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0E46966C" w:rsidR="006E58D8" w:rsidRPr="006C16D7" w:rsidRDefault="007269D6" w:rsidP="00BA4CA2">
      <w:pPr>
        <w:spacing w:after="0" w:line="240" w:lineRule="auto"/>
        <w:jc w:val="right"/>
        <w:rPr>
          <w:rFonts w:ascii="Book Antiqua" w:hAnsi="Book Antiqua" w:cs="Book Antiqua"/>
          <w:sz w:val="24"/>
          <w:szCs w:val="24"/>
          <w:lang w:val="pt-BR"/>
        </w:rPr>
      </w:pPr>
      <w:r>
        <w:rPr>
          <w:rFonts w:ascii="Book Antiqua" w:hAnsi="Book Antiqua" w:cs="Book Antiqua"/>
          <w:sz w:val="24"/>
          <w:szCs w:val="24"/>
        </w:rPr>
        <w:t>61</w:t>
      </w:r>
      <w:r w:rsidR="008A68EC" w:rsidRPr="006C16D7">
        <w:rPr>
          <w:rFonts w:ascii="Book Antiqua" w:hAnsi="Book Antiqua" w:cs="Book Antiqua"/>
          <w:sz w:val="24"/>
          <w:szCs w:val="24"/>
        </w:rPr>
        <w:t>-</w:t>
      </w:r>
      <w:r w:rsidR="006C36C7" w:rsidRPr="006C16D7">
        <w:rPr>
          <w:rFonts w:ascii="Book Antiqua" w:hAnsi="Book Antiqua" w:cs="Book Antiqua"/>
          <w:sz w:val="24"/>
          <w:szCs w:val="24"/>
        </w:rPr>
        <w:t>PLA-</w:t>
      </w:r>
      <w:r w:rsidR="0022277A" w:rsidRPr="006C16D7">
        <w:rPr>
          <w:rFonts w:ascii="Book Antiqua" w:hAnsi="Book Antiqua" w:cs="Book Antiqua"/>
          <w:sz w:val="24"/>
          <w:szCs w:val="24"/>
        </w:rPr>
        <w:t>EV</w:t>
      </w:r>
      <w:r w:rsidR="008A68EC" w:rsidRPr="006C16D7">
        <w:rPr>
          <w:rFonts w:ascii="Book Antiqua" w:hAnsi="Book Antiqua" w:cs="Book Antiqua"/>
          <w:sz w:val="24"/>
          <w:szCs w:val="24"/>
          <w:lang w:val="pt-BR"/>
        </w:rPr>
        <w:t>-202</w:t>
      </w:r>
      <w:r w:rsidR="007B529D">
        <w:rPr>
          <w:rFonts w:ascii="Book Antiqua" w:hAnsi="Book Antiqua" w:cs="Book Antiqua"/>
          <w:sz w:val="24"/>
          <w:szCs w:val="24"/>
          <w:lang w:val="pt-BR"/>
        </w:rPr>
        <w:t>1</w:t>
      </w:r>
    </w:p>
    <w:p w14:paraId="1E007F9D" w14:textId="1CB311DB" w:rsidR="0022277A" w:rsidRDefault="00BA4CA2" w:rsidP="007269D6">
      <w:pPr>
        <w:tabs>
          <w:tab w:val="left" w:pos="6804"/>
        </w:tabs>
        <w:spacing w:after="0" w:line="240" w:lineRule="auto"/>
        <w:jc w:val="center"/>
      </w:pPr>
      <w:r>
        <w:rPr>
          <w:rFonts w:ascii="Book Antiqua" w:hAnsi="Book Antiqua" w:cs="Book Antiqua"/>
          <w:sz w:val="24"/>
          <w:szCs w:val="24"/>
          <w:lang w:val="pt-BR"/>
        </w:rPr>
        <w:t xml:space="preserve">                                                                                                              </w:t>
      </w:r>
      <w:r w:rsidR="00BA3DAC">
        <w:rPr>
          <w:rFonts w:ascii="Book Antiqua" w:hAnsi="Book Antiqua" w:cs="Book Antiqua"/>
          <w:sz w:val="24"/>
          <w:szCs w:val="24"/>
          <w:lang w:val="pt-BR"/>
        </w:rPr>
        <w:t xml:space="preserve">  </w:t>
      </w:r>
      <w:r w:rsidR="0022277A" w:rsidRPr="006C16D7">
        <w:rPr>
          <w:rFonts w:ascii="Book Antiqua" w:hAnsi="Book Antiqua" w:cs="Book Antiqua"/>
          <w:sz w:val="24"/>
          <w:szCs w:val="24"/>
          <w:lang w:val="pt-BR"/>
        </w:rPr>
        <w:t>Ref</w:t>
      </w:r>
      <w:r>
        <w:rPr>
          <w:rFonts w:ascii="Book Antiqua" w:hAnsi="Book Antiqua" w:cs="Book Antiqua"/>
          <w:sz w:val="24"/>
          <w:szCs w:val="24"/>
          <w:lang w:val="pt-BR"/>
        </w:rPr>
        <w:t>. SICE:</w:t>
      </w:r>
      <w:r w:rsidR="00776508" w:rsidRPr="006C16D7">
        <w:rPr>
          <w:rFonts w:ascii="Book Antiqua" w:hAnsi="Book Antiqua" w:cs="Book Antiqua"/>
          <w:sz w:val="24"/>
          <w:szCs w:val="24"/>
          <w:lang w:val="pt-BR"/>
        </w:rPr>
        <w:t>1660-20</w:t>
      </w:r>
      <w:r w:rsidR="00BA3DAC">
        <w:rPr>
          <w:rFonts w:ascii="Book Antiqua" w:hAnsi="Book Antiqua" w:cs="Book Antiqua"/>
          <w:sz w:val="24"/>
          <w:szCs w:val="24"/>
          <w:lang w:val="pt-BR"/>
        </w:rPr>
        <w:t>20</w:t>
      </w:r>
      <w:r w:rsidR="00776508" w:rsidRPr="00776508">
        <w:rPr>
          <w:rFonts w:ascii="Book Antiqua" w:hAnsi="Book Antiqua" w:cs="Book Antiqua"/>
          <w:sz w:val="24"/>
          <w:szCs w:val="24"/>
          <w:lang w:val="pt-BR"/>
        </w:rPr>
        <w:t xml:space="preserve"> </w:t>
      </w:r>
      <w:r w:rsidR="0022277A">
        <w:rPr>
          <w:rFonts w:ascii="Book Antiqua" w:hAnsi="Book Antiqua" w:cs="Book Antiqua"/>
          <w:sz w:val="24"/>
          <w:szCs w:val="24"/>
          <w:lang w:val="pt-BR"/>
        </w:rPr>
        <w:t xml:space="preserve"> </w:t>
      </w:r>
    </w:p>
    <w:p w14:paraId="2A65BBB1" w14:textId="77777777" w:rsidR="00BA4CA2" w:rsidRDefault="00BA4CA2" w:rsidP="00BA4CA2">
      <w:pPr>
        <w:spacing w:after="0" w:line="240" w:lineRule="auto"/>
        <w:rPr>
          <w:rFonts w:ascii="Book Antiqua" w:hAnsi="Book Antiqua" w:cs="Book Antiqua"/>
          <w:sz w:val="24"/>
          <w:szCs w:val="24"/>
          <w:lang w:val="pt-BR"/>
        </w:rPr>
      </w:pPr>
    </w:p>
    <w:p w14:paraId="78A1F026" w14:textId="45203F3B" w:rsidR="007B529D" w:rsidRDefault="007269D6" w:rsidP="00BA4CA2">
      <w:pPr>
        <w:spacing w:after="0" w:line="240" w:lineRule="auto"/>
        <w:rPr>
          <w:rFonts w:ascii="Book Antiqua" w:hAnsi="Book Antiqua" w:cs="Arial"/>
          <w:sz w:val="24"/>
          <w:szCs w:val="24"/>
        </w:rPr>
      </w:pPr>
      <w:r>
        <w:rPr>
          <w:rFonts w:ascii="Book Antiqua" w:hAnsi="Book Antiqua" w:cs="Arial"/>
          <w:sz w:val="24"/>
          <w:szCs w:val="24"/>
        </w:rPr>
        <w:t>19</w:t>
      </w:r>
      <w:r w:rsidR="004C4A73">
        <w:rPr>
          <w:rFonts w:ascii="Book Antiqua" w:hAnsi="Book Antiqua" w:cs="Arial"/>
          <w:sz w:val="24"/>
          <w:szCs w:val="24"/>
        </w:rPr>
        <w:t xml:space="preserve"> de enero de 2021</w:t>
      </w:r>
    </w:p>
    <w:p w14:paraId="0A65D1D3" w14:textId="77777777" w:rsidR="007B529D" w:rsidRPr="000D14EC" w:rsidRDefault="007B529D" w:rsidP="00BA4CA2">
      <w:pPr>
        <w:spacing w:after="0" w:line="240" w:lineRule="auto"/>
        <w:rPr>
          <w:rFonts w:ascii="Book Antiqua" w:hAnsi="Book Antiqua" w:cs="Book Antiqua"/>
          <w:sz w:val="24"/>
          <w:szCs w:val="24"/>
          <w:lang w:val="pt-BR"/>
        </w:rPr>
      </w:pPr>
    </w:p>
    <w:p w14:paraId="5187E85E" w14:textId="77777777" w:rsidR="007269D6" w:rsidRDefault="007269D6" w:rsidP="007C517C">
      <w:pPr>
        <w:widowControl w:val="0"/>
        <w:spacing w:after="0" w:line="240" w:lineRule="auto"/>
        <w:rPr>
          <w:rFonts w:ascii="Book Antiqua" w:eastAsia="Times New Roman" w:hAnsi="Book Antiqua" w:cs="Book Antiqua"/>
          <w:snapToGrid w:val="0"/>
          <w:sz w:val="24"/>
          <w:szCs w:val="24"/>
          <w:lang w:eastAsia="es-ES"/>
        </w:rPr>
      </w:pPr>
    </w:p>
    <w:p w14:paraId="4854BF22" w14:textId="142B05BD" w:rsidR="007C517C" w:rsidRPr="007269D6" w:rsidRDefault="007C517C" w:rsidP="007C517C">
      <w:pPr>
        <w:widowControl w:val="0"/>
        <w:spacing w:after="0" w:line="240" w:lineRule="auto"/>
        <w:rPr>
          <w:rFonts w:ascii="Book Antiqua" w:eastAsia="Times New Roman" w:hAnsi="Book Antiqua" w:cs="Book Antiqua"/>
          <w:snapToGrid w:val="0"/>
          <w:sz w:val="24"/>
          <w:szCs w:val="24"/>
          <w:lang w:eastAsia="es-ES"/>
        </w:rPr>
      </w:pPr>
      <w:r w:rsidRPr="007269D6">
        <w:rPr>
          <w:rFonts w:ascii="Book Antiqua" w:eastAsia="Times New Roman" w:hAnsi="Book Antiqua" w:cs="Book Antiqua"/>
          <w:snapToGrid w:val="0"/>
          <w:sz w:val="24"/>
          <w:szCs w:val="24"/>
          <w:lang w:eastAsia="es-ES"/>
        </w:rPr>
        <w:t>Licenciada</w:t>
      </w:r>
    </w:p>
    <w:p w14:paraId="76355F74" w14:textId="77777777" w:rsidR="007C517C" w:rsidRPr="007269D6" w:rsidRDefault="007C517C" w:rsidP="007C517C">
      <w:pPr>
        <w:widowControl w:val="0"/>
        <w:spacing w:after="0" w:line="240" w:lineRule="auto"/>
        <w:rPr>
          <w:rFonts w:ascii="Book Antiqua" w:eastAsia="Times New Roman" w:hAnsi="Book Antiqua" w:cs="Book Antiqua"/>
          <w:snapToGrid w:val="0"/>
          <w:sz w:val="24"/>
          <w:szCs w:val="24"/>
          <w:lang w:eastAsia="es-ES"/>
        </w:rPr>
      </w:pPr>
      <w:r w:rsidRPr="007269D6">
        <w:rPr>
          <w:rFonts w:ascii="Book Antiqua" w:eastAsia="Times New Roman" w:hAnsi="Book Antiqua" w:cs="Book Antiqua"/>
          <w:snapToGrid w:val="0"/>
          <w:sz w:val="24"/>
          <w:szCs w:val="24"/>
          <w:lang w:eastAsia="es-ES"/>
        </w:rPr>
        <w:t xml:space="preserve">Silvia Navarro </w:t>
      </w:r>
      <w:proofErr w:type="spellStart"/>
      <w:r w:rsidRPr="007269D6">
        <w:rPr>
          <w:rFonts w:ascii="Book Antiqua" w:eastAsia="Times New Roman" w:hAnsi="Book Antiqua" w:cs="Book Antiqua"/>
          <w:snapToGrid w:val="0"/>
          <w:sz w:val="24"/>
          <w:szCs w:val="24"/>
          <w:lang w:eastAsia="es-ES"/>
        </w:rPr>
        <w:t>Romanini</w:t>
      </w:r>
      <w:proofErr w:type="spellEnd"/>
      <w:r w:rsidRPr="007269D6">
        <w:rPr>
          <w:rFonts w:ascii="Book Antiqua" w:eastAsia="Times New Roman" w:hAnsi="Book Antiqua" w:cs="Book Antiqua"/>
          <w:snapToGrid w:val="0"/>
          <w:sz w:val="24"/>
          <w:szCs w:val="24"/>
          <w:lang w:eastAsia="es-ES"/>
        </w:rPr>
        <w:t xml:space="preserve"> </w:t>
      </w:r>
    </w:p>
    <w:p w14:paraId="789BD8C0" w14:textId="77777777" w:rsidR="007C517C" w:rsidRPr="007269D6" w:rsidRDefault="007C517C" w:rsidP="007C517C">
      <w:pPr>
        <w:widowControl w:val="0"/>
        <w:spacing w:after="0" w:line="240" w:lineRule="auto"/>
        <w:rPr>
          <w:rFonts w:ascii="Book Antiqua" w:eastAsia="Times New Roman" w:hAnsi="Book Antiqua" w:cs="Book Antiqua"/>
          <w:snapToGrid w:val="0"/>
          <w:sz w:val="24"/>
          <w:szCs w:val="24"/>
          <w:lang w:eastAsia="es-ES"/>
        </w:rPr>
      </w:pPr>
      <w:r w:rsidRPr="007269D6">
        <w:rPr>
          <w:rFonts w:ascii="Book Antiqua" w:eastAsia="Times New Roman" w:hAnsi="Book Antiqua" w:cs="Book Antiqua"/>
          <w:snapToGrid w:val="0"/>
          <w:sz w:val="24"/>
          <w:szCs w:val="24"/>
          <w:lang w:eastAsia="es-ES"/>
        </w:rPr>
        <w:t>Secretaría General de la Corte</w:t>
      </w:r>
    </w:p>
    <w:p w14:paraId="0DD74872" w14:textId="77777777" w:rsidR="007C517C" w:rsidRPr="007269D6" w:rsidRDefault="007C517C" w:rsidP="007C517C">
      <w:pPr>
        <w:widowControl w:val="0"/>
        <w:spacing w:after="0" w:line="240" w:lineRule="auto"/>
        <w:rPr>
          <w:rFonts w:ascii="Book Antiqua" w:eastAsia="Times New Roman" w:hAnsi="Book Antiqua" w:cs="Book Antiqua"/>
          <w:snapToGrid w:val="0"/>
          <w:sz w:val="24"/>
          <w:szCs w:val="24"/>
          <w:lang w:eastAsia="es-ES"/>
        </w:rPr>
      </w:pPr>
    </w:p>
    <w:p w14:paraId="1702F949" w14:textId="77777777" w:rsidR="007C517C" w:rsidRPr="007269D6" w:rsidRDefault="007C517C" w:rsidP="007C517C">
      <w:pPr>
        <w:widowControl w:val="0"/>
        <w:spacing w:after="0" w:line="240" w:lineRule="auto"/>
        <w:rPr>
          <w:rFonts w:ascii="Book Antiqua" w:eastAsia="Times New Roman" w:hAnsi="Book Antiqua" w:cs="Book Antiqua"/>
          <w:snapToGrid w:val="0"/>
          <w:color w:val="000000"/>
          <w:sz w:val="24"/>
          <w:szCs w:val="24"/>
          <w:lang w:eastAsia="es-ES"/>
        </w:rPr>
      </w:pPr>
    </w:p>
    <w:p w14:paraId="68221E03" w14:textId="77777777" w:rsidR="007C517C" w:rsidRPr="007269D6" w:rsidRDefault="007C517C" w:rsidP="007C517C">
      <w:pPr>
        <w:widowControl w:val="0"/>
        <w:spacing w:after="0" w:line="240" w:lineRule="auto"/>
        <w:rPr>
          <w:rFonts w:ascii="Book Antiqua" w:eastAsia="Times New Roman" w:hAnsi="Book Antiqua" w:cs="Book Antiqua"/>
          <w:snapToGrid w:val="0"/>
          <w:color w:val="000000"/>
          <w:sz w:val="24"/>
          <w:szCs w:val="24"/>
          <w:lang w:eastAsia="es-ES"/>
        </w:rPr>
      </w:pPr>
      <w:r w:rsidRPr="007269D6">
        <w:rPr>
          <w:rFonts w:ascii="Book Antiqua" w:eastAsia="Times New Roman" w:hAnsi="Book Antiqua" w:cs="Book Antiqua"/>
          <w:snapToGrid w:val="0"/>
          <w:color w:val="000000"/>
          <w:sz w:val="24"/>
          <w:szCs w:val="24"/>
          <w:lang w:eastAsia="es-ES"/>
        </w:rPr>
        <w:t>Estimada señora:</w:t>
      </w:r>
    </w:p>
    <w:p w14:paraId="7FE657A4" w14:textId="77777777" w:rsidR="007C517C" w:rsidRPr="007269D6" w:rsidRDefault="007C517C" w:rsidP="007C517C">
      <w:pPr>
        <w:widowControl w:val="0"/>
        <w:spacing w:after="0" w:line="240" w:lineRule="auto"/>
        <w:jc w:val="both"/>
        <w:rPr>
          <w:rFonts w:ascii="Book Antiqua" w:eastAsia="Times New Roman" w:hAnsi="Book Antiqua" w:cs="Book Antiqua"/>
          <w:snapToGrid w:val="0"/>
          <w:sz w:val="24"/>
          <w:szCs w:val="24"/>
          <w:lang w:eastAsia="es-ES"/>
        </w:rPr>
      </w:pPr>
    </w:p>
    <w:p w14:paraId="42BD26C3" w14:textId="3F8F00DA" w:rsidR="007C517C" w:rsidRPr="007B529D" w:rsidRDefault="007C517C" w:rsidP="007269D6">
      <w:pPr>
        <w:ind w:firstLine="708"/>
        <w:jc w:val="both"/>
        <w:rPr>
          <w:rFonts w:ascii="Book Antiqua" w:hAnsi="Book Antiqua"/>
          <w:snapToGrid w:val="0"/>
          <w:color w:val="000000"/>
          <w:sz w:val="24"/>
          <w:szCs w:val="24"/>
          <w:lang w:eastAsia="es-ES"/>
        </w:rPr>
      </w:pPr>
      <w:r w:rsidRPr="007269D6">
        <w:rPr>
          <w:rFonts w:ascii="Book Antiqua" w:hAnsi="Book Antiqua"/>
          <w:snapToGrid w:val="0"/>
          <w:color w:val="000000"/>
          <w:sz w:val="24"/>
          <w:szCs w:val="24"/>
          <w:lang w:eastAsia="es-ES"/>
        </w:rPr>
        <w:t xml:space="preserve">Le remito el informe suscrito </w:t>
      </w:r>
      <w:r w:rsidRPr="007269D6">
        <w:rPr>
          <w:rFonts w:ascii="Book Antiqua" w:hAnsi="Book Antiqua"/>
          <w:sz w:val="24"/>
          <w:szCs w:val="24"/>
        </w:rPr>
        <w:t xml:space="preserve">por el Máster Jorge Fernando Rodríguez Salazar, Jefe del Subproceso de Evaluación </w:t>
      </w:r>
      <w:r w:rsidRPr="007269D6">
        <w:rPr>
          <w:rFonts w:ascii="Book Antiqua" w:hAnsi="Book Antiqua"/>
          <w:snapToGrid w:val="0"/>
          <w:color w:val="000000"/>
          <w:sz w:val="24"/>
          <w:szCs w:val="24"/>
          <w:lang w:eastAsia="es-ES"/>
        </w:rPr>
        <w:t>relacionado el análisis de los esquemas de organización y reparto que se utilizará en el Juzgado de Pensiones Alimentarias del Primer Circuito Judicial de Alajuela con ocasión del “Impacto organizacional y presupuestario en el Poder Judicial a partir de la promulgación del Código Procesal de Familia”.</w:t>
      </w:r>
    </w:p>
    <w:p w14:paraId="3371E06A" w14:textId="6816D005" w:rsidR="00FE18E4" w:rsidRPr="007269D6" w:rsidRDefault="00FE18E4" w:rsidP="007269D6">
      <w:pPr>
        <w:ind w:firstLine="708"/>
        <w:jc w:val="both"/>
        <w:rPr>
          <w:rFonts w:ascii="Book Antiqua" w:hAnsi="Book Antiqua"/>
          <w:snapToGrid w:val="0"/>
          <w:color w:val="000000"/>
          <w:sz w:val="24"/>
          <w:szCs w:val="24"/>
          <w:lang w:eastAsia="es-ES"/>
        </w:rPr>
      </w:pPr>
      <w:r w:rsidRPr="007269D6">
        <w:rPr>
          <w:rFonts w:ascii="Book Antiqua" w:hAnsi="Book Antiqua"/>
          <w:snapToGrid w:val="0"/>
          <w:color w:val="000000"/>
          <w:sz w:val="24"/>
          <w:szCs w:val="24"/>
          <w:lang w:eastAsia="es-ES"/>
        </w:rPr>
        <w:t>Mediante oficio 1748-PLA-EV-2020 del pasado 4 de noviembre, el preliminar de este informe se puso en conocimiento de</w:t>
      </w:r>
      <w:r w:rsidR="007D5F08" w:rsidRPr="007269D6">
        <w:rPr>
          <w:rFonts w:ascii="Book Antiqua" w:hAnsi="Book Antiqua"/>
          <w:snapToGrid w:val="0"/>
          <w:color w:val="000000"/>
          <w:sz w:val="24"/>
          <w:szCs w:val="24"/>
          <w:lang w:eastAsia="es-ES"/>
        </w:rPr>
        <w:t>l</w:t>
      </w:r>
      <w:r w:rsidRPr="007269D6">
        <w:rPr>
          <w:rFonts w:ascii="Book Antiqua" w:hAnsi="Book Antiqua"/>
          <w:snapToGrid w:val="0"/>
          <w:color w:val="000000"/>
          <w:sz w:val="24"/>
          <w:szCs w:val="24"/>
          <w:lang w:eastAsia="es-ES"/>
        </w:rPr>
        <w:t xml:space="preserve"> Licd</w:t>
      </w:r>
      <w:r w:rsidR="007D5F08" w:rsidRPr="007269D6">
        <w:rPr>
          <w:rFonts w:ascii="Book Antiqua" w:hAnsi="Book Antiqua"/>
          <w:snapToGrid w:val="0"/>
          <w:color w:val="000000"/>
          <w:sz w:val="24"/>
          <w:szCs w:val="24"/>
          <w:lang w:eastAsia="es-ES"/>
        </w:rPr>
        <w:t>o</w:t>
      </w:r>
      <w:r w:rsidRPr="007269D6">
        <w:rPr>
          <w:rFonts w:ascii="Book Antiqua" w:hAnsi="Book Antiqua"/>
          <w:snapToGrid w:val="0"/>
          <w:color w:val="000000"/>
          <w:sz w:val="24"/>
          <w:szCs w:val="24"/>
          <w:lang w:eastAsia="es-ES"/>
        </w:rPr>
        <w:t xml:space="preserve">. </w:t>
      </w:r>
      <w:r w:rsidR="00BA1EAC" w:rsidRPr="007269D6">
        <w:rPr>
          <w:rFonts w:ascii="Book Antiqua" w:hAnsi="Book Antiqua"/>
          <w:snapToGrid w:val="0"/>
          <w:color w:val="000000"/>
          <w:sz w:val="24"/>
          <w:szCs w:val="24"/>
          <w:lang w:eastAsia="es-ES"/>
        </w:rPr>
        <w:t>Juan Carlos Romero Moncaleano</w:t>
      </w:r>
      <w:r w:rsidRPr="007269D6">
        <w:rPr>
          <w:rFonts w:ascii="Book Antiqua" w:hAnsi="Book Antiqua"/>
          <w:snapToGrid w:val="0"/>
          <w:color w:val="000000"/>
          <w:sz w:val="24"/>
          <w:szCs w:val="24"/>
          <w:lang w:eastAsia="es-ES"/>
        </w:rPr>
        <w:t>, Juez Coordinador del Juzgado bajo estudio, con copia a la Comisión de Jurisdicción de Familia, Niñez y Adolescencia y a la Dirección de Tecnología de la Información.</w:t>
      </w:r>
    </w:p>
    <w:p w14:paraId="4B198398" w14:textId="1C7A5DC9" w:rsidR="00FE18E4" w:rsidRPr="007269D6" w:rsidRDefault="00FE18E4" w:rsidP="007269D6">
      <w:pPr>
        <w:ind w:firstLine="708"/>
        <w:jc w:val="both"/>
        <w:rPr>
          <w:rFonts w:ascii="Book Antiqua" w:hAnsi="Book Antiqua"/>
          <w:snapToGrid w:val="0"/>
          <w:color w:val="000000"/>
          <w:sz w:val="24"/>
          <w:szCs w:val="24"/>
          <w:lang w:eastAsia="es-ES"/>
        </w:rPr>
      </w:pPr>
      <w:r w:rsidRPr="007269D6">
        <w:rPr>
          <w:rFonts w:ascii="Book Antiqua" w:hAnsi="Book Antiqua"/>
          <w:snapToGrid w:val="0"/>
          <w:color w:val="000000"/>
          <w:sz w:val="24"/>
          <w:szCs w:val="24"/>
          <w:lang w:eastAsia="es-ES"/>
        </w:rPr>
        <w:t xml:space="preserve">Se obtuvo respuesta por parte de la Licda. </w:t>
      </w:r>
      <w:r w:rsidR="00C85A62" w:rsidRPr="007269D6">
        <w:rPr>
          <w:rFonts w:ascii="Book Antiqua" w:hAnsi="Book Antiqua"/>
          <w:snapToGrid w:val="0"/>
          <w:color w:val="000000"/>
          <w:sz w:val="24"/>
          <w:szCs w:val="24"/>
          <w:lang w:eastAsia="es-ES"/>
        </w:rPr>
        <w:t>María del Rocío Cortés Palma</w:t>
      </w:r>
      <w:r w:rsidRPr="007269D6">
        <w:rPr>
          <w:rFonts w:ascii="Book Antiqua" w:hAnsi="Book Antiqua"/>
          <w:snapToGrid w:val="0"/>
          <w:color w:val="000000"/>
          <w:sz w:val="24"/>
          <w:szCs w:val="24"/>
          <w:lang w:eastAsia="es-ES"/>
        </w:rPr>
        <w:t>,</w:t>
      </w:r>
      <w:r w:rsidR="00C85A62" w:rsidRPr="007269D6">
        <w:rPr>
          <w:rFonts w:ascii="Book Antiqua" w:hAnsi="Book Antiqua"/>
          <w:snapToGrid w:val="0"/>
          <w:color w:val="000000"/>
          <w:sz w:val="24"/>
          <w:szCs w:val="24"/>
          <w:lang w:eastAsia="es-ES"/>
        </w:rPr>
        <w:t xml:space="preserve"> Jueza Coordinadora</w:t>
      </w:r>
      <w:r w:rsidRPr="007269D6">
        <w:rPr>
          <w:rFonts w:ascii="Book Antiqua" w:hAnsi="Book Antiqua"/>
          <w:snapToGrid w:val="0"/>
          <w:color w:val="000000"/>
          <w:sz w:val="24"/>
          <w:szCs w:val="24"/>
          <w:lang w:eastAsia="es-ES"/>
        </w:rPr>
        <w:t xml:space="preserve"> </w:t>
      </w:r>
      <w:r w:rsidR="00BA7681" w:rsidRPr="007269D6">
        <w:rPr>
          <w:rFonts w:ascii="Book Antiqua" w:hAnsi="Book Antiqua"/>
          <w:snapToGrid w:val="0"/>
          <w:color w:val="000000"/>
          <w:sz w:val="24"/>
          <w:szCs w:val="24"/>
          <w:lang w:eastAsia="es-ES"/>
        </w:rPr>
        <w:t xml:space="preserve">del Juzgado bajo estudio </w:t>
      </w:r>
      <w:r w:rsidRPr="007269D6">
        <w:rPr>
          <w:rFonts w:ascii="Book Antiqua" w:hAnsi="Book Antiqua"/>
          <w:snapToGrid w:val="0"/>
          <w:color w:val="000000"/>
          <w:sz w:val="24"/>
          <w:szCs w:val="24"/>
          <w:lang w:eastAsia="es-ES"/>
        </w:rPr>
        <w:t>a través del correo del 1</w:t>
      </w:r>
      <w:r w:rsidR="00BA7681" w:rsidRPr="007269D6">
        <w:rPr>
          <w:rFonts w:ascii="Book Antiqua" w:hAnsi="Book Antiqua"/>
          <w:snapToGrid w:val="0"/>
          <w:color w:val="000000"/>
          <w:sz w:val="24"/>
          <w:szCs w:val="24"/>
          <w:lang w:eastAsia="es-ES"/>
        </w:rPr>
        <w:t>2</w:t>
      </w:r>
      <w:r w:rsidRPr="007269D6">
        <w:rPr>
          <w:rFonts w:ascii="Book Antiqua" w:hAnsi="Book Antiqua"/>
          <w:snapToGrid w:val="0"/>
          <w:color w:val="000000"/>
          <w:sz w:val="24"/>
          <w:szCs w:val="24"/>
          <w:lang w:eastAsia="es-ES"/>
        </w:rPr>
        <w:t xml:space="preserve"> de noviembre (</w:t>
      </w:r>
      <w:r w:rsidR="00681DD1" w:rsidRPr="007269D6">
        <w:rPr>
          <w:rFonts w:ascii="Book Antiqua" w:hAnsi="Book Antiqua"/>
          <w:snapToGrid w:val="0"/>
          <w:color w:val="000000"/>
          <w:sz w:val="24"/>
          <w:szCs w:val="24"/>
          <w:lang w:eastAsia="es-ES"/>
        </w:rPr>
        <w:t>v</w:t>
      </w:r>
      <w:r w:rsidRPr="007269D6">
        <w:rPr>
          <w:rFonts w:ascii="Book Antiqua" w:hAnsi="Book Antiqua"/>
          <w:snapToGrid w:val="0"/>
          <w:color w:val="000000"/>
          <w:sz w:val="24"/>
          <w:szCs w:val="24"/>
          <w:lang w:eastAsia="es-ES"/>
        </w:rPr>
        <w:t>er apéndice 5</w:t>
      </w:r>
      <w:r w:rsidR="006616B6" w:rsidRPr="007269D6">
        <w:rPr>
          <w:rFonts w:ascii="Book Antiqua" w:hAnsi="Book Antiqua"/>
          <w:snapToGrid w:val="0"/>
          <w:color w:val="000000"/>
          <w:sz w:val="24"/>
          <w:szCs w:val="24"/>
          <w:lang w:eastAsia="es-ES"/>
        </w:rPr>
        <w:t xml:space="preserve">) </w:t>
      </w:r>
      <w:r w:rsidR="00681DD1" w:rsidRPr="007269D6">
        <w:rPr>
          <w:rFonts w:ascii="Book Antiqua" w:hAnsi="Book Antiqua"/>
          <w:snapToGrid w:val="0"/>
          <w:color w:val="000000"/>
          <w:sz w:val="24"/>
          <w:szCs w:val="24"/>
          <w:lang w:eastAsia="es-ES"/>
        </w:rPr>
        <w:t>y por parte de la señora Ericka Ramírez Cubillo, Coordinadora Judicial del Juzgado (ver apéndice 6)</w:t>
      </w:r>
      <w:r w:rsidRPr="007269D6">
        <w:rPr>
          <w:rFonts w:ascii="Book Antiqua" w:hAnsi="Book Antiqua"/>
          <w:snapToGrid w:val="0"/>
          <w:color w:val="000000"/>
          <w:sz w:val="24"/>
          <w:szCs w:val="24"/>
          <w:lang w:eastAsia="es-ES"/>
        </w:rPr>
        <w:t>.  El detalle de las observaciones se destaca en el apartado número 8.</w:t>
      </w:r>
    </w:p>
    <w:p w14:paraId="2CDA4BFD" w14:textId="77777777" w:rsidR="00FE18E4" w:rsidRDefault="00FE18E4" w:rsidP="00FE18E4">
      <w:pPr>
        <w:spacing w:after="0" w:line="240" w:lineRule="auto"/>
        <w:ind w:firstLine="708"/>
        <w:jc w:val="both"/>
        <w:rPr>
          <w:rFonts w:ascii="Book Antiqua" w:hAnsi="Book Antiqua" w:cs="Arial"/>
          <w:sz w:val="24"/>
          <w:szCs w:val="24"/>
        </w:rPr>
      </w:pPr>
    </w:p>
    <w:p w14:paraId="4DA206B8" w14:textId="77777777" w:rsidR="00FE18E4" w:rsidRDefault="00FE18E4" w:rsidP="00FE18E4">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5BE8AA91" w14:textId="77777777" w:rsidR="00FE18E4" w:rsidRDefault="00FE18E4" w:rsidP="00FE18E4">
      <w:pPr>
        <w:widowControl w:val="0"/>
        <w:spacing w:after="0" w:line="240" w:lineRule="auto"/>
        <w:rPr>
          <w:rFonts w:ascii="Book Antiqua" w:eastAsia="Times New Roman" w:hAnsi="Book Antiqua" w:cs="Book Antiqua"/>
          <w:snapToGrid w:val="0"/>
          <w:sz w:val="24"/>
          <w:szCs w:val="24"/>
          <w:lang w:val="pt-BR" w:eastAsia="es-ES"/>
        </w:rPr>
      </w:pPr>
    </w:p>
    <w:p w14:paraId="07E461D5" w14:textId="77777777" w:rsidR="00FE18E4" w:rsidRDefault="00FE18E4" w:rsidP="00FE18E4">
      <w:pPr>
        <w:widowControl w:val="0"/>
        <w:spacing w:after="0" w:line="240" w:lineRule="auto"/>
        <w:rPr>
          <w:rFonts w:ascii="Book Antiqua" w:eastAsia="Times New Roman" w:hAnsi="Book Antiqua" w:cs="Book Antiqua"/>
          <w:snapToGrid w:val="0"/>
          <w:sz w:val="24"/>
          <w:szCs w:val="24"/>
          <w:lang w:val="pt-BR" w:eastAsia="es-ES"/>
        </w:rPr>
      </w:pPr>
    </w:p>
    <w:p w14:paraId="48006401" w14:textId="35B552E3" w:rsidR="00FE18E4" w:rsidRDefault="007269D6" w:rsidP="00FE18E4">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FE18E4">
        <w:rPr>
          <w:rFonts w:ascii="Book Antiqua" w:eastAsia="Times New Roman" w:hAnsi="Book Antiqua" w:cs="Book Antiqua"/>
          <w:snapToGrid w:val="0"/>
          <w:sz w:val="24"/>
          <w:szCs w:val="24"/>
          <w:lang w:val="pt-BR" w:eastAsia="es-ES"/>
        </w:rPr>
        <w:t xml:space="preserve">Erick </w:t>
      </w:r>
      <w:proofErr w:type="spellStart"/>
      <w:r w:rsidR="00FE18E4">
        <w:rPr>
          <w:rFonts w:ascii="Book Antiqua" w:eastAsia="Times New Roman" w:hAnsi="Book Antiqua" w:cs="Book Antiqua"/>
          <w:snapToGrid w:val="0"/>
          <w:sz w:val="24"/>
          <w:szCs w:val="24"/>
          <w:lang w:val="pt-BR" w:eastAsia="es-ES"/>
        </w:rPr>
        <w:t>Antonio</w:t>
      </w:r>
      <w:proofErr w:type="spellEnd"/>
      <w:r w:rsidR="00FE18E4">
        <w:rPr>
          <w:rFonts w:ascii="Book Antiqua" w:eastAsia="Times New Roman" w:hAnsi="Book Antiqua" w:cs="Book Antiqua"/>
          <w:snapToGrid w:val="0"/>
          <w:sz w:val="24"/>
          <w:szCs w:val="24"/>
          <w:lang w:val="pt-BR" w:eastAsia="es-ES"/>
        </w:rPr>
        <w:t xml:space="preserve"> Mora Leiva, Jefe </w:t>
      </w:r>
    </w:p>
    <w:p w14:paraId="52095ACC" w14:textId="77777777" w:rsidR="00FE18E4" w:rsidRDefault="00FE18E4" w:rsidP="00FE18E4">
      <w:pPr>
        <w:widowControl w:val="0"/>
        <w:spacing w:after="0" w:line="240" w:lineRule="auto"/>
        <w:rPr>
          <w:rFonts w:ascii="Book Antiqua" w:eastAsia="Times New Roman" w:hAnsi="Book Antiqua" w:cs="Book Antiqua"/>
          <w:snapToGrid w:val="0"/>
          <w:sz w:val="24"/>
          <w:szCs w:val="24"/>
          <w:lang w:val="pt-BR" w:eastAsia="es-ES"/>
        </w:rPr>
      </w:pPr>
      <w:proofErr w:type="spellStart"/>
      <w:r>
        <w:rPr>
          <w:rFonts w:ascii="Book Antiqua" w:eastAsia="Times New Roman" w:hAnsi="Book Antiqua" w:cs="Book Antiqua"/>
          <w:snapToGrid w:val="0"/>
          <w:sz w:val="24"/>
          <w:szCs w:val="24"/>
          <w:lang w:val="pt-BR" w:eastAsia="es-ES"/>
        </w:rPr>
        <w:t>Proceso</w:t>
      </w:r>
      <w:proofErr w:type="spellEnd"/>
      <w:r>
        <w:rPr>
          <w:rFonts w:ascii="Book Antiqua" w:eastAsia="Times New Roman" w:hAnsi="Book Antiqua" w:cs="Book Antiqua"/>
          <w:snapToGrid w:val="0"/>
          <w:sz w:val="24"/>
          <w:szCs w:val="24"/>
          <w:lang w:val="pt-BR" w:eastAsia="es-ES"/>
        </w:rPr>
        <w:t xml:space="preserve"> </w:t>
      </w:r>
      <w:proofErr w:type="spellStart"/>
      <w:r>
        <w:rPr>
          <w:rFonts w:ascii="Book Antiqua" w:eastAsia="Times New Roman" w:hAnsi="Book Antiqua" w:cs="Book Antiqua"/>
          <w:snapToGrid w:val="0"/>
          <w:sz w:val="24"/>
          <w:szCs w:val="24"/>
          <w:lang w:val="pt-BR" w:eastAsia="es-ES"/>
        </w:rPr>
        <w:t>Planeación</w:t>
      </w:r>
      <w:proofErr w:type="spellEnd"/>
      <w:r>
        <w:rPr>
          <w:rFonts w:ascii="Book Antiqua" w:eastAsia="Times New Roman" w:hAnsi="Book Antiqua" w:cs="Book Antiqua"/>
          <w:snapToGrid w:val="0"/>
          <w:sz w:val="24"/>
          <w:szCs w:val="24"/>
          <w:lang w:val="pt-BR" w:eastAsia="es-ES"/>
        </w:rPr>
        <w:t xml:space="preserve"> y Evaluación</w:t>
      </w:r>
    </w:p>
    <w:p w14:paraId="4BED152E" w14:textId="77777777" w:rsidR="00FE18E4" w:rsidRDefault="00FE18E4" w:rsidP="00FE18E4">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229D01A0" w14:textId="77777777" w:rsidR="00FE18E4" w:rsidRPr="007269D6" w:rsidRDefault="00FE18E4" w:rsidP="00FE18E4">
      <w:pPr>
        <w:spacing w:after="0" w:line="240" w:lineRule="auto"/>
        <w:jc w:val="both"/>
        <w:rPr>
          <w:rFonts w:ascii="Book Antiqua" w:eastAsia="Times New Roman" w:hAnsi="Book Antiqua" w:cs="Book Antiqua"/>
          <w:sz w:val="20"/>
          <w:szCs w:val="20"/>
          <w:lang w:eastAsia="es-ES"/>
        </w:rPr>
      </w:pPr>
      <w:r w:rsidRPr="007269D6">
        <w:rPr>
          <w:rFonts w:ascii="Book Antiqua" w:eastAsia="Times New Roman" w:hAnsi="Book Antiqua" w:cs="Book Antiqua"/>
          <w:sz w:val="20"/>
          <w:szCs w:val="20"/>
          <w:lang w:eastAsia="es-ES"/>
        </w:rPr>
        <w:lastRenderedPageBreak/>
        <w:t xml:space="preserve">Copias: </w:t>
      </w:r>
    </w:p>
    <w:p w14:paraId="7C5418E9" w14:textId="77777777" w:rsidR="00FE18E4" w:rsidRPr="007269D6" w:rsidRDefault="00FE18E4" w:rsidP="00FE18E4">
      <w:pPr>
        <w:spacing w:after="0" w:line="240" w:lineRule="auto"/>
        <w:ind w:firstLine="708"/>
        <w:jc w:val="both"/>
        <w:rPr>
          <w:rFonts w:ascii="Book Antiqua" w:eastAsia="Times New Roman" w:hAnsi="Book Antiqua" w:cs="Book Antiqua"/>
          <w:sz w:val="20"/>
          <w:szCs w:val="20"/>
          <w:lang w:eastAsia="es-ES"/>
        </w:rPr>
      </w:pPr>
    </w:p>
    <w:p w14:paraId="414C8EEB" w14:textId="77777777" w:rsidR="00FE18E4" w:rsidRPr="007269D6" w:rsidRDefault="00FE18E4" w:rsidP="00FE18E4">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7269D6">
        <w:rPr>
          <w:rFonts w:ascii="Book Antiqua" w:eastAsia="Times New Roman" w:hAnsi="Book Antiqua" w:cs="Book Antiqua"/>
          <w:sz w:val="20"/>
          <w:szCs w:val="20"/>
          <w:lang w:eastAsia="es-ES"/>
        </w:rPr>
        <w:t>Comisión de la Jurisdicción de Familia, Niñez y Adolescencia</w:t>
      </w:r>
    </w:p>
    <w:p w14:paraId="311392FB" w14:textId="77777777" w:rsidR="00FE18E4" w:rsidRPr="007269D6" w:rsidRDefault="00FE18E4" w:rsidP="00FE18E4">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7269D6">
        <w:rPr>
          <w:rFonts w:ascii="Book Antiqua" w:eastAsia="Times New Roman" w:hAnsi="Book Antiqua" w:cs="Book Antiqua"/>
          <w:sz w:val="20"/>
          <w:szCs w:val="20"/>
          <w:lang w:eastAsia="es-ES"/>
        </w:rPr>
        <w:t>Dirección de Tecnología de la Información</w:t>
      </w:r>
    </w:p>
    <w:p w14:paraId="56FA7735" w14:textId="778E9992" w:rsidR="00FE18E4" w:rsidRPr="007269D6" w:rsidRDefault="00FE18E4" w:rsidP="007269D6">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7269D6">
        <w:rPr>
          <w:rFonts w:ascii="Book Antiqua" w:eastAsia="Times New Roman" w:hAnsi="Book Antiqua" w:cs="Book Antiqua"/>
          <w:sz w:val="20"/>
          <w:szCs w:val="20"/>
          <w:lang w:eastAsia="es-ES"/>
        </w:rPr>
        <w:t xml:space="preserve">Juzgado </w:t>
      </w:r>
      <w:r w:rsidR="00BA7681" w:rsidRPr="007269D6">
        <w:rPr>
          <w:rFonts w:ascii="Book Antiqua" w:eastAsia="Times New Roman" w:hAnsi="Book Antiqua" w:cs="Book Antiqua"/>
          <w:sz w:val="20"/>
          <w:szCs w:val="20"/>
          <w:lang w:eastAsia="es-ES"/>
        </w:rPr>
        <w:t>Pensiones Alimentarias del Primer Circuito Judicial de Alajuela</w:t>
      </w:r>
    </w:p>
    <w:p w14:paraId="61BC05CB" w14:textId="77777777" w:rsidR="00FE18E4" w:rsidRPr="007269D6" w:rsidRDefault="00FE18E4" w:rsidP="00FE18E4">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7269D6">
        <w:rPr>
          <w:rFonts w:ascii="Book Antiqua" w:eastAsia="Times New Roman" w:hAnsi="Book Antiqua" w:cs="Book Antiqua"/>
          <w:sz w:val="20"/>
          <w:szCs w:val="20"/>
          <w:lang w:eastAsia="es-ES"/>
        </w:rPr>
        <w:t>Archivo</w:t>
      </w:r>
    </w:p>
    <w:p w14:paraId="6C206FE7" w14:textId="5D1B7370" w:rsidR="00FE18E4" w:rsidRDefault="007269D6" w:rsidP="007C517C">
      <w:pPr>
        <w:jc w:val="both"/>
        <w:rPr>
          <w:rFonts w:ascii="Book Antiqua" w:hAnsi="Book Antiqua"/>
          <w:snapToGrid w:val="0"/>
          <w:color w:val="000000"/>
          <w:sz w:val="24"/>
          <w:szCs w:val="24"/>
          <w:lang w:eastAsia="es-ES"/>
        </w:rPr>
      </w:pPr>
      <w:proofErr w:type="spellStart"/>
      <w:r>
        <w:rPr>
          <w:rFonts w:ascii="Book Antiqua" w:eastAsia="Times New Roman" w:hAnsi="Book Antiqua" w:cs="Book Antiqua"/>
          <w:sz w:val="20"/>
          <w:szCs w:val="20"/>
          <w:lang w:val="es-ES" w:eastAsia="es-ES"/>
        </w:rPr>
        <w:t>lta</w:t>
      </w:r>
      <w:proofErr w:type="spellEnd"/>
    </w:p>
    <w:p w14:paraId="630C89A1" w14:textId="1EA883C5" w:rsidR="00BA4CA2" w:rsidRDefault="00BA4CA2" w:rsidP="00FE7670">
      <w:pPr>
        <w:spacing w:after="120" w:line="240" w:lineRule="auto"/>
        <w:jc w:val="both"/>
        <w:rPr>
          <w:rFonts w:ascii="Book Antiqua" w:hAnsi="Book Antiqua" w:cs="Arial"/>
          <w:sz w:val="24"/>
          <w:szCs w:val="24"/>
        </w:rPr>
      </w:pPr>
    </w:p>
    <w:p w14:paraId="4AB26B15" w14:textId="77777777" w:rsidR="007B529D" w:rsidRDefault="007B529D">
      <w:pPr>
        <w:rPr>
          <w:rFonts w:ascii="Book Antiqua" w:hAnsi="Book Antiqua" w:cs="Arial"/>
          <w:sz w:val="24"/>
          <w:szCs w:val="24"/>
        </w:rPr>
      </w:pPr>
      <w:r>
        <w:rPr>
          <w:rFonts w:ascii="Book Antiqua" w:hAnsi="Book Antiqua" w:cs="Arial"/>
          <w:sz w:val="24"/>
          <w:szCs w:val="24"/>
        </w:rPr>
        <w:br w:type="page"/>
      </w:r>
    </w:p>
    <w:p w14:paraId="185C8A49" w14:textId="2B81753C" w:rsidR="00BA4CA2" w:rsidRDefault="002B1636" w:rsidP="007269D6">
      <w:pPr>
        <w:spacing w:after="120" w:line="240" w:lineRule="auto"/>
        <w:jc w:val="right"/>
        <w:rPr>
          <w:rFonts w:ascii="Book Antiqua" w:hAnsi="Book Antiqua" w:cs="Arial"/>
          <w:sz w:val="24"/>
          <w:szCs w:val="24"/>
        </w:rPr>
      </w:pPr>
      <w:r>
        <w:rPr>
          <w:rFonts w:ascii="Book Antiqua" w:hAnsi="Book Antiqua" w:cs="Arial"/>
          <w:sz w:val="24"/>
          <w:szCs w:val="24"/>
        </w:rPr>
        <w:lastRenderedPageBreak/>
        <w:t>1</w:t>
      </w:r>
      <w:r w:rsidR="00A2515D">
        <w:rPr>
          <w:rFonts w:ascii="Book Antiqua" w:hAnsi="Book Antiqua" w:cs="Arial"/>
          <w:sz w:val="24"/>
          <w:szCs w:val="24"/>
        </w:rPr>
        <w:t>9</w:t>
      </w:r>
      <w:r w:rsidR="004C4A73">
        <w:rPr>
          <w:rFonts w:ascii="Book Antiqua" w:hAnsi="Book Antiqua" w:cs="Arial"/>
          <w:sz w:val="24"/>
          <w:szCs w:val="24"/>
        </w:rPr>
        <w:t xml:space="preserve"> de enero de 2021</w:t>
      </w:r>
    </w:p>
    <w:p w14:paraId="11B96272" w14:textId="1002607F" w:rsidR="007B529D" w:rsidRDefault="007B529D" w:rsidP="00FE7670">
      <w:pPr>
        <w:spacing w:after="120" w:line="240" w:lineRule="auto"/>
        <w:jc w:val="both"/>
        <w:rPr>
          <w:rFonts w:ascii="Book Antiqua" w:hAnsi="Book Antiqua" w:cs="Arial"/>
          <w:sz w:val="24"/>
          <w:szCs w:val="24"/>
          <w:lang w:val="pt-BR"/>
        </w:rPr>
      </w:pPr>
    </w:p>
    <w:p w14:paraId="463C9AA3" w14:textId="77777777" w:rsidR="007B529D" w:rsidRPr="007269D6" w:rsidRDefault="007B529D" w:rsidP="00FE7670">
      <w:pPr>
        <w:spacing w:after="120" w:line="240" w:lineRule="auto"/>
        <w:jc w:val="both"/>
        <w:rPr>
          <w:rFonts w:ascii="Book Antiqua" w:hAnsi="Book Antiqua" w:cs="Arial"/>
          <w:sz w:val="24"/>
          <w:szCs w:val="24"/>
          <w:lang w:val="pt-BR"/>
        </w:rPr>
      </w:pPr>
    </w:p>
    <w:p w14:paraId="4BDE5C1F" w14:textId="77777777" w:rsidR="00BA4CA2" w:rsidRDefault="00BA4CA2" w:rsidP="00BA4CA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71E8E319" w14:textId="28A7E3E4" w:rsidR="00BA4CA2" w:rsidRPr="00BA4CA2" w:rsidRDefault="00BA4CA2" w:rsidP="00BA4CA2">
      <w:pPr>
        <w:spacing w:after="0" w:line="240" w:lineRule="auto"/>
        <w:rPr>
          <w:rFonts w:ascii="Book Antiqua" w:eastAsia="Times New Roman" w:hAnsi="Book Antiqua" w:cs="Book Antiqua"/>
          <w:snapToGrid w:val="0"/>
          <w:sz w:val="24"/>
          <w:szCs w:val="24"/>
          <w:lang w:val="pt-BR" w:eastAsia="es-ES"/>
        </w:rPr>
      </w:pPr>
      <w:r w:rsidRPr="00BA4CA2">
        <w:rPr>
          <w:rFonts w:ascii="Book Antiqua" w:eastAsia="Times New Roman" w:hAnsi="Book Antiqua" w:cs="Book Antiqua"/>
          <w:snapToGrid w:val="0"/>
          <w:sz w:val="24"/>
          <w:szCs w:val="24"/>
          <w:lang w:val="pt-BR" w:eastAsia="es-ES"/>
        </w:rPr>
        <w:t xml:space="preserve">Erick </w:t>
      </w:r>
      <w:proofErr w:type="spellStart"/>
      <w:r w:rsidRPr="00BA4CA2">
        <w:rPr>
          <w:rFonts w:ascii="Book Antiqua" w:eastAsia="Times New Roman" w:hAnsi="Book Antiqua" w:cs="Book Antiqua"/>
          <w:snapToGrid w:val="0"/>
          <w:sz w:val="24"/>
          <w:szCs w:val="24"/>
          <w:lang w:val="pt-BR" w:eastAsia="es-ES"/>
        </w:rPr>
        <w:t>Antonio</w:t>
      </w:r>
      <w:proofErr w:type="spellEnd"/>
      <w:r w:rsidRPr="00BA4CA2">
        <w:rPr>
          <w:rFonts w:ascii="Book Antiqua" w:eastAsia="Times New Roman" w:hAnsi="Book Antiqua" w:cs="Book Antiqua"/>
          <w:snapToGrid w:val="0"/>
          <w:sz w:val="24"/>
          <w:szCs w:val="24"/>
          <w:lang w:val="pt-BR" w:eastAsia="es-ES"/>
        </w:rPr>
        <w:t xml:space="preserve"> Mora Leiva, Jefe </w:t>
      </w:r>
    </w:p>
    <w:p w14:paraId="0E5D3431" w14:textId="77777777" w:rsidR="00BA4CA2" w:rsidRPr="00BA4CA2" w:rsidRDefault="00BA4CA2" w:rsidP="00BA4CA2">
      <w:pPr>
        <w:spacing w:after="0" w:line="240" w:lineRule="auto"/>
        <w:rPr>
          <w:rFonts w:ascii="Book Antiqua" w:eastAsia="Times New Roman" w:hAnsi="Book Antiqua" w:cs="Book Antiqua"/>
          <w:snapToGrid w:val="0"/>
          <w:sz w:val="24"/>
          <w:szCs w:val="24"/>
          <w:lang w:val="pt-BR" w:eastAsia="es-ES"/>
        </w:rPr>
      </w:pPr>
      <w:proofErr w:type="spellStart"/>
      <w:r w:rsidRPr="00BA4CA2">
        <w:rPr>
          <w:rFonts w:ascii="Book Antiqua" w:eastAsia="Times New Roman" w:hAnsi="Book Antiqua" w:cs="Book Antiqua"/>
          <w:snapToGrid w:val="0"/>
          <w:sz w:val="24"/>
          <w:szCs w:val="24"/>
          <w:lang w:val="pt-BR" w:eastAsia="es-ES"/>
        </w:rPr>
        <w:t>Proceso</w:t>
      </w:r>
      <w:proofErr w:type="spellEnd"/>
      <w:r w:rsidRPr="00BA4CA2">
        <w:rPr>
          <w:rFonts w:ascii="Book Antiqua" w:eastAsia="Times New Roman" w:hAnsi="Book Antiqua" w:cs="Book Antiqua"/>
          <w:snapToGrid w:val="0"/>
          <w:sz w:val="24"/>
          <w:szCs w:val="24"/>
          <w:lang w:val="pt-BR" w:eastAsia="es-ES"/>
        </w:rPr>
        <w:t xml:space="preserve"> </w:t>
      </w:r>
      <w:proofErr w:type="spellStart"/>
      <w:r w:rsidRPr="00BA4CA2">
        <w:rPr>
          <w:rFonts w:ascii="Book Antiqua" w:eastAsia="Times New Roman" w:hAnsi="Book Antiqua" w:cs="Book Antiqua"/>
          <w:snapToGrid w:val="0"/>
          <w:sz w:val="24"/>
          <w:szCs w:val="24"/>
          <w:lang w:val="pt-BR" w:eastAsia="es-ES"/>
        </w:rPr>
        <w:t>Planeación</w:t>
      </w:r>
      <w:proofErr w:type="spellEnd"/>
      <w:r w:rsidRPr="00BA4CA2">
        <w:rPr>
          <w:rFonts w:ascii="Book Antiqua" w:eastAsia="Times New Roman" w:hAnsi="Book Antiqua" w:cs="Book Antiqua"/>
          <w:snapToGrid w:val="0"/>
          <w:sz w:val="24"/>
          <w:szCs w:val="24"/>
          <w:lang w:val="pt-BR" w:eastAsia="es-ES"/>
        </w:rPr>
        <w:t xml:space="preserve"> y Evaluación</w:t>
      </w:r>
    </w:p>
    <w:p w14:paraId="322AC4FB" w14:textId="77777777" w:rsidR="00BA4CA2" w:rsidRDefault="00BA4CA2" w:rsidP="00FE7670">
      <w:pPr>
        <w:spacing w:after="120" w:line="240" w:lineRule="auto"/>
        <w:jc w:val="both"/>
        <w:rPr>
          <w:rFonts w:ascii="Book Antiqua" w:hAnsi="Book Antiqua" w:cs="Arial"/>
          <w:sz w:val="24"/>
          <w:szCs w:val="24"/>
        </w:rPr>
      </w:pPr>
    </w:p>
    <w:p w14:paraId="2B6361B7" w14:textId="54189557" w:rsidR="00BA4CA2" w:rsidRDefault="00BA4CA2" w:rsidP="00FE7670">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72FFC477" w14:textId="405C2AEF" w:rsidR="00766DD6" w:rsidRDefault="00766DD6" w:rsidP="00766DD6">
      <w:pPr>
        <w:spacing w:after="0" w:line="240" w:lineRule="auto"/>
        <w:jc w:val="both"/>
        <w:rPr>
          <w:rFonts w:ascii="Book Antiqua" w:hAnsi="Book Antiqua" w:cs="Book Antiqua"/>
          <w:sz w:val="24"/>
          <w:szCs w:val="24"/>
          <w:lang w:val="es-ES"/>
        </w:rPr>
      </w:pPr>
      <w:r>
        <w:rPr>
          <w:rFonts w:ascii="Book Antiqua" w:hAnsi="Book Antiqua" w:cs="Book Antiqua"/>
          <w:sz w:val="24"/>
          <w:szCs w:val="24"/>
        </w:rPr>
        <w:t xml:space="preserve">En oficio 1748-PLA-EV-2020 del 27 de octubre de 2020, suscrito por la Jefatura del Proceso de Planeación y Evaluación, se solicitó al Licenciado Juan Carlos Romero Moncaleano, Juez Coordinador del Juzgado de Pensiones Alimentarias del Primer Circuito Judicial de Alajuela analizar los esquemas de organización y reparto propuestos para el </w:t>
      </w:r>
      <w:r w:rsidR="006267FC" w:rsidRPr="006267FC">
        <w:rPr>
          <w:rFonts w:ascii="Book Antiqua" w:hAnsi="Book Antiqua" w:cs="Book Antiqua"/>
          <w:sz w:val="24"/>
          <w:szCs w:val="24"/>
        </w:rPr>
        <w:t>Juzgado de Pensiones Alimentarias del Primer Circuito Judicial de Alajuela</w:t>
      </w:r>
      <w:r>
        <w:rPr>
          <w:rFonts w:ascii="Book Antiqua" w:hAnsi="Book Antiqua" w:cs="Book Antiqua"/>
          <w:sz w:val="24"/>
          <w:szCs w:val="24"/>
        </w:rPr>
        <w:t>,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Licenciada María</w:t>
      </w:r>
      <w:r w:rsidRPr="006F76D7">
        <w:rPr>
          <w:rFonts w:ascii="Book Antiqua" w:hAnsi="Book Antiqua" w:cs="Book Antiqua"/>
          <w:sz w:val="24"/>
          <w:szCs w:val="24"/>
        </w:rPr>
        <w:t xml:space="preserve"> del Rocío Cortés Palma</w:t>
      </w:r>
      <w:r>
        <w:rPr>
          <w:rFonts w:ascii="Book Antiqua" w:hAnsi="Book Antiqua" w:cs="Book Antiqua"/>
          <w:sz w:val="24"/>
          <w:szCs w:val="24"/>
        </w:rPr>
        <w:t>, Jueza Coordinadora del Juzgado de Pensiones Alimentarias del Primer Circuito Judicial de Alajuela en correo del 12 de noviembre de 2020 (ver apéndice 5). La atención de las observaciones a las respuestas anteriormente citadas puede ser consultada en el apartado “8. Observaciones” de este oficio.</w:t>
      </w:r>
    </w:p>
    <w:p w14:paraId="5919B5A9" w14:textId="77777777" w:rsidR="00C9714B" w:rsidRDefault="00C9714B" w:rsidP="00C9714B">
      <w:pPr>
        <w:spacing w:after="120" w:line="240" w:lineRule="auto"/>
        <w:jc w:val="both"/>
        <w:rPr>
          <w:rFonts w:ascii="Book Antiqua" w:hAnsi="Book Antiqua" w:cs="Arial"/>
          <w:sz w:val="24"/>
          <w:szCs w:val="24"/>
        </w:rPr>
      </w:pPr>
    </w:p>
    <w:p w14:paraId="4A5B0563" w14:textId="77777777" w:rsidR="00C9714B" w:rsidRDefault="00C9714B" w:rsidP="00C9714B">
      <w:pPr>
        <w:spacing w:after="0" w:line="240" w:lineRule="auto"/>
        <w:jc w:val="both"/>
        <w:rPr>
          <w:rFonts w:ascii="Book Antiqua" w:hAnsi="Book Antiqua" w:cs="Book Antiqua"/>
          <w:sz w:val="24"/>
          <w:szCs w:val="24"/>
        </w:rPr>
      </w:pPr>
      <w:bookmarkStart w:id="0"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0EA7D82" w14:textId="77777777" w:rsidR="00C9714B" w:rsidRDefault="00C9714B" w:rsidP="00C9714B"/>
    <w:p w14:paraId="5EDDB632" w14:textId="77777777" w:rsidR="00C9714B" w:rsidRDefault="00C9714B" w:rsidP="00C9714B">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0"/>
    </w:p>
    <w:p w14:paraId="69460C5C" w14:textId="77777777" w:rsidR="00C9714B" w:rsidRDefault="00C9714B" w:rsidP="00FE7670">
      <w:pPr>
        <w:spacing w:after="120" w:line="240" w:lineRule="auto"/>
        <w:jc w:val="both"/>
        <w:rPr>
          <w:rFonts w:ascii="Book Antiqua" w:hAnsi="Book Antiqua" w:cs="Arial"/>
          <w:sz w:val="24"/>
          <w:szCs w:val="24"/>
        </w:rPr>
      </w:pPr>
    </w:p>
    <w:p w14:paraId="305691CF" w14:textId="13276478" w:rsidR="007E21EC" w:rsidRPr="0022277A" w:rsidRDefault="007E21EC" w:rsidP="00FE7670">
      <w:pPr>
        <w:spacing w:after="120" w:line="240" w:lineRule="auto"/>
        <w:jc w:val="both"/>
        <w:rPr>
          <w:rFonts w:ascii="Book Antiqua" w:hAnsi="Book Antiqua" w:cs="Arial"/>
          <w:i/>
          <w:iCs/>
          <w:sz w:val="24"/>
          <w:szCs w:val="24"/>
        </w:rPr>
      </w:pPr>
      <w:r w:rsidRPr="006016B1">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6016B1">
        <w:rPr>
          <w:rFonts w:ascii="Book Antiqua" w:hAnsi="Book Antiqua" w:cs="Arial"/>
          <w:i/>
          <w:iCs/>
          <w:sz w:val="24"/>
          <w:szCs w:val="24"/>
        </w:rPr>
        <w:t>“Impacto organizacional y presupuestario en el Poder Judicial a partir de la promulgación del Código Procesal de Familia.</w:t>
      </w:r>
      <w:r w:rsidR="003E70FE" w:rsidRPr="006016B1">
        <w:rPr>
          <w:rFonts w:ascii="Book Antiqua" w:hAnsi="Book Antiqua" w:cs="Arial"/>
          <w:i/>
          <w:iCs/>
          <w:sz w:val="24"/>
          <w:szCs w:val="24"/>
        </w:rPr>
        <w:t xml:space="preserve"> </w:t>
      </w:r>
      <w:r w:rsidR="003E70FE" w:rsidRPr="006016B1">
        <w:rPr>
          <w:rFonts w:ascii="Book Antiqua" w:hAnsi="Book Antiqua" w:cs="Arial"/>
          <w:sz w:val="24"/>
          <w:szCs w:val="24"/>
        </w:rPr>
        <w:t>Lo anterior se encuentra visible en el siguiente enlace</w:t>
      </w:r>
      <w:r w:rsidR="003E70FE" w:rsidRPr="006016B1">
        <w:rPr>
          <w:rFonts w:ascii="Book Antiqua" w:hAnsi="Book Antiqua" w:cs="Arial"/>
          <w:i/>
          <w:iCs/>
          <w:sz w:val="24"/>
          <w:szCs w:val="24"/>
        </w:rPr>
        <w:t>:</w:t>
      </w:r>
      <w:r w:rsidR="008129D7" w:rsidRPr="006016B1">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BA4CA2">
        <w:rPr>
          <w:rStyle w:val="Hipervnculo"/>
          <w:rFonts w:ascii="Book Antiqua" w:hAnsi="Book Antiqua" w:cs="Arial"/>
          <w:i/>
          <w:iCs/>
          <w:sz w:val="24"/>
          <w:szCs w:val="24"/>
        </w:rPr>
        <w:t>.</w:t>
      </w:r>
    </w:p>
    <w:p w14:paraId="63852226" w14:textId="290C8187" w:rsidR="007E21EC" w:rsidRPr="006016B1" w:rsidRDefault="007E21EC" w:rsidP="00FE7670">
      <w:pPr>
        <w:spacing w:after="120" w:line="240" w:lineRule="auto"/>
        <w:jc w:val="both"/>
        <w:rPr>
          <w:rFonts w:ascii="Book Antiqua" w:hAnsi="Book Antiqua" w:cs="Book Antiqua"/>
          <w:sz w:val="24"/>
          <w:szCs w:val="24"/>
        </w:rPr>
      </w:pPr>
      <w:r w:rsidRPr="006016B1">
        <w:rPr>
          <w:rFonts w:ascii="Book Antiqua" w:hAnsi="Book Antiqua" w:cs="Book Antiqua"/>
          <w:sz w:val="24"/>
          <w:szCs w:val="24"/>
        </w:rPr>
        <w:t>En e</w:t>
      </w:r>
      <w:r w:rsidR="0001243F" w:rsidRPr="006016B1">
        <w:rPr>
          <w:rFonts w:ascii="Book Antiqua" w:hAnsi="Book Antiqua" w:cs="Book Antiqua"/>
          <w:sz w:val="24"/>
          <w:szCs w:val="24"/>
        </w:rPr>
        <w:t xml:space="preserve">stos acuerdos </w:t>
      </w:r>
      <w:r w:rsidRPr="006016B1">
        <w:rPr>
          <w:rFonts w:ascii="Book Antiqua" w:hAnsi="Book Antiqua" w:cs="Book Antiqua"/>
          <w:sz w:val="24"/>
          <w:szCs w:val="24"/>
        </w:rPr>
        <w:t xml:space="preserve">se </w:t>
      </w:r>
      <w:r w:rsidR="0001243F" w:rsidRPr="006016B1">
        <w:rPr>
          <w:rFonts w:ascii="Book Antiqua" w:hAnsi="Book Antiqua" w:cs="Book Antiqua"/>
          <w:sz w:val="24"/>
          <w:szCs w:val="24"/>
        </w:rPr>
        <w:t xml:space="preserve">aprueban las acciones </w:t>
      </w:r>
      <w:r w:rsidR="00F85D80" w:rsidRPr="006016B1">
        <w:rPr>
          <w:rFonts w:ascii="Book Antiqua" w:hAnsi="Book Antiqua" w:cs="Book Antiqua"/>
          <w:sz w:val="24"/>
          <w:szCs w:val="24"/>
        </w:rPr>
        <w:t>a realizar</w:t>
      </w:r>
      <w:r w:rsidR="0001243F" w:rsidRPr="006016B1">
        <w:rPr>
          <w:rFonts w:ascii="Book Antiqua" w:hAnsi="Book Antiqua" w:cs="Book Antiqua"/>
          <w:sz w:val="24"/>
          <w:szCs w:val="24"/>
        </w:rPr>
        <w:t xml:space="preserve"> </w:t>
      </w:r>
      <w:r w:rsidRPr="006016B1">
        <w:rPr>
          <w:rFonts w:ascii="Book Antiqua" w:hAnsi="Book Antiqua" w:cs="Book Antiqua"/>
          <w:sz w:val="24"/>
          <w:szCs w:val="24"/>
        </w:rPr>
        <w:t>con el propósito de</w:t>
      </w:r>
      <w:r w:rsidR="0001243F" w:rsidRPr="006016B1">
        <w:rPr>
          <w:rFonts w:ascii="Book Antiqua" w:hAnsi="Book Antiqua" w:cs="Book Antiqua"/>
          <w:sz w:val="24"/>
          <w:szCs w:val="24"/>
        </w:rPr>
        <w:t xml:space="preserve"> prepararse </w:t>
      </w:r>
      <w:r w:rsidRPr="006016B1">
        <w:rPr>
          <w:rFonts w:ascii="Book Antiqua" w:hAnsi="Book Antiqua" w:cs="Book Antiqua"/>
          <w:sz w:val="24"/>
          <w:szCs w:val="24"/>
        </w:rPr>
        <w:t>par</w:t>
      </w:r>
      <w:r w:rsidR="0001243F" w:rsidRPr="006016B1">
        <w:rPr>
          <w:rFonts w:ascii="Book Antiqua" w:hAnsi="Book Antiqua" w:cs="Book Antiqua"/>
          <w:sz w:val="24"/>
          <w:szCs w:val="24"/>
        </w:rPr>
        <w:t>a la entrada en vigencia de la Ley 9747 “Código Procesal de Familia”, publicado en el alcance 19 de la Gaceta número 28 del 12 de febrero del 2020</w:t>
      </w:r>
      <w:r w:rsidRPr="006016B1">
        <w:rPr>
          <w:rFonts w:ascii="Book Antiqua" w:hAnsi="Book Antiqua" w:cs="Book Antiqua"/>
          <w:sz w:val="24"/>
          <w:szCs w:val="24"/>
        </w:rPr>
        <w:t>.</w:t>
      </w:r>
    </w:p>
    <w:p w14:paraId="6DD69155" w14:textId="35F82954" w:rsidR="007E21EC" w:rsidRPr="006016B1" w:rsidRDefault="007E21EC" w:rsidP="00FE7670">
      <w:pPr>
        <w:spacing w:after="120" w:line="240" w:lineRule="auto"/>
        <w:jc w:val="both"/>
        <w:rPr>
          <w:rFonts w:ascii="Book Antiqua" w:hAnsi="Book Antiqua" w:cs="Book Antiqua"/>
          <w:sz w:val="24"/>
          <w:szCs w:val="24"/>
        </w:rPr>
      </w:pPr>
      <w:r w:rsidRPr="006016B1">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BA4CA2">
        <w:rPr>
          <w:rFonts w:ascii="Book Antiqua" w:hAnsi="Book Antiqua" w:cs="Arial"/>
          <w:sz w:val="24"/>
          <w:szCs w:val="24"/>
        </w:rPr>
        <w:t xml:space="preserve">oficio </w:t>
      </w:r>
      <w:r w:rsidRPr="006016B1">
        <w:rPr>
          <w:rFonts w:ascii="Book Antiqua" w:hAnsi="Book Antiqua" w:cs="Arial"/>
          <w:sz w:val="24"/>
          <w:szCs w:val="24"/>
        </w:rPr>
        <w:t xml:space="preserve">DFOE-PG-IF-00002-2020 </w:t>
      </w:r>
      <w:bookmarkStart w:id="1" w:name="_Hlk46342091"/>
      <w:r w:rsidRPr="006016B1">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6016B1">
        <w:rPr>
          <w:rFonts w:ascii="Book Antiqua" w:hAnsi="Book Antiqua" w:cs="Arial"/>
          <w:sz w:val="24"/>
          <w:szCs w:val="24"/>
        </w:rPr>
        <w:t>”</w:t>
      </w:r>
      <w:r w:rsidR="00D50084" w:rsidRPr="006016B1">
        <w:rPr>
          <w:rFonts w:ascii="Book Antiqua" w:hAnsi="Book Antiqua" w:cs="Arial"/>
          <w:sz w:val="24"/>
          <w:szCs w:val="24"/>
        </w:rPr>
        <w:t>(ver a</w:t>
      </w:r>
      <w:r w:rsidR="003E28EE" w:rsidRPr="006016B1">
        <w:rPr>
          <w:rFonts w:ascii="Book Antiqua" w:hAnsi="Book Antiqua" w:cs="Arial"/>
          <w:sz w:val="24"/>
          <w:szCs w:val="24"/>
        </w:rPr>
        <w:t>péndice 1)</w:t>
      </w:r>
      <w:r w:rsidRPr="006016B1">
        <w:rPr>
          <w:rFonts w:ascii="Book Antiqua" w:hAnsi="Book Antiqua" w:cs="Arial"/>
          <w:sz w:val="24"/>
          <w:szCs w:val="24"/>
        </w:rPr>
        <w:t xml:space="preserve">, </w:t>
      </w:r>
      <w:bookmarkEnd w:id="1"/>
      <w:r w:rsidRPr="006016B1">
        <w:rPr>
          <w:rFonts w:ascii="Book Antiqua" w:hAnsi="Book Antiqua" w:cs="Arial"/>
          <w:sz w:val="24"/>
          <w:szCs w:val="24"/>
        </w:rPr>
        <w:t>que contiene una serie de recomendaciones vinculantes que deben ser cumplidas por la institución</w:t>
      </w:r>
      <w:r w:rsidR="00AB2052" w:rsidRPr="006016B1">
        <w:rPr>
          <w:rFonts w:ascii="Book Antiqua" w:hAnsi="Book Antiqua" w:cs="Arial"/>
          <w:sz w:val="24"/>
          <w:szCs w:val="24"/>
        </w:rPr>
        <w:t>.</w:t>
      </w:r>
      <w:r w:rsidR="0064075A" w:rsidRPr="006016B1">
        <w:rPr>
          <w:rFonts w:ascii="Book Antiqua" w:hAnsi="Book Antiqua" w:cs="Arial"/>
          <w:sz w:val="24"/>
          <w:szCs w:val="24"/>
        </w:rPr>
        <w:t xml:space="preserve"> </w:t>
      </w:r>
    </w:p>
    <w:p w14:paraId="7BA6B1E4" w14:textId="50130D75" w:rsidR="005F3D40" w:rsidRPr="002F2BD6" w:rsidRDefault="00F85D80" w:rsidP="00FE7670">
      <w:pPr>
        <w:spacing w:after="120" w:line="240" w:lineRule="auto"/>
        <w:jc w:val="both"/>
        <w:rPr>
          <w:rFonts w:ascii="Book Antiqua" w:hAnsi="Book Antiqua" w:cs="Book Antiqua"/>
          <w:sz w:val="24"/>
          <w:szCs w:val="24"/>
        </w:rPr>
      </w:pPr>
      <w:r w:rsidRPr="006016B1">
        <w:rPr>
          <w:rFonts w:ascii="Book Antiqua" w:hAnsi="Book Antiqua" w:cs="Book Antiqua"/>
          <w:sz w:val="24"/>
          <w:szCs w:val="24"/>
        </w:rPr>
        <w:t>E</w:t>
      </w:r>
      <w:r w:rsidR="008A68EC" w:rsidRPr="006016B1">
        <w:rPr>
          <w:rFonts w:ascii="Book Antiqua" w:hAnsi="Book Antiqua" w:cs="Book Antiqua"/>
          <w:sz w:val="24"/>
          <w:szCs w:val="24"/>
        </w:rPr>
        <w:t>l equipo de</w:t>
      </w:r>
      <w:r w:rsidR="0088454C" w:rsidRPr="006016B1">
        <w:rPr>
          <w:rFonts w:ascii="Book Antiqua" w:hAnsi="Book Antiqua" w:cs="Book Antiqua"/>
          <w:sz w:val="24"/>
          <w:szCs w:val="24"/>
        </w:rPr>
        <w:t xml:space="preserve"> la Dirección de Planificación </w:t>
      </w:r>
      <w:r w:rsidR="006D5D11" w:rsidRPr="006016B1">
        <w:rPr>
          <w:rFonts w:ascii="Book Antiqua" w:hAnsi="Book Antiqua" w:cs="Book Antiqua"/>
          <w:sz w:val="24"/>
          <w:szCs w:val="24"/>
        </w:rPr>
        <w:t xml:space="preserve">estableció propuestas de </w:t>
      </w:r>
      <w:r w:rsidR="008A68EC" w:rsidRPr="006016B1">
        <w:rPr>
          <w:rFonts w:ascii="Book Antiqua" w:hAnsi="Book Antiqua" w:cs="Book Antiqua"/>
          <w:sz w:val="24"/>
          <w:szCs w:val="24"/>
        </w:rPr>
        <w:t xml:space="preserve">cambios que enfrentarían los Juzgados que atienden materia de </w:t>
      </w:r>
      <w:r w:rsidR="006D5D11" w:rsidRPr="006016B1">
        <w:rPr>
          <w:rFonts w:ascii="Book Antiqua" w:hAnsi="Book Antiqua" w:cs="Book Antiqua"/>
          <w:sz w:val="24"/>
          <w:szCs w:val="24"/>
        </w:rPr>
        <w:t>Familia</w:t>
      </w:r>
      <w:r w:rsidR="008A68EC" w:rsidRPr="006016B1">
        <w:rPr>
          <w:rFonts w:ascii="Book Antiqua" w:hAnsi="Book Antiqua" w:cs="Book Antiqua"/>
          <w:sz w:val="24"/>
          <w:szCs w:val="24"/>
        </w:rPr>
        <w:t xml:space="preserve"> y </w:t>
      </w:r>
      <w:r w:rsidR="006D5D11" w:rsidRPr="006016B1">
        <w:rPr>
          <w:rFonts w:ascii="Book Antiqua" w:hAnsi="Book Antiqua" w:cs="Book Antiqua"/>
          <w:sz w:val="24"/>
          <w:szCs w:val="24"/>
        </w:rPr>
        <w:t>Pensiones Alimentarias</w:t>
      </w:r>
      <w:r w:rsidR="008A68EC" w:rsidRPr="006016B1">
        <w:rPr>
          <w:rFonts w:ascii="Book Antiqua" w:hAnsi="Book Antiqua" w:cs="Book Antiqua"/>
          <w:sz w:val="24"/>
          <w:szCs w:val="24"/>
        </w:rPr>
        <w:t xml:space="preserve">; </w:t>
      </w:r>
      <w:r w:rsidR="006D5D11" w:rsidRPr="006016B1">
        <w:rPr>
          <w:rFonts w:ascii="Book Antiqua" w:hAnsi="Book Antiqua" w:cs="Book Antiqua"/>
          <w:sz w:val="24"/>
          <w:szCs w:val="24"/>
        </w:rPr>
        <w:t xml:space="preserve">relacionados a </w:t>
      </w:r>
      <w:r w:rsidR="008A68EC" w:rsidRPr="006016B1">
        <w:rPr>
          <w:rFonts w:ascii="Book Antiqua" w:hAnsi="Book Antiqua" w:cs="Book Antiqua"/>
          <w:sz w:val="24"/>
          <w:szCs w:val="24"/>
        </w:rPr>
        <w:t>modificac</w:t>
      </w:r>
      <w:r w:rsidR="006D5D11" w:rsidRPr="006016B1">
        <w:rPr>
          <w:rFonts w:ascii="Book Antiqua" w:hAnsi="Book Antiqua" w:cs="Book Antiqua"/>
          <w:sz w:val="24"/>
          <w:szCs w:val="24"/>
        </w:rPr>
        <w:t>iones</w:t>
      </w:r>
      <w:r w:rsidR="008A68EC" w:rsidRPr="006016B1">
        <w:rPr>
          <w:rFonts w:ascii="Book Antiqua" w:hAnsi="Book Antiqua" w:cs="Book Antiqua"/>
          <w:sz w:val="24"/>
          <w:szCs w:val="24"/>
        </w:rPr>
        <w:t xml:space="preserve"> en las estructuras de trabajo, con el</w:t>
      </w:r>
      <w:r w:rsidR="006D5D11" w:rsidRPr="006016B1">
        <w:rPr>
          <w:rFonts w:ascii="Book Antiqua" w:hAnsi="Book Antiqua" w:cs="Book Antiqua"/>
          <w:sz w:val="24"/>
          <w:szCs w:val="24"/>
        </w:rPr>
        <w:t xml:space="preserve"> propósito de</w:t>
      </w:r>
      <w:r w:rsidR="007D30C6" w:rsidRPr="006016B1">
        <w:rPr>
          <w:rFonts w:ascii="Book Antiqua" w:hAnsi="Book Antiqua" w:cs="Book Antiqua"/>
          <w:sz w:val="24"/>
          <w:szCs w:val="24"/>
        </w:rPr>
        <w:t xml:space="preserve"> e</w:t>
      </w:r>
      <w:r w:rsidR="00B37982" w:rsidRPr="006016B1">
        <w:rPr>
          <w:rFonts w:ascii="Book Antiqua" w:hAnsi="Book Antiqua" w:cs="Book Antiqua"/>
          <w:sz w:val="24"/>
          <w:szCs w:val="24"/>
        </w:rPr>
        <w:t>stablecer una equidad de las cargas de trabajo,</w:t>
      </w:r>
      <w:r w:rsidR="0064075A" w:rsidRPr="006016B1">
        <w:rPr>
          <w:rFonts w:ascii="Book Antiqua" w:hAnsi="Book Antiqua" w:cs="Book Antiqua"/>
          <w:sz w:val="24"/>
          <w:szCs w:val="24"/>
        </w:rPr>
        <w:t xml:space="preserve"> estructuras y estandarización,</w:t>
      </w:r>
      <w:r w:rsidR="006016B1">
        <w:rPr>
          <w:rFonts w:ascii="Book Antiqua" w:hAnsi="Book Antiqua" w:cs="Book Antiqua"/>
          <w:sz w:val="24"/>
          <w:szCs w:val="24"/>
        </w:rPr>
        <w:t xml:space="preserve"> </w:t>
      </w:r>
      <w:r w:rsidR="00B37982" w:rsidRPr="006016B1">
        <w:rPr>
          <w:rFonts w:ascii="Book Antiqua" w:hAnsi="Book Antiqua" w:cs="Book Antiqua"/>
          <w:sz w:val="24"/>
          <w:szCs w:val="24"/>
        </w:rPr>
        <w:t>al considerarse la distribución del circulante en trámite</w:t>
      </w:r>
      <w:r w:rsidR="0002590F" w:rsidRPr="006016B1">
        <w:rPr>
          <w:rFonts w:ascii="Book Antiqua" w:hAnsi="Book Antiqua" w:cs="Book Antiqua"/>
          <w:sz w:val="24"/>
          <w:szCs w:val="24"/>
        </w:rPr>
        <w:t xml:space="preserve"> (expedientes asignados en fechas anteriores)</w:t>
      </w:r>
      <w:r w:rsidR="00B37982" w:rsidRPr="006016B1">
        <w:rPr>
          <w:rFonts w:ascii="Book Antiqua" w:hAnsi="Book Antiqua" w:cs="Book Antiqua"/>
          <w:sz w:val="24"/>
          <w:szCs w:val="24"/>
        </w:rPr>
        <w:t xml:space="preserve"> y estructurar el reparto de los casos </w:t>
      </w:r>
      <w:r w:rsidR="00B37982" w:rsidRPr="002F2BD6">
        <w:rPr>
          <w:rFonts w:ascii="Book Antiqua" w:hAnsi="Book Antiqua" w:cs="Book Antiqua"/>
          <w:sz w:val="24"/>
          <w:szCs w:val="24"/>
        </w:rPr>
        <w:t>nuevos</w:t>
      </w:r>
      <w:r w:rsidR="008A68EC" w:rsidRPr="002F2BD6">
        <w:rPr>
          <w:rFonts w:ascii="Book Antiqua" w:hAnsi="Book Antiqua" w:cs="Book Antiqua"/>
          <w:sz w:val="24"/>
          <w:szCs w:val="24"/>
        </w:rPr>
        <w:t xml:space="preserve">.  </w:t>
      </w:r>
      <w:r w:rsidR="0064075A" w:rsidRPr="002F2BD6">
        <w:rPr>
          <w:rFonts w:ascii="Book Antiqua" w:hAnsi="Book Antiqua" w:cs="Book Antiqua"/>
          <w:sz w:val="24"/>
          <w:szCs w:val="24"/>
        </w:rPr>
        <w:t xml:space="preserve"> </w:t>
      </w:r>
    </w:p>
    <w:p w14:paraId="00977B20" w14:textId="6C7874B9"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2F2BD6">
        <w:rPr>
          <w:rFonts w:ascii="Book Antiqua" w:hAnsi="Book Antiqua" w:cs="Book Antiqua"/>
          <w:sz w:val="24"/>
          <w:szCs w:val="24"/>
        </w:rPr>
        <w:t xml:space="preserve">Es importante destacar que </w:t>
      </w:r>
      <w:r w:rsidR="00B37982" w:rsidRPr="002F2BD6">
        <w:rPr>
          <w:rFonts w:ascii="Book Antiqua" w:hAnsi="Book Antiqua" w:cs="Book Antiqua"/>
          <w:sz w:val="24"/>
          <w:szCs w:val="24"/>
        </w:rPr>
        <w:t>estas propuestas de</w:t>
      </w:r>
      <w:r w:rsidRPr="002F2BD6">
        <w:rPr>
          <w:rFonts w:ascii="Book Antiqua" w:hAnsi="Book Antiqua" w:cs="Book Antiqua"/>
          <w:sz w:val="24"/>
          <w:szCs w:val="24"/>
        </w:rPr>
        <w:t xml:space="preserve"> estructuras de trabajo y los repartos de expedientes se basan en el equilibrio de las cargas de trabajo de los </w:t>
      </w:r>
      <w:r w:rsidR="00B37982" w:rsidRPr="002F2BD6">
        <w:rPr>
          <w:rFonts w:ascii="Book Antiqua" w:hAnsi="Book Antiqua" w:cs="Book Antiqua"/>
          <w:sz w:val="24"/>
          <w:szCs w:val="24"/>
        </w:rPr>
        <w:t>d</w:t>
      </w:r>
      <w:r w:rsidRPr="002F2BD6">
        <w:rPr>
          <w:rFonts w:ascii="Book Antiqua" w:hAnsi="Book Antiqua" w:cs="Book Antiqua"/>
          <w:sz w:val="24"/>
          <w:szCs w:val="24"/>
        </w:rPr>
        <w:t>espachos, como resultado del análisis realizado a</w:t>
      </w:r>
      <w:r w:rsidR="00B37982" w:rsidRPr="002F2BD6">
        <w:rPr>
          <w:rFonts w:ascii="Book Antiqua" w:hAnsi="Book Antiqua" w:cs="Book Antiqua"/>
          <w:sz w:val="24"/>
          <w:szCs w:val="24"/>
        </w:rPr>
        <w:t xml:space="preserve"> cada uno de</w:t>
      </w:r>
      <w:r w:rsidRPr="002F2BD6">
        <w:rPr>
          <w:rFonts w:ascii="Book Antiqua" w:hAnsi="Book Antiqua" w:cs="Book Antiqua"/>
          <w:sz w:val="24"/>
          <w:szCs w:val="24"/>
        </w:rPr>
        <w:t xml:space="preserve"> los Juzgados</w:t>
      </w:r>
      <w:r w:rsidR="00F95B49" w:rsidRPr="002F2BD6">
        <w:rPr>
          <w:rFonts w:ascii="Book Antiqua" w:hAnsi="Book Antiqua" w:cs="Book Antiqua"/>
          <w:sz w:val="24"/>
          <w:szCs w:val="24"/>
        </w:rPr>
        <w:t>, lo cual se observa en el apartado “5.</w:t>
      </w:r>
      <w:r w:rsidR="002F2BD6" w:rsidRPr="002F2BD6">
        <w:rPr>
          <w:rFonts w:ascii="Book Antiqua" w:hAnsi="Book Antiqua" w:cs="Book Antiqua"/>
          <w:sz w:val="24"/>
          <w:szCs w:val="24"/>
        </w:rPr>
        <w:t xml:space="preserve"> </w:t>
      </w:r>
      <w:r w:rsidR="00F95B49" w:rsidRPr="002F2BD6">
        <w:rPr>
          <w:rFonts w:ascii="Book Antiqua" w:hAnsi="Book Antiqua" w:cs="Book Antiqua"/>
          <w:sz w:val="24"/>
          <w:szCs w:val="24"/>
        </w:rPr>
        <w:t>Justificación de los Cambios”</w:t>
      </w:r>
      <w:r w:rsidRPr="002F2BD6">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49BD6E58"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4471E2" w:rsidRPr="004471E2">
        <w:rPr>
          <w:rFonts w:ascii="Book Antiqua" w:hAnsi="Book Antiqua" w:cs="Book Antiqua"/>
          <w:sz w:val="24"/>
          <w:szCs w:val="24"/>
        </w:rPr>
        <w:t>Juzgado de Pensiones Alimentarias del Primer Circuito Judicial de Alajuela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02B8E85" w:rsidR="000D30F5" w:rsidRPr="005F359D" w:rsidRDefault="000D30F5" w:rsidP="00673785">
      <w:pPr>
        <w:pStyle w:val="Ttulo1"/>
      </w:pPr>
      <w:r w:rsidRPr="005F359D">
        <w:lastRenderedPageBreak/>
        <w:t>Antecedentes (informes relacionados a cada despacho)</w:t>
      </w:r>
      <w:r w:rsidR="00F30023" w:rsidRPr="005F359D">
        <w:t>.</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1E04F8B8" w14:textId="1907F9A6" w:rsidR="004471E2" w:rsidRDefault="004471E2" w:rsidP="00D57823">
      <w:pPr>
        <w:pStyle w:val="Prrafodelista"/>
        <w:numPr>
          <w:ilvl w:val="0"/>
          <w:numId w:val="11"/>
        </w:numPr>
        <w:spacing w:after="0" w:line="240" w:lineRule="auto"/>
        <w:ind w:left="425" w:hanging="357"/>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4471E2">
        <w:rPr>
          <w:rFonts w:ascii="Book Antiqua" w:hAnsi="Book Antiqua" w:cs="Book Antiqua"/>
          <w:sz w:val="24"/>
          <w:szCs w:val="24"/>
        </w:rPr>
        <w:t>39-PLA-PI-2013</w:t>
      </w:r>
      <w:r>
        <w:rPr>
          <w:rFonts w:ascii="Book Antiqua" w:hAnsi="Book Antiqua" w:cs="Book Antiqua"/>
          <w:sz w:val="24"/>
          <w:szCs w:val="24"/>
        </w:rPr>
        <w:t xml:space="preserve"> “</w:t>
      </w:r>
      <w:r w:rsidRPr="00424711">
        <w:rPr>
          <w:rFonts w:ascii="Book Antiqua" w:hAnsi="Book Antiqua" w:cs="Book Antiqua"/>
          <w:i/>
          <w:iCs/>
          <w:sz w:val="24"/>
          <w:szCs w:val="24"/>
        </w:rPr>
        <w:t>Informe ejecutivo de requerimientos de recurso humano para 201</w:t>
      </w:r>
      <w:r>
        <w:rPr>
          <w:rFonts w:ascii="Book Antiqua" w:hAnsi="Book Antiqua" w:cs="Book Antiqua"/>
          <w:i/>
          <w:iCs/>
          <w:sz w:val="24"/>
          <w:szCs w:val="24"/>
        </w:rPr>
        <w:t xml:space="preserve">4 </w:t>
      </w:r>
      <w:r w:rsidRPr="004471E2">
        <w:rPr>
          <w:rFonts w:ascii="Book Antiqua" w:hAnsi="Book Antiqua" w:cs="Book Antiqua"/>
          <w:i/>
          <w:iCs/>
          <w:sz w:val="24"/>
          <w:szCs w:val="24"/>
        </w:rPr>
        <w:t>Modelo Oral Electrónico en el Juzgado de Pensiones Alimentarias del Primer Circuito Judicial de Alajuela</w:t>
      </w:r>
      <w:r>
        <w:rPr>
          <w:rFonts w:ascii="Book Antiqua" w:hAnsi="Book Antiqua" w:cs="Book Antiqua"/>
          <w:i/>
          <w:iCs/>
          <w:sz w:val="24"/>
          <w:szCs w:val="24"/>
        </w:rPr>
        <w:t xml:space="preserve">”, </w:t>
      </w:r>
      <w:r>
        <w:rPr>
          <w:rFonts w:ascii="Book Antiqua" w:hAnsi="Book Antiqua" w:cs="Book Antiqua"/>
          <w:sz w:val="24"/>
          <w:szCs w:val="24"/>
        </w:rPr>
        <w:t>aprobado por el Consejo Superior en sesión 24-13 del 13 de marzo del 2013, artículo X.</w:t>
      </w:r>
    </w:p>
    <w:p w14:paraId="620125DA" w14:textId="2E608837" w:rsidR="00AE39AA" w:rsidRPr="00AE39AA" w:rsidRDefault="00AE39AA" w:rsidP="00AE39AA">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w:t>
      </w:r>
      <w:r w:rsidRPr="00AE39AA">
        <w:rPr>
          <w:rFonts w:ascii="Book Antiqua" w:hAnsi="Book Antiqua" w:cs="Book Antiqua"/>
          <w:sz w:val="24"/>
          <w:szCs w:val="24"/>
        </w:rPr>
        <w:t>443-PLA-2013</w:t>
      </w:r>
      <w:r>
        <w:rPr>
          <w:rFonts w:ascii="Book Antiqua" w:hAnsi="Book Antiqua" w:cs="Book Antiqua"/>
          <w:sz w:val="24"/>
          <w:szCs w:val="24"/>
        </w:rPr>
        <w:t xml:space="preserve"> </w:t>
      </w:r>
      <w:r w:rsidRPr="00AE39AA">
        <w:rPr>
          <w:rFonts w:ascii="Book Antiqua" w:hAnsi="Book Antiqua" w:cs="Book Antiqua"/>
          <w:i/>
          <w:iCs/>
          <w:sz w:val="24"/>
          <w:szCs w:val="24"/>
        </w:rPr>
        <w:t>“Informe de Sostenibilidad del Proyecto del Juzgado Modelo de Pensiones Alimentarias del Primer Circuito Judicial de Alajuela”</w:t>
      </w:r>
      <w:r>
        <w:rPr>
          <w:rFonts w:ascii="Book Antiqua" w:hAnsi="Book Antiqua" w:cs="Book Antiqua"/>
          <w:sz w:val="24"/>
          <w:szCs w:val="24"/>
        </w:rPr>
        <w:t>, aprobado por el Consejo Superior en sesión 32-13 del 4 de abril del 2013</w:t>
      </w:r>
      <w:r w:rsidR="00C951B5">
        <w:rPr>
          <w:rFonts w:ascii="Book Antiqua" w:hAnsi="Book Antiqua" w:cs="Book Antiqua"/>
          <w:sz w:val="24"/>
          <w:szCs w:val="24"/>
        </w:rPr>
        <w:t>, artículo XXXV</w:t>
      </w:r>
      <w:r>
        <w:rPr>
          <w:rFonts w:ascii="Book Antiqua" w:hAnsi="Book Antiqua" w:cs="Book Antiqua"/>
          <w:sz w:val="24"/>
          <w:szCs w:val="24"/>
        </w:rPr>
        <w:t>.</w:t>
      </w:r>
    </w:p>
    <w:p w14:paraId="7086F3FC" w14:textId="4396DBE2" w:rsidR="00FC432D" w:rsidRPr="00FC432D" w:rsidRDefault="00CD7155" w:rsidP="00FC432D">
      <w:pPr>
        <w:pStyle w:val="Prrafodelista"/>
        <w:numPr>
          <w:ilvl w:val="0"/>
          <w:numId w:val="11"/>
        </w:numPr>
        <w:spacing w:after="0" w:line="240" w:lineRule="auto"/>
        <w:ind w:left="425" w:hanging="357"/>
        <w:contextualSpacing w:val="0"/>
        <w:jc w:val="both"/>
        <w:rPr>
          <w:rFonts w:ascii="Book Antiqua" w:hAnsi="Book Antiqua" w:cs="Book Antiqua"/>
          <w:sz w:val="24"/>
          <w:szCs w:val="24"/>
        </w:rPr>
      </w:pPr>
      <w:r w:rsidRPr="00C951B5">
        <w:rPr>
          <w:rFonts w:ascii="Book Antiqua" w:hAnsi="Book Antiqua" w:cs="Book Antiqua"/>
          <w:sz w:val="24"/>
          <w:szCs w:val="24"/>
        </w:rPr>
        <w:t>Informe 1719-PLA-2014 “I</w:t>
      </w:r>
      <w:r w:rsidRPr="00C951B5">
        <w:rPr>
          <w:rFonts w:ascii="Book Antiqua" w:hAnsi="Book Antiqua" w:cs="Book Antiqua"/>
          <w:i/>
          <w:iCs/>
          <w:sz w:val="24"/>
          <w:szCs w:val="24"/>
        </w:rPr>
        <w:t>nforme sobre despachos especializados que atienden la materia de pensiones alimentarias”,</w:t>
      </w:r>
      <w:r w:rsidRPr="00C951B5">
        <w:rPr>
          <w:rFonts w:ascii="Book Antiqua" w:hAnsi="Book Antiqua" w:cs="Book Antiqua"/>
          <w:sz w:val="24"/>
          <w:szCs w:val="24"/>
        </w:rPr>
        <w:t xml:space="preserve"> aprobado por el Consejo Superior en sesión 15-15 celebrada el 19 de febrero del 2015, artículo XII.</w:t>
      </w:r>
    </w:p>
    <w:p w14:paraId="1DEBD429" w14:textId="2AB4782B" w:rsidR="00C951B5" w:rsidRDefault="00C951B5" w:rsidP="00D57823">
      <w:pPr>
        <w:pStyle w:val="Prrafodelista"/>
        <w:numPr>
          <w:ilvl w:val="0"/>
          <w:numId w:val="11"/>
        </w:numPr>
        <w:spacing w:after="0" w:line="240" w:lineRule="auto"/>
        <w:ind w:left="425" w:hanging="357"/>
        <w:contextualSpacing w:val="0"/>
        <w:jc w:val="both"/>
        <w:rPr>
          <w:rFonts w:ascii="Book Antiqua" w:hAnsi="Book Antiqua" w:cs="Book Antiqua"/>
          <w:sz w:val="24"/>
          <w:szCs w:val="24"/>
        </w:rPr>
      </w:pPr>
      <w:r>
        <w:rPr>
          <w:rFonts w:ascii="Book Antiqua" w:hAnsi="Book Antiqua" w:cs="Book Antiqua"/>
          <w:sz w:val="24"/>
          <w:szCs w:val="24"/>
        </w:rPr>
        <w:t xml:space="preserve">Informe 2325-PLA-2016 </w:t>
      </w:r>
      <w:r w:rsidRPr="00C951B5">
        <w:rPr>
          <w:rFonts w:ascii="Book Antiqua" w:hAnsi="Book Antiqua" w:cs="Book Antiqua"/>
          <w:i/>
          <w:iCs/>
          <w:sz w:val="24"/>
          <w:szCs w:val="24"/>
        </w:rPr>
        <w:t>“Fortalecimiento del Proceso de Pensiones Alimentarias Modelo Oral – Electrónico”</w:t>
      </w:r>
      <w:r>
        <w:rPr>
          <w:rFonts w:ascii="Book Antiqua" w:hAnsi="Book Antiqua" w:cs="Book Antiqua"/>
          <w:i/>
          <w:iCs/>
          <w:sz w:val="24"/>
          <w:szCs w:val="24"/>
        </w:rPr>
        <w:t xml:space="preserve">, </w:t>
      </w:r>
      <w:r>
        <w:rPr>
          <w:rFonts w:ascii="Book Antiqua" w:hAnsi="Book Antiqua" w:cs="Book Antiqua"/>
          <w:sz w:val="24"/>
          <w:szCs w:val="24"/>
        </w:rPr>
        <w:t>aprobado por el Consejo Superior en sesión 02-17 celebrada el 12 de enero de 2017, artículo XXXVII.</w:t>
      </w:r>
    </w:p>
    <w:p w14:paraId="6872C304" w14:textId="5E2F4AB6" w:rsidR="00552E04" w:rsidRPr="00C951B5" w:rsidRDefault="00552E04" w:rsidP="00D57823">
      <w:pPr>
        <w:pStyle w:val="Prrafodelista"/>
        <w:numPr>
          <w:ilvl w:val="0"/>
          <w:numId w:val="11"/>
        </w:numPr>
        <w:spacing w:after="0" w:line="240" w:lineRule="auto"/>
        <w:ind w:left="425" w:hanging="357"/>
        <w:contextualSpacing w:val="0"/>
        <w:jc w:val="both"/>
        <w:rPr>
          <w:rFonts w:ascii="Book Antiqua" w:hAnsi="Book Antiqua" w:cs="Book Antiqua"/>
          <w:sz w:val="24"/>
          <w:szCs w:val="24"/>
        </w:rPr>
      </w:pPr>
      <w:r>
        <w:rPr>
          <w:rFonts w:ascii="Book Antiqua" w:hAnsi="Book Antiqua" w:cs="Book Antiqua"/>
          <w:sz w:val="24"/>
          <w:szCs w:val="24"/>
        </w:rPr>
        <w:t xml:space="preserve">Oficio </w:t>
      </w:r>
      <w:r w:rsidRPr="00552E04">
        <w:rPr>
          <w:rFonts w:ascii="Book Antiqua" w:hAnsi="Book Antiqua" w:cs="Book Antiqua"/>
          <w:sz w:val="24"/>
          <w:szCs w:val="24"/>
        </w:rPr>
        <w:t>2073-PLA-EV-2019</w:t>
      </w:r>
      <w:r>
        <w:rPr>
          <w:rFonts w:ascii="Book Antiqua" w:hAnsi="Book Antiqua" w:cs="Book Antiqua"/>
          <w:sz w:val="24"/>
          <w:szCs w:val="24"/>
        </w:rPr>
        <w:t xml:space="preserve"> </w:t>
      </w:r>
      <w:r w:rsidRPr="00552E04">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conocido y aprobado </w:t>
      </w:r>
      <w:r w:rsidR="0089184B">
        <w:rPr>
          <w:rFonts w:ascii="Book Antiqua" w:hAnsi="Book Antiqua" w:cs="Book Antiqua"/>
          <w:sz w:val="24"/>
          <w:szCs w:val="24"/>
        </w:rPr>
        <w:t>por el Consejo Superior en sesión 109-19 del 17 de diciembre del 2019, artículo XVI.</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0C93B1DB"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FC432D" w:rsidRPr="004471E2">
        <w:rPr>
          <w:rFonts w:ascii="Book Antiqua" w:hAnsi="Book Antiqua" w:cs="Book Antiqua"/>
          <w:sz w:val="24"/>
          <w:szCs w:val="24"/>
        </w:rPr>
        <w:t>Juzgado de Pensiones Alimentarias del Primer Circuito Judicial de Alajuela</w:t>
      </w:r>
      <w:r w:rsidR="00FC432D">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lo cual se documentó en la minuta 1</w:t>
      </w:r>
      <w:r w:rsidR="00FC432D">
        <w:rPr>
          <w:rFonts w:ascii="Book Antiqua" w:hAnsi="Book Antiqua" w:cs="Arial"/>
          <w:sz w:val="24"/>
          <w:szCs w:val="24"/>
        </w:rPr>
        <w:t>93</w:t>
      </w:r>
      <w:r w:rsidRPr="006567CD">
        <w:rPr>
          <w:rFonts w:ascii="Book Antiqua" w:hAnsi="Book Antiqua" w:cs="Arial"/>
          <w:sz w:val="24"/>
          <w:szCs w:val="24"/>
        </w:rPr>
        <w:t>-PLA-MI-MNTA-</w:t>
      </w:r>
      <w:r w:rsidRPr="00920BF6">
        <w:rPr>
          <w:rFonts w:ascii="Book Antiqua" w:hAnsi="Book Antiqua" w:cs="Arial"/>
          <w:sz w:val="24"/>
          <w:szCs w:val="24"/>
        </w:rPr>
        <w:t>2020 (ver apéndice</w:t>
      </w:r>
      <w:r w:rsidR="00305862" w:rsidRPr="00920BF6">
        <w:rPr>
          <w:rFonts w:ascii="Book Antiqua" w:hAnsi="Book Antiqua" w:cs="Arial"/>
          <w:sz w:val="24"/>
          <w:szCs w:val="24"/>
        </w:rPr>
        <w:t>2</w:t>
      </w:r>
      <w:r w:rsidRPr="00920BF6">
        <w:rPr>
          <w:rFonts w:ascii="Book Antiqua" w:hAnsi="Book Antiqua" w:cs="Arial"/>
          <w:sz w:val="24"/>
          <w:szCs w:val="24"/>
        </w:rPr>
        <w:t>).</w:t>
      </w:r>
    </w:p>
    <w:p w14:paraId="4549DE79" w14:textId="77777777" w:rsidR="00504A57" w:rsidRDefault="00504A57" w:rsidP="005F6F55">
      <w:pPr>
        <w:pStyle w:val="Prrafodelista"/>
        <w:spacing w:after="0" w:line="240" w:lineRule="auto"/>
        <w:ind w:left="0"/>
        <w:jc w:val="both"/>
        <w:rPr>
          <w:rFonts w:ascii="Book Antiqua" w:hAnsi="Book Antiqua" w:cs="Arial"/>
          <w:sz w:val="24"/>
          <w:szCs w:val="24"/>
        </w:rPr>
      </w:pPr>
    </w:p>
    <w:p w14:paraId="3DE8A8D7" w14:textId="44CC3E99" w:rsidR="00504A57" w:rsidRDefault="00504A57" w:rsidP="005F6F55">
      <w:pPr>
        <w:pStyle w:val="Prrafodelista"/>
        <w:spacing w:after="0" w:line="240" w:lineRule="auto"/>
        <w:ind w:left="0"/>
        <w:jc w:val="both"/>
        <w:rPr>
          <w:rFonts w:ascii="Book Antiqua" w:hAnsi="Book Antiqua" w:cs="Book Antiqua"/>
          <w:sz w:val="24"/>
          <w:szCs w:val="24"/>
        </w:rPr>
      </w:pPr>
      <w:r w:rsidRPr="005F6F55">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5F6F55">
        <w:rPr>
          <w:rFonts w:ascii="Book Antiqua" w:hAnsi="Book Antiqua" w:cs="Arial"/>
          <w:sz w:val="24"/>
          <w:szCs w:val="24"/>
        </w:rPr>
        <w:t xml:space="preserve"> (ver apéndice </w:t>
      </w:r>
      <w:r w:rsidR="00305862" w:rsidRPr="005F6F55">
        <w:rPr>
          <w:rFonts w:ascii="Book Antiqua" w:hAnsi="Book Antiqua" w:cs="Arial"/>
          <w:sz w:val="24"/>
          <w:szCs w:val="24"/>
        </w:rPr>
        <w:t>3</w:t>
      </w:r>
      <w:r w:rsidR="00C4392D" w:rsidRPr="005F6F55">
        <w:rPr>
          <w:rFonts w:ascii="Book Antiqua" w:hAnsi="Book Antiqua" w:cs="Arial"/>
          <w:sz w:val="24"/>
          <w:szCs w:val="24"/>
        </w:rPr>
        <w:t>)</w:t>
      </w:r>
      <w:r w:rsidRPr="005F6F55">
        <w:rPr>
          <w:rFonts w:ascii="Book Antiqua" w:hAnsi="Book Antiqua" w:cs="Arial"/>
          <w:sz w:val="24"/>
          <w:szCs w:val="24"/>
        </w:rPr>
        <w:t>.</w:t>
      </w:r>
    </w:p>
    <w:p w14:paraId="2BA3CB3E" w14:textId="77777777" w:rsidR="008154AC" w:rsidRPr="00D361F3" w:rsidRDefault="008154AC" w:rsidP="005F6F55">
      <w:pPr>
        <w:spacing w:after="0" w:line="240" w:lineRule="auto"/>
        <w:jc w:val="both"/>
        <w:rPr>
          <w:rFonts w:ascii="Book Antiqua" w:hAnsi="Book Antiqua" w:cs="Book Antiqua"/>
          <w:sz w:val="24"/>
          <w:szCs w:val="24"/>
        </w:rPr>
      </w:pPr>
    </w:p>
    <w:p w14:paraId="0E135CE6" w14:textId="3AE2A4EE" w:rsidR="003304A8" w:rsidRPr="00276C4C" w:rsidRDefault="000D30F5" w:rsidP="00673785">
      <w:pPr>
        <w:pStyle w:val="Ttulo1"/>
      </w:pPr>
      <w:r w:rsidRPr="00AE7974">
        <w:lastRenderedPageBreak/>
        <w:t>Estructura de trabajo actual</w:t>
      </w:r>
      <w:r w:rsidR="00F30023" w:rsidRPr="00276C4C">
        <w:t>.</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76DD34A"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w:t>
      </w:r>
      <w:r w:rsidR="003C3BB5" w:rsidRPr="004471E2">
        <w:rPr>
          <w:rFonts w:ascii="Book Antiqua" w:hAnsi="Book Antiqua" w:cs="Book Antiqua"/>
          <w:sz w:val="24"/>
          <w:szCs w:val="24"/>
        </w:rPr>
        <w:t>Juzgado de Pensiones Alimentarias del Primer Circuito Judicial de Alajuela</w:t>
      </w:r>
      <w:r>
        <w:rPr>
          <w:rFonts w:ascii="Book Antiqua" w:hAnsi="Book Antiqua" w:cs="Book Antiqua"/>
          <w:sz w:val="24"/>
          <w:szCs w:val="24"/>
        </w:rPr>
        <w:t xml:space="preserve"> </w:t>
      </w:r>
      <w:r w:rsidR="00587F1D">
        <w:rPr>
          <w:rFonts w:ascii="Book Antiqua" w:hAnsi="Book Antiqua" w:cs="Book Antiqua"/>
          <w:sz w:val="24"/>
          <w:szCs w:val="24"/>
        </w:rPr>
        <w:t xml:space="preserve">actualmente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76855EBC" w14:textId="6FE246C4" w:rsidR="00AD78D0" w:rsidRPr="008C04A0" w:rsidRDefault="003C3BB5" w:rsidP="00AD78D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D78D0">
        <w:rPr>
          <w:rFonts w:ascii="Book Antiqua" w:hAnsi="Book Antiqua" w:cs="Book Antiqua"/>
          <w:sz w:val="24"/>
          <w:szCs w:val="24"/>
        </w:rPr>
        <w:t xml:space="preserve"> persona</w:t>
      </w:r>
      <w:r>
        <w:rPr>
          <w:rFonts w:ascii="Book Antiqua" w:hAnsi="Book Antiqua" w:cs="Book Antiqua"/>
          <w:sz w:val="24"/>
          <w:szCs w:val="24"/>
        </w:rPr>
        <w:t>s</w:t>
      </w:r>
      <w:r w:rsidR="00AD78D0">
        <w:rPr>
          <w:rFonts w:ascii="Book Antiqua" w:hAnsi="Book Antiqua" w:cs="Book Antiqua"/>
          <w:sz w:val="24"/>
          <w:szCs w:val="24"/>
        </w:rPr>
        <w:t xml:space="preserve"> Juzgadora</w:t>
      </w:r>
      <w:r>
        <w:rPr>
          <w:rFonts w:ascii="Book Antiqua" w:hAnsi="Book Antiqua" w:cs="Book Antiqua"/>
          <w:sz w:val="24"/>
          <w:szCs w:val="24"/>
        </w:rPr>
        <w:t>s</w:t>
      </w:r>
      <w:r w:rsidR="00AD78D0">
        <w:rPr>
          <w:rFonts w:ascii="Book Antiqua" w:hAnsi="Book Antiqua" w:cs="Book Antiqua"/>
          <w:sz w:val="24"/>
          <w:szCs w:val="24"/>
        </w:rPr>
        <w:t xml:space="preserve"> de Conciliación</w:t>
      </w:r>
    </w:p>
    <w:p w14:paraId="08119793" w14:textId="0E45397C" w:rsidR="00AD78D0" w:rsidRDefault="003C3BB5" w:rsidP="00AD78D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D78D0" w:rsidRPr="008C04A0">
        <w:rPr>
          <w:rFonts w:ascii="Book Antiqua" w:hAnsi="Book Antiqua" w:cs="Book Antiqua"/>
          <w:sz w:val="24"/>
          <w:szCs w:val="24"/>
        </w:rPr>
        <w:t xml:space="preserve"> persona</w:t>
      </w:r>
      <w:r>
        <w:rPr>
          <w:rFonts w:ascii="Book Antiqua" w:hAnsi="Book Antiqua" w:cs="Book Antiqua"/>
          <w:sz w:val="24"/>
          <w:szCs w:val="24"/>
        </w:rPr>
        <w:t>s</w:t>
      </w:r>
      <w:r w:rsidR="00AD78D0" w:rsidRPr="008C04A0">
        <w:rPr>
          <w:rFonts w:ascii="Book Antiqua" w:hAnsi="Book Antiqua" w:cs="Book Antiqua"/>
          <w:sz w:val="24"/>
          <w:szCs w:val="24"/>
        </w:rPr>
        <w:t xml:space="preserve"> Juzgadora</w:t>
      </w:r>
      <w:r>
        <w:rPr>
          <w:rFonts w:ascii="Book Antiqua" w:hAnsi="Book Antiqua" w:cs="Book Antiqua"/>
          <w:sz w:val="24"/>
          <w:szCs w:val="24"/>
        </w:rPr>
        <w:t>s</w:t>
      </w:r>
      <w:r w:rsidR="00AD78D0">
        <w:rPr>
          <w:rFonts w:ascii="Book Antiqua" w:hAnsi="Book Antiqua" w:cs="Book Antiqua"/>
          <w:sz w:val="24"/>
          <w:szCs w:val="24"/>
        </w:rPr>
        <w:t xml:space="preserve"> de Trámite</w:t>
      </w:r>
    </w:p>
    <w:p w14:paraId="4804AD9E" w14:textId="1BE8AB9D" w:rsidR="00AD78D0" w:rsidRDefault="003C3BB5"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D78D0">
        <w:rPr>
          <w:rFonts w:ascii="Book Antiqua" w:hAnsi="Book Antiqua" w:cs="Book Antiqua"/>
          <w:sz w:val="24"/>
          <w:szCs w:val="24"/>
        </w:rPr>
        <w:t xml:space="preserve"> persona</w:t>
      </w:r>
      <w:r>
        <w:rPr>
          <w:rFonts w:ascii="Book Antiqua" w:hAnsi="Book Antiqua" w:cs="Book Antiqua"/>
          <w:sz w:val="24"/>
          <w:szCs w:val="24"/>
        </w:rPr>
        <w:t>s</w:t>
      </w:r>
      <w:r w:rsidR="00AD78D0">
        <w:rPr>
          <w:rFonts w:ascii="Book Antiqua" w:hAnsi="Book Antiqua" w:cs="Book Antiqua"/>
          <w:sz w:val="24"/>
          <w:szCs w:val="24"/>
        </w:rPr>
        <w:t xml:space="preserve"> Juzgadora</w:t>
      </w:r>
      <w:r>
        <w:rPr>
          <w:rFonts w:ascii="Book Antiqua" w:hAnsi="Book Antiqua" w:cs="Book Antiqua"/>
          <w:sz w:val="24"/>
          <w:szCs w:val="24"/>
        </w:rPr>
        <w:t>s</w:t>
      </w:r>
      <w:r w:rsidR="00AD78D0">
        <w:rPr>
          <w:rFonts w:ascii="Book Antiqua" w:hAnsi="Book Antiqua" w:cs="Book Antiqua"/>
          <w:sz w:val="24"/>
          <w:szCs w:val="24"/>
        </w:rPr>
        <w:t xml:space="preserve"> de Fondo</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163381FC" w:rsidR="00587F1D" w:rsidRPr="008C04A0" w:rsidRDefault="00802BA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10</w:t>
      </w:r>
      <w:r w:rsidR="006942D7" w:rsidRPr="008C04A0">
        <w:rPr>
          <w:rFonts w:ascii="Book Antiqua" w:hAnsi="Book Antiqua" w:cs="Book Antiqua"/>
          <w:sz w:val="24"/>
          <w:szCs w:val="24"/>
        </w:rPr>
        <w:t xml:space="preserve"> personas Técnicas Judiciales Tramitadoras</w:t>
      </w:r>
    </w:p>
    <w:p w14:paraId="715E5719" w14:textId="3B7AD7EE" w:rsidR="006942D7"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Judicial </w:t>
      </w:r>
      <w:r w:rsidR="00AD78D0">
        <w:rPr>
          <w:rFonts w:ascii="Book Antiqua" w:hAnsi="Book Antiqua" w:cs="Book Antiqua"/>
          <w:sz w:val="24"/>
          <w:szCs w:val="24"/>
        </w:rPr>
        <w:t>de Asuntos Nuevos</w:t>
      </w:r>
    </w:p>
    <w:p w14:paraId="644BEC3B" w14:textId="57590A18" w:rsidR="00AD78D0" w:rsidRDefault="00802BA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D78D0">
        <w:rPr>
          <w:rFonts w:ascii="Book Antiqua" w:hAnsi="Book Antiqua" w:cs="Book Antiqua"/>
          <w:sz w:val="24"/>
          <w:szCs w:val="24"/>
        </w:rPr>
        <w:t xml:space="preserve"> persona</w:t>
      </w:r>
      <w:r>
        <w:rPr>
          <w:rFonts w:ascii="Book Antiqua" w:hAnsi="Book Antiqua" w:cs="Book Antiqua"/>
          <w:sz w:val="24"/>
          <w:szCs w:val="24"/>
        </w:rPr>
        <w:t>s</w:t>
      </w:r>
      <w:r w:rsidR="00AD78D0">
        <w:rPr>
          <w:rFonts w:ascii="Book Antiqua" w:hAnsi="Book Antiqua" w:cs="Book Antiqua"/>
          <w:sz w:val="24"/>
          <w:szCs w:val="24"/>
        </w:rPr>
        <w:t xml:space="preserve"> Técnica</w:t>
      </w:r>
      <w:r>
        <w:rPr>
          <w:rFonts w:ascii="Book Antiqua" w:hAnsi="Book Antiqua" w:cs="Book Antiqua"/>
          <w:sz w:val="24"/>
          <w:szCs w:val="24"/>
        </w:rPr>
        <w:t>s</w:t>
      </w:r>
      <w:r w:rsidR="00AD78D0">
        <w:rPr>
          <w:rFonts w:ascii="Book Antiqua" w:hAnsi="Book Antiqua" w:cs="Book Antiqua"/>
          <w:sz w:val="24"/>
          <w:szCs w:val="24"/>
        </w:rPr>
        <w:t xml:space="preserve"> Judicial de Manifestación</w:t>
      </w:r>
    </w:p>
    <w:p w14:paraId="247D84E3" w14:textId="16C4994B" w:rsidR="00AD78D0" w:rsidRDefault="00802BA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D78D0">
        <w:rPr>
          <w:rFonts w:ascii="Book Antiqua" w:hAnsi="Book Antiqua" w:cs="Book Antiqua"/>
          <w:sz w:val="24"/>
          <w:szCs w:val="24"/>
        </w:rPr>
        <w:t xml:space="preserve"> persona</w:t>
      </w:r>
      <w:r>
        <w:rPr>
          <w:rFonts w:ascii="Book Antiqua" w:hAnsi="Book Antiqua" w:cs="Book Antiqua"/>
          <w:sz w:val="24"/>
          <w:szCs w:val="24"/>
        </w:rPr>
        <w:t>s</w:t>
      </w:r>
      <w:r w:rsidR="00AD78D0">
        <w:rPr>
          <w:rFonts w:ascii="Book Antiqua" w:hAnsi="Book Antiqua" w:cs="Book Antiqua"/>
          <w:sz w:val="24"/>
          <w:szCs w:val="24"/>
        </w:rPr>
        <w:t xml:space="preserve"> </w:t>
      </w:r>
      <w:r>
        <w:rPr>
          <w:rFonts w:ascii="Book Antiqua" w:hAnsi="Book Antiqua" w:cs="Book Antiqua"/>
          <w:sz w:val="24"/>
          <w:szCs w:val="24"/>
        </w:rPr>
        <w:t>Técnica Judicial que se encarga de labores administrativas</w:t>
      </w:r>
    </w:p>
    <w:p w14:paraId="0F398041" w14:textId="53D190D5" w:rsidR="00802BA1" w:rsidRPr="008C04A0" w:rsidRDefault="00802BA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de Cajas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0C564EB1"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37912A8C"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802BA1">
        <w:rPr>
          <w:rFonts w:ascii="Book Antiqua" w:hAnsi="Book Antiqua" w:cs="Book Antiqua"/>
          <w:sz w:val="24"/>
          <w:szCs w:val="24"/>
        </w:rPr>
        <w:t>dos</w:t>
      </w:r>
      <w:r w:rsidR="00F16810">
        <w:rPr>
          <w:rFonts w:ascii="Book Antiqua" w:hAnsi="Book Antiqua" w:cs="Book Antiqua"/>
          <w:sz w:val="24"/>
          <w:szCs w:val="24"/>
        </w:rPr>
        <w:t xml:space="preserve"> persona</w:t>
      </w:r>
      <w:r w:rsidR="00802BA1">
        <w:rPr>
          <w:rFonts w:ascii="Book Antiqua" w:hAnsi="Book Antiqua" w:cs="Book Antiqua"/>
          <w:sz w:val="24"/>
          <w:szCs w:val="24"/>
        </w:rPr>
        <w:t>s</w:t>
      </w:r>
      <w:r w:rsidR="00F16810">
        <w:rPr>
          <w:rFonts w:ascii="Book Antiqua" w:hAnsi="Book Antiqua" w:cs="Book Antiqua"/>
          <w:sz w:val="24"/>
          <w:szCs w:val="24"/>
        </w:rPr>
        <w:t xml:space="preserve"> Juzgadora</w:t>
      </w:r>
      <w:r w:rsidR="00802BA1">
        <w:rPr>
          <w:rFonts w:ascii="Book Antiqua" w:hAnsi="Book Antiqua" w:cs="Book Antiqua"/>
          <w:sz w:val="24"/>
          <w:szCs w:val="24"/>
        </w:rPr>
        <w:t>s</w:t>
      </w:r>
      <w:r w:rsidR="00F16810">
        <w:rPr>
          <w:rFonts w:ascii="Book Antiqua" w:hAnsi="Book Antiqua" w:cs="Book Antiqua"/>
          <w:sz w:val="24"/>
          <w:szCs w:val="24"/>
        </w:rPr>
        <w:t xml:space="preserve"> que atiende</w:t>
      </w:r>
      <w:r w:rsidR="00802BA1">
        <w:rPr>
          <w:rFonts w:ascii="Book Antiqua" w:hAnsi="Book Antiqua" w:cs="Book Antiqua"/>
          <w:sz w:val="24"/>
          <w:szCs w:val="24"/>
        </w:rPr>
        <w:t>n</w:t>
      </w:r>
      <w:r w:rsidR="00F16810">
        <w:rPr>
          <w:rFonts w:ascii="Book Antiqua" w:hAnsi="Book Antiqua" w:cs="Book Antiqua"/>
          <w:sz w:val="24"/>
          <w:szCs w:val="24"/>
        </w:rPr>
        <w:t xml:space="preserve"> </w:t>
      </w:r>
      <w:r w:rsidR="00AD78D0">
        <w:rPr>
          <w:rFonts w:ascii="Book Antiqua" w:hAnsi="Book Antiqua" w:cs="Book Antiqua"/>
          <w:sz w:val="24"/>
          <w:szCs w:val="24"/>
        </w:rPr>
        <w:t xml:space="preserve">las audiencias de conciliación, </w:t>
      </w:r>
      <w:r w:rsidR="00802BA1">
        <w:rPr>
          <w:rFonts w:ascii="Book Antiqua" w:hAnsi="Book Antiqua" w:cs="Book Antiqua"/>
          <w:sz w:val="24"/>
          <w:szCs w:val="24"/>
        </w:rPr>
        <w:t>dos</w:t>
      </w:r>
      <w:r w:rsidR="00AD78D0">
        <w:rPr>
          <w:rFonts w:ascii="Book Antiqua" w:hAnsi="Book Antiqua" w:cs="Book Antiqua"/>
          <w:sz w:val="24"/>
          <w:szCs w:val="24"/>
        </w:rPr>
        <w:t xml:space="preserve"> persona</w:t>
      </w:r>
      <w:r w:rsidR="00802BA1">
        <w:rPr>
          <w:rFonts w:ascii="Book Antiqua" w:hAnsi="Book Antiqua" w:cs="Book Antiqua"/>
          <w:sz w:val="24"/>
          <w:szCs w:val="24"/>
        </w:rPr>
        <w:t>s</w:t>
      </w:r>
      <w:r w:rsidR="00AD78D0">
        <w:rPr>
          <w:rFonts w:ascii="Book Antiqua" w:hAnsi="Book Antiqua" w:cs="Book Antiqua"/>
          <w:sz w:val="24"/>
          <w:szCs w:val="24"/>
        </w:rPr>
        <w:t xml:space="preserve"> juzgadora</w:t>
      </w:r>
      <w:r w:rsidR="00802BA1">
        <w:rPr>
          <w:rFonts w:ascii="Book Antiqua" w:hAnsi="Book Antiqua" w:cs="Book Antiqua"/>
          <w:sz w:val="24"/>
          <w:szCs w:val="24"/>
        </w:rPr>
        <w:t>s</w:t>
      </w:r>
      <w:r w:rsidR="00AD78D0">
        <w:rPr>
          <w:rFonts w:ascii="Book Antiqua" w:hAnsi="Book Antiqua" w:cs="Book Antiqua"/>
          <w:sz w:val="24"/>
          <w:szCs w:val="24"/>
        </w:rPr>
        <w:t xml:space="preserve"> para la atención de la tramitación y </w:t>
      </w:r>
      <w:r w:rsidR="00802BA1">
        <w:rPr>
          <w:rFonts w:ascii="Book Antiqua" w:hAnsi="Book Antiqua" w:cs="Book Antiqua"/>
          <w:sz w:val="24"/>
          <w:szCs w:val="24"/>
        </w:rPr>
        <w:t>dos</w:t>
      </w:r>
      <w:r w:rsidR="00AD78D0">
        <w:rPr>
          <w:rFonts w:ascii="Book Antiqua" w:hAnsi="Book Antiqua" w:cs="Book Antiqua"/>
          <w:sz w:val="24"/>
          <w:szCs w:val="24"/>
        </w:rPr>
        <w:t xml:space="preserve"> persona</w:t>
      </w:r>
      <w:r w:rsidR="00802BA1">
        <w:rPr>
          <w:rFonts w:ascii="Book Antiqua" w:hAnsi="Book Antiqua" w:cs="Book Antiqua"/>
          <w:sz w:val="24"/>
          <w:szCs w:val="24"/>
        </w:rPr>
        <w:t>s</w:t>
      </w:r>
      <w:r w:rsidR="00AD78D0">
        <w:rPr>
          <w:rFonts w:ascii="Book Antiqua" w:hAnsi="Book Antiqua" w:cs="Book Antiqua"/>
          <w:sz w:val="24"/>
          <w:szCs w:val="24"/>
        </w:rPr>
        <w:t xml:space="preserve"> juzgadora</w:t>
      </w:r>
      <w:r w:rsidR="00802BA1">
        <w:rPr>
          <w:rFonts w:ascii="Book Antiqua" w:hAnsi="Book Antiqua" w:cs="Book Antiqua"/>
          <w:sz w:val="24"/>
          <w:szCs w:val="24"/>
        </w:rPr>
        <w:t>s</w:t>
      </w:r>
      <w:r w:rsidR="00AD78D0">
        <w:rPr>
          <w:rFonts w:ascii="Book Antiqua" w:hAnsi="Book Antiqua" w:cs="Book Antiqua"/>
          <w:sz w:val="24"/>
          <w:szCs w:val="24"/>
        </w:rPr>
        <w:t xml:space="preserve"> para el dictado de sentencias</w:t>
      </w:r>
      <w:r w:rsidR="001904F4">
        <w:rPr>
          <w:rFonts w:ascii="Book Antiqua" w:hAnsi="Book Antiqua" w:cs="Book Antiqua"/>
          <w:sz w:val="24"/>
          <w:szCs w:val="24"/>
        </w:rPr>
        <w:t xml:space="preserve">; por otra parte se cuenta una persona Técnica Judicial para la atención de asuntos nuevos y con </w:t>
      </w:r>
      <w:r w:rsidR="00802BA1">
        <w:rPr>
          <w:rFonts w:ascii="Book Antiqua" w:hAnsi="Book Antiqua" w:cs="Book Antiqua"/>
          <w:sz w:val="24"/>
          <w:szCs w:val="24"/>
        </w:rPr>
        <w:t>diez</w:t>
      </w:r>
      <w:r w:rsidR="001904F4">
        <w:rPr>
          <w:rFonts w:ascii="Book Antiqua" w:hAnsi="Book Antiqua" w:cs="Book Antiqua"/>
          <w:sz w:val="24"/>
          <w:szCs w:val="24"/>
        </w:rPr>
        <w:t xml:space="preserve"> personas Técnicas Judiciales para la tramitación de asuntos</w:t>
      </w:r>
      <w:r w:rsidR="00F16810">
        <w:rPr>
          <w:rFonts w:ascii="Book Antiqua" w:hAnsi="Book Antiqua" w:cs="Book Antiqua"/>
          <w:sz w:val="24"/>
          <w:szCs w:val="24"/>
        </w:rPr>
        <w:t>.</w:t>
      </w:r>
      <w:r w:rsidR="001904F4">
        <w:rPr>
          <w:rFonts w:ascii="Book Antiqua" w:hAnsi="Book Antiqua" w:cs="Book Antiqua"/>
          <w:sz w:val="24"/>
          <w:szCs w:val="24"/>
        </w:rPr>
        <w:t xml:space="preserve"> La asignación de asuntos nuevos se realiza de forma manual por parte de la persona Coordinadora de acuerdo con la terminación de los expedientes, siendo que cada persona Técnica Judicial de Trámite tiene asignada </w:t>
      </w:r>
      <w:r w:rsidR="00802BA1">
        <w:rPr>
          <w:rFonts w:ascii="Book Antiqua" w:hAnsi="Book Antiqua" w:cs="Book Antiqua"/>
          <w:sz w:val="24"/>
          <w:szCs w:val="24"/>
        </w:rPr>
        <w:t>una</w:t>
      </w:r>
      <w:r w:rsidR="001904F4">
        <w:rPr>
          <w:rFonts w:ascii="Book Antiqua" w:hAnsi="Book Antiqua" w:cs="Book Antiqua"/>
          <w:sz w:val="24"/>
          <w:szCs w:val="24"/>
        </w:rPr>
        <w:t xml:space="preserve"> terminaci</w:t>
      </w:r>
      <w:r w:rsidR="00802BA1">
        <w:rPr>
          <w:rFonts w:ascii="Book Antiqua" w:hAnsi="Book Antiqua" w:cs="Book Antiqua"/>
          <w:sz w:val="24"/>
          <w:szCs w:val="24"/>
        </w:rPr>
        <w:t>ón</w:t>
      </w:r>
      <w:r w:rsidR="001904F4">
        <w:rPr>
          <w:rFonts w:ascii="Book Antiqua" w:hAnsi="Book Antiqua" w:cs="Book Antiqua"/>
          <w:sz w:val="24"/>
          <w:szCs w:val="24"/>
        </w:rPr>
        <w:t>.</w:t>
      </w:r>
    </w:p>
    <w:p w14:paraId="571A0DB5" w14:textId="77777777" w:rsidR="00802BA1" w:rsidRDefault="00802BA1" w:rsidP="003D2820">
      <w:pPr>
        <w:spacing w:line="240" w:lineRule="auto"/>
        <w:jc w:val="both"/>
        <w:rPr>
          <w:rFonts w:ascii="Book Antiqua" w:hAnsi="Book Antiqua" w:cs="Book Antiqua"/>
          <w:sz w:val="24"/>
          <w:szCs w:val="24"/>
        </w:rPr>
      </w:pPr>
    </w:p>
    <w:p w14:paraId="342C4E03" w14:textId="733A3D5C" w:rsidR="00931DF8" w:rsidRDefault="000C69BA" w:rsidP="005843C9">
      <w:pPr>
        <w:pStyle w:val="Descripcin"/>
        <w:ind w:right="49"/>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w:t>
      </w:r>
      <w:r w:rsidR="003C3BB5" w:rsidRPr="003C3BB5">
        <w:rPr>
          <w:rFonts w:ascii="Book Antiqua" w:hAnsi="Book Antiqua" w:cs="Book Antiqua"/>
          <w:i w:val="0"/>
          <w:iCs w:val="0"/>
          <w:color w:val="auto"/>
          <w:sz w:val="22"/>
          <w:szCs w:val="22"/>
        </w:rPr>
        <w:t>Juzgado de Pensiones Alimentarias del Primer Circuito Judicial de Alajuela</w:t>
      </w:r>
    </w:p>
    <w:tbl>
      <w:tblPr>
        <w:tblW w:w="8624" w:type="dxa"/>
        <w:jc w:val="center"/>
        <w:tblCellMar>
          <w:left w:w="70" w:type="dxa"/>
          <w:right w:w="70" w:type="dxa"/>
        </w:tblCellMar>
        <w:tblLook w:val="04A0" w:firstRow="1" w:lastRow="0" w:firstColumn="1" w:lastColumn="0" w:noHBand="0" w:noVBand="1"/>
      </w:tblPr>
      <w:tblGrid>
        <w:gridCol w:w="3189"/>
        <w:gridCol w:w="2317"/>
        <w:gridCol w:w="3118"/>
      </w:tblGrid>
      <w:tr w:rsidR="002326C4" w:rsidRPr="002326C4" w14:paraId="37F4CDEB" w14:textId="77777777" w:rsidTr="002326C4">
        <w:trPr>
          <w:trHeight w:val="312"/>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E9B5410" w14:textId="77777777" w:rsidR="002326C4" w:rsidRPr="002326C4" w:rsidRDefault="002326C4" w:rsidP="002326C4">
            <w:pPr>
              <w:spacing w:after="0" w:line="240" w:lineRule="auto"/>
              <w:jc w:val="center"/>
              <w:rPr>
                <w:rFonts w:ascii="Book Antiqua" w:eastAsia="Times New Roman" w:hAnsi="Book Antiqua" w:cs="Times New Roman"/>
                <w:b/>
                <w:bCs/>
                <w:color w:val="000000"/>
                <w:sz w:val="20"/>
                <w:szCs w:val="20"/>
                <w:lang w:eastAsia="es-CR"/>
              </w:rPr>
            </w:pPr>
            <w:r w:rsidRPr="002326C4">
              <w:rPr>
                <w:rFonts w:ascii="Book Antiqua" w:eastAsia="Times New Roman" w:hAnsi="Book Antiqua" w:cs="Times New Roman"/>
                <w:b/>
                <w:bCs/>
                <w:color w:val="000000"/>
                <w:sz w:val="20"/>
                <w:szCs w:val="20"/>
                <w:lang w:eastAsia="es-CR"/>
              </w:rPr>
              <w:t>Juzgado de Pensiones Alimentarias del Primer Circuito Judicial de Alajuela</w:t>
            </w:r>
          </w:p>
        </w:tc>
      </w:tr>
      <w:tr w:rsidR="002326C4" w:rsidRPr="002326C4" w14:paraId="014B71A5"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000000" w:fill="E2EFDA"/>
            <w:vAlign w:val="center"/>
            <w:hideMark/>
          </w:tcPr>
          <w:p w14:paraId="458C7D9F" w14:textId="77777777" w:rsidR="002326C4" w:rsidRPr="002326C4" w:rsidRDefault="002326C4" w:rsidP="002326C4">
            <w:pPr>
              <w:spacing w:after="0" w:line="240" w:lineRule="auto"/>
              <w:jc w:val="center"/>
              <w:rPr>
                <w:rFonts w:ascii="Book Antiqua" w:eastAsia="Times New Roman" w:hAnsi="Book Antiqua" w:cs="Times New Roman"/>
                <w:b/>
                <w:bCs/>
                <w:color w:val="000000"/>
                <w:lang w:eastAsia="es-CR"/>
              </w:rPr>
            </w:pPr>
            <w:r w:rsidRPr="002326C4">
              <w:rPr>
                <w:rFonts w:ascii="Book Antiqua" w:eastAsia="Times New Roman" w:hAnsi="Book Antiqua" w:cs="Times New Roman"/>
                <w:b/>
                <w:bCs/>
                <w:color w:val="000000"/>
                <w:lang w:eastAsia="es-CR"/>
              </w:rPr>
              <w:t xml:space="preserve">Ubicaciones </w:t>
            </w:r>
          </w:p>
        </w:tc>
        <w:tc>
          <w:tcPr>
            <w:tcW w:w="5435" w:type="dxa"/>
            <w:gridSpan w:val="2"/>
            <w:tcBorders>
              <w:top w:val="double" w:sz="6" w:space="0" w:color="auto"/>
              <w:left w:val="nil"/>
              <w:bottom w:val="double" w:sz="6" w:space="0" w:color="auto"/>
              <w:right w:val="double" w:sz="6" w:space="0" w:color="000000"/>
            </w:tcBorders>
            <w:shd w:val="clear" w:color="000000" w:fill="E2EFDA"/>
            <w:vAlign w:val="center"/>
            <w:hideMark/>
          </w:tcPr>
          <w:p w14:paraId="39BC2104" w14:textId="77777777" w:rsidR="002326C4" w:rsidRPr="002326C4" w:rsidRDefault="002326C4" w:rsidP="002326C4">
            <w:pPr>
              <w:spacing w:after="0" w:line="240" w:lineRule="auto"/>
              <w:jc w:val="center"/>
              <w:rPr>
                <w:rFonts w:ascii="Book Antiqua" w:eastAsia="Times New Roman" w:hAnsi="Book Antiqua" w:cs="Times New Roman"/>
                <w:b/>
                <w:bCs/>
                <w:color w:val="000000"/>
                <w:lang w:eastAsia="es-CR"/>
              </w:rPr>
            </w:pPr>
            <w:r w:rsidRPr="002326C4">
              <w:rPr>
                <w:rFonts w:ascii="Book Antiqua" w:eastAsia="Times New Roman" w:hAnsi="Book Antiqua" w:cs="Times New Roman"/>
                <w:b/>
                <w:bCs/>
                <w:color w:val="000000"/>
                <w:lang w:eastAsia="es-CR"/>
              </w:rPr>
              <w:t>Reparto</w:t>
            </w:r>
          </w:p>
        </w:tc>
      </w:tr>
      <w:tr w:rsidR="002326C4" w:rsidRPr="002326C4" w14:paraId="390019C9"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46537C97"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100 (Coordinador)</w:t>
            </w:r>
          </w:p>
        </w:tc>
        <w:tc>
          <w:tcPr>
            <w:tcW w:w="2317" w:type="dxa"/>
            <w:vMerge w:val="restart"/>
            <w:tcBorders>
              <w:top w:val="nil"/>
              <w:left w:val="double" w:sz="6" w:space="0" w:color="auto"/>
              <w:bottom w:val="double" w:sz="6" w:space="0" w:color="auto"/>
              <w:right w:val="double" w:sz="6" w:space="0" w:color="auto"/>
            </w:tcBorders>
            <w:shd w:val="clear" w:color="auto" w:fill="auto"/>
            <w:vAlign w:val="center"/>
            <w:hideMark/>
          </w:tcPr>
          <w:p w14:paraId="0BDF88CC"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100 (Coordinador)</w:t>
            </w:r>
            <w:r w:rsidRPr="002326C4">
              <w:rPr>
                <w:rFonts w:ascii="Book Antiqua" w:eastAsia="Times New Roman" w:hAnsi="Book Antiqua" w:cs="Times New Roman"/>
                <w:color w:val="000000"/>
                <w:lang w:eastAsia="es-CR"/>
              </w:rPr>
              <w:br/>
            </w:r>
            <w:r w:rsidRPr="002326C4">
              <w:rPr>
                <w:rFonts w:ascii="Book Antiqua" w:eastAsia="Times New Roman" w:hAnsi="Book Antiqua" w:cs="Times New Roman"/>
                <w:i/>
                <w:iCs/>
                <w:color w:val="000000"/>
                <w:lang w:eastAsia="es-CR"/>
              </w:rPr>
              <w:t>50% Trámite</w:t>
            </w:r>
          </w:p>
        </w:tc>
        <w:tc>
          <w:tcPr>
            <w:tcW w:w="3118" w:type="dxa"/>
            <w:tcBorders>
              <w:top w:val="nil"/>
              <w:left w:val="nil"/>
              <w:bottom w:val="double" w:sz="6" w:space="0" w:color="auto"/>
              <w:right w:val="double" w:sz="6" w:space="0" w:color="auto"/>
            </w:tcBorders>
            <w:shd w:val="clear" w:color="auto" w:fill="auto"/>
            <w:vAlign w:val="center"/>
            <w:hideMark/>
          </w:tcPr>
          <w:p w14:paraId="198FB42E"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6</w:t>
            </w:r>
          </w:p>
        </w:tc>
      </w:tr>
      <w:tr w:rsidR="002326C4" w:rsidRPr="002326C4" w14:paraId="7FF4D0A3"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53E9FC06"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1</w:t>
            </w:r>
          </w:p>
        </w:tc>
        <w:tc>
          <w:tcPr>
            <w:tcW w:w="2317" w:type="dxa"/>
            <w:vMerge/>
            <w:tcBorders>
              <w:top w:val="nil"/>
              <w:left w:val="double" w:sz="6" w:space="0" w:color="auto"/>
              <w:bottom w:val="double" w:sz="6" w:space="0" w:color="auto"/>
              <w:right w:val="double" w:sz="6" w:space="0" w:color="auto"/>
            </w:tcBorders>
            <w:vAlign w:val="center"/>
            <w:hideMark/>
          </w:tcPr>
          <w:p w14:paraId="5276615F"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228268A2"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7</w:t>
            </w:r>
          </w:p>
        </w:tc>
      </w:tr>
      <w:tr w:rsidR="002326C4" w:rsidRPr="002326C4" w14:paraId="4620BA84"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6DF4E97C"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4</w:t>
            </w:r>
          </w:p>
        </w:tc>
        <w:tc>
          <w:tcPr>
            <w:tcW w:w="2317" w:type="dxa"/>
            <w:vMerge/>
            <w:tcBorders>
              <w:top w:val="nil"/>
              <w:left w:val="double" w:sz="6" w:space="0" w:color="auto"/>
              <w:bottom w:val="double" w:sz="6" w:space="0" w:color="auto"/>
              <w:right w:val="double" w:sz="6" w:space="0" w:color="auto"/>
            </w:tcBorders>
            <w:vAlign w:val="center"/>
            <w:hideMark/>
          </w:tcPr>
          <w:p w14:paraId="67AE2604"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1EF55DEB"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8</w:t>
            </w:r>
          </w:p>
        </w:tc>
      </w:tr>
      <w:tr w:rsidR="002326C4" w:rsidRPr="002326C4" w14:paraId="16F41171"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70A031FE"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5</w:t>
            </w:r>
          </w:p>
        </w:tc>
        <w:tc>
          <w:tcPr>
            <w:tcW w:w="2317" w:type="dxa"/>
            <w:vMerge/>
            <w:tcBorders>
              <w:top w:val="nil"/>
              <w:left w:val="double" w:sz="6" w:space="0" w:color="auto"/>
              <w:bottom w:val="double" w:sz="6" w:space="0" w:color="auto"/>
              <w:right w:val="double" w:sz="6" w:space="0" w:color="auto"/>
            </w:tcBorders>
            <w:vAlign w:val="center"/>
            <w:hideMark/>
          </w:tcPr>
          <w:p w14:paraId="4CAAC785"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4EB52909"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9</w:t>
            </w:r>
          </w:p>
        </w:tc>
      </w:tr>
      <w:tr w:rsidR="002326C4" w:rsidRPr="002326C4" w14:paraId="76E461B7" w14:textId="77777777" w:rsidTr="006A412D">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2C4DE75B"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lastRenderedPageBreak/>
              <w:t>Jueza o Juez 104</w:t>
            </w:r>
          </w:p>
        </w:tc>
        <w:tc>
          <w:tcPr>
            <w:tcW w:w="2317" w:type="dxa"/>
            <w:vMerge/>
            <w:tcBorders>
              <w:top w:val="nil"/>
              <w:left w:val="double" w:sz="6" w:space="0" w:color="auto"/>
              <w:bottom w:val="double" w:sz="6" w:space="0" w:color="auto"/>
              <w:right w:val="double" w:sz="6" w:space="0" w:color="auto"/>
            </w:tcBorders>
            <w:vAlign w:val="center"/>
            <w:hideMark/>
          </w:tcPr>
          <w:p w14:paraId="43B15697"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0553B21B"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10</w:t>
            </w:r>
          </w:p>
        </w:tc>
      </w:tr>
      <w:tr w:rsidR="002326C4" w:rsidRPr="002326C4" w14:paraId="0D9C13EC" w14:textId="77777777" w:rsidTr="002326C4">
        <w:tblPrEx>
          <w:jc w:val="left"/>
        </w:tblPrEx>
        <w:trPr>
          <w:trHeight w:val="186"/>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32859441"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3</w:t>
            </w:r>
          </w:p>
        </w:tc>
        <w:tc>
          <w:tcPr>
            <w:tcW w:w="2317" w:type="dxa"/>
            <w:vMerge w:val="restart"/>
            <w:tcBorders>
              <w:top w:val="nil"/>
              <w:left w:val="double" w:sz="6" w:space="0" w:color="auto"/>
              <w:bottom w:val="double" w:sz="6" w:space="0" w:color="auto"/>
              <w:right w:val="double" w:sz="6" w:space="0" w:color="auto"/>
            </w:tcBorders>
            <w:shd w:val="clear" w:color="auto" w:fill="auto"/>
            <w:vAlign w:val="center"/>
            <w:hideMark/>
          </w:tcPr>
          <w:p w14:paraId="4995554F"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1</w:t>
            </w:r>
            <w:r w:rsidRPr="002326C4">
              <w:rPr>
                <w:rFonts w:ascii="Book Antiqua" w:eastAsia="Times New Roman" w:hAnsi="Book Antiqua" w:cs="Times New Roman"/>
                <w:color w:val="000000"/>
                <w:lang w:eastAsia="es-CR"/>
              </w:rPr>
              <w:br/>
              <w:t>5</w:t>
            </w:r>
            <w:r w:rsidRPr="002326C4">
              <w:rPr>
                <w:rFonts w:ascii="Book Antiqua" w:eastAsia="Times New Roman" w:hAnsi="Book Antiqua" w:cs="Times New Roman"/>
                <w:i/>
                <w:iCs/>
                <w:color w:val="000000"/>
                <w:lang w:eastAsia="es-CR"/>
              </w:rPr>
              <w:t>0% Trámite</w:t>
            </w:r>
          </w:p>
        </w:tc>
        <w:tc>
          <w:tcPr>
            <w:tcW w:w="3118" w:type="dxa"/>
            <w:tcBorders>
              <w:top w:val="nil"/>
              <w:left w:val="nil"/>
              <w:bottom w:val="double" w:sz="6" w:space="0" w:color="auto"/>
              <w:right w:val="double" w:sz="6" w:space="0" w:color="auto"/>
            </w:tcBorders>
            <w:shd w:val="clear" w:color="auto" w:fill="auto"/>
            <w:vAlign w:val="center"/>
            <w:hideMark/>
          </w:tcPr>
          <w:p w14:paraId="00F68D6C"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w:t>
            </w:r>
          </w:p>
        </w:tc>
      </w:tr>
      <w:tr w:rsidR="002326C4" w:rsidRPr="002326C4" w14:paraId="5B8F980F" w14:textId="77777777" w:rsidTr="007269D6">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37B4F43E"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Coordinadora o Coordinador Judicial</w:t>
            </w:r>
          </w:p>
        </w:tc>
        <w:tc>
          <w:tcPr>
            <w:tcW w:w="2317" w:type="dxa"/>
            <w:vMerge/>
            <w:tcBorders>
              <w:top w:val="nil"/>
              <w:left w:val="double" w:sz="6" w:space="0" w:color="auto"/>
              <w:bottom w:val="double" w:sz="6" w:space="0" w:color="auto"/>
              <w:right w:val="double" w:sz="6" w:space="0" w:color="auto"/>
            </w:tcBorders>
            <w:vAlign w:val="center"/>
            <w:hideMark/>
          </w:tcPr>
          <w:p w14:paraId="340AB3A5"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199A9D41"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2</w:t>
            </w:r>
          </w:p>
        </w:tc>
      </w:tr>
      <w:tr w:rsidR="002326C4" w:rsidRPr="002326C4" w14:paraId="6C46C012" w14:textId="77777777" w:rsidTr="007269D6">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2EC9624C"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w:t>
            </w:r>
          </w:p>
        </w:tc>
        <w:tc>
          <w:tcPr>
            <w:tcW w:w="2317" w:type="dxa"/>
            <w:vMerge/>
            <w:tcBorders>
              <w:top w:val="nil"/>
              <w:left w:val="double" w:sz="6" w:space="0" w:color="auto"/>
              <w:bottom w:val="double" w:sz="6" w:space="0" w:color="auto"/>
              <w:right w:val="double" w:sz="6" w:space="0" w:color="auto"/>
            </w:tcBorders>
            <w:vAlign w:val="center"/>
            <w:hideMark/>
          </w:tcPr>
          <w:p w14:paraId="7ECCD832"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138EE729"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3</w:t>
            </w:r>
          </w:p>
        </w:tc>
      </w:tr>
      <w:tr w:rsidR="002326C4" w:rsidRPr="002326C4" w14:paraId="3AFFB7AC" w14:textId="77777777" w:rsidTr="007269D6">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71436ADF"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2</w:t>
            </w:r>
          </w:p>
        </w:tc>
        <w:tc>
          <w:tcPr>
            <w:tcW w:w="2317" w:type="dxa"/>
            <w:vMerge/>
            <w:tcBorders>
              <w:top w:val="nil"/>
              <w:left w:val="double" w:sz="6" w:space="0" w:color="auto"/>
              <w:bottom w:val="double" w:sz="6" w:space="0" w:color="auto"/>
              <w:right w:val="double" w:sz="6" w:space="0" w:color="auto"/>
            </w:tcBorders>
            <w:vAlign w:val="center"/>
            <w:hideMark/>
          </w:tcPr>
          <w:p w14:paraId="4267E26D"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26663B5A"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4</w:t>
            </w:r>
          </w:p>
        </w:tc>
      </w:tr>
      <w:tr w:rsidR="002326C4" w:rsidRPr="002326C4" w14:paraId="37030F48" w14:textId="77777777" w:rsidTr="007269D6">
        <w:trPr>
          <w:trHeight w:val="312"/>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7F36225D"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3</w:t>
            </w:r>
          </w:p>
        </w:tc>
        <w:tc>
          <w:tcPr>
            <w:tcW w:w="2317" w:type="dxa"/>
            <w:vMerge/>
            <w:tcBorders>
              <w:top w:val="nil"/>
              <w:left w:val="double" w:sz="6" w:space="0" w:color="auto"/>
              <w:bottom w:val="double" w:sz="6" w:space="0" w:color="auto"/>
              <w:right w:val="double" w:sz="6" w:space="0" w:color="auto"/>
            </w:tcBorders>
            <w:vAlign w:val="center"/>
            <w:hideMark/>
          </w:tcPr>
          <w:p w14:paraId="5AD144AB"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294429C4"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5</w:t>
            </w:r>
          </w:p>
        </w:tc>
      </w:tr>
      <w:tr w:rsidR="002326C4" w:rsidRPr="002326C4" w14:paraId="001086FE" w14:textId="77777777" w:rsidTr="007269D6">
        <w:trPr>
          <w:trHeight w:val="241"/>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0B6E1726"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4</w:t>
            </w:r>
          </w:p>
        </w:tc>
        <w:tc>
          <w:tcPr>
            <w:tcW w:w="2317" w:type="dxa"/>
            <w:vMerge w:val="restart"/>
            <w:tcBorders>
              <w:top w:val="nil"/>
              <w:left w:val="double" w:sz="6" w:space="0" w:color="auto"/>
              <w:bottom w:val="double" w:sz="6" w:space="0" w:color="000000"/>
              <w:right w:val="double" w:sz="6" w:space="0" w:color="auto"/>
            </w:tcBorders>
            <w:shd w:val="clear" w:color="auto" w:fill="auto"/>
            <w:vAlign w:val="center"/>
            <w:hideMark/>
          </w:tcPr>
          <w:p w14:paraId="197AC60D"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4</w:t>
            </w:r>
            <w:r w:rsidRPr="002326C4">
              <w:rPr>
                <w:rFonts w:ascii="Book Antiqua" w:eastAsia="Times New Roman" w:hAnsi="Book Antiqua" w:cs="Times New Roman"/>
                <w:color w:val="000000"/>
                <w:lang w:eastAsia="es-CR"/>
              </w:rPr>
              <w:br/>
            </w:r>
            <w:r w:rsidRPr="002326C4">
              <w:rPr>
                <w:rFonts w:ascii="Book Antiqua" w:eastAsia="Times New Roman" w:hAnsi="Book Antiqua" w:cs="Times New Roman"/>
                <w:i/>
                <w:iCs/>
                <w:color w:val="000000"/>
                <w:lang w:eastAsia="es-CR"/>
              </w:rPr>
              <w:t>50% Fondo</w:t>
            </w:r>
          </w:p>
        </w:tc>
        <w:tc>
          <w:tcPr>
            <w:tcW w:w="3118" w:type="dxa"/>
            <w:vMerge w:val="restart"/>
            <w:tcBorders>
              <w:top w:val="nil"/>
              <w:left w:val="nil"/>
              <w:right w:val="double" w:sz="6" w:space="0" w:color="auto"/>
            </w:tcBorders>
            <w:shd w:val="clear" w:color="auto" w:fill="auto"/>
            <w:vAlign w:val="center"/>
            <w:hideMark/>
          </w:tcPr>
          <w:p w14:paraId="160CB1DF" w14:textId="7E7FEBB7" w:rsidR="002326C4" w:rsidRPr="002326C4" w:rsidRDefault="002326C4" w:rsidP="002326C4">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Fondo</w:t>
            </w:r>
          </w:p>
        </w:tc>
      </w:tr>
      <w:tr w:rsidR="002326C4" w:rsidRPr="002326C4" w14:paraId="31BBFB95" w14:textId="77777777" w:rsidTr="00312E78">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15175C9F"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5</w:t>
            </w:r>
          </w:p>
        </w:tc>
        <w:tc>
          <w:tcPr>
            <w:tcW w:w="2317" w:type="dxa"/>
            <w:vMerge/>
            <w:tcBorders>
              <w:top w:val="nil"/>
              <w:left w:val="double" w:sz="6" w:space="0" w:color="auto"/>
              <w:bottom w:val="double" w:sz="6" w:space="0" w:color="000000"/>
              <w:right w:val="double" w:sz="6" w:space="0" w:color="auto"/>
            </w:tcBorders>
            <w:vAlign w:val="center"/>
            <w:hideMark/>
          </w:tcPr>
          <w:p w14:paraId="3C4908E5"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58E7051C" w14:textId="3E4D2B67"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4AD731B2" w14:textId="77777777" w:rsidTr="00312E78">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13AF5900"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6</w:t>
            </w:r>
          </w:p>
        </w:tc>
        <w:tc>
          <w:tcPr>
            <w:tcW w:w="2317" w:type="dxa"/>
            <w:vMerge/>
            <w:tcBorders>
              <w:top w:val="nil"/>
              <w:left w:val="double" w:sz="6" w:space="0" w:color="auto"/>
              <w:bottom w:val="double" w:sz="6" w:space="0" w:color="000000"/>
              <w:right w:val="double" w:sz="6" w:space="0" w:color="auto"/>
            </w:tcBorders>
            <w:vAlign w:val="center"/>
            <w:hideMark/>
          </w:tcPr>
          <w:p w14:paraId="48F60E9F"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229BB764" w14:textId="0085932B"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3EC488D3" w14:textId="77777777" w:rsidTr="00312E78">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3C9A669C"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7</w:t>
            </w:r>
          </w:p>
        </w:tc>
        <w:tc>
          <w:tcPr>
            <w:tcW w:w="2317" w:type="dxa"/>
            <w:vMerge/>
            <w:tcBorders>
              <w:top w:val="nil"/>
              <w:left w:val="double" w:sz="6" w:space="0" w:color="auto"/>
              <w:bottom w:val="double" w:sz="6" w:space="0" w:color="000000"/>
              <w:right w:val="double" w:sz="6" w:space="0" w:color="auto"/>
            </w:tcBorders>
            <w:vAlign w:val="center"/>
            <w:hideMark/>
          </w:tcPr>
          <w:p w14:paraId="0A5F4C90"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0508D448" w14:textId="1665F915"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207B1562" w14:textId="77777777" w:rsidTr="00312E78">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14C1E91C"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8</w:t>
            </w:r>
          </w:p>
        </w:tc>
        <w:tc>
          <w:tcPr>
            <w:tcW w:w="2317" w:type="dxa"/>
            <w:vMerge/>
            <w:tcBorders>
              <w:top w:val="nil"/>
              <w:left w:val="double" w:sz="6" w:space="0" w:color="auto"/>
              <w:bottom w:val="double" w:sz="6" w:space="0" w:color="000000"/>
              <w:right w:val="double" w:sz="6" w:space="0" w:color="auto"/>
            </w:tcBorders>
            <w:vAlign w:val="center"/>
            <w:hideMark/>
          </w:tcPr>
          <w:p w14:paraId="6E18A492"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bottom w:val="double" w:sz="6" w:space="0" w:color="auto"/>
              <w:right w:val="double" w:sz="6" w:space="0" w:color="auto"/>
            </w:tcBorders>
            <w:shd w:val="clear" w:color="auto" w:fill="auto"/>
            <w:vAlign w:val="center"/>
            <w:hideMark/>
          </w:tcPr>
          <w:p w14:paraId="426E673B" w14:textId="5F4772F8"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072927E7" w14:textId="77777777" w:rsidTr="00EC0394">
        <w:tblPrEx>
          <w:jc w:val="left"/>
        </w:tblPrEx>
        <w:trPr>
          <w:trHeight w:val="285"/>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2CF00700"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9</w:t>
            </w:r>
          </w:p>
        </w:tc>
        <w:tc>
          <w:tcPr>
            <w:tcW w:w="2317" w:type="dxa"/>
            <w:vMerge w:val="restart"/>
            <w:tcBorders>
              <w:top w:val="nil"/>
              <w:left w:val="double" w:sz="6" w:space="0" w:color="auto"/>
              <w:bottom w:val="double" w:sz="6" w:space="0" w:color="000000"/>
              <w:right w:val="double" w:sz="6" w:space="0" w:color="auto"/>
            </w:tcBorders>
            <w:shd w:val="clear" w:color="auto" w:fill="auto"/>
            <w:vAlign w:val="center"/>
            <w:hideMark/>
          </w:tcPr>
          <w:p w14:paraId="0F495FE6"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104</w:t>
            </w:r>
            <w:r w:rsidRPr="002326C4">
              <w:rPr>
                <w:rFonts w:ascii="Book Antiqua" w:eastAsia="Times New Roman" w:hAnsi="Book Antiqua" w:cs="Times New Roman"/>
                <w:color w:val="000000"/>
                <w:lang w:eastAsia="es-CR"/>
              </w:rPr>
              <w:br/>
            </w:r>
            <w:r w:rsidRPr="002326C4">
              <w:rPr>
                <w:rFonts w:ascii="Book Antiqua" w:eastAsia="Times New Roman" w:hAnsi="Book Antiqua" w:cs="Times New Roman"/>
                <w:i/>
                <w:iCs/>
                <w:color w:val="000000"/>
                <w:lang w:eastAsia="es-CR"/>
              </w:rPr>
              <w:t>50% Fondo</w:t>
            </w:r>
          </w:p>
        </w:tc>
        <w:tc>
          <w:tcPr>
            <w:tcW w:w="3118" w:type="dxa"/>
            <w:vMerge w:val="restart"/>
            <w:tcBorders>
              <w:top w:val="nil"/>
              <w:left w:val="nil"/>
              <w:right w:val="double" w:sz="6" w:space="0" w:color="auto"/>
            </w:tcBorders>
            <w:shd w:val="clear" w:color="auto" w:fill="auto"/>
            <w:vAlign w:val="center"/>
            <w:hideMark/>
          </w:tcPr>
          <w:p w14:paraId="0CF0A651" w14:textId="441CFDCE" w:rsidR="002326C4" w:rsidRPr="002326C4" w:rsidRDefault="002326C4" w:rsidP="002326C4">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Fondo</w:t>
            </w:r>
          </w:p>
        </w:tc>
      </w:tr>
      <w:tr w:rsidR="002326C4" w:rsidRPr="002326C4" w14:paraId="4846070C" w14:textId="77777777" w:rsidTr="00EC0394">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50EC7E6B"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10</w:t>
            </w:r>
          </w:p>
        </w:tc>
        <w:tc>
          <w:tcPr>
            <w:tcW w:w="2317" w:type="dxa"/>
            <w:vMerge/>
            <w:tcBorders>
              <w:top w:val="nil"/>
              <w:left w:val="double" w:sz="6" w:space="0" w:color="auto"/>
              <w:bottom w:val="double" w:sz="6" w:space="0" w:color="000000"/>
              <w:right w:val="double" w:sz="6" w:space="0" w:color="auto"/>
            </w:tcBorders>
            <w:vAlign w:val="center"/>
            <w:hideMark/>
          </w:tcPr>
          <w:p w14:paraId="1BBA9CE0"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6120F439" w14:textId="399DF078"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41E0C99D" w14:textId="77777777" w:rsidTr="00EC0394">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4189371E"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11</w:t>
            </w:r>
          </w:p>
        </w:tc>
        <w:tc>
          <w:tcPr>
            <w:tcW w:w="2317" w:type="dxa"/>
            <w:vMerge/>
            <w:tcBorders>
              <w:top w:val="nil"/>
              <w:left w:val="double" w:sz="6" w:space="0" w:color="auto"/>
              <w:bottom w:val="double" w:sz="6" w:space="0" w:color="000000"/>
              <w:right w:val="double" w:sz="6" w:space="0" w:color="auto"/>
            </w:tcBorders>
            <w:vAlign w:val="center"/>
            <w:hideMark/>
          </w:tcPr>
          <w:p w14:paraId="481458FB"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4FA68247" w14:textId="6AA9D305"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7EB65083" w14:textId="77777777" w:rsidTr="00EC0394">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67A3747C"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12</w:t>
            </w:r>
          </w:p>
        </w:tc>
        <w:tc>
          <w:tcPr>
            <w:tcW w:w="2317" w:type="dxa"/>
            <w:vMerge/>
            <w:tcBorders>
              <w:top w:val="nil"/>
              <w:left w:val="double" w:sz="6" w:space="0" w:color="auto"/>
              <w:bottom w:val="double" w:sz="6" w:space="0" w:color="000000"/>
              <w:right w:val="double" w:sz="6" w:space="0" w:color="auto"/>
            </w:tcBorders>
            <w:vAlign w:val="center"/>
            <w:hideMark/>
          </w:tcPr>
          <w:p w14:paraId="04B89AD5"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right w:val="double" w:sz="6" w:space="0" w:color="auto"/>
            </w:tcBorders>
            <w:shd w:val="clear" w:color="auto" w:fill="auto"/>
            <w:vAlign w:val="center"/>
            <w:hideMark/>
          </w:tcPr>
          <w:p w14:paraId="3918926E" w14:textId="7C6AA787"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20453492" w14:textId="77777777" w:rsidTr="00EC0394">
        <w:tblPrEx>
          <w:jc w:val="left"/>
        </w:tblPrEx>
        <w:trPr>
          <w:trHeight w:val="312"/>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333BA787"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13)</w:t>
            </w:r>
          </w:p>
        </w:tc>
        <w:tc>
          <w:tcPr>
            <w:tcW w:w="2317" w:type="dxa"/>
            <w:vMerge/>
            <w:tcBorders>
              <w:top w:val="nil"/>
              <w:left w:val="double" w:sz="6" w:space="0" w:color="auto"/>
              <w:bottom w:val="double" w:sz="6" w:space="0" w:color="000000"/>
              <w:right w:val="double" w:sz="6" w:space="0" w:color="auto"/>
            </w:tcBorders>
            <w:vAlign w:val="center"/>
            <w:hideMark/>
          </w:tcPr>
          <w:p w14:paraId="1296BC4A"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left w:val="nil"/>
              <w:bottom w:val="double" w:sz="6" w:space="0" w:color="auto"/>
              <w:right w:val="double" w:sz="6" w:space="0" w:color="auto"/>
            </w:tcBorders>
            <w:shd w:val="clear" w:color="auto" w:fill="auto"/>
            <w:vAlign w:val="center"/>
            <w:hideMark/>
          </w:tcPr>
          <w:p w14:paraId="3BC218FB" w14:textId="6C5AE383" w:rsidR="002326C4" w:rsidRPr="002326C4" w:rsidRDefault="002326C4" w:rsidP="002326C4">
            <w:pPr>
              <w:spacing w:after="0" w:line="240" w:lineRule="auto"/>
              <w:jc w:val="center"/>
              <w:rPr>
                <w:rFonts w:ascii="Book Antiqua" w:eastAsia="Times New Roman" w:hAnsi="Book Antiqua" w:cs="Times New Roman"/>
                <w:color w:val="000000"/>
                <w:lang w:eastAsia="es-CR"/>
              </w:rPr>
            </w:pPr>
          </w:p>
        </w:tc>
      </w:tr>
      <w:tr w:rsidR="002326C4" w:rsidRPr="002326C4" w14:paraId="2CF95DE7" w14:textId="77777777" w:rsidTr="002326C4">
        <w:tblPrEx>
          <w:jc w:val="left"/>
        </w:tblPrEx>
        <w:trPr>
          <w:trHeight w:val="547"/>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19FE8149"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14)</w:t>
            </w:r>
          </w:p>
        </w:tc>
        <w:tc>
          <w:tcPr>
            <w:tcW w:w="2317" w:type="dxa"/>
            <w:tcBorders>
              <w:top w:val="nil"/>
              <w:left w:val="nil"/>
              <w:bottom w:val="double" w:sz="6" w:space="0" w:color="auto"/>
              <w:right w:val="double" w:sz="6" w:space="0" w:color="auto"/>
            </w:tcBorders>
            <w:shd w:val="clear" w:color="auto" w:fill="auto"/>
            <w:vAlign w:val="center"/>
            <w:hideMark/>
          </w:tcPr>
          <w:p w14:paraId="53B2827E"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5</w:t>
            </w:r>
            <w:r w:rsidRPr="002326C4">
              <w:rPr>
                <w:rFonts w:ascii="Book Antiqua" w:eastAsia="Times New Roman" w:hAnsi="Book Antiqua" w:cs="Times New Roman"/>
                <w:color w:val="000000"/>
                <w:lang w:eastAsia="es-CR"/>
              </w:rPr>
              <w:br/>
            </w:r>
            <w:r w:rsidRPr="002326C4">
              <w:rPr>
                <w:rFonts w:ascii="Book Antiqua" w:eastAsia="Times New Roman" w:hAnsi="Book Antiqua" w:cs="Times New Roman"/>
                <w:i/>
                <w:iCs/>
                <w:color w:val="000000"/>
                <w:lang w:eastAsia="es-CR"/>
              </w:rPr>
              <w:t>50% Conciliación</w:t>
            </w:r>
          </w:p>
        </w:tc>
        <w:tc>
          <w:tcPr>
            <w:tcW w:w="3118"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024505BA"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11</w:t>
            </w:r>
          </w:p>
        </w:tc>
      </w:tr>
      <w:tr w:rsidR="002326C4" w:rsidRPr="002326C4" w14:paraId="75A19069" w14:textId="77777777" w:rsidTr="007269D6">
        <w:trPr>
          <w:trHeight w:val="288"/>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75943CA3"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15</w:t>
            </w:r>
          </w:p>
        </w:tc>
        <w:tc>
          <w:tcPr>
            <w:tcW w:w="2317" w:type="dxa"/>
            <w:vMerge w:val="restart"/>
            <w:tcBorders>
              <w:top w:val="nil"/>
              <w:left w:val="double" w:sz="6" w:space="0" w:color="auto"/>
              <w:bottom w:val="double" w:sz="6" w:space="0" w:color="auto"/>
              <w:right w:val="double" w:sz="6" w:space="0" w:color="auto"/>
            </w:tcBorders>
            <w:shd w:val="clear" w:color="auto" w:fill="auto"/>
            <w:vAlign w:val="center"/>
            <w:hideMark/>
          </w:tcPr>
          <w:p w14:paraId="52E72243" w14:textId="77777777" w:rsidR="002326C4" w:rsidRPr="002326C4" w:rsidRDefault="002326C4" w:rsidP="002326C4">
            <w:pPr>
              <w:spacing w:after="0" w:line="240" w:lineRule="auto"/>
              <w:jc w:val="center"/>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Jueza o Juez 3</w:t>
            </w:r>
            <w:r w:rsidRPr="002326C4">
              <w:rPr>
                <w:rFonts w:ascii="Book Antiqua" w:eastAsia="Times New Roman" w:hAnsi="Book Antiqua" w:cs="Times New Roman"/>
                <w:color w:val="000000"/>
                <w:lang w:eastAsia="es-CR"/>
              </w:rPr>
              <w:br/>
            </w:r>
            <w:r w:rsidRPr="002326C4">
              <w:rPr>
                <w:rFonts w:ascii="Book Antiqua" w:eastAsia="Times New Roman" w:hAnsi="Book Antiqua" w:cs="Times New Roman"/>
                <w:i/>
                <w:iCs/>
                <w:color w:val="000000"/>
                <w:lang w:eastAsia="es-CR"/>
              </w:rPr>
              <w:t>50% Conciliación</w:t>
            </w:r>
          </w:p>
        </w:tc>
        <w:tc>
          <w:tcPr>
            <w:tcW w:w="3118" w:type="dxa"/>
            <w:vMerge/>
            <w:tcBorders>
              <w:top w:val="nil"/>
              <w:left w:val="double" w:sz="6" w:space="0" w:color="auto"/>
              <w:bottom w:val="double" w:sz="6" w:space="0" w:color="000000"/>
              <w:right w:val="double" w:sz="6" w:space="0" w:color="auto"/>
            </w:tcBorders>
            <w:vAlign w:val="center"/>
            <w:hideMark/>
          </w:tcPr>
          <w:p w14:paraId="081A57A9"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r>
      <w:tr w:rsidR="002326C4" w:rsidRPr="002326C4" w14:paraId="2AAC93AC" w14:textId="77777777" w:rsidTr="007269D6">
        <w:trPr>
          <w:trHeight w:val="288"/>
          <w:jc w:val="center"/>
        </w:trPr>
        <w:tc>
          <w:tcPr>
            <w:tcW w:w="3189" w:type="dxa"/>
            <w:tcBorders>
              <w:top w:val="nil"/>
              <w:left w:val="double" w:sz="6" w:space="0" w:color="auto"/>
              <w:bottom w:val="double" w:sz="6" w:space="0" w:color="auto"/>
              <w:right w:val="double" w:sz="6" w:space="0" w:color="auto"/>
            </w:tcBorders>
            <w:shd w:val="clear" w:color="auto" w:fill="auto"/>
            <w:vAlign w:val="center"/>
            <w:hideMark/>
          </w:tcPr>
          <w:p w14:paraId="522DF7D1" w14:textId="77777777" w:rsidR="002326C4" w:rsidRPr="002326C4" w:rsidRDefault="002326C4" w:rsidP="002326C4">
            <w:pPr>
              <w:spacing w:after="0" w:line="240" w:lineRule="auto"/>
              <w:rPr>
                <w:rFonts w:ascii="Book Antiqua" w:eastAsia="Times New Roman" w:hAnsi="Book Antiqua" w:cs="Times New Roman"/>
                <w:color w:val="000000"/>
                <w:lang w:eastAsia="es-CR"/>
              </w:rPr>
            </w:pPr>
            <w:r w:rsidRPr="002326C4">
              <w:rPr>
                <w:rFonts w:ascii="Book Antiqua" w:eastAsia="Times New Roman" w:hAnsi="Book Antiqua" w:cs="Times New Roman"/>
                <w:color w:val="000000"/>
                <w:lang w:eastAsia="es-CR"/>
              </w:rPr>
              <w:t>Técnica o Técnico Judicial 16</w:t>
            </w:r>
          </w:p>
        </w:tc>
        <w:tc>
          <w:tcPr>
            <w:tcW w:w="2317" w:type="dxa"/>
            <w:vMerge/>
            <w:tcBorders>
              <w:top w:val="nil"/>
              <w:left w:val="double" w:sz="6" w:space="0" w:color="auto"/>
              <w:bottom w:val="double" w:sz="6" w:space="0" w:color="auto"/>
              <w:right w:val="double" w:sz="6" w:space="0" w:color="auto"/>
            </w:tcBorders>
            <w:vAlign w:val="center"/>
            <w:hideMark/>
          </w:tcPr>
          <w:p w14:paraId="4888E784"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c>
          <w:tcPr>
            <w:tcW w:w="3118" w:type="dxa"/>
            <w:vMerge/>
            <w:tcBorders>
              <w:top w:val="nil"/>
              <w:left w:val="double" w:sz="6" w:space="0" w:color="auto"/>
              <w:bottom w:val="double" w:sz="6" w:space="0" w:color="000000"/>
              <w:right w:val="double" w:sz="6" w:space="0" w:color="auto"/>
            </w:tcBorders>
            <w:vAlign w:val="center"/>
            <w:hideMark/>
          </w:tcPr>
          <w:p w14:paraId="47267D95" w14:textId="77777777" w:rsidR="002326C4" w:rsidRPr="002326C4" w:rsidRDefault="002326C4" w:rsidP="002326C4">
            <w:pPr>
              <w:spacing w:after="0" w:line="240" w:lineRule="auto"/>
              <w:rPr>
                <w:rFonts w:ascii="Book Antiqua" w:eastAsia="Times New Roman" w:hAnsi="Book Antiqua" w:cs="Times New Roman"/>
                <w:color w:val="000000"/>
                <w:lang w:eastAsia="es-CR"/>
              </w:rPr>
            </w:pPr>
          </w:p>
        </w:tc>
      </w:tr>
      <w:tr w:rsidR="002326C4" w:rsidRPr="002326C4" w14:paraId="5F5452EE" w14:textId="77777777" w:rsidTr="002326C4">
        <w:tblPrEx>
          <w:jc w:val="left"/>
        </w:tblPrEx>
        <w:trPr>
          <w:trHeight w:val="288"/>
        </w:trPr>
        <w:tc>
          <w:tcPr>
            <w:tcW w:w="3189" w:type="dxa"/>
            <w:tcBorders>
              <w:top w:val="nil"/>
              <w:left w:val="double" w:sz="6" w:space="0" w:color="auto"/>
              <w:bottom w:val="nil"/>
              <w:right w:val="nil"/>
            </w:tcBorders>
            <w:shd w:val="clear" w:color="000000" w:fill="C6E0B4"/>
            <w:vAlign w:val="center"/>
            <w:hideMark/>
          </w:tcPr>
          <w:p w14:paraId="39A9FF75" w14:textId="77777777" w:rsidR="002326C4" w:rsidRPr="002326C4" w:rsidRDefault="002326C4" w:rsidP="002326C4">
            <w:pPr>
              <w:spacing w:after="0" w:line="240" w:lineRule="auto"/>
              <w:rPr>
                <w:rFonts w:ascii="Book Antiqua" w:eastAsia="Times New Roman" w:hAnsi="Book Antiqua" w:cs="Times New Roman"/>
                <w:b/>
                <w:bCs/>
                <w:i/>
                <w:iCs/>
                <w:color w:val="000000"/>
                <w:lang w:eastAsia="es-CR"/>
              </w:rPr>
            </w:pPr>
            <w:r w:rsidRPr="002326C4">
              <w:rPr>
                <w:rFonts w:ascii="Book Antiqua" w:eastAsia="Times New Roman" w:hAnsi="Book Antiqua" w:cs="Times New Roman"/>
                <w:b/>
                <w:bCs/>
                <w:i/>
                <w:iCs/>
                <w:color w:val="000000"/>
                <w:lang w:eastAsia="es-CR"/>
              </w:rPr>
              <w:t xml:space="preserve">Observaciones: </w:t>
            </w:r>
          </w:p>
        </w:tc>
        <w:tc>
          <w:tcPr>
            <w:tcW w:w="2317" w:type="dxa"/>
            <w:tcBorders>
              <w:top w:val="nil"/>
              <w:left w:val="nil"/>
              <w:bottom w:val="nil"/>
              <w:right w:val="nil"/>
            </w:tcBorders>
            <w:shd w:val="clear" w:color="000000" w:fill="C6E0B4"/>
            <w:vAlign w:val="center"/>
            <w:hideMark/>
          </w:tcPr>
          <w:p w14:paraId="49B9FA67" w14:textId="77777777" w:rsidR="002326C4" w:rsidRPr="002326C4" w:rsidRDefault="002326C4" w:rsidP="002326C4">
            <w:pPr>
              <w:spacing w:after="0" w:line="240" w:lineRule="auto"/>
              <w:rPr>
                <w:rFonts w:ascii="Book Antiqua" w:eastAsia="Times New Roman" w:hAnsi="Book Antiqua" w:cs="Times New Roman"/>
                <w:b/>
                <w:bCs/>
                <w:i/>
                <w:iCs/>
                <w:color w:val="000000"/>
                <w:lang w:eastAsia="es-CR"/>
              </w:rPr>
            </w:pPr>
            <w:r w:rsidRPr="002326C4">
              <w:rPr>
                <w:rFonts w:ascii="Book Antiqua" w:eastAsia="Times New Roman" w:hAnsi="Book Antiqua" w:cs="Times New Roman"/>
                <w:b/>
                <w:bCs/>
                <w:i/>
                <w:iCs/>
                <w:color w:val="000000"/>
                <w:lang w:eastAsia="es-CR"/>
              </w:rPr>
              <w:t> </w:t>
            </w:r>
          </w:p>
        </w:tc>
        <w:tc>
          <w:tcPr>
            <w:tcW w:w="3118" w:type="dxa"/>
            <w:tcBorders>
              <w:top w:val="nil"/>
              <w:left w:val="nil"/>
              <w:bottom w:val="nil"/>
              <w:right w:val="double" w:sz="6" w:space="0" w:color="auto"/>
            </w:tcBorders>
            <w:shd w:val="clear" w:color="000000" w:fill="C6E0B4"/>
            <w:vAlign w:val="center"/>
            <w:hideMark/>
          </w:tcPr>
          <w:p w14:paraId="7EC82585" w14:textId="77777777" w:rsidR="002326C4" w:rsidRPr="002326C4" w:rsidRDefault="002326C4" w:rsidP="002326C4">
            <w:pPr>
              <w:spacing w:after="0" w:line="240" w:lineRule="auto"/>
              <w:rPr>
                <w:rFonts w:ascii="Book Antiqua" w:eastAsia="Times New Roman" w:hAnsi="Book Antiqua" w:cs="Times New Roman"/>
                <w:b/>
                <w:bCs/>
                <w:i/>
                <w:iCs/>
                <w:color w:val="000000"/>
                <w:lang w:eastAsia="es-CR"/>
              </w:rPr>
            </w:pPr>
            <w:r w:rsidRPr="002326C4">
              <w:rPr>
                <w:rFonts w:ascii="Book Antiqua" w:eastAsia="Times New Roman" w:hAnsi="Book Antiqua" w:cs="Times New Roman"/>
                <w:b/>
                <w:bCs/>
                <w:i/>
                <w:iCs/>
                <w:color w:val="000000"/>
                <w:lang w:eastAsia="es-CR"/>
              </w:rPr>
              <w:t> </w:t>
            </w:r>
          </w:p>
        </w:tc>
      </w:tr>
      <w:tr w:rsidR="002326C4" w:rsidRPr="002326C4" w14:paraId="78A11F89" w14:textId="77777777" w:rsidTr="007269D6">
        <w:trPr>
          <w:trHeight w:val="288"/>
          <w:jc w:val="center"/>
        </w:trPr>
        <w:tc>
          <w:tcPr>
            <w:tcW w:w="8624" w:type="dxa"/>
            <w:gridSpan w:val="3"/>
            <w:tcBorders>
              <w:top w:val="nil"/>
              <w:left w:val="double" w:sz="6" w:space="0" w:color="auto"/>
              <w:bottom w:val="nil"/>
              <w:right w:val="double" w:sz="6" w:space="0" w:color="000000"/>
            </w:tcBorders>
            <w:shd w:val="clear" w:color="000000" w:fill="C6E0B4"/>
            <w:vAlign w:val="center"/>
            <w:hideMark/>
          </w:tcPr>
          <w:p w14:paraId="40FE58CA"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La persona Técnica Judicial 11 se encarga de los señalamientos en agenda Cronos (Asuntos nuevos) pasa a los jueces de trámite</w:t>
            </w:r>
          </w:p>
        </w:tc>
      </w:tr>
      <w:tr w:rsidR="002326C4" w:rsidRPr="002326C4" w14:paraId="3B83C791" w14:textId="77777777" w:rsidTr="007269D6">
        <w:trPr>
          <w:trHeight w:val="288"/>
          <w:jc w:val="center"/>
        </w:trPr>
        <w:tc>
          <w:tcPr>
            <w:tcW w:w="8624" w:type="dxa"/>
            <w:gridSpan w:val="3"/>
            <w:tcBorders>
              <w:top w:val="nil"/>
              <w:left w:val="double" w:sz="6" w:space="0" w:color="auto"/>
              <w:bottom w:val="nil"/>
              <w:right w:val="double" w:sz="6" w:space="0" w:color="000000"/>
            </w:tcBorders>
            <w:shd w:val="clear" w:color="000000" w:fill="C6E0B4"/>
            <w:vAlign w:val="center"/>
            <w:hideMark/>
          </w:tcPr>
          <w:p w14:paraId="5843C906"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xml:space="preserve">• La persona Técnica Judicial 12 se encarga de atender las funciones asociadas al escaneo, correo físico interno, descarga de </w:t>
            </w:r>
            <w:proofErr w:type="spellStart"/>
            <w:r w:rsidRPr="002326C4">
              <w:rPr>
                <w:rFonts w:ascii="Book Antiqua" w:eastAsia="Times New Roman" w:hAnsi="Book Antiqua" w:cs="Times New Roman"/>
                <w:i/>
                <w:iCs/>
                <w:color w:val="000000"/>
                <w:lang w:eastAsia="es-CR"/>
              </w:rPr>
              <w:t>itineraciones</w:t>
            </w:r>
            <w:proofErr w:type="spellEnd"/>
            <w:r w:rsidRPr="002326C4">
              <w:rPr>
                <w:rFonts w:ascii="Book Antiqua" w:eastAsia="Times New Roman" w:hAnsi="Book Antiqua" w:cs="Times New Roman"/>
                <w:i/>
                <w:iCs/>
                <w:color w:val="000000"/>
                <w:lang w:eastAsia="es-CR"/>
              </w:rPr>
              <w:t>, atención telefónica, recordatorios de audiencias a las partes, entre otros.</w:t>
            </w:r>
          </w:p>
        </w:tc>
      </w:tr>
      <w:tr w:rsidR="002326C4" w:rsidRPr="002326C4" w14:paraId="15D3FF16" w14:textId="77777777" w:rsidTr="007269D6">
        <w:trPr>
          <w:trHeight w:val="300"/>
          <w:jc w:val="center"/>
        </w:trPr>
        <w:tc>
          <w:tcPr>
            <w:tcW w:w="8624" w:type="dxa"/>
            <w:gridSpan w:val="3"/>
            <w:tcBorders>
              <w:top w:val="nil"/>
              <w:left w:val="double" w:sz="6" w:space="0" w:color="auto"/>
              <w:bottom w:val="nil"/>
              <w:right w:val="double" w:sz="6" w:space="0" w:color="000000"/>
            </w:tcBorders>
            <w:shd w:val="clear" w:color="000000" w:fill="C6E0B4"/>
            <w:vAlign w:val="center"/>
            <w:hideMark/>
          </w:tcPr>
          <w:p w14:paraId="498BDE17"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La persona Técnica Judicial 13 en funciones de atención en manifestación</w:t>
            </w:r>
          </w:p>
        </w:tc>
      </w:tr>
      <w:tr w:rsidR="002326C4" w:rsidRPr="002326C4" w14:paraId="37A9C554" w14:textId="77777777" w:rsidTr="007269D6">
        <w:trPr>
          <w:trHeight w:val="288"/>
          <w:jc w:val="center"/>
        </w:trPr>
        <w:tc>
          <w:tcPr>
            <w:tcW w:w="8624" w:type="dxa"/>
            <w:gridSpan w:val="3"/>
            <w:tcBorders>
              <w:top w:val="nil"/>
              <w:left w:val="double" w:sz="6" w:space="0" w:color="auto"/>
              <w:bottom w:val="nil"/>
              <w:right w:val="double" w:sz="6" w:space="0" w:color="000000"/>
            </w:tcBorders>
            <w:shd w:val="clear" w:color="000000" w:fill="C6E0B4"/>
            <w:vAlign w:val="center"/>
            <w:hideMark/>
          </w:tcPr>
          <w:p w14:paraId="00EDA399"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La persona Técnica Judicial 14 en funciones de atención en manifestación</w:t>
            </w:r>
          </w:p>
        </w:tc>
      </w:tr>
      <w:tr w:rsidR="002326C4" w:rsidRPr="002326C4" w14:paraId="3C1FE673" w14:textId="77777777" w:rsidTr="007269D6">
        <w:trPr>
          <w:trHeight w:val="288"/>
          <w:jc w:val="center"/>
        </w:trPr>
        <w:tc>
          <w:tcPr>
            <w:tcW w:w="8624" w:type="dxa"/>
            <w:gridSpan w:val="3"/>
            <w:tcBorders>
              <w:top w:val="nil"/>
              <w:left w:val="double" w:sz="6" w:space="0" w:color="auto"/>
              <w:bottom w:val="nil"/>
              <w:right w:val="double" w:sz="6" w:space="0" w:color="000000"/>
            </w:tcBorders>
            <w:shd w:val="clear" w:color="000000" w:fill="C6E0B4"/>
            <w:vAlign w:val="center"/>
            <w:hideMark/>
          </w:tcPr>
          <w:p w14:paraId="0703E975"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xml:space="preserve">• La persona Técnica Judicial 15 se encargada de la atención del servicio de fax </w:t>
            </w:r>
          </w:p>
        </w:tc>
      </w:tr>
      <w:tr w:rsidR="002326C4" w:rsidRPr="002326C4" w14:paraId="484EB2F7" w14:textId="77777777" w:rsidTr="007269D6">
        <w:trPr>
          <w:trHeight w:val="300"/>
          <w:jc w:val="center"/>
        </w:trPr>
        <w:tc>
          <w:tcPr>
            <w:tcW w:w="8624" w:type="dxa"/>
            <w:gridSpan w:val="3"/>
            <w:tcBorders>
              <w:top w:val="nil"/>
              <w:left w:val="double" w:sz="6" w:space="0" w:color="auto"/>
              <w:bottom w:val="double" w:sz="6" w:space="0" w:color="auto"/>
              <w:right w:val="double" w:sz="6" w:space="0" w:color="000000"/>
            </w:tcBorders>
            <w:shd w:val="clear" w:color="000000" w:fill="C6E0B4"/>
            <w:vAlign w:val="center"/>
            <w:hideMark/>
          </w:tcPr>
          <w:p w14:paraId="2ED8A56B" w14:textId="77777777" w:rsidR="002326C4" w:rsidRPr="002326C4" w:rsidRDefault="002326C4" w:rsidP="002326C4">
            <w:pPr>
              <w:spacing w:after="0" w:line="240" w:lineRule="auto"/>
              <w:rPr>
                <w:rFonts w:ascii="Book Antiqua" w:eastAsia="Times New Roman" w:hAnsi="Book Antiqua" w:cs="Times New Roman"/>
                <w:i/>
                <w:iCs/>
                <w:color w:val="000000"/>
                <w:lang w:eastAsia="es-CR"/>
              </w:rPr>
            </w:pPr>
            <w:r w:rsidRPr="002326C4">
              <w:rPr>
                <w:rFonts w:ascii="Book Antiqua" w:eastAsia="Times New Roman" w:hAnsi="Book Antiqua" w:cs="Times New Roman"/>
                <w:i/>
                <w:iCs/>
                <w:color w:val="000000"/>
                <w:lang w:eastAsia="es-CR"/>
              </w:rPr>
              <w:t>• La persona Técnica Judicial 16 encargada de los giros en el SDJ</w:t>
            </w:r>
          </w:p>
        </w:tc>
      </w:tr>
    </w:tbl>
    <w:p w14:paraId="0ECA0943" w14:textId="77777777" w:rsidR="002326C4" w:rsidRDefault="002326C4" w:rsidP="005843C9">
      <w:pPr>
        <w:pStyle w:val="Prrafodelista"/>
        <w:spacing w:line="240" w:lineRule="auto"/>
        <w:ind w:left="0" w:right="49"/>
        <w:jc w:val="both"/>
        <w:rPr>
          <w:rFonts w:ascii="Book Antiqua" w:hAnsi="Book Antiqua" w:cs="Book Antiqua"/>
          <w:b/>
          <w:bCs/>
          <w:i/>
          <w:iCs/>
        </w:rPr>
      </w:pPr>
    </w:p>
    <w:p w14:paraId="7757829A" w14:textId="77777777" w:rsidR="002326C4" w:rsidRDefault="002326C4" w:rsidP="005843C9">
      <w:pPr>
        <w:pStyle w:val="Prrafodelista"/>
        <w:spacing w:line="240" w:lineRule="auto"/>
        <w:ind w:left="0" w:right="49"/>
        <w:jc w:val="both"/>
        <w:rPr>
          <w:rFonts w:ascii="Book Antiqua" w:hAnsi="Book Antiqua" w:cs="Book Antiqua"/>
          <w:b/>
          <w:bCs/>
          <w:i/>
          <w:iCs/>
        </w:rPr>
      </w:pPr>
    </w:p>
    <w:p w14:paraId="7C63C75D" w14:textId="5B917C39" w:rsidR="008154AC" w:rsidRDefault="00931DF8" w:rsidP="005843C9">
      <w:pPr>
        <w:pStyle w:val="Prrafodelista"/>
        <w:spacing w:line="240" w:lineRule="auto"/>
        <w:ind w:left="0"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C3BB5" w:rsidRPr="003C3BB5">
        <w:rPr>
          <w:rFonts w:ascii="Book Antiqua" w:hAnsi="Book Antiqua" w:cs="Book Antiqua"/>
          <w:i/>
          <w:iCs/>
        </w:rPr>
        <w:t>Juzgado de Pensiones Alimentarias del Primer Circuito Judicial de Alajuela</w:t>
      </w:r>
      <w:r w:rsidR="000C69BA">
        <w:rPr>
          <w:rFonts w:ascii="Book Antiqua" w:hAnsi="Book Antiqua" w:cs="Book Antiqua"/>
          <w:i/>
          <w:iCs/>
        </w:rPr>
        <w:t>.</w:t>
      </w:r>
    </w:p>
    <w:p w14:paraId="6154CF3D" w14:textId="77777777" w:rsidR="000C69BA" w:rsidRPr="00C11BE1" w:rsidRDefault="000C69BA" w:rsidP="004164A4">
      <w:pPr>
        <w:pStyle w:val="Prrafodelista"/>
        <w:spacing w:after="0" w:line="240" w:lineRule="auto"/>
        <w:jc w:val="both"/>
        <w:rPr>
          <w:rFonts w:ascii="Book Antiqua" w:hAnsi="Book Antiqua" w:cs="Book Antiqua"/>
          <w:i/>
          <w:iCs/>
        </w:rPr>
      </w:pPr>
    </w:p>
    <w:p w14:paraId="20BCDA31" w14:textId="620BF00D" w:rsidR="00D7530B" w:rsidRDefault="00D7530B" w:rsidP="004164A4">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2C12A5B0" w14:textId="1699D1DC" w:rsidR="00692A81" w:rsidRDefault="00692A81" w:rsidP="004164A4">
      <w:pPr>
        <w:pStyle w:val="Prrafodelista"/>
        <w:spacing w:after="0" w:line="240" w:lineRule="auto"/>
        <w:jc w:val="both"/>
        <w:rPr>
          <w:rFonts w:ascii="Book Antiqua" w:hAnsi="Book Antiqua" w:cs="Book Antiqua"/>
          <w:sz w:val="24"/>
          <w:szCs w:val="24"/>
          <w:lang w:val="es-ES"/>
        </w:rPr>
      </w:pPr>
    </w:p>
    <w:p w14:paraId="2CBE6003" w14:textId="3F221D39" w:rsidR="00440C8F" w:rsidRDefault="00440C8F" w:rsidP="00440C8F">
      <w:pPr>
        <w:pStyle w:val="Prrafodelista"/>
        <w:spacing w:line="240" w:lineRule="auto"/>
        <w:ind w:left="0"/>
        <w:jc w:val="both"/>
        <w:rPr>
          <w:rFonts w:ascii="Book Antiqua" w:hAnsi="Book Antiqua" w:cs="Book Antiqua"/>
          <w:sz w:val="24"/>
          <w:szCs w:val="24"/>
        </w:rPr>
      </w:pPr>
      <w:r w:rsidRPr="00440C8F">
        <w:rPr>
          <w:rFonts w:ascii="Book Antiqua" w:hAnsi="Book Antiqua" w:cs="Book Antiqua"/>
          <w:sz w:val="24"/>
          <w:szCs w:val="24"/>
        </w:rPr>
        <w:lastRenderedPageBreak/>
        <w:t>El Juzgado de Pensiones Alimentarias del Primer Circuito Judicial de Alajuela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4C6370C7" w14:textId="77777777" w:rsidR="00A86471" w:rsidRPr="00440C8F" w:rsidRDefault="00A86471" w:rsidP="00440C8F">
      <w:pPr>
        <w:spacing w:line="240" w:lineRule="auto"/>
        <w:ind w:right="333"/>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3B02ED76" w14:textId="30A8D688" w:rsidR="00C81CF8" w:rsidRDefault="00444515" w:rsidP="00C81CF8">
      <w:pPr>
        <w:spacing w:line="240" w:lineRule="auto"/>
        <w:jc w:val="both"/>
        <w:rPr>
          <w:rFonts w:ascii="Book Antiqua" w:hAnsi="Book Antiqua" w:cs="Book Antiqua"/>
          <w:sz w:val="24"/>
          <w:szCs w:val="24"/>
        </w:rPr>
      </w:pPr>
      <w:r w:rsidRPr="00A86471">
        <w:rPr>
          <w:rFonts w:ascii="Book Antiqua" w:hAnsi="Book Antiqua" w:cs="Book Antiqua"/>
          <w:sz w:val="24"/>
          <w:szCs w:val="24"/>
        </w:rPr>
        <w:t>Como parte de la propuesta de</w:t>
      </w:r>
      <w:r w:rsidR="0083192F" w:rsidRPr="00A86471">
        <w:rPr>
          <w:rFonts w:ascii="Book Antiqua" w:hAnsi="Book Antiqua" w:cs="Book Antiqua"/>
          <w:sz w:val="24"/>
          <w:szCs w:val="24"/>
        </w:rPr>
        <w:t xml:space="preserve"> tramitación </w:t>
      </w:r>
      <w:r w:rsidR="00F83909" w:rsidRPr="00A86471">
        <w:rPr>
          <w:rFonts w:ascii="Book Antiqua" w:hAnsi="Book Antiqua" w:cs="Book Antiqua"/>
          <w:sz w:val="24"/>
          <w:szCs w:val="24"/>
        </w:rPr>
        <w:t xml:space="preserve">se </w:t>
      </w:r>
      <w:r w:rsidR="00802BA1">
        <w:rPr>
          <w:rFonts w:ascii="Book Antiqua" w:hAnsi="Book Antiqua" w:cs="Book Antiqua"/>
          <w:sz w:val="24"/>
          <w:szCs w:val="24"/>
        </w:rPr>
        <w:t>propone el establecimiento de grupos de trabajo para las personas Juzgadoras de Trámite, con el fin de facilitar las labores de comunicación y revisión documental entre las personas Juzgadoras y Técnicas Judiciales; siendo que a cada persona Juzgadora de Trámite se le asignarán 5 personas Técnicas Judiciales como su equipo de trabajo.</w:t>
      </w:r>
    </w:p>
    <w:p w14:paraId="583AF679" w14:textId="3CB4D69C" w:rsidR="00802BA1" w:rsidRDefault="00802BA1" w:rsidP="00C81CF8">
      <w:pPr>
        <w:spacing w:line="240" w:lineRule="auto"/>
        <w:jc w:val="both"/>
        <w:rPr>
          <w:rFonts w:ascii="Book Antiqua" w:hAnsi="Book Antiqua" w:cs="Book Antiqua"/>
          <w:sz w:val="24"/>
          <w:szCs w:val="24"/>
        </w:rPr>
      </w:pPr>
      <w:r>
        <w:rPr>
          <w:rFonts w:ascii="Book Antiqua" w:hAnsi="Book Antiqua" w:cs="Book Antiqua"/>
          <w:sz w:val="24"/>
          <w:szCs w:val="24"/>
        </w:rPr>
        <w:t xml:space="preserve">Adicionalmente, dentro de esta propuesta se establece la modificación </w:t>
      </w:r>
      <w:r w:rsidR="002326C4">
        <w:rPr>
          <w:rFonts w:ascii="Book Antiqua" w:hAnsi="Book Antiqua" w:cs="Book Antiqua"/>
          <w:sz w:val="24"/>
          <w:szCs w:val="24"/>
        </w:rPr>
        <w:t xml:space="preserve">de la nomenclatura de las ubicaciones de las personas juzgadoras </w:t>
      </w:r>
      <w:r w:rsidR="007269D6">
        <w:rPr>
          <w:rFonts w:ascii="Book Antiqua" w:hAnsi="Book Antiqua" w:cs="Book Antiqua"/>
          <w:sz w:val="24"/>
          <w:szCs w:val="24"/>
        </w:rPr>
        <w:t>y la</w:t>
      </w:r>
      <w:r>
        <w:rPr>
          <w:rFonts w:ascii="Book Antiqua" w:hAnsi="Book Antiqua" w:cs="Book Antiqua"/>
          <w:sz w:val="24"/>
          <w:szCs w:val="24"/>
        </w:rPr>
        <w:t xml:space="preserve"> forma de asignación de asuntos nuevos, por lo </w:t>
      </w:r>
      <w:r w:rsidR="009E7ED4">
        <w:rPr>
          <w:rFonts w:ascii="Book Antiqua" w:hAnsi="Book Antiqua" w:cs="Book Antiqua"/>
          <w:sz w:val="24"/>
          <w:szCs w:val="24"/>
        </w:rPr>
        <w:t xml:space="preserve">que </w:t>
      </w:r>
      <w:r>
        <w:rPr>
          <w:rFonts w:ascii="Book Antiqua" w:hAnsi="Book Antiqua" w:cs="Book Antiqua"/>
          <w:sz w:val="24"/>
          <w:szCs w:val="24"/>
        </w:rPr>
        <w:t>se eliminará la asignación de expedientes por terminación y el reparto será realizado por clase de asunto.</w:t>
      </w:r>
    </w:p>
    <w:p w14:paraId="021CBB27" w14:textId="77777777" w:rsidR="00BA4CA2" w:rsidRDefault="00BA4CA2" w:rsidP="00C81CF8">
      <w:pPr>
        <w:spacing w:line="240" w:lineRule="auto"/>
        <w:jc w:val="both"/>
        <w:rPr>
          <w:rFonts w:ascii="Book Antiqua" w:hAnsi="Book Antiqua" w:cs="Book Antiqua"/>
          <w:sz w:val="24"/>
          <w:szCs w:val="24"/>
        </w:rPr>
      </w:pPr>
    </w:p>
    <w:p w14:paraId="17B14022" w14:textId="77777777" w:rsidR="00BA4CA2" w:rsidRDefault="00BA4CA2" w:rsidP="00C81CF8">
      <w:pPr>
        <w:spacing w:line="240" w:lineRule="auto"/>
        <w:jc w:val="both"/>
        <w:rPr>
          <w:rFonts w:ascii="Book Antiqua" w:hAnsi="Book Antiqua" w:cs="Book Antiqua"/>
          <w:sz w:val="24"/>
          <w:szCs w:val="24"/>
        </w:rPr>
      </w:pPr>
    </w:p>
    <w:p w14:paraId="0FE657A6" w14:textId="23448BBB" w:rsidR="003304A8" w:rsidRPr="00A86471" w:rsidRDefault="000D30F5" w:rsidP="00C81CF8">
      <w:pPr>
        <w:spacing w:line="240" w:lineRule="auto"/>
        <w:jc w:val="both"/>
        <w:rPr>
          <w:rFonts w:ascii="Book Antiqua" w:hAnsi="Book Antiqua" w:cs="Book Antiqua"/>
          <w:sz w:val="24"/>
          <w:szCs w:val="24"/>
        </w:rPr>
      </w:pPr>
      <w:r w:rsidRPr="00A86471">
        <w:rPr>
          <w:rFonts w:ascii="Book Antiqua" w:hAnsi="Book Antiqua" w:cs="Book Antiqua"/>
          <w:sz w:val="24"/>
          <w:szCs w:val="24"/>
        </w:rPr>
        <w:t>Descripción de la estructura</w:t>
      </w:r>
      <w:r w:rsidR="0018005A" w:rsidRPr="00A86471">
        <w:rPr>
          <w:rFonts w:ascii="Book Antiqua" w:hAnsi="Book Antiqua" w:cs="Book Antiqua"/>
          <w:sz w:val="24"/>
          <w:szCs w:val="24"/>
        </w:rPr>
        <w:t>:</w:t>
      </w:r>
      <w:r w:rsidRPr="00A86471">
        <w:rPr>
          <w:rFonts w:ascii="Book Antiqua" w:hAnsi="Book Antiqua" w:cs="Book Antiqua"/>
          <w:sz w:val="24"/>
          <w:szCs w:val="24"/>
        </w:rPr>
        <w:t xml:space="preserve"> </w:t>
      </w:r>
    </w:p>
    <w:p w14:paraId="07407874" w14:textId="770308E0" w:rsidR="00F16810" w:rsidRDefault="00444515" w:rsidP="003D2820">
      <w:pPr>
        <w:spacing w:line="240" w:lineRule="auto"/>
        <w:jc w:val="both"/>
        <w:rPr>
          <w:rFonts w:ascii="Book Antiqua" w:hAnsi="Book Antiqua" w:cs="Book Antiqua"/>
          <w:sz w:val="24"/>
          <w:szCs w:val="24"/>
        </w:rPr>
      </w:pPr>
      <w:r w:rsidRPr="00A86471">
        <w:rPr>
          <w:rFonts w:ascii="Book Antiqua" w:hAnsi="Book Antiqua" w:cs="Book Antiqua"/>
          <w:sz w:val="24"/>
          <w:szCs w:val="24"/>
        </w:rPr>
        <w:t xml:space="preserve">En la siguiente figura se muestra </w:t>
      </w:r>
      <w:r w:rsidR="00A27B63" w:rsidRPr="00A86471">
        <w:rPr>
          <w:rFonts w:ascii="Book Antiqua" w:hAnsi="Book Antiqua" w:cs="Book Antiqua"/>
          <w:sz w:val="24"/>
          <w:szCs w:val="24"/>
        </w:rPr>
        <w:t>la estructura de tramitación propuesta:</w:t>
      </w:r>
    </w:p>
    <w:p w14:paraId="4A786BF1" w14:textId="1107D70F" w:rsidR="002D46F9" w:rsidRDefault="002D46F9" w:rsidP="003C3BB5">
      <w:pPr>
        <w:pStyle w:val="Descripcin"/>
        <w:spacing w:after="0"/>
        <w:ind w:left="284" w:right="333"/>
        <w:jc w:val="center"/>
        <w:rPr>
          <w:rFonts w:ascii="Book Antiqua" w:hAnsi="Book Antiqua" w:cs="Book Antiqua"/>
          <w:i w:val="0"/>
          <w:iCs w:val="0"/>
          <w:color w:val="auto"/>
          <w:sz w:val="22"/>
          <w:szCs w:val="22"/>
        </w:rPr>
      </w:pPr>
      <w:bookmarkStart w:id="2"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2"/>
      <w:r w:rsidRPr="00C11BE1">
        <w:rPr>
          <w:rFonts w:ascii="Book Antiqua" w:hAnsi="Book Antiqua" w:cs="Book Antiqua"/>
          <w:i w:val="0"/>
          <w:iCs w:val="0"/>
          <w:color w:val="auto"/>
          <w:sz w:val="22"/>
          <w:szCs w:val="22"/>
        </w:rPr>
        <w:t xml:space="preserve">. Estructura de tramitación propuesta para el </w:t>
      </w:r>
      <w:r w:rsidR="003C3BB5" w:rsidRPr="003C3BB5">
        <w:rPr>
          <w:rFonts w:ascii="Book Antiqua" w:hAnsi="Book Antiqua" w:cs="Book Antiqua"/>
          <w:i w:val="0"/>
          <w:iCs w:val="0"/>
          <w:color w:val="auto"/>
          <w:sz w:val="22"/>
          <w:szCs w:val="22"/>
        </w:rPr>
        <w:t>Juzgado de Pensiones Alimentarias del Primer Circuito Judicial de Alajuela</w:t>
      </w:r>
      <w:r w:rsidRPr="00C11BE1">
        <w:rPr>
          <w:rFonts w:ascii="Book Antiqua" w:hAnsi="Book Antiqua" w:cs="Book Antiqua"/>
          <w:i w:val="0"/>
          <w:iCs w:val="0"/>
          <w:color w:val="auto"/>
          <w:sz w:val="22"/>
          <w:szCs w:val="22"/>
        </w:rPr>
        <w:t>.</w:t>
      </w:r>
    </w:p>
    <w:tbl>
      <w:tblPr>
        <w:tblW w:w="82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3212"/>
        <w:gridCol w:w="2056"/>
        <w:gridCol w:w="2954"/>
      </w:tblGrid>
      <w:tr w:rsidR="003C3BB5" w:rsidRPr="003C3BB5" w14:paraId="562B0795" w14:textId="77777777" w:rsidTr="006C16D7">
        <w:trPr>
          <w:trHeight w:val="312"/>
          <w:jc w:val="center"/>
        </w:trPr>
        <w:tc>
          <w:tcPr>
            <w:tcW w:w="8222" w:type="dxa"/>
            <w:gridSpan w:val="3"/>
            <w:shd w:val="clear" w:color="auto" w:fill="A6A6A6" w:themeFill="background1" w:themeFillShade="A6"/>
            <w:vAlign w:val="center"/>
            <w:hideMark/>
          </w:tcPr>
          <w:p w14:paraId="0F449C40" w14:textId="77777777" w:rsidR="003C3BB5" w:rsidRPr="003C3BB5" w:rsidRDefault="003C3BB5" w:rsidP="003C3BB5">
            <w:pPr>
              <w:spacing w:after="0" w:line="240" w:lineRule="auto"/>
              <w:jc w:val="center"/>
              <w:rPr>
                <w:rFonts w:ascii="Book Antiqua" w:eastAsia="Times New Roman" w:hAnsi="Book Antiqua" w:cs="Times New Roman"/>
                <w:b/>
                <w:bCs/>
                <w:color w:val="000000"/>
                <w:sz w:val="20"/>
                <w:szCs w:val="20"/>
                <w:lang w:eastAsia="es-CR"/>
              </w:rPr>
            </w:pPr>
            <w:r w:rsidRPr="003C3BB5">
              <w:rPr>
                <w:rFonts w:ascii="Book Antiqua" w:eastAsia="Times New Roman" w:hAnsi="Book Antiqua" w:cs="Times New Roman"/>
                <w:b/>
                <w:bCs/>
                <w:color w:val="000000"/>
                <w:sz w:val="20"/>
                <w:szCs w:val="20"/>
                <w:lang w:eastAsia="es-CR"/>
              </w:rPr>
              <w:t>Juzgado de Pensiones Alimentarias del Primer Circuito Judicial de Alajuela</w:t>
            </w:r>
          </w:p>
        </w:tc>
      </w:tr>
      <w:tr w:rsidR="003C3BB5" w:rsidRPr="003C3BB5" w14:paraId="0F25DADC" w14:textId="77777777" w:rsidTr="006C16D7">
        <w:trPr>
          <w:trHeight w:val="312"/>
          <w:jc w:val="center"/>
        </w:trPr>
        <w:tc>
          <w:tcPr>
            <w:tcW w:w="3212" w:type="dxa"/>
            <w:shd w:val="clear" w:color="auto" w:fill="E2EFDA"/>
            <w:vAlign w:val="center"/>
            <w:hideMark/>
          </w:tcPr>
          <w:p w14:paraId="4BCED225" w14:textId="77777777" w:rsidR="003C3BB5" w:rsidRPr="003C3BB5" w:rsidRDefault="003C3BB5" w:rsidP="003C3BB5">
            <w:pPr>
              <w:spacing w:after="0" w:line="240" w:lineRule="auto"/>
              <w:jc w:val="center"/>
              <w:rPr>
                <w:rFonts w:ascii="Book Antiqua" w:eastAsia="Times New Roman" w:hAnsi="Book Antiqua" w:cs="Times New Roman"/>
                <w:b/>
                <w:bCs/>
                <w:color w:val="000000"/>
                <w:lang w:eastAsia="es-CR"/>
              </w:rPr>
            </w:pPr>
            <w:r w:rsidRPr="003C3BB5">
              <w:rPr>
                <w:rFonts w:ascii="Book Antiqua" w:eastAsia="Times New Roman" w:hAnsi="Book Antiqua" w:cs="Times New Roman"/>
                <w:b/>
                <w:bCs/>
                <w:color w:val="000000"/>
                <w:lang w:eastAsia="es-CR"/>
              </w:rPr>
              <w:t xml:space="preserve">Ubicaciones </w:t>
            </w:r>
          </w:p>
        </w:tc>
        <w:tc>
          <w:tcPr>
            <w:tcW w:w="5010" w:type="dxa"/>
            <w:gridSpan w:val="2"/>
            <w:shd w:val="clear" w:color="auto" w:fill="E2EFDA"/>
            <w:vAlign w:val="center"/>
            <w:hideMark/>
          </w:tcPr>
          <w:p w14:paraId="5860A850" w14:textId="77777777" w:rsidR="003C3BB5" w:rsidRPr="003C3BB5" w:rsidRDefault="003C3BB5" w:rsidP="003C3BB5">
            <w:pPr>
              <w:spacing w:after="0" w:line="240" w:lineRule="auto"/>
              <w:jc w:val="center"/>
              <w:rPr>
                <w:rFonts w:ascii="Book Antiqua" w:eastAsia="Times New Roman" w:hAnsi="Book Antiqua" w:cs="Times New Roman"/>
                <w:b/>
                <w:bCs/>
                <w:color w:val="000000"/>
                <w:lang w:eastAsia="es-CR"/>
              </w:rPr>
            </w:pPr>
            <w:r w:rsidRPr="003C3BB5">
              <w:rPr>
                <w:rFonts w:ascii="Book Antiqua" w:eastAsia="Times New Roman" w:hAnsi="Book Antiqua" w:cs="Times New Roman"/>
                <w:b/>
                <w:bCs/>
                <w:color w:val="000000"/>
                <w:lang w:eastAsia="es-CR"/>
              </w:rPr>
              <w:t>Reparto</w:t>
            </w:r>
          </w:p>
        </w:tc>
      </w:tr>
      <w:tr w:rsidR="003C3BB5" w:rsidRPr="003C3BB5" w14:paraId="4D60CC5D" w14:textId="77777777" w:rsidTr="006C16D7">
        <w:trPr>
          <w:trHeight w:val="312"/>
          <w:jc w:val="center"/>
        </w:trPr>
        <w:tc>
          <w:tcPr>
            <w:tcW w:w="3212" w:type="dxa"/>
            <w:shd w:val="clear" w:color="auto" w:fill="auto"/>
            <w:vAlign w:val="center"/>
            <w:hideMark/>
          </w:tcPr>
          <w:p w14:paraId="3A49DC93" w14:textId="77777777" w:rsidR="003C3BB5" w:rsidRPr="006C16D7" w:rsidRDefault="003C3BB5" w:rsidP="003C3BB5">
            <w:pPr>
              <w:spacing w:after="0" w:line="240" w:lineRule="auto"/>
              <w:rPr>
                <w:rFonts w:ascii="Book Antiqua" w:eastAsia="Times New Roman" w:hAnsi="Book Antiqua" w:cs="Times New Roman"/>
                <w:color w:val="000000"/>
                <w:lang w:eastAsia="es-CR"/>
              </w:rPr>
            </w:pPr>
            <w:r w:rsidRPr="006C16D7">
              <w:rPr>
                <w:rFonts w:ascii="Book Antiqua" w:eastAsia="Times New Roman" w:hAnsi="Book Antiqua" w:cs="Times New Roman"/>
                <w:color w:val="000000"/>
                <w:lang w:eastAsia="es-CR"/>
              </w:rPr>
              <w:t>Jueza o Juez 100 (Coordinador)</w:t>
            </w:r>
          </w:p>
        </w:tc>
        <w:tc>
          <w:tcPr>
            <w:tcW w:w="2056" w:type="dxa"/>
            <w:vMerge w:val="restart"/>
            <w:shd w:val="clear" w:color="auto" w:fill="auto"/>
            <w:vAlign w:val="center"/>
            <w:hideMark/>
          </w:tcPr>
          <w:p w14:paraId="3E9FC526" w14:textId="03BF6E0C" w:rsidR="003C3BB5" w:rsidRPr="006C16D7" w:rsidRDefault="003C3BB5" w:rsidP="003C3BB5">
            <w:pPr>
              <w:spacing w:after="0" w:line="240" w:lineRule="auto"/>
              <w:jc w:val="center"/>
              <w:rPr>
                <w:rFonts w:ascii="Book Antiqua" w:eastAsia="Times New Roman" w:hAnsi="Book Antiqua" w:cs="Times New Roman"/>
                <w:color w:val="000000"/>
                <w:lang w:eastAsia="es-CR"/>
              </w:rPr>
            </w:pPr>
            <w:r w:rsidRPr="006C16D7">
              <w:rPr>
                <w:rFonts w:ascii="Book Antiqua" w:eastAsia="Times New Roman" w:hAnsi="Book Antiqua" w:cs="Times New Roman"/>
                <w:color w:val="000000" w:themeColor="text1"/>
                <w:lang w:eastAsia="es-CR"/>
              </w:rPr>
              <w:t>Jueza o Juez 1 (Coordinador)</w:t>
            </w:r>
            <w:r w:rsidRPr="006C16D7">
              <w:br/>
            </w:r>
            <w:r w:rsidRPr="006C16D7">
              <w:rPr>
                <w:rFonts w:ascii="Book Antiqua" w:eastAsia="Times New Roman" w:hAnsi="Book Antiqua" w:cs="Times New Roman"/>
                <w:i/>
                <w:iCs/>
                <w:color w:val="000000" w:themeColor="text1"/>
                <w:lang w:eastAsia="es-CR"/>
              </w:rPr>
              <w:t>50% Trámite</w:t>
            </w:r>
            <w:r w:rsidR="19C91EFA" w:rsidRPr="006C16D7">
              <w:rPr>
                <w:rFonts w:ascii="Book Antiqua" w:eastAsia="Times New Roman" w:hAnsi="Book Antiqua" w:cs="Times New Roman"/>
                <w:i/>
                <w:iCs/>
                <w:color w:val="000000" w:themeColor="text1"/>
                <w:lang w:eastAsia="es-CR"/>
              </w:rPr>
              <w:t xml:space="preserve"> </w:t>
            </w:r>
          </w:p>
        </w:tc>
        <w:tc>
          <w:tcPr>
            <w:tcW w:w="2954" w:type="dxa"/>
            <w:shd w:val="clear" w:color="auto" w:fill="auto"/>
            <w:vAlign w:val="center"/>
            <w:hideMark/>
          </w:tcPr>
          <w:p w14:paraId="125B232A"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r>
      <w:tr w:rsidR="003C3BB5" w:rsidRPr="003C3BB5" w14:paraId="3CA5629F" w14:textId="77777777" w:rsidTr="006C16D7">
        <w:trPr>
          <w:trHeight w:val="312"/>
          <w:jc w:val="center"/>
        </w:trPr>
        <w:tc>
          <w:tcPr>
            <w:tcW w:w="3212" w:type="dxa"/>
            <w:shd w:val="clear" w:color="auto" w:fill="auto"/>
            <w:vAlign w:val="center"/>
            <w:hideMark/>
          </w:tcPr>
          <w:p w14:paraId="158CD7EA" w14:textId="77777777" w:rsidR="003C3BB5" w:rsidRPr="006C16D7" w:rsidRDefault="003C3BB5" w:rsidP="003C3BB5">
            <w:pPr>
              <w:spacing w:after="0" w:line="240" w:lineRule="auto"/>
              <w:rPr>
                <w:rFonts w:ascii="Book Antiqua" w:eastAsia="Times New Roman" w:hAnsi="Book Antiqua" w:cs="Times New Roman"/>
                <w:color w:val="000000"/>
                <w:lang w:eastAsia="es-CR"/>
              </w:rPr>
            </w:pPr>
            <w:r w:rsidRPr="006C16D7">
              <w:rPr>
                <w:rFonts w:ascii="Book Antiqua" w:eastAsia="Times New Roman" w:hAnsi="Book Antiqua" w:cs="Times New Roman"/>
                <w:color w:val="000000"/>
                <w:lang w:eastAsia="es-CR"/>
              </w:rPr>
              <w:t>Jueza o Juez 1</w:t>
            </w:r>
          </w:p>
        </w:tc>
        <w:tc>
          <w:tcPr>
            <w:tcW w:w="2056" w:type="dxa"/>
            <w:vMerge/>
            <w:vAlign w:val="center"/>
            <w:hideMark/>
          </w:tcPr>
          <w:p w14:paraId="5743F476" w14:textId="77777777" w:rsidR="003C3BB5" w:rsidRPr="006C16D7"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65064581"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r>
      <w:tr w:rsidR="003C3BB5" w:rsidRPr="003C3BB5" w14:paraId="6126C69A" w14:textId="77777777" w:rsidTr="006C16D7">
        <w:trPr>
          <w:trHeight w:val="312"/>
          <w:jc w:val="center"/>
        </w:trPr>
        <w:tc>
          <w:tcPr>
            <w:tcW w:w="3212" w:type="dxa"/>
            <w:shd w:val="clear" w:color="auto" w:fill="auto"/>
            <w:vAlign w:val="center"/>
            <w:hideMark/>
          </w:tcPr>
          <w:p w14:paraId="2FC531CC"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4</w:t>
            </w:r>
          </w:p>
        </w:tc>
        <w:tc>
          <w:tcPr>
            <w:tcW w:w="2056" w:type="dxa"/>
            <w:vMerge/>
            <w:vAlign w:val="center"/>
            <w:hideMark/>
          </w:tcPr>
          <w:p w14:paraId="3B143640"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172189C"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r>
      <w:tr w:rsidR="003C3BB5" w:rsidRPr="003C3BB5" w14:paraId="4A660291" w14:textId="77777777" w:rsidTr="006C16D7">
        <w:trPr>
          <w:trHeight w:val="312"/>
          <w:jc w:val="center"/>
        </w:trPr>
        <w:tc>
          <w:tcPr>
            <w:tcW w:w="3212" w:type="dxa"/>
            <w:shd w:val="clear" w:color="auto" w:fill="auto"/>
            <w:vAlign w:val="center"/>
            <w:hideMark/>
          </w:tcPr>
          <w:p w14:paraId="279DE90C"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5</w:t>
            </w:r>
          </w:p>
        </w:tc>
        <w:tc>
          <w:tcPr>
            <w:tcW w:w="2056" w:type="dxa"/>
            <w:vMerge/>
            <w:vAlign w:val="center"/>
            <w:hideMark/>
          </w:tcPr>
          <w:p w14:paraId="700248CC"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22AFB957"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r>
      <w:tr w:rsidR="003C3BB5" w:rsidRPr="003C3BB5" w14:paraId="594E7A05" w14:textId="77777777" w:rsidTr="006C16D7">
        <w:trPr>
          <w:trHeight w:val="312"/>
          <w:jc w:val="center"/>
        </w:trPr>
        <w:tc>
          <w:tcPr>
            <w:tcW w:w="3212" w:type="dxa"/>
            <w:shd w:val="clear" w:color="auto" w:fill="auto"/>
            <w:vAlign w:val="center"/>
            <w:hideMark/>
          </w:tcPr>
          <w:p w14:paraId="467D44D9"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104</w:t>
            </w:r>
          </w:p>
        </w:tc>
        <w:tc>
          <w:tcPr>
            <w:tcW w:w="2056" w:type="dxa"/>
            <w:vMerge/>
            <w:vAlign w:val="center"/>
            <w:hideMark/>
          </w:tcPr>
          <w:p w14:paraId="4EC7204F"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482F4A9E"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r>
      <w:tr w:rsidR="003C3BB5" w:rsidRPr="003C3BB5" w14:paraId="608C3727" w14:textId="77777777" w:rsidTr="006C16D7">
        <w:trPr>
          <w:trHeight w:val="289"/>
          <w:jc w:val="center"/>
        </w:trPr>
        <w:tc>
          <w:tcPr>
            <w:tcW w:w="3212" w:type="dxa"/>
            <w:shd w:val="clear" w:color="auto" w:fill="auto"/>
            <w:vAlign w:val="center"/>
            <w:hideMark/>
          </w:tcPr>
          <w:p w14:paraId="32ABFDDD"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3</w:t>
            </w:r>
          </w:p>
        </w:tc>
        <w:tc>
          <w:tcPr>
            <w:tcW w:w="2056" w:type="dxa"/>
            <w:vMerge w:val="restart"/>
            <w:shd w:val="clear" w:color="auto" w:fill="auto"/>
            <w:vAlign w:val="center"/>
            <w:hideMark/>
          </w:tcPr>
          <w:p w14:paraId="0B36DE48" w14:textId="61ED7C81"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sidR="003B1027">
              <w:rPr>
                <w:rFonts w:ascii="Book Antiqua" w:eastAsia="Times New Roman" w:hAnsi="Book Antiqua" w:cs="Times New Roman"/>
                <w:color w:val="000000"/>
                <w:lang w:eastAsia="es-CR"/>
              </w:rPr>
              <w:t>2</w:t>
            </w:r>
            <w:r w:rsidRPr="003C3BB5">
              <w:rPr>
                <w:rFonts w:ascii="Book Antiqua" w:eastAsia="Times New Roman" w:hAnsi="Book Antiqua" w:cs="Times New Roman"/>
                <w:color w:val="000000"/>
                <w:lang w:eastAsia="es-CR"/>
              </w:rPr>
              <w:br/>
              <w:t>5</w:t>
            </w:r>
            <w:r w:rsidRPr="003C3BB5">
              <w:rPr>
                <w:rFonts w:ascii="Book Antiqua" w:eastAsia="Times New Roman" w:hAnsi="Book Antiqua" w:cs="Times New Roman"/>
                <w:i/>
                <w:iCs/>
                <w:color w:val="000000"/>
                <w:lang w:eastAsia="es-CR"/>
              </w:rPr>
              <w:t>0% Trámite</w:t>
            </w:r>
          </w:p>
        </w:tc>
        <w:tc>
          <w:tcPr>
            <w:tcW w:w="2954" w:type="dxa"/>
            <w:shd w:val="clear" w:color="auto" w:fill="auto"/>
            <w:vAlign w:val="center"/>
            <w:hideMark/>
          </w:tcPr>
          <w:p w14:paraId="52FA1F36"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r>
      <w:tr w:rsidR="003C3BB5" w:rsidRPr="003C3BB5" w14:paraId="0BA75E60" w14:textId="77777777" w:rsidTr="006C16D7">
        <w:trPr>
          <w:trHeight w:val="312"/>
          <w:jc w:val="center"/>
        </w:trPr>
        <w:tc>
          <w:tcPr>
            <w:tcW w:w="3212" w:type="dxa"/>
            <w:shd w:val="clear" w:color="auto" w:fill="auto"/>
            <w:vAlign w:val="center"/>
            <w:hideMark/>
          </w:tcPr>
          <w:p w14:paraId="7E2CB984"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lastRenderedPageBreak/>
              <w:t>Coordinadora o Coordinador Judicial</w:t>
            </w:r>
          </w:p>
        </w:tc>
        <w:tc>
          <w:tcPr>
            <w:tcW w:w="2056" w:type="dxa"/>
            <w:vMerge/>
            <w:vAlign w:val="center"/>
            <w:hideMark/>
          </w:tcPr>
          <w:p w14:paraId="14D601CE"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710FF142"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r>
      <w:tr w:rsidR="003C3BB5" w:rsidRPr="003C3BB5" w14:paraId="0F9E0DA3" w14:textId="77777777" w:rsidTr="006C16D7">
        <w:trPr>
          <w:trHeight w:val="312"/>
          <w:jc w:val="center"/>
        </w:trPr>
        <w:tc>
          <w:tcPr>
            <w:tcW w:w="3212" w:type="dxa"/>
            <w:shd w:val="clear" w:color="auto" w:fill="auto"/>
            <w:vAlign w:val="center"/>
            <w:hideMark/>
          </w:tcPr>
          <w:p w14:paraId="2EDC43D8"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c>
          <w:tcPr>
            <w:tcW w:w="2056" w:type="dxa"/>
            <w:vMerge/>
            <w:vAlign w:val="center"/>
            <w:hideMark/>
          </w:tcPr>
          <w:p w14:paraId="53238D6F"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5F5BE9B"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r>
      <w:tr w:rsidR="003C3BB5" w:rsidRPr="003C3BB5" w14:paraId="11C0731A" w14:textId="77777777" w:rsidTr="006C16D7">
        <w:trPr>
          <w:trHeight w:val="312"/>
          <w:jc w:val="center"/>
        </w:trPr>
        <w:tc>
          <w:tcPr>
            <w:tcW w:w="3212" w:type="dxa"/>
            <w:shd w:val="clear" w:color="auto" w:fill="auto"/>
            <w:vAlign w:val="center"/>
            <w:hideMark/>
          </w:tcPr>
          <w:p w14:paraId="3D7DEB13"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c>
          <w:tcPr>
            <w:tcW w:w="2056" w:type="dxa"/>
            <w:vMerge/>
            <w:vAlign w:val="center"/>
            <w:hideMark/>
          </w:tcPr>
          <w:p w14:paraId="22B00EF9"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573B1C7B"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r>
      <w:tr w:rsidR="003C3BB5" w:rsidRPr="003C3BB5" w14:paraId="73255E15" w14:textId="77777777" w:rsidTr="006C16D7">
        <w:trPr>
          <w:trHeight w:val="312"/>
          <w:jc w:val="center"/>
        </w:trPr>
        <w:tc>
          <w:tcPr>
            <w:tcW w:w="3212" w:type="dxa"/>
            <w:shd w:val="clear" w:color="auto" w:fill="auto"/>
            <w:vAlign w:val="center"/>
            <w:hideMark/>
          </w:tcPr>
          <w:p w14:paraId="1F0C6CD0"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c>
          <w:tcPr>
            <w:tcW w:w="2056" w:type="dxa"/>
            <w:vMerge/>
            <w:vAlign w:val="center"/>
            <w:hideMark/>
          </w:tcPr>
          <w:p w14:paraId="3AB71C2A"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DC03E5E"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r>
      <w:tr w:rsidR="003C3BB5" w:rsidRPr="003C3BB5" w14:paraId="565F5860" w14:textId="77777777" w:rsidTr="006C16D7">
        <w:trPr>
          <w:trHeight w:val="292"/>
          <w:jc w:val="center"/>
        </w:trPr>
        <w:tc>
          <w:tcPr>
            <w:tcW w:w="3212" w:type="dxa"/>
            <w:shd w:val="clear" w:color="auto" w:fill="auto"/>
            <w:vAlign w:val="center"/>
            <w:hideMark/>
          </w:tcPr>
          <w:p w14:paraId="7B9745D5"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c>
          <w:tcPr>
            <w:tcW w:w="2056" w:type="dxa"/>
            <w:vMerge w:val="restart"/>
            <w:shd w:val="clear" w:color="auto" w:fill="auto"/>
            <w:vAlign w:val="center"/>
            <w:hideMark/>
          </w:tcPr>
          <w:p w14:paraId="755F0678" w14:textId="6ECE38E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sidR="003B1027">
              <w:rPr>
                <w:rFonts w:ascii="Book Antiqua" w:eastAsia="Times New Roman" w:hAnsi="Book Antiqua" w:cs="Times New Roman"/>
                <w:color w:val="000000"/>
                <w:lang w:eastAsia="es-CR"/>
              </w:rPr>
              <w:t>3</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Fondo</w:t>
            </w:r>
          </w:p>
        </w:tc>
        <w:tc>
          <w:tcPr>
            <w:tcW w:w="2954" w:type="dxa"/>
            <w:shd w:val="clear" w:color="auto" w:fill="auto"/>
            <w:vAlign w:val="center"/>
            <w:hideMark/>
          </w:tcPr>
          <w:p w14:paraId="598820CE"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r>
      <w:tr w:rsidR="003C3BB5" w:rsidRPr="003C3BB5" w14:paraId="0A75F177" w14:textId="77777777" w:rsidTr="006C16D7">
        <w:trPr>
          <w:trHeight w:val="312"/>
          <w:jc w:val="center"/>
        </w:trPr>
        <w:tc>
          <w:tcPr>
            <w:tcW w:w="3212" w:type="dxa"/>
            <w:shd w:val="clear" w:color="auto" w:fill="auto"/>
            <w:vAlign w:val="center"/>
            <w:hideMark/>
          </w:tcPr>
          <w:p w14:paraId="22CE370A"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c>
          <w:tcPr>
            <w:tcW w:w="2056" w:type="dxa"/>
            <w:vMerge/>
            <w:vAlign w:val="center"/>
            <w:hideMark/>
          </w:tcPr>
          <w:p w14:paraId="5C223E24"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28B6DE2B"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r>
      <w:tr w:rsidR="003C3BB5" w:rsidRPr="003C3BB5" w14:paraId="1884EA09" w14:textId="77777777" w:rsidTr="006C16D7">
        <w:trPr>
          <w:trHeight w:val="312"/>
          <w:jc w:val="center"/>
        </w:trPr>
        <w:tc>
          <w:tcPr>
            <w:tcW w:w="3212" w:type="dxa"/>
            <w:shd w:val="clear" w:color="auto" w:fill="auto"/>
            <w:vAlign w:val="center"/>
            <w:hideMark/>
          </w:tcPr>
          <w:p w14:paraId="69BD0D89"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c>
          <w:tcPr>
            <w:tcW w:w="2056" w:type="dxa"/>
            <w:vMerge/>
            <w:vAlign w:val="center"/>
            <w:hideMark/>
          </w:tcPr>
          <w:p w14:paraId="14BD4086"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3B6122E8"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r>
      <w:tr w:rsidR="003C3BB5" w:rsidRPr="003C3BB5" w14:paraId="41F92FA3" w14:textId="77777777" w:rsidTr="006C16D7">
        <w:trPr>
          <w:trHeight w:val="312"/>
          <w:jc w:val="center"/>
        </w:trPr>
        <w:tc>
          <w:tcPr>
            <w:tcW w:w="3212" w:type="dxa"/>
            <w:shd w:val="clear" w:color="auto" w:fill="auto"/>
            <w:vAlign w:val="center"/>
            <w:hideMark/>
          </w:tcPr>
          <w:p w14:paraId="3E13273F"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c>
          <w:tcPr>
            <w:tcW w:w="2056" w:type="dxa"/>
            <w:vMerge/>
            <w:vAlign w:val="center"/>
            <w:hideMark/>
          </w:tcPr>
          <w:p w14:paraId="7FD57CC4"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3C206616"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r>
      <w:tr w:rsidR="003C3BB5" w:rsidRPr="003C3BB5" w14:paraId="2A9335EE" w14:textId="77777777" w:rsidTr="006C16D7">
        <w:trPr>
          <w:trHeight w:val="312"/>
          <w:jc w:val="center"/>
        </w:trPr>
        <w:tc>
          <w:tcPr>
            <w:tcW w:w="3212" w:type="dxa"/>
            <w:shd w:val="clear" w:color="auto" w:fill="auto"/>
            <w:vAlign w:val="center"/>
            <w:hideMark/>
          </w:tcPr>
          <w:p w14:paraId="0FA54B4C"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c>
          <w:tcPr>
            <w:tcW w:w="2056" w:type="dxa"/>
            <w:vMerge/>
            <w:vAlign w:val="center"/>
            <w:hideMark/>
          </w:tcPr>
          <w:p w14:paraId="5346563C"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4C671B68"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r>
      <w:tr w:rsidR="003C3BB5" w:rsidRPr="003C3BB5" w14:paraId="2B3DB093" w14:textId="77777777" w:rsidTr="006C16D7">
        <w:trPr>
          <w:trHeight w:val="350"/>
          <w:jc w:val="center"/>
        </w:trPr>
        <w:tc>
          <w:tcPr>
            <w:tcW w:w="3212" w:type="dxa"/>
            <w:shd w:val="clear" w:color="auto" w:fill="auto"/>
            <w:vAlign w:val="center"/>
            <w:hideMark/>
          </w:tcPr>
          <w:p w14:paraId="6C88BA6F"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c>
          <w:tcPr>
            <w:tcW w:w="2056" w:type="dxa"/>
            <w:vMerge w:val="restart"/>
            <w:shd w:val="clear" w:color="auto" w:fill="auto"/>
            <w:vAlign w:val="center"/>
            <w:hideMark/>
          </w:tcPr>
          <w:p w14:paraId="54651F65" w14:textId="7869E02A"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4</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Fondo</w:t>
            </w:r>
          </w:p>
        </w:tc>
        <w:tc>
          <w:tcPr>
            <w:tcW w:w="2954" w:type="dxa"/>
            <w:shd w:val="clear" w:color="auto" w:fill="auto"/>
            <w:vAlign w:val="center"/>
            <w:hideMark/>
          </w:tcPr>
          <w:p w14:paraId="46725542"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r>
      <w:tr w:rsidR="003C3BB5" w:rsidRPr="003C3BB5" w14:paraId="36163099" w14:textId="77777777" w:rsidTr="006C16D7">
        <w:trPr>
          <w:trHeight w:val="312"/>
          <w:jc w:val="center"/>
        </w:trPr>
        <w:tc>
          <w:tcPr>
            <w:tcW w:w="3212" w:type="dxa"/>
            <w:shd w:val="clear" w:color="auto" w:fill="auto"/>
            <w:vAlign w:val="center"/>
            <w:hideMark/>
          </w:tcPr>
          <w:p w14:paraId="78ABCAF2"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c>
          <w:tcPr>
            <w:tcW w:w="2056" w:type="dxa"/>
            <w:vMerge/>
            <w:vAlign w:val="center"/>
            <w:hideMark/>
          </w:tcPr>
          <w:p w14:paraId="7195940E"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25DDDE4"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r>
      <w:tr w:rsidR="003C3BB5" w:rsidRPr="003C3BB5" w14:paraId="48E31922" w14:textId="77777777" w:rsidTr="006C16D7">
        <w:trPr>
          <w:trHeight w:val="312"/>
          <w:jc w:val="center"/>
        </w:trPr>
        <w:tc>
          <w:tcPr>
            <w:tcW w:w="3212" w:type="dxa"/>
            <w:shd w:val="clear" w:color="auto" w:fill="auto"/>
            <w:vAlign w:val="center"/>
            <w:hideMark/>
          </w:tcPr>
          <w:p w14:paraId="0C531CFA"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11</w:t>
            </w:r>
          </w:p>
        </w:tc>
        <w:tc>
          <w:tcPr>
            <w:tcW w:w="2056" w:type="dxa"/>
            <w:vMerge/>
            <w:vAlign w:val="center"/>
            <w:hideMark/>
          </w:tcPr>
          <w:p w14:paraId="6B8B498E"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5991C944"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r>
      <w:tr w:rsidR="003C3BB5" w:rsidRPr="003C3BB5" w14:paraId="0C409B6A" w14:textId="77777777" w:rsidTr="006C16D7">
        <w:trPr>
          <w:trHeight w:val="312"/>
          <w:jc w:val="center"/>
        </w:trPr>
        <w:tc>
          <w:tcPr>
            <w:tcW w:w="3212" w:type="dxa"/>
            <w:shd w:val="clear" w:color="auto" w:fill="auto"/>
            <w:vAlign w:val="center"/>
            <w:hideMark/>
          </w:tcPr>
          <w:p w14:paraId="4B48089D"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12</w:t>
            </w:r>
          </w:p>
        </w:tc>
        <w:tc>
          <w:tcPr>
            <w:tcW w:w="2056" w:type="dxa"/>
            <w:vMerge/>
            <w:vAlign w:val="center"/>
            <w:hideMark/>
          </w:tcPr>
          <w:p w14:paraId="257F5204"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207A3B45"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r>
      <w:tr w:rsidR="003C3BB5" w:rsidRPr="003C3BB5" w14:paraId="44BAB8F7" w14:textId="77777777" w:rsidTr="006C16D7">
        <w:trPr>
          <w:trHeight w:val="312"/>
          <w:jc w:val="center"/>
        </w:trPr>
        <w:tc>
          <w:tcPr>
            <w:tcW w:w="3212" w:type="dxa"/>
            <w:shd w:val="clear" w:color="auto" w:fill="auto"/>
            <w:vAlign w:val="center"/>
            <w:hideMark/>
          </w:tcPr>
          <w:p w14:paraId="2596E0B7"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13)</w:t>
            </w:r>
          </w:p>
        </w:tc>
        <w:tc>
          <w:tcPr>
            <w:tcW w:w="2056" w:type="dxa"/>
            <w:vMerge/>
            <w:vAlign w:val="center"/>
            <w:hideMark/>
          </w:tcPr>
          <w:p w14:paraId="28379098"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76B2CEF6"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r>
      <w:tr w:rsidR="003C3BB5" w:rsidRPr="003C3BB5" w14:paraId="26C989BE" w14:textId="77777777" w:rsidTr="006C16D7">
        <w:trPr>
          <w:trHeight w:val="600"/>
          <w:jc w:val="center"/>
        </w:trPr>
        <w:tc>
          <w:tcPr>
            <w:tcW w:w="3212" w:type="dxa"/>
            <w:shd w:val="clear" w:color="auto" w:fill="auto"/>
            <w:vAlign w:val="center"/>
            <w:hideMark/>
          </w:tcPr>
          <w:p w14:paraId="4A56B079"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14)</w:t>
            </w:r>
          </w:p>
        </w:tc>
        <w:tc>
          <w:tcPr>
            <w:tcW w:w="2056" w:type="dxa"/>
            <w:shd w:val="clear" w:color="auto" w:fill="auto"/>
            <w:vAlign w:val="center"/>
            <w:hideMark/>
          </w:tcPr>
          <w:p w14:paraId="7ABCFC80"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5</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Conciliación</w:t>
            </w:r>
          </w:p>
        </w:tc>
        <w:tc>
          <w:tcPr>
            <w:tcW w:w="2954" w:type="dxa"/>
            <w:vMerge w:val="restart"/>
            <w:shd w:val="clear" w:color="auto" w:fill="auto"/>
            <w:noWrap/>
            <w:vAlign w:val="center"/>
            <w:hideMark/>
          </w:tcPr>
          <w:p w14:paraId="3F2FC5F1" w14:textId="77777777"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11</w:t>
            </w:r>
          </w:p>
        </w:tc>
      </w:tr>
      <w:tr w:rsidR="003C3BB5" w:rsidRPr="003C3BB5" w14:paraId="768C08FA" w14:textId="77777777" w:rsidTr="006C16D7">
        <w:trPr>
          <w:trHeight w:val="288"/>
          <w:jc w:val="center"/>
        </w:trPr>
        <w:tc>
          <w:tcPr>
            <w:tcW w:w="3212" w:type="dxa"/>
            <w:shd w:val="clear" w:color="auto" w:fill="auto"/>
            <w:vAlign w:val="center"/>
            <w:hideMark/>
          </w:tcPr>
          <w:p w14:paraId="1CB5F3AD"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15</w:t>
            </w:r>
          </w:p>
        </w:tc>
        <w:tc>
          <w:tcPr>
            <w:tcW w:w="2056" w:type="dxa"/>
            <w:vMerge w:val="restart"/>
            <w:shd w:val="clear" w:color="auto" w:fill="auto"/>
            <w:vAlign w:val="center"/>
            <w:hideMark/>
          </w:tcPr>
          <w:p w14:paraId="0B51E96D" w14:textId="10C99AFB" w:rsidR="003C3BB5" w:rsidRPr="003C3BB5" w:rsidRDefault="003C3BB5" w:rsidP="003C3BB5">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sidR="003B1027">
              <w:rPr>
                <w:rFonts w:ascii="Book Antiqua" w:eastAsia="Times New Roman" w:hAnsi="Book Antiqua" w:cs="Times New Roman"/>
                <w:color w:val="000000"/>
                <w:lang w:eastAsia="es-CR"/>
              </w:rPr>
              <w:t>6</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Conciliación</w:t>
            </w:r>
          </w:p>
        </w:tc>
        <w:tc>
          <w:tcPr>
            <w:tcW w:w="2954" w:type="dxa"/>
            <w:vMerge/>
            <w:vAlign w:val="center"/>
            <w:hideMark/>
          </w:tcPr>
          <w:p w14:paraId="6074A934"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r>
      <w:tr w:rsidR="003C3BB5" w:rsidRPr="003C3BB5" w14:paraId="1B2CF38D" w14:textId="77777777" w:rsidTr="006C16D7">
        <w:trPr>
          <w:trHeight w:val="288"/>
          <w:jc w:val="center"/>
        </w:trPr>
        <w:tc>
          <w:tcPr>
            <w:tcW w:w="3212" w:type="dxa"/>
            <w:shd w:val="clear" w:color="auto" w:fill="auto"/>
            <w:vAlign w:val="center"/>
            <w:hideMark/>
          </w:tcPr>
          <w:p w14:paraId="75415DE5" w14:textId="77777777" w:rsidR="003C3BB5" w:rsidRPr="003C3BB5" w:rsidRDefault="003C3BB5" w:rsidP="003C3BB5">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16</w:t>
            </w:r>
          </w:p>
        </w:tc>
        <w:tc>
          <w:tcPr>
            <w:tcW w:w="2056" w:type="dxa"/>
            <w:vMerge/>
            <w:vAlign w:val="center"/>
            <w:hideMark/>
          </w:tcPr>
          <w:p w14:paraId="67BC1CCA"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c>
          <w:tcPr>
            <w:tcW w:w="2954" w:type="dxa"/>
            <w:vMerge/>
            <w:vAlign w:val="center"/>
            <w:hideMark/>
          </w:tcPr>
          <w:p w14:paraId="36A9624D" w14:textId="77777777" w:rsidR="003C3BB5" w:rsidRPr="003C3BB5" w:rsidRDefault="003C3BB5" w:rsidP="003C3BB5">
            <w:pPr>
              <w:spacing w:after="0" w:line="240" w:lineRule="auto"/>
              <w:rPr>
                <w:rFonts w:ascii="Book Antiqua" w:eastAsia="Times New Roman" w:hAnsi="Book Antiqua" w:cs="Times New Roman"/>
                <w:color w:val="000000"/>
                <w:lang w:eastAsia="es-CR"/>
              </w:rPr>
            </w:pPr>
          </w:p>
        </w:tc>
      </w:tr>
      <w:tr w:rsidR="003C3BB5" w:rsidRPr="003C3BB5" w14:paraId="001AF3F6" w14:textId="77777777" w:rsidTr="00BA4CA2">
        <w:trPr>
          <w:trHeight w:val="288"/>
          <w:jc w:val="center"/>
        </w:trPr>
        <w:tc>
          <w:tcPr>
            <w:tcW w:w="3212" w:type="dxa"/>
            <w:tcBorders>
              <w:bottom w:val="double" w:sz="6" w:space="0" w:color="auto"/>
            </w:tcBorders>
            <w:shd w:val="clear" w:color="auto" w:fill="auto"/>
            <w:vAlign w:val="center"/>
            <w:hideMark/>
          </w:tcPr>
          <w:p w14:paraId="268817F4" w14:textId="77777777" w:rsidR="003C3BB5" w:rsidRPr="003C3BB5" w:rsidRDefault="003C3BB5" w:rsidP="003C3BB5">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xml:space="preserve">Observaciones: </w:t>
            </w:r>
          </w:p>
        </w:tc>
        <w:tc>
          <w:tcPr>
            <w:tcW w:w="2056" w:type="dxa"/>
            <w:tcBorders>
              <w:bottom w:val="double" w:sz="6" w:space="0" w:color="auto"/>
            </w:tcBorders>
            <w:shd w:val="clear" w:color="auto" w:fill="auto"/>
            <w:vAlign w:val="center"/>
            <w:hideMark/>
          </w:tcPr>
          <w:p w14:paraId="4E0BBA2A" w14:textId="77777777" w:rsidR="003C3BB5" w:rsidRPr="003C3BB5" w:rsidRDefault="003C3BB5" w:rsidP="003C3BB5">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w:t>
            </w:r>
          </w:p>
        </w:tc>
        <w:tc>
          <w:tcPr>
            <w:tcW w:w="2954" w:type="dxa"/>
            <w:tcBorders>
              <w:bottom w:val="double" w:sz="6" w:space="0" w:color="auto"/>
            </w:tcBorders>
            <w:shd w:val="clear" w:color="auto" w:fill="auto"/>
            <w:vAlign w:val="center"/>
            <w:hideMark/>
          </w:tcPr>
          <w:p w14:paraId="32F1C4E2" w14:textId="77777777" w:rsidR="003C3BB5" w:rsidRPr="003C3BB5" w:rsidRDefault="003C3BB5" w:rsidP="003C3BB5">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w:t>
            </w:r>
          </w:p>
        </w:tc>
      </w:tr>
      <w:tr w:rsidR="003C3BB5" w:rsidRPr="003C3BB5" w14:paraId="2065FC67" w14:textId="77777777" w:rsidTr="00BA4CA2">
        <w:trPr>
          <w:trHeight w:val="288"/>
          <w:jc w:val="center"/>
        </w:trPr>
        <w:tc>
          <w:tcPr>
            <w:tcW w:w="8222" w:type="dxa"/>
            <w:gridSpan w:val="3"/>
            <w:tcBorders>
              <w:bottom w:val="nil"/>
            </w:tcBorders>
            <w:shd w:val="clear" w:color="auto" w:fill="auto"/>
            <w:vAlign w:val="center"/>
            <w:hideMark/>
          </w:tcPr>
          <w:p w14:paraId="250DE063"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11 se encarga de los señalamientos en agenda Cronos (Asuntos nuevos) pasa a los jueces de trámite</w:t>
            </w:r>
          </w:p>
        </w:tc>
      </w:tr>
      <w:tr w:rsidR="003C3BB5" w:rsidRPr="003C3BB5" w14:paraId="613ED11A" w14:textId="77777777" w:rsidTr="00BA4CA2">
        <w:trPr>
          <w:trHeight w:val="288"/>
          <w:jc w:val="center"/>
        </w:trPr>
        <w:tc>
          <w:tcPr>
            <w:tcW w:w="8222" w:type="dxa"/>
            <w:gridSpan w:val="3"/>
            <w:tcBorders>
              <w:top w:val="nil"/>
              <w:bottom w:val="nil"/>
            </w:tcBorders>
            <w:shd w:val="clear" w:color="auto" w:fill="auto"/>
            <w:vAlign w:val="center"/>
            <w:hideMark/>
          </w:tcPr>
          <w:p w14:paraId="0390B365"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La persona Técnica Judicial 12 se encarga de atender las funciones asociadas al escaneo, correo físico interno, descarga de </w:t>
            </w:r>
            <w:proofErr w:type="spellStart"/>
            <w:r w:rsidRPr="003C3BB5">
              <w:rPr>
                <w:rFonts w:ascii="Book Antiqua" w:eastAsia="Times New Roman" w:hAnsi="Book Antiqua" w:cs="Times New Roman"/>
                <w:i/>
                <w:iCs/>
                <w:color w:val="000000"/>
                <w:lang w:eastAsia="es-CR"/>
              </w:rPr>
              <w:t>itineraciones</w:t>
            </w:r>
            <w:proofErr w:type="spellEnd"/>
            <w:r w:rsidRPr="003C3BB5">
              <w:rPr>
                <w:rFonts w:ascii="Book Antiqua" w:eastAsia="Times New Roman" w:hAnsi="Book Antiqua" w:cs="Times New Roman"/>
                <w:i/>
                <w:iCs/>
                <w:color w:val="000000"/>
                <w:lang w:eastAsia="es-CR"/>
              </w:rPr>
              <w:t>, atención telefónica, recordatorios de audiencias a las partes, entre otros.</w:t>
            </w:r>
          </w:p>
        </w:tc>
      </w:tr>
      <w:tr w:rsidR="003C3BB5" w:rsidRPr="003C3BB5" w14:paraId="19455A3E" w14:textId="77777777" w:rsidTr="00BA4CA2">
        <w:trPr>
          <w:trHeight w:val="300"/>
          <w:jc w:val="center"/>
        </w:trPr>
        <w:tc>
          <w:tcPr>
            <w:tcW w:w="8222" w:type="dxa"/>
            <w:gridSpan w:val="3"/>
            <w:tcBorders>
              <w:top w:val="nil"/>
              <w:bottom w:val="nil"/>
            </w:tcBorders>
            <w:shd w:val="clear" w:color="auto" w:fill="auto"/>
            <w:vAlign w:val="center"/>
            <w:hideMark/>
          </w:tcPr>
          <w:p w14:paraId="41E8C11D"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13 en funciones de atención en manifestación</w:t>
            </w:r>
          </w:p>
        </w:tc>
      </w:tr>
      <w:tr w:rsidR="003C3BB5" w:rsidRPr="003C3BB5" w14:paraId="675BB965" w14:textId="77777777" w:rsidTr="00BA4CA2">
        <w:trPr>
          <w:trHeight w:val="288"/>
          <w:jc w:val="center"/>
        </w:trPr>
        <w:tc>
          <w:tcPr>
            <w:tcW w:w="8222" w:type="dxa"/>
            <w:gridSpan w:val="3"/>
            <w:tcBorders>
              <w:top w:val="nil"/>
              <w:bottom w:val="nil"/>
            </w:tcBorders>
            <w:shd w:val="clear" w:color="auto" w:fill="auto"/>
            <w:vAlign w:val="center"/>
            <w:hideMark/>
          </w:tcPr>
          <w:p w14:paraId="14A3B4CC"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14 en funciones de atención en manifestación</w:t>
            </w:r>
          </w:p>
        </w:tc>
      </w:tr>
      <w:tr w:rsidR="003C3BB5" w:rsidRPr="003C3BB5" w14:paraId="01F3B895" w14:textId="77777777" w:rsidTr="00BA4CA2">
        <w:trPr>
          <w:trHeight w:val="288"/>
          <w:jc w:val="center"/>
        </w:trPr>
        <w:tc>
          <w:tcPr>
            <w:tcW w:w="8222" w:type="dxa"/>
            <w:gridSpan w:val="3"/>
            <w:tcBorders>
              <w:top w:val="nil"/>
              <w:bottom w:val="nil"/>
            </w:tcBorders>
            <w:shd w:val="clear" w:color="auto" w:fill="auto"/>
            <w:vAlign w:val="center"/>
            <w:hideMark/>
          </w:tcPr>
          <w:p w14:paraId="44E435E0"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La persona Técnica Judicial 15 se encargada de la atención del servicio de fax </w:t>
            </w:r>
          </w:p>
        </w:tc>
      </w:tr>
      <w:tr w:rsidR="003C3BB5" w:rsidRPr="003C3BB5" w14:paraId="67B69F04" w14:textId="77777777" w:rsidTr="00BA4CA2">
        <w:trPr>
          <w:trHeight w:val="281"/>
          <w:jc w:val="center"/>
        </w:trPr>
        <w:tc>
          <w:tcPr>
            <w:tcW w:w="8222" w:type="dxa"/>
            <w:gridSpan w:val="3"/>
            <w:tcBorders>
              <w:top w:val="nil"/>
              <w:bottom w:val="nil"/>
            </w:tcBorders>
            <w:shd w:val="clear" w:color="auto" w:fill="auto"/>
            <w:vAlign w:val="center"/>
            <w:hideMark/>
          </w:tcPr>
          <w:p w14:paraId="7DFCD64F" w14:textId="77777777" w:rsidR="003C3BB5" w:rsidRPr="003C3BB5" w:rsidRDefault="003C3BB5"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16 encargada de los giros en el SDJ</w:t>
            </w:r>
          </w:p>
        </w:tc>
      </w:tr>
      <w:tr w:rsidR="00802BA1" w:rsidRPr="003C3BB5" w14:paraId="398ABF26" w14:textId="77777777" w:rsidTr="00BA4CA2">
        <w:trPr>
          <w:trHeight w:val="415"/>
          <w:jc w:val="center"/>
        </w:trPr>
        <w:tc>
          <w:tcPr>
            <w:tcW w:w="8222" w:type="dxa"/>
            <w:gridSpan w:val="3"/>
            <w:tcBorders>
              <w:top w:val="nil"/>
            </w:tcBorders>
            <w:shd w:val="clear" w:color="auto" w:fill="auto"/>
            <w:vAlign w:val="center"/>
          </w:tcPr>
          <w:p w14:paraId="5EBAA64D" w14:textId="2CF8863C" w:rsidR="00802BA1" w:rsidRPr="003C3BB5" w:rsidRDefault="00802BA1" w:rsidP="003C3BB5">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El reparto de expedientes nuevos será por clase de asunto.</w:t>
            </w:r>
          </w:p>
        </w:tc>
      </w:tr>
    </w:tbl>
    <w:p w14:paraId="0445DCC0" w14:textId="2C994CAC" w:rsidR="00170B5D" w:rsidRDefault="002D46F9" w:rsidP="00E7232A">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sidR="00E7232A" w:rsidRPr="00E7232A">
        <w:rPr>
          <w:rFonts w:ascii="Book Antiqua" w:hAnsi="Book Antiqua" w:cs="Book Antiqua"/>
          <w:i/>
          <w:iCs/>
        </w:rPr>
        <w:t xml:space="preserve">Subproceso de Modernización Institucional con base en análisis de funciones del personal judicial </w:t>
      </w:r>
      <w:r w:rsidR="00E7232A">
        <w:rPr>
          <w:rFonts w:ascii="Book Antiqua" w:hAnsi="Book Antiqua" w:cs="Book Antiqua"/>
          <w:i/>
          <w:iCs/>
        </w:rPr>
        <w:t>d</w:t>
      </w:r>
      <w:r w:rsidR="00E7232A" w:rsidRPr="00E7232A">
        <w:rPr>
          <w:rFonts w:ascii="Book Antiqua" w:hAnsi="Book Antiqua" w:cs="Book Antiqua"/>
          <w:i/>
          <w:iCs/>
        </w:rPr>
        <w:t>el Juzgado de Pensiones Alimentarias del Primer Circuito Judicial de Alajuela.</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57FC5A82" w14:textId="214B3C11" w:rsidR="006E6DE2" w:rsidRDefault="006E6DE2" w:rsidP="00C11BE1">
      <w:pPr>
        <w:pStyle w:val="Prrafodelista"/>
        <w:spacing w:line="240" w:lineRule="auto"/>
        <w:ind w:left="0"/>
        <w:jc w:val="both"/>
        <w:rPr>
          <w:rFonts w:ascii="Book Antiqua" w:hAnsi="Book Antiqua" w:cs="Book Antiqua"/>
          <w:sz w:val="24"/>
          <w:szCs w:val="24"/>
        </w:rPr>
      </w:pPr>
      <w:r w:rsidRPr="236E3F59">
        <w:rPr>
          <w:rFonts w:ascii="Book Antiqua" w:hAnsi="Book Antiqua" w:cs="Book Antiqua"/>
          <w:sz w:val="24"/>
          <w:szCs w:val="24"/>
        </w:rPr>
        <w:t xml:space="preserve">Como parte de la propuesta de tramitación se </w:t>
      </w:r>
      <w:r w:rsidR="009E7ED4" w:rsidRPr="236E3F59">
        <w:rPr>
          <w:rFonts w:ascii="Book Antiqua" w:hAnsi="Book Antiqua" w:cs="Book Antiqua"/>
          <w:sz w:val="24"/>
          <w:szCs w:val="24"/>
        </w:rPr>
        <w:t xml:space="preserve">establece la conformación de dos equipos de trabajo para las personas Juzgadoras de Trámite, así como la variación respecto a la forma de realizar el reparto de expedientes nuevos, el cual será por </w:t>
      </w:r>
      <w:r w:rsidR="009E7ED4" w:rsidRPr="236E3F59">
        <w:rPr>
          <w:rFonts w:ascii="Book Antiqua" w:hAnsi="Book Antiqua" w:cs="Book Antiqua"/>
          <w:sz w:val="24"/>
          <w:szCs w:val="24"/>
        </w:rPr>
        <w:lastRenderedPageBreak/>
        <w:t>clase de asunto.</w:t>
      </w:r>
      <w:r w:rsidR="41619B3C" w:rsidRPr="236E3F59">
        <w:rPr>
          <w:rFonts w:ascii="Book Antiqua" w:hAnsi="Book Antiqua" w:cs="Book Antiqua"/>
          <w:sz w:val="24"/>
          <w:szCs w:val="24"/>
        </w:rPr>
        <w:t xml:space="preserve"> </w:t>
      </w:r>
      <w:r w:rsidR="00935FD3">
        <w:rPr>
          <w:rFonts w:ascii="Book Antiqua" w:hAnsi="Book Antiqua" w:cs="Book Antiqua"/>
          <w:sz w:val="24"/>
          <w:szCs w:val="24"/>
        </w:rPr>
        <w:t>Por otra parte, se indica que la tramitación de los apremios será realizada por cada persona Técnica Judicial</w:t>
      </w:r>
      <w:r w:rsidR="008D6D7A">
        <w:rPr>
          <w:rFonts w:ascii="Book Antiqua" w:hAnsi="Book Antiqua" w:cs="Book Antiqua"/>
          <w:sz w:val="24"/>
          <w:szCs w:val="24"/>
        </w:rPr>
        <w:t xml:space="preserve">, según la asignación </w:t>
      </w:r>
      <w:r w:rsidR="004E1939">
        <w:rPr>
          <w:rFonts w:ascii="Book Antiqua" w:hAnsi="Book Antiqua" w:cs="Book Antiqua"/>
          <w:sz w:val="24"/>
          <w:szCs w:val="24"/>
        </w:rPr>
        <w:t>correspondiente.</w:t>
      </w:r>
      <w:r w:rsidR="00935FD3">
        <w:rPr>
          <w:rFonts w:ascii="Book Antiqua" w:hAnsi="Book Antiqua" w:cs="Book Antiqua"/>
          <w:sz w:val="24"/>
          <w:szCs w:val="24"/>
        </w:rPr>
        <w:t xml:space="preserve"> </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7A05EC24"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7FE35C5" w:rsidR="00A237A3" w:rsidRPr="00BA4CA2" w:rsidRDefault="007269D6" w:rsidP="00BA4CA2">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bookmarkStart w:id="3" w:name="_Hlk52279645"/>
      <w:r>
        <w:rPr>
          <w:rFonts w:ascii="Book Antiqua" w:hAnsi="Book Antiqua" w:cs="Book Antiqua"/>
          <w:i/>
          <w:iCs/>
          <w:sz w:val="24"/>
          <w:szCs w:val="24"/>
        </w:rPr>
        <w:t>“</w:t>
      </w:r>
      <w:r w:rsidRPr="00BE661F">
        <w:rPr>
          <w:rFonts w:ascii="Book Antiqua" w:eastAsia="Times New Roman" w:hAnsi="Book Antiqua" w:cs="Times New Roman"/>
          <w:i/>
          <w:iCs/>
          <w:sz w:val="24"/>
          <w:szCs w:val="24"/>
          <w:lang w:val="es-ES_tradnl" w:eastAsia="es-CR"/>
        </w:rPr>
        <w:t>El</w:t>
      </w:r>
      <w:r w:rsidR="00A237A3" w:rsidRPr="00BE661F">
        <w:rPr>
          <w:rFonts w:ascii="Book Antiqua" w:eastAsia="Times New Roman" w:hAnsi="Book Antiqua" w:cs="Times New Roman"/>
          <w:i/>
          <w:iCs/>
          <w:sz w:val="24"/>
          <w:szCs w:val="24"/>
          <w:lang w:val="es-ES_tradnl" w:eastAsia="es-CR"/>
        </w:rPr>
        <w:t xml:space="preserve"> Consejo Superior del Poder Judicial en sesión No. 108-15 celebrada el 10 de diciembre de 2015, artículo XXI, dispuso reiterar el aviso N° 6-2012, que literalmente dice</w:t>
      </w:r>
      <w:bookmarkEnd w:id="3"/>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4C7F66AF"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A4CA2">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4E933784"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0C5AB08" w14:textId="77777777" w:rsidR="00BA4CA2" w:rsidRDefault="00BA4CA2"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448D7E44" w14:textId="7844592B" w:rsidR="00C81CF8" w:rsidRDefault="00E7232A" w:rsidP="00C81CF8">
      <w:pPr>
        <w:spacing w:after="0" w:line="240" w:lineRule="auto"/>
        <w:jc w:val="both"/>
        <w:rPr>
          <w:rFonts w:ascii="Book Antiqua" w:hAnsi="Book Antiqua" w:cs="Book Antiqua"/>
          <w:sz w:val="24"/>
          <w:szCs w:val="24"/>
          <w:lang w:val="es-ES"/>
        </w:rPr>
      </w:pPr>
      <w:r>
        <w:rPr>
          <w:rFonts w:ascii="Book Antiqua" w:hAnsi="Book Antiqua" w:cs="Book Antiqua"/>
          <w:sz w:val="24"/>
          <w:szCs w:val="24"/>
          <w:lang w:val="es-ES"/>
        </w:rPr>
        <w:t>La propuesta de modificación de la estructura de tramitación incluye la variación respecto a la asignación de expedientes por clase de asunto y no por terminación como se realiza en la actualidad, lo cual garantizará un reparto equitativo de las cargas de trabajo a las personas Técnicas Judiciales y Juzgadoras.</w:t>
      </w:r>
    </w:p>
    <w:p w14:paraId="0860D47F" w14:textId="05C4D412" w:rsidR="00E7232A" w:rsidRDefault="00E7232A" w:rsidP="00C81CF8">
      <w:pPr>
        <w:spacing w:after="0" w:line="240" w:lineRule="auto"/>
        <w:jc w:val="both"/>
        <w:rPr>
          <w:rFonts w:ascii="Book Antiqua" w:hAnsi="Book Antiqua" w:cs="Book Antiqua"/>
          <w:sz w:val="24"/>
          <w:szCs w:val="24"/>
          <w:lang w:val="es-ES"/>
        </w:rPr>
      </w:pPr>
    </w:p>
    <w:p w14:paraId="6B087866" w14:textId="10EE807F" w:rsidR="00E7232A" w:rsidRDefault="00E7232A" w:rsidP="00C81CF8">
      <w:pPr>
        <w:spacing w:after="0" w:line="240" w:lineRule="auto"/>
        <w:jc w:val="both"/>
        <w:rPr>
          <w:rFonts w:ascii="Book Antiqua" w:hAnsi="Book Antiqua" w:cs="Book Antiqua"/>
          <w:sz w:val="24"/>
          <w:szCs w:val="24"/>
        </w:rPr>
      </w:pPr>
      <w:r>
        <w:rPr>
          <w:rFonts w:ascii="Book Antiqua" w:hAnsi="Book Antiqua" w:cs="Book Antiqua"/>
          <w:sz w:val="24"/>
          <w:szCs w:val="24"/>
          <w:lang w:val="es-ES"/>
        </w:rPr>
        <w:lastRenderedPageBreak/>
        <w:t xml:space="preserve">Adicionalmente, se establecen grupos de trabajo entre las personas Técnicas Judiciales y las personas Juzgadoras que se encargan de la tramitación, de forma de que se </w:t>
      </w:r>
      <w:r>
        <w:rPr>
          <w:rFonts w:ascii="Book Antiqua" w:hAnsi="Book Antiqua" w:cs="Book Antiqua"/>
          <w:sz w:val="24"/>
          <w:szCs w:val="24"/>
        </w:rPr>
        <w:t>faciliten las labores de comunicación y revisión documental entre la persona Juzgadora y su equipo de trabajo.</w:t>
      </w:r>
    </w:p>
    <w:p w14:paraId="15501CB0" w14:textId="77777777" w:rsidR="00FB6C97" w:rsidRPr="006D43B7" w:rsidRDefault="00FB6C97" w:rsidP="006D43B7">
      <w:pPr>
        <w:jc w:val="both"/>
        <w:rPr>
          <w:rFonts w:ascii="Book Antiqua" w:hAnsi="Book Antiqua" w:cs="Book Antiqua"/>
          <w:sz w:val="24"/>
          <w:szCs w:val="24"/>
        </w:rPr>
      </w:pPr>
    </w:p>
    <w:p w14:paraId="64EAA7F9" w14:textId="3A3F10D9"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1FABED10"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w:t>
      </w:r>
      <w:r w:rsidR="004164A4">
        <w:rPr>
          <w:rFonts w:ascii="Book Antiqua" w:hAnsi="Book Antiqua" w:cs="Book Antiqua"/>
          <w:sz w:val="24"/>
          <w:szCs w:val="24"/>
        </w:rPr>
        <w:t xml:space="preserve">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la aprobación de dicha estructura, se</w:t>
      </w:r>
      <w:r w:rsidR="00DD2452" w:rsidRPr="000D4594">
        <w:rPr>
          <w:rFonts w:ascii="Book Antiqua" w:hAnsi="Book Antiqua" w:cs="Book Antiqua"/>
          <w:sz w:val="24"/>
          <w:szCs w:val="24"/>
        </w:rPr>
        <w:t xml:space="preserve"> 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FA2F4E6" w:rsidR="00454D30" w:rsidRDefault="00454D30" w:rsidP="00454D30">
      <w:pPr>
        <w:pStyle w:val="Prrafodelista"/>
        <w:spacing w:after="0" w:line="360" w:lineRule="auto"/>
        <w:jc w:val="both"/>
        <w:rPr>
          <w:rFonts w:ascii="Book Antiqua" w:hAnsi="Book Antiqua" w:cs="Book Antiqua"/>
          <w:sz w:val="24"/>
          <w:szCs w:val="24"/>
        </w:rPr>
      </w:pPr>
    </w:p>
    <w:p w14:paraId="1A77D896" w14:textId="0E37702A" w:rsidR="00415829" w:rsidRPr="003304A8" w:rsidRDefault="00415829" w:rsidP="00415829">
      <w:pPr>
        <w:pStyle w:val="Ttulo1"/>
      </w:pPr>
      <w:r>
        <w:t>Observ</w:t>
      </w:r>
      <w:r w:rsidRPr="003304A8">
        <w:t>aciones</w:t>
      </w:r>
    </w:p>
    <w:p w14:paraId="299A2B32" w14:textId="77777777" w:rsidR="00415829" w:rsidRDefault="00415829" w:rsidP="00454D30">
      <w:pPr>
        <w:pStyle w:val="Prrafodelista"/>
        <w:spacing w:after="0" w:line="360" w:lineRule="auto"/>
        <w:jc w:val="both"/>
        <w:rPr>
          <w:rFonts w:ascii="Book Antiqua" w:hAnsi="Book Antiqua" w:cs="Book Antiqua"/>
          <w:sz w:val="24"/>
          <w:szCs w:val="24"/>
        </w:rPr>
      </w:pPr>
    </w:p>
    <w:p w14:paraId="5F5519A8" w14:textId="5B056552" w:rsidR="00415829" w:rsidRDefault="00415829" w:rsidP="00415829">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la Licenciada </w:t>
      </w:r>
      <w:r w:rsidRPr="00415829">
        <w:rPr>
          <w:rFonts w:ascii="Book Antiqua" w:hAnsi="Book Antiqua" w:cs="Book Antiqua"/>
          <w:sz w:val="24"/>
          <w:szCs w:val="24"/>
        </w:rPr>
        <w:t>María del Rocío Cortés Palma</w:t>
      </w:r>
      <w:r>
        <w:rPr>
          <w:rFonts w:ascii="Book Antiqua" w:hAnsi="Book Antiqua" w:cs="Book Antiqua"/>
          <w:sz w:val="24"/>
          <w:szCs w:val="24"/>
        </w:rPr>
        <w:t>, Jueza Coordinadora del Juzgado de Pensiones Alimentarias del Primer Circuito Judicial de Alajuela, correo del 12 de noviembre del 2020 (Ver anexo 5:</w:t>
      </w:r>
    </w:p>
    <w:p w14:paraId="5EC6393E" w14:textId="77777777" w:rsidR="00415829" w:rsidRDefault="00415829" w:rsidP="00415829">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415829" w14:paraId="0427371C" w14:textId="77777777" w:rsidTr="00415829">
        <w:tc>
          <w:tcPr>
            <w:tcW w:w="9747" w:type="dxa"/>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758ED8FC" w14:textId="4351A11F" w:rsidR="00415829" w:rsidRDefault="00415829">
            <w:pPr>
              <w:tabs>
                <w:tab w:val="left" w:pos="9639"/>
              </w:tabs>
              <w:spacing w:line="276" w:lineRule="auto"/>
              <w:ind w:right="-94"/>
              <w:jc w:val="center"/>
              <w:rPr>
                <w:rFonts w:ascii="Book Antiqua" w:hAnsi="Book Antiqua" w:cs="Book Antiqua"/>
                <w:b/>
                <w:i/>
                <w:sz w:val="24"/>
                <w:szCs w:val="24"/>
              </w:rPr>
            </w:pPr>
            <w:r>
              <w:rPr>
                <w:rFonts w:ascii="Book Antiqua" w:hAnsi="Book Antiqua" w:cs="Book Antiqua"/>
                <w:sz w:val="24"/>
                <w:szCs w:val="24"/>
              </w:rPr>
              <w:t xml:space="preserve">la Licenciada </w:t>
            </w:r>
            <w:r w:rsidRPr="00415829">
              <w:rPr>
                <w:rFonts w:ascii="Book Antiqua" w:hAnsi="Book Antiqua" w:cs="Book Antiqua"/>
                <w:sz w:val="24"/>
                <w:szCs w:val="24"/>
              </w:rPr>
              <w:t>María del Rocío Cortés Palma</w:t>
            </w:r>
            <w:r>
              <w:rPr>
                <w:rFonts w:ascii="Book Antiqua" w:hAnsi="Book Antiqua" w:cs="Calibri"/>
                <w:color w:val="000000"/>
                <w:sz w:val="24"/>
                <w:szCs w:val="24"/>
              </w:rPr>
              <w:t xml:space="preserve">, </w:t>
            </w:r>
            <w:r>
              <w:rPr>
                <w:rFonts w:ascii="Book Antiqua" w:hAnsi="Book Antiqua" w:cs="Book Antiqua"/>
                <w:sz w:val="24"/>
                <w:szCs w:val="24"/>
              </w:rPr>
              <w:t>Juzgado de Pensiones Alimentarias del Primer Circuito Judicial de Alajuela</w:t>
            </w:r>
          </w:p>
        </w:tc>
      </w:tr>
      <w:tr w:rsidR="00415829" w14:paraId="0DBE7DC7" w14:textId="77777777" w:rsidTr="00415829">
        <w:trPr>
          <w:trHeight w:val="353"/>
        </w:trPr>
        <w:tc>
          <w:tcPr>
            <w:tcW w:w="592" w:type="dxa"/>
            <w:tcBorders>
              <w:top w:val="single" w:sz="4" w:space="0" w:color="auto"/>
              <w:left w:val="single" w:sz="4" w:space="0" w:color="auto"/>
              <w:bottom w:val="single" w:sz="4" w:space="0" w:color="auto"/>
              <w:right w:val="single" w:sz="4" w:space="0" w:color="auto"/>
            </w:tcBorders>
            <w:vAlign w:val="center"/>
            <w:hideMark/>
          </w:tcPr>
          <w:p w14:paraId="6F79CE83" w14:textId="77777777" w:rsidR="00415829" w:rsidRDefault="00415829">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2EF47146" w14:textId="77777777" w:rsidR="00415829" w:rsidRDefault="00415829">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72AA63AB" w14:textId="77777777" w:rsidR="00415829" w:rsidRDefault="00415829">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415829" w14:paraId="1E99D30D" w14:textId="77777777" w:rsidTr="007269D6">
        <w:trPr>
          <w:trHeight w:val="476"/>
        </w:trPr>
        <w:tc>
          <w:tcPr>
            <w:tcW w:w="592" w:type="dxa"/>
            <w:tcBorders>
              <w:top w:val="single" w:sz="4" w:space="0" w:color="auto"/>
              <w:left w:val="single" w:sz="4" w:space="0" w:color="auto"/>
              <w:bottom w:val="single" w:sz="4" w:space="0" w:color="auto"/>
              <w:right w:val="single" w:sz="4" w:space="0" w:color="auto"/>
            </w:tcBorders>
            <w:vAlign w:val="center"/>
            <w:hideMark/>
          </w:tcPr>
          <w:p w14:paraId="5FEBE913" w14:textId="77777777" w:rsidR="00415829" w:rsidRDefault="00415829">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5659C557" w14:textId="534B321A" w:rsidR="00415829" w:rsidRPr="00415829" w:rsidRDefault="00415829" w:rsidP="00415829">
            <w:pPr>
              <w:spacing w:after="0" w:line="240" w:lineRule="auto"/>
              <w:jc w:val="both"/>
              <w:rPr>
                <w:rFonts w:ascii="Book Antiqua" w:hAnsi="Book Antiqua" w:cs="Calibri"/>
                <w:i/>
                <w:sz w:val="24"/>
                <w:szCs w:val="24"/>
              </w:rPr>
            </w:pPr>
            <w:r>
              <w:rPr>
                <w:rFonts w:ascii="Book Antiqua" w:hAnsi="Book Antiqua" w:cs="Calibri"/>
                <w:i/>
                <w:sz w:val="24"/>
                <w:szCs w:val="24"/>
              </w:rPr>
              <w:t>“</w:t>
            </w:r>
            <w:r w:rsidRPr="00415829">
              <w:rPr>
                <w:rFonts w:ascii="Book Antiqua" w:hAnsi="Book Antiqua" w:cs="Calibri"/>
                <w:i/>
                <w:sz w:val="24"/>
                <w:szCs w:val="24"/>
              </w:rPr>
              <w:t xml:space="preserve">Recomendación 1: Establecimiento de grupos de trabajo para las personas Juzgadoras de Trámite, con el fin de facilitar las labores de comunicación y revisión documental entre las personas Juzgadoras y </w:t>
            </w:r>
            <w:r w:rsidRPr="00415829">
              <w:rPr>
                <w:rFonts w:ascii="Book Antiqua" w:hAnsi="Book Antiqua" w:cs="Calibri"/>
                <w:i/>
                <w:sz w:val="24"/>
                <w:szCs w:val="24"/>
              </w:rPr>
              <w:lastRenderedPageBreak/>
              <w:t>Técnicas Judiciales; siendo que a cada persona Juzgadora de Trámite se le asignarán 5 personas Técnicas Judiciales como su equipo de trabajo.</w:t>
            </w:r>
          </w:p>
          <w:p w14:paraId="5F229A8F" w14:textId="77777777" w:rsidR="00415829" w:rsidRDefault="00415829" w:rsidP="00415829">
            <w:pPr>
              <w:spacing w:after="0" w:line="240" w:lineRule="auto"/>
              <w:jc w:val="both"/>
              <w:rPr>
                <w:rFonts w:ascii="Book Antiqua" w:hAnsi="Book Antiqua" w:cs="Calibri"/>
                <w:i/>
                <w:sz w:val="24"/>
                <w:szCs w:val="24"/>
              </w:rPr>
            </w:pPr>
          </w:p>
          <w:p w14:paraId="4CF4793D" w14:textId="14641913" w:rsidR="00415829" w:rsidRP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 xml:space="preserve">Sobre esta propuesta es importante señalar que en este despacho ya existen dos grupos de Trabajo con las personas Juzgadoras de Trámite, los cuales se establecieron por terminación </w:t>
            </w:r>
          </w:p>
          <w:p w14:paraId="59DC02CF" w14:textId="77777777" w:rsidR="00415829" w:rsidRP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Juez 1: Atiende Trámite de terminación 1,2,3,4,5</w:t>
            </w:r>
          </w:p>
          <w:p w14:paraId="6E371562" w14:textId="77777777" w:rsid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Juez 100: Atiende Trámite terminación 6,7,8,9,10</w:t>
            </w:r>
          </w:p>
          <w:p w14:paraId="1EE36345" w14:textId="77777777" w:rsidR="00415829" w:rsidRDefault="00415829" w:rsidP="00415829">
            <w:pPr>
              <w:spacing w:after="0" w:line="240" w:lineRule="auto"/>
              <w:jc w:val="both"/>
              <w:rPr>
                <w:rFonts w:ascii="Book Antiqua" w:hAnsi="Book Antiqua" w:cs="Calibri"/>
                <w:i/>
                <w:sz w:val="24"/>
                <w:szCs w:val="24"/>
              </w:rPr>
            </w:pPr>
          </w:p>
          <w:p w14:paraId="46E1A4AF" w14:textId="44BD474C" w:rsid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En cuanto a Juezas de Conciliación y de Fondo: Se debe señalar que el juzgador o juzgadora con base en la Terminación del Expediente conoce quién es el Técnico del proceso y esto le facilita las labores de comunicación con la persona Técnicas Judicial, asimismo los técnicos 11,12,13,14,15 y 16, no son Técnicos de Trámite de expedientes realizan otro tipo de funciones por lo que ocasionalmente pasan asuntos a firmar, sin embargo cuando deben pasar a firmar conocen a cual Juez (a) deben consultar esto con base en la terminación del expediente.</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008DBFAC" w14:textId="77777777" w:rsidR="00415829" w:rsidRDefault="00D444C7">
            <w:pPr>
              <w:jc w:val="both"/>
              <w:rPr>
                <w:rFonts w:ascii="Book Antiqua" w:hAnsi="Book Antiqua"/>
                <w:bCs/>
                <w:sz w:val="24"/>
                <w:szCs w:val="24"/>
              </w:rPr>
            </w:pPr>
            <w:r>
              <w:rPr>
                <w:rFonts w:ascii="Book Antiqua" w:hAnsi="Book Antiqua"/>
                <w:bCs/>
                <w:sz w:val="24"/>
                <w:szCs w:val="24"/>
              </w:rPr>
              <w:lastRenderedPageBreak/>
              <w:t xml:space="preserve">Se toma nota de lo manifestado por parte del despacho y se aclara que la propuesta de tramitación, adicional a la conformación de los equipos de trabajo </w:t>
            </w:r>
            <w:r>
              <w:rPr>
                <w:rFonts w:ascii="Book Antiqua" w:hAnsi="Book Antiqua"/>
                <w:bCs/>
                <w:sz w:val="24"/>
                <w:szCs w:val="24"/>
              </w:rPr>
              <w:lastRenderedPageBreak/>
              <w:t>incorpora la variación respecto a los nombres de las ubicaciones para las personas juzgadoras, con el propósito de homogenizar la nomenclatura.</w:t>
            </w:r>
          </w:p>
          <w:p w14:paraId="2B0E2DDB" w14:textId="77777777" w:rsidR="00D444C7" w:rsidRPr="00C52EC5" w:rsidRDefault="00D444C7">
            <w:pPr>
              <w:jc w:val="both"/>
              <w:rPr>
                <w:rFonts w:ascii="Book Antiqua" w:hAnsi="Book Antiqua"/>
                <w:bCs/>
                <w:sz w:val="24"/>
                <w:szCs w:val="24"/>
              </w:rPr>
            </w:pPr>
            <w:r>
              <w:rPr>
                <w:rFonts w:ascii="Book Antiqua" w:hAnsi="Book Antiqua"/>
                <w:bCs/>
                <w:sz w:val="24"/>
                <w:szCs w:val="24"/>
              </w:rPr>
              <w:t xml:space="preserve">Adicionalmente, se aclara que la modificación respecto a la asignación de los </w:t>
            </w:r>
            <w:r w:rsidR="00A946D5">
              <w:rPr>
                <w:rFonts w:ascii="Book Antiqua" w:hAnsi="Book Antiqua"/>
                <w:bCs/>
                <w:sz w:val="24"/>
                <w:szCs w:val="24"/>
              </w:rPr>
              <w:t>expedientes</w:t>
            </w:r>
            <w:r>
              <w:rPr>
                <w:rFonts w:ascii="Book Antiqua" w:hAnsi="Book Antiqua"/>
                <w:bCs/>
                <w:sz w:val="24"/>
                <w:szCs w:val="24"/>
              </w:rPr>
              <w:t xml:space="preserve"> por clase de asunto </w:t>
            </w:r>
            <w:r w:rsidR="004A4F0F">
              <w:rPr>
                <w:rFonts w:ascii="Book Antiqua" w:hAnsi="Book Antiqua"/>
                <w:bCs/>
                <w:sz w:val="24"/>
                <w:szCs w:val="24"/>
              </w:rPr>
              <w:t xml:space="preserve">no afectará la identificación de la persona Técnica Judicial responsable, debido a </w:t>
            </w:r>
            <w:r w:rsidR="004A4F0F" w:rsidRPr="00C52EC5">
              <w:rPr>
                <w:rFonts w:ascii="Book Antiqua" w:hAnsi="Book Antiqua"/>
                <w:bCs/>
                <w:sz w:val="24"/>
                <w:szCs w:val="24"/>
              </w:rPr>
              <w:t>que esto puede ser consultado a nivel de sistema.</w:t>
            </w:r>
          </w:p>
          <w:p w14:paraId="79932FB3" w14:textId="6BEDE9E5" w:rsidR="004A4F0F" w:rsidRDefault="004A4F0F">
            <w:pPr>
              <w:jc w:val="both"/>
              <w:rPr>
                <w:rFonts w:ascii="Book Antiqua" w:hAnsi="Book Antiqua"/>
                <w:bCs/>
                <w:sz w:val="24"/>
                <w:szCs w:val="24"/>
              </w:rPr>
            </w:pPr>
          </w:p>
        </w:tc>
      </w:tr>
      <w:tr w:rsidR="00415829" w14:paraId="6281E182" w14:textId="77777777" w:rsidTr="00415829">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53FB874F" w14:textId="2BB52AA5" w:rsidR="00415829" w:rsidRDefault="00415829">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2</w:t>
            </w:r>
          </w:p>
        </w:tc>
        <w:tc>
          <w:tcPr>
            <w:tcW w:w="4539" w:type="dxa"/>
            <w:tcBorders>
              <w:top w:val="single" w:sz="4" w:space="0" w:color="auto"/>
              <w:left w:val="single" w:sz="4" w:space="0" w:color="auto"/>
              <w:bottom w:val="single" w:sz="4" w:space="0" w:color="auto"/>
              <w:right w:val="single" w:sz="4" w:space="0" w:color="auto"/>
            </w:tcBorders>
            <w:vAlign w:val="center"/>
          </w:tcPr>
          <w:p w14:paraId="6BF69524" w14:textId="07E32BF8" w:rsidR="00415829" w:rsidRPr="00415829" w:rsidRDefault="00415829" w:rsidP="00415829">
            <w:pPr>
              <w:spacing w:after="0" w:line="240" w:lineRule="auto"/>
              <w:jc w:val="both"/>
              <w:rPr>
                <w:rFonts w:ascii="Book Antiqua" w:hAnsi="Book Antiqua" w:cs="Calibri"/>
                <w:i/>
                <w:sz w:val="24"/>
                <w:szCs w:val="24"/>
              </w:rPr>
            </w:pPr>
            <w:r>
              <w:rPr>
                <w:rFonts w:ascii="Book Antiqua" w:hAnsi="Book Antiqua" w:cs="Calibri"/>
                <w:i/>
                <w:sz w:val="24"/>
                <w:szCs w:val="24"/>
              </w:rPr>
              <w:t>“</w:t>
            </w:r>
            <w:r w:rsidRPr="00415829">
              <w:rPr>
                <w:rFonts w:ascii="Book Antiqua" w:hAnsi="Book Antiqua" w:cs="Calibri"/>
                <w:i/>
                <w:sz w:val="24"/>
                <w:szCs w:val="24"/>
              </w:rPr>
              <w:t>Recomendación 2: Modificación de la forma de asignación de asuntos nuevos, por lo que se eliminará la asignación de expedientes por terminación y el reparto será realizado por clase de asunto.</w:t>
            </w:r>
          </w:p>
          <w:p w14:paraId="6DC48800" w14:textId="68993BF6" w:rsidR="00415829" w:rsidRP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 xml:space="preserve">Primero: Se debe señalar que del Oficio 1748-PLA-EV-2020, Ref.SICE:1660-20, no es claro al señalar la forma en que se aplicaría el reparto de asuntos nuevos por </w:t>
            </w:r>
            <w:r w:rsidR="00681DD1">
              <w:rPr>
                <w:rFonts w:ascii="Book Antiqua" w:hAnsi="Book Antiqua" w:cs="Calibri"/>
                <w:i/>
                <w:sz w:val="24"/>
                <w:szCs w:val="24"/>
              </w:rPr>
              <w:t>“</w:t>
            </w:r>
            <w:r w:rsidRPr="00415829">
              <w:rPr>
                <w:rFonts w:ascii="Book Antiqua" w:hAnsi="Book Antiqua" w:cs="Calibri"/>
                <w:i/>
                <w:sz w:val="24"/>
                <w:szCs w:val="24"/>
              </w:rPr>
              <w:t>clase de asuntos</w:t>
            </w:r>
            <w:r w:rsidR="00681DD1">
              <w:rPr>
                <w:rFonts w:ascii="Book Antiqua" w:hAnsi="Book Antiqua" w:cs="Calibri"/>
                <w:i/>
                <w:sz w:val="24"/>
                <w:szCs w:val="24"/>
              </w:rPr>
              <w:t>”</w:t>
            </w:r>
            <w:r w:rsidRPr="00415829">
              <w:rPr>
                <w:rFonts w:ascii="Book Antiqua" w:hAnsi="Book Antiqua" w:cs="Calibri"/>
                <w:i/>
                <w:sz w:val="24"/>
                <w:szCs w:val="24"/>
              </w:rPr>
              <w:t xml:space="preserve">; se podría entender que la distribución propuesta </w:t>
            </w:r>
            <w:r w:rsidR="007269D6" w:rsidRPr="00415829">
              <w:rPr>
                <w:rFonts w:ascii="Book Antiqua" w:hAnsi="Book Antiqua" w:cs="Calibri"/>
                <w:i/>
                <w:sz w:val="24"/>
                <w:szCs w:val="24"/>
              </w:rPr>
              <w:t>está</w:t>
            </w:r>
            <w:r w:rsidRPr="00415829">
              <w:rPr>
                <w:rFonts w:ascii="Book Antiqua" w:hAnsi="Book Antiqua" w:cs="Calibri"/>
                <w:i/>
                <w:sz w:val="24"/>
                <w:szCs w:val="24"/>
              </w:rPr>
              <w:t xml:space="preserve"> dirigida a procesos de Fijación, Legajo de Apremios y </w:t>
            </w:r>
            <w:r w:rsidRPr="00415829">
              <w:rPr>
                <w:rFonts w:ascii="Book Antiqua" w:hAnsi="Book Antiqua" w:cs="Calibri"/>
                <w:i/>
                <w:sz w:val="24"/>
                <w:szCs w:val="24"/>
              </w:rPr>
              <w:lastRenderedPageBreak/>
              <w:t xml:space="preserve">Procesos de Modificación, sin </w:t>
            </w:r>
            <w:r w:rsidR="007269D6" w:rsidRPr="00415829">
              <w:rPr>
                <w:rFonts w:ascii="Book Antiqua" w:hAnsi="Book Antiqua" w:cs="Calibri"/>
                <w:i/>
                <w:sz w:val="24"/>
                <w:szCs w:val="24"/>
              </w:rPr>
              <w:t>embargo,</w:t>
            </w:r>
            <w:r w:rsidRPr="00415829">
              <w:rPr>
                <w:rFonts w:ascii="Book Antiqua" w:hAnsi="Book Antiqua" w:cs="Calibri"/>
                <w:i/>
                <w:sz w:val="24"/>
                <w:szCs w:val="24"/>
              </w:rPr>
              <w:t xml:space="preserve"> el oficio no es claro en cuanto a dicho reparto. </w:t>
            </w:r>
          </w:p>
          <w:p w14:paraId="7382CF51" w14:textId="4F1179BD" w:rsidR="00415829" w:rsidRPr="00415829" w:rsidRDefault="00415829" w:rsidP="00415829">
            <w:pPr>
              <w:spacing w:after="0" w:line="240" w:lineRule="auto"/>
              <w:jc w:val="both"/>
              <w:rPr>
                <w:rFonts w:ascii="Book Antiqua" w:hAnsi="Book Antiqua" w:cs="Calibri"/>
                <w:i/>
                <w:sz w:val="24"/>
                <w:szCs w:val="24"/>
              </w:rPr>
            </w:pPr>
            <w:r w:rsidRPr="00415829">
              <w:rPr>
                <w:rFonts w:ascii="Book Antiqua" w:hAnsi="Book Antiqua" w:cs="Calibri"/>
                <w:i/>
                <w:sz w:val="24"/>
                <w:szCs w:val="24"/>
              </w:rPr>
              <w:t>Segundo: El circulante actual se encuentra dividido por terminación, y no es claro que pasarían con los asuntos antiguos.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13420239" w14:textId="4B50A96B" w:rsidR="004D6F00" w:rsidRDefault="004A4F0F" w:rsidP="004D6F00">
            <w:pPr>
              <w:jc w:val="both"/>
              <w:rPr>
                <w:rFonts w:ascii="Book Antiqua" w:eastAsia="Times New Roman" w:hAnsi="Book Antiqua" w:cs="Segoe UI"/>
                <w:sz w:val="24"/>
                <w:szCs w:val="24"/>
                <w:lang w:eastAsia="es-CR"/>
              </w:rPr>
            </w:pPr>
            <w:r>
              <w:rPr>
                <w:rFonts w:ascii="Book Antiqua" w:hAnsi="Book Antiqua"/>
                <w:bCs/>
                <w:sz w:val="24"/>
                <w:szCs w:val="24"/>
              </w:rPr>
              <w:lastRenderedPageBreak/>
              <w:t xml:space="preserve">Se toma nota de lo manifestado y se </w:t>
            </w:r>
            <w:r w:rsidR="004D6F00">
              <w:rPr>
                <w:rFonts w:ascii="Book Antiqua" w:hAnsi="Book Antiqua"/>
                <w:bCs/>
                <w:sz w:val="24"/>
                <w:szCs w:val="24"/>
              </w:rPr>
              <w:t>indica que</w:t>
            </w:r>
            <w:r w:rsidR="004D6F00" w:rsidRPr="004D6F00">
              <w:rPr>
                <w:rFonts w:ascii="Book Antiqua" w:eastAsia="Times New Roman" w:hAnsi="Book Antiqua" w:cs="Segoe UI"/>
                <w:sz w:val="24"/>
                <w:szCs w:val="24"/>
                <w:lang w:eastAsia="es-CR"/>
              </w:rPr>
              <w:t>, al modificar la distribución por terminación por la de clase de asuntos no afecta la identificación del expediente, ya que; la información se encuentra en los sistemas al consultarlos</w:t>
            </w:r>
            <w:r w:rsidR="006E54D6">
              <w:rPr>
                <w:rFonts w:ascii="Book Antiqua" w:eastAsia="Times New Roman" w:hAnsi="Book Antiqua" w:cs="Segoe UI"/>
                <w:sz w:val="24"/>
                <w:szCs w:val="24"/>
                <w:lang w:eastAsia="es-CR"/>
              </w:rPr>
              <w:t xml:space="preserve">, por lo tanto, </w:t>
            </w:r>
            <w:r w:rsidR="00935FA7">
              <w:rPr>
                <w:rFonts w:ascii="Book Antiqua" w:eastAsia="Times New Roman" w:hAnsi="Book Antiqua" w:cs="Segoe UI"/>
                <w:sz w:val="24"/>
                <w:szCs w:val="24"/>
                <w:lang w:eastAsia="es-CR"/>
              </w:rPr>
              <w:t>no refiere a una limitante</w:t>
            </w:r>
            <w:r w:rsidR="004D6F00" w:rsidRPr="004D6F00">
              <w:rPr>
                <w:rFonts w:ascii="Book Antiqua" w:eastAsia="Times New Roman" w:hAnsi="Book Antiqua" w:cs="Segoe UI"/>
                <w:sz w:val="24"/>
                <w:szCs w:val="24"/>
                <w:lang w:eastAsia="es-CR"/>
              </w:rPr>
              <w:t>.</w:t>
            </w:r>
          </w:p>
          <w:p w14:paraId="795FF687" w14:textId="3BD6D514" w:rsidR="00981D1A" w:rsidRDefault="004D6F00" w:rsidP="004D6F00">
            <w:pPr>
              <w:jc w:val="both"/>
              <w:rPr>
                <w:rFonts w:ascii="Book Antiqua" w:hAnsi="Book Antiqua" w:cs="Book Antiqua"/>
                <w:sz w:val="24"/>
                <w:szCs w:val="24"/>
              </w:rPr>
            </w:pPr>
            <w:r>
              <w:rPr>
                <w:rFonts w:ascii="Book Antiqua" w:hAnsi="Book Antiqua"/>
                <w:bCs/>
                <w:sz w:val="24"/>
                <w:szCs w:val="24"/>
              </w:rPr>
              <w:t xml:space="preserve">Además, respecto a la condición específica del reparto </w:t>
            </w:r>
            <w:r w:rsidR="00E95475">
              <w:rPr>
                <w:rFonts w:ascii="Book Antiqua" w:hAnsi="Book Antiqua"/>
                <w:bCs/>
                <w:sz w:val="24"/>
                <w:szCs w:val="24"/>
              </w:rPr>
              <w:t>de los procesos de modificación</w:t>
            </w:r>
            <w:r>
              <w:rPr>
                <w:rFonts w:ascii="Book Antiqua" w:hAnsi="Book Antiqua"/>
                <w:bCs/>
                <w:sz w:val="24"/>
                <w:szCs w:val="24"/>
              </w:rPr>
              <w:t xml:space="preserve">, se está en espera del criterio técnico por parte de la Comisión de </w:t>
            </w:r>
            <w:r>
              <w:rPr>
                <w:rFonts w:ascii="Book Antiqua" w:hAnsi="Book Antiqua"/>
                <w:bCs/>
                <w:sz w:val="24"/>
                <w:szCs w:val="24"/>
              </w:rPr>
              <w:lastRenderedPageBreak/>
              <w:t xml:space="preserve">Familia, según se detalla en el </w:t>
            </w:r>
            <w:r>
              <w:rPr>
                <w:rFonts w:ascii="Book Antiqua" w:hAnsi="Book Antiqua" w:cs="Book Antiqua"/>
                <w:sz w:val="24"/>
                <w:szCs w:val="24"/>
              </w:rPr>
              <w:t>informe 1634-PLA-EV-2020</w:t>
            </w:r>
            <w:r w:rsidR="00D52640">
              <w:rPr>
                <w:rFonts w:ascii="Book Antiqua" w:hAnsi="Book Antiqua" w:cs="Book Antiqua"/>
                <w:sz w:val="24"/>
                <w:szCs w:val="24"/>
              </w:rPr>
              <w:t xml:space="preserve"> según se extrae textual</w:t>
            </w:r>
            <w:r w:rsidR="00981D1A">
              <w:rPr>
                <w:rFonts w:ascii="Book Antiqua" w:hAnsi="Book Antiqua" w:cs="Book Antiqua"/>
                <w:sz w:val="24"/>
                <w:szCs w:val="24"/>
              </w:rPr>
              <w:t>mente:</w:t>
            </w:r>
          </w:p>
          <w:p w14:paraId="12206BD0" w14:textId="7E6539F0" w:rsidR="00981D1A" w:rsidRDefault="00BE1E07" w:rsidP="004D6F00">
            <w:pPr>
              <w:jc w:val="both"/>
              <w:rPr>
                <w:rFonts w:ascii="Book Antiqua" w:hAnsi="Book Antiqua" w:cs="Book Antiqua"/>
                <w:sz w:val="24"/>
                <w:szCs w:val="24"/>
              </w:rPr>
            </w:pPr>
            <w:r>
              <w:rPr>
                <w:rFonts w:ascii="Book Antiqua" w:hAnsi="Book Antiqua"/>
                <w:i/>
                <w:iCs/>
              </w:rPr>
              <w:t>“Se recomienda a la Dirección de Tecnología de Información reservar la habilitación del reparto por procedimiento en materia de Familia, Pensiones y Violencia Doméstica, hasta tanto se efectúen los cambios necesarios en la mejora y se cuente con el criterio de la Comisión de Familia Niñez y Adolescencia sobre la distribución de los procesos de modificación”.</w:t>
            </w:r>
          </w:p>
          <w:p w14:paraId="23E8D69D" w14:textId="00D4BB58" w:rsidR="004D6F00" w:rsidRDefault="00935FA7" w:rsidP="004D6F00">
            <w:pPr>
              <w:jc w:val="both"/>
              <w:rPr>
                <w:rFonts w:ascii="Book Antiqua" w:hAnsi="Book Antiqua" w:cs="Book Antiqua"/>
                <w:sz w:val="24"/>
                <w:szCs w:val="24"/>
              </w:rPr>
            </w:pPr>
            <w:r>
              <w:rPr>
                <w:rFonts w:ascii="Book Antiqua" w:hAnsi="Book Antiqua" w:cs="Book Antiqua"/>
                <w:sz w:val="24"/>
                <w:szCs w:val="24"/>
              </w:rPr>
              <w:t xml:space="preserve"> Además, va dirigida a las clases de asuntos existentes hasta la fecha en materia de Pensiones Alimentarias.</w:t>
            </w:r>
          </w:p>
          <w:p w14:paraId="7C584CA9" w14:textId="32C04C09" w:rsidR="004D6F00" w:rsidRDefault="004D6F00" w:rsidP="004D6F00">
            <w:pPr>
              <w:jc w:val="both"/>
              <w:rPr>
                <w:rFonts w:ascii="Book Antiqua" w:hAnsi="Book Antiqua"/>
                <w:bCs/>
                <w:sz w:val="24"/>
                <w:szCs w:val="24"/>
              </w:rPr>
            </w:pPr>
            <w:r w:rsidRPr="002B1636">
              <w:rPr>
                <w:rFonts w:ascii="Book Antiqua" w:hAnsi="Book Antiqua" w:cs="Book Antiqua"/>
                <w:sz w:val="24"/>
                <w:szCs w:val="24"/>
              </w:rPr>
              <w:t>En cuanto al reparto del circulante, este deberá ser distribuido por clase de asunto entre las personas Técnicas Judiciales</w:t>
            </w:r>
            <w:r w:rsidR="00880B00" w:rsidRPr="002B1636">
              <w:rPr>
                <w:rFonts w:ascii="Book Antiqua" w:hAnsi="Book Antiqua" w:cs="Book Antiqua"/>
                <w:sz w:val="24"/>
                <w:szCs w:val="24"/>
              </w:rPr>
              <w:t xml:space="preserve">, sin embargo si a la fecha se encuentra equitativo </w:t>
            </w:r>
            <w:r w:rsidR="00D97B69" w:rsidRPr="002B1636">
              <w:rPr>
                <w:rFonts w:ascii="Book Antiqua" w:hAnsi="Book Antiqua" w:cs="Book Antiqua"/>
                <w:sz w:val="24"/>
                <w:szCs w:val="24"/>
              </w:rPr>
              <w:t>por clase de asuntos no tendría que sufrir modificaciones, adicionalmente, siempre se recomienda</w:t>
            </w:r>
            <w:r w:rsidR="00D97B69">
              <w:rPr>
                <w:rFonts w:ascii="Book Antiqua" w:hAnsi="Book Antiqua" w:cs="Book Antiqua"/>
                <w:sz w:val="24"/>
                <w:szCs w:val="24"/>
              </w:rPr>
              <w:t xml:space="preserve"> que en lo posible se mantenga la mayor cantidad de expedientes con la persona técnica judicial original, en resumen la recomendación no va en línea de </w:t>
            </w:r>
            <w:r w:rsidR="007B2A9C">
              <w:rPr>
                <w:rFonts w:ascii="Book Antiqua" w:hAnsi="Book Antiqua" w:cs="Book Antiqua"/>
                <w:sz w:val="24"/>
                <w:szCs w:val="24"/>
              </w:rPr>
              <w:t>volver a repartir la totalidad de asuntos, sino en hacer movimiento mínimos para garantizar la equidad</w:t>
            </w:r>
            <w:r w:rsidR="00230A5E">
              <w:rPr>
                <w:rFonts w:ascii="Book Antiqua" w:hAnsi="Book Antiqua" w:cs="Book Antiqua"/>
                <w:sz w:val="24"/>
                <w:szCs w:val="24"/>
              </w:rPr>
              <w:t>, dando siempre prioridad a que la persona que tenía a cargo el expediente sea quien lo conserve y que los ajustes para el balance de todos los escritorios sean mínimos.</w:t>
            </w:r>
            <w:r w:rsidR="007B529D">
              <w:rPr>
                <w:rFonts w:ascii="Book Antiqua" w:hAnsi="Book Antiqua" w:cs="Book Antiqua"/>
                <w:sz w:val="24"/>
                <w:szCs w:val="24"/>
              </w:rPr>
              <w:t xml:space="preserve"> </w:t>
            </w:r>
            <w:r>
              <w:rPr>
                <w:rFonts w:ascii="Book Antiqua" w:hAnsi="Book Antiqua"/>
                <w:bCs/>
                <w:sz w:val="24"/>
                <w:szCs w:val="24"/>
              </w:rPr>
              <w:t>Esta información no cambia el contenido del informe.</w:t>
            </w:r>
          </w:p>
        </w:tc>
      </w:tr>
      <w:tr w:rsidR="00415829" w14:paraId="708796ED" w14:textId="77777777" w:rsidTr="00415829">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6D972773" w14:textId="1CB5E72E" w:rsidR="00415829" w:rsidRDefault="00415829">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3</w:t>
            </w:r>
          </w:p>
        </w:tc>
        <w:tc>
          <w:tcPr>
            <w:tcW w:w="4539" w:type="dxa"/>
            <w:tcBorders>
              <w:top w:val="single" w:sz="4" w:space="0" w:color="auto"/>
              <w:left w:val="single" w:sz="4" w:space="0" w:color="auto"/>
              <w:bottom w:val="single" w:sz="4" w:space="0" w:color="auto"/>
              <w:right w:val="single" w:sz="4" w:space="0" w:color="auto"/>
            </w:tcBorders>
            <w:vAlign w:val="center"/>
          </w:tcPr>
          <w:p w14:paraId="5AD14603" w14:textId="4DC7C4D0" w:rsidR="00415829" w:rsidRPr="00415829" w:rsidRDefault="00415829" w:rsidP="007269D6">
            <w:pPr>
              <w:spacing w:after="0" w:line="240" w:lineRule="auto"/>
              <w:jc w:val="both"/>
              <w:rPr>
                <w:rFonts w:ascii="Book Antiqua" w:hAnsi="Book Antiqua" w:cs="Calibri"/>
                <w:i/>
                <w:sz w:val="24"/>
                <w:szCs w:val="24"/>
              </w:rPr>
            </w:pPr>
            <w:r>
              <w:rPr>
                <w:rFonts w:ascii="Book Antiqua" w:hAnsi="Book Antiqua" w:cs="Calibri"/>
                <w:i/>
                <w:sz w:val="24"/>
                <w:szCs w:val="24"/>
              </w:rPr>
              <w:t>“</w:t>
            </w:r>
            <w:r w:rsidRPr="00415829">
              <w:rPr>
                <w:rFonts w:ascii="Book Antiqua" w:hAnsi="Book Antiqua" w:cs="Calibri"/>
                <w:i/>
                <w:sz w:val="24"/>
                <w:szCs w:val="24"/>
              </w:rPr>
              <w:t xml:space="preserve">Tercero: Resulta de suma importancia el seguimiento que el Técnico (a) Judicial le da a los Expedientes que le son asignados, se </w:t>
            </w:r>
            <w:r w:rsidRPr="00415829">
              <w:rPr>
                <w:rFonts w:ascii="Book Antiqua" w:hAnsi="Book Antiqua" w:cs="Calibri"/>
                <w:i/>
                <w:sz w:val="24"/>
                <w:szCs w:val="24"/>
              </w:rPr>
              <w:lastRenderedPageBreak/>
              <w:t xml:space="preserve">debe valorar que en ocasiones existen gestiones que se presentan en el expediente Principal que podrían resultar de </w:t>
            </w:r>
            <w:r w:rsidR="007269D6">
              <w:rPr>
                <w:rFonts w:ascii="Book Antiqua" w:hAnsi="Book Antiqua" w:cs="Calibri"/>
                <w:i/>
                <w:sz w:val="24"/>
                <w:szCs w:val="24"/>
              </w:rPr>
              <w:t>interés</w:t>
            </w:r>
            <w:r w:rsidRPr="00415829">
              <w:rPr>
                <w:rFonts w:ascii="Book Antiqua" w:hAnsi="Book Antiqua" w:cs="Calibri"/>
                <w:i/>
                <w:sz w:val="24"/>
                <w:szCs w:val="24"/>
              </w:rPr>
              <w:t xml:space="preserve"> para el proceso de Modificación o legajo de apremios o al contrario, y esto resulta </w:t>
            </w:r>
            <w:r w:rsidR="007269D6" w:rsidRPr="00415829">
              <w:rPr>
                <w:rFonts w:ascii="Book Antiqua" w:hAnsi="Book Antiqua" w:cs="Calibri"/>
                <w:i/>
                <w:sz w:val="24"/>
                <w:szCs w:val="24"/>
              </w:rPr>
              <w:t>más</w:t>
            </w:r>
            <w:r w:rsidRPr="00415829">
              <w:rPr>
                <w:rFonts w:ascii="Book Antiqua" w:hAnsi="Book Antiqua" w:cs="Calibri"/>
                <w:i/>
                <w:sz w:val="24"/>
                <w:szCs w:val="24"/>
              </w:rPr>
              <w:t xml:space="preserve"> fácil de determinar si el Técnico conoce la Fijación alimentaria y cada uno de los expediente que se originaron de este proceso principal, es por ello que la distribución por clase de asunto, no resulta la </w:t>
            </w:r>
            <w:r w:rsidR="007269D6" w:rsidRPr="00415829">
              <w:rPr>
                <w:rFonts w:ascii="Book Antiqua" w:hAnsi="Book Antiqua" w:cs="Calibri"/>
                <w:i/>
                <w:sz w:val="24"/>
                <w:szCs w:val="24"/>
              </w:rPr>
              <w:t>más</w:t>
            </w:r>
            <w:r w:rsidRPr="00415829">
              <w:rPr>
                <w:rFonts w:ascii="Book Antiqua" w:hAnsi="Book Antiqua" w:cs="Calibri"/>
                <w:i/>
                <w:sz w:val="24"/>
                <w:szCs w:val="24"/>
              </w:rPr>
              <w:t xml:space="preserve"> adecuada, puede tener un impacto negativo que afectaría no solo el funcionamiento del Juzgado sino que afectaría a la parte usuaria, por lo que dicha asignación no resulta funcional para un despacho Judicial con el circulante de Alajuela y que cuenta con 16 Técnicos Judiciales.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FD2DD35" w14:textId="1BC784D5" w:rsidR="00415829" w:rsidRDefault="004D6F00">
            <w:pPr>
              <w:jc w:val="both"/>
              <w:rPr>
                <w:rFonts w:ascii="Book Antiqua" w:hAnsi="Book Antiqua" w:cs="Book Antiqua"/>
                <w:sz w:val="24"/>
                <w:szCs w:val="24"/>
              </w:rPr>
            </w:pPr>
            <w:r>
              <w:rPr>
                <w:rFonts w:ascii="Book Antiqua" w:hAnsi="Book Antiqua"/>
                <w:bCs/>
                <w:sz w:val="24"/>
                <w:szCs w:val="24"/>
              </w:rPr>
              <w:lastRenderedPageBreak/>
              <w:t xml:space="preserve">Se toma nota de lo manifestado y se indica que sobre este tema se está en espera del </w:t>
            </w:r>
            <w:r>
              <w:rPr>
                <w:rFonts w:ascii="Book Antiqua" w:hAnsi="Book Antiqua"/>
                <w:bCs/>
                <w:sz w:val="24"/>
                <w:szCs w:val="24"/>
              </w:rPr>
              <w:lastRenderedPageBreak/>
              <w:t xml:space="preserve">criterio técnico por parte de la Comisión de Familia, según se detalla en el </w:t>
            </w:r>
            <w:r>
              <w:rPr>
                <w:rFonts w:ascii="Book Antiqua" w:hAnsi="Book Antiqua" w:cs="Book Antiqua"/>
                <w:sz w:val="24"/>
                <w:szCs w:val="24"/>
              </w:rPr>
              <w:t>informe 1634-PLA-EV-2020</w:t>
            </w:r>
            <w:r w:rsidR="00545D4A">
              <w:rPr>
                <w:rFonts w:ascii="Book Antiqua" w:hAnsi="Book Antiqua" w:cs="Book Antiqua"/>
                <w:sz w:val="24"/>
                <w:szCs w:val="24"/>
              </w:rPr>
              <w:t>, según se detalla textualmente:</w:t>
            </w:r>
          </w:p>
          <w:p w14:paraId="6D94FE16" w14:textId="3B0314C0" w:rsidR="00545D4A" w:rsidRDefault="00545D4A">
            <w:pPr>
              <w:jc w:val="both"/>
              <w:rPr>
                <w:rFonts w:ascii="Book Antiqua" w:hAnsi="Book Antiqua" w:cs="Book Antiqua"/>
                <w:sz w:val="24"/>
                <w:szCs w:val="24"/>
              </w:rPr>
            </w:pPr>
            <w:r>
              <w:rPr>
                <w:rFonts w:ascii="Book Antiqua" w:hAnsi="Book Antiqua"/>
                <w:i/>
                <w:iCs/>
              </w:rPr>
              <w:t>“Se recomienda a la Dirección de Tecnología de Información reservar la habilitación del reparto por procedimiento en materia de Familia, Pensiones y Violencia Doméstica, hasta tanto se efectúen los cambios necesarios en la mejora y se cuente con el criterio de la Comisión de Familia Niñez y Adolescencia sobre la distribución de los procesos de modificación.”</w:t>
            </w:r>
          </w:p>
          <w:p w14:paraId="2977B5D6" w14:textId="177D2268" w:rsidR="004D6F00" w:rsidRDefault="004D6F00">
            <w:pPr>
              <w:jc w:val="both"/>
              <w:rPr>
                <w:rFonts w:ascii="Book Antiqua" w:hAnsi="Book Antiqua"/>
                <w:bCs/>
                <w:sz w:val="24"/>
                <w:szCs w:val="24"/>
              </w:rPr>
            </w:pPr>
            <w:r>
              <w:rPr>
                <w:rFonts w:ascii="Book Antiqua" w:hAnsi="Book Antiqua"/>
                <w:bCs/>
                <w:sz w:val="24"/>
                <w:szCs w:val="24"/>
              </w:rPr>
              <w:t>Esta información no cambia el contenido del informe.</w:t>
            </w:r>
          </w:p>
        </w:tc>
      </w:tr>
      <w:tr w:rsidR="00BC7CC3" w14:paraId="4BFA0BB2" w14:textId="77777777" w:rsidTr="007E5D7E">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0CB1A3DA" w14:textId="77777777" w:rsidR="00BC7CC3" w:rsidRDefault="00BC7CC3">
            <w:pPr>
              <w:tabs>
                <w:tab w:val="left" w:pos="9639"/>
              </w:tabs>
              <w:spacing w:line="276" w:lineRule="auto"/>
              <w:ind w:left="-175" w:right="-119"/>
              <w:jc w:val="center"/>
              <w:rPr>
                <w:rFonts w:ascii="Book Antiqua" w:hAnsi="Book Antiqua" w:cs="Book Antiqua"/>
                <w:b/>
                <w:sz w:val="24"/>
                <w:szCs w:val="24"/>
              </w:rPr>
            </w:pPr>
          </w:p>
        </w:tc>
        <w:tc>
          <w:tcPr>
            <w:tcW w:w="9155" w:type="dxa"/>
            <w:gridSpan w:val="2"/>
            <w:tcBorders>
              <w:top w:val="single" w:sz="4" w:space="0" w:color="auto"/>
              <w:left w:val="single" w:sz="4" w:space="0" w:color="auto"/>
              <w:bottom w:val="single" w:sz="4" w:space="0" w:color="auto"/>
              <w:right w:val="single" w:sz="4" w:space="0" w:color="auto"/>
            </w:tcBorders>
            <w:vAlign w:val="center"/>
          </w:tcPr>
          <w:p w14:paraId="733178F4" w14:textId="2E4BBEA0" w:rsidR="00BC7CC3" w:rsidRPr="007269D6" w:rsidRDefault="00BF5379">
            <w:pPr>
              <w:jc w:val="both"/>
              <w:rPr>
                <w:rFonts w:ascii="Book Antiqua" w:hAnsi="Book Antiqua"/>
                <w:b/>
                <w:bCs/>
                <w:sz w:val="24"/>
                <w:szCs w:val="24"/>
              </w:rPr>
            </w:pPr>
            <w:r w:rsidRPr="00DE2AEA">
              <w:rPr>
                <w:rFonts w:ascii="Book Antiqua" w:hAnsi="Book Antiqua" w:cs="Arial"/>
                <w:b/>
                <w:bCs/>
                <w:sz w:val="24"/>
                <w:szCs w:val="24"/>
              </w:rPr>
              <w:t>Observaciones de la señora Ericka Ramírez Cubillo, Coordinadora Judicial del Juzgado</w:t>
            </w:r>
          </w:p>
        </w:tc>
      </w:tr>
      <w:tr w:rsidR="00BC7CC3" w14:paraId="3BBCC28A" w14:textId="77777777" w:rsidTr="00415829">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5F1C7519" w14:textId="77777777" w:rsidR="00BC7CC3" w:rsidRDefault="00BC7CC3" w:rsidP="00BC7CC3">
            <w:pPr>
              <w:tabs>
                <w:tab w:val="left" w:pos="9639"/>
              </w:tabs>
              <w:spacing w:line="276" w:lineRule="auto"/>
              <w:ind w:left="-175" w:right="-119"/>
              <w:jc w:val="center"/>
              <w:rPr>
                <w:rFonts w:ascii="Book Antiqua" w:hAnsi="Book Antiqua" w:cs="Book Antiqua"/>
                <w:b/>
                <w:sz w:val="24"/>
                <w:szCs w:val="24"/>
              </w:rPr>
            </w:pPr>
          </w:p>
        </w:tc>
        <w:tc>
          <w:tcPr>
            <w:tcW w:w="4539" w:type="dxa"/>
            <w:tcBorders>
              <w:top w:val="single" w:sz="4" w:space="0" w:color="auto"/>
              <w:left w:val="single" w:sz="4" w:space="0" w:color="auto"/>
              <w:bottom w:val="single" w:sz="4" w:space="0" w:color="auto"/>
              <w:right w:val="single" w:sz="4" w:space="0" w:color="auto"/>
            </w:tcBorders>
            <w:vAlign w:val="center"/>
          </w:tcPr>
          <w:p w14:paraId="61C5296E" w14:textId="375F488E" w:rsidR="00BC7CC3" w:rsidRDefault="00BC7CC3" w:rsidP="00BC7CC3">
            <w:pPr>
              <w:spacing w:after="0" w:line="240" w:lineRule="auto"/>
              <w:jc w:val="both"/>
              <w:rPr>
                <w:rFonts w:ascii="Book Antiqua" w:hAnsi="Book Antiqua" w:cs="Calibri"/>
                <w:i/>
                <w:sz w:val="24"/>
                <w:szCs w:val="24"/>
              </w:rPr>
            </w:pPr>
            <w:r>
              <w:rPr>
                <w:rFonts w:ascii="Book Antiqua" w:hAnsi="Book Antiqua"/>
                <w:b/>
                <w:bCs/>
                <w:i/>
                <w:sz w:val="24"/>
                <w:szCs w:val="24"/>
              </w:rPr>
              <w:t>Observación de la Coordinadora Judicial</w:t>
            </w:r>
          </w:p>
        </w:tc>
        <w:tc>
          <w:tcPr>
            <w:tcW w:w="4616" w:type="dxa"/>
            <w:tcBorders>
              <w:top w:val="single" w:sz="4" w:space="0" w:color="auto"/>
              <w:left w:val="single" w:sz="4" w:space="0" w:color="auto"/>
              <w:bottom w:val="single" w:sz="4" w:space="0" w:color="auto"/>
              <w:right w:val="single" w:sz="4" w:space="0" w:color="auto"/>
            </w:tcBorders>
            <w:vAlign w:val="center"/>
          </w:tcPr>
          <w:p w14:paraId="63D349A2" w14:textId="0DA1B16A" w:rsidR="00BC7CC3" w:rsidRDefault="00BC7CC3" w:rsidP="00BC7CC3">
            <w:pPr>
              <w:jc w:val="both"/>
              <w:rPr>
                <w:rFonts w:ascii="Book Antiqua" w:hAnsi="Book Antiqua"/>
                <w:bCs/>
                <w:sz w:val="24"/>
                <w:szCs w:val="24"/>
              </w:rPr>
            </w:pPr>
            <w:r>
              <w:rPr>
                <w:rFonts w:ascii="Book Antiqua" w:hAnsi="Book Antiqua" w:cs="Book Antiqua"/>
                <w:b/>
                <w:i/>
                <w:sz w:val="24"/>
                <w:szCs w:val="24"/>
              </w:rPr>
              <w:t>Criterio de la Dirección de Planificación</w:t>
            </w:r>
          </w:p>
        </w:tc>
      </w:tr>
      <w:tr w:rsidR="00BC7CC3" w14:paraId="588008CD" w14:textId="77777777" w:rsidTr="00415829">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11BA17E3" w14:textId="77777777" w:rsidR="00BC7CC3" w:rsidRDefault="00BC7CC3" w:rsidP="00BC7CC3">
            <w:pPr>
              <w:tabs>
                <w:tab w:val="left" w:pos="9639"/>
              </w:tabs>
              <w:spacing w:line="276" w:lineRule="auto"/>
              <w:ind w:left="-175" w:right="-119"/>
              <w:jc w:val="center"/>
              <w:rPr>
                <w:rFonts w:ascii="Book Antiqua" w:hAnsi="Book Antiqua" w:cs="Book Antiqua"/>
                <w:b/>
                <w:sz w:val="24"/>
                <w:szCs w:val="24"/>
              </w:rPr>
            </w:pPr>
          </w:p>
        </w:tc>
        <w:tc>
          <w:tcPr>
            <w:tcW w:w="4539" w:type="dxa"/>
            <w:tcBorders>
              <w:top w:val="single" w:sz="4" w:space="0" w:color="auto"/>
              <w:left w:val="single" w:sz="4" w:space="0" w:color="auto"/>
              <w:bottom w:val="single" w:sz="4" w:space="0" w:color="auto"/>
              <w:right w:val="single" w:sz="4" w:space="0" w:color="auto"/>
            </w:tcBorders>
            <w:vAlign w:val="center"/>
          </w:tcPr>
          <w:p w14:paraId="3327A66D" w14:textId="6D5A8DDC" w:rsidR="005D7F9C" w:rsidRPr="007269D6" w:rsidRDefault="005D7F9C" w:rsidP="007269D6">
            <w:pPr>
              <w:jc w:val="both"/>
              <w:rPr>
                <w:rFonts w:ascii="Book Antiqua" w:hAnsi="Book Antiqua" w:cs="Calibri"/>
                <w:i/>
                <w:sz w:val="24"/>
                <w:szCs w:val="24"/>
              </w:rPr>
            </w:pPr>
            <w:r>
              <w:rPr>
                <w:rFonts w:ascii="Book Antiqua" w:hAnsi="Book Antiqua" w:cs="Calibri"/>
                <w:i/>
                <w:sz w:val="24"/>
                <w:szCs w:val="24"/>
              </w:rPr>
              <w:t>“</w:t>
            </w:r>
            <w:r w:rsidRPr="007269D6">
              <w:rPr>
                <w:rFonts w:ascii="Book Antiqua" w:hAnsi="Book Antiqua" w:cs="Calibri"/>
                <w:i/>
                <w:sz w:val="24"/>
                <w:szCs w:val="24"/>
              </w:rPr>
              <w:t xml:space="preserve">Con respecto a la modificación en la distribución de asuntos en cuanto a </w:t>
            </w:r>
            <w:r w:rsidR="007269D6" w:rsidRPr="007269D6">
              <w:rPr>
                <w:rFonts w:ascii="Book Antiqua" w:hAnsi="Book Antiqua" w:cs="Calibri"/>
                <w:i/>
                <w:sz w:val="24"/>
                <w:szCs w:val="24"/>
              </w:rPr>
              <w:t>técnicos de</w:t>
            </w:r>
            <w:r w:rsidRPr="007269D6">
              <w:rPr>
                <w:rFonts w:ascii="Book Antiqua" w:hAnsi="Book Antiqua" w:cs="Calibri"/>
                <w:i/>
                <w:sz w:val="24"/>
                <w:szCs w:val="24"/>
              </w:rPr>
              <w:t xml:space="preserve"> trámite.</w:t>
            </w:r>
          </w:p>
          <w:p w14:paraId="2B331484" w14:textId="728BD847" w:rsidR="00BC7CC3" w:rsidRDefault="005D7F9C" w:rsidP="007269D6">
            <w:pPr>
              <w:jc w:val="both"/>
              <w:rPr>
                <w:rFonts w:ascii="Book Antiqua" w:hAnsi="Book Antiqua" w:cs="Calibri"/>
                <w:i/>
                <w:sz w:val="24"/>
                <w:szCs w:val="24"/>
              </w:rPr>
            </w:pPr>
            <w:r w:rsidRPr="007269D6">
              <w:rPr>
                <w:rFonts w:ascii="Book Antiqua" w:hAnsi="Book Antiqua" w:cs="Calibri"/>
                <w:i/>
                <w:sz w:val="24"/>
                <w:szCs w:val="24"/>
              </w:rPr>
              <w:t xml:space="preserve">2. Distribución de carga de trabajo mediante clase de asunto, sin aclarar a que se refiere esta modificación </w:t>
            </w:r>
            <w:r w:rsidR="007269D6" w:rsidRPr="007269D6">
              <w:rPr>
                <w:rFonts w:ascii="Book Antiqua" w:hAnsi="Book Antiqua" w:cs="Calibri"/>
                <w:i/>
                <w:sz w:val="24"/>
                <w:szCs w:val="24"/>
              </w:rPr>
              <w:t>(ya</w:t>
            </w:r>
            <w:r w:rsidRPr="007269D6">
              <w:rPr>
                <w:rFonts w:ascii="Book Antiqua" w:hAnsi="Book Antiqua" w:cs="Calibri"/>
                <w:i/>
                <w:sz w:val="24"/>
                <w:szCs w:val="24"/>
              </w:rPr>
              <w:t xml:space="preserve"> no sería por terminación).  Necesitamos que nos aclaren a que se refiere la asignación por clase de asunto. </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4120FA33" w14:textId="0DA170D7" w:rsidR="00BC7CC3" w:rsidRDefault="00E43BDA" w:rsidP="00BC7CC3">
            <w:pPr>
              <w:jc w:val="both"/>
              <w:rPr>
                <w:rFonts w:ascii="Book Antiqua" w:eastAsia="Times New Roman" w:hAnsi="Book Antiqua" w:cs="Segoe UI"/>
                <w:sz w:val="24"/>
                <w:szCs w:val="24"/>
                <w:lang w:eastAsia="es-CR"/>
              </w:rPr>
            </w:pPr>
            <w:r>
              <w:rPr>
                <w:rFonts w:ascii="Book Antiqua" w:eastAsia="Times New Roman" w:hAnsi="Book Antiqua" w:cs="Segoe UI"/>
                <w:sz w:val="24"/>
                <w:szCs w:val="24"/>
                <w:lang w:eastAsia="es-CR"/>
              </w:rPr>
              <w:t xml:space="preserve">Se aclara </w:t>
            </w:r>
            <w:r w:rsidR="00D85362">
              <w:rPr>
                <w:rFonts w:ascii="Book Antiqua" w:eastAsia="Times New Roman" w:hAnsi="Book Antiqua" w:cs="Segoe UI"/>
                <w:sz w:val="24"/>
                <w:szCs w:val="24"/>
                <w:lang w:eastAsia="es-CR"/>
              </w:rPr>
              <w:t xml:space="preserve">que se elimina la asignación por terminación y se inicia con la distribución por clase de asuntos. </w:t>
            </w:r>
            <w:r w:rsidR="007B529D">
              <w:rPr>
                <w:rFonts w:ascii="Book Antiqua" w:eastAsia="Times New Roman" w:hAnsi="Book Antiqua" w:cs="Segoe UI"/>
                <w:sz w:val="24"/>
                <w:szCs w:val="24"/>
                <w:lang w:eastAsia="es-CR"/>
              </w:rPr>
              <w:t xml:space="preserve">El hecho de </w:t>
            </w:r>
            <w:r w:rsidRPr="004D6F00">
              <w:rPr>
                <w:rFonts w:ascii="Book Antiqua" w:eastAsia="Times New Roman" w:hAnsi="Book Antiqua" w:cs="Segoe UI"/>
                <w:sz w:val="24"/>
                <w:szCs w:val="24"/>
                <w:lang w:eastAsia="es-CR"/>
              </w:rPr>
              <w:t>modificar la distribución por terminación por la de clase de asuntos no afecta la identificación del expediente, ya que la información se encuentra en los sistemas al consultarlos</w:t>
            </w:r>
            <w:r>
              <w:rPr>
                <w:rFonts w:ascii="Book Antiqua" w:eastAsia="Times New Roman" w:hAnsi="Book Antiqua" w:cs="Segoe UI"/>
                <w:sz w:val="24"/>
                <w:szCs w:val="24"/>
                <w:lang w:eastAsia="es-CR"/>
              </w:rPr>
              <w:t>, por lo tanto, no refiere a una limitante</w:t>
            </w:r>
            <w:r w:rsidRPr="004D6F00">
              <w:rPr>
                <w:rFonts w:ascii="Book Antiqua" w:eastAsia="Times New Roman" w:hAnsi="Book Antiqua" w:cs="Segoe UI"/>
                <w:sz w:val="24"/>
                <w:szCs w:val="24"/>
                <w:lang w:eastAsia="es-CR"/>
              </w:rPr>
              <w:t>.</w:t>
            </w:r>
          </w:p>
          <w:p w14:paraId="61A6D681" w14:textId="4D1755AD" w:rsidR="00B64746" w:rsidRDefault="00B64746" w:rsidP="00BC7CC3">
            <w:pPr>
              <w:jc w:val="both"/>
              <w:rPr>
                <w:rFonts w:ascii="Book Antiqua" w:hAnsi="Book Antiqua"/>
                <w:bCs/>
                <w:sz w:val="24"/>
                <w:szCs w:val="24"/>
              </w:rPr>
            </w:pPr>
            <w:r>
              <w:rPr>
                <w:rFonts w:ascii="Book Antiqua" w:hAnsi="Book Antiqua"/>
                <w:bCs/>
                <w:sz w:val="24"/>
                <w:szCs w:val="24"/>
              </w:rPr>
              <w:t xml:space="preserve">La observación no </w:t>
            </w:r>
            <w:r w:rsidR="00DE2AEA">
              <w:rPr>
                <w:rFonts w:ascii="Book Antiqua" w:hAnsi="Book Antiqua"/>
                <w:bCs/>
                <w:sz w:val="24"/>
                <w:szCs w:val="24"/>
              </w:rPr>
              <w:t>genera modificaciones</w:t>
            </w:r>
            <w:r>
              <w:rPr>
                <w:rFonts w:ascii="Book Antiqua" w:hAnsi="Book Antiqua"/>
                <w:bCs/>
                <w:sz w:val="24"/>
                <w:szCs w:val="24"/>
              </w:rPr>
              <w:t xml:space="preserve"> en el informe. </w:t>
            </w:r>
          </w:p>
        </w:tc>
      </w:tr>
    </w:tbl>
    <w:p w14:paraId="6E7C758D" w14:textId="77777777" w:rsidR="00BA4CA2" w:rsidRDefault="00BA4CA2" w:rsidP="00454D30">
      <w:pPr>
        <w:pStyle w:val="Prrafodelista"/>
        <w:spacing w:after="0" w:line="360" w:lineRule="auto"/>
        <w:jc w:val="both"/>
        <w:rPr>
          <w:rFonts w:ascii="Book Antiqua" w:hAnsi="Book Antiqua" w:cs="Book Antiqua"/>
          <w:sz w:val="24"/>
          <w:szCs w:val="24"/>
        </w:rPr>
      </w:pPr>
    </w:p>
    <w:p w14:paraId="5511D9D2" w14:textId="37B6A1C0"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49E54F9B" w:rsidR="006E6DE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lastRenderedPageBreak/>
        <w:t>Aprobar la</w:t>
      </w:r>
      <w:r w:rsidR="00D6050E">
        <w:rPr>
          <w:rFonts w:ascii="Book Antiqua" w:hAnsi="Book Antiqua" w:cs="Book Antiqua"/>
          <w:sz w:val="24"/>
          <w:szCs w:val="24"/>
        </w:rPr>
        <w:t xml:space="preserve"> propuesta descrita en el apartado 4 de este oficio, relacionada con la</w:t>
      </w:r>
      <w:r w:rsidRPr="00D21A97">
        <w:rPr>
          <w:rFonts w:ascii="Book Antiqua" w:hAnsi="Book Antiqua" w:cs="Book Antiqua"/>
          <w:sz w:val="24"/>
          <w:szCs w:val="24"/>
        </w:rPr>
        <w:t xml:space="preserve"> variación respecto a la</w:t>
      </w:r>
      <w:r w:rsidR="00C81CF8">
        <w:rPr>
          <w:rFonts w:ascii="Book Antiqua" w:hAnsi="Book Antiqua" w:cs="Book Antiqua"/>
          <w:sz w:val="24"/>
          <w:szCs w:val="24"/>
        </w:rPr>
        <w:t xml:space="preserve"> </w:t>
      </w:r>
      <w:r w:rsidR="009E7ED4">
        <w:rPr>
          <w:rFonts w:ascii="Book Antiqua" w:hAnsi="Book Antiqua" w:cs="Book Antiqua"/>
          <w:sz w:val="24"/>
          <w:szCs w:val="24"/>
        </w:rPr>
        <w:t>conformación de equipos de trabajo para las personas Juzgadoras de Trámite</w:t>
      </w:r>
      <w:r w:rsidR="009A3F50">
        <w:rPr>
          <w:rFonts w:ascii="Book Antiqua" w:hAnsi="Book Antiqua" w:cs="Book Antiqua"/>
          <w:sz w:val="24"/>
          <w:szCs w:val="24"/>
        </w:rPr>
        <w:t xml:space="preserve"> y la modificación en los consecutivos de los nombres de las ubicaciones</w:t>
      </w:r>
      <w:r w:rsidR="00C81CF8">
        <w:rPr>
          <w:rFonts w:ascii="Book Antiqua" w:hAnsi="Book Antiqua" w:cs="Book Antiqua"/>
          <w:sz w:val="24"/>
          <w:szCs w:val="24"/>
        </w:rPr>
        <w:t>, así como la asignación de asuntos nuevos a las personas Técnicas Judiciales mediante clase de asunto</w:t>
      </w:r>
      <w:r w:rsidR="00771F9F" w:rsidRPr="00D21A97">
        <w:rPr>
          <w:rFonts w:ascii="Book Antiqua" w:hAnsi="Book Antiqua" w:cs="Book Antiqua"/>
          <w:sz w:val="24"/>
          <w:szCs w:val="24"/>
        </w:rPr>
        <w:t>, detallad</w:t>
      </w:r>
      <w:r w:rsidR="009E7ED4">
        <w:rPr>
          <w:rFonts w:ascii="Book Antiqua" w:hAnsi="Book Antiqua" w:cs="Book Antiqua"/>
          <w:sz w:val="24"/>
          <w:szCs w:val="24"/>
        </w:rPr>
        <w:t>o</w:t>
      </w:r>
      <w:r w:rsidR="00771F9F" w:rsidRPr="00D21A97">
        <w:rPr>
          <w:rFonts w:ascii="Book Antiqua" w:hAnsi="Book Antiqua" w:cs="Book Antiqua"/>
          <w:sz w:val="24"/>
          <w:szCs w:val="24"/>
        </w:rPr>
        <w:t xml:space="preserve"> en el </w:t>
      </w:r>
      <w:r w:rsidR="00BA4CA2">
        <w:rPr>
          <w:rFonts w:ascii="Book Antiqua" w:hAnsi="Book Antiqua" w:cs="Book Antiqua"/>
          <w:sz w:val="24"/>
          <w:szCs w:val="24"/>
        </w:rPr>
        <w:t>siguiente cuadro:</w:t>
      </w:r>
    </w:p>
    <w:p w14:paraId="32E20E08" w14:textId="77777777" w:rsidR="00763AD3" w:rsidRPr="006C16D7" w:rsidRDefault="00763AD3" w:rsidP="006C16D7">
      <w:pPr>
        <w:spacing w:line="240" w:lineRule="auto"/>
        <w:ind w:left="360"/>
        <w:jc w:val="both"/>
        <w:rPr>
          <w:rFonts w:ascii="Book Antiqua" w:hAnsi="Book Antiqua" w:cs="Book Antiqua"/>
          <w:sz w:val="24"/>
          <w:szCs w:val="24"/>
        </w:rPr>
      </w:pPr>
    </w:p>
    <w:tbl>
      <w:tblPr>
        <w:tblW w:w="82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3212"/>
        <w:gridCol w:w="2056"/>
        <w:gridCol w:w="2954"/>
      </w:tblGrid>
      <w:tr w:rsidR="004E1939" w:rsidRPr="003C3BB5" w14:paraId="24398367" w14:textId="77777777" w:rsidTr="006F76D7">
        <w:trPr>
          <w:trHeight w:val="312"/>
          <w:jc w:val="center"/>
        </w:trPr>
        <w:tc>
          <w:tcPr>
            <w:tcW w:w="8222" w:type="dxa"/>
            <w:gridSpan w:val="3"/>
            <w:shd w:val="clear" w:color="auto" w:fill="A6A6A6" w:themeFill="background1" w:themeFillShade="A6"/>
            <w:vAlign w:val="center"/>
            <w:hideMark/>
          </w:tcPr>
          <w:p w14:paraId="0F0A966D" w14:textId="77777777" w:rsidR="004E1939" w:rsidRPr="003C3BB5" w:rsidRDefault="004E1939" w:rsidP="006F76D7">
            <w:pPr>
              <w:spacing w:after="0" w:line="240" w:lineRule="auto"/>
              <w:jc w:val="center"/>
              <w:rPr>
                <w:rFonts w:ascii="Book Antiqua" w:eastAsia="Times New Roman" w:hAnsi="Book Antiqua" w:cs="Times New Roman"/>
                <w:b/>
                <w:bCs/>
                <w:color w:val="000000"/>
                <w:sz w:val="20"/>
                <w:szCs w:val="20"/>
                <w:lang w:eastAsia="es-CR"/>
              </w:rPr>
            </w:pPr>
            <w:r w:rsidRPr="003C3BB5">
              <w:rPr>
                <w:rFonts w:ascii="Book Antiqua" w:eastAsia="Times New Roman" w:hAnsi="Book Antiqua" w:cs="Times New Roman"/>
                <w:b/>
                <w:bCs/>
                <w:color w:val="000000"/>
                <w:sz w:val="20"/>
                <w:szCs w:val="20"/>
                <w:lang w:eastAsia="es-CR"/>
              </w:rPr>
              <w:t>Juzgado de Pensiones Alimentarias del Primer Circuito Judicial de Alajuela</w:t>
            </w:r>
          </w:p>
        </w:tc>
      </w:tr>
      <w:tr w:rsidR="004E1939" w:rsidRPr="003C3BB5" w14:paraId="13E15D0A" w14:textId="77777777" w:rsidTr="006F76D7">
        <w:trPr>
          <w:trHeight w:val="312"/>
          <w:jc w:val="center"/>
        </w:trPr>
        <w:tc>
          <w:tcPr>
            <w:tcW w:w="3212" w:type="dxa"/>
            <w:shd w:val="clear" w:color="auto" w:fill="E2EFDA"/>
            <w:vAlign w:val="center"/>
            <w:hideMark/>
          </w:tcPr>
          <w:p w14:paraId="4D72DBE9" w14:textId="77777777" w:rsidR="004E1939" w:rsidRPr="003C3BB5" w:rsidRDefault="004E1939" w:rsidP="006F76D7">
            <w:pPr>
              <w:spacing w:after="0" w:line="240" w:lineRule="auto"/>
              <w:jc w:val="center"/>
              <w:rPr>
                <w:rFonts w:ascii="Book Antiqua" w:eastAsia="Times New Roman" w:hAnsi="Book Antiqua" w:cs="Times New Roman"/>
                <w:b/>
                <w:bCs/>
                <w:color w:val="000000"/>
                <w:lang w:eastAsia="es-CR"/>
              </w:rPr>
            </w:pPr>
            <w:r w:rsidRPr="003C3BB5">
              <w:rPr>
                <w:rFonts w:ascii="Book Antiqua" w:eastAsia="Times New Roman" w:hAnsi="Book Antiqua" w:cs="Times New Roman"/>
                <w:b/>
                <w:bCs/>
                <w:color w:val="000000"/>
                <w:lang w:eastAsia="es-CR"/>
              </w:rPr>
              <w:t xml:space="preserve">Ubicaciones </w:t>
            </w:r>
          </w:p>
        </w:tc>
        <w:tc>
          <w:tcPr>
            <w:tcW w:w="5010" w:type="dxa"/>
            <w:gridSpan w:val="2"/>
            <w:shd w:val="clear" w:color="auto" w:fill="E2EFDA"/>
            <w:vAlign w:val="center"/>
            <w:hideMark/>
          </w:tcPr>
          <w:p w14:paraId="4A6B5D26" w14:textId="77777777" w:rsidR="004E1939" w:rsidRPr="003C3BB5" w:rsidRDefault="004E1939" w:rsidP="006F76D7">
            <w:pPr>
              <w:spacing w:after="0" w:line="240" w:lineRule="auto"/>
              <w:jc w:val="center"/>
              <w:rPr>
                <w:rFonts w:ascii="Book Antiqua" w:eastAsia="Times New Roman" w:hAnsi="Book Antiqua" w:cs="Times New Roman"/>
                <w:b/>
                <w:bCs/>
                <w:color w:val="000000"/>
                <w:lang w:eastAsia="es-CR"/>
              </w:rPr>
            </w:pPr>
            <w:r w:rsidRPr="003C3BB5">
              <w:rPr>
                <w:rFonts w:ascii="Book Antiqua" w:eastAsia="Times New Roman" w:hAnsi="Book Antiqua" w:cs="Times New Roman"/>
                <w:b/>
                <w:bCs/>
                <w:color w:val="000000"/>
                <w:lang w:eastAsia="es-CR"/>
              </w:rPr>
              <w:t>Reparto</w:t>
            </w:r>
          </w:p>
        </w:tc>
      </w:tr>
      <w:tr w:rsidR="004E1939" w:rsidRPr="003C3BB5" w14:paraId="49D705BB" w14:textId="77777777" w:rsidTr="006F76D7">
        <w:trPr>
          <w:trHeight w:val="312"/>
          <w:jc w:val="center"/>
        </w:trPr>
        <w:tc>
          <w:tcPr>
            <w:tcW w:w="3212" w:type="dxa"/>
            <w:shd w:val="clear" w:color="auto" w:fill="auto"/>
            <w:vAlign w:val="center"/>
            <w:hideMark/>
          </w:tcPr>
          <w:p w14:paraId="47BB0121"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100 (Coordinador)</w:t>
            </w:r>
          </w:p>
        </w:tc>
        <w:tc>
          <w:tcPr>
            <w:tcW w:w="2056" w:type="dxa"/>
            <w:vMerge w:val="restart"/>
            <w:shd w:val="clear" w:color="auto" w:fill="auto"/>
            <w:vAlign w:val="center"/>
            <w:hideMark/>
          </w:tcPr>
          <w:p w14:paraId="6C27272D"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6C16D7">
              <w:rPr>
                <w:rFonts w:ascii="Book Antiqua" w:eastAsia="Times New Roman" w:hAnsi="Book Antiqua" w:cs="Times New Roman"/>
                <w:color w:val="000000" w:themeColor="text1"/>
                <w:lang w:eastAsia="es-CR"/>
              </w:rPr>
              <w:t>Jueza o Juez 1 (Coordinador)</w:t>
            </w:r>
            <w:r w:rsidRPr="006C16D7">
              <w:br/>
            </w:r>
            <w:r w:rsidRPr="006C16D7">
              <w:rPr>
                <w:rFonts w:ascii="Book Antiqua" w:eastAsia="Times New Roman" w:hAnsi="Book Antiqua" w:cs="Times New Roman"/>
                <w:i/>
                <w:iCs/>
                <w:color w:val="000000" w:themeColor="text1"/>
                <w:lang w:eastAsia="es-CR"/>
              </w:rPr>
              <w:t xml:space="preserve">50% Trámite </w:t>
            </w:r>
          </w:p>
        </w:tc>
        <w:tc>
          <w:tcPr>
            <w:tcW w:w="2954" w:type="dxa"/>
            <w:shd w:val="clear" w:color="auto" w:fill="auto"/>
            <w:vAlign w:val="center"/>
            <w:hideMark/>
          </w:tcPr>
          <w:p w14:paraId="3516E189"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r>
      <w:tr w:rsidR="004E1939" w:rsidRPr="003C3BB5" w14:paraId="1F2DC18E" w14:textId="77777777" w:rsidTr="006F76D7">
        <w:trPr>
          <w:trHeight w:val="312"/>
          <w:jc w:val="center"/>
        </w:trPr>
        <w:tc>
          <w:tcPr>
            <w:tcW w:w="3212" w:type="dxa"/>
            <w:shd w:val="clear" w:color="auto" w:fill="auto"/>
            <w:vAlign w:val="center"/>
            <w:hideMark/>
          </w:tcPr>
          <w:p w14:paraId="5903C347"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1</w:t>
            </w:r>
          </w:p>
        </w:tc>
        <w:tc>
          <w:tcPr>
            <w:tcW w:w="2056" w:type="dxa"/>
            <w:vMerge/>
            <w:vAlign w:val="center"/>
            <w:hideMark/>
          </w:tcPr>
          <w:p w14:paraId="00676DAA"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AE6B155"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r>
      <w:tr w:rsidR="004E1939" w:rsidRPr="003C3BB5" w14:paraId="4926C696" w14:textId="77777777" w:rsidTr="006F76D7">
        <w:trPr>
          <w:trHeight w:val="312"/>
          <w:jc w:val="center"/>
        </w:trPr>
        <w:tc>
          <w:tcPr>
            <w:tcW w:w="3212" w:type="dxa"/>
            <w:shd w:val="clear" w:color="auto" w:fill="auto"/>
            <w:vAlign w:val="center"/>
            <w:hideMark/>
          </w:tcPr>
          <w:p w14:paraId="396724E0"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4</w:t>
            </w:r>
          </w:p>
        </w:tc>
        <w:tc>
          <w:tcPr>
            <w:tcW w:w="2056" w:type="dxa"/>
            <w:vMerge/>
            <w:vAlign w:val="center"/>
            <w:hideMark/>
          </w:tcPr>
          <w:p w14:paraId="44FE795F"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7182FCBD"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r>
      <w:tr w:rsidR="004E1939" w:rsidRPr="003C3BB5" w14:paraId="1E9CA897" w14:textId="77777777" w:rsidTr="006F76D7">
        <w:trPr>
          <w:trHeight w:val="312"/>
          <w:jc w:val="center"/>
        </w:trPr>
        <w:tc>
          <w:tcPr>
            <w:tcW w:w="3212" w:type="dxa"/>
            <w:shd w:val="clear" w:color="auto" w:fill="auto"/>
            <w:vAlign w:val="center"/>
            <w:hideMark/>
          </w:tcPr>
          <w:p w14:paraId="6F9D3FEE"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5</w:t>
            </w:r>
          </w:p>
        </w:tc>
        <w:tc>
          <w:tcPr>
            <w:tcW w:w="2056" w:type="dxa"/>
            <w:vMerge/>
            <w:vAlign w:val="center"/>
            <w:hideMark/>
          </w:tcPr>
          <w:p w14:paraId="7EAA8CB0"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6FE42642"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r>
      <w:tr w:rsidR="004E1939" w:rsidRPr="003C3BB5" w14:paraId="0998A8F8" w14:textId="77777777" w:rsidTr="006F76D7">
        <w:trPr>
          <w:trHeight w:val="312"/>
          <w:jc w:val="center"/>
        </w:trPr>
        <w:tc>
          <w:tcPr>
            <w:tcW w:w="3212" w:type="dxa"/>
            <w:shd w:val="clear" w:color="auto" w:fill="auto"/>
            <w:vAlign w:val="center"/>
            <w:hideMark/>
          </w:tcPr>
          <w:p w14:paraId="7AFC7102"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104</w:t>
            </w:r>
          </w:p>
        </w:tc>
        <w:tc>
          <w:tcPr>
            <w:tcW w:w="2056" w:type="dxa"/>
            <w:vMerge/>
            <w:vAlign w:val="center"/>
            <w:hideMark/>
          </w:tcPr>
          <w:p w14:paraId="418856DB"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2678F696"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r>
      <w:tr w:rsidR="004E1939" w:rsidRPr="003C3BB5" w14:paraId="1654F00C" w14:textId="77777777" w:rsidTr="006F76D7">
        <w:trPr>
          <w:trHeight w:val="289"/>
          <w:jc w:val="center"/>
        </w:trPr>
        <w:tc>
          <w:tcPr>
            <w:tcW w:w="3212" w:type="dxa"/>
            <w:shd w:val="clear" w:color="auto" w:fill="auto"/>
            <w:vAlign w:val="center"/>
            <w:hideMark/>
          </w:tcPr>
          <w:p w14:paraId="4096E8B7"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3</w:t>
            </w:r>
          </w:p>
        </w:tc>
        <w:tc>
          <w:tcPr>
            <w:tcW w:w="2056" w:type="dxa"/>
            <w:vMerge w:val="restart"/>
            <w:shd w:val="clear" w:color="auto" w:fill="auto"/>
            <w:vAlign w:val="center"/>
            <w:hideMark/>
          </w:tcPr>
          <w:p w14:paraId="786A9E47"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Pr>
                <w:rFonts w:ascii="Book Antiqua" w:eastAsia="Times New Roman" w:hAnsi="Book Antiqua" w:cs="Times New Roman"/>
                <w:color w:val="000000"/>
                <w:lang w:eastAsia="es-CR"/>
              </w:rPr>
              <w:t>2</w:t>
            </w:r>
            <w:r w:rsidRPr="003C3BB5">
              <w:rPr>
                <w:rFonts w:ascii="Book Antiqua" w:eastAsia="Times New Roman" w:hAnsi="Book Antiqua" w:cs="Times New Roman"/>
                <w:color w:val="000000"/>
                <w:lang w:eastAsia="es-CR"/>
              </w:rPr>
              <w:br/>
              <w:t>5</w:t>
            </w:r>
            <w:r w:rsidRPr="003C3BB5">
              <w:rPr>
                <w:rFonts w:ascii="Book Antiqua" w:eastAsia="Times New Roman" w:hAnsi="Book Antiqua" w:cs="Times New Roman"/>
                <w:i/>
                <w:iCs/>
                <w:color w:val="000000"/>
                <w:lang w:eastAsia="es-CR"/>
              </w:rPr>
              <w:t>0% Trámite</w:t>
            </w:r>
          </w:p>
        </w:tc>
        <w:tc>
          <w:tcPr>
            <w:tcW w:w="2954" w:type="dxa"/>
            <w:shd w:val="clear" w:color="auto" w:fill="auto"/>
            <w:vAlign w:val="center"/>
            <w:hideMark/>
          </w:tcPr>
          <w:p w14:paraId="2D46F5EA"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r>
      <w:tr w:rsidR="004E1939" w:rsidRPr="003C3BB5" w14:paraId="395C4686" w14:textId="77777777" w:rsidTr="006F76D7">
        <w:trPr>
          <w:trHeight w:val="312"/>
          <w:jc w:val="center"/>
        </w:trPr>
        <w:tc>
          <w:tcPr>
            <w:tcW w:w="3212" w:type="dxa"/>
            <w:shd w:val="clear" w:color="auto" w:fill="auto"/>
            <w:vAlign w:val="center"/>
            <w:hideMark/>
          </w:tcPr>
          <w:p w14:paraId="5389AE43"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Coordinadora o Coordinador Judicial</w:t>
            </w:r>
          </w:p>
        </w:tc>
        <w:tc>
          <w:tcPr>
            <w:tcW w:w="2056" w:type="dxa"/>
            <w:vMerge/>
            <w:vAlign w:val="center"/>
            <w:hideMark/>
          </w:tcPr>
          <w:p w14:paraId="63EF1921"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66A3EA31"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r>
      <w:tr w:rsidR="004E1939" w:rsidRPr="003C3BB5" w14:paraId="3A357493" w14:textId="77777777" w:rsidTr="006F76D7">
        <w:trPr>
          <w:trHeight w:val="312"/>
          <w:jc w:val="center"/>
        </w:trPr>
        <w:tc>
          <w:tcPr>
            <w:tcW w:w="3212" w:type="dxa"/>
            <w:shd w:val="clear" w:color="auto" w:fill="auto"/>
            <w:vAlign w:val="center"/>
            <w:hideMark/>
          </w:tcPr>
          <w:p w14:paraId="240A4BA9"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c>
          <w:tcPr>
            <w:tcW w:w="2056" w:type="dxa"/>
            <w:vMerge/>
            <w:vAlign w:val="center"/>
            <w:hideMark/>
          </w:tcPr>
          <w:p w14:paraId="3A056916"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7C9D50E6"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r>
      <w:tr w:rsidR="004E1939" w:rsidRPr="003C3BB5" w14:paraId="1B5C23D3" w14:textId="77777777" w:rsidTr="006F76D7">
        <w:trPr>
          <w:trHeight w:val="312"/>
          <w:jc w:val="center"/>
        </w:trPr>
        <w:tc>
          <w:tcPr>
            <w:tcW w:w="3212" w:type="dxa"/>
            <w:shd w:val="clear" w:color="auto" w:fill="auto"/>
            <w:vAlign w:val="center"/>
            <w:hideMark/>
          </w:tcPr>
          <w:p w14:paraId="2FC61055"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c>
          <w:tcPr>
            <w:tcW w:w="2056" w:type="dxa"/>
            <w:vMerge/>
            <w:vAlign w:val="center"/>
            <w:hideMark/>
          </w:tcPr>
          <w:p w14:paraId="5C6D5A0E"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6A24A85F"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r>
      <w:tr w:rsidR="004E1939" w:rsidRPr="003C3BB5" w14:paraId="52DCB61C" w14:textId="77777777" w:rsidTr="006F76D7">
        <w:trPr>
          <w:trHeight w:val="312"/>
          <w:jc w:val="center"/>
        </w:trPr>
        <w:tc>
          <w:tcPr>
            <w:tcW w:w="3212" w:type="dxa"/>
            <w:shd w:val="clear" w:color="auto" w:fill="auto"/>
            <w:vAlign w:val="center"/>
            <w:hideMark/>
          </w:tcPr>
          <w:p w14:paraId="38D70AED"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c>
          <w:tcPr>
            <w:tcW w:w="2056" w:type="dxa"/>
            <w:vMerge/>
            <w:vAlign w:val="center"/>
            <w:hideMark/>
          </w:tcPr>
          <w:p w14:paraId="2CCB058F"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03A1022A"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r>
      <w:tr w:rsidR="004E1939" w:rsidRPr="003C3BB5" w14:paraId="42631202" w14:textId="77777777" w:rsidTr="006F76D7">
        <w:trPr>
          <w:trHeight w:val="292"/>
          <w:jc w:val="center"/>
        </w:trPr>
        <w:tc>
          <w:tcPr>
            <w:tcW w:w="3212" w:type="dxa"/>
            <w:shd w:val="clear" w:color="auto" w:fill="auto"/>
            <w:vAlign w:val="center"/>
            <w:hideMark/>
          </w:tcPr>
          <w:p w14:paraId="78433A7E"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c>
          <w:tcPr>
            <w:tcW w:w="2056" w:type="dxa"/>
            <w:vMerge w:val="restart"/>
            <w:shd w:val="clear" w:color="auto" w:fill="auto"/>
            <w:vAlign w:val="center"/>
            <w:hideMark/>
          </w:tcPr>
          <w:p w14:paraId="4627EA4F"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Pr>
                <w:rFonts w:ascii="Book Antiqua" w:eastAsia="Times New Roman" w:hAnsi="Book Antiqua" w:cs="Times New Roman"/>
                <w:color w:val="000000"/>
                <w:lang w:eastAsia="es-CR"/>
              </w:rPr>
              <w:t>3</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Fondo</w:t>
            </w:r>
          </w:p>
        </w:tc>
        <w:tc>
          <w:tcPr>
            <w:tcW w:w="2954" w:type="dxa"/>
            <w:shd w:val="clear" w:color="auto" w:fill="auto"/>
            <w:vAlign w:val="center"/>
            <w:hideMark/>
          </w:tcPr>
          <w:p w14:paraId="0454C054"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w:t>
            </w:r>
          </w:p>
        </w:tc>
      </w:tr>
      <w:tr w:rsidR="004E1939" w:rsidRPr="003C3BB5" w14:paraId="002EAD8D" w14:textId="77777777" w:rsidTr="006F76D7">
        <w:trPr>
          <w:trHeight w:val="312"/>
          <w:jc w:val="center"/>
        </w:trPr>
        <w:tc>
          <w:tcPr>
            <w:tcW w:w="3212" w:type="dxa"/>
            <w:shd w:val="clear" w:color="auto" w:fill="auto"/>
            <w:vAlign w:val="center"/>
            <w:hideMark/>
          </w:tcPr>
          <w:p w14:paraId="6DB6B91B"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c>
          <w:tcPr>
            <w:tcW w:w="2056" w:type="dxa"/>
            <w:vMerge/>
            <w:vAlign w:val="center"/>
            <w:hideMark/>
          </w:tcPr>
          <w:p w14:paraId="15E82D9B"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072A6343"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2</w:t>
            </w:r>
          </w:p>
        </w:tc>
      </w:tr>
      <w:tr w:rsidR="004E1939" w:rsidRPr="003C3BB5" w14:paraId="2B0B98C2" w14:textId="77777777" w:rsidTr="006F76D7">
        <w:trPr>
          <w:trHeight w:val="312"/>
          <w:jc w:val="center"/>
        </w:trPr>
        <w:tc>
          <w:tcPr>
            <w:tcW w:w="3212" w:type="dxa"/>
            <w:shd w:val="clear" w:color="auto" w:fill="auto"/>
            <w:vAlign w:val="center"/>
            <w:hideMark/>
          </w:tcPr>
          <w:p w14:paraId="19C4B425"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c>
          <w:tcPr>
            <w:tcW w:w="2056" w:type="dxa"/>
            <w:vMerge/>
            <w:vAlign w:val="center"/>
            <w:hideMark/>
          </w:tcPr>
          <w:p w14:paraId="2A3FB295"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68B2B661"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3</w:t>
            </w:r>
          </w:p>
        </w:tc>
      </w:tr>
      <w:tr w:rsidR="004E1939" w:rsidRPr="003C3BB5" w14:paraId="20B47494" w14:textId="77777777" w:rsidTr="006F76D7">
        <w:trPr>
          <w:trHeight w:val="312"/>
          <w:jc w:val="center"/>
        </w:trPr>
        <w:tc>
          <w:tcPr>
            <w:tcW w:w="3212" w:type="dxa"/>
            <w:shd w:val="clear" w:color="auto" w:fill="auto"/>
            <w:vAlign w:val="center"/>
            <w:hideMark/>
          </w:tcPr>
          <w:p w14:paraId="76F00511"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c>
          <w:tcPr>
            <w:tcW w:w="2056" w:type="dxa"/>
            <w:vMerge/>
            <w:vAlign w:val="center"/>
            <w:hideMark/>
          </w:tcPr>
          <w:p w14:paraId="70FF5F06"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0FED6125"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4</w:t>
            </w:r>
          </w:p>
        </w:tc>
      </w:tr>
      <w:tr w:rsidR="004E1939" w:rsidRPr="003C3BB5" w14:paraId="62D69464" w14:textId="77777777" w:rsidTr="006F76D7">
        <w:trPr>
          <w:trHeight w:val="312"/>
          <w:jc w:val="center"/>
        </w:trPr>
        <w:tc>
          <w:tcPr>
            <w:tcW w:w="3212" w:type="dxa"/>
            <w:shd w:val="clear" w:color="auto" w:fill="auto"/>
            <w:vAlign w:val="center"/>
            <w:hideMark/>
          </w:tcPr>
          <w:p w14:paraId="45E904B8"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c>
          <w:tcPr>
            <w:tcW w:w="2056" w:type="dxa"/>
            <w:vMerge/>
            <w:vAlign w:val="center"/>
            <w:hideMark/>
          </w:tcPr>
          <w:p w14:paraId="1766CE1A"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5DFD8B51"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5</w:t>
            </w:r>
          </w:p>
        </w:tc>
      </w:tr>
      <w:tr w:rsidR="004E1939" w:rsidRPr="003C3BB5" w14:paraId="7E3E0307" w14:textId="77777777" w:rsidTr="006F76D7">
        <w:trPr>
          <w:trHeight w:val="350"/>
          <w:jc w:val="center"/>
        </w:trPr>
        <w:tc>
          <w:tcPr>
            <w:tcW w:w="3212" w:type="dxa"/>
            <w:shd w:val="clear" w:color="auto" w:fill="auto"/>
            <w:vAlign w:val="center"/>
            <w:hideMark/>
          </w:tcPr>
          <w:p w14:paraId="5D07A4BB"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c>
          <w:tcPr>
            <w:tcW w:w="2056" w:type="dxa"/>
            <w:vMerge w:val="restart"/>
            <w:shd w:val="clear" w:color="auto" w:fill="auto"/>
            <w:vAlign w:val="center"/>
            <w:hideMark/>
          </w:tcPr>
          <w:p w14:paraId="09478310"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4</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Fondo</w:t>
            </w:r>
          </w:p>
        </w:tc>
        <w:tc>
          <w:tcPr>
            <w:tcW w:w="2954" w:type="dxa"/>
            <w:shd w:val="clear" w:color="auto" w:fill="auto"/>
            <w:vAlign w:val="center"/>
            <w:hideMark/>
          </w:tcPr>
          <w:p w14:paraId="177BAA39"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6</w:t>
            </w:r>
          </w:p>
        </w:tc>
      </w:tr>
      <w:tr w:rsidR="004E1939" w:rsidRPr="003C3BB5" w14:paraId="24455618" w14:textId="77777777" w:rsidTr="006F76D7">
        <w:trPr>
          <w:trHeight w:val="312"/>
          <w:jc w:val="center"/>
        </w:trPr>
        <w:tc>
          <w:tcPr>
            <w:tcW w:w="3212" w:type="dxa"/>
            <w:shd w:val="clear" w:color="auto" w:fill="auto"/>
            <w:vAlign w:val="center"/>
            <w:hideMark/>
          </w:tcPr>
          <w:p w14:paraId="2C0717D5"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c>
          <w:tcPr>
            <w:tcW w:w="2056" w:type="dxa"/>
            <w:vMerge/>
            <w:vAlign w:val="center"/>
            <w:hideMark/>
          </w:tcPr>
          <w:p w14:paraId="272A1CA0"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598DC3A"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7</w:t>
            </w:r>
          </w:p>
        </w:tc>
      </w:tr>
      <w:tr w:rsidR="004E1939" w:rsidRPr="003C3BB5" w14:paraId="0251A64E" w14:textId="77777777" w:rsidTr="006F76D7">
        <w:trPr>
          <w:trHeight w:val="312"/>
          <w:jc w:val="center"/>
        </w:trPr>
        <w:tc>
          <w:tcPr>
            <w:tcW w:w="3212" w:type="dxa"/>
            <w:shd w:val="clear" w:color="auto" w:fill="auto"/>
            <w:vAlign w:val="center"/>
            <w:hideMark/>
          </w:tcPr>
          <w:p w14:paraId="130492F7"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11</w:t>
            </w:r>
          </w:p>
        </w:tc>
        <w:tc>
          <w:tcPr>
            <w:tcW w:w="2056" w:type="dxa"/>
            <w:vMerge/>
            <w:vAlign w:val="center"/>
            <w:hideMark/>
          </w:tcPr>
          <w:p w14:paraId="3186C2B5"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9E85D58"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8</w:t>
            </w:r>
          </w:p>
        </w:tc>
      </w:tr>
      <w:tr w:rsidR="004E1939" w:rsidRPr="003C3BB5" w14:paraId="3C9171CF" w14:textId="77777777" w:rsidTr="006F76D7">
        <w:trPr>
          <w:trHeight w:val="312"/>
          <w:jc w:val="center"/>
        </w:trPr>
        <w:tc>
          <w:tcPr>
            <w:tcW w:w="3212" w:type="dxa"/>
            <w:shd w:val="clear" w:color="auto" w:fill="auto"/>
            <w:vAlign w:val="center"/>
            <w:hideMark/>
          </w:tcPr>
          <w:p w14:paraId="1165ADB2"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12</w:t>
            </w:r>
          </w:p>
        </w:tc>
        <w:tc>
          <w:tcPr>
            <w:tcW w:w="2056" w:type="dxa"/>
            <w:vMerge/>
            <w:vAlign w:val="center"/>
            <w:hideMark/>
          </w:tcPr>
          <w:p w14:paraId="04C5315B"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1C031035"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9</w:t>
            </w:r>
          </w:p>
        </w:tc>
      </w:tr>
      <w:tr w:rsidR="004E1939" w:rsidRPr="003C3BB5" w14:paraId="136B08FA" w14:textId="77777777" w:rsidTr="006F76D7">
        <w:trPr>
          <w:trHeight w:val="312"/>
          <w:jc w:val="center"/>
        </w:trPr>
        <w:tc>
          <w:tcPr>
            <w:tcW w:w="3212" w:type="dxa"/>
            <w:shd w:val="clear" w:color="auto" w:fill="auto"/>
            <w:vAlign w:val="center"/>
            <w:hideMark/>
          </w:tcPr>
          <w:p w14:paraId="32C7E0A6"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13)</w:t>
            </w:r>
          </w:p>
        </w:tc>
        <w:tc>
          <w:tcPr>
            <w:tcW w:w="2056" w:type="dxa"/>
            <w:vMerge/>
            <w:vAlign w:val="center"/>
            <w:hideMark/>
          </w:tcPr>
          <w:p w14:paraId="390220F7"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shd w:val="clear" w:color="auto" w:fill="auto"/>
            <w:vAlign w:val="center"/>
            <w:hideMark/>
          </w:tcPr>
          <w:p w14:paraId="21B76359"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10</w:t>
            </w:r>
          </w:p>
        </w:tc>
      </w:tr>
      <w:tr w:rsidR="004E1939" w:rsidRPr="003C3BB5" w14:paraId="43DEF3EA" w14:textId="77777777" w:rsidTr="006F76D7">
        <w:trPr>
          <w:trHeight w:val="600"/>
          <w:jc w:val="center"/>
        </w:trPr>
        <w:tc>
          <w:tcPr>
            <w:tcW w:w="3212" w:type="dxa"/>
            <w:shd w:val="clear" w:color="auto" w:fill="auto"/>
            <w:vAlign w:val="center"/>
            <w:hideMark/>
          </w:tcPr>
          <w:p w14:paraId="0C4428C7"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14)</w:t>
            </w:r>
          </w:p>
        </w:tc>
        <w:tc>
          <w:tcPr>
            <w:tcW w:w="2056" w:type="dxa"/>
            <w:shd w:val="clear" w:color="auto" w:fill="auto"/>
            <w:vAlign w:val="center"/>
            <w:hideMark/>
          </w:tcPr>
          <w:p w14:paraId="2DDD187C"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Jueza o Juez 5</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Conciliación</w:t>
            </w:r>
          </w:p>
        </w:tc>
        <w:tc>
          <w:tcPr>
            <w:tcW w:w="2954" w:type="dxa"/>
            <w:vMerge w:val="restart"/>
            <w:shd w:val="clear" w:color="auto" w:fill="auto"/>
            <w:noWrap/>
            <w:vAlign w:val="center"/>
            <w:hideMark/>
          </w:tcPr>
          <w:p w14:paraId="16011DBF"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11</w:t>
            </w:r>
          </w:p>
        </w:tc>
      </w:tr>
      <w:tr w:rsidR="004E1939" w:rsidRPr="003C3BB5" w14:paraId="2589C693" w14:textId="77777777" w:rsidTr="006F76D7">
        <w:trPr>
          <w:trHeight w:val="288"/>
          <w:jc w:val="center"/>
        </w:trPr>
        <w:tc>
          <w:tcPr>
            <w:tcW w:w="3212" w:type="dxa"/>
            <w:shd w:val="clear" w:color="auto" w:fill="auto"/>
            <w:vAlign w:val="center"/>
            <w:hideMark/>
          </w:tcPr>
          <w:p w14:paraId="5B403571"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15</w:t>
            </w:r>
          </w:p>
        </w:tc>
        <w:tc>
          <w:tcPr>
            <w:tcW w:w="2056" w:type="dxa"/>
            <w:vMerge w:val="restart"/>
            <w:shd w:val="clear" w:color="auto" w:fill="auto"/>
            <w:vAlign w:val="center"/>
            <w:hideMark/>
          </w:tcPr>
          <w:p w14:paraId="494F1D4C" w14:textId="77777777" w:rsidR="004E1939" w:rsidRPr="003C3BB5" w:rsidRDefault="004E1939" w:rsidP="006F76D7">
            <w:pPr>
              <w:spacing w:after="0" w:line="240" w:lineRule="auto"/>
              <w:jc w:val="center"/>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 xml:space="preserve">Jueza o Juez </w:t>
            </w:r>
            <w:r>
              <w:rPr>
                <w:rFonts w:ascii="Book Antiqua" w:eastAsia="Times New Roman" w:hAnsi="Book Antiqua" w:cs="Times New Roman"/>
                <w:color w:val="000000"/>
                <w:lang w:eastAsia="es-CR"/>
              </w:rPr>
              <w:t>6</w:t>
            </w:r>
            <w:r w:rsidRPr="003C3BB5">
              <w:rPr>
                <w:rFonts w:ascii="Book Antiqua" w:eastAsia="Times New Roman" w:hAnsi="Book Antiqua" w:cs="Times New Roman"/>
                <w:color w:val="000000"/>
                <w:lang w:eastAsia="es-CR"/>
              </w:rPr>
              <w:br/>
            </w:r>
            <w:r w:rsidRPr="003C3BB5">
              <w:rPr>
                <w:rFonts w:ascii="Book Antiqua" w:eastAsia="Times New Roman" w:hAnsi="Book Antiqua" w:cs="Times New Roman"/>
                <w:i/>
                <w:iCs/>
                <w:color w:val="000000"/>
                <w:lang w:eastAsia="es-CR"/>
              </w:rPr>
              <w:t>50% Conciliación</w:t>
            </w:r>
          </w:p>
        </w:tc>
        <w:tc>
          <w:tcPr>
            <w:tcW w:w="2954" w:type="dxa"/>
            <w:vMerge/>
            <w:vAlign w:val="center"/>
            <w:hideMark/>
          </w:tcPr>
          <w:p w14:paraId="7B23C000"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r>
      <w:tr w:rsidR="004E1939" w:rsidRPr="003C3BB5" w14:paraId="6606A783" w14:textId="77777777" w:rsidTr="006F76D7">
        <w:trPr>
          <w:trHeight w:val="288"/>
          <w:jc w:val="center"/>
        </w:trPr>
        <w:tc>
          <w:tcPr>
            <w:tcW w:w="3212" w:type="dxa"/>
            <w:shd w:val="clear" w:color="auto" w:fill="auto"/>
            <w:vAlign w:val="center"/>
            <w:hideMark/>
          </w:tcPr>
          <w:p w14:paraId="3193B192" w14:textId="77777777" w:rsidR="004E1939" w:rsidRPr="003C3BB5" w:rsidRDefault="004E1939" w:rsidP="006F76D7">
            <w:pPr>
              <w:spacing w:after="0" w:line="240" w:lineRule="auto"/>
              <w:rPr>
                <w:rFonts w:ascii="Book Antiqua" w:eastAsia="Times New Roman" w:hAnsi="Book Antiqua" w:cs="Times New Roman"/>
                <w:color w:val="000000"/>
                <w:lang w:eastAsia="es-CR"/>
              </w:rPr>
            </w:pPr>
            <w:r w:rsidRPr="003C3BB5">
              <w:rPr>
                <w:rFonts w:ascii="Book Antiqua" w:eastAsia="Times New Roman" w:hAnsi="Book Antiqua" w:cs="Times New Roman"/>
                <w:color w:val="000000"/>
                <w:lang w:eastAsia="es-CR"/>
              </w:rPr>
              <w:t>Técnica o Técnico Judicial 16</w:t>
            </w:r>
          </w:p>
        </w:tc>
        <w:tc>
          <w:tcPr>
            <w:tcW w:w="2056" w:type="dxa"/>
            <w:vMerge/>
            <w:vAlign w:val="center"/>
            <w:hideMark/>
          </w:tcPr>
          <w:p w14:paraId="0A100269"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c>
          <w:tcPr>
            <w:tcW w:w="2954" w:type="dxa"/>
            <w:vMerge/>
            <w:vAlign w:val="center"/>
            <w:hideMark/>
          </w:tcPr>
          <w:p w14:paraId="23393DDA" w14:textId="77777777" w:rsidR="004E1939" w:rsidRPr="003C3BB5" w:rsidRDefault="004E1939" w:rsidP="006F76D7">
            <w:pPr>
              <w:spacing w:after="0" w:line="240" w:lineRule="auto"/>
              <w:rPr>
                <w:rFonts w:ascii="Book Antiqua" w:eastAsia="Times New Roman" w:hAnsi="Book Antiqua" w:cs="Times New Roman"/>
                <w:color w:val="000000"/>
                <w:lang w:eastAsia="es-CR"/>
              </w:rPr>
            </w:pPr>
          </w:p>
        </w:tc>
      </w:tr>
      <w:tr w:rsidR="004E1939" w:rsidRPr="003C3BB5" w14:paraId="78C4D204" w14:textId="77777777" w:rsidTr="00BA4CA2">
        <w:trPr>
          <w:trHeight w:val="288"/>
          <w:jc w:val="center"/>
        </w:trPr>
        <w:tc>
          <w:tcPr>
            <w:tcW w:w="3212" w:type="dxa"/>
            <w:tcBorders>
              <w:bottom w:val="double" w:sz="6" w:space="0" w:color="auto"/>
            </w:tcBorders>
            <w:shd w:val="clear" w:color="auto" w:fill="auto"/>
            <w:vAlign w:val="center"/>
            <w:hideMark/>
          </w:tcPr>
          <w:p w14:paraId="28554C32" w14:textId="77777777" w:rsidR="004E1939" w:rsidRPr="003C3BB5" w:rsidRDefault="004E1939" w:rsidP="006F76D7">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xml:space="preserve">Observaciones: </w:t>
            </w:r>
          </w:p>
        </w:tc>
        <w:tc>
          <w:tcPr>
            <w:tcW w:w="2056" w:type="dxa"/>
            <w:tcBorders>
              <w:bottom w:val="double" w:sz="6" w:space="0" w:color="auto"/>
            </w:tcBorders>
            <w:shd w:val="clear" w:color="auto" w:fill="auto"/>
            <w:vAlign w:val="center"/>
            <w:hideMark/>
          </w:tcPr>
          <w:p w14:paraId="6B58DA73" w14:textId="77777777" w:rsidR="004E1939" w:rsidRPr="003C3BB5" w:rsidRDefault="004E1939" w:rsidP="006F76D7">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w:t>
            </w:r>
          </w:p>
        </w:tc>
        <w:tc>
          <w:tcPr>
            <w:tcW w:w="2954" w:type="dxa"/>
            <w:tcBorders>
              <w:bottom w:val="double" w:sz="6" w:space="0" w:color="auto"/>
            </w:tcBorders>
            <w:shd w:val="clear" w:color="auto" w:fill="auto"/>
            <w:vAlign w:val="center"/>
            <w:hideMark/>
          </w:tcPr>
          <w:p w14:paraId="4AC16823" w14:textId="77777777" w:rsidR="004E1939" w:rsidRPr="003C3BB5" w:rsidRDefault="004E1939" w:rsidP="006F76D7">
            <w:pPr>
              <w:spacing w:after="0" w:line="240" w:lineRule="auto"/>
              <w:rPr>
                <w:rFonts w:ascii="Book Antiqua" w:eastAsia="Times New Roman" w:hAnsi="Book Antiqua" w:cs="Times New Roman"/>
                <w:b/>
                <w:bCs/>
                <w:i/>
                <w:iCs/>
                <w:color w:val="000000"/>
                <w:lang w:eastAsia="es-CR"/>
              </w:rPr>
            </w:pPr>
            <w:r w:rsidRPr="003C3BB5">
              <w:rPr>
                <w:rFonts w:ascii="Book Antiqua" w:eastAsia="Times New Roman" w:hAnsi="Book Antiqua" w:cs="Times New Roman"/>
                <w:b/>
                <w:bCs/>
                <w:i/>
                <w:iCs/>
                <w:color w:val="000000"/>
                <w:lang w:eastAsia="es-CR"/>
              </w:rPr>
              <w:t> </w:t>
            </w:r>
          </w:p>
        </w:tc>
      </w:tr>
      <w:tr w:rsidR="004E1939" w:rsidRPr="003C3BB5" w14:paraId="40C77394" w14:textId="77777777" w:rsidTr="00BA4CA2">
        <w:trPr>
          <w:trHeight w:val="288"/>
          <w:jc w:val="center"/>
        </w:trPr>
        <w:tc>
          <w:tcPr>
            <w:tcW w:w="8222" w:type="dxa"/>
            <w:gridSpan w:val="3"/>
            <w:tcBorders>
              <w:bottom w:val="nil"/>
            </w:tcBorders>
            <w:shd w:val="clear" w:color="auto" w:fill="auto"/>
            <w:vAlign w:val="center"/>
            <w:hideMark/>
          </w:tcPr>
          <w:p w14:paraId="31B9D259"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lastRenderedPageBreak/>
              <w:t>• La persona Técnica Judicial 11 se encarga de los señalamientos en agenda Cronos (Asuntos nuevos) pasa a los jueces de trámite</w:t>
            </w:r>
          </w:p>
        </w:tc>
      </w:tr>
      <w:tr w:rsidR="004E1939" w:rsidRPr="003C3BB5" w14:paraId="12458F0C" w14:textId="77777777" w:rsidTr="00BA4CA2">
        <w:trPr>
          <w:trHeight w:val="288"/>
          <w:jc w:val="center"/>
        </w:trPr>
        <w:tc>
          <w:tcPr>
            <w:tcW w:w="8222" w:type="dxa"/>
            <w:gridSpan w:val="3"/>
            <w:tcBorders>
              <w:top w:val="nil"/>
              <w:bottom w:val="nil"/>
            </w:tcBorders>
            <w:shd w:val="clear" w:color="auto" w:fill="auto"/>
            <w:vAlign w:val="center"/>
            <w:hideMark/>
          </w:tcPr>
          <w:p w14:paraId="3EA9C70A"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La persona Técnica Judicial 12 se encarga de atender las funciones asociadas al escaneo, correo físico interno, descarga de </w:t>
            </w:r>
            <w:proofErr w:type="spellStart"/>
            <w:r w:rsidRPr="003C3BB5">
              <w:rPr>
                <w:rFonts w:ascii="Book Antiqua" w:eastAsia="Times New Roman" w:hAnsi="Book Antiqua" w:cs="Times New Roman"/>
                <w:i/>
                <w:iCs/>
                <w:color w:val="000000"/>
                <w:lang w:eastAsia="es-CR"/>
              </w:rPr>
              <w:t>itineraciones</w:t>
            </w:r>
            <w:proofErr w:type="spellEnd"/>
            <w:r w:rsidRPr="003C3BB5">
              <w:rPr>
                <w:rFonts w:ascii="Book Antiqua" w:eastAsia="Times New Roman" w:hAnsi="Book Antiqua" w:cs="Times New Roman"/>
                <w:i/>
                <w:iCs/>
                <w:color w:val="000000"/>
                <w:lang w:eastAsia="es-CR"/>
              </w:rPr>
              <w:t>, atención telefónica, recordatorios de audiencias a las partes, entre otros.</w:t>
            </w:r>
          </w:p>
        </w:tc>
      </w:tr>
      <w:tr w:rsidR="004E1939" w:rsidRPr="003C3BB5" w14:paraId="798CB825" w14:textId="77777777" w:rsidTr="00BA4CA2">
        <w:trPr>
          <w:trHeight w:val="300"/>
          <w:jc w:val="center"/>
        </w:trPr>
        <w:tc>
          <w:tcPr>
            <w:tcW w:w="8222" w:type="dxa"/>
            <w:gridSpan w:val="3"/>
            <w:tcBorders>
              <w:top w:val="nil"/>
              <w:bottom w:val="nil"/>
            </w:tcBorders>
            <w:shd w:val="clear" w:color="auto" w:fill="auto"/>
            <w:vAlign w:val="center"/>
            <w:hideMark/>
          </w:tcPr>
          <w:p w14:paraId="118D6C9F"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13 en funciones de atención en manifestación</w:t>
            </w:r>
          </w:p>
        </w:tc>
      </w:tr>
      <w:tr w:rsidR="004E1939" w:rsidRPr="003C3BB5" w14:paraId="4C4BA91A" w14:textId="77777777" w:rsidTr="00BA4CA2">
        <w:trPr>
          <w:trHeight w:val="288"/>
          <w:jc w:val="center"/>
        </w:trPr>
        <w:tc>
          <w:tcPr>
            <w:tcW w:w="8222" w:type="dxa"/>
            <w:gridSpan w:val="3"/>
            <w:tcBorders>
              <w:top w:val="nil"/>
              <w:bottom w:val="nil"/>
            </w:tcBorders>
            <w:shd w:val="clear" w:color="auto" w:fill="auto"/>
            <w:vAlign w:val="center"/>
            <w:hideMark/>
          </w:tcPr>
          <w:p w14:paraId="26815FF9"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14 en funciones de atención en manifestación</w:t>
            </w:r>
          </w:p>
        </w:tc>
      </w:tr>
      <w:tr w:rsidR="004E1939" w:rsidRPr="003C3BB5" w14:paraId="447D8FAB" w14:textId="77777777" w:rsidTr="00BA4CA2">
        <w:trPr>
          <w:trHeight w:val="288"/>
          <w:jc w:val="center"/>
        </w:trPr>
        <w:tc>
          <w:tcPr>
            <w:tcW w:w="8222" w:type="dxa"/>
            <w:gridSpan w:val="3"/>
            <w:tcBorders>
              <w:top w:val="nil"/>
              <w:bottom w:val="nil"/>
            </w:tcBorders>
            <w:shd w:val="clear" w:color="auto" w:fill="auto"/>
            <w:vAlign w:val="center"/>
            <w:hideMark/>
          </w:tcPr>
          <w:p w14:paraId="0DA31587"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La persona Técnica Judicial 15 se encargada de la atención del servicio de fax </w:t>
            </w:r>
          </w:p>
        </w:tc>
      </w:tr>
      <w:tr w:rsidR="004E1939" w:rsidRPr="003C3BB5" w14:paraId="59274114" w14:textId="77777777" w:rsidTr="00BA4CA2">
        <w:trPr>
          <w:trHeight w:val="281"/>
          <w:jc w:val="center"/>
        </w:trPr>
        <w:tc>
          <w:tcPr>
            <w:tcW w:w="8222" w:type="dxa"/>
            <w:gridSpan w:val="3"/>
            <w:tcBorders>
              <w:top w:val="nil"/>
              <w:bottom w:val="nil"/>
            </w:tcBorders>
            <w:shd w:val="clear" w:color="auto" w:fill="auto"/>
            <w:vAlign w:val="center"/>
            <w:hideMark/>
          </w:tcPr>
          <w:p w14:paraId="1FFD72BB"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La persona Técnica Judicial 16 encargada de los giros en el SDJ</w:t>
            </w:r>
          </w:p>
        </w:tc>
      </w:tr>
      <w:tr w:rsidR="004E1939" w:rsidRPr="003C3BB5" w14:paraId="47F6AC05" w14:textId="77777777" w:rsidTr="00BA4CA2">
        <w:trPr>
          <w:trHeight w:val="415"/>
          <w:jc w:val="center"/>
        </w:trPr>
        <w:tc>
          <w:tcPr>
            <w:tcW w:w="8222" w:type="dxa"/>
            <w:gridSpan w:val="3"/>
            <w:tcBorders>
              <w:top w:val="nil"/>
            </w:tcBorders>
            <w:shd w:val="clear" w:color="auto" w:fill="auto"/>
            <w:vAlign w:val="center"/>
          </w:tcPr>
          <w:p w14:paraId="51F8919A" w14:textId="77777777" w:rsidR="004E1939" w:rsidRPr="003C3BB5" w:rsidRDefault="004E1939" w:rsidP="006F76D7">
            <w:pPr>
              <w:spacing w:after="0" w:line="240" w:lineRule="auto"/>
              <w:jc w:val="both"/>
              <w:rPr>
                <w:rFonts w:ascii="Book Antiqua" w:eastAsia="Times New Roman" w:hAnsi="Book Antiqua" w:cs="Times New Roman"/>
                <w:i/>
                <w:iCs/>
                <w:color w:val="000000"/>
                <w:lang w:eastAsia="es-CR"/>
              </w:rPr>
            </w:pPr>
            <w:r w:rsidRPr="003C3BB5">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El reparto de expedientes nuevos será por clase de asunto.</w:t>
            </w:r>
          </w:p>
        </w:tc>
      </w:tr>
    </w:tbl>
    <w:p w14:paraId="5D3204F2" w14:textId="77777777" w:rsidR="004E1939" w:rsidRDefault="004E1939" w:rsidP="004E1939">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sidRPr="00E7232A">
        <w:rPr>
          <w:rFonts w:ascii="Book Antiqua" w:hAnsi="Book Antiqua" w:cs="Book Antiqua"/>
          <w:i/>
          <w:iCs/>
        </w:rPr>
        <w:t xml:space="preserve">Subproceso de Modernización Institucional con base en análisis de funciones del personal judicial </w:t>
      </w:r>
      <w:r>
        <w:rPr>
          <w:rFonts w:ascii="Book Antiqua" w:hAnsi="Book Antiqua" w:cs="Book Antiqua"/>
          <w:i/>
          <w:iCs/>
        </w:rPr>
        <w:t>d</w:t>
      </w:r>
      <w:r w:rsidRPr="00E7232A">
        <w:rPr>
          <w:rFonts w:ascii="Book Antiqua" w:hAnsi="Book Antiqua" w:cs="Book Antiqua"/>
          <w:i/>
          <w:iCs/>
        </w:rPr>
        <w:t>el Juzgado de Pensiones Alimentarias del Primer Circuito Judicial de Alajuela.</w:t>
      </w:r>
    </w:p>
    <w:p w14:paraId="50CF1E0C" w14:textId="77777777" w:rsidR="004164A4" w:rsidRDefault="004164A4" w:rsidP="004164A4">
      <w:pPr>
        <w:pStyle w:val="Prrafodelista"/>
        <w:spacing w:line="240" w:lineRule="auto"/>
        <w:jc w:val="both"/>
        <w:rPr>
          <w:rFonts w:ascii="Book Antiqua" w:hAnsi="Book Antiqua" w:cs="Book Antiqua"/>
          <w:sz w:val="24"/>
          <w:szCs w:val="24"/>
        </w:rPr>
      </w:pPr>
    </w:p>
    <w:p w14:paraId="7C4737ED" w14:textId="5352E8C8" w:rsidR="004164A4" w:rsidRPr="004164A4" w:rsidRDefault="00FC432D" w:rsidP="004164A4">
      <w:pPr>
        <w:spacing w:line="240" w:lineRule="auto"/>
        <w:jc w:val="both"/>
        <w:rPr>
          <w:rFonts w:ascii="Book Antiqua" w:hAnsi="Book Antiqua" w:cs="Book Antiqua"/>
          <w:sz w:val="24"/>
          <w:szCs w:val="24"/>
        </w:rPr>
      </w:pPr>
      <w:r w:rsidRPr="00FC432D">
        <w:rPr>
          <w:rFonts w:ascii="Book Antiqua" w:hAnsi="Book Antiqua" w:cs="Book Antiqua"/>
          <w:sz w:val="24"/>
          <w:szCs w:val="24"/>
        </w:rPr>
        <w:t>Juzgado de Pensiones Alimentarias del Primer Circuito Judicial de Alajuela</w:t>
      </w:r>
      <w:r w:rsidR="00500BFA" w:rsidRPr="004164A4">
        <w:rPr>
          <w:rFonts w:ascii="Book Antiqua" w:hAnsi="Book Antiqua" w:cs="Book Antiqua"/>
          <w:sz w:val="24"/>
          <w:szCs w:val="24"/>
        </w:rPr>
        <w:t>:</w:t>
      </w:r>
    </w:p>
    <w:p w14:paraId="2C843262" w14:textId="5EA87D1B"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w:t>
      </w:r>
      <w:r w:rsidR="009E7ED4">
        <w:rPr>
          <w:rFonts w:ascii="Book Antiqua" w:hAnsi="Book Antiqua" w:cs="Book Antiqua"/>
          <w:sz w:val="24"/>
          <w:szCs w:val="24"/>
        </w:rPr>
        <w:t>conformación de equipos de trabajo de trámite</w:t>
      </w:r>
      <w:r w:rsidR="00D444C7">
        <w:rPr>
          <w:rFonts w:ascii="Book Antiqua" w:hAnsi="Book Antiqua" w:cs="Book Antiqua"/>
          <w:sz w:val="24"/>
          <w:szCs w:val="24"/>
        </w:rPr>
        <w:t>, la modificación en la nomenclatura de las ubicaciones</w:t>
      </w:r>
      <w:r w:rsidR="00C81CF8">
        <w:rPr>
          <w:rFonts w:ascii="Book Antiqua" w:hAnsi="Book Antiqua" w:cs="Book Antiqua"/>
          <w:sz w:val="24"/>
          <w:szCs w:val="24"/>
        </w:rPr>
        <w:t xml:space="preserve">, así como la variación respecto al reparto de asuntos nuevos para que sea realizado por clase de asunto.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0AC01C23"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D444C7">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65CBA1A5" w14:textId="77777777" w:rsidR="00681DD1" w:rsidRDefault="00681DD1" w:rsidP="007269D6">
      <w:pPr>
        <w:pStyle w:val="Prrafodelista"/>
        <w:rPr>
          <w:rFonts w:ascii="Book Antiqua" w:hAnsi="Book Antiqua" w:cs="Book Antiqua"/>
          <w:sz w:val="24"/>
          <w:szCs w:val="24"/>
        </w:rPr>
      </w:pP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26AF1E6E" w:rsidR="003717E6" w:rsidRDefault="00BA4CA2"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3FF4D8B7" w14:textId="77777777" w:rsidR="00D444C7" w:rsidRDefault="00D444C7" w:rsidP="00D444C7">
      <w:pPr>
        <w:pStyle w:val="Prrafodelista"/>
        <w:numPr>
          <w:ilvl w:val="1"/>
          <w:numId w:val="13"/>
        </w:numPr>
        <w:tabs>
          <w:tab w:val="left" w:pos="491"/>
        </w:tabs>
        <w:spacing w:line="254"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2F2AB7F4" w14:textId="77777777" w:rsidR="00D444C7" w:rsidRDefault="00D444C7" w:rsidP="00D444C7">
      <w:pPr>
        <w:pStyle w:val="Prrafodelista"/>
        <w:numPr>
          <w:ilvl w:val="1"/>
          <w:numId w:val="13"/>
        </w:numPr>
        <w:tabs>
          <w:tab w:val="left" w:pos="491"/>
        </w:tabs>
        <w:spacing w:line="254"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73F7EF15" w:rsidR="0035612E" w:rsidRDefault="00D444C7" w:rsidP="0035612E">
      <w:pPr>
        <w:pStyle w:val="Prrafodelista"/>
        <w:spacing w:line="240" w:lineRule="auto"/>
        <w:jc w:val="both"/>
        <w:rPr>
          <w:rFonts w:ascii="Book Antiqua" w:hAnsi="Book Antiqua" w:cs="Book Antiqua"/>
          <w:sz w:val="24"/>
          <w:szCs w:val="24"/>
        </w:rPr>
      </w:pPr>
      <w:r w:rsidRPr="005A212A" w:rsidDel="00D444C7">
        <w:rPr>
          <w:rFonts w:ascii="Book Antiqua" w:hAnsi="Book Antiqua" w:cs="Book Antiqua"/>
          <w:sz w:val="24"/>
          <w:szCs w:val="24"/>
        </w:rPr>
        <w:t xml:space="preserve"> </w:t>
      </w:r>
    </w:p>
    <w:p w14:paraId="61F3246E" w14:textId="47C96D8C" w:rsidR="0013774D" w:rsidRDefault="0013774D" w:rsidP="0035612E">
      <w:pPr>
        <w:pStyle w:val="Prrafodelista"/>
        <w:spacing w:line="240" w:lineRule="auto"/>
        <w:jc w:val="both"/>
        <w:rPr>
          <w:rFonts w:ascii="Book Antiqua" w:hAnsi="Book Antiqua" w:cs="Book Antiqua"/>
          <w:sz w:val="24"/>
          <w:szCs w:val="24"/>
        </w:rPr>
      </w:pPr>
    </w:p>
    <w:p w14:paraId="157C68AE" w14:textId="60C8A65D" w:rsidR="0013774D" w:rsidRDefault="0013774D" w:rsidP="0035612E">
      <w:pPr>
        <w:pStyle w:val="Prrafodelista"/>
        <w:spacing w:line="240" w:lineRule="auto"/>
        <w:jc w:val="both"/>
        <w:rPr>
          <w:rFonts w:ascii="Book Antiqua" w:hAnsi="Book Antiqua" w:cs="Book Antiqua"/>
          <w:sz w:val="24"/>
          <w:szCs w:val="24"/>
        </w:rPr>
      </w:pPr>
    </w:p>
    <w:p w14:paraId="0CA31EBF" w14:textId="68DF3A82" w:rsidR="0013774D" w:rsidRDefault="0013774D" w:rsidP="0035612E">
      <w:pPr>
        <w:pStyle w:val="Prrafodelista"/>
        <w:spacing w:line="240" w:lineRule="auto"/>
        <w:jc w:val="both"/>
        <w:rPr>
          <w:rFonts w:ascii="Book Antiqua" w:hAnsi="Book Antiqua" w:cs="Book Antiqua"/>
          <w:sz w:val="24"/>
          <w:szCs w:val="24"/>
        </w:rPr>
      </w:pPr>
    </w:p>
    <w:p w14:paraId="56D4851C" w14:textId="320374FD" w:rsidR="0013774D" w:rsidRDefault="0013774D" w:rsidP="0035612E">
      <w:pPr>
        <w:pStyle w:val="Prrafodelista"/>
        <w:spacing w:line="240" w:lineRule="auto"/>
        <w:jc w:val="both"/>
        <w:rPr>
          <w:rFonts w:ascii="Book Antiqua" w:hAnsi="Book Antiqua" w:cs="Book Antiqua"/>
          <w:sz w:val="24"/>
          <w:szCs w:val="24"/>
        </w:rPr>
      </w:pPr>
    </w:p>
    <w:p w14:paraId="49ABE461" w14:textId="6265283D" w:rsidR="0013774D" w:rsidRDefault="0013774D" w:rsidP="0035612E">
      <w:pPr>
        <w:pStyle w:val="Prrafodelista"/>
        <w:spacing w:line="240" w:lineRule="auto"/>
        <w:jc w:val="both"/>
        <w:rPr>
          <w:rFonts w:ascii="Book Antiqua" w:hAnsi="Book Antiqua" w:cs="Book Antiqua"/>
          <w:sz w:val="24"/>
          <w:szCs w:val="24"/>
        </w:rPr>
      </w:pPr>
    </w:p>
    <w:p w14:paraId="5DC5A58B" w14:textId="77777777" w:rsidR="0013774D" w:rsidRDefault="0013774D" w:rsidP="0035612E">
      <w:pPr>
        <w:pStyle w:val="Prrafodelista"/>
        <w:spacing w:line="240" w:lineRule="auto"/>
        <w:jc w:val="both"/>
        <w:rPr>
          <w:rFonts w:ascii="Book Antiqua" w:hAnsi="Book Antiqua" w:cs="Book Antiqua"/>
          <w:sz w:val="24"/>
          <w:szCs w:val="24"/>
        </w:rPr>
      </w:pPr>
    </w:p>
    <w:p w14:paraId="48B56C95" w14:textId="28357AA7" w:rsidR="00500BFA" w:rsidRDefault="006567CD" w:rsidP="00673785">
      <w:pPr>
        <w:pStyle w:val="Ttulo1"/>
      </w:pPr>
      <w:r>
        <w:t>A</w:t>
      </w:r>
      <w:r w:rsidR="006B7207">
        <w:t>péndice</w:t>
      </w:r>
      <w:r w:rsidR="0013774D">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AcroExch.Document.DC" ShapeID="_x0000_i1025" DrawAspect="Icon" ObjectID="_1681735883"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9693449"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FC432D">
              <w:rPr>
                <w:rFonts w:ascii="Book Antiqua" w:hAnsi="Book Antiqua" w:cs="Arial"/>
                <w:sz w:val="24"/>
                <w:szCs w:val="24"/>
              </w:rPr>
              <w:t>93</w:t>
            </w:r>
            <w:r w:rsidRPr="003E28EE">
              <w:rPr>
                <w:rFonts w:ascii="Book Antiqua" w:hAnsi="Book Antiqua" w:cs="Arial"/>
                <w:sz w:val="24"/>
                <w:szCs w:val="24"/>
              </w:rPr>
              <w:t>-PLA-MI-MNTA-2020</w:t>
            </w:r>
          </w:p>
        </w:tc>
        <w:tc>
          <w:tcPr>
            <w:tcW w:w="1887" w:type="dxa"/>
            <w:vAlign w:val="center"/>
          </w:tcPr>
          <w:p w14:paraId="7746130A" w14:textId="2B9C267D" w:rsidR="00FB6C97" w:rsidRPr="00BD5C5D" w:rsidRDefault="00FC432D" w:rsidP="00FB6C97">
            <w:pPr>
              <w:spacing w:line="360" w:lineRule="auto"/>
              <w:jc w:val="center"/>
              <w:rPr>
                <w:rFonts w:ascii="Book Antiqua" w:hAnsi="Book Antiqua" w:cs="Arial"/>
              </w:rPr>
            </w:pPr>
            <w:r>
              <w:rPr>
                <w:rFonts w:ascii="Book Antiqua" w:hAnsi="Book Antiqua" w:cs="Arial"/>
              </w:rPr>
              <w:object w:dxaOrig="1513" w:dyaOrig="984" w14:anchorId="207D4B46">
                <v:shape id="_x0000_i1026" type="#_x0000_t75" style="width:76.4pt;height:49.45pt" o:ole="">
                  <v:imagedata r:id="rId11" o:title=""/>
                </v:shape>
                <o:OLEObject Type="Embed" ProgID="AcroExch.Document.DC" ShapeID="_x0000_i1026" DrawAspect="Icon" ObjectID="_1681735884" r:id="rId12"/>
              </w:object>
            </w:r>
          </w:p>
        </w:tc>
      </w:tr>
      <w:tr w:rsidR="00FB6C97" w:rsidRPr="00BD5C5D" w14:paraId="004C71A7" w14:textId="77777777" w:rsidTr="00BD5C5D">
        <w:tc>
          <w:tcPr>
            <w:tcW w:w="1271" w:type="dxa"/>
            <w:vAlign w:val="center"/>
          </w:tcPr>
          <w:p w14:paraId="315EEAE7" w14:textId="2972D80E"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F7BD5BD"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FC432D" w:rsidRPr="004471E2">
              <w:rPr>
                <w:rFonts w:ascii="Book Antiqua" w:hAnsi="Book Antiqua" w:cs="Book Antiqua"/>
                <w:sz w:val="24"/>
                <w:szCs w:val="24"/>
              </w:rPr>
              <w:t>Juzgado de Pensiones Alimentarias del Primer Circuito Judicial de Alajuela</w:t>
            </w:r>
          </w:p>
        </w:tc>
        <w:tc>
          <w:tcPr>
            <w:tcW w:w="1887" w:type="dxa"/>
            <w:vAlign w:val="center"/>
          </w:tcPr>
          <w:p w14:paraId="73683880" w14:textId="68A736A6" w:rsidR="00FB6C97" w:rsidRPr="00BD5C5D" w:rsidRDefault="00FC432D"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1E86F12">
                <v:shape id="_x0000_i1027" type="#_x0000_t75" style="width:76.4pt;height:49.45pt" o:ole="">
                  <v:imagedata r:id="rId13" o:title=""/>
                </v:shape>
                <o:OLEObject Type="Embed" ProgID="Package" ShapeID="_x0000_i1027" DrawAspect="Icon" ObjectID="_1681735885"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57CE09ED"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4" w:name="_MON_1662901609"/>
        <w:bookmarkEnd w:id="4"/>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49.45pt" o:ole="">
                  <v:imagedata r:id="rId15" o:title=""/>
                </v:shape>
                <o:OLEObject Type="Embed" ProgID="Word.Document.12" ShapeID="_x0000_i1028" DrawAspect="Icon" ObjectID="_1681735886" r:id="rId16">
                  <o:FieldCodes>\s</o:FieldCodes>
                </o:OLEObject>
              </w:object>
            </w:r>
          </w:p>
        </w:tc>
      </w:tr>
      <w:tr w:rsidR="00F14A20" w:rsidRPr="00BD5C5D" w14:paraId="4AB6F239" w14:textId="77777777" w:rsidTr="00BD5C5D">
        <w:tc>
          <w:tcPr>
            <w:tcW w:w="1271" w:type="dxa"/>
            <w:vAlign w:val="center"/>
          </w:tcPr>
          <w:p w14:paraId="78B0348C" w14:textId="67775331" w:rsidR="00F14A20" w:rsidRPr="003E28EE" w:rsidRDefault="00F14A20"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1ADCDC4B" w14:textId="3E5948D3" w:rsidR="00F14A20" w:rsidRPr="00BD5C5D" w:rsidRDefault="00F14A20" w:rsidP="00BE661F">
            <w:pPr>
              <w:jc w:val="center"/>
              <w:rPr>
                <w:rFonts w:ascii="Book Antiqua" w:hAnsi="Book Antiqua" w:cs="Arial"/>
                <w:sz w:val="24"/>
                <w:szCs w:val="24"/>
              </w:rPr>
            </w:pPr>
            <w:r>
              <w:rPr>
                <w:rFonts w:ascii="Book Antiqua" w:hAnsi="Book Antiqua" w:cs="Arial"/>
                <w:sz w:val="24"/>
                <w:szCs w:val="24"/>
              </w:rPr>
              <w:t>Respuesta Juzgado de Pensiones Alimentarias del Primer Circuito Judicial de Alajuela</w:t>
            </w:r>
          </w:p>
        </w:tc>
        <w:tc>
          <w:tcPr>
            <w:tcW w:w="1887" w:type="dxa"/>
            <w:vAlign w:val="center"/>
          </w:tcPr>
          <w:p w14:paraId="25FBDF6C" w14:textId="2C4E08BF" w:rsidR="00F14A20" w:rsidRPr="00BD5C5D" w:rsidRDefault="00F442BB"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48B25610">
                <v:shape id="_x0000_i1029" type="#_x0000_t75" style="width:76.4pt;height:49.45pt" o:ole="">
                  <v:imagedata r:id="rId17" o:title=""/>
                </v:shape>
                <o:OLEObject Type="Embed" ProgID="Package" ShapeID="_x0000_i1029" DrawAspect="Icon" ObjectID="_1681735887" r:id="rId18"/>
              </w:object>
            </w:r>
          </w:p>
        </w:tc>
      </w:tr>
      <w:tr w:rsidR="00681DD1" w:rsidRPr="00BD5C5D" w14:paraId="4C44E01C" w14:textId="77777777" w:rsidTr="00BD5C5D">
        <w:tc>
          <w:tcPr>
            <w:tcW w:w="1271" w:type="dxa"/>
            <w:vAlign w:val="center"/>
          </w:tcPr>
          <w:p w14:paraId="12F72BE2" w14:textId="09567F1F" w:rsidR="00681DD1" w:rsidRDefault="00681DD1"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2F5B36B9" w14:textId="1C2B2770" w:rsidR="00681DD1" w:rsidRDefault="00681DD1" w:rsidP="00BE661F">
            <w:pPr>
              <w:jc w:val="center"/>
              <w:rPr>
                <w:rFonts w:ascii="Book Antiqua" w:hAnsi="Book Antiqua" w:cs="Arial"/>
                <w:sz w:val="24"/>
                <w:szCs w:val="24"/>
              </w:rPr>
            </w:pPr>
            <w:r>
              <w:rPr>
                <w:rFonts w:ascii="Book Antiqua" w:hAnsi="Book Antiqua" w:cs="Arial"/>
                <w:sz w:val="24"/>
                <w:szCs w:val="24"/>
              </w:rPr>
              <w:t xml:space="preserve">Observaciones </w:t>
            </w:r>
            <w:r w:rsidRPr="007269D6">
              <w:rPr>
                <w:rFonts w:ascii="Book Antiqua" w:hAnsi="Book Antiqua" w:cs="Arial"/>
                <w:sz w:val="24"/>
                <w:szCs w:val="24"/>
              </w:rPr>
              <w:t>de la señora Ericka Ramírez Cubillo, Coordinadora Judicial del Juzgado</w:t>
            </w:r>
          </w:p>
        </w:tc>
        <w:tc>
          <w:tcPr>
            <w:tcW w:w="1887" w:type="dxa"/>
            <w:vAlign w:val="center"/>
          </w:tcPr>
          <w:p w14:paraId="594F24D5" w14:textId="210522FE" w:rsidR="00681DD1" w:rsidRDefault="00681DD1" w:rsidP="00BE661F">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5D1C2218">
                <v:shape id="_x0000_i1030" type="#_x0000_t75" style="width:75.75pt;height:49.45pt" o:ole="">
                  <v:imagedata r:id="rId19" o:title=""/>
                </v:shape>
                <o:OLEObject Type="Embed" ProgID="Package" ShapeID="_x0000_i1030" DrawAspect="Icon" ObjectID="_1681735888" r:id="rId20"/>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236E3F59">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72686B29" w:rsidR="002F457D" w:rsidRDefault="5E6BF947" w:rsidP="00F85D80">
            <w:pPr>
              <w:spacing w:line="276" w:lineRule="auto"/>
              <w:jc w:val="both"/>
              <w:rPr>
                <w:rFonts w:ascii="Book Antiqua" w:hAnsi="Book Antiqua" w:cs="Book Antiqua"/>
                <w:sz w:val="24"/>
                <w:szCs w:val="24"/>
              </w:rPr>
            </w:pPr>
            <w:r w:rsidRPr="236E3F59">
              <w:rPr>
                <w:rFonts w:ascii="Book Antiqua" w:hAnsi="Book Antiqua" w:cs="Book Antiqua"/>
                <w:sz w:val="24"/>
                <w:szCs w:val="24"/>
              </w:rPr>
              <w:t>Ing</w:t>
            </w:r>
            <w:r w:rsidR="12C4FFF4" w:rsidRPr="236E3F59">
              <w:rPr>
                <w:rFonts w:ascii="Book Antiqua" w:hAnsi="Book Antiqua" w:cs="Book Antiqua"/>
                <w:sz w:val="24"/>
                <w:szCs w:val="24"/>
              </w:rPr>
              <w:t xml:space="preserve">. Karla </w:t>
            </w:r>
            <w:r w:rsidR="08E17BAF" w:rsidRPr="236E3F59">
              <w:rPr>
                <w:rFonts w:ascii="Book Antiqua" w:hAnsi="Book Antiqua" w:cs="Book Antiqua"/>
                <w:sz w:val="24"/>
                <w:szCs w:val="24"/>
              </w:rPr>
              <w:t xml:space="preserve">Vanessa </w:t>
            </w:r>
            <w:r w:rsidR="006B7207" w:rsidRPr="236E3F59">
              <w:rPr>
                <w:rFonts w:ascii="Book Antiqua" w:hAnsi="Book Antiqua" w:cs="Book Antiqua"/>
                <w:sz w:val="24"/>
                <w:szCs w:val="24"/>
              </w:rPr>
              <w:t>Calvo Herrera</w:t>
            </w:r>
            <w:r w:rsidR="4B18C989" w:rsidRPr="236E3F59">
              <w:rPr>
                <w:rFonts w:ascii="Book Antiqua" w:hAnsi="Book Antiqua" w:cs="Book Antiqua"/>
                <w:sz w:val="24"/>
                <w:szCs w:val="24"/>
              </w:rPr>
              <w:t>, Profesional 2</w:t>
            </w:r>
          </w:p>
        </w:tc>
      </w:tr>
      <w:tr w:rsidR="002F457D" w14:paraId="2D67CCED" w14:textId="77777777" w:rsidTr="236E3F59">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236E3F59">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766DD6" w14:paraId="474DAC6D" w14:textId="77777777" w:rsidTr="236E3F59">
        <w:tc>
          <w:tcPr>
            <w:tcW w:w="1838" w:type="dxa"/>
            <w:vAlign w:val="center"/>
          </w:tcPr>
          <w:p w14:paraId="34E018CC" w14:textId="4C486091" w:rsidR="00766DD6" w:rsidRDefault="00766DD6" w:rsidP="00766DD6">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4241531" w14:textId="5BC36B5F" w:rsidR="00766DD6" w:rsidRDefault="00766DD6" w:rsidP="00766DD6">
            <w:pPr>
              <w:spacing w:line="276" w:lineRule="auto"/>
              <w:jc w:val="both"/>
              <w:rPr>
                <w:rFonts w:ascii="Book Antiqua" w:hAnsi="Book Antiqua" w:cs="Book Antiqua"/>
                <w:sz w:val="24"/>
                <w:szCs w:val="24"/>
              </w:rPr>
            </w:pPr>
            <w:r>
              <w:rPr>
                <w:rFonts w:ascii="Book Antiqua" w:hAnsi="Book Antiqua" w:cs="Book Antiqua"/>
                <w:sz w:val="24"/>
                <w:szCs w:val="24"/>
              </w:rPr>
              <w:t xml:space="preserve">Máster Erick </w:t>
            </w:r>
            <w:r w:rsidR="007B529D">
              <w:rPr>
                <w:rFonts w:ascii="Book Antiqua" w:hAnsi="Book Antiqua" w:cs="Book Antiqua"/>
                <w:sz w:val="24"/>
                <w:szCs w:val="24"/>
              </w:rPr>
              <w:t xml:space="preserve">Antonio </w:t>
            </w:r>
            <w:r>
              <w:rPr>
                <w:rFonts w:ascii="Book Antiqua" w:hAnsi="Book Antiqua" w:cs="Book Antiqua"/>
                <w:sz w:val="24"/>
                <w:szCs w:val="24"/>
              </w:rPr>
              <w:t>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13774D">
      <w:headerReference w:type="default" r:id="rId21"/>
      <w:footerReference w:type="default" r:id="rId22"/>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FA1A6" w14:textId="77777777" w:rsidR="000C2C3F" w:rsidRDefault="000C2C3F" w:rsidP="00FD4CE3">
      <w:pPr>
        <w:spacing w:after="0" w:line="240" w:lineRule="auto"/>
      </w:pPr>
      <w:r>
        <w:separator/>
      </w:r>
    </w:p>
  </w:endnote>
  <w:endnote w:type="continuationSeparator" w:id="0">
    <w:p w14:paraId="7BF1A097" w14:textId="77777777" w:rsidR="000C2C3F" w:rsidRDefault="000C2C3F" w:rsidP="00FD4CE3">
      <w:pPr>
        <w:spacing w:after="0" w:line="240" w:lineRule="auto"/>
      </w:pPr>
      <w:r>
        <w:continuationSeparator/>
      </w:r>
    </w:p>
  </w:endnote>
  <w:endnote w:type="continuationNotice" w:id="1">
    <w:p w14:paraId="528127DB" w14:textId="77777777" w:rsidR="000C2C3F" w:rsidRDefault="000C2C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20725"/>
      <w:docPartObj>
        <w:docPartGallery w:val="Page Numbers (Bottom of Page)"/>
        <w:docPartUnique/>
      </w:docPartObj>
    </w:sdtPr>
    <w:sdtEndPr/>
    <w:sdtContent>
      <w:p w14:paraId="19740204" w14:textId="77777777" w:rsidR="00A946D5" w:rsidRPr="00BA4CA2" w:rsidRDefault="00A946D5" w:rsidP="00BA4CA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A4CA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C500E0D" w14:textId="48305709" w:rsidR="00A946D5" w:rsidRDefault="00A946D5">
        <w:pPr>
          <w:pStyle w:val="Piedepgina"/>
          <w:jc w:val="right"/>
        </w:pPr>
        <w:r>
          <w:fldChar w:fldCharType="begin"/>
        </w:r>
        <w:r>
          <w:instrText>PAGE   \* MERGEFORMAT</w:instrText>
        </w:r>
        <w:r>
          <w:fldChar w:fldCharType="separate"/>
        </w:r>
        <w:r w:rsidR="00A2515D" w:rsidRPr="00A2515D">
          <w:rPr>
            <w:noProof/>
            <w:lang w:val="es-ES"/>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03E5D" w14:textId="77777777" w:rsidR="000C2C3F" w:rsidRDefault="000C2C3F" w:rsidP="00FD4CE3">
      <w:pPr>
        <w:spacing w:after="0" w:line="240" w:lineRule="auto"/>
      </w:pPr>
      <w:r>
        <w:separator/>
      </w:r>
    </w:p>
  </w:footnote>
  <w:footnote w:type="continuationSeparator" w:id="0">
    <w:p w14:paraId="7EF7FE47" w14:textId="77777777" w:rsidR="000C2C3F" w:rsidRDefault="000C2C3F" w:rsidP="00FD4CE3">
      <w:pPr>
        <w:spacing w:after="0" w:line="240" w:lineRule="auto"/>
      </w:pPr>
      <w:r>
        <w:continuationSeparator/>
      </w:r>
    </w:p>
  </w:footnote>
  <w:footnote w:type="continuationNotice" w:id="1">
    <w:p w14:paraId="3BAE0A9D" w14:textId="77777777" w:rsidR="000C2C3F" w:rsidRDefault="000C2C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A946D5" w:rsidRDefault="00A946D5"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pt;height:31.3pt" o:ole="">
          <v:imagedata r:id="rId1" o:title=""/>
        </v:shape>
        <o:OLEObject Type="Embed" ProgID="PBrush" ShapeID="_x0000_i1031" DrawAspect="Content" ObjectID="_1681735889" r:id="rId2"/>
      </w:object>
    </w:r>
  </w:p>
  <w:p w14:paraId="5259F662" w14:textId="1DA4E6D8" w:rsidR="00A946D5" w:rsidRDefault="00A946D5"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4E02FA0C" w:rsidR="00A946D5" w:rsidRDefault="00A946D5" w:rsidP="00FD4CE3">
    <w:pPr>
      <w:pStyle w:val="Encabezado"/>
      <w:pBdr>
        <w:bottom w:val="single" w:sz="12" w:space="1" w:color="auto"/>
      </w:pBdr>
      <w:jc w:val="center"/>
      <w:rPr>
        <w:rFonts w:ascii="Book Antiqua" w:hAnsi="Book Antiqua" w:cs="Book Antiqua"/>
        <w:i/>
        <w:iCs/>
        <w:sz w:val="18"/>
        <w:szCs w:val="18"/>
        <w:lang w:val="en-US"/>
      </w:rPr>
    </w:pPr>
    <w:proofErr w:type="spellStart"/>
    <w:r w:rsidRPr="007269D6">
      <w:rPr>
        <w:rFonts w:ascii="Book Antiqua" w:hAnsi="Book Antiqua" w:cs="Book Antiqua"/>
        <w:i/>
        <w:iCs/>
        <w:sz w:val="18"/>
        <w:szCs w:val="18"/>
        <w:lang w:val="en-US"/>
      </w:rPr>
      <w:t>Telf</w:t>
    </w:r>
    <w:proofErr w:type="spellEnd"/>
    <w:r w:rsidRPr="007269D6">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Pr="00465A6D">
        <w:rPr>
          <w:rStyle w:val="Hipervnculo"/>
          <w:rFonts w:ascii="Book Antiqua" w:hAnsi="Book Antiqua" w:cs="Book Antiqua"/>
          <w:i/>
          <w:iCs/>
          <w:sz w:val="18"/>
          <w:szCs w:val="18"/>
          <w:lang w:val="en-US"/>
        </w:rPr>
        <w:t>planificacion@poder-judicial.go.cr</w:t>
      </w:r>
    </w:hyperlink>
  </w:p>
  <w:p w14:paraId="46E5E129" w14:textId="77777777" w:rsidR="007269D6" w:rsidRPr="00FD4CE3" w:rsidRDefault="007269D6"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DF80BAD"/>
    <w:multiLevelType w:val="hybridMultilevel"/>
    <w:tmpl w:val="34E46D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6"/>
  </w:num>
  <w:num w:numId="6">
    <w:abstractNumId w:val="13"/>
  </w:num>
  <w:num w:numId="7">
    <w:abstractNumId w:val="0"/>
  </w:num>
  <w:num w:numId="8">
    <w:abstractNumId w:val="18"/>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8"/>
  </w:num>
  <w:num w:numId="19">
    <w:abstractNumId w:val="17"/>
  </w:num>
  <w:num w:numId="20">
    <w:abstractNumId w:val="20"/>
  </w:num>
  <w:num w:numId="21">
    <w:abstractNumId w:val="1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590F"/>
    <w:rsid w:val="000345C1"/>
    <w:rsid w:val="00052418"/>
    <w:rsid w:val="0008243B"/>
    <w:rsid w:val="000877B0"/>
    <w:rsid w:val="000A47D5"/>
    <w:rsid w:val="000A65C1"/>
    <w:rsid w:val="000B625F"/>
    <w:rsid w:val="000C17BA"/>
    <w:rsid w:val="000C2C3F"/>
    <w:rsid w:val="000C69BA"/>
    <w:rsid w:val="000C78D9"/>
    <w:rsid w:val="000D2D54"/>
    <w:rsid w:val="000D30F5"/>
    <w:rsid w:val="000D4594"/>
    <w:rsid w:val="00101C4E"/>
    <w:rsid w:val="00103DBD"/>
    <w:rsid w:val="001049C0"/>
    <w:rsid w:val="0010679B"/>
    <w:rsid w:val="0013774D"/>
    <w:rsid w:val="0014022B"/>
    <w:rsid w:val="00141869"/>
    <w:rsid w:val="00145755"/>
    <w:rsid w:val="001508C9"/>
    <w:rsid w:val="00160BC0"/>
    <w:rsid w:val="00170B5D"/>
    <w:rsid w:val="0018005A"/>
    <w:rsid w:val="0018052D"/>
    <w:rsid w:val="00182231"/>
    <w:rsid w:val="001904F4"/>
    <w:rsid w:val="00190E6A"/>
    <w:rsid w:val="00195E42"/>
    <w:rsid w:val="001C28D5"/>
    <w:rsid w:val="001C3616"/>
    <w:rsid w:val="001C45C6"/>
    <w:rsid w:val="001D01CD"/>
    <w:rsid w:val="001D1BC4"/>
    <w:rsid w:val="001E48F9"/>
    <w:rsid w:val="0022277A"/>
    <w:rsid w:val="00230A5E"/>
    <w:rsid w:val="00232380"/>
    <w:rsid w:val="002326C4"/>
    <w:rsid w:val="00233899"/>
    <w:rsid w:val="00242C2B"/>
    <w:rsid w:val="002466C7"/>
    <w:rsid w:val="00246E81"/>
    <w:rsid w:val="00263F43"/>
    <w:rsid w:val="00264230"/>
    <w:rsid w:val="00276C4C"/>
    <w:rsid w:val="002804D9"/>
    <w:rsid w:val="00297119"/>
    <w:rsid w:val="002B1636"/>
    <w:rsid w:val="002D46F9"/>
    <w:rsid w:val="002D72CC"/>
    <w:rsid w:val="002F2BD6"/>
    <w:rsid w:val="002F457D"/>
    <w:rsid w:val="00305862"/>
    <w:rsid w:val="003060AE"/>
    <w:rsid w:val="003136C4"/>
    <w:rsid w:val="00321D32"/>
    <w:rsid w:val="0032585D"/>
    <w:rsid w:val="003304A8"/>
    <w:rsid w:val="00330FA8"/>
    <w:rsid w:val="00332DA7"/>
    <w:rsid w:val="0035612E"/>
    <w:rsid w:val="003636E0"/>
    <w:rsid w:val="0036381B"/>
    <w:rsid w:val="003717E6"/>
    <w:rsid w:val="003947DA"/>
    <w:rsid w:val="003B0ECF"/>
    <w:rsid w:val="003B1027"/>
    <w:rsid w:val="003B2B4F"/>
    <w:rsid w:val="003B443F"/>
    <w:rsid w:val="003B46E6"/>
    <w:rsid w:val="003C3BB5"/>
    <w:rsid w:val="003D2820"/>
    <w:rsid w:val="003E28EE"/>
    <w:rsid w:val="003E70FE"/>
    <w:rsid w:val="003F0174"/>
    <w:rsid w:val="003F2681"/>
    <w:rsid w:val="003F2D4D"/>
    <w:rsid w:val="00415829"/>
    <w:rsid w:val="004164A4"/>
    <w:rsid w:val="00424711"/>
    <w:rsid w:val="00431D03"/>
    <w:rsid w:val="0044082C"/>
    <w:rsid w:val="00440C8F"/>
    <w:rsid w:val="00444515"/>
    <w:rsid w:val="004471E2"/>
    <w:rsid w:val="00454D30"/>
    <w:rsid w:val="0047679A"/>
    <w:rsid w:val="00477B0B"/>
    <w:rsid w:val="00482362"/>
    <w:rsid w:val="0049111E"/>
    <w:rsid w:val="004943EC"/>
    <w:rsid w:val="004A4F0F"/>
    <w:rsid w:val="004C4A73"/>
    <w:rsid w:val="004D6F00"/>
    <w:rsid w:val="004E1939"/>
    <w:rsid w:val="004E4033"/>
    <w:rsid w:val="004F3A0E"/>
    <w:rsid w:val="00500BFA"/>
    <w:rsid w:val="00504A57"/>
    <w:rsid w:val="00505406"/>
    <w:rsid w:val="00510545"/>
    <w:rsid w:val="0052068D"/>
    <w:rsid w:val="00521721"/>
    <w:rsid w:val="00533092"/>
    <w:rsid w:val="00545D4A"/>
    <w:rsid w:val="00547BC3"/>
    <w:rsid w:val="00552E04"/>
    <w:rsid w:val="00581518"/>
    <w:rsid w:val="00582B2C"/>
    <w:rsid w:val="005843C9"/>
    <w:rsid w:val="00587F1D"/>
    <w:rsid w:val="005A212A"/>
    <w:rsid w:val="005A71CA"/>
    <w:rsid w:val="005D368E"/>
    <w:rsid w:val="005D7F9C"/>
    <w:rsid w:val="005F359D"/>
    <w:rsid w:val="005F3D40"/>
    <w:rsid w:val="005F6F55"/>
    <w:rsid w:val="006016B1"/>
    <w:rsid w:val="0060596B"/>
    <w:rsid w:val="00620E2F"/>
    <w:rsid w:val="006267FC"/>
    <w:rsid w:val="0064075A"/>
    <w:rsid w:val="0064552D"/>
    <w:rsid w:val="006567CD"/>
    <w:rsid w:val="006616B6"/>
    <w:rsid w:val="00673785"/>
    <w:rsid w:val="006819BE"/>
    <w:rsid w:val="00681DD1"/>
    <w:rsid w:val="0068607B"/>
    <w:rsid w:val="006924A5"/>
    <w:rsid w:val="00692A81"/>
    <w:rsid w:val="006942D7"/>
    <w:rsid w:val="00695C3F"/>
    <w:rsid w:val="006A412D"/>
    <w:rsid w:val="006B7207"/>
    <w:rsid w:val="006C16D7"/>
    <w:rsid w:val="006C36C7"/>
    <w:rsid w:val="006C48FD"/>
    <w:rsid w:val="006C5052"/>
    <w:rsid w:val="006D3030"/>
    <w:rsid w:val="006D43B7"/>
    <w:rsid w:val="006D5C86"/>
    <w:rsid w:val="006D5D11"/>
    <w:rsid w:val="006E54D6"/>
    <w:rsid w:val="006E58D8"/>
    <w:rsid w:val="006E6DE2"/>
    <w:rsid w:val="006F76D7"/>
    <w:rsid w:val="00702FC9"/>
    <w:rsid w:val="00703738"/>
    <w:rsid w:val="00704C45"/>
    <w:rsid w:val="00726631"/>
    <w:rsid w:val="007269D6"/>
    <w:rsid w:val="00731831"/>
    <w:rsid w:val="00733BD8"/>
    <w:rsid w:val="00747F98"/>
    <w:rsid w:val="00763AD3"/>
    <w:rsid w:val="0076476D"/>
    <w:rsid w:val="00766DD6"/>
    <w:rsid w:val="00771F9F"/>
    <w:rsid w:val="00775322"/>
    <w:rsid w:val="00776508"/>
    <w:rsid w:val="007777F3"/>
    <w:rsid w:val="00787BDF"/>
    <w:rsid w:val="00790B41"/>
    <w:rsid w:val="00796DD9"/>
    <w:rsid w:val="007A61DD"/>
    <w:rsid w:val="007B2A9C"/>
    <w:rsid w:val="007B4F55"/>
    <w:rsid w:val="007B529D"/>
    <w:rsid w:val="007C517C"/>
    <w:rsid w:val="007D30C6"/>
    <w:rsid w:val="007D5F08"/>
    <w:rsid w:val="007E21EC"/>
    <w:rsid w:val="007E6E68"/>
    <w:rsid w:val="007E7B08"/>
    <w:rsid w:val="007F10E8"/>
    <w:rsid w:val="007F31DA"/>
    <w:rsid w:val="00802BA1"/>
    <w:rsid w:val="00803816"/>
    <w:rsid w:val="0080460D"/>
    <w:rsid w:val="008129D7"/>
    <w:rsid w:val="008154AC"/>
    <w:rsid w:val="0083192F"/>
    <w:rsid w:val="008335B1"/>
    <w:rsid w:val="00847C4F"/>
    <w:rsid w:val="0086665A"/>
    <w:rsid w:val="008771E4"/>
    <w:rsid w:val="00880B00"/>
    <w:rsid w:val="0088454C"/>
    <w:rsid w:val="00886B8D"/>
    <w:rsid w:val="0089184B"/>
    <w:rsid w:val="008A1501"/>
    <w:rsid w:val="008A68EC"/>
    <w:rsid w:val="008B4073"/>
    <w:rsid w:val="008C04A0"/>
    <w:rsid w:val="008D62B5"/>
    <w:rsid w:val="008D6D7A"/>
    <w:rsid w:val="008E44C5"/>
    <w:rsid w:val="008F3C99"/>
    <w:rsid w:val="0090090D"/>
    <w:rsid w:val="00906306"/>
    <w:rsid w:val="00920BF6"/>
    <w:rsid w:val="00931DF8"/>
    <w:rsid w:val="00935FA7"/>
    <w:rsid w:val="00935FD3"/>
    <w:rsid w:val="00937901"/>
    <w:rsid w:val="009816E0"/>
    <w:rsid w:val="00981D1A"/>
    <w:rsid w:val="0099018A"/>
    <w:rsid w:val="009A3F50"/>
    <w:rsid w:val="009B51B3"/>
    <w:rsid w:val="009B59CB"/>
    <w:rsid w:val="009E46BD"/>
    <w:rsid w:val="009E7EB3"/>
    <w:rsid w:val="009E7ED4"/>
    <w:rsid w:val="00A00826"/>
    <w:rsid w:val="00A1599D"/>
    <w:rsid w:val="00A237A3"/>
    <w:rsid w:val="00A2515D"/>
    <w:rsid w:val="00A27B63"/>
    <w:rsid w:val="00A37149"/>
    <w:rsid w:val="00A45866"/>
    <w:rsid w:val="00A60A68"/>
    <w:rsid w:val="00A86471"/>
    <w:rsid w:val="00A918E6"/>
    <w:rsid w:val="00A946D5"/>
    <w:rsid w:val="00AA1636"/>
    <w:rsid w:val="00AA4BFC"/>
    <w:rsid w:val="00AA7B8C"/>
    <w:rsid w:val="00AB2052"/>
    <w:rsid w:val="00AB4E7B"/>
    <w:rsid w:val="00AC0601"/>
    <w:rsid w:val="00AC407A"/>
    <w:rsid w:val="00AD4D52"/>
    <w:rsid w:val="00AD64E7"/>
    <w:rsid w:val="00AD78D0"/>
    <w:rsid w:val="00AE0F24"/>
    <w:rsid w:val="00AE39AA"/>
    <w:rsid w:val="00AE6F3F"/>
    <w:rsid w:val="00AE7974"/>
    <w:rsid w:val="00AF2342"/>
    <w:rsid w:val="00B0033F"/>
    <w:rsid w:val="00B10C82"/>
    <w:rsid w:val="00B37982"/>
    <w:rsid w:val="00B4014E"/>
    <w:rsid w:val="00B64746"/>
    <w:rsid w:val="00B663FA"/>
    <w:rsid w:val="00B7771F"/>
    <w:rsid w:val="00B826DA"/>
    <w:rsid w:val="00B846B5"/>
    <w:rsid w:val="00B8533F"/>
    <w:rsid w:val="00BA1EAC"/>
    <w:rsid w:val="00BA3DAC"/>
    <w:rsid w:val="00BA4CA2"/>
    <w:rsid w:val="00BA7340"/>
    <w:rsid w:val="00BA7681"/>
    <w:rsid w:val="00BC396A"/>
    <w:rsid w:val="00BC6083"/>
    <w:rsid w:val="00BC7CC3"/>
    <w:rsid w:val="00BD5C5D"/>
    <w:rsid w:val="00BE1E07"/>
    <w:rsid w:val="00BE661F"/>
    <w:rsid w:val="00BF5379"/>
    <w:rsid w:val="00C00BFC"/>
    <w:rsid w:val="00C01623"/>
    <w:rsid w:val="00C069E9"/>
    <w:rsid w:val="00C07F42"/>
    <w:rsid w:val="00C11BE1"/>
    <w:rsid w:val="00C13868"/>
    <w:rsid w:val="00C17B25"/>
    <w:rsid w:val="00C372EC"/>
    <w:rsid w:val="00C4392D"/>
    <w:rsid w:val="00C4467D"/>
    <w:rsid w:val="00C44E0C"/>
    <w:rsid w:val="00C52EC5"/>
    <w:rsid w:val="00C61393"/>
    <w:rsid w:val="00C63245"/>
    <w:rsid w:val="00C77B44"/>
    <w:rsid w:val="00C818B7"/>
    <w:rsid w:val="00C81CF8"/>
    <w:rsid w:val="00C830BC"/>
    <w:rsid w:val="00C85A62"/>
    <w:rsid w:val="00C85FF8"/>
    <w:rsid w:val="00C906E9"/>
    <w:rsid w:val="00C941EB"/>
    <w:rsid w:val="00C951B5"/>
    <w:rsid w:val="00C9714B"/>
    <w:rsid w:val="00CA7055"/>
    <w:rsid w:val="00CB47AB"/>
    <w:rsid w:val="00CB56D2"/>
    <w:rsid w:val="00CD1B35"/>
    <w:rsid w:val="00CD7155"/>
    <w:rsid w:val="00CE422C"/>
    <w:rsid w:val="00CF2955"/>
    <w:rsid w:val="00D02DB5"/>
    <w:rsid w:val="00D05766"/>
    <w:rsid w:val="00D21A97"/>
    <w:rsid w:val="00D26491"/>
    <w:rsid w:val="00D273E6"/>
    <w:rsid w:val="00D30725"/>
    <w:rsid w:val="00D30DA2"/>
    <w:rsid w:val="00D361F3"/>
    <w:rsid w:val="00D444C7"/>
    <w:rsid w:val="00D50084"/>
    <w:rsid w:val="00D520EE"/>
    <w:rsid w:val="00D52640"/>
    <w:rsid w:val="00D57823"/>
    <w:rsid w:val="00D6050E"/>
    <w:rsid w:val="00D65408"/>
    <w:rsid w:val="00D7530B"/>
    <w:rsid w:val="00D85362"/>
    <w:rsid w:val="00D9439B"/>
    <w:rsid w:val="00D97B69"/>
    <w:rsid w:val="00DA08D0"/>
    <w:rsid w:val="00DA4CAD"/>
    <w:rsid w:val="00DA6C4C"/>
    <w:rsid w:val="00DC276A"/>
    <w:rsid w:val="00DC3E7A"/>
    <w:rsid w:val="00DD2452"/>
    <w:rsid w:val="00DD2CDB"/>
    <w:rsid w:val="00DD325D"/>
    <w:rsid w:val="00DE2AEA"/>
    <w:rsid w:val="00DE39CB"/>
    <w:rsid w:val="00DF09D0"/>
    <w:rsid w:val="00DF3F50"/>
    <w:rsid w:val="00DF5946"/>
    <w:rsid w:val="00E43BDA"/>
    <w:rsid w:val="00E57D34"/>
    <w:rsid w:val="00E623C9"/>
    <w:rsid w:val="00E66F06"/>
    <w:rsid w:val="00E70C51"/>
    <w:rsid w:val="00E7232A"/>
    <w:rsid w:val="00E74379"/>
    <w:rsid w:val="00E91E7C"/>
    <w:rsid w:val="00E95475"/>
    <w:rsid w:val="00EB490C"/>
    <w:rsid w:val="00EC0DAA"/>
    <w:rsid w:val="00EC6379"/>
    <w:rsid w:val="00F11BCE"/>
    <w:rsid w:val="00F13475"/>
    <w:rsid w:val="00F14A20"/>
    <w:rsid w:val="00F16810"/>
    <w:rsid w:val="00F30023"/>
    <w:rsid w:val="00F3632A"/>
    <w:rsid w:val="00F442BB"/>
    <w:rsid w:val="00F57A15"/>
    <w:rsid w:val="00F6443E"/>
    <w:rsid w:val="00F83909"/>
    <w:rsid w:val="00F83C17"/>
    <w:rsid w:val="00F84089"/>
    <w:rsid w:val="00F85D80"/>
    <w:rsid w:val="00F90838"/>
    <w:rsid w:val="00F95B49"/>
    <w:rsid w:val="00FA5A6F"/>
    <w:rsid w:val="00FB2776"/>
    <w:rsid w:val="00FB4C47"/>
    <w:rsid w:val="00FB6C97"/>
    <w:rsid w:val="00FC432D"/>
    <w:rsid w:val="00FD4CE3"/>
    <w:rsid w:val="00FE18E4"/>
    <w:rsid w:val="00FE7670"/>
    <w:rsid w:val="00FF5D80"/>
    <w:rsid w:val="08E17BAF"/>
    <w:rsid w:val="12C4FFF4"/>
    <w:rsid w:val="19C91EFA"/>
    <w:rsid w:val="236E3F59"/>
    <w:rsid w:val="3007411F"/>
    <w:rsid w:val="41619B3C"/>
    <w:rsid w:val="4B18C989"/>
    <w:rsid w:val="5E6BF947"/>
    <w:rsid w:val="6FDB7320"/>
    <w:rsid w:val="7E04C9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character" w:styleId="Textoennegrita">
    <w:name w:val="Strong"/>
    <w:basedOn w:val="Fuentedeprrafopredeter"/>
    <w:uiPriority w:val="22"/>
    <w:qFormat/>
    <w:rsid w:val="00CD7155"/>
    <w:rPr>
      <w:b/>
      <w:bCs/>
    </w:rPr>
  </w:style>
  <w:style w:type="paragraph" w:styleId="z-Principiodelformulario">
    <w:name w:val="HTML Top of Form"/>
    <w:basedOn w:val="Normal"/>
    <w:next w:val="Normal"/>
    <w:link w:val="z-PrincipiodelformularioCar"/>
    <w:hidden/>
    <w:uiPriority w:val="99"/>
    <w:semiHidden/>
    <w:unhideWhenUsed/>
    <w:rsid w:val="003C3BB5"/>
    <w:pPr>
      <w:pBdr>
        <w:bottom w:val="single" w:sz="6" w:space="1" w:color="auto"/>
      </w:pBdr>
      <w:spacing w:after="0" w:line="240" w:lineRule="auto"/>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3C3BB5"/>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3C3BB5"/>
    <w:pPr>
      <w:pBdr>
        <w:top w:val="single" w:sz="6" w:space="1" w:color="auto"/>
      </w:pBdr>
      <w:spacing w:after="0" w:line="240" w:lineRule="auto"/>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3C3BB5"/>
    <w:rPr>
      <w:rFonts w:ascii="Arial" w:eastAsia="Times New Roman" w:hAnsi="Arial" w:cs="Arial"/>
      <w:vanish/>
      <w:sz w:val="16"/>
      <w:szCs w:val="16"/>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9071">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64113890">
      <w:bodyDiv w:val="1"/>
      <w:marLeft w:val="0"/>
      <w:marRight w:val="0"/>
      <w:marTop w:val="0"/>
      <w:marBottom w:val="0"/>
      <w:divBdr>
        <w:top w:val="none" w:sz="0" w:space="0" w:color="auto"/>
        <w:left w:val="none" w:sz="0" w:space="0" w:color="auto"/>
        <w:bottom w:val="none" w:sz="0" w:space="0" w:color="auto"/>
        <w:right w:val="none" w:sz="0" w:space="0" w:color="auto"/>
      </w:divBdr>
    </w:div>
    <w:div w:id="36387185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20497720">
      <w:bodyDiv w:val="1"/>
      <w:marLeft w:val="0"/>
      <w:marRight w:val="0"/>
      <w:marTop w:val="0"/>
      <w:marBottom w:val="0"/>
      <w:divBdr>
        <w:top w:val="none" w:sz="0" w:space="0" w:color="auto"/>
        <w:left w:val="none" w:sz="0" w:space="0" w:color="auto"/>
        <w:bottom w:val="none" w:sz="0" w:space="0" w:color="auto"/>
        <w:right w:val="none" w:sz="0" w:space="0" w:color="auto"/>
      </w:divBdr>
    </w:div>
    <w:div w:id="65001500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08596070">
      <w:bodyDiv w:val="1"/>
      <w:marLeft w:val="0"/>
      <w:marRight w:val="0"/>
      <w:marTop w:val="0"/>
      <w:marBottom w:val="0"/>
      <w:divBdr>
        <w:top w:val="none" w:sz="0" w:space="0" w:color="auto"/>
        <w:left w:val="none" w:sz="0" w:space="0" w:color="auto"/>
        <w:bottom w:val="none" w:sz="0" w:space="0" w:color="auto"/>
        <w:right w:val="none" w:sz="0" w:space="0" w:color="auto"/>
      </w:divBdr>
    </w:div>
    <w:div w:id="932862583">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6463464">
      <w:bodyDiv w:val="1"/>
      <w:marLeft w:val="0"/>
      <w:marRight w:val="0"/>
      <w:marTop w:val="0"/>
      <w:marBottom w:val="0"/>
      <w:divBdr>
        <w:top w:val="none" w:sz="0" w:space="0" w:color="auto"/>
        <w:left w:val="none" w:sz="0" w:space="0" w:color="auto"/>
        <w:bottom w:val="none" w:sz="0" w:space="0" w:color="auto"/>
        <w:right w:val="none" w:sz="0" w:space="0" w:color="auto"/>
      </w:divBdr>
      <w:divsChild>
        <w:div w:id="637347587">
          <w:marLeft w:val="0"/>
          <w:marRight w:val="0"/>
          <w:marTop w:val="0"/>
          <w:marBottom w:val="0"/>
          <w:divBdr>
            <w:top w:val="none" w:sz="0" w:space="0" w:color="auto"/>
            <w:left w:val="none" w:sz="0" w:space="0" w:color="auto"/>
            <w:bottom w:val="none" w:sz="0" w:space="0" w:color="auto"/>
            <w:right w:val="none" w:sz="0" w:space="0" w:color="auto"/>
          </w:divBdr>
        </w:div>
      </w:divsChild>
    </w:div>
    <w:div w:id="1193306230">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9262960">
      <w:bodyDiv w:val="1"/>
      <w:marLeft w:val="0"/>
      <w:marRight w:val="0"/>
      <w:marTop w:val="0"/>
      <w:marBottom w:val="0"/>
      <w:divBdr>
        <w:top w:val="none" w:sz="0" w:space="0" w:color="auto"/>
        <w:left w:val="none" w:sz="0" w:space="0" w:color="auto"/>
        <w:bottom w:val="none" w:sz="0" w:space="0" w:color="auto"/>
        <w:right w:val="none" w:sz="0" w:space="0" w:color="auto"/>
      </w:divBdr>
    </w:div>
    <w:div w:id="1566185429">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203138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83439352">
      <w:bodyDiv w:val="1"/>
      <w:marLeft w:val="0"/>
      <w:marRight w:val="0"/>
      <w:marTop w:val="0"/>
      <w:marBottom w:val="0"/>
      <w:divBdr>
        <w:top w:val="none" w:sz="0" w:space="0" w:color="auto"/>
        <w:left w:val="none" w:sz="0" w:space="0" w:color="auto"/>
        <w:bottom w:val="none" w:sz="0" w:space="0" w:color="auto"/>
        <w:right w:val="none" w:sz="0" w:space="0" w:color="auto"/>
      </w:divBdr>
    </w:div>
    <w:div w:id="2036535361">
      <w:bodyDiv w:val="1"/>
      <w:marLeft w:val="0"/>
      <w:marRight w:val="0"/>
      <w:marTop w:val="0"/>
      <w:marBottom w:val="0"/>
      <w:divBdr>
        <w:top w:val="none" w:sz="0" w:space="0" w:color="auto"/>
        <w:left w:val="none" w:sz="0" w:space="0" w:color="auto"/>
        <w:bottom w:val="none" w:sz="0" w:space="0" w:color="auto"/>
        <w:right w:val="none" w:sz="0" w:space="0" w:color="auto"/>
      </w:divBdr>
      <w:divsChild>
        <w:div w:id="2120682704">
          <w:marLeft w:val="0"/>
          <w:marRight w:val="0"/>
          <w:marTop w:val="0"/>
          <w:marBottom w:val="0"/>
          <w:divBdr>
            <w:top w:val="none" w:sz="0" w:space="0" w:color="auto"/>
            <w:left w:val="none" w:sz="0" w:space="0" w:color="auto"/>
            <w:bottom w:val="none" w:sz="0" w:space="0" w:color="auto"/>
            <w:right w:val="none" w:sz="0" w:space="0" w:color="auto"/>
          </w:divBdr>
        </w:div>
      </w:divsChild>
    </w:div>
    <w:div w:id="208876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08245-1C85-407F-83A7-BA40FAD5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5030</Words>
  <Characters>27665</Characters>
  <Application>Microsoft Office Word</Application>
  <DocSecurity>4</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2021-05-05T22:05:00Z</dcterms:created>
  <dcterms:modified xsi:type="dcterms:W3CDTF">2021-05-05T22:05:00Z</dcterms:modified>
</cp:coreProperties>
</file>