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DC2083" w14:textId="59B3C07A" w:rsidR="006E58D8" w:rsidRDefault="002F3C14" w:rsidP="006D5340">
      <w:pPr>
        <w:spacing w:after="0" w:line="240" w:lineRule="auto"/>
        <w:jc w:val="right"/>
        <w:rPr>
          <w:rFonts w:ascii="Book Antiqua" w:hAnsi="Book Antiqua" w:cs="Book Antiqua"/>
          <w:sz w:val="24"/>
          <w:szCs w:val="24"/>
          <w:lang w:val="pt-BR"/>
        </w:rPr>
      </w:pPr>
      <w:r>
        <w:rPr>
          <w:rFonts w:ascii="Book Antiqua" w:hAnsi="Book Antiqua" w:cs="Book Antiqua"/>
          <w:sz w:val="24"/>
          <w:szCs w:val="24"/>
        </w:rPr>
        <w:t>62</w:t>
      </w:r>
      <w:r w:rsidR="008A68EC" w:rsidRPr="00B012C0">
        <w:rPr>
          <w:rFonts w:ascii="Book Antiqua" w:hAnsi="Book Antiqua" w:cs="Book Antiqua"/>
          <w:sz w:val="24"/>
          <w:szCs w:val="24"/>
        </w:rPr>
        <w:t>-</w:t>
      </w:r>
      <w:r w:rsidR="006C36C7" w:rsidRPr="00B012C0">
        <w:rPr>
          <w:rFonts w:ascii="Book Antiqua" w:hAnsi="Book Antiqua" w:cs="Book Antiqua"/>
          <w:sz w:val="24"/>
          <w:szCs w:val="24"/>
        </w:rPr>
        <w:t>PLA-</w:t>
      </w:r>
      <w:r w:rsidR="00A845EE">
        <w:rPr>
          <w:rFonts w:ascii="Book Antiqua" w:hAnsi="Book Antiqua" w:cs="Book Antiqua"/>
          <w:sz w:val="24"/>
          <w:szCs w:val="24"/>
          <w:lang w:val="pt-BR"/>
        </w:rPr>
        <w:t xml:space="preserve"> </w:t>
      </w:r>
      <w:r w:rsidR="00C330C1">
        <w:rPr>
          <w:rFonts w:ascii="Book Antiqua" w:hAnsi="Book Antiqua" w:cs="Book Antiqua"/>
          <w:sz w:val="24"/>
          <w:szCs w:val="24"/>
          <w:lang w:val="pt-BR"/>
        </w:rPr>
        <w:t>EV-</w:t>
      </w:r>
      <w:r w:rsidR="008A68EC" w:rsidRPr="00B012C0">
        <w:rPr>
          <w:rFonts w:ascii="Book Antiqua" w:hAnsi="Book Antiqua" w:cs="Book Antiqua"/>
          <w:sz w:val="24"/>
          <w:szCs w:val="24"/>
          <w:lang w:val="pt-BR"/>
        </w:rPr>
        <w:t>202</w:t>
      </w:r>
      <w:r w:rsidR="00FA61B6">
        <w:rPr>
          <w:rFonts w:ascii="Book Antiqua" w:hAnsi="Book Antiqua" w:cs="Book Antiqua"/>
          <w:sz w:val="24"/>
          <w:szCs w:val="24"/>
          <w:lang w:val="pt-BR"/>
        </w:rPr>
        <w:t>1</w:t>
      </w:r>
    </w:p>
    <w:p w14:paraId="4E30977F" w14:textId="7839B0F9" w:rsidR="00C330C1" w:rsidRPr="00B012C0" w:rsidRDefault="005032A4" w:rsidP="006D5340">
      <w:pPr>
        <w:spacing w:after="0" w:line="240" w:lineRule="auto"/>
        <w:jc w:val="center"/>
      </w:pPr>
      <w:r>
        <w:rPr>
          <w:rFonts w:ascii="Book Antiqua" w:hAnsi="Book Antiqua" w:cs="Book Antiqua"/>
          <w:sz w:val="24"/>
          <w:szCs w:val="24"/>
          <w:lang w:val="pt-BR"/>
        </w:rPr>
        <w:t xml:space="preserve">                                                                                                              </w:t>
      </w:r>
      <w:r w:rsidR="00C330C1">
        <w:rPr>
          <w:rFonts w:ascii="Book Antiqua" w:hAnsi="Book Antiqua" w:cs="Book Antiqua"/>
          <w:sz w:val="24"/>
          <w:szCs w:val="24"/>
          <w:lang w:val="pt-BR"/>
        </w:rPr>
        <w:t>Ref</w:t>
      </w:r>
      <w:r>
        <w:rPr>
          <w:rFonts w:ascii="Book Antiqua" w:hAnsi="Book Antiqua" w:cs="Book Antiqua"/>
          <w:sz w:val="24"/>
          <w:szCs w:val="24"/>
          <w:lang w:val="pt-BR"/>
        </w:rPr>
        <w:t>. SICE:</w:t>
      </w:r>
      <w:r w:rsidR="00CC58DE">
        <w:rPr>
          <w:rFonts w:ascii="Book Antiqua" w:hAnsi="Book Antiqua" w:cs="Book Antiqua"/>
          <w:sz w:val="24"/>
          <w:szCs w:val="24"/>
          <w:lang w:val="pt-BR"/>
        </w:rPr>
        <w:t>1746-20</w:t>
      </w:r>
      <w:r w:rsidR="006D5340">
        <w:rPr>
          <w:rFonts w:ascii="Book Antiqua" w:hAnsi="Book Antiqua" w:cs="Book Antiqua"/>
          <w:sz w:val="24"/>
          <w:szCs w:val="24"/>
          <w:lang w:val="pt-BR"/>
        </w:rPr>
        <w:t>20</w:t>
      </w:r>
    </w:p>
    <w:p w14:paraId="20D126EC" w14:textId="77777777" w:rsidR="001222AA" w:rsidRPr="006D5340" w:rsidRDefault="001222AA" w:rsidP="006D5340">
      <w:pPr>
        <w:spacing w:after="0" w:line="240" w:lineRule="auto"/>
        <w:jc w:val="both"/>
        <w:rPr>
          <w:rFonts w:ascii="Book Antiqua" w:hAnsi="Book Antiqua" w:cs="Book Antiqua"/>
          <w:sz w:val="24"/>
          <w:szCs w:val="24"/>
        </w:rPr>
      </w:pPr>
    </w:p>
    <w:p w14:paraId="5AB8F09B" w14:textId="2C27748E" w:rsidR="008A68EC" w:rsidRPr="006D5340" w:rsidRDefault="00573B62" w:rsidP="006D5340">
      <w:pPr>
        <w:spacing w:after="0" w:line="240" w:lineRule="auto"/>
        <w:jc w:val="both"/>
        <w:rPr>
          <w:rFonts w:ascii="Book Antiqua" w:hAnsi="Book Antiqua" w:cs="Book Antiqua"/>
          <w:sz w:val="24"/>
          <w:szCs w:val="24"/>
        </w:rPr>
      </w:pPr>
      <w:r>
        <w:rPr>
          <w:rFonts w:ascii="Book Antiqua" w:hAnsi="Book Antiqua" w:cs="Book Antiqua"/>
          <w:sz w:val="24"/>
          <w:szCs w:val="24"/>
        </w:rPr>
        <w:t>1</w:t>
      </w:r>
      <w:r w:rsidR="002F3C14">
        <w:rPr>
          <w:rFonts w:ascii="Book Antiqua" w:hAnsi="Book Antiqua" w:cs="Book Antiqua"/>
          <w:sz w:val="24"/>
          <w:szCs w:val="24"/>
        </w:rPr>
        <w:t>9</w:t>
      </w:r>
      <w:r w:rsidR="00FA61B6">
        <w:rPr>
          <w:rFonts w:ascii="Book Antiqua" w:hAnsi="Book Antiqua" w:cs="Book Antiqua"/>
          <w:sz w:val="24"/>
          <w:szCs w:val="24"/>
        </w:rPr>
        <w:t xml:space="preserve"> de enero de 2021</w:t>
      </w:r>
    </w:p>
    <w:p w14:paraId="61CBFFE3" w14:textId="12CEFBE9" w:rsidR="008A68EC" w:rsidRPr="006D5340" w:rsidRDefault="008A68EC" w:rsidP="006D5340">
      <w:pPr>
        <w:spacing w:after="0" w:line="240" w:lineRule="auto"/>
        <w:jc w:val="both"/>
        <w:rPr>
          <w:rFonts w:ascii="Book Antiqua" w:hAnsi="Book Antiqua" w:cs="Book Antiqua"/>
          <w:sz w:val="24"/>
          <w:szCs w:val="24"/>
        </w:rPr>
      </w:pPr>
    </w:p>
    <w:p w14:paraId="129CD556" w14:textId="77777777" w:rsidR="002F3C14" w:rsidRDefault="002F3C14" w:rsidP="006D5340">
      <w:pPr>
        <w:spacing w:after="0" w:line="240" w:lineRule="auto"/>
        <w:jc w:val="both"/>
        <w:rPr>
          <w:rFonts w:ascii="Book Antiqua" w:hAnsi="Book Antiqua" w:cs="Book Antiqua"/>
          <w:sz w:val="24"/>
          <w:szCs w:val="24"/>
        </w:rPr>
      </w:pPr>
    </w:p>
    <w:p w14:paraId="0BD57373" w14:textId="4256AFA3" w:rsidR="006D5340" w:rsidRPr="006D5340" w:rsidRDefault="006D5340" w:rsidP="006D5340">
      <w:pPr>
        <w:spacing w:after="0" w:line="240" w:lineRule="auto"/>
        <w:jc w:val="both"/>
        <w:rPr>
          <w:rFonts w:ascii="Book Antiqua" w:hAnsi="Book Antiqua" w:cs="Book Antiqua"/>
          <w:sz w:val="24"/>
          <w:szCs w:val="24"/>
        </w:rPr>
      </w:pPr>
      <w:r w:rsidRPr="006D5340">
        <w:rPr>
          <w:rFonts w:ascii="Book Antiqua" w:hAnsi="Book Antiqua" w:cs="Book Antiqua"/>
          <w:sz w:val="24"/>
          <w:szCs w:val="24"/>
        </w:rPr>
        <w:t>Licenciada</w:t>
      </w:r>
    </w:p>
    <w:p w14:paraId="16BABCC6" w14:textId="77777777" w:rsidR="006D5340" w:rsidRPr="006D5340" w:rsidRDefault="006D5340" w:rsidP="006D5340">
      <w:pPr>
        <w:spacing w:after="0" w:line="240" w:lineRule="auto"/>
        <w:jc w:val="both"/>
        <w:rPr>
          <w:rFonts w:ascii="Book Antiqua" w:hAnsi="Book Antiqua" w:cs="Book Antiqua"/>
          <w:sz w:val="24"/>
          <w:szCs w:val="24"/>
        </w:rPr>
      </w:pPr>
      <w:r w:rsidRPr="006D5340">
        <w:rPr>
          <w:rFonts w:ascii="Book Antiqua" w:hAnsi="Book Antiqua" w:cs="Book Antiqua"/>
          <w:sz w:val="24"/>
          <w:szCs w:val="24"/>
        </w:rPr>
        <w:t xml:space="preserve">Silvia Navarro </w:t>
      </w:r>
      <w:proofErr w:type="spellStart"/>
      <w:r w:rsidRPr="006D5340">
        <w:rPr>
          <w:rFonts w:ascii="Book Antiqua" w:hAnsi="Book Antiqua" w:cs="Book Antiqua"/>
          <w:sz w:val="24"/>
          <w:szCs w:val="24"/>
        </w:rPr>
        <w:t>Romanini</w:t>
      </w:r>
      <w:proofErr w:type="spellEnd"/>
      <w:r w:rsidRPr="006D5340">
        <w:rPr>
          <w:rFonts w:ascii="Book Antiqua" w:hAnsi="Book Antiqua" w:cs="Book Antiqua"/>
          <w:sz w:val="24"/>
          <w:szCs w:val="24"/>
        </w:rPr>
        <w:t xml:space="preserve"> </w:t>
      </w:r>
    </w:p>
    <w:p w14:paraId="14E8C209" w14:textId="1C3092A0" w:rsidR="006D5340" w:rsidRPr="006D5340" w:rsidRDefault="006D5340" w:rsidP="006D5340">
      <w:pPr>
        <w:spacing w:after="0" w:line="240" w:lineRule="auto"/>
        <w:jc w:val="both"/>
        <w:rPr>
          <w:rFonts w:ascii="Book Antiqua" w:hAnsi="Book Antiqua" w:cs="Book Antiqua"/>
          <w:sz w:val="24"/>
          <w:szCs w:val="24"/>
        </w:rPr>
      </w:pPr>
      <w:r w:rsidRPr="006D5340">
        <w:rPr>
          <w:rFonts w:ascii="Book Antiqua" w:hAnsi="Book Antiqua" w:cs="Book Antiqua"/>
          <w:sz w:val="24"/>
          <w:szCs w:val="24"/>
        </w:rPr>
        <w:t>Secretaría General de la Corte</w:t>
      </w:r>
      <w:r w:rsidR="00CC7DDD">
        <w:rPr>
          <w:rFonts w:ascii="Book Antiqua" w:hAnsi="Book Antiqua" w:cs="Book Antiqua"/>
          <w:sz w:val="24"/>
          <w:szCs w:val="24"/>
        </w:rPr>
        <w:t xml:space="preserve"> </w:t>
      </w:r>
    </w:p>
    <w:p w14:paraId="40689F66" w14:textId="77777777" w:rsidR="006D5340" w:rsidRPr="006D5340" w:rsidRDefault="006D5340" w:rsidP="006D5340">
      <w:pPr>
        <w:spacing w:after="0" w:line="240" w:lineRule="auto"/>
        <w:jc w:val="both"/>
        <w:rPr>
          <w:rFonts w:ascii="Book Antiqua" w:hAnsi="Book Antiqua" w:cs="Book Antiqua"/>
          <w:sz w:val="24"/>
          <w:szCs w:val="24"/>
        </w:rPr>
      </w:pPr>
    </w:p>
    <w:p w14:paraId="08B7D484" w14:textId="77777777" w:rsidR="006D5340" w:rsidRPr="006D5340" w:rsidRDefault="006D5340" w:rsidP="006D5340">
      <w:pPr>
        <w:spacing w:after="0" w:line="240" w:lineRule="auto"/>
        <w:jc w:val="both"/>
        <w:rPr>
          <w:rFonts w:ascii="Book Antiqua" w:hAnsi="Book Antiqua" w:cs="Book Antiqua"/>
          <w:sz w:val="24"/>
          <w:szCs w:val="24"/>
        </w:rPr>
      </w:pPr>
    </w:p>
    <w:p w14:paraId="0F6071DF" w14:textId="77777777" w:rsidR="006D5340" w:rsidRPr="006D5340" w:rsidRDefault="006D5340" w:rsidP="006D5340">
      <w:pPr>
        <w:spacing w:after="0" w:line="240" w:lineRule="auto"/>
        <w:jc w:val="both"/>
        <w:rPr>
          <w:rFonts w:ascii="Book Antiqua" w:hAnsi="Book Antiqua" w:cs="Book Antiqua"/>
          <w:sz w:val="24"/>
          <w:szCs w:val="24"/>
        </w:rPr>
      </w:pPr>
      <w:r w:rsidRPr="006D5340">
        <w:rPr>
          <w:rFonts w:ascii="Book Antiqua" w:hAnsi="Book Antiqua" w:cs="Book Antiqua"/>
          <w:sz w:val="24"/>
          <w:szCs w:val="24"/>
        </w:rPr>
        <w:t>Estimada señora:</w:t>
      </w:r>
    </w:p>
    <w:p w14:paraId="01FD280B" w14:textId="77777777" w:rsidR="006D5340" w:rsidRPr="006D5340" w:rsidRDefault="006D5340" w:rsidP="006D5340">
      <w:pPr>
        <w:spacing w:after="0" w:line="240" w:lineRule="auto"/>
        <w:jc w:val="both"/>
        <w:rPr>
          <w:rFonts w:ascii="Book Antiqua" w:hAnsi="Book Antiqua" w:cs="Book Antiqua"/>
          <w:sz w:val="24"/>
          <w:szCs w:val="24"/>
        </w:rPr>
      </w:pPr>
    </w:p>
    <w:p w14:paraId="67F5F207" w14:textId="64B4BEC3" w:rsidR="006D5340" w:rsidRPr="006D5340" w:rsidRDefault="006D5340" w:rsidP="002F3C14">
      <w:pPr>
        <w:spacing w:after="0" w:line="240" w:lineRule="auto"/>
        <w:ind w:firstLine="708"/>
        <w:jc w:val="both"/>
        <w:rPr>
          <w:rFonts w:ascii="Book Antiqua" w:hAnsi="Book Antiqua" w:cs="Book Antiqua"/>
          <w:sz w:val="24"/>
          <w:szCs w:val="24"/>
        </w:rPr>
      </w:pPr>
      <w:r w:rsidRPr="006D5340">
        <w:rPr>
          <w:rFonts w:ascii="Book Antiqua" w:hAnsi="Book Antiqua" w:cs="Book Antiqua"/>
          <w:sz w:val="24"/>
          <w:szCs w:val="24"/>
        </w:rPr>
        <w:t xml:space="preserve">Le remito el informe suscrito por el Máster Jorge Fernando Rodríguez Salazar, Jefe </w:t>
      </w:r>
      <w:proofErr w:type="spellStart"/>
      <w:r w:rsidRPr="006D5340">
        <w:rPr>
          <w:rFonts w:ascii="Book Antiqua" w:hAnsi="Book Antiqua" w:cs="Book Antiqua"/>
          <w:sz w:val="24"/>
          <w:szCs w:val="24"/>
        </w:rPr>
        <w:t>a.</w:t>
      </w:r>
      <w:r w:rsidR="003B72F5">
        <w:rPr>
          <w:rFonts w:ascii="Book Antiqua" w:hAnsi="Book Antiqua" w:cs="Book Antiqua"/>
          <w:sz w:val="24"/>
          <w:szCs w:val="24"/>
        </w:rPr>
        <w:t>í</w:t>
      </w:r>
      <w:proofErr w:type="spellEnd"/>
      <w:r w:rsidRPr="006D5340">
        <w:rPr>
          <w:rFonts w:ascii="Book Antiqua" w:hAnsi="Book Antiqua" w:cs="Book Antiqua"/>
          <w:sz w:val="24"/>
          <w:szCs w:val="24"/>
        </w:rPr>
        <w:t xml:space="preserve">. del Subproceso de Evaluación, relacionado con el análisis de los esquemas de organización y reparto que se utilizará en </w:t>
      </w:r>
      <w:r>
        <w:rPr>
          <w:rFonts w:ascii="Book Antiqua" w:hAnsi="Book Antiqua" w:cs="Book Antiqua"/>
          <w:sz w:val="24"/>
          <w:szCs w:val="24"/>
        </w:rPr>
        <w:t>el Tribunal de Familia</w:t>
      </w:r>
      <w:r w:rsidRPr="006D5340">
        <w:rPr>
          <w:rFonts w:ascii="Book Antiqua" w:hAnsi="Book Antiqua" w:cs="Book Antiqua"/>
          <w:sz w:val="24"/>
          <w:szCs w:val="24"/>
        </w:rPr>
        <w:t xml:space="preserve">, con ocasión del </w:t>
      </w:r>
      <w:r w:rsidRPr="006D5340">
        <w:rPr>
          <w:rFonts w:ascii="Book Antiqua" w:hAnsi="Book Antiqua" w:cs="Book Antiqua"/>
          <w:i/>
          <w:iCs/>
          <w:sz w:val="24"/>
          <w:szCs w:val="24"/>
        </w:rPr>
        <w:t>“Impacto organizacional y presupuestario en el Poder Judicial a partir de la promulgación del Código Procesal de Familia”.</w:t>
      </w:r>
    </w:p>
    <w:p w14:paraId="6152F40C" w14:textId="77777777" w:rsidR="006D5340" w:rsidRPr="006D5340" w:rsidRDefault="006D5340" w:rsidP="006D5340">
      <w:pPr>
        <w:spacing w:after="0" w:line="240" w:lineRule="auto"/>
        <w:jc w:val="both"/>
        <w:rPr>
          <w:rFonts w:ascii="Book Antiqua" w:hAnsi="Book Antiqua" w:cs="Book Antiqua"/>
          <w:sz w:val="24"/>
          <w:szCs w:val="24"/>
        </w:rPr>
      </w:pPr>
    </w:p>
    <w:p w14:paraId="46696AB8" w14:textId="054C936B" w:rsidR="006D5340" w:rsidRPr="006D5340" w:rsidRDefault="006D5340" w:rsidP="002F3C14">
      <w:pPr>
        <w:spacing w:after="0" w:line="240" w:lineRule="auto"/>
        <w:ind w:firstLine="708"/>
        <w:jc w:val="both"/>
        <w:rPr>
          <w:rFonts w:ascii="Book Antiqua" w:hAnsi="Book Antiqua" w:cs="Book Antiqua"/>
          <w:sz w:val="24"/>
          <w:szCs w:val="24"/>
        </w:rPr>
      </w:pPr>
      <w:r w:rsidRPr="006D5340">
        <w:rPr>
          <w:rFonts w:ascii="Book Antiqua" w:hAnsi="Book Antiqua" w:cs="Book Antiqua"/>
          <w:sz w:val="24"/>
          <w:szCs w:val="24"/>
        </w:rPr>
        <w:t>Mediante oficio 1</w:t>
      </w:r>
      <w:r>
        <w:rPr>
          <w:rFonts w:ascii="Book Antiqua" w:hAnsi="Book Antiqua" w:cs="Book Antiqua"/>
          <w:sz w:val="24"/>
          <w:szCs w:val="24"/>
        </w:rPr>
        <w:t>768</w:t>
      </w:r>
      <w:r w:rsidRPr="006D5340">
        <w:rPr>
          <w:rFonts w:ascii="Book Antiqua" w:hAnsi="Book Antiqua" w:cs="Book Antiqua"/>
          <w:sz w:val="24"/>
          <w:szCs w:val="24"/>
        </w:rPr>
        <w:t xml:space="preserve">-PLA-EV-2020 del pasado 6 de noviembre, el preliminar de este informe se puso en conocimiento del Lic. </w:t>
      </w:r>
      <w:r>
        <w:rPr>
          <w:rFonts w:ascii="Book Antiqua" w:hAnsi="Book Antiqua" w:cs="Book Antiqua"/>
          <w:sz w:val="24"/>
          <w:szCs w:val="24"/>
        </w:rPr>
        <w:t>Alexis Vargas Soto</w:t>
      </w:r>
      <w:r w:rsidRPr="006D5340">
        <w:rPr>
          <w:rFonts w:ascii="Book Antiqua" w:hAnsi="Book Antiqua" w:cs="Book Antiqua"/>
          <w:sz w:val="24"/>
          <w:szCs w:val="24"/>
        </w:rPr>
        <w:t xml:space="preserve">, Juez Coordinador del </w:t>
      </w:r>
      <w:r w:rsidR="00397E26">
        <w:rPr>
          <w:rFonts w:ascii="Book Antiqua" w:hAnsi="Book Antiqua" w:cs="Book Antiqua"/>
          <w:sz w:val="24"/>
          <w:szCs w:val="24"/>
        </w:rPr>
        <w:t>despacho</w:t>
      </w:r>
      <w:r w:rsidRPr="006D5340">
        <w:rPr>
          <w:rFonts w:ascii="Book Antiqua" w:hAnsi="Book Antiqua" w:cs="Book Antiqua"/>
          <w:sz w:val="24"/>
          <w:szCs w:val="24"/>
        </w:rPr>
        <w:t xml:space="preserve"> bajo estudio, con copia a la Comisión de Jurisdicción de Familia, Niñez y Adolescencia y a la Dirección de Tecnología de la Información.</w:t>
      </w:r>
    </w:p>
    <w:p w14:paraId="552FE012" w14:textId="77777777" w:rsidR="006D5340" w:rsidRPr="006D5340" w:rsidRDefault="006D5340" w:rsidP="006D5340">
      <w:pPr>
        <w:spacing w:after="0" w:line="240" w:lineRule="auto"/>
        <w:jc w:val="both"/>
        <w:rPr>
          <w:rFonts w:ascii="Book Antiqua" w:hAnsi="Book Antiqua" w:cs="Book Antiqua"/>
          <w:sz w:val="24"/>
          <w:szCs w:val="24"/>
        </w:rPr>
      </w:pPr>
    </w:p>
    <w:p w14:paraId="28B3FA77" w14:textId="06CAD7E3" w:rsidR="006D5340" w:rsidRPr="006D5340" w:rsidRDefault="006D5340" w:rsidP="002F3C14">
      <w:pPr>
        <w:spacing w:after="0" w:line="240" w:lineRule="auto"/>
        <w:ind w:firstLine="708"/>
        <w:jc w:val="both"/>
        <w:rPr>
          <w:rFonts w:ascii="Book Antiqua" w:hAnsi="Book Antiqua" w:cs="Book Antiqua"/>
          <w:sz w:val="24"/>
          <w:szCs w:val="24"/>
        </w:rPr>
      </w:pPr>
      <w:r w:rsidRPr="006D5340">
        <w:rPr>
          <w:rFonts w:ascii="Book Antiqua" w:hAnsi="Book Antiqua" w:cs="Book Antiqua"/>
          <w:sz w:val="24"/>
          <w:szCs w:val="24"/>
        </w:rPr>
        <w:t>Se obtuvo respuesta por parte de</w:t>
      </w:r>
      <w:r w:rsidR="004508F2">
        <w:rPr>
          <w:rFonts w:ascii="Book Antiqua" w:hAnsi="Book Antiqua" w:cs="Book Antiqua"/>
          <w:sz w:val="24"/>
          <w:szCs w:val="24"/>
        </w:rPr>
        <w:t>l</w:t>
      </w:r>
      <w:r w:rsidRPr="006D5340">
        <w:rPr>
          <w:rFonts w:ascii="Book Antiqua" w:hAnsi="Book Antiqua" w:cs="Book Antiqua"/>
          <w:sz w:val="24"/>
          <w:szCs w:val="24"/>
        </w:rPr>
        <w:t xml:space="preserve"> Lic. </w:t>
      </w:r>
      <w:r>
        <w:rPr>
          <w:rFonts w:ascii="Book Antiqua" w:hAnsi="Book Antiqua" w:cs="Book Antiqua"/>
          <w:sz w:val="24"/>
          <w:szCs w:val="24"/>
        </w:rPr>
        <w:t>Vargas Soto</w:t>
      </w:r>
      <w:r w:rsidRPr="006D5340">
        <w:rPr>
          <w:rFonts w:ascii="Book Antiqua" w:hAnsi="Book Antiqua" w:cs="Book Antiqua"/>
          <w:sz w:val="24"/>
          <w:szCs w:val="24"/>
        </w:rPr>
        <w:t xml:space="preserve">, a través del correo del </w:t>
      </w:r>
      <w:r>
        <w:rPr>
          <w:rFonts w:ascii="Book Antiqua" w:hAnsi="Book Antiqua" w:cs="Book Antiqua"/>
          <w:sz w:val="24"/>
          <w:szCs w:val="24"/>
        </w:rPr>
        <w:t>1</w:t>
      </w:r>
      <w:r w:rsidR="00554790">
        <w:rPr>
          <w:rFonts w:ascii="Book Antiqua" w:hAnsi="Book Antiqua" w:cs="Book Antiqua"/>
          <w:sz w:val="24"/>
          <w:szCs w:val="24"/>
        </w:rPr>
        <w:t>1</w:t>
      </w:r>
      <w:r w:rsidRPr="006D5340">
        <w:rPr>
          <w:rFonts w:ascii="Book Antiqua" w:hAnsi="Book Antiqua" w:cs="Book Antiqua"/>
          <w:sz w:val="24"/>
          <w:szCs w:val="24"/>
        </w:rPr>
        <w:t xml:space="preserve"> de noviembre de 2020</w:t>
      </w:r>
      <w:r w:rsidR="00710BFA">
        <w:rPr>
          <w:rFonts w:ascii="Book Antiqua" w:hAnsi="Book Antiqua" w:cs="Book Antiqua"/>
          <w:sz w:val="24"/>
          <w:szCs w:val="24"/>
        </w:rPr>
        <w:t xml:space="preserve"> </w:t>
      </w:r>
      <w:r w:rsidR="004508F2">
        <w:rPr>
          <w:rFonts w:ascii="Book Antiqua" w:hAnsi="Book Antiqua" w:cs="Book Antiqua"/>
          <w:sz w:val="24"/>
          <w:szCs w:val="24"/>
        </w:rPr>
        <w:t xml:space="preserve">(ver apéndice 5) </w:t>
      </w:r>
      <w:r w:rsidR="00710BFA">
        <w:rPr>
          <w:rFonts w:ascii="Book Antiqua" w:hAnsi="Book Antiqua" w:cs="Book Antiqua"/>
          <w:sz w:val="24"/>
          <w:szCs w:val="24"/>
        </w:rPr>
        <w:t>y mediante correo electrónico de</w:t>
      </w:r>
      <w:r w:rsidR="00397E26">
        <w:rPr>
          <w:rFonts w:ascii="Book Antiqua" w:hAnsi="Book Antiqua" w:cs="Book Antiqua"/>
          <w:sz w:val="24"/>
          <w:szCs w:val="24"/>
        </w:rPr>
        <w:t>l</w:t>
      </w:r>
      <w:r w:rsidR="00710BFA">
        <w:rPr>
          <w:rFonts w:ascii="Book Antiqua" w:hAnsi="Book Antiqua" w:cs="Book Antiqua"/>
          <w:sz w:val="24"/>
          <w:szCs w:val="24"/>
        </w:rPr>
        <w:t xml:space="preserve"> Lic. Cristian Martínez Hernández</w:t>
      </w:r>
      <w:r w:rsidR="00FA4A84">
        <w:rPr>
          <w:rFonts w:ascii="Book Antiqua" w:hAnsi="Book Antiqua" w:cs="Book Antiqua"/>
          <w:sz w:val="24"/>
          <w:szCs w:val="24"/>
        </w:rPr>
        <w:t xml:space="preserve">, Juez Gestor de </w:t>
      </w:r>
      <w:r w:rsidR="00FA4A84" w:rsidRPr="006D5340">
        <w:rPr>
          <w:rFonts w:ascii="Book Antiqua" w:hAnsi="Book Antiqua" w:cs="Book Antiqua"/>
          <w:sz w:val="24"/>
          <w:szCs w:val="24"/>
        </w:rPr>
        <w:t xml:space="preserve">la Comisión de </w:t>
      </w:r>
      <w:r w:rsidR="00FA4A84">
        <w:rPr>
          <w:rFonts w:ascii="Book Antiqua" w:hAnsi="Book Antiqua" w:cs="Book Antiqua"/>
          <w:sz w:val="24"/>
          <w:szCs w:val="24"/>
        </w:rPr>
        <w:t xml:space="preserve">la </w:t>
      </w:r>
      <w:r w:rsidR="00FA4A84" w:rsidRPr="006D5340">
        <w:rPr>
          <w:rFonts w:ascii="Book Antiqua" w:hAnsi="Book Antiqua" w:cs="Book Antiqua"/>
          <w:sz w:val="24"/>
          <w:szCs w:val="24"/>
        </w:rPr>
        <w:t xml:space="preserve">Jurisdicción de Familia, Niñez y Adolescencia, </w:t>
      </w:r>
      <w:r w:rsidR="00710BFA">
        <w:rPr>
          <w:rFonts w:ascii="Book Antiqua" w:hAnsi="Book Antiqua" w:cs="Book Antiqua"/>
          <w:sz w:val="24"/>
          <w:szCs w:val="24"/>
        </w:rPr>
        <w:t xml:space="preserve">del 13 de noviembre de 2020 (ver apéndice </w:t>
      </w:r>
      <w:r w:rsidR="004508F2">
        <w:rPr>
          <w:rFonts w:ascii="Book Antiqua" w:hAnsi="Book Antiqua" w:cs="Book Antiqua"/>
          <w:sz w:val="24"/>
          <w:szCs w:val="24"/>
        </w:rPr>
        <w:t>6</w:t>
      </w:r>
      <w:r w:rsidR="00710BFA">
        <w:rPr>
          <w:rFonts w:ascii="Book Antiqua" w:hAnsi="Book Antiqua" w:cs="Book Antiqua"/>
          <w:sz w:val="24"/>
          <w:szCs w:val="24"/>
        </w:rPr>
        <w:t>)</w:t>
      </w:r>
      <w:r w:rsidRPr="006D5340">
        <w:rPr>
          <w:rFonts w:ascii="Book Antiqua" w:hAnsi="Book Antiqua" w:cs="Book Antiqua"/>
          <w:sz w:val="24"/>
          <w:szCs w:val="24"/>
        </w:rPr>
        <w:t>.  El detalle de las observaciones se destaca en el apartado número 8.</w:t>
      </w:r>
    </w:p>
    <w:p w14:paraId="1B9C7E99" w14:textId="77777777" w:rsidR="006D5340" w:rsidRPr="006D5340" w:rsidRDefault="006D5340" w:rsidP="006D5340">
      <w:pPr>
        <w:spacing w:after="0" w:line="240" w:lineRule="auto"/>
        <w:jc w:val="both"/>
        <w:rPr>
          <w:rFonts w:ascii="Book Antiqua" w:hAnsi="Book Antiqua" w:cs="Book Antiqua"/>
          <w:sz w:val="24"/>
          <w:szCs w:val="24"/>
        </w:rPr>
      </w:pPr>
    </w:p>
    <w:p w14:paraId="5DB1857A" w14:textId="77777777" w:rsidR="006D5340" w:rsidRPr="006D5340" w:rsidRDefault="006D5340" w:rsidP="006D5340">
      <w:pPr>
        <w:spacing w:after="0" w:line="240" w:lineRule="auto"/>
        <w:jc w:val="both"/>
        <w:rPr>
          <w:rFonts w:ascii="Book Antiqua" w:hAnsi="Book Antiqua" w:cs="Book Antiqua"/>
          <w:sz w:val="24"/>
          <w:szCs w:val="24"/>
        </w:rPr>
      </w:pPr>
      <w:r w:rsidRPr="006D5340">
        <w:rPr>
          <w:rFonts w:ascii="Book Antiqua" w:hAnsi="Book Antiqua" w:cs="Book Antiqua"/>
          <w:sz w:val="24"/>
          <w:szCs w:val="24"/>
        </w:rPr>
        <w:t>Atentamente,</w:t>
      </w:r>
    </w:p>
    <w:p w14:paraId="7E5A879C" w14:textId="77777777" w:rsidR="006D5340" w:rsidRPr="006D5340" w:rsidRDefault="006D5340" w:rsidP="006D5340">
      <w:pPr>
        <w:spacing w:after="0" w:line="240" w:lineRule="auto"/>
        <w:jc w:val="both"/>
        <w:rPr>
          <w:rFonts w:ascii="Book Antiqua" w:hAnsi="Book Antiqua" w:cs="Book Antiqua"/>
          <w:sz w:val="24"/>
          <w:szCs w:val="24"/>
        </w:rPr>
      </w:pPr>
    </w:p>
    <w:p w14:paraId="5318EAB3" w14:textId="6F92B01C" w:rsidR="006D5340" w:rsidRPr="006D5340" w:rsidRDefault="002F3C14" w:rsidP="006D5340">
      <w:pPr>
        <w:spacing w:after="0" w:line="240" w:lineRule="auto"/>
        <w:jc w:val="both"/>
        <w:rPr>
          <w:rFonts w:ascii="Book Antiqua" w:hAnsi="Book Antiqua" w:cs="Book Antiqua"/>
          <w:sz w:val="24"/>
          <w:szCs w:val="24"/>
        </w:rPr>
      </w:pPr>
      <w:r>
        <w:rPr>
          <w:rFonts w:ascii="Book Antiqua" w:hAnsi="Book Antiqua" w:cs="Book Antiqua"/>
          <w:sz w:val="24"/>
          <w:szCs w:val="24"/>
        </w:rPr>
        <w:t xml:space="preserve">Máster </w:t>
      </w:r>
      <w:r w:rsidR="006D5340" w:rsidRPr="006D5340">
        <w:rPr>
          <w:rFonts w:ascii="Book Antiqua" w:hAnsi="Book Antiqua" w:cs="Book Antiqua"/>
          <w:sz w:val="24"/>
          <w:szCs w:val="24"/>
        </w:rPr>
        <w:t xml:space="preserve">Erick Antonio Mora Leiva, Jefe </w:t>
      </w:r>
    </w:p>
    <w:p w14:paraId="7DF0C7AA" w14:textId="77777777" w:rsidR="006D5340" w:rsidRPr="006D5340" w:rsidRDefault="006D5340" w:rsidP="006D5340">
      <w:pPr>
        <w:spacing w:after="0" w:line="240" w:lineRule="auto"/>
        <w:jc w:val="both"/>
        <w:rPr>
          <w:rFonts w:ascii="Book Antiqua" w:hAnsi="Book Antiqua" w:cs="Book Antiqua"/>
          <w:sz w:val="24"/>
          <w:szCs w:val="24"/>
        </w:rPr>
      </w:pPr>
      <w:r w:rsidRPr="006D5340">
        <w:rPr>
          <w:rFonts w:ascii="Book Antiqua" w:hAnsi="Book Antiqua" w:cs="Book Antiqua"/>
          <w:sz w:val="24"/>
          <w:szCs w:val="24"/>
        </w:rPr>
        <w:t>Proceso Planeación y Evaluación</w:t>
      </w:r>
    </w:p>
    <w:p w14:paraId="1D823680" w14:textId="77777777" w:rsidR="002F3C14" w:rsidRDefault="002F3C14" w:rsidP="006D5340">
      <w:pPr>
        <w:spacing w:after="0" w:line="240" w:lineRule="auto"/>
        <w:jc w:val="both"/>
        <w:rPr>
          <w:rFonts w:ascii="Book Antiqua" w:hAnsi="Book Antiqua" w:cs="Book Antiqua"/>
          <w:sz w:val="24"/>
          <w:szCs w:val="24"/>
        </w:rPr>
      </w:pPr>
    </w:p>
    <w:p w14:paraId="632B44F7" w14:textId="51F7764D" w:rsidR="006D5340" w:rsidRPr="002F3C14" w:rsidRDefault="006D5340" w:rsidP="006D5340">
      <w:pPr>
        <w:spacing w:after="0" w:line="240" w:lineRule="auto"/>
        <w:jc w:val="both"/>
        <w:rPr>
          <w:rFonts w:ascii="Book Antiqua" w:hAnsi="Book Antiqua" w:cs="Book Antiqua"/>
          <w:sz w:val="20"/>
          <w:szCs w:val="20"/>
        </w:rPr>
      </w:pPr>
      <w:r w:rsidRPr="002F3C14">
        <w:rPr>
          <w:rFonts w:ascii="Book Antiqua" w:hAnsi="Book Antiqua" w:cs="Book Antiqua"/>
          <w:sz w:val="20"/>
          <w:szCs w:val="20"/>
        </w:rPr>
        <w:t xml:space="preserve">Copias: </w:t>
      </w:r>
    </w:p>
    <w:p w14:paraId="0E01B2C4" w14:textId="77777777" w:rsidR="006D5340" w:rsidRPr="002F3C14" w:rsidRDefault="006D5340" w:rsidP="006D5340">
      <w:pPr>
        <w:spacing w:after="0" w:line="240" w:lineRule="auto"/>
        <w:jc w:val="both"/>
        <w:rPr>
          <w:rFonts w:ascii="Book Antiqua" w:hAnsi="Book Antiqua" w:cs="Book Antiqua"/>
          <w:sz w:val="20"/>
          <w:szCs w:val="20"/>
        </w:rPr>
      </w:pPr>
    </w:p>
    <w:p w14:paraId="7233C66B" w14:textId="2B9C8F83" w:rsidR="006D5340" w:rsidRPr="002F3C14" w:rsidRDefault="006D5340" w:rsidP="006D5340">
      <w:pPr>
        <w:pStyle w:val="Prrafodelista"/>
        <w:numPr>
          <w:ilvl w:val="0"/>
          <w:numId w:val="25"/>
        </w:numPr>
        <w:spacing w:after="0" w:line="240" w:lineRule="auto"/>
        <w:ind w:left="284" w:hanging="284"/>
        <w:jc w:val="both"/>
        <w:rPr>
          <w:rFonts w:ascii="Book Antiqua" w:hAnsi="Book Antiqua" w:cs="Book Antiqua"/>
          <w:sz w:val="20"/>
          <w:szCs w:val="20"/>
        </w:rPr>
      </w:pPr>
      <w:r w:rsidRPr="002F3C14">
        <w:rPr>
          <w:rFonts w:ascii="Book Antiqua" w:hAnsi="Book Antiqua" w:cs="Book Antiqua"/>
          <w:sz w:val="20"/>
          <w:szCs w:val="20"/>
        </w:rPr>
        <w:t>Comisión de la Jurisdicción de Familia, Niñez y Adolescencia</w:t>
      </w:r>
    </w:p>
    <w:p w14:paraId="474FE012" w14:textId="60DFA6C4" w:rsidR="006D5340" w:rsidRPr="002F3C14" w:rsidRDefault="006D5340" w:rsidP="006D5340">
      <w:pPr>
        <w:pStyle w:val="Prrafodelista"/>
        <w:numPr>
          <w:ilvl w:val="0"/>
          <w:numId w:val="25"/>
        </w:numPr>
        <w:spacing w:after="0" w:line="240" w:lineRule="auto"/>
        <w:ind w:left="284" w:hanging="284"/>
        <w:jc w:val="both"/>
        <w:rPr>
          <w:rFonts w:ascii="Book Antiqua" w:hAnsi="Book Antiqua" w:cs="Book Antiqua"/>
          <w:sz w:val="20"/>
          <w:szCs w:val="20"/>
        </w:rPr>
      </w:pPr>
      <w:r w:rsidRPr="002F3C14">
        <w:rPr>
          <w:rFonts w:ascii="Book Antiqua" w:hAnsi="Book Antiqua" w:cs="Book Antiqua"/>
          <w:sz w:val="20"/>
          <w:szCs w:val="20"/>
        </w:rPr>
        <w:t>Dirección de Tecnología de la Información</w:t>
      </w:r>
    </w:p>
    <w:p w14:paraId="5E53ED47" w14:textId="345C931F" w:rsidR="006D5340" w:rsidRPr="002F3C14" w:rsidRDefault="006D5340" w:rsidP="006D5340">
      <w:pPr>
        <w:pStyle w:val="Prrafodelista"/>
        <w:numPr>
          <w:ilvl w:val="0"/>
          <w:numId w:val="25"/>
        </w:numPr>
        <w:spacing w:after="0" w:line="240" w:lineRule="auto"/>
        <w:ind w:left="284" w:hanging="284"/>
        <w:jc w:val="both"/>
        <w:rPr>
          <w:rFonts w:ascii="Book Antiqua" w:hAnsi="Book Antiqua" w:cs="Book Antiqua"/>
          <w:sz w:val="20"/>
          <w:szCs w:val="20"/>
        </w:rPr>
      </w:pPr>
      <w:r w:rsidRPr="002F3C14">
        <w:rPr>
          <w:rFonts w:ascii="Book Antiqua" w:hAnsi="Book Antiqua" w:cs="Book Antiqua"/>
          <w:sz w:val="20"/>
          <w:szCs w:val="20"/>
        </w:rPr>
        <w:t>Tribunal de Familia</w:t>
      </w:r>
    </w:p>
    <w:p w14:paraId="4347C551" w14:textId="7CB06063" w:rsidR="001222AA" w:rsidRPr="002F3C14" w:rsidRDefault="002F3C14" w:rsidP="006D5340">
      <w:pPr>
        <w:spacing w:after="0" w:line="240" w:lineRule="auto"/>
        <w:rPr>
          <w:rFonts w:ascii="Book Antiqua" w:hAnsi="Book Antiqua" w:cs="Book Antiqua"/>
          <w:sz w:val="20"/>
          <w:szCs w:val="20"/>
          <w:lang w:val="pt-BR"/>
        </w:rPr>
      </w:pPr>
      <w:proofErr w:type="spellStart"/>
      <w:r>
        <w:rPr>
          <w:rFonts w:ascii="Book Antiqua" w:hAnsi="Book Antiqua" w:cs="Book Antiqua"/>
          <w:sz w:val="20"/>
          <w:szCs w:val="20"/>
          <w:lang w:val="pt-BR"/>
        </w:rPr>
        <w:t>lta</w:t>
      </w:r>
      <w:proofErr w:type="spellEnd"/>
    </w:p>
    <w:p w14:paraId="30E10B54" w14:textId="577A8352" w:rsidR="00FA61B6" w:rsidRPr="006D5340" w:rsidRDefault="00573B62" w:rsidP="002F3C14">
      <w:pPr>
        <w:spacing w:after="0" w:line="240" w:lineRule="auto"/>
        <w:jc w:val="right"/>
        <w:rPr>
          <w:rFonts w:ascii="Book Antiqua" w:hAnsi="Book Antiqua" w:cs="Book Antiqua"/>
          <w:sz w:val="24"/>
          <w:szCs w:val="24"/>
        </w:rPr>
      </w:pPr>
      <w:r>
        <w:rPr>
          <w:rFonts w:ascii="Book Antiqua" w:hAnsi="Book Antiqua" w:cs="Book Antiqua"/>
          <w:sz w:val="24"/>
          <w:szCs w:val="24"/>
          <w:lang w:val="pt-BR"/>
        </w:rPr>
        <w:lastRenderedPageBreak/>
        <w:t>1</w:t>
      </w:r>
      <w:r w:rsidR="00B562DB">
        <w:rPr>
          <w:rFonts w:ascii="Book Antiqua" w:hAnsi="Book Antiqua" w:cs="Book Antiqua"/>
          <w:sz w:val="24"/>
          <w:szCs w:val="24"/>
          <w:lang w:val="pt-BR"/>
        </w:rPr>
        <w:t>9</w:t>
      </w:r>
      <w:r w:rsidR="00FA61B6">
        <w:rPr>
          <w:rFonts w:ascii="Book Antiqua" w:hAnsi="Book Antiqua" w:cs="Book Antiqua"/>
          <w:sz w:val="24"/>
          <w:szCs w:val="24"/>
        </w:rPr>
        <w:t xml:space="preserve"> de enero de 2021</w:t>
      </w:r>
    </w:p>
    <w:p w14:paraId="3B329355" w14:textId="1E4AE8F7" w:rsidR="001222AA" w:rsidRDefault="001222AA" w:rsidP="006D5340">
      <w:pPr>
        <w:spacing w:after="0" w:line="240" w:lineRule="auto"/>
        <w:jc w:val="both"/>
        <w:rPr>
          <w:rFonts w:ascii="Book Antiqua" w:hAnsi="Book Antiqua" w:cs="Arial"/>
          <w:sz w:val="24"/>
          <w:szCs w:val="24"/>
        </w:rPr>
      </w:pPr>
    </w:p>
    <w:p w14:paraId="3AD81157" w14:textId="0E1E06A2" w:rsidR="001222AA" w:rsidRDefault="001222AA" w:rsidP="006D5340">
      <w:pPr>
        <w:spacing w:after="0" w:line="240" w:lineRule="auto"/>
        <w:jc w:val="both"/>
        <w:rPr>
          <w:rFonts w:ascii="Book Antiqua" w:hAnsi="Book Antiqua" w:cs="Arial"/>
          <w:sz w:val="24"/>
          <w:szCs w:val="24"/>
        </w:rPr>
      </w:pPr>
    </w:p>
    <w:p w14:paraId="166CA9CE" w14:textId="77777777" w:rsidR="001222AA" w:rsidRDefault="001222AA" w:rsidP="006D5340">
      <w:pPr>
        <w:spacing w:after="0" w:line="240" w:lineRule="auto"/>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 xml:space="preserve">Máster </w:t>
      </w:r>
    </w:p>
    <w:p w14:paraId="2E9970B5" w14:textId="526F646E" w:rsidR="001222AA" w:rsidRPr="005032A4" w:rsidRDefault="001222AA" w:rsidP="006D5340">
      <w:pPr>
        <w:spacing w:after="0" w:line="240" w:lineRule="auto"/>
        <w:rPr>
          <w:rFonts w:ascii="Book Antiqua" w:eastAsia="Times New Roman" w:hAnsi="Book Antiqua" w:cs="Book Antiqua"/>
          <w:snapToGrid w:val="0"/>
          <w:sz w:val="24"/>
          <w:szCs w:val="24"/>
          <w:lang w:val="pt-BR" w:eastAsia="es-ES"/>
        </w:rPr>
      </w:pPr>
      <w:r w:rsidRPr="005032A4">
        <w:rPr>
          <w:rFonts w:ascii="Book Antiqua" w:eastAsia="Times New Roman" w:hAnsi="Book Antiqua" w:cs="Book Antiqua"/>
          <w:snapToGrid w:val="0"/>
          <w:sz w:val="24"/>
          <w:szCs w:val="24"/>
          <w:lang w:val="pt-BR" w:eastAsia="es-ES"/>
        </w:rPr>
        <w:t xml:space="preserve">Erick </w:t>
      </w:r>
      <w:proofErr w:type="spellStart"/>
      <w:r w:rsidRPr="005032A4">
        <w:rPr>
          <w:rFonts w:ascii="Book Antiqua" w:eastAsia="Times New Roman" w:hAnsi="Book Antiqua" w:cs="Book Antiqua"/>
          <w:snapToGrid w:val="0"/>
          <w:sz w:val="24"/>
          <w:szCs w:val="24"/>
          <w:lang w:val="pt-BR" w:eastAsia="es-ES"/>
        </w:rPr>
        <w:t>Antonio</w:t>
      </w:r>
      <w:proofErr w:type="spellEnd"/>
      <w:r w:rsidRPr="005032A4">
        <w:rPr>
          <w:rFonts w:ascii="Book Antiqua" w:eastAsia="Times New Roman" w:hAnsi="Book Antiqua" w:cs="Book Antiqua"/>
          <w:snapToGrid w:val="0"/>
          <w:sz w:val="24"/>
          <w:szCs w:val="24"/>
          <w:lang w:val="pt-BR" w:eastAsia="es-ES"/>
        </w:rPr>
        <w:t xml:space="preserve"> Mora Leiva, Jefe </w:t>
      </w:r>
    </w:p>
    <w:p w14:paraId="4F859344" w14:textId="77777777" w:rsidR="001222AA" w:rsidRPr="005032A4" w:rsidRDefault="001222AA" w:rsidP="006D5340">
      <w:pPr>
        <w:spacing w:after="0" w:line="240" w:lineRule="auto"/>
        <w:rPr>
          <w:rFonts w:ascii="Book Antiqua" w:eastAsia="Times New Roman" w:hAnsi="Book Antiqua" w:cs="Book Antiqua"/>
          <w:snapToGrid w:val="0"/>
          <w:sz w:val="24"/>
          <w:szCs w:val="24"/>
          <w:lang w:val="pt-BR" w:eastAsia="es-ES"/>
        </w:rPr>
      </w:pPr>
      <w:proofErr w:type="spellStart"/>
      <w:r w:rsidRPr="005032A4">
        <w:rPr>
          <w:rFonts w:ascii="Book Antiqua" w:eastAsia="Times New Roman" w:hAnsi="Book Antiqua" w:cs="Book Antiqua"/>
          <w:snapToGrid w:val="0"/>
          <w:sz w:val="24"/>
          <w:szCs w:val="24"/>
          <w:lang w:val="pt-BR" w:eastAsia="es-ES"/>
        </w:rPr>
        <w:t>Proceso</w:t>
      </w:r>
      <w:proofErr w:type="spellEnd"/>
      <w:r w:rsidRPr="005032A4">
        <w:rPr>
          <w:rFonts w:ascii="Book Antiqua" w:eastAsia="Times New Roman" w:hAnsi="Book Antiqua" w:cs="Book Antiqua"/>
          <w:snapToGrid w:val="0"/>
          <w:sz w:val="24"/>
          <w:szCs w:val="24"/>
          <w:lang w:val="pt-BR" w:eastAsia="es-ES"/>
        </w:rPr>
        <w:t xml:space="preserve"> </w:t>
      </w:r>
      <w:proofErr w:type="spellStart"/>
      <w:r w:rsidRPr="005032A4">
        <w:rPr>
          <w:rFonts w:ascii="Book Antiqua" w:eastAsia="Times New Roman" w:hAnsi="Book Antiqua" w:cs="Book Antiqua"/>
          <w:snapToGrid w:val="0"/>
          <w:sz w:val="24"/>
          <w:szCs w:val="24"/>
          <w:lang w:val="pt-BR" w:eastAsia="es-ES"/>
        </w:rPr>
        <w:t>Planeación</w:t>
      </w:r>
      <w:proofErr w:type="spellEnd"/>
      <w:r w:rsidRPr="005032A4">
        <w:rPr>
          <w:rFonts w:ascii="Book Antiqua" w:eastAsia="Times New Roman" w:hAnsi="Book Antiqua" w:cs="Book Antiqua"/>
          <w:snapToGrid w:val="0"/>
          <w:sz w:val="24"/>
          <w:szCs w:val="24"/>
          <w:lang w:val="pt-BR" w:eastAsia="es-ES"/>
        </w:rPr>
        <w:t xml:space="preserve"> y Evaluación</w:t>
      </w:r>
    </w:p>
    <w:p w14:paraId="30F12807" w14:textId="77777777" w:rsidR="001222AA" w:rsidRDefault="001222AA" w:rsidP="006D5340">
      <w:pPr>
        <w:spacing w:after="0" w:line="240" w:lineRule="auto"/>
        <w:jc w:val="both"/>
        <w:rPr>
          <w:rFonts w:ascii="Book Antiqua" w:hAnsi="Book Antiqua" w:cs="Arial"/>
          <w:sz w:val="24"/>
          <w:szCs w:val="24"/>
        </w:rPr>
      </w:pPr>
    </w:p>
    <w:p w14:paraId="2E592D11" w14:textId="77777777" w:rsidR="001222AA" w:rsidRDefault="001222AA" w:rsidP="006D5340">
      <w:pPr>
        <w:spacing w:after="0" w:line="240" w:lineRule="auto"/>
        <w:jc w:val="both"/>
        <w:rPr>
          <w:rFonts w:ascii="Book Antiqua" w:hAnsi="Book Antiqua" w:cs="Arial"/>
          <w:sz w:val="24"/>
          <w:szCs w:val="24"/>
        </w:rPr>
      </w:pPr>
    </w:p>
    <w:p w14:paraId="4EEB5C46" w14:textId="3F0E9AE6" w:rsidR="001222AA" w:rsidRDefault="001222AA" w:rsidP="006D5340">
      <w:pPr>
        <w:spacing w:after="0" w:line="240" w:lineRule="auto"/>
        <w:jc w:val="both"/>
        <w:rPr>
          <w:rFonts w:ascii="Book Antiqua" w:hAnsi="Book Antiqua" w:cs="Arial"/>
          <w:sz w:val="24"/>
          <w:szCs w:val="24"/>
        </w:rPr>
      </w:pPr>
      <w:r>
        <w:rPr>
          <w:rFonts w:ascii="Book Antiqua" w:hAnsi="Book Antiqua" w:cs="Arial"/>
          <w:sz w:val="24"/>
          <w:szCs w:val="24"/>
        </w:rPr>
        <w:t>Estimado señor:</w:t>
      </w:r>
    </w:p>
    <w:p w14:paraId="45E58EBD" w14:textId="6B33E2FD" w:rsidR="001222AA" w:rsidRDefault="001222AA" w:rsidP="006D5340">
      <w:pPr>
        <w:spacing w:after="0" w:line="240" w:lineRule="auto"/>
        <w:jc w:val="both"/>
        <w:rPr>
          <w:rFonts w:ascii="Book Antiqua" w:hAnsi="Book Antiqua" w:cs="Arial"/>
          <w:sz w:val="24"/>
          <w:szCs w:val="24"/>
        </w:rPr>
      </w:pPr>
    </w:p>
    <w:p w14:paraId="4098047D" w14:textId="41C39091" w:rsidR="006D5340" w:rsidRDefault="00263236" w:rsidP="006D5340">
      <w:pPr>
        <w:spacing w:after="0" w:line="240" w:lineRule="auto"/>
        <w:jc w:val="both"/>
        <w:rPr>
          <w:rFonts w:ascii="Book Antiqua" w:hAnsi="Book Antiqua" w:cs="Arial"/>
          <w:sz w:val="24"/>
          <w:szCs w:val="24"/>
        </w:rPr>
      </w:pPr>
      <w:r w:rsidRPr="00263236">
        <w:rPr>
          <w:rFonts w:ascii="Book Antiqua" w:hAnsi="Book Antiqua" w:cs="Arial"/>
          <w:sz w:val="24"/>
          <w:szCs w:val="24"/>
        </w:rPr>
        <w:t xml:space="preserve">Mediante oficio </w:t>
      </w:r>
      <w:r>
        <w:rPr>
          <w:rFonts w:ascii="Book Antiqua" w:hAnsi="Book Antiqua" w:cs="Arial"/>
          <w:sz w:val="24"/>
          <w:szCs w:val="24"/>
        </w:rPr>
        <w:t>1768</w:t>
      </w:r>
      <w:r w:rsidRPr="00263236">
        <w:rPr>
          <w:rFonts w:ascii="Book Antiqua" w:hAnsi="Book Antiqua" w:cs="Arial"/>
          <w:sz w:val="24"/>
          <w:szCs w:val="24"/>
        </w:rPr>
        <w:t xml:space="preserve">-PLA-EV-2020, de la Dirección de Planificación, remitido en fecha 6 de noviembre de 2020, relacionado con el análisis del esquema de organización y reparto que se utilizará en el </w:t>
      </w:r>
      <w:r>
        <w:rPr>
          <w:rFonts w:ascii="Book Antiqua" w:hAnsi="Book Antiqua" w:cs="Arial"/>
          <w:sz w:val="24"/>
          <w:szCs w:val="24"/>
        </w:rPr>
        <w:t>Tribunal de Familia</w:t>
      </w:r>
      <w:r w:rsidRPr="00263236">
        <w:rPr>
          <w:rFonts w:ascii="Book Antiqua" w:hAnsi="Book Antiqua" w:cs="Arial"/>
          <w:sz w:val="24"/>
          <w:szCs w:val="24"/>
        </w:rPr>
        <w:t xml:space="preserve">, el cual se hizo del conocimiento </w:t>
      </w:r>
      <w:r w:rsidR="00AD41EF">
        <w:rPr>
          <w:rFonts w:ascii="Book Antiqua" w:hAnsi="Book Antiqua" w:cs="Arial"/>
          <w:sz w:val="24"/>
          <w:szCs w:val="24"/>
        </w:rPr>
        <w:t xml:space="preserve">del </w:t>
      </w:r>
      <w:r w:rsidRPr="00263236">
        <w:rPr>
          <w:rFonts w:ascii="Book Antiqua" w:hAnsi="Book Antiqua" w:cs="Arial"/>
          <w:sz w:val="24"/>
          <w:szCs w:val="24"/>
        </w:rPr>
        <w:t xml:space="preserve">Lic. </w:t>
      </w:r>
      <w:r>
        <w:rPr>
          <w:rFonts w:ascii="Book Antiqua" w:hAnsi="Book Antiqua" w:cs="Arial"/>
          <w:sz w:val="24"/>
          <w:szCs w:val="24"/>
        </w:rPr>
        <w:t>Alexis Vargas Soto</w:t>
      </w:r>
      <w:r w:rsidRPr="00263236">
        <w:rPr>
          <w:rFonts w:ascii="Book Antiqua" w:hAnsi="Book Antiqua" w:cs="Arial"/>
          <w:sz w:val="24"/>
          <w:szCs w:val="24"/>
        </w:rPr>
        <w:t xml:space="preserve">, Juez Coordinador del </w:t>
      </w:r>
      <w:r>
        <w:rPr>
          <w:rFonts w:ascii="Book Antiqua" w:hAnsi="Book Antiqua" w:cs="Arial"/>
          <w:sz w:val="24"/>
          <w:szCs w:val="24"/>
        </w:rPr>
        <w:t>Tribunal de Familia</w:t>
      </w:r>
      <w:r w:rsidRPr="00263236">
        <w:rPr>
          <w:rFonts w:ascii="Book Antiqua" w:hAnsi="Book Antiqua" w:cs="Arial"/>
          <w:sz w:val="24"/>
          <w:szCs w:val="24"/>
        </w:rPr>
        <w:t xml:space="preserve">, con copia a la Comisión de </w:t>
      </w:r>
      <w:r w:rsidR="00AD41EF">
        <w:rPr>
          <w:rFonts w:ascii="Book Antiqua" w:hAnsi="Book Antiqua" w:cs="Arial"/>
          <w:sz w:val="24"/>
          <w:szCs w:val="24"/>
        </w:rPr>
        <w:t xml:space="preserve">la </w:t>
      </w:r>
      <w:r w:rsidRPr="00263236">
        <w:rPr>
          <w:rFonts w:ascii="Book Antiqua" w:hAnsi="Book Antiqua" w:cs="Arial"/>
          <w:sz w:val="24"/>
          <w:szCs w:val="24"/>
        </w:rPr>
        <w:t>Jurisdicción de Familia, Niñez y Adolescencia y a la Dirección de Tecnología de la Información, para lo cual se recibieron respuestas de</w:t>
      </w:r>
      <w:r w:rsidR="00AD41EF">
        <w:rPr>
          <w:rFonts w:ascii="Book Antiqua" w:hAnsi="Book Antiqua" w:cs="Arial"/>
          <w:sz w:val="24"/>
          <w:szCs w:val="24"/>
        </w:rPr>
        <w:t>l</w:t>
      </w:r>
      <w:r w:rsidRPr="00263236">
        <w:rPr>
          <w:rFonts w:ascii="Book Antiqua" w:hAnsi="Book Antiqua" w:cs="Arial"/>
          <w:sz w:val="24"/>
          <w:szCs w:val="24"/>
        </w:rPr>
        <w:t xml:space="preserve"> Lic. </w:t>
      </w:r>
      <w:r w:rsidR="00AD41EF">
        <w:rPr>
          <w:rFonts w:ascii="Book Antiqua" w:hAnsi="Book Antiqua" w:cs="Arial"/>
          <w:sz w:val="24"/>
          <w:szCs w:val="24"/>
        </w:rPr>
        <w:t>Vargas Soto</w:t>
      </w:r>
      <w:r w:rsidRPr="00263236">
        <w:rPr>
          <w:rFonts w:ascii="Book Antiqua" w:hAnsi="Book Antiqua" w:cs="Arial"/>
          <w:sz w:val="24"/>
          <w:szCs w:val="24"/>
        </w:rPr>
        <w:t xml:space="preserve">, Juez Coordinador, mediante correo electrónico del </w:t>
      </w:r>
      <w:r w:rsidR="00AD41EF">
        <w:rPr>
          <w:rFonts w:ascii="Book Antiqua" w:hAnsi="Book Antiqua" w:cs="Arial"/>
          <w:sz w:val="24"/>
          <w:szCs w:val="24"/>
        </w:rPr>
        <w:t>11</w:t>
      </w:r>
      <w:r w:rsidRPr="00263236">
        <w:rPr>
          <w:rFonts w:ascii="Book Antiqua" w:hAnsi="Book Antiqua" w:cs="Arial"/>
          <w:sz w:val="24"/>
          <w:szCs w:val="24"/>
        </w:rPr>
        <w:t xml:space="preserve"> de noviembre de 2020 (Ver apéndice </w:t>
      </w:r>
      <w:r w:rsidR="00AD41EF">
        <w:rPr>
          <w:rFonts w:ascii="Book Antiqua" w:hAnsi="Book Antiqua" w:cs="Arial"/>
          <w:sz w:val="24"/>
          <w:szCs w:val="24"/>
        </w:rPr>
        <w:t>5</w:t>
      </w:r>
      <w:r w:rsidRPr="00263236">
        <w:rPr>
          <w:rFonts w:ascii="Book Antiqua" w:hAnsi="Book Antiqua" w:cs="Arial"/>
          <w:sz w:val="24"/>
          <w:szCs w:val="24"/>
        </w:rPr>
        <w:t>)</w:t>
      </w:r>
      <w:r w:rsidR="00AD41EF">
        <w:rPr>
          <w:rFonts w:ascii="Book Antiqua" w:hAnsi="Book Antiqua" w:cs="Arial"/>
          <w:sz w:val="24"/>
          <w:szCs w:val="24"/>
        </w:rPr>
        <w:t xml:space="preserve"> y de la Comisión de la Jurisdicción de Familia, Niñez y Adolescencia, mediante correo electrónico del 13 de noviembre del Lic. Cristian Martínez Hernández, Juez Gestor (ver apéndice 6)</w:t>
      </w:r>
      <w:r w:rsidRPr="00263236">
        <w:rPr>
          <w:rFonts w:ascii="Book Antiqua" w:hAnsi="Book Antiqua" w:cs="Arial"/>
          <w:sz w:val="24"/>
          <w:szCs w:val="24"/>
        </w:rPr>
        <w:t>. Adicionalmente, se informa que no se recibi</w:t>
      </w:r>
      <w:r w:rsidR="00AD41EF">
        <w:rPr>
          <w:rFonts w:ascii="Book Antiqua" w:hAnsi="Book Antiqua" w:cs="Arial"/>
          <w:sz w:val="24"/>
          <w:szCs w:val="24"/>
        </w:rPr>
        <w:t>eron</w:t>
      </w:r>
      <w:r w:rsidRPr="00263236">
        <w:rPr>
          <w:rFonts w:ascii="Book Antiqua" w:hAnsi="Book Antiqua" w:cs="Arial"/>
          <w:sz w:val="24"/>
          <w:szCs w:val="24"/>
        </w:rPr>
        <w:t xml:space="preserve"> observaciones por parte de la Dirección de Tecnología de la Información.</w:t>
      </w:r>
      <w:r w:rsidRPr="00263236">
        <w:rPr>
          <w:rFonts w:ascii="Times New Roman" w:hAnsi="Times New Roman" w:cs="Times New Roman"/>
          <w:sz w:val="24"/>
          <w:szCs w:val="24"/>
        </w:rPr>
        <w:t> </w:t>
      </w:r>
      <w:r w:rsidRPr="00263236">
        <w:rPr>
          <w:rFonts w:ascii="Book Antiqua" w:hAnsi="Book Antiqua" w:cs="Arial"/>
          <w:sz w:val="24"/>
          <w:szCs w:val="24"/>
        </w:rPr>
        <w:t xml:space="preserve">  </w:t>
      </w:r>
    </w:p>
    <w:p w14:paraId="2019E2AA" w14:textId="1C195433" w:rsidR="003B72F5" w:rsidRDefault="003B72F5" w:rsidP="006D5340">
      <w:pPr>
        <w:spacing w:after="0" w:line="240" w:lineRule="auto"/>
        <w:jc w:val="both"/>
        <w:rPr>
          <w:rFonts w:ascii="Book Antiqua" w:hAnsi="Book Antiqua" w:cs="Arial"/>
          <w:sz w:val="24"/>
          <w:szCs w:val="24"/>
        </w:rPr>
      </w:pPr>
    </w:p>
    <w:p w14:paraId="12BFE419" w14:textId="53178884" w:rsidR="003B72F5" w:rsidRDefault="003B72F5" w:rsidP="006D5340">
      <w:pPr>
        <w:spacing w:after="0" w:line="240" w:lineRule="auto"/>
        <w:jc w:val="both"/>
        <w:rPr>
          <w:rFonts w:ascii="Book Antiqua" w:hAnsi="Book Antiqua" w:cs="Arial"/>
          <w:sz w:val="24"/>
          <w:szCs w:val="24"/>
        </w:rPr>
      </w:pPr>
      <w:r w:rsidRPr="003B72F5">
        <w:rPr>
          <w:rFonts w:ascii="Book Antiqua" w:hAnsi="Book Antiqua" w:cs="Arial"/>
          <w:sz w:val="24"/>
          <w:szCs w:val="24"/>
        </w:rPr>
        <w:t xml:space="preserve">Se hace la observación que mediante informe </w:t>
      </w:r>
      <w:r>
        <w:rPr>
          <w:rFonts w:ascii="Book Antiqua" w:hAnsi="Book Antiqua" w:cs="Arial"/>
          <w:sz w:val="24"/>
          <w:szCs w:val="24"/>
        </w:rPr>
        <w:t>1634</w:t>
      </w:r>
      <w:r w:rsidRPr="003B72F5">
        <w:rPr>
          <w:rFonts w:ascii="Book Antiqua" w:hAnsi="Book Antiqua" w:cs="Arial"/>
          <w:sz w:val="24"/>
          <w:szCs w:val="24"/>
        </w:rPr>
        <w:t>-PLA-EV-2020 la Dirección de Planificación</w:t>
      </w:r>
      <w:r w:rsidR="00AD41EF">
        <w:rPr>
          <w:rFonts w:ascii="Book Antiqua" w:hAnsi="Book Antiqua" w:cs="Arial"/>
          <w:sz w:val="24"/>
          <w:szCs w:val="24"/>
        </w:rPr>
        <w:t xml:space="preserve"> </w:t>
      </w:r>
      <w:r w:rsidRPr="003B72F5">
        <w:rPr>
          <w:rFonts w:ascii="Book Antiqua" w:hAnsi="Book Antiqua" w:cs="Arial"/>
          <w:sz w:val="24"/>
          <w:szCs w:val="24"/>
        </w:rPr>
        <w:t>recomendó que una vez que la mejora de reparto por tipo de procedimiento se encuentre finalizada se procederá a implementarla por parte de la Dirección de Tecnología de la Información, mientras tanto se realizará una distribución de reparto por clase de asunto.</w:t>
      </w:r>
      <w:r w:rsidRPr="003B72F5">
        <w:rPr>
          <w:rFonts w:ascii="Times New Roman" w:hAnsi="Times New Roman" w:cs="Times New Roman"/>
          <w:sz w:val="24"/>
          <w:szCs w:val="24"/>
        </w:rPr>
        <w:t>  </w:t>
      </w:r>
    </w:p>
    <w:p w14:paraId="4136B7BF" w14:textId="77777777" w:rsidR="006D5340" w:rsidRDefault="006D5340" w:rsidP="006D5340">
      <w:pPr>
        <w:spacing w:after="0" w:line="240" w:lineRule="auto"/>
        <w:jc w:val="both"/>
        <w:rPr>
          <w:rFonts w:ascii="Book Antiqua" w:hAnsi="Book Antiqua" w:cs="Arial"/>
          <w:sz w:val="24"/>
          <w:szCs w:val="24"/>
        </w:rPr>
      </w:pPr>
    </w:p>
    <w:p w14:paraId="66E32C54" w14:textId="5C9D6A86" w:rsidR="007E21EC" w:rsidRPr="00EA78BF" w:rsidRDefault="007E21EC" w:rsidP="006D5340">
      <w:pPr>
        <w:spacing w:after="0" w:line="240" w:lineRule="auto"/>
        <w:jc w:val="both"/>
        <w:rPr>
          <w:rFonts w:ascii="Book Antiqua" w:hAnsi="Book Antiqua" w:cs="Arial"/>
          <w:sz w:val="24"/>
          <w:szCs w:val="24"/>
        </w:rPr>
      </w:pPr>
      <w:r w:rsidRPr="00EA78BF">
        <w:rPr>
          <w:rFonts w:ascii="Book Antiqua" w:hAnsi="Book Antiqua" w:cs="Arial"/>
          <w:sz w:val="24"/>
          <w:szCs w:val="24"/>
        </w:rPr>
        <w:t xml:space="preserve">Mediante los acuerdos del Consejo Superior en sesión Extraordinaria 45-20 (Presupuesto 2020), celebrada el 8 de mayo del 2020, artículo XIX y sesión Extraordinaria 48-20 del 14 de mayo de 2020, artículo XIII y por el acuerdo de Corte Plena en sesión 31-2020 del </w:t>
      </w:r>
      <w:r w:rsidR="00FD270A">
        <w:rPr>
          <w:rFonts w:ascii="Book Antiqua" w:hAnsi="Book Antiqua" w:cs="Arial"/>
          <w:sz w:val="24"/>
          <w:szCs w:val="24"/>
        </w:rPr>
        <w:t>2</w:t>
      </w:r>
      <w:r w:rsidR="00FD270A" w:rsidRPr="00EA78BF">
        <w:rPr>
          <w:rFonts w:ascii="Book Antiqua" w:hAnsi="Book Antiqua" w:cs="Arial"/>
          <w:sz w:val="24"/>
          <w:szCs w:val="24"/>
        </w:rPr>
        <w:t xml:space="preserve"> </w:t>
      </w:r>
      <w:r w:rsidRPr="00EA78BF">
        <w:rPr>
          <w:rFonts w:ascii="Book Antiqua" w:hAnsi="Book Antiqua" w:cs="Arial"/>
          <w:sz w:val="24"/>
          <w:szCs w:val="24"/>
        </w:rPr>
        <w:t xml:space="preserve">de junio del 2020, artículo I, se aprobó el informe 656-PLA-RH-MI-2020 relacionado con el </w:t>
      </w:r>
      <w:r w:rsidRPr="00EA78BF">
        <w:rPr>
          <w:rFonts w:ascii="Book Antiqua" w:hAnsi="Book Antiqua" w:cs="Arial"/>
          <w:i/>
          <w:iCs/>
          <w:sz w:val="24"/>
          <w:szCs w:val="24"/>
        </w:rPr>
        <w:t>“Impacto organizacional y presupuestario en el Poder Judicial a partir de la promulgación del Código Procesal de Familia.</w:t>
      </w:r>
      <w:r w:rsidRPr="00EA78BF">
        <w:rPr>
          <w:rFonts w:ascii="Book Antiqua" w:hAnsi="Book Antiqua" w:cs="Arial"/>
          <w:sz w:val="24"/>
          <w:szCs w:val="24"/>
        </w:rPr>
        <w:t xml:space="preserve"> </w:t>
      </w:r>
      <w:r w:rsidR="007F346A" w:rsidRPr="007F346A">
        <w:rPr>
          <w:rFonts w:ascii="Book Antiqua" w:hAnsi="Book Antiqua" w:cs="Arial"/>
          <w:sz w:val="24"/>
          <w:szCs w:val="24"/>
        </w:rPr>
        <w:t xml:space="preserve">Lo anterior se encuentra visible en el siguiente enlace: </w:t>
      </w:r>
      <w:hyperlink r:id="rId8" w:history="1">
        <w:r w:rsidR="00710BFA" w:rsidRPr="005661C2">
          <w:rPr>
            <w:rStyle w:val="Hipervnculo"/>
            <w:rFonts w:ascii="Book Antiqua" w:hAnsi="Book Antiqua" w:cs="Arial"/>
            <w:b/>
            <w:bCs/>
            <w:i/>
            <w:iCs/>
            <w:sz w:val="24"/>
            <w:szCs w:val="24"/>
          </w:rPr>
          <w:t>https://www</w:t>
        </w:r>
      </w:hyperlink>
      <w:r w:rsidR="007F346A" w:rsidRPr="00605C0E">
        <w:rPr>
          <w:rFonts w:ascii="Book Antiqua" w:hAnsi="Book Antiqua" w:cs="Arial"/>
          <w:b/>
          <w:bCs/>
          <w:i/>
          <w:iCs/>
          <w:sz w:val="24"/>
          <w:szCs w:val="24"/>
        </w:rPr>
        <w:t>.poder-judicial.go.cr/planificaci</w:t>
      </w:r>
      <w:r w:rsidR="00AD41EF">
        <w:rPr>
          <w:rFonts w:ascii="Book Antiqua" w:hAnsi="Book Antiqua" w:cs="Arial"/>
          <w:b/>
          <w:bCs/>
          <w:i/>
          <w:iCs/>
          <w:sz w:val="24"/>
          <w:szCs w:val="24"/>
        </w:rPr>
        <w:t>ó</w:t>
      </w:r>
      <w:r w:rsidR="007F346A" w:rsidRPr="00605C0E">
        <w:rPr>
          <w:rFonts w:ascii="Book Antiqua" w:hAnsi="Book Antiqua" w:cs="Arial"/>
          <w:b/>
          <w:bCs/>
          <w:i/>
          <w:iCs/>
          <w:sz w:val="24"/>
          <w:szCs w:val="24"/>
        </w:rPr>
        <w:t>n/index.php/component/phocadownload/file/6254-656-pla-rh-mi-2020-impacto-organizacional-y-presupuestario-en-el-poder-judicial-a-partir-de-la-promulgacion-del-codigo-procesal-de-familia-para-el-2020</w:t>
      </w:r>
      <w:r w:rsidR="007F346A">
        <w:rPr>
          <w:rFonts w:ascii="Book Antiqua" w:hAnsi="Book Antiqua" w:cs="Arial"/>
          <w:i/>
          <w:iCs/>
          <w:sz w:val="24"/>
          <w:szCs w:val="24"/>
        </w:rPr>
        <w:t>.</w:t>
      </w:r>
    </w:p>
    <w:p w14:paraId="305691CF" w14:textId="77777777" w:rsidR="007E21EC" w:rsidRPr="00EA78BF" w:rsidRDefault="007E21EC" w:rsidP="006D5340">
      <w:pPr>
        <w:spacing w:after="0" w:line="240" w:lineRule="auto"/>
        <w:jc w:val="both"/>
        <w:rPr>
          <w:rFonts w:ascii="Book Antiqua" w:hAnsi="Book Antiqua" w:cs="Book Antiqua"/>
          <w:sz w:val="24"/>
          <w:szCs w:val="24"/>
        </w:rPr>
      </w:pPr>
    </w:p>
    <w:p w14:paraId="65C9E057" w14:textId="77777777" w:rsidR="007E21EC" w:rsidRPr="00EA78BF" w:rsidRDefault="007E21EC" w:rsidP="006D5340">
      <w:pPr>
        <w:spacing w:after="0" w:line="240" w:lineRule="auto"/>
        <w:jc w:val="both"/>
        <w:rPr>
          <w:rFonts w:ascii="Book Antiqua" w:hAnsi="Book Antiqua" w:cs="Book Antiqua"/>
          <w:sz w:val="24"/>
          <w:szCs w:val="24"/>
        </w:rPr>
      </w:pPr>
      <w:r w:rsidRPr="00EA78BF">
        <w:rPr>
          <w:rFonts w:ascii="Book Antiqua" w:hAnsi="Book Antiqua" w:cs="Book Antiqua"/>
          <w:sz w:val="24"/>
          <w:szCs w:val="24"/>
        </w:rPr>
        <w:lastRenderedPageBreak/>
        <w:t>En e</w:t>
      </w:r>
      <w:r w:rsidR="0001243F" w:rsidRPr="00EA78BF">
        <w:rPr>
          <w:rFonts w:ascii="Book Antiqua" w:hAnsi="Book Antiqua" w:cs="Book Antiqua"/>
          <w:sz w:val="24"/>
          <w:szCs w:val="24"/>
        </w:rPr>
        <w:t xml:space="preserve">stos acuerdos </w:t>
      </w:r>
      <w:r w:rsidRPr="00EA78BF">
        <w:rPr>
          <w:rFonts w:ascii="Book Antiqua" w:hAnsi="Book Antiqua" w:cs="Book Antiqua"/>
          <w:sz w:val="24"/>
          <w:szCs w:val="24"/>
        </w:rPr>
        <w:t xml:space="preserve">se </w:t>
      </w:r>
      <w:r w:rsidR="0001243F" w:rsidRPr="00EA78BF">
        <w:rPr>
          <w:rFonts w:ascii="Book Antiqua" w:hAnsi="Book Antiqua" w:cs="Book Antiqua"/>
          <w:sz w:val="24"/>
          <w:szCs w:val="24"/>
        </w:rPr>
        <w:t xml:space="preserve">aprueban las acciones </w:t>
      </w:r>
      <w:r w:rsidR="00F85D80" w:rsidRPr="00EA78BF">
        <w:rPr>
          <w:rFonts w:ascii="Book Antiqua" w:hAnsi="Book Antiqua" w:cs="Book Antiqua"/>
          <w:sz w:val="24"/>
          <w:szCs w:val="24"/>
        </w:rPr>
        <w:t>a realizar</w:t>
      </w:r>
      <w:r w:rsidR="0001243F" w:rsidRPr="00EA78BF">
        <w:rPr>
          <w:rFonts w:ascii="Book Antiqua" w:hAnsi="Book Antiqua" w:cs="Book Antiqua"/>
          <w:sz w:val="24"/>
          <w:szCs w:val="24"/>
        </w:rPr>
        <w:t xml:space="preserve"> </w:t>
      </w:r>
      <w:r w:rsidRPr="00EA78BF">
        <w:rPr>
          <w:rFonts w:ascii="Book Antiqua" w:hAnsi="Book Antiqua" w:cs="Book Antiqua"/>
          <w:sz w:val="24"/>
          <w:szCs w:val="24"/>
        </w:rPr>
        <w:t>con el propósito de</w:t>
      </w:r>
      <w:r w:rsidR="0001243F" w:rsidRPr="00EA78BF">
        <w:rPr>
          <w:rFonts w:ascii="Book Antiqua" w:hAnsi="Book Antiqua" w:cs="Book Antiqua"/>
          <w:sz w:val="24"/>
          <w:szCs w:val="24"/>
        </w:rPr>
        <w:t xml:space="preserve"> prepararse </w:t>
      </w:r>
      <w:r w:rsidRPr="00EA78BF">
        <w:rPr>
          <w:rFonts w:ascii="Book Antiqua" w:hAnsi="Book Antiqua" w:cs="Book Antiqua"/>
          <w:sz w:val="24"/>
          <w:szCs w:val="24"/>
        </w:rPr>
        <w:t>par</w:t>
      </w:r>
      <w:r w:rsidR="0001243F" w:rsidRPr="00EA78BF">
        <w:rPr>
          <w:rFonts w:ascii="Book Antiqua" w:hAnsi="Book Antiqua" w:cs="Book Antiqua"/>
          <w:sz w:val="24"/>
          <w:szCs w:val="24"/>
        </w:rPr>
        <w:t>a la entrada en vigencia de la Ley 9747 “Código Procesal de Familia”, publicado en el alcance 19 de la Gaceta número 28 del 12 de febrero del 2020</w:t>
      </w:r>
      <w:r w:rsidRPr="00EA78BF">
        <w:rPr>
          <w:rFonts w:ascii="Book Antiqua" w:hAnsi="Book Antiqua" w:cs="Book Antiqua"/>
          <w:sz w:val="24"/>
          <w:szCs w:val="24"/>
        </w:rPr>
        <w:t xml:space="preserve">. </w:t>
      </w:r>
    </w:p>
    <w:p w14:paraId="63852226" w14:textId="5653F478" w:rsidR="007E21EC" w:rsidRPr="00EA78BF" w:rsidRDefault="007E21EC" w:rsidP="006D5340">
      <w:pPr>
        <w:spacing w:after="0" w:line="240" w:lineRule="auto"/>
        <w:jc w:val="both"/>
        <w:rPr>
          <w:rFonts w:ascii="Book Antiqua" w:hAnsi="Book Antiqua" w:cs="Book Antiqua"/>
          <w:sz w:val="24"/>
          <w:szCs w:val="24"/>
        </w:rPr>
      </w:pPr>
    </w:p>
    <w:p w14:paraId="58EC4C76" w14:textId="388B01EE" w:rsidR="007E21EC" w:rsidRPr="00EA78BF" w:rsidRDefault="007E21EC" w:rsidP="006D5340">
      <w:pPr>
        <w:spacing w:after="0" w:line="240" w:lineRule="auto"/>
        <w:jc w:val="both"/>
        <w:rPr>
          <w:rFonts w:ascii="Book Antiqua" w:hAnsi="Book Antiqua" w:cs="Arial"/>
          <w:i/>
          <w:sz w:val="24"/>
          <w:szCs w:val="24"/>
        </w:rPr>
      </w:pPr>
      <w:r w:rsidRPr="00EA78BF">
        <w:rPr>
          <w:rFonts w:ascii="Book Antiqua" w:hAnsi="Book Antiqua" w:cs="Arial"/>
          <w:sz w:val="24"/>
          <w:szCs w:val="24"/>
        </w:rPr>
        <w:t xml:space="preserve">Adicionalmente, mediante acuerdo del Consejo Superior en sesión 19-2020 celebrada el 10 de marzo del 2020, artículo LI se conoció el detalle del informe de la Contraloría General de la República (CGR) número DFOE-PG-0098 (2683)-2020, relacionado con el informe DFOE-PG-IF-00002-2020 </w:t>
      </w:r>
      <w:bookmarkStart w:id="0" w:name="_Hlk46342091"/>
      <w:r w:rsidRPr="00EA78BF">
        <w:rPr>
          <w:rFonts w:ascii="Book Antiqua" w:hAnsi="Book Antiqua" w:cs="Arial"/>
          <w:i/>
          <w:iCs/>
          <w:sz w:val="24"/>
          <w:szCs w:val="24"/>
        </w:rPr>
        <w:t xml:space="preserve">“Informe de Auditoría Operativa sobre la gestión del Poder Judicial en cuanto a la oportunidad de la prestación del servicio público de administración de la justicia de los juzgados de Familia y de Pensiones </w:t>
      </w:r>
      <w:r w:rsidR="00616796">
        <w:rPr>
          <w:rFonts w:ascii="Book Antiqua" w:hAnsi="Book Antiqua" w:cs="Arial"/>
          <w:i/>
          <w:iCs/>
          <w:sz w:val="24"/>
          <w:szCs w:val="24"/>
        </w:rPr>
        <w:t>A</w:t>
      </w:r>
      <w:r w:rsidR="00616796" w:rsidRPr="00EA78BF">
        <w:rPr>
          <w:rFonts w:ascii="Book Antiqua" w:hAnsi="Book Antiqua" w:cs="Arial"/>
          <w:i/>
          <w:iCs/>
          <w:sz w:val="24"/>
          <w:szCs w:val="24"/>
        </w:rPr>
        <w:t>limentarias</w:t>
      </w:r>
      <w:r w:rsidRPr="00EA78BF">
        <w:rPr>
          <w:rFonts w:ascii="Book Antiqua" w:hAnsi="Book Antiqua" w:cs="Arial"/>
          <w:sz w:val="24"/>
          <w:szCs w:val="24"/>
        </w:rPr>
        <w:t xml:space="preserve">”, </w:t>
      </w:r>
      <w:bookmarkEnd w:id="0"/>
      <w:r w:rsidRPr="00EA78BF">
        <w:rPr>
          <w:rFonts w:ascii="Book Antiqua" w:hAnsi="Book Antiqua" w:cs="Arial"/>
          <w:sz w:val="24"/>
          <w:szCs w:val="24"/>
        </w:rPr>
        <w:t>que contiene una serie de recomendaciones vinculantes que deben ser cumplidas por la institución</w:t>
      </w:r>
      <w:r w:rsidR="00AB2052" w:rsidRPr="00EA78BF">
        <w:rPr>
          <w:rFonts w:ascii="Book Antiqua" w:hAnsi="Book Antiqua" w:cs="Arial"/>
          <w:sz w:val="24"/>
          <w:szCs w:val="24"/>
        </w:rPr>
        <w:t>.</w:t>
      </w:r>
    </w:p>
    <w:p w14:paraId="6DD69155" w14:textId="77777777" w:rsidR="007E21EC" w:rsidRPr="00EA78BF" w:rsidRDefault="007E21EC" w:rsidP="006D5340">
      <w:pPr>
        <w:spacing w:after="0" w:line="240" w:lineRule="auto"/>
        <w:jc w:val="both"/>
        <w:rPr>
          <w:rFonts w:ascii="Book Antiqua" w:hAnsi="Book Antiqua" w:cs="Book Antiqua"/>
          <w:sz w:val="24"/>
          <w:szCs w:val="24"/>
        </w:rPr>
      </w:pPr>
    </w:p>
    <w:p w14:paraId="7BA6B1E4" w14:textId="19D15E64" w:rsidR="005F3D40" w:rsidRPr="00EA78BF" w:rsidRDefault="00F85D80" w:rsidP="006D5340">
      <w:pPr>
        <w:spacing w:after="0" w:line="240" w:lineRule="auto"/>
        <w:jc w:val="both"/>
        <w:rPr>
          <w:rFonts w:ascii="Book Antiqua" w:hAnsi="Book Antiqua" w:cs="Book Antiqua"/>
          <w:sz w:val="24"/>
          <w:szCs w:val="24"/>
        </w:rPr>
      </w:pPr>
      <w:r w:rsidRPr="00EA78BF">
        <w:rPr>
          <w:rFonts w:ascii="Book Antiqua" w:hAnsi="Book Antiqua" w:cs="Book Antiqua"/>
          <w:sz w:val="24"/>
          <w:szCs w:val="24"/>
        </w:rPr>
        <w:t>E</w:t>
      </w:r>
      <w:r w:rsidR="008A68EC" w:rsidRPr="00EA78BF">
        <w:rPr>
          <w:rFonts w:ascii="Book Antiqua" w:hAnsi="Book Antiqua" w:cs="Book Antiqua"/>
          <w:sz w:val="24"/>
          <w:szCs w:val="24"/>
        </w:rPr>
        <w:t>l equipo de</w:t>
      </w:r>
      <w:r w:rsidR="0088454C" w:rsidRPr="00EA78BF">
        <w:rPr>
          <w:rFonts w:ascii="Book Antiqua" w:hAnsi="Book Antiqua" w:cs="Book Antiqua"/>
          <w:sz w:val="24"/>
          <w:szCs w:val="24"/>
        </w:rPr>
        <w:t xml:space="preserve"> la Dirección de Planificación </w:t>
      </w:r>
      <w:r w:rsidR="006D5D11" w:rsidRPr="00EA78BF">
        <w:rPr>
          <w:rFonts w:ascii="Book Antiqua" w:hAnsi="Book Antiqua" w:cs="Book Antiqua"/>
          <w:sz w:val="24"/>
          <w:szCs w:val="24"/>
        </w:rPr>
        <w:t xml:space="preserve">estableció propuestas de </w:t>
      </w:r>
      <w:r w:rsidR="008A68EC" w:rsidRPr="00EA78BF">
        <w:rPr>
          <w:rFonts w:ascii="Book Antiqua" w:hAnsi="Book Antiqua" w:cs="Book Antiqua"/>
          <w:sz w:val="24"/>
          <w:szCs w:val="24"/>
        </w:rPr>
        <w:t xml:space="preserve">cambios que enfrentarían los Juzgados que atienden materia de </w:t>
      </w:r>
      <w:r w:rsidR="006D5D11" w:rsidRPr="00EA78BF">
        <w:rPr>
          <w:rFonts w:ascii="Book Antiqua" w:hAnsi="Book Antiqua" w:cs="Book Antiqua"/>
          <w:sz w:val="24"/>
          <w:szCs w:val="24"/>
        </w:rPr>
        <w:t>Familia</w:t>
      </w:r>
      <w:r w:rsidR="008A68EC" w:rsidRPr="00EA78BF">
        <w:rPr>
          <w:rFonts w:ascii="Book Antiqua" w:hAnsi="Book Antiqua" w:cs="Book Antiqua"/>
          <w:sz w:val="24"/>
          <w:szCs w:val="24"/>
        </w:rPr>
        <w:t xml:space="preserve"> y </w:t>
      </w:r>
      <w:r w:rsidR="006D5D11" w:rsidRPr="00EA78BF">
        <w:rPr>
          <w:rFonts w:ascii="Book Antiqua" w:hAnsi="Book Antiqua" w:cs="Book Antiqua"/>
          <w:sz w:val="24"/>
          <w:szCs w:val="24"/>
        </w:rPr>
        <w:t>Pensiones Alimentarias</w:t>
      </w:r>
      <w:r w:rsidR="008A68EC" w:rsidRPr="00EA78BF">
        <w:rPr>
          <w:rFonts w:ascii="Book Antiqua" w:hAnsi="Book Antiqua" w:cs="Book Antiqua"/>
          <w:sz w:val="24"/>
          <w:szCs w:val="24"/>
        </w:rPr>
        <w:t xml:space="preserve">; </w:t>
      </w:r>
      <w:r w:rsidR="006D5D11" w:rsidRPr="00EA78BF">
        <w:rPr>
          <w:rFonts w:ascii="Book Antiqua" w:hAnsi="Book Antiqua" w:cs="Book Antiqua"/>
          <w:sz w:val="24"/>
          <w:szCs w:val="24"/>
        </w:rPr>
        <w:t xml:space="preserve">relacionados a </w:t>
      </w:r>
      <w:r w:rsidR="008A68EC" w:rsidRPr="00EA78BF">
        <w:rPr>
          <w:rFonts w:ascii="Book Antiqua" w:hAnsi="Book Antiqua" w:cs="Book Antiqua"/>
          <w:sz w:val="24"/>
          <w:szCs w:val="24"/>
        </w:rPr>
        <w:t>modificac</w:t>
      </w:r>
      <w:r w:rsidR="006D5D11" w:rsidRPr="00EA78BF">
        <w:rPr>
          <w:rFonts w:ascii="Book Antiqua" w:hAnsi="Book Antiqua" w:cs="Book Antiqua"/>
          <w:sz w:val="24"/>
          <w:szCs w:val="24"/>
        </w:rPr>
        <w:t>iones</w:t>
      </w:r>
      <w:r w:rsidR="008A68EC" w:rsidRPr="00EA78BF">
        <w:rPr>
          <w:rFonts w:ascii="Book Antiqua" w:hAnsi="Book Antiqua" w:cs="Book Antiqua"/>
          <w:sz w:val="24"/>
          <w:szCs w:val="24"/>
        </w:rPr>
        <w:t xml:space="preserve"> en las estructuras de trabajo, con el</w:t>
      </w:r>
      <w:r w:rsidR="006D5D11" w:rsidRPr="00EA78BF">
        <w:rPr>
          <w:rFonts w:ascii="Book Antiqua" w:hAnsi="Book Antiqua" w:cs="Book Antiqua"/>
          <w:sz w:val="24"/>
          <w:szCs w:val="24"/>
        </w:rPr>
        <w:t xml:space="preserve"> propósito de</w:t>
      </w:r>
      <w:r w:rsidR="007D30C6" w:rsidRPr="00EA78BF">
        <w:rPr>
          <w:rFonts w:ascii="Book Antiqua" w:hAnsi="Book Antiqua" w:cs="Book Antiqua"/>
          <w:sz w:val="24"/>
          <w:szCs w:val="24"/>
        </w:rPr>
        <w:t xml:space="preserve"> e</w:t>
      </w:r>
      <w:r w:rsidR="00B37982" w:rsidRPr="00EA78BF">
        <w:rPr>
          <w:rFonts w:ascii="Book Antiqua" w:hAnsi="Book Antiqua" w:cs="Book Antiqua"/>
          <w:sz w:val="24"/>
          <w:szCs w:val="24"/>
        </w:rPr>
        <w:t xml:space="preserve">stablecer una equidad de las cargas de trabajo, </w:t>
      </w:r>
      <w:r w:rsidR="007F346A">
        <w:rPr>
          <w:rFonts w:ascii="Book Antiqua" w:hAnsi="Book Antiqua" w:cs="Book Antiqua"/>
          <w:sz w:val="24"/>
          <w:szCs w:val="24"/>
        </w:rPr>
        <w:t xml:space="preserve">estructuras y estandarización </w:t>
      </w:r>
      <w:r w:rsidR="00B37982" w:rsidRPr="00EA78BF">
        <w:rPr>
          <w:rFonts w:ascii="Book Antiqua" w:hAnsi="Book Antiqua" w:cs="Book Antiqua"/>
          <w:sz w:val="24"/>
          <w:szCs w:val="24"/>
        </w:rPr>
        <w:t xml:space="preserve">al considerarse la distribución del circulante en trámite </w:t>
      </w:r>
      <w:r w:rsidR="007F346A">
        <w:rPr>
          <w:rFonts w:ascii="Book Antiqua" w:hAnsi="Book Antiqua" w:cs="Book Antiqua"/>
          <w:sz w:val="24"/>
          <w:szCs w:val="24"/>
        </w:rPr>
        <w:t xml:space="preserve">(expedientes asignados en fechas anteriores) </w:t>
      </w:r>
      <w:r w:rsidR="00B37982" w:rsidRPr="00EA78BF">
        <w:rPr>
          <w:rFonts w:ascii="Book Antiqua" w:hAnsi="Book Antiqua" w:cs="Book Antiqua"/>
          <w:sz w:val="24"/>
          <w:szCs w:val="24"/>
        </w:rPr>
        <w:t>y estructurar el reparto de los casos nuevos</w:t>
      </w:r>
      <w:r w:rsidR="008A68EC" w:rsidRPr="00EA78BF">
        <w:rPr>
          <w:rFonts w:ascii="Book Antiqua" w:hAnsi="Book Antiqua" w:cs="Book Antiqua"/>
          <w:sz w:val="24"/>
          <w:szCs w:val="24"/>
        </w:rPr>
        <w:t xml:space="preserve">.  </w:t>
      </w:r>
    </w:p>
    <w:p w14:paraId="00977B20" w14:textId="1E8CCA0F" w:rsidR="007D30C6" w:rsidRPr="000D14EC" w:rsidRDefault="007D30C6" w:rsidP="006D5340">
      <w:pPr>
        <w:widowControl w:val="0"/>
        <w:autoSpaceDE w:val="0"/>
        <w:autoSpaceDN w:val="0"/>
        <w:adjustRightInd w:val="0"/>
        <w:spacing w:after="0" w:line="240" w:lineRule="auto"/>
        <w:jc w:val="both"/>
        <w:rPr>
          <w:rFonts w:ascii="Book Antiqua" w:hAnsi="Book Antiqua" w:cs="Book Antiqua"/>
          <w:sz w:val="24"/>
          <w:szCs w:val="24"/>
        </w:rPr>
      </w:pPr>
      <w:r w:rsidRPr="00EA78BF">
        <w:rPr>
          <w:rFonts w:ascii="Book Antiqua" w:hAnsi="Book Antiqua" w:cs="Book Antiqua"/>
          <w:sz w:val="24"/>
          <w:szCs w:val="24"/>
        </w:rPr>
        <w:t xml:space="preserve">Es importante destacar que </w:t>
      </w:r>
      <w:r w:rsidR="00B37982" w:rsidRPr="00EA78BF">
        <w:rPr>
          <w:rFonts w:ascii="Book Antiqua" w:hAnsi="Book Antiqua" w:cs="Book Antiqua"/>
          <w:sz w:val="24"/>
          <w:szCs w:val="24"/>
        </w:rPr>
        <w:t>estas propuestas de</w:t>
      </w:r>
      <w:r w:rsidRPr="00EA78BF">
        <w:rPr>
          <w:rFonts w:ascii="Book Antiqua" w:hAnsi="Book Antiqua" w:cs="Book Antiqua"/>
          <w:sz w:val="24"/>
          <w:szCs w:val="24"/>
        </w:rPr>
        <w:t xml:space="preserve"> estructuras de trabajo y los repartos de expedientes se basan en el equilibrio de las cargas de trabajo de los </w:t>
      </w:r>
      <w:r w:rsidR="00B37982" w:rsidRPr="00EA78BF">
        <w:rPr>
          <w:rFonts w:ascii="Book Antiqua" w:hAnsi="Book Antiqua" w:cs="Book Antiqua"/>
          <w:sz w:val="24"/>
          <w:szCs w:val="24"/>
        </w:rPr>
        <w:t>d</w:t>
      </w:r>
      <w:r w:rsidRPr="00EA78BF">
        <w:rPr>
          <w:rFonts w:ascii="Book Antiqua" w:hAnsi="Book Antiqua" w:cs="Book Antiqua"/>
          <w:sz w:val="24"/>
          <w:szCs w:val="24"/>
        </w:rPr>
        <w:t>espachos, como resultado del análisis realizado a</w:t>
      </w:r>
      <w:r w:rsidR="00B37982" w:rsidRPr="00EA78BF">
        <w:rPr>
          <w:rFonts w:ascii="Book Antiqua" w:hAnsi="Book Antiqua" w:cs="Book Antiqua"/>
          <w:sz w:val="24"/>
          <w:szCs w:val="24"/>
        </w:rPr>
        <w:t xml:space="preserve"> cada uno de</w:t>
      </w:r>
      <w:r w:rsidRPr="00EA78BF">
        <w:rPr>
          <w:rFonts w:ascii="Book Antiqua" w:hAnsi="Book Antiqua" w:cs="Book Antiqua"/>
          <w:sz w:val="24"/>
          <w:szCs w:val="24"/>
        </w:rPr>
        <w:t xml:space="preserve"> los Juzgados</w:t>
      </w:r>
      <w:r w:rsidR="00C330C1">
        <w:rPr>
          <w:rFonts w:ascii="Book Antiqua" w:hAnsi="Book Antiqua" w:cs="Book Antiqua"/>
          <w:sz w:val="24"/>
          <w:szCs w:val="24"/>
        </w:rPr>
        <w:t>, lo cual se observa en el apartado “5. Justificación de los Cambios”</w:t>
      </w:r>
      <w:r w:rsidRPr="00EA78BF">
        <w:rPr>
          <w:rFonts w:ascii="Book Antiqua" w:hAnsi="Book Antiqua" w:cs="Book Antiqua"/>
          <w:sz w:val="24"/>
          <w:szCs w:val="24"/>
        </w:rPr>
        <w:t>.</w:t>
      </w:r>
      <w:r w:rsidRPr="000D14EC">
        <w:rPr>
          <w:rFonts w:ascii="Book Antiqua" w:hAnsi="Book Antiqua" w:cs="Book Antiqua"/>
          <w:sz w:val="24"/>
          <w:szCs w:val="24"/>
        </w:rPr>
        <w:t xml:space="preserve"> </w:t>
      </w:r>
    </w:p>
    <w:p w14:paraId="4D539628" w14:textId="7C6B1223" w:rsidR="007D30C6" w:rsidRDefault="007D30C6" w:rsidP="006D5340">
      <w:pPr>
        <w:spacing w:after="0" w:line="240" w:lineRule="auto"/>
        <w:jc w:val="both"/>
        <w:rPr>
          <w:rFonts w:ascii="Book Antiqua" w:hAnsi="Book Antiqua" w:cs="Book Antiqua"/>
          <w:sz w:val="24"/>
          <w:szCs w:val="24"/>
        </w:rPr>
      </w:pPr>
      <w:r w:rsidRPr="000D14EC">
        <w:rPr>
          <w:rFonts w:ascii="Book Antiqua" w:hAnsi="Book Antiqua" w:cs="Book Antiqua"/>
          <w:sz w:val="24"/>
          <w:szCs w:val="24"/>
        </w:rPr>
        <w:t>Por lo anterior, se presentan a continuación</w:t>
      </w:r>
      <w:r w:rsidR="000D30F5">
        <w:rPr>
          <w:rFonts w:ascii="Book Antiqua" w:hAnsi="Book Antiqua" w:cs="Book Antiqua"/>
          <w:sz w:val="24"/>
          <w:szCs w:val="24"/>
        </w:rPr>
        <w:t xml:space="preserve"> </w:t>
      </w:r>
      <w:r w:rsidR="006B7207">
        <w:rPr>
          <w:rFonts w:ascii="Book Antiqua" w:hAnsi="Book Antiqua" w:cs="Book Antiqua"/>
          <w:sz w:val="24"/>
          <w:szCs w:val="24"/>
        </w:rPr>
        <w:t xml:space="preserve">el </w:t>
      </w:r>
      <w:r w:rsidR="00B37982">
        <w:rPr>
          <w:rFonts w:ascii="Book Antiqua" w:hAnsi="Book Antiqua" w:cs="Book Antiqua"/>
          <w:sz w:val="24"/>
          <w:szCs w:val="24"/>
        </w:rPr>
        <w:t xml:space="preserve">análisis de los </w:t>
      </w:r>
      <w:r w:rsidRPr="000D14EC">
        <w:rPr>
          <w:rFonts w:ascii="Book Antiqua" w:hAnsi="Book Antiqua" w:cs="Book Antiqua"/>
          <w:sz w:val="24"/>
          <w:szCs w:val="24"/>
        </w:rPr>
        <w:t xml:space="preserve">esquemas de organización y reparto que se utilizará en </w:t>
      </w:r>
      <w:r w:rsidR="0088454C">
        <w:rPr>
          <w:rFonts w:ascii="Book Antiqua" w:hAnsi="Book Antiqua" w:cs="Book Antiqua"/>
          <w:sz w:val="24"/>
          <w:szCs w:val="24"/>
        </w:rPr>
        <w:t xml:space="preserve">el </w:t>
      </w:r>
      <w:r w:rsidR="00E57532">
        <w:rPr>
          <w:rFonts w:ascii="Book Antiqua" w:hAnsi="Book Antiqua" w:cs="Book Antiqua"/>
          <w:sz w:val="24"/>
          <w:szCs w:val="24"/>
        </w:rPr>
        <w:t>Tribunal</w:t>
      </w:r>
      <w:r w:rsidR="00616796">
        <w:rPr>
          <w:rFonts w:ascii="Book Antiqua" w:hAnsi="Book Antiqua" w:cs="Book Antiqua"/>
          <w:sz w:val="24"/>
          <w:szCs w:val="24"/>
        </w:rPr>
        <w:t xml:space="preserve"> de Familia</w:t>
      </w:r>
      <w:r w:rsidRPr="000D14EC">
        <w:rPr>
          <w:rFonts w:ascii="Book Antiqua" w:hAnsi="Book Antiqua" w:cs="Book Antiqua"/>
          <w:sz w:val="24"/>
          <w:szCs w:val="24"/>
        </w:rPr>
        <w:t>, contemplando la nomenclatura de las ubicaciones que se deben crear en el Sistema de Escritorio Virtual, así como las particularidades de cada caso</w:t>
      </w:r>
      <w:r w:rsidR="000D30F5">
        <w:rPr>
          <w:rFonts w:ascii="Book Antiqua" w:hAnsi="Book Antiqua" w:cs="Book Antiqua"/>
          <w:sz w:val="24"/>
          <w:szCs w:val="24"/>
        </w:rPr>
        <w:t>.</w:t>
      </w:r>
    </w:p>
    <w:p w14:paraId="272D91C7" w14:textId="1A3E4C19" w:rsidR="000D30F5" w:rsidRPr="00AE7974" w:rsidRDefault="000D30F5" w:rsidP="006D5340">
      <w:pPr>
        <w:spacing w:after="0" w:line="240" w:lineRule="auto"/>
        <w:jc w:val="both"/>
        <w:rPr>
          <w:rFonts w:ascii="Book Antiqua" w:hAnsi="Book Antiqua" w:cs="Book Antiqua"/>
          <w:iCs/>
          <w:sz w:val="24"/>
          <w:szCs w:val="24"/>
        </w:rPr>
      </w:pPr>
    </w:p>
    <w:p w14:paraId="62FA1586" w14:textId="396A5633" w:rsidR="000D30F5" w:rsidRPr="007952D1" w:rsidRDefault="000D30F5" w:rsidP="006D5340">
      <w:pPr>
        <w:pStyle w:val="Ttulo1"/>
      </w:pPr>
      <w:r w:rsidRPr="007952D1">
        <w:t xml:space="preserve">Antecedentes </w:t>
      </w:r>
    </w:p>
    <w:p w14:paraId="22BB026E" w14:textId="3B518682" w:rsidR="0036381B" w:rsidRDefault="0036381B" w:rsidP="006D5340">
      <w:pPr>
        <w:spacing w:after="0" w:line="240" w:lineRule="auto"/>
        <w:jc w:val="both"/>
        <w:rPr>
          <w:rFonts w:ascii="Book Antiqua" w:hAnsi="Book Antiqua" w:cs="Book Antiqua"/>
          <w:sz w:val="24"/>
          <w:szCs w:val="24"/>
        </w:rPr>
      </w:pPr>
    </w:p>
    <w:p w14:paraId="67F3E88F" w14:textId="77777777" w:rsidR="00517DFA" w:rsidRPr="00517DFA" w:rsidRDefault="00517DFA" w:rsidP="006D5340">
      <w:pPr>
        <w:spacing w:after="0" w:line="240" w:lineRule="auto"/>
        <w:jc w:val="both"/>
        <w:rPr>
          <w:rFonts w:ascii="Book Antiqua" w:hAnsi="Book Antiqua" w:cs="Book Antiqua"/>
          <w:sz w:val="24"/>
          <w:szCs w:val="24"/>
        </w:rPr>
      </w:pPr>
      <w:r w:rsidRPr="00517DFA">
        <w:rPr>
          <w:rFonts w:ascii="Book Antiqua" w:hAnsi="Book Antiqua" w:cs="Book Antiqua"/>
          <w:sz w:val="24"/>
          <w:szCs w:val="24"/>
        </w:rPr>
        <w:t xml:space="preserve">A continuación, se presentan los principales resultados de la revisión y análisis de los antecedentes del Despacho en estudio: </w:t>
      </w:r>
    </w:p>
    <w:p w14:paraId="132DB781" w14:textId="77777777" w:rsidR="00517DFA" w:rsidRPr="00517DFA" w:rsidRDefault="00517DFA" w:rsidP="006D5340">
      <w:pPr>
        <w:spacing w:after="0" w:line="240" w:lineRule="auto"/>
        <w:jc w:val="both"/>
        <w:rPr>
          <w:rFonts w:ascii="Book Antiqua" w:hAnsi="Book Antiqua" w:cs="Book Antiqua"/>
          <w:sz w:val="24"/>
          <w:szCs w:val="24"/>
        </w:rPr>
      </w:pPr>
    </w:p>
    <w:p w14:paraId="41A20F47" w14:textId="4F395135" w:rsidR="00517DFA" w:rsidRDefault="00517DFA" w:rsidP="006D5340">
      <w:pPr>
        <w:spacing w:after="0" w:line="240" w:lineRule="auto"/>
        <w:jc w:val="both"/>
        <w:rPr>
          <w:rFonts w:ascii="Book Antiqua" w:hAnsi="Book Antiqua" w:cs="Book Antiqua"/>
          <w:sz w:val="24"/>
          <w:szCs w:val="24"/>
        </w:rPr>
      </w:pPr>
      <w:r w:rsidRPr="00517DFA">
        <w:rPr>
          <w:rFonts w:ascii="Book Antiqua" w:hAnsi="Book Antiqua" w:cs="Book Antiqua"/>
          <w:sz w:val="24"/>
          <w:szCs w:val="24"/>
        </w:rPr>
        <w:t>•</w:t>
      </w:r>
      <w:r w:rsidRPr="00517DFA">
        <w:rPr>
          <w:rFonts w:ascii="Book Antiqua" w:hAnsi="Book Antiqua" w:cs="Book Antiqua"/>
          <w:sz w:val="24"/>
          <w:szCs w:val="24"/>
        </w:rPr>
        <w:tab/>
      </w:r>
      <w:r>
        <w:rPr>
          <w:rFonts w:ascii="Book Antiqua" w:hAnsi="Book Antiqua" w:cs="Book Antiqua"/>
          <w:sz w:val="24"/>
          <w:szCs w:val="24"/>
        </w:rPr>
        <w:t xml:space="preserve">Informe </w:t>
      </w:r>
      <w:r w:rsidRPr="00517DFA">
        <w:rPr>
          <w:rFonts w:ascii="Book Antiqua" w:hAnsi="Book Antiqua" w:cs="Book Antiqua"/>
          <w:sz w:val="24"/>
          <w:szCs w:val="24"/>
        </w:rPr>
        <w:t>1058-PLA-MI-2019</w:t>
      </w:r>
      <w:r>
        <w:rPr>
          <w:rFonts w:ascii="Book Antiqua" w:hAnsi="Book Antiqua" w:cs="Book Antiqua"/>
          <w:sz w:val="24"/>
          <w:szCs w:val="24"/>
        </w:rPr>
        <w:t>,</w:t>
      </w:r>
      <w:r w:rsidRPr="00517DFA">
        <w:rPr>
          <w:rFonts w:ascii="Book Antiqua" w:hAnsi="Book Antiqua" w:cs="Book Antiqua"/>
          <w:sz w:val="24"/>
          <w:szCs w:val="24"/>
        </w:rPr>
        <w:t xml:space="preserve"> relacionado con la Infraestructura tecnológica en el Tribunal de Familia, con el fin de definir ubicaciones y tareas para la implantación del sistema Informático de Escritorio Virtual, conocido por el Consejo Superior en la </w:t>
      </w:r>
      <w:r>
        <w:rPr>
          <w:rFonts w:ascii="Book Antiqua" w:hAnsi="Book Antiqua" w:cs="Book Antiqua"/>
          <w:sz w:val="24"/>
          <w:szCs w:val="24"/>
        </w:rPr>
        <w:t xml:space="preserve">sesión </w:t>
      </w:r>
      <w:r w:rsidRPr="00517DFA">
        <w:rPr>
          <w:rFonts w:ascii="Book Antiqua" w:hAnsi="Book Antiqua" w:cs="Book Antiqua"/>
          <w:sz w:val="24"/>
          <w:szCs w:val="24"/>
        </w:rPr>
        <w:t>64-19 celebrada el 18 de julio del 2019, artículo X</w:t>
      </w:r>
      <w:r>
        <w:rPr>
          <w:rFonts w:ascii="Book Antiqua" w:hAnsi="Book Antiqua" w:cs="Book Antiqua"/>
          <w:sz w:val="24"/>
          <w:szCs w:val="24"/>
        </w:rPr>
        <w:t>L</w:t>
      </w:r>
      <w:r w:rsidRPr="00517DFA">
        <w:rPr>
          <w:rFonts w:ascii="Book Antiqua" w:hAnsi="Book Antiqua" w:cs="Book Antiqua"/>
          <w:sz w:val="24"/>
          <w:szCs w:val="24"/>
        </w:rPr>
        <w:t>VI, en el que se acordó: Tener por rendido el informe.</w:t>
      </w:r>
    </w:p>
    <w:p w14:paraId="3AA3DC91" w14:textId="77777777" w:rsidR="00517DFA" w:rsidRDefault="00517DFA" w:rsidP="006D5340">
      <w:pPr>
        <w:spacing w:after="0" w:line="240" w:lineRule="auto"/>
        <w:jc w:val="both"/>
        <w:rPr>
          <w:rFonts w:ascii="Book Antiqua" w:hAnsi="Book Antiqua" w:cs="Book Antiqua"/>
          <w:sz w:val="24"/>
          <w:szCs w:val="24"/>
        </w:rPr>
      </w:pPr>
    </w:p>
    <w:p w14:paraId="10A1D47D" w14:textId="77777777" w:rsidR="0052068D" w:rsidRPr="003304A8" w:rsidRDefault="0052068D" w:rsidP="006D5340">
      <w:pPr>
        <w:spacing w:after="0" w:line="240" w:lineRule="auto"/>
        <w:jc w:val="both"/>
        <w:rPr>
          <w:rFonts w:ascii="Book Antiqua" w:hAnsi="Book Antiqua" w:cs="Book Antiqua"/>
          <w:sz w:val="24"/>
          <w:szCs w:val="24"/>
        </w:rPr>
      </w:pPr>
    </w:p>
    <w:p w14:paraId="07F2A137" w14:textId="394555F7" w:rsidR="00504A57" w:rsidRPr="008D62B5" w:rsidRDefault="00504A57" w:rsidP="006D5340">
      <w:pPr>
        <w:pStyle w:val="Ttulo1"/>
      </w:pPr>
      <w:r w:rsidRPr="008D62B5">
        <w:lastRenderedPageBreak/>
        <w:t xml:space="preserve">Metodología  </w:t>
      </w:r>
    </w:p>
    <w:p w14:paraId="021F5DE7" w14:textId="77777777" w:rsidR="00504A57" w:rsidRDefault="00504A57" w:rsidP="006D5340">
      <w:pPr>
        <w:pStyle w:val="Prrafodelista"/>
        <w:spacing w:after="0" w:line="240" w:lineRule="auto"/>
        <w:ind w:left="993"/>
        <w:jc w:val="both"/>
        <w:rPr>
          <w:rFonts w:ascii="Book Antiqua" w:hAnsi="Book Antiqua" w:cs="Book Antiqua"/>
          <w:sz w:val="24"/>
          <w:szCs w:val="24"/>
        </w:rPr>
      </w:pPr>
    </w:p>
    <w:p w14:paraId="08620CC3" w14:textId="32A3CD30" w:rsidR="00504A57" w:rsidRDefault="00504A57" w:rsidP="006D5340">
      <w:pPr>
        <w:pStyle w:val="Prrafodelista"/>
        <w:spacing w:after="0" w:line="240" w:lineRule="auto"/>
        <w:ind w:left="0"/>
        <w:jc w:val="both"/>
        <w:rPr>
          <w:rFonts w:ascii="Book Antiqua" w:hAnsi="Book Antiqua" w:cs="Arial"/>
          <w:sz w:val="24"/>
          <w:szCs w:val="24"/>
        </w:rPr>
      </w:pPr>
      <w:r>
        <w:rPr>
          <w:rFonts w:ascii="Book Antiqua" w:hAnsi="Book Antiqua" w:cs="Book Antiqua"/>
          <w:sz w:val="24"/>
          <w:szCs w:val="24"/>
        </w:rPr>
        <w:t xml:space="preserve">La información correspondiente a la estructura organizacional y de tramitación que se mantiene en el </w:t>
      </w:r>
      <w:r w:rsidR="00E57532">
        <w:rPr>
          <w:rFonts w:ascii="Book Antiqua" w:hAnsi="Book Antiqua" w:cs="Book Antiqua"/>
          <w:sz w:val="24"/>
          <w:szCs w:val="24"/>
        </w:rPr>
        <w:t>Tribunal</w:t>
      </w:r>
      <w:r w:rsidR="00252ECE">
        <w:rPr>
          <w:rFonts w:ascii="Book Antiqua" w:hAnsi="Book Antiqua" w:cs="Book Antiqua"/>
          <w:sz w:val="24"/>
          <w:szCs w:val="24"/>
        </w:rPr>
        <w:t xml:space="preserve"> de Familia, </w:t>
      </w:r>
      <w:r>
        <w:rPr>
          <w:rFonts w:ascii="Book Antiqua" w:hAnsi="Book Antiqua" w:cs="Book Antiqua"/>
          <w:sz w:val="24"/>
          <w:szCs w:val="24"/>
        </w:rPr>
        <w:t xml:space="preserve">fue recolectada durante la presentación inicial en el despacho, producto del abordaje a raíz de la entrada en vigencia del Código Procesal de Familia y en atención de las recomendaciones del informe </w:t>
      </w:r>
      <w:r w:rsidRPr="007E21EC">
        <w:rPr>
          <w:rFonts w:ascii="Book Antiqua" w:hAnsi="Book Antiqua" w:cs="Arial"/>
          <w:sz w:val="24"/>
          <w:szCs w:val="24"/>
        </w:rPr>
        <w:t xml:space="preserve">DFOE-PG-IF-00002-2020 </w:t>
      </w:r>
      <w:r w:rsidRPr="007E21EC">
        <w:rPr>
          <w:rFonts w:ascii="Book Antiqua" w:hAnsi="Book Antiqua" w:cs="Arial"/>
          <w:i/>
          <w:iCs/>
          <w:sz w:val="24"/>
          <w:szCs w:val="24"/>
        </w:rPr>
        <w:t xml:space="preserve">“Informe de Auditoría Operativa sobre la gestión del Poder Judicial en cuanto a la oportunidad de la prestación del servicio público de administración de la justicia de los juzgados de Familia y de Pensiones </w:t>
      </w:r>
      <w:r w:rsidR="00252ECE">
        <w:rPr>
          <w:rFonts w:ascii="Book Antiqua" w:hAnsi="Book Antiqua" w:cs="Arial"/>
          <w:i/>
          <w:iCs/>
          <w:sz w:val="24"/>
          <w:szCs w:val="24"/>
        </w:rPr>
        <w:t>A</w:t>
      </w:r>
      <w:r w:rsidR="00252ECE" w:rsidRPr="007E21EC">
        <w:rPr>
          <w:rFonts w:ascii="Book Antiqua" w:hAnsi="Book Antiqua" w:cs="Arial"/>
          <w:i/>
          <w:iCs/>
          <w:sz w:val="24"/>
          <w:szCs w:val="24"/>
        </w:rPr>
        <w:t>limentarias</w:t>
      </w:r>
      <w:r>
        <w:rPr>
          <w:rFonts w:ascii="Book Antiqua" w:hAnsi="Book Antiqua" w:cs="Arial"/>
          <w:i/>
          <w:iCs/>
          <w:sz w:val="24"/>
          <w:szCs w:val="24"/>
        </w:rPr>
        <w:t xml:space="preserve">, </w:t>
      </w:r>
      <w:r w:rsidRPr="006567CD">
        <w:rPr>
          <w:rFonts w:ascii="Book Antiqua" w:hAnsi="Book Antiqua" w:cs="Arial"/>
          <w:sz w:val="24"/>
          <w:szCs w:val="24"/>
        </w:rPr>
        <w:t xml:space="preserve">lo cual se documentó en la minuta </w:t>
      </w:r>
      <w:r w:rsidR="00E57532">
        <w:rPr>
          <w:rFonts w:ascii="Book Antiqua" w:hAnsi="Book Antiqua" w:cs="Arial"/>
          <w:sz w:val="24"/>
          <w:szCs w:val="24"/>
        </w:rPr>
        <w:t>277</w:t>
      </w:r>
      <w:r w:rsidRPr="006567CD">
        <w:rPr>
          <w:rFonts w:ascii="Book Antiqua" w:hAnsi="Book Antiqua" w:cs="Arial"/>
          <w:sz w:val="24"/>
          <w:szCs w:val="24"/>
        </w:rPr>
        <w:t>-PLA-MI-MNTA-2020</w:t>
      </w:r>
      <w:r>
        <w:rPr>
          <w:rFonts w:ascii="Book Antiqua" w:hAnsi="Book Antiqua" w:cs="Arial"/>
          <w:sz w:val="24"/>
          <w:szCs w:val="24"/>
        </w:rPr>
        <w:t xml:space="preserve"> </w:t>
      </w:r>
      <w:r w:rsidRPr="00BE7C85">
        <w:rPr>
          <w:rFonts w:ascii="Book Antiqua" w:hAnsi="Book Antiqua" w:cs="Arial"/>
          <w:sz w:val="24"/>
          <w:szCs w:val="24"/>
        </w:rPr>
        <w:t xml:space="preserve">(ver apéndice </w:t>
      </w:r>
      <w:r w:rsidR="00C330C1">
        <w:rPr>
          <w:rFonts w:ascii="Book Antiqua" w:hAnsi="Book Antiqua" w:cs="Arial"/>
          <w:sz w:val="24"/>
          <w:szCs w:val="24"/>
        </w:rPr>
        <w:t>2</w:t>
      </w:r>
      <w:r w:rsidRPr="00BE7C85">
        <w:rPr>
          <w:rFonts w:ascii="Book Antiqua" w:hAnsi="Book Antiqua" w:cs="Arial"/>
          <w:sz w:val="24"/>
          <w:szCs w:val="24"/>
        </w:rPr>
        <w:t>).</w:t>
      </w:r>
    </w:p>
    <w:p w14:paraId="4549DE79" w14:textId="77777777" w:rsidR="00504A57" w:rsidRDefault="00504A57" w:rsidP="006D5340">
      <w:pPr>
        <w:pStyle w:val="Prrafodelista"/>
        <w:spacing w:after="0" w:line="240" w:lineRule="auto"/>
        <w:ind w:left="0"/>
        <w:jc w:val="both"/>
        <w:rPr>
          <w:rFonts w:ascii="Book Antiqua" w:hAnsi="Book Antiqua" w:cs="Arial"/>
          <w:sz w:val="24"/>
          <w:szCs w:val="24"/>
        </w:rPr>
      </w:pPr>
    </w:p>
    <w:p w14:paraId="3DE8A8D7" w14:textId="0CA372FE" w:rsidR="00504A57" w:rsidRDefault="00504A57" w:rsidP="006D5340">
      <w:pPr>
        <w:pStyle w:val="Prrafodelista"/>
        <w:spacing w:after="0" w:line="240" w:lineRule="auto"/>
        <w:ind w:left="0"/>
        <w:jc w:val="both"/>
        <w:rPr>
          <w:rFonts w:ascii="Book Antiqua" w:hAnsi="Book Antiqua" w:cs="Book Antiqua"/>
          <w:sz w:val="24"/>
          <w:szCs w:val="24"/>
        </w:rPr>
      </w:pPr>
      <w:r>
        <w:rPr>
          <w:rFonts w:ascii="Book Antiqua" w:hAnsi="Book Antiqua" w:cs="Arial"/>
          <w:sz w:val="24"/>
          <w:szCs w:val="24"/>
        </w:rPr>
        <w:t xml:space="preserve">Adicionalmente, se facilitó por parte del despacho la información relacionada a las funciones de cada uno de los miembros de la oficina, vía correo </w:t>
      </w:r>
      <w:r w:rsidRPr="00BE7C85">
        <w:rPr>
          <w:rFonts w:ascii="Book Antiqua" w:hAnsi="Book Antiqua" w:cs="Arial"/>
          <w:sz w:val="24"/>
          <w:szCs w:val="24"/>
        </w:rPr>
        <w:t>electrónico</w:t>
      </w:r>
      <w:r w:rsidR="00C4392D" w:rsidRPr="00BE7C85">
        <w:rPr>
          <w:rFonts w:ascii="Book Antiqua" w:hAnsi="Book Antiqua" w:cs="Arial"/>
          <w:sz w:val="24"/>
          <w:szCs w:val="24"/>
        </w:rPr>
        <w:t xml:space="preserve"> (ver apéndice </w:t>
      </w:r>
      <w:r w:rsidR="00C330C1">
        <w:rPr>
          <w:rFonts w:ascii="Book Antiqua" w:hAnsi="Book Antiqua" w:cs="Arial"/>
          <w:sz w:val="24"/>
          <w:szCs w:val="24"/>
        </w:rPr>
        <w:t>3</w:t>
      </w:r>
      <w:r w:rsidR="00C4392D" w:rsidRPr="00BE7C85">
        <w:rPr>
          <w:rFonts w:ascii="Book Antiqua" w:hAnsi="Book Antiqua" w:cs="Arial"/>
          <w:sz w:val="24"/>
          <w:szCs w:val="24"/>
        </w:rPr>
        <w:t>)</w:t>
      </w:r>
      <w:r w:rsidRPr="00BE7C85">
        <w:rPr>
          <w:rFonts w:ascii="Book Antiqua" w:hAnsi="Book Antiqua" w:cs="Arial"/>
          <w:sz w:val="24"/>
          <w:szCs w:val="24"/>
        </w:rPr>
        <w:t>.</w:t>
      </w:r>
    </w:p>
    <w:p w14:paraId="2BA3CB3E" w14:textId="77777777" w:rsidR="008154AC" w:rsidRPr="00D361F3" w:rsidRDefault="008154AC" w:rsidP="006D5340">
      <w:pPr>
        <w:spacing w:after="0" w:line="240" w:lineRule="auto"/>
        <w:jc w:val="both"/>
        <w:rPr>
          <w:rFonts w:ascii="Book Antiqua" w:hAnsi="Book Antiqua" w:cs="Book Antiqua"/>
          <w:sz w:val="24"/>
          <w:szCs w:val="24"/>
        </w:rPr>
      </w:pPr>
    </w:p>
    <w:p w14:paraId="0E135CE6" w14:textId="717EA3E7" w:rsidR="003304A8" w:rsidRPr="00276C4C" w:rsidRDefault="000D30F5" w:rsidP="006D5340">
      <w:pPr>
        <w:pStyle w:val="Ttulo1"/>
      </w:pPr>
      <w:r w:rsidRPr="00AE7974">
        <w:t>Estructura de trabajo actual</w:t>
      </w:r>
    </w:p>
    <w:p w14:paraId="23DE0B1D" w14:textId="4C0FD33F" w:rsidR="003304A8" w:rsidRDefault="003304A8" w:rsidP="006D5340">
      <w:pPr>
        <w:spacing w:after="0" w:line="240" w:lineRule="auto"/>
        <w:jc w:val="both"/>
        <w:rPr>
          <w:rFonts w:ascii="Book Antiqua" w:hAnsi="Book Antiqua" w:cs="Book Antiqua"/>
          <w:sz w:val="24"/>
          <w:szCs w:val="24"/>
        </w:rPr>
      </w:pPr>
    </w:p>
    <w:p w14:paraId="1627F9D2" w14:textId="510389AC" w:rsidR="00DC276A" w:rsidRDefault="00DC276A" w:rsidP="006D5340">
      <w:pPr>
        <w:spacing w:after="0" w:line="240" w:lineRule="auto"/>
        <w:jc w:val="both"/>
        <w:rPr>
          <w:rFonts w:ascii="Book Antiqua" w:hAnsi="Book Antiqua" w:cs="Book Antiqua"/>
          <w:sz w:val="24"/>
          <w:szCs w:val="24"/>
        </w:rPr>
      </w:pPr>
      <w:r>
        <w:rPr>
          <w:rFonts w:ascii="Book Antiqua" w:hAnsi="Book Antiqua" w:cs="Book Antiqua"/>
          <w:sz w:val="24"/>
          <w:szCs w:val="24"/>
        </w:rPr>
        <w:t xml:space="preserve">El </w:t>
      </w:r>
      <w:r w:rsidR="00517DFA">
        <w:rPr>
          <w:rFonts w:ascii="Book Antiqua" w:hAnsi="Book Antiqua" w:cs="Book Antiqua"/>
          <w:sz w:val="24"/>
          <w:szCs w:val="24"/>
        </w:rPr>
        <w:t>Tribunal</w:t>
      </w:r>
      <w:r w:rsidR="00252ECE">
        <w:rPr>
          <w:rFonts w:ascii="Book Antiqua" w:hAnsi="Book Antiqua" w:cs="Book Antiqua"/>
          <w:sz w:val="24"/>
          <w:szCs w:val="24"/>
        </w:rPr>
        <w:t xml:space="preserve"> de Familia</w:t>
      </w:r>
      <w:r w:rsidR="00BE7C85">
        <w:rPr>
          <w:rFonts w:ascii="Book Antiqua" w:hAnsi="Book Antiqua" w:cs="Book Antiqua"/>
          <w:sz w:val="24"/>
          <w:szCs w:val="24"/>
        </w:rPr>
        <w:t xml:space="preserve">, </w:t>
      </w:r>
      <w:r w:rsidR="006942D7">
        <w:rPr>
          <w:rFonts w:ascii="Book Antiqua" w:hAnsi="Book Antiqua" w:cs="Book Antiqua"/>
          <w:sz w:val="24"/>
          <w:szCs w:val="24"/>
        </w:rPr>
        <w:t>cuenta con la siguiente estructura organizacional</w:t>
      </w:r>
      <w:r w:rsidR="00482362">
        <w:rPr>
          <w:rFonts w:ascii="Book Antiqua" w:hAnsi="Book Antiqua" w:cs="Book Antiqua"/>
          <w:sz w:val="24"/>
          <w:szCs w:val="24"/>
        </w:rPr>
        <w:t xml:space="preserve">, según la consulta </w:t>
      </w:r>
      <w:r w:rsidR="00C330C1">
        <w:rPr>
          <w:rFonts w:ascii="Book Antiqua" w:hAnsi="Book Antiqua" w:cs="Book Antiqua"/>
          <w:sz w:val="24"/>
          <w:szCs w:val="24"/>
        </w:rPr>
        <w:t>realizada</w:t>
      </w:r>
      <w:r w:rsidR="00482362">
        <w:rPr>
          <w:rFonts w:ascii="Book Antiqua" w:hAnsi="Book Antiqua" w:cs="Book Antiqua"/>
          <w:sz w:val="24"/>
          <w:szCs w:val="24"/>
        </w:rPr>
        <w:t xml:space="preserve"> e</w:t>
      </w:r>
      <w:r w:rsidR="00BE7C85">
        <w:rPr>
          <w:rFonts w:ascii="Book Antiqua" w:hAnsi="Book Antiqua" w:cs="Book Antiqua"/>
          <w:sz w:val="24"/>
          <w:szCs w:val="24"/>
        </w:rPr>
        <w:t xml:space="preserve">l </w:t>
      </w:r>
      <w:r w:rsidR="00517DFA">
        <w:rPr>
          <w:rFonts w:ascii="Book Antiqua" w:hAnsi="Book Antiqua" w:cs="Book Antiqua"/>
          <w:sz w:val="24"/>
          <w:szCs w:val="24"/>
        </w:rPr>
        <w:t xml:space="preserve">21 </w:t>
      </w:r>
      <w:r w:rsidR="00BE7C85">
        <w:rPr>
          <w:rFonts w:ascii="Book Antiqua" w:hAnsi="Book Antiqua" w:cs="Book Antiqua"/>
          <w:sz w:val="24"/>
          <w:szCs w:val="24"/>
        </w:rPr>
        <w:t xml:space="preserve">de </w:t>
      </w:r>
      <w:r w:rsidR="00252ECE">
        <w:rPr>
          <w:rFonts w:ascii="Book Antiqua" w:hAnsi="Book Antiqua" w:cs="Book Antiqua"/>
          <w:sz w:val="24"/>
          <w:szCs w:val="24"/>
        </w:rPr>
        <w:t>ju</w:t>
      </w:r>
      <w:r w:rsidR="00517DFA">
        <w:rPr>
          <w:rFonts w:ascii="Book Antiqua" w:hAnsi="Book Antiqua" w:cs="Book Antiqua"/>
          <w:sz w:val="24"/>
          <w:szCs w:val="24"/>
        </w:rPr>
        <w:t>l</w:t>
      </w:r>
      <w:r w:rsidR="00252ECE">
        <w:rPr>
          <w:rFonts w:ascii="Book Antiqua" w:hAnsi="Book Antiqua" w:cs="Book Antiqua"/>
          <w:sz w:val="24"/>
          <w:szCs w:val="24"/>
        </w:rPr>
        <w:t xml:space="preserve">io </w:t>
      </w:r>
      <w:r w:rsidR="00BE7C85">
        <w:rPr>
          <w:rFonts w:ascii="Book Antiqua" w:hAnsi="Book Antiqua" w:cs="Book Antiqua"/>
          <w:sz w:val="24"/>
          <w:szCs w:val="24"/>
        </w:rPr>
        <w:t xml:space="preserve">de </w:t>
      </w:r>
      <w:r w:rsidR="00482362">
        <w:rPr>
          <w:rFonts w:ascii="Book Antiqua" w:hAnsi="Book Antiqua" w:cs="Book Antiqua"/>
          <w:sz w:val="24"/>
          <w:szCs w:val="24"/>
        </w:rPr>
        <w:t>2020</w:t>
      </w:r>
      <w:r w:rsidR="00587F1D">
        <w:rPr>
          <w:rFonts w:ascii="Book Antiqua" w:hAnsi="Book Antiqua" w:cs="Book Antiqua"/>
          <w:sz w:val="24"/>
          <w:szCs w:val="24"/>
        </w:rPr>
        <w:t>:</w:t>
      </w:r>
    </w:p>
    <w:p w14:paraId="470D9F3F" w14:textId="70A31810" w:rsidR="00587F1D" w:rsidRDefault="00587F1D" w:rsidP="006D5340">
      <w:pPr>
        <w:spacing w:after="0" w:line="240" w:lineRule="auto"/>
        <w:jc w:val="both"/>
        <w:rPr>
          <w:rFonts w:ascii="Book Antiqua" w:hAnsi="Book Antiqua" w:cs="Book Antiqua"/>
          <w:sz w:val="24"/>
          <w:szCs w:val="24"/>
        </w:rPr>
      </w:pPr>
    </w:p>
    <w:p w14:paraId="3BDF1865" w14:textId="2D5B3684" w:rsidR="00587F1D" w:rsidRPr="00766193" w:rsidRDefault="00517DFA" w:rsidP="006D5340">
      <w:pPr>
        <w:pStyle w:val="Prrafodelista"/>
        <w:numPr>
          <w:ilvl w:val="0"/>
          <w:numId w:val="12"/>
        </w:numPr>
        <w:spacing w:after="0" w:line="240" w:lineRule="auto"/>
        <w:jc w:val="both"/>
        <w:rPr>
          <w:rFonts w:ascii="Book Antiqua" w:hAnsi="Book Antiqua" w:cs="Book Antiqua"/>
          <w:sz w:val="24"/>
          <w:szCs w:val="24"/>
        </w:rPr>
      </w:pPr>
      <w:r>
        <w:rPr>
          <w:rFonts w:ascii="Book Antiqua" w:hAnsi="Book Antiqua" w:cs="Book Antiqua"/>
          <w:sz w:val="24"/>
          <w:szCs w:val="24"/>
        </w:rPr>
        <w:t>7</w:t>
      </w:r>
      <w:r w:rsidRPr="00766193">
        <w:rPr>
          <w:rFonts w:ascii="Book Antiqua" w:hAnsi="Book Antiqua" w:cs="Book Antiqua"/>
          <w:sz w:val="24"/>
          <w:szCs w:val="24"/>
        </w:rPr>
        <w:t xml:space="preserve"> </w:t>
      </w:r>
      <w:r w:rsidR="00587F1D" w:rsidRPr="00766193">
        <w:rPr>
          <w:rFonts w:ascii="Book Antiqua" w:hAnsi="Book Antiqua" w:cs="Book Antiqua"/>
          <w:sz w:val="24"/>
          <w:szCs w:val="24"/>
        </w:rPr>
        <w:t>persona</w:t>
      </w:r>
      <w:r w:rsidR="00252ECE">
        <w:rPr>
          <w:rFonts w:ascii="Book Antiqua" w:hAnsi="Book Antiqua" w:cs="Book Antiqua"/>
          <w:sz w:val="24"/>
          <w:szCs w:val="24"/>
        </w:rPr>
        <w:t>s</w:t>
      </w:r>
      <w:r w:rsidR="00587F1D" w:rsidRPr="00766193">
        <w:rPr>
          <w:rFonts w:ascii="Book Antiqua" w:hAnsi="Book Antiqua" w:cs="Book Antiqua"/>
          <w:sz w:val="24"/>
          <w:szCs w:val="24"/>
        </w:rPr>
        <w:t xml:space="preserve"> Juzgadora</w:t>
      </w:r>
      <w:r w:rsidR="00252ECE">
        <w:rPr>
          <w:rFonts w:ascii="Book Antiqua" w:hAnsi="Book Antiqua" w:cs="Book Antiqua"/>
          <w:sz w:val="24"/>
          <w:szCs w:val="24"/>
        </w:rPr>
        <w:t>s</w:t>
      </w:r>
    </w:p>
    <w:p w14:paraId="1B39D5D7" w14:textId="103F977B" w:rsidR="00A918E6" w:rsidRPr="00766193" w:rsidRDefault="00A918E6" w:rsidP="006D5340">
      <w:pPr>
        <w:pStyle w:val="Prrafodelista"/>
        <w:numPr>
          <w:ilvl w:val="0"/>
          <w:numId w:val="12"/>
        </w:numPr>
        <w:spacing w:after="0" w:line="240" w:lineRule="auto"/>
        <w:jc w:val="both"/>
        <w:rPr>
          <w:rFonts w:ascii="Book Antiqua" w:hAnsi="Book Antiqua" w:cs="Book Antiqua"/>
          <w:sz w:val="24"/>
          <w:szCs w:val="24"/>
        </w:rPr>
      </w:pPr>
      <w:r w:rsidRPr="00766193">
        <w:rPr>
          <w:rFonts w:ascii="Book Antiqua" w:hAnsi="Book Antiqua" w:cs="Book Antiqua"/>
          <w:sz w:val="24"/>
          <w:szCs w:val="24"/>
        </w:rPr>
        <w:t>1 persona Coordinadora Judicial</w:t>
      </w:r>
    </w:p>
    <w:p w14:paraId="37F07633" w14:textId="06793932" w:rsidR="00587F1D" w:rsidRPr="00766193" w:rsidRDefault="00517DFA" w:rsidP="006D5340">
      <w:pPr>
        <w:pStyle w:val="Prrafodelista"/>
        <w:numPr>
          <w:ilvl w:val="0"/>
          <w:numId w:val="12"/>
        </w:numPr>
        <w:spacing w:after="0" w:line="240" w:lineRule="auto"/>
        <w:jc w:val="both"/>
        <w:rPr>
          <w:rFonts w:ascii="Book Antiqua" w:hAnsi="Book Antiqua" w:cs="Book Antiqua"/>
          <w:sz w:val="24"/>
          <w:szCs w:val="24"/>
        </w:rPr>
      </w:pPr>
      <w:r>
        <w:rPr>
          <w:rFonts w:ascii="Book Antiqua" w:hAnsi="Book Antiqua" w:cs="Book Antiqua"/>
          <w:sz w:val="24"/>
          <w:szCs w:val="24"/>
        </w:rPr>
        <w:t>3</w:t>
      </w:r>
      <w:r w:rsidRPr="00766193">
        <w:rPr>
          <w:rFonts w:ascii="Book Antiqua" w:hAnsi="Book Antiqua" w:cs="Book Antiqua"/>
          <w:sz w:val="24"/>
          <w:szCs w:val="24"/>
        </w:rPr>
        <w:t xml:space="preserve"> </w:t>
      </w:r>
      <w:r w:rsidR="006942D7" w:rsidRPr="00766193">
        <w:rPr>
          <w:rFonts w:ascii="Book Antiqua" w:hAnsi="Book Antiqua" w:cs="Book Antiqua"/>
          <w:sz w:val="24"/>
          <w:szCs w:val="24"/>
        </w:rPr>
        <w:t>personas Técnicas Judiciales Tramitadoras</w:t>
      </w:r>
    </w:p>
    <w:p w14:paraId="715E5719" w14:textId="16A93AD8" w:rsidR="006942D7" w:rsidRDefault="006942D7" w:rsidP="006D5340">
      <w:pPr>
        <w:pStyle w:val="Prrafodelista"/>
        <w:numPr>
          <w:ilvl w:val="0"/>
          <w:numId w:val="12"/>
        </w:numPr>
        <w:spacing w:after="0" w:line="240" w:lineRule="auto"/>
        <w:jc w:val="both"/>
        <w:rPr>
          <w:rFonts w:ascii="Book Antiqua" w:hAnsi="Book Antiqua" w:cs="Book Antiqua"/>
          <w:sz w:val="24"/>
          <w:szCs w:val="24"/>
        </w:rPr>
      </w:pPr>
      <w:r w:rsidRPr="00766193">
        <w:rPr>
          <w:rFonts w:ascii="Book Antiqua" w:hAnsi="Book Antiqua" w:cs="Book Antiqua"/>
          <w:sz w:val="24"/>
          <w:szCs w:val="24"/>
        </w:rPr>
        <w:t>1 persona Técnica Judicial Manifestadora</w:t>
      </w:r>
    </w:p>
    <w:p w14:paraId="75431C99" w14:textId="702C0F6D" w:rsidR="00251033" w:rsidRPr="00766193" w:rsidRDefault="00251033" w:rsidP="006D5340">
      <w:pPr>
        <w:pStyle w:val="Prrafodelista"/>
        <w:numPr>
          <w:ilvl w:val="0"/>
          <w:numId w:val="12"/>
        </w:numPr>
        <w:spacing w:after="0" w:line="240" w:lineRule="auto"/>
        <w:jc w:val="both"/>
        <w:rPr>
          <w:rFonts w:ascii="Book Antiqua" w:hAnsi="Book Antiqua" w:cs="Book Antiqua"/>
          <w:sz w:val="24"/>
          <w:szCs w:val="24"/>
        </w:rPr>
      </w:pPr>
      <w:r>
        <w:rPr>
          <w:rFonts w:ascii="Book Antiqua" w:hAnsi="Book Antiqua" w:cs="Book Antiqua"/>
          <w:sz w:val="24"/>
          <w:szCs w:val="24"/>
        </w:rPr>
        <w:t>1 persona Auxiliar de Servicios Generales</w:t>
      </w:r>
    </w:p>
    <w:p w14:paraId="5DEC709E" w14:textId="77777777" w:rsidR="000345C1" w:rsidRDefault="000345C1" w:rsidP="006D5340">
      <w:pPr>
        <w:pStyle w:val="Prrafodelista"/>
        <w:spacing w:after="0" w:line="240" w:lineRule="auto"/>
        <w:ind w:left="993"/>
        <w:jc w:val="both"/>
        <w:rPr>
          <w:rFonts w:ascii="Book Antiqua" w:hAnsi="Book Antiqua" w:cs="Book Antiqua"/>
          <w:sz w:val="24"/>
          <w:szCs w:val="24"/>
        </w:rPr>
      </w:pPr>
    </w:p>
    <w:p w14:paraId="154A9648" w14:textId="3A657406" w:rsidR="00500BFA" w:rsidRDefault="00500BFA" w:rsidP="006D5340">
      <w:pPr>
        <w:pStyle w:val="Prrafodelista"/>
        <w:numPr>
          <w:ilvl w:val="1"/>
          <w:numId w:val="4"/>
        </w:numPr>
        <w:spacing w:after="0" w:line="240" w:lineRule="auto"/>
        <w:ind w:left="993" w:hanging="633"/>
        <w:jc w:val="both"/>
        <w:rPr>
          <w:rFonts w:ascii="Book Antiqua" w:hAnsi="Book Antiqua" w:cs="Book Antiqua"/>
          <w:sz w:val="24"/>
          <w:szCs w:val="24"/>
        </w:rPr>
      </w:pPr>
      <w:r w:rsidRPr="00D520EE">
        <w:rPr>
          <w:rFonts w:ascii="Book Antiqua" w:hAnsi="Book Antiqua" w:cs="Book Antiqua"/>
          <w:sz w:val="24"/>
          <w:szCs w:val="24"/>
        </w:rPr>
        <w:t>Descripción de la estructura actual</w:t>
      </w:r>
    </w:p>
    <w:p w14:paraId="5E8EC004" w14:textId="69496D22" w:rsidR="00BA1076" w:rsidRDefault="00297119" w:rsidP="006D5340">
      <w:pPr>
        <w:spacing w:after="0" w:line="240" w:lineRule="auto"/>
        <w:jc w:val="both"/>
        <w:rPr>
          <w:rFonts w:ascii="Book Antiqua" w:hAnsi="Book Antiqua" w:cs="Book Antiqua"/>
          <w:sz w:val="24"/>
          <w:szCs w:val="24"/>
        </w:rPr>
      </w:pPr>
      <w:r>
        <w:rPr>
          <w:rFonts w:ascii="Book Antiqua" w:hAnsi="Book Antiqua" w:cs="Book Antiqua"/>
          <w:sz w:val="24"/>
          <w:szCs w:val="24"/>
        </w:rPr>
        <w:t xml:space="preserve">Se muestra en el siguiente cuadro </w:t>
      </w:r>
      <w:r w:rsidR="00EC6379">
        <w:rPr>
          <w:rFonts w:ascii="Book Antiqua" w:hAnsi="Book Antiqua" w:cs="Book Antiqua"/>
          <w:sz w:val="24"/>
          <w:szCs w:val="24"/>
        </w:rPr>
        <w:t>la estructura organizacional actual del despacho</w:t>
      </w:r>
      <w:r w:rsidR="007E6E68">
        <w:rPr>
          <w:rFonts w:ascii="Book Antiqua" w:hAnsi="Book Antiqua" w:cs="Book Antiqua"/>
          <w:sz w:val="24"/>
          <w:szCs w:val="24"/>
        </w:rPr>
        <w:t xml:space="preserve"> y la forma en la que se </w:t>
      </w:r>
      <w:r w:rsidR="00F16810">
        <w:rPr>
          <w:rFonts w:ascii="Book Antiqua" w:hAnsi="Book Antiqua" w:cs="Book Antiqua"/>
          <w:sz w:val="24"/>
          <w:szCs w:val="24"/>
        </w:rPr>
        <w:t>realiza actualmente el reparto de asuntos</w:t>
      </w:r>
      <w:r w:rsidR="007E6D84">
        <w:rPr>
          <w:rFonts w:ascii="Book Antiqua" w:hAnsi="Book Antiqua" w:cs="Book Antiqua"/>
          <w:sz w:val="24"/>
          <w:szCs w:val="24"/>
        </w:rPr>
        <w:t xml:space="preserve"> es manual</w:t>
      </w:r>
      <w:r w:rsidR="00F16810">
        <w:rPr>
          <w:rFonts w:ascii="Book Antiqua" w:hAnsi="Book Antiqua" w:cs="Book Antiqua"/>
          <w:sz w:val="24"/>
          <w:szCs w:val="24"/>
        </w:rPr>
        <w:t xml:space="preserve">, </w:t>
      </w:r>
      <w:r w:rsidR="00792CD3">
        <w:rPr>
          <w:rFonts w:ascii="Book Antiqua" w:hAnsi="Book Antiqua" w:cs="Book Antiqua"/>
          <w:sz w:val="24"/>
          <w:szCs w:val="24"/>
        </w:rPr>
        <w:t xml:space="preserve">cuando ingresa un expediente la distribución la realiza la persona </w:t>
      </w:r>
      <w:r w:rsidR="000F2D54">
        <w:rPr>
          <w:rFonts w:ascii="Book Antiqua" w:hAnsi="Book Antiqua" w:cs="Book Antiqua"/>
          <w:sz w:val="24"/>
          <w:szCs w:val="24"/>
        </w:rPr>
        <w:t>Coordinadora J</w:t>
      </w:r>
      <w:r w:rsidR="00792CD3">
        <w:rPr>
          <w:rFonts w:ascii="Book Antiqua" w:hAnsi="Book Antiqua" w:cs="Book Antiqua"/>
          <w:sz w:val="24"/>
          <w:szCs w:val="24"/>
        </w:rPr>
        <w:t>udicial</w:t>
      </w:r>
      <w:r w:rsidR="000F2D54">
        <w:rPr>
          <w:rFonts w:ascii="Book Antiqua" w:hAnsi="Book Antiqua" w:cs="Book Antiqua"/>
          <w:sz w:val="24"/>
          <w:szCs w:val="24"/>
        </w:rPr>
        <w:t>, al técnico o técnica que esté en la manifestación</w:t>
      </w:r>
      <w:r w:rsidR="00792CD3">
        <w:rPr>
          <w:rFonts w:ascii="Book Antiqua" w:hAnsi="Book Antiqua" w:cs="Book Antiqua"/>
          <w:sz w:val="24"/>
          <w:szCs w:val="24"/>
        </w:rPr>
        <w:t xml:space="preserve">, a los expediente se le asigna un número interno y </w:t>
      </w:r>
      <w:r w:rsidR="000F2D54">
        <w:rPr>
          <w:rFonts w:ascii="Book Antiqua" w:hAnsi="Book Antiqua" w:cs="Book Antiqua"/>
          <w:sz w:val="24"/>
          <w:szCs w:val="24"/>
        </w:rPr>
        <w:t xml:space="preserve">se distribuyen por </w:t>
      </w:r>
      <w:r w:rsidR="00792CD3">
        <w:rPr>
          <w:rFonts w:ascii="Book Antiqua" w:hAnsi="Book Antiqua" w:cs="Book Antiqua"/>
          <w:sz w:val="24"/>
          <w:szCs w:val="24"/>
        </w:rPr>
        <w:t>terminación del 1 al 3, se le asignan a las personas técnicas judiciales, posteriormente la Jueza Tramitadora los distribuye al personal de la judicatura por proceso y complejidad</w:t>
      </w:r>
      <w:r w:rsidR="00BA1076">
        <w:rPr>
          <w:rFonts w:ascii="Book Antiqua" w:hAnsi="Book Antiqua" w:cs="Book Antiqua"/>
          <w:sz w:val="24"/>
          <w:szCs w:val="24"/>
        </w:rPr>
        <w:t xml:space="preserve">; además, la </w:t>
      </w:r>
      <w:r w:rsidR="00F16810">
        <w:rPr>
          <w:rFonts w:ascii="Book Antiqua" w:hAnsi="Book Antiqua" w:cs="Book Antiqua"/>
          <w:sz w:val="24"/>
          <w:szCs w:val="24"/>
        </w:rPr>
        <w:t>Ju</w:t>
      </w:r>
      <w:r w:rsidR="00BA1076">
        <w:rPr>
          <w:rFonts w:ascii="Book Antiqua" w:hAnsi="Book Antiqua" w:cs="Book Antiqua"/>
          <w:sz w:val="24"/>
          <w:szCs w:val="24"/>
        </w:rPr>
        <w:t>e</w:t>
      </w:r>
      <w:r w:rsidR="00F16810">
        <w:rPr>
          <w:rFonts w:ascii="Book Antiqua" w:hAnsi="Book Antiqua" w:cs="Book Antiqua"/>
          <w:sz w:val="24"/>
          <w:szCs w:val="24"/>
        </w:rPr>
        <w:t>z</w:t>
      </w:r>
      <w:r w:rsidR="00BA1076">
        <w:rPr>
          <w:rFonts w:ascii="Book Antiqua" w:hAnsi="Book Antiqua" w:cs="Book Antiqua"/>
          <w:sz w:val="24"/>
          <w:szCs w:val="24"/>
        </w:rPr>
        <w:t>a o Juez</w:t>
      </w:r>
      <w:r w:rsidR="00F16810">
        <w:rPr>
          <w:rFonts w:ascii="Book Antiqua" w:hAnsi="Book Antiqua" w:cs="Book Antiqua"/>
          <w:sz w:val="24"/>
          <w:szCs w:val="24"/>
        </w:rPr>
        <w:t xml:space="preserve"> </w:t>
      </w:r>
      <w:r w:rsidR="00BA1076">
        <w:rPr>
          <w:rFonts w:ascii="Book Antiqua" w:hAnsi="Book Antiqua" w:cs="Book Antiqua"/>
          <w:sz w:val="24"/>
          <w:szCs w:val="24"/>
        </w:rPr>
        <w:t xml:space="preserve">de </w:t>
      </w:r>
      <w:r w:rsidR="00517DFA">
        <w:rPr>
          <w:rFonts w:ascii="Book Antiqua" w:hAnsi="Book Antiqua" w:cs="Book Antiqua"/>
          <w:sz w:val="24"/>
          <w:szCs w:val="24"/>
        </w:rPr>
        <w:t>Tr</w:t>
      </w:r>
      <w:r w:rsidR="00BA1076">
        <w:rPr>
          <w:rFonts w:ascii="Book Antiqua" w:hAnsi="Book Antiqua" w:cs="Book Antiqua"/>
          <w:sz w:val="24"/>
          <w:szCs w:val="24"/>
        </w:rPr>
        <w:t>á</w:t>
      </w:r>
      <w:r w:rsidR="00517DFA">
        <w:rPr>
          <w:rFonts w:ascii="Book Antiqua" w:hAnsi="Book Antiqua" w:cs="Book Antiqua"/>
          <w:sz w:val="24"/>
          <w:szCs w:val="24"/>
        </w:rPr>
        <w:t>mit</w:t>
      </w:r>
      <w:r w:rsidR="00BA1076">
        <w:rPr>
          <w:rFonts w:ascii="Book Antiqua" w:hAnsi="Book Antiqua" w:cs="Book Antiqua"/>
          <w:sz w:val="24"/>
          <w:szCs w:val="24"/>
        </w:rPr>
        <w:t xml:space="preserve">e </w:t>
      </w:r>
      <w:r w:rsidR="00B0578B">
        <w:rPr>
          <w:rFonts w:ascii="Book Antiqua" w:hAnsi="Book Antiqua" w:cs="Book Antiqua"/>
          <w:sz w:val="24"/>
          <w:szCs w:val="24"/>
        </w:rPr>
        <w:t xml:space="preserve">estudia y redacta proyectos de trámite rápido que </w:t>
      </w:r>
      <w:r w:rsidR="00BA1076">
        <w:rPr>
          <w:rFonts w:ascii="Book Antiqua" w:hAnsi="Book Antiqua" w:cs="Book Antiqua"/>
          <w:sz w:val="24"/>
          <w:szCs w:val="24"/>
        </w:rPr>
        <w:t xml:space="preserve">deben ser revisados y aprobados por la triada; en cuanto a las personas técnicas judiciales, tres se encargan del trámite y cada seis meses por rol les corresponde la manifestación, </w:t>
      </w:r>
      <w:r w:rsidR="00D1631A">
        <w:rPr>
          <w:rFonts w:ascii="Book Antiqua" w:hAnsi="Book Antiqua" w:cs="Book Antiqua"/>
          <w:sz w:val="24"/>
          <w:szCs w:val="24"/>
        </w:rPr>
        <w:t xml:space="preserve">adicionalmente, </w:t>
      </w:r>
      <w:r w:rsidR="00BA1076">
        <w:rPr>
          <w:rFonts w:ascii="Book Antiqua" w:hAnsi="Book Antiqua" w:cs="Book Antiqua"/>
          <w:sz w:val="24"/>
          <w:szCs w:val="24"/>
        </w:rPr>
        <w:t xml:space="preserve">cuando están en la manifestación </w:t>
      </w:r>
      <w:r w:rsidR="00D1631A">
        <w:rPr>
          <w:rFonts w:ascii="Book Antiqua" w:hAnsi="Book Antiqua" w:cs="Book Antiqua"/>
          <w:sz w:val="24"/>
          <w:szCs w:val="24"/>
        </w:rPr>
        <w:t xml:space="preserve">tienen a cargo </w:t>
      </w:r>
      <w:r w:rsidR="00BA1076">
        <w:rPr>
          <w:rFonts w:ascii="Book Antiqua" w:hAnsi="Book Antiqua" w:cs="Book Antiqua"/>
          <w:sz w:val="24"/>
          <w:szCs w:val="24"/>
        </w:rPr>
        <w:t>el buzón</w:t>
      </w:r>
      <w:r w:rsidR="00D1631A">
        <w:rPr>
          <w:rFonts w:ascii="Book Antiqua" w:hAnsi="Book Antiqua" w:cs="Book Antiqua"/>
          <w:sz w:val="24"/>
          <w:szCs w:val="24"/>
        </w:rPr>
        <w:t xml:space="preserve"> </w:t>
      </w:r>
      <w:r w:rsidR="00BA1076">
        <w:rPr>
          <w:rFonts w:ascii="Book Antiqua" w:hAnsi="Book Antiqua" w:cs="Book Antiqua"/>
          <w:sz w:val="24"/>
          <w:szCs w:val="24"/>
        </w:rPr>
        <w:t>de escritos</w:t>
      </w:r>
      <w:r w:rsidR="00D1631A">
        <w:rPr>
          <w:rFonts w:ascii="Book Antiqua" w:hAnsi="Book Antiqua" w:cs="Book Antiqua"/>
          <w:sz w:val="24"/>
          <w:szCs w:val="24"/>
        </w:rPr>
        <w:t>,</w:t>
      </w:r>
      <w:r w:rsidR="00BA1076">
        <w:rPr>
          <w:rFonts w:ascii="Book Antiqua" w:hAnsi="Book Antiqua" w:cs="Book Antiqua"/>
          <w:sz w:val="24"/>
          <w:szCs w:val="24"/>
        </w:rPr>
        <w:t xml:space="preserve"> la </w:t>
      </w:r>
      <w:r w:rsidR="00D1631A">
        <w:rPr>
          <w:rFonts w:ascii="Book Antiqua" w:hAnsi="Book Antiqua" w:cs="Book Antiqua"/>
          <w:sz w:val="24"/>
          <w:szCs w:val="24"/>
        </w:rPr>
        <w:t xml:space="preserve">asignación de los expedientes y el Sistema de </w:t>
      </w:r>
      <w:proofErr w:type="spellStart"/>
      <w:r w:rsidR="00D1631A">
        <w:rPr>
          <w:rFonts w:ascii="Book Antiqua" w:hAnsi="Book Antiqua" w:cs="Book Antiqua"/>
          <w:sz w:val="24"/>
          <w:szCs w:val="24"/>
        </w:rPr>
        <w:t>Itineraciones</w:t>
      </w:r>
      <w:proofErr w:type="spellEnd"/>
      <w:r w:rsidR="00D1631A">
        <w:rPr>
          <w:rFonts w:ascii="Book Antiqua" w:hAnsi="Book Antiqua" w:cs="Book Antiqua"/>
          <w:sz w:val="24"/>
          <w:szCs w:val="24"/>
        </w:rPr>
        <w:t xml:space="preserve"> y no se tiene un rol para la atención telefónica.</w:t>
      </w:r>
      <w:r w:rsidR="00BA1076">
        <w:rPr>
          <w:rFonts w:ascii="Book Antiqua" w:hAnsi="Book Antiqua" w:cs="Book Antiqua"/>
          <w:sz w:val="24"/>
          <w:szCs w:val="24"/>
        </w:rPr>
        <w:t xml:space="preserve">    </w:t>
      </w:r>
    </w:p>
    <w:p w14:paraId="64FFAE7F" w14:textId="6120DC26" w:rsidR="00BD71F8" w:rsidRDefault="00BD71F8" w:rsidP="006D5340">
      <w:pPr>
        <w:pStyle w:val="Descripcin"/>
        <w:spacing w:after="0"/>
        <w:jc w:val="center"/>
        <w:rPr>
          <w:rFonts w:ascii="Book Antiqua" w:hAnsi="Book Antiqua" w:cs="Book Antiqua"/>
          <w:i w:val="0"/>
          <w:iCs w:val="0"/>
          <w:color w:val="auto"/>
          <w:sz w:val="24"/>
          <w:szCs w:val="24"/>
        </w:rPr>
      </w:pPr>
    </w:p>
    <w:p w14:paraId="44AA9311" w14:textId="5ED8D747" w:rsidR="00E149DC" w:rsidRDefault="00E149DC" w:rsidP="006D5340">
      <w:pPr>
        <w:spacing w:after="0" w:line="240" w:lineRule="auto"/>
      </w:pPr>
    </w:p>
    <w:p w14:paraId="3FC7B268" w14:textId="77777777" w:rsidR="00E149DC" w:rsidRPr="00E149DC" w:rsidRDefault="00E149DC" w:rsidP="006D5340">
      <w:pPr>
        <w:spacing w:after="0" w:line="240" w:lineRule="auto"/>
      </w:pPr>
    </w:p>
    <w:p w14:paraId="2F8258B2" w14:textId="77777777" w:rsidR="00AC7398" w:rsidRDefault="000C69BA" w:rsidP="006D5340">
      <w:pPr>
        <w:pStyle w:val="Descripcin"/>
        <w:spacing w:after="0"/>
        <w:jc w:val="center"/>
        <w:rPr>
          <w:rFonts w:ascii="Book Antiqua" w:hAnsi="Book Antiqua" w:cs="Book Antiqua"/>
          <w:i w:val="0"/>
          <w:iCs w:val="0"/>
          <w:color w:val="auto"/>
          <w:sz w:val="22"/>
          <w:szCs w:val="22"/>
        </w:rPr>
      </w:pPr>
      <w:r w:rsidRPr="00766193">
        <w:rPr>
          <w:rFonts w:ascii="Book Antiqua" w:hAnsi="Book Antiqua" w:cs="Book Antiqua"/>
          <w:i w:val="0"/>
          <w:iCs w:val="0"/>
          <w:color w:val="auto"/>
          <w:sz w:val="22"/>
          <w:szCs w:val="22"/>
        </w:rPr>
        <w:t xml:space="preserve">Cuadro </w:t>
      </w:r>
      <w:r w:rsidRPr="00766193">
        <w:rPr>
          <w:rFonts w:ascii="Book Antiqua" w:hAnsi="Book Antiqua" w:cs="Book Antiqua"/>
          <w:i w:val="0"/>
          <w:iCs w:val="0"/>
          <w:color w:val="auto"/>
          <w:sz w:val="22"/>
          <w:szCs w:val="22"/>
        </w:rPr>
        <w:fldChar w:fldCharType="begin"/>
      </w:r>
      <w:r w:rsidRPr="00766193">
        <w:rPr>
          <w:rFonts w:ascii="Book Antiqua" w:hAnsi="Book Antiqua" w:cs="Book Antiqua"/>
          <w:i w:val="0"/>
          <w:iCs w:val="0"/>
          <w:color w:val="auto"/>
          <w:sz w:val="22"/>
          <w:szCs w:val="22"/>
        </w:rPr>
        <w:instrText xml:space="preserve"> SEQ Cuadro \* ARABIC </w:instrText>
      </w:r>
      <w:r w:rsidRPr="00766193">
        <w:rPr>
          <w:rFonts w:ascii="Book Antiqua" w:hAnsi="Book Antiqua" w:cs="Book Antiqua"/>
          <w:i w:val="0"/>
          <w:iCs w:val="0"/>
          <w:color w:val="auto"/>
          <w:sz w:val="22"/>
          <w:szCs w:val="22"/>
        </w:rPr>
        <w:fldChar w:fldCharType="separate"/>
      </w:r>
      <w:r w:rsidR="000D4594">
        <w:rPr>
          <w:rFonts w:ascii="Book Antiqua" w:hAnsi="Book Antiqua" w:cs="Book Antiqua"/>
          <w:i w:val="0"/>
          <w:iCs w:val="0"/>
          <w:noProof/>
          <w:color w:val="auto"/>
          <w:sz w:val="22"/>
          <w:szCs w:val="22"/>
        </w:rPr>
        <w:t>1</w:t>
      </w:r>
      <w:r w:rsidRPr="00766193">
        <w:rPr>
          <w:rFonts w:ascii="Book Antiqua" w:hAnsi="Book Antiqua" w:cs="Book Antiqua"/>
          <w:i w:val="0"/>
          <w:iCs w:val="0"/>
          <w:color w:val="auto"/>
          <w:sz w:val="22"/>
          <w:szCs w:val="22"/>
        </w:rPr>
        <w:fldChar w:fldCharType="end"/>
      </w:r>
      <w:r w:rsidRPr="00766193">
        <w:rPr>
          <w:rFonts w:ascii="Book Antiqua" w:hAnsi="Book Antiqua" w:cs="Book Antiqua"/>
          <w:i w:val="0"/>
          <w:iCs w:val="0"/>
          <w:color w:val="auto"/>
          <w:sz w:val="22"/>
          <w:szCs w:val="22"/>
        </w:rPr>
        <w:t xml:space="preserve">. Estructura actual de tramitación para el </w:t>
      </w:r>
      <w:r w:rsidR="00B0578B">
        <w:rPr>
          <w:rFonts w:ascii="Book Antiqua" w:hAnsi="Book Antiqua" w:cs="Book Antiqua"/>
          <w:i w:val="0"/>
          <w:iCs w:val="0"/>
          <w:color w:val="auto"/>
          <w:sz w:val="22"/>
          <w:szCs w:val="22"/>
        </w:rPr>
        <w:t>Tribunal</w:t>
      </w:r>
      <w:r w:rsidR="0092376D">
        <w:rPr>
          <w:rFonts w:ascii="Book Antiqua" w:hAnsi="Book Antiqua" w:cs="Book Antiqua"/>
          <w:i w:val="0"/>
          <w:iCs w:val="0"/>
          <w:color w:val="auto"/>
          <w:sz w:val="22"/>
          <w:szCs w:val="22"/>
        </w:rPr>
        <w:t xml:space="preserve"> de Familia</w:t>
      </w:r>
    </w:p>
    <w:p w14:paraId="342C4E03" w14:textId="6DA6B533" w:rsidR="00931DF8" w:rsidRDefault="0092376D" w:rsidP="006D5340">
      <w:pPr>
        <w:pStyle w:val="Descripcin"/>
        <w:spacing w:after="0"/>
        <w:jc w:val="center"/>
        <w:rPr>
          <w:rFonts w:ascii="Book Antiqua" w:hAnsi="Book Antiqua" w:cs="Book Antiqua"/>
          <w:i w:val="0"/>
          <w:iCs w:val="0"/>
          <w:color w:val="auto"/>
          <w:sz w:val="22"/>
          <w:szCs w:val="22"/>
        </w:rPr>
      </w:pPr>
      <w:r>
        <w:rPr>
          <w:rFonts w:ascii="Book Antiqua" w:hAnsi="Book Antiqua" w:cs="Book Antiqua"/>
          <w:i w:val="0"/>
          <w:iCs w:val="0"/>
          <w:color w:val="auto"/>
          <w:sz w:val="22"/>
          <w:szCs w:val="22"/>
        </w:rPr>
        <w:t xml:space="preserve"> </w:t>
      </w:r>
    </w:p>
    <w:tbl>
      <w:tblPr>
        <w:tblW w:w="8980" w:type="dxa"/>
        <w:jc w:val="center"/>
        <w:tblCellMar>
          <w:left w:w="70" w:type="dxa"/>
          <w:right w:w="70" w:type="dxa"/>
        </w:tblCellMar>
        <w:tblLook w:val="04A0" w:firstRow="1" w:lastRow="0" w:firstColumn="1" w:lastColumn="0" w:noHBand="0" w:noVBand="1"/>
      </w:tblPr>
      <w:tblGrid>
        <w:gridCol w:w="3013"/>
        <w:gridCol w:w="2579"/>
        <w:gridCol w:w="3388"/>
      </w:tblGrid>
      <w:tr w:rsidR="00605C0E" w:rsidRPr="00605C0E" w14:paraId="10FC4719" w14:textId="77777777" w:rsidTr="00605C0E">
        <w:trPr>
          <w:trHeight w:val="297"/>
          <w:jc w:val="center"/>
        </w:trPr>
        <w:tc>
          <w:tcPr>
            <w:tcW w:w="8980" w:type="dxa"/>
            <w:gridSpan w:val="3"/>
            <w:tcBorders>
              <w:top w:val="double" w:sz="6" w:space="0" w:color="auto"/>
              <w:left w:val="single" w:sz="4" w:space="0" w:color="auto"/>
              <w:bottom w:val="single" w:sz="4" w:space="0" w:color="auto"/>
              <w:right w:val="single" w:sz="4" w:space="0" w:color="000000"/>
            </w:tcBorders>
            <w:shd w:val="clear" w:color="000000" w:fill="A6A6A6"/>
            <w:noWrap/>
            <w:vAlign w:val="center"/>
            <w:hideMark/>
          </w:tcPr>
          <w:p w14:paraId="4E2F8B35" w14:textId="77777777" w:rsidR="00605C0E" w:rsidRPr="000B4364" w:rsidRDefault="00605C0E" w:rsidP="006D5340">
            <w:pPr>
              <w:spacing w:after="0" w:line="240" w:lineRule="auto"/>
              <w:jc w:val="center"/>
              <w:rPr>
                <w:rFonts w:ascii="Book Antiqua" w:eastAsia="Times New Roman" w:hAnsi="Book Antiqua" w:cs="Calibri"/>
                <w:b/>
                <w:bCs/>
                <w:color w:val="000000"/>
                <w:sz w:val="24"/>
                <w:szCs w:val="24"/>
                <w:lang w:eastAsia="es-CR"/>
              </w:rPr>
            </w:pPr>
            <w:r w:rsidRPr="000B4364">
              <w:rPr>
                <w:rFonts w:ascii="Book Antiqua" w:eastAsia="Times New Roman" w:hAnsi="Book Antiqua" w:cs="Calibri"/>
                <w:b/>
                <w:bCs/>
                <w:color w:val="000000"/>
                <w:sz w:val="24"/>
                <w:szCs w:val="24"/>
                <w:lang w:eastAsia="es-CR"/>
              </w:rPr>
              <w:t>Tribunal de Familia</w:t>
            </w:r>
          </w:p>
        </w:tc>
      </w:tr>
      <w:tr w:rsidR="00605C0E" w:rsidRPr="00605C0E" w14:paraId="72D8E5F5" w14:textId="77777777" w:rsidTr="00605C0E">
        <w:trPr>
          <w:trHeight w:val="294"/>
          <w:jc w:val="center"/>
        </w:trPr>
        <w:tc>
          <w:tcPr>
            <w:tcW w:w="3013" w:type="dxa"/>
            <w:tcBorders>
              <w:top w:val="nil"/>
              <w:left w:val="double" w:sz="6" w:space="0" w:color="auto"/>
              <w:bottom w:val="double" w:sz="6" w:space="0" w:color="auto"/>
              <w:right w:val="double" w:sz="6" w:space="0" w:color="auto"/>
            </w:tcBorders>
            <w:shd w:val="clear" w:color="000000" w:fill="E2EFDA"/>
            <w:vAlign w:val="center"/>
            <w:hideMark/>
          </w:tcPr>
          <w:p w14:paraId="39405190" w14:textId="77777777" w:rsidR="00605C0E" w:rsidRPr="00605C0E" w:rsidRDefault="00605C0E" w:rsidP="006D5340">
            <w:pPr>
              <w:spacing w:after="0" w:line="240" w:lineRule="auto"/>
              <w:jc w:val="center"/>
              <w:rPr>
                <w:rFonts w:ascii="Book Antiqua" w:eastAsia="Times New Roman" w:hAnsi="Book Antiqua" w:cs="Calibri"/>
                <w:b/>
                <w:bCs/>
                <w:color w:val="000000"/>
                <w:lang w:eastAsia="es-CR"/>
              </w:rPr>
            </w:pPr>
            <w:r w:rsidRPr="00605C0E">
              <w:rPr>
                <w:rFonts w:ascii="Book Antiqua" w:eastAsia="Times New Roman" w:hAnsi="Book Antiqua" w:cs="Calibri"/>
                <w:b/>
                <w:bCs/>
                <w:color w:val="000000"/>
                <w:lang w:eastAsia="es-CR"/>
              </w:rPr>
              <w:t xml:space="preserve">Ubicaciones </w:t>
            </w:r>
          </w:p>
        </w:tc>
        <w:tc>
          <w:tcPr>
            <w:tcW w:w="5967" w:type="dxa"/>
            <w:gridSpan w:val="2"/>
            <w:tcBorders>
              <w:top w:val="double" w:sz="6" w:space="0" w:color="auto"/>
              <w:left w:val="nil"/>
              <w:bottom w:val="double" w:sz="6" w:space="0" w:color="auto"/>
              <w:right w:val="double" w:sz="6" w:space="0" w:color="000000"/>
            </w:tcBorders>
            <w:shd w:val="clear" w:color="000000" w:fill="E2EFDA"/>
            <w:vAlign w:val="center"/>
            <w:hideMark/>
          </w:tcPr>
          <w:p w14:paraId="7385E617" w14:textId="77777777" w:rsidR="00605C0E" w:rsidRPr="000B4364" w:rsidRDefault="00605C0E" w:rsidP="006D5340">
            <w:pPr>
              <w:spacing w:after="0" w:line="240" w:lineRule="auto"/>
              <w:jc w:val="center"/>
              <w:rPr>
                <w:rFonts w:ascii="Book Antiqua" w:eastAsia="Times New Roman" w:hAnsi="Book Antiqua" w:cs="Calibri"/>
                <w:b/>
                <w:bCs/>
                <w:color w:val="000000"/>
                <w:lang w:eastAsia="es-CR"/>
              </w:rPr>
            </w:pPr>
            <w:r w:rsidRPr="000B4364">
              <w:rPr>
                <w:rFonts w:ascii="Book Antiqua" w:eastAsia="Times New Roman" w:hAnsi="Book Antiqua" w:cs="Calibri"/>
                <w:b/>
                <w:bCs/>
                <w:color w:val="000000"/>
                <w:lang w:eastAsia="es-CR"/>
              </w:rPr>
              <w:t>Reparto</w:t>
            </w:r>
          </w:p>
        </w:tc>
      </w:tr>
      <w:tr w:rsidR="00605C0E" w:rsidRPr="00605C0E" w14:paraId="31530E58" w14:textId="77777777" w:rsidTr="00605C0E">
        <w:trPr>
          <w:trHeight w:val="294"/>
          <w:jc w:val="center"/>
        </w:trPr>
        <w:tc>
          <w:tcPr>
            <w:tcW w:w="3013" w:type="dxa"/>
            <w:tcBorders>
              <w:top w:val="nil"/>
              <w:left w:val="double" w:sz="6" w:space="0" w:color="auto"/>
              <w:bottom w:val="double" w:sz="6" w:space="0" w:color="auto"/>
              <w:right w:val="double" w:sz="6" w:space="0" w:color="auto"/>
            </w:tcBorders>
            <w:shd w:val="clear" w:color="auto" w:fill="auto"/>
            <w:vAlign w:val="center"/>
            <w:hideMark/>
          </w:tcPr>
          <w:p w14:paraId="05FACD89" w14:textId="77777777" w:rsidR="00605C0E" w:rsidRPr="00605C0E" w:rsidRDefault="00605C0E" w:rsidP="006D5340">
            <w:pPr>
              <w:spacing w:after="0" w:line="240" w:lineRule="auto"/>
              <w:rPr>
                <w:rFonts w:ascii="Book Antiqua" w:eastAsia="Times New Roman" w:hAnsi="Book Antiqua" w:cs="Calibri"/>
                <w:color w:val="000000"/>
                <w:lang w:eastAsia="es-CR"/>
              </w:rPr>
            </w:pPr>
            <w:r w:rsidRPr="00605C0E">
              <w:rPr>
                <w:rFonts w:ascii="Book Antiqua" w:eastAsia="Times New Roman" w:hAnsi="Book Antiqua" w:cs="Calibri"/>
                <w:color w:val="000000"/>
                <w:lang w:eastAsia="es-CR"/>
              </w:rPr>
              <w:t xml:space="preserve">Jueza o Juez 1 </w:t>
            </w:r>
          </w:p>
        </w:tc>
        <w:tc>
          <w:tcPr>
            <w:tcW w:w="2579" w:type="dxa"/>
            <w:vMerge w:val="restart"/>
            <w:tcBorders>
              <w:top w:val="nil"/>
              <w:left w:val="double" w:sz="6" w:space="0" w:color="auto"/>
              <w:bottom w:val="double" w:sz="6" w:space="0" w:color="000000"/>
              <w:right w:val="double" w:sz="6" w:space="0" w:color="auto"/>
            </w:tcBorders>
            <w:shd w:val="clear" w:color="auto" w:fill="auto"/>
            <w:vAlign w:val="center"/>
            <w:hideMark/>
          </w:tcPr>
          <w:p w14:paraId="01ABB90B" w14:textId="77777777" w:rsidR="00605C0E" w:rsidRPr="000B4364" w:rsidRDefault="00605C0E"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Jueza o Juez 1</w:t>
            </w:r>
          </w:p>
        </w:tc>
        <w:tc>
          <w:tcPr>
            <w:tcW w:w="3387" w:type="dxa"/>
            <w:tcBorders>
              <w:top w:val="nil"/>
              <w:left w:val="nil"/>
              <w:bottom w:val="double" w:sz="6" w:space="0" w:color="auto"/>
              <w:right w:val="double" w:sz="6" w:space="0" w:color="auto"/>
            </w:tcBorders>
            <w:shd w:val="clear" w:color="auto" w:fill="auto"/>
            <w:vAlign w:val="center"/>
            <w:hideMark/>
          </w:tcPr>
          <w:p w14:paraId="33E69E48"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1</w:t>
            </w:r>
          </w:p>
        </w:tc>
      </w:tr>
      <w:tr w:rsidR="00605C0E" w:rsidRPr="00605C0E" w14:paraId="6A7A0A88" w14:textId="77777777" w:rsidTr="00605C0E">
        <w:trPr>
          <w:trHeight w:val="294"/>
          <w:jc w:val="center"/>
        </w:trPr>
        <w:tc>
          <w:tcPr>
            <w:tcW w:w="3013" w:type="dxa"/>
            <w:tcBorders>
              <w:top w:val="nil"/>
              <w:left w:val="double" w:sz="6" w:space="0" w:color="auto"/>
              <w:bottom w:val="double" w:sz="6" w:space="0" w:color="auto"/>
              <w:right w:val="double" w:sz="6" w:space="0" w:color="auto"/>
            </w:tcBorders>
            <w:shd w:val="clear" w:color="auto" w:fill="auto"/>
            <w:vAlign w:val="center"/>
            <w:hideMark/>
          </w:tcPr>
          <w:p w14:paraId="5A5A1CCF" w14:textId="77777777" w:rsidR="00605C0E" w:rsidRPr="00605C0E" w:rsidRDefault="00605C0E" w:rsidP="006D5340">
            <w:pPr>
              <w:spacing w:after="0" w:line="240" w:lineRule="auto"/>
              <w:rPr>
                <w:rFonts w:ascii="Book Antiqua" w:eastAsia="Times New Roman" w:hAnsi="Book Antiqua" w:cs="Calibri"/>
                <w:color w:val="000000"/>
                <w:lang w:eastAsia="es-CR"/>
              </w:rPr>
            </w:pPr>
            <w:r w:rsidRPr="00605C0E">
              <w:rPr>
                <w:rFonts w:ascii="Book Antiqua" w:eastAsia="Times New Roman" w:hAnsi="Book Antiqua" w:cs="Calibri"/>
                <w:color w:val="000000"/>
                <w:lang w:eastAsia="es-CR"/>
              </w:rPr>
              <w:t xml:space="preserve">Jueza o Juez 2 </w:t>
            </w:r>
          </w:p>
        </w:tc>
        <w:tc>
          <w:tcPr>
            <w:tcW w:w="2579" w:type="dxa"/>
            <w:vMerge/>
            <w:tcBorders>
              <w:top w:val="nil"/>
              <w:left w:val="double" w:sz="6" w:space="0" w:color="auto"/>
              <w:bottom w:val="double" w:sz="6" w:space="0" w:color="000000"/>
              <w:right w:val="double" w:sz="6" w:space="0" w:color="auto"/>
            </w:tcBorders>
            <w:vAlign w:val="center"/>
            <w:hideMark/>
          </w:tcPr>
          <w:p w14:paraId="4E101F0B"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3387" w:type="dxa"/>
            <w:tcBorders>
              <w:top w:val="nil"/>
              <w:left w:val="nil"/>
              <w:bottom w:val="double" w:sz="6" w:space="0" w:color="auto"/>
              <w:right w:val="double" w:sz="6" w:space="0" w:color="auto"/>
            </w:tcBorders>
            <w:shd w:val="clear" w:color="auto" w:fill="auto"/>
            <w:vAlign w:val="center"/>
            <w:hideMark/>
          </w:tcPr>
          <w:p w14:paraId="5B83CDC6"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2</w:t>
            </w:r>
          </w:p>
        </w:tc>
      </w:tr>
      <w:tr w:rsidR="00605C0E" w:rsidRPr="00605C0E" w14:paraId="6732A576" w14:textId="77777777" w:rsidTr="00605C0E">
        <w:trPr>
          <w:trHeight w:val="294"/>
          <w:jc w:val="center"/>
        </w:trPr>
        <w:tc>
          <w:tcPr>
            <w:tcW w:w="3013" w:type="dxa"/>
            <w:tcBorders>
              <w:top w:val="nil"/>
              <w:left w:val="double" w:sz="6" w:space="0" w:color="auto"/>
              <w:bottom w:val="double" w:sz="6" w:space="0" w:color="auto"/>
              <w:right w:val="double" w:sz="6" w:space="0" w:color="auto"/>
            </w:tcBorders>
            <w:shd w:val="clear" w:color="auto" w:fill="auto"/>
            <w:vAlign w:val="center"/>
            <w:hideMark/>
          </w:tcPr>
          <w:p w14:paraId="66F2E8EF" w14:textId="77777777" w:rsidR="00605C0E" w:rsidRPr="00605C0E" w:rsidRDefault="00605C0E" w:rsidP="006D5340">
            <w:pPr>
              <w:spacing w:after="0" w:line="240" w:lineRule="auto"/>
              <w:rPr>
                <w:rFonts w:ascii="Book Antiqua" w:eastAsia="Times New Roman" w:hAnsi="Book Antiqua" w:cs="Calibri"/>
                <w:color w:val="000000"/>
                <w:lang w:eastAsia="es-CR"/>
              </w:rPr>
            </w:pPr>
            <w:r w:rsidRPr="00605C0E">
              <w:rPr>
                <w:rFonts w:ascii="Book Antiqua" w:eastAsia="Times New Roman" w:hAnsi="Book Antiqua" w:cs="Calibri"/>
                <w:color w:val="000000"/>
                <w:lang w:eastAsia="es-CR"/>
              </w:rPr>
              <w:t xml:space="preserve">Jueza o Juez 3 </w:t>
            </w:r>
          </w:p>
        </w:tc>
        <w:tc>
          <w:tcPr>
            <w:tcW w:w="2579" w:type="dxa"/>
            <w:vMerge/>
            <w:tcBorders>
              <w:top w:val="nil"/>
              <w:left w:val="double" w:sz="6" w:space="0" w:color="auto"/>
              <w:bottom w:val="double" w:sz="6" w:space="0" w:color="000000"/>
              <w:right w:val="double" w:sz="6" w:space="0" w:color="auto"/>
            </w:tcBorders>
            <w:vAlign w:val="center"/>
            <w:hideMark/>
          </w:tcPr>
          <w:p w14:paraId="0FDEF763"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3387" w:type="dxa"/>
            <w:tcBorders>
              <w:top w:val="nil"/>
              <w:left w:val="nil"/>
              <w:bottom w:val="double" w:sz="6" w:space="0" w:color="auto"/>
              <w:right w:val="double" w:sz="6" w:space="0" w:color="auto"/>
            </w:tcBorders>
            <w:shd w:val="clear" w:color="auto" w:fill="auto"/>
            <w:vAlign w:val="center"/>
            <w:hideMark/>
          </w:tcPr>
          <w:p w14:paraId="77C54D47"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3</w:t>
            </w:r>
          </w:p>
        </w:tc>
      </w:tr>
      <w:tr w:rsidR="00605C0E" w:rsidRPr="00605C0E" w14:paraId="32302494" w14:textId="77777777" w:rsidTr="00605C0E">
        <w:trPr>
          <w:trHeight w:val="398"/>
          <w:jc w:val="center"/>
        </w:trPr>
        <w:tc>
          <w:tcPr>
            <w:tcW w:w="3013" w:type="dxa"/>
            <w:tcBorders>
              <w:top w:val="nil"/>
              <w:left w:val="double" w:sz="6" w:space="0" w:color="auto"/>
              <w:bottom w:val="double" w:sz="6" w:space="0" w:color="auto"/>
              <w:right w:val="double" w:sz="6" w:space="0" w:color="auto"/>
            </w:tcBorders>
            <w:shd w:val="clear" w:color="000000" w:fill="FFFFFF"/>
            <w:vAlign w:val="center"/>
            <w:hideMark/>
          </w:tcPr>
          <w:p w14:paraId="1D0285B2" w14:textId="77777777" w:rsidR="00605C0E" w:rsidRPr="00605C0E" w:rsidRDefault="00605C0E" w:rsidP="006D5340">
            <w:pPr>
              <w:spacing w:after="0" w:line="240" w:lineRule="auto"/>
              <w:rPr>
                <w:rFonts w:ascii="Book Antiqua" w:eastAsia="Times New Roman" w:hAnsi="Book Antiqua" w:cs="Calibri"/>
                <w:color w:val="000000"/>
                <w:lang w:eastAsia="es-CR"/>
              </w:rPr>
            </w:pPr>
            <w:r w:rsidRPr="00605C0E">
              <w:rPr>
                <w:rFonts w:ascii="Book Antiqua" w:eastAsia="Times New Roman" w:hAnsi="Book Antiqua" w:cs="Calibri"/>
                <w:color w:val="000000"/>
                <w:lang w:eastAsia="es-CR"/>
              </w:rPr>
              <w:t xml:space="preserve">Juez o Jueza 4 </w:t>
            </w:r>
          </w:p>
        </w:tc>
        <w:tc>
          <w:tcPr>
            <w:tcW w:w="2579" w:type="dxa"/>
            <w:vMerge w:val="restart"/>
            <w:tcBorders>
              <w:top w:val="nil"/>
              <w:left w:val="double" w:sz="6" w:space="0" w:color="auto"/>
              <w:bottom w:val="double" w:sz="6" w:space="0" w:color="000000"/>
              <w:right w:val="double" w:sz="6" w:space="0" w:color="auto"/>
            </w:tcBorders>
            <w:shd w:val="clear" w:color="auto" w:fill="auto"/>
            <w:vAlign w:val="center"/>
            <w:hideMark/>
          </w:tcPr>
          <w:p w14:paraId="04CFD1BD" w14:textId="77777777" w:rsidR="00605C0E" w:rsidRPr="000B4364" w:rsidRDefault="00605C0E"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Jueza o Juez 2</w:t>
            </w:r>
          </w:p>
        </w:tc>
        <w:tc>
          <w:tcPr>
            <w:tcW w:w="3387" w:type="dxa"/>
            <w:tcBorders>
              <w:top w:val="nil"/>
              <w:left w:val="nil"/>
              <w:bottom w:val="double" w:sz="6" w:space="0" w:color="auto"/>
              <w:right w:val="double" w:sz="6" w:space="0" w:color="auto"/>
            </w:tcBorders>
            <w:shd w:val="clear" w:color="auto" w:fill="auto"/>
            <w:vAlign w:val="center"/>
            <w:hideMark/>
          </w:tcPr>
          <w:p w14:paraId="33ADEB7F"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1</w:t>
            </w:r>
          </w:p>
        </w:tc>
      </w:tr>
      <w:tr w:rsidR="00605C0E" w:rsidRPr="00605C0E" w14:paraId="4004D7C4" w14:textId="77777777" w:rsidTr="00605C0E">
        <w:trPr>
          <w:trHeight w:val="382"/>
          <w:jc w:val="center"/>
        </w:trPr>
        <w:tc>
          <w:tcPr>
            <w:tcW w:w="3013" w:type="dxa"/>
            <w:tcBorders>
              <w:top w:val="nil"/>
              <w:left w:val="double" w:sz="6" w:space="0" w:color="auto"/>
              <w:bottom w:val="double" w:sz="6" w:space="0" w:color="auto"/>
              <w:right w:val="double" w:sz="6" w:space="0" w:color="auto"/>
            </w:tcBorders>
            <w:shd w:val="clear" w:color="000000" w:fill="FFFFFF"/>
            <w:vAlign w:val="center"/>
            <w:hideMark/>
          </w:tcPr>
          <w:p w14:paraId="7BF81981" w14:textId="77777777" w:rsidR="00605C0E" w:rsidRPr="00605C0E" w:rsidRDefault="00605C0E" w:rsidP="006D5340">
            <w:pPr>
              <w:spacing w:after="0" w:line="240" w:lineRule="auto"/>
              <w:rPr>
                <w:rFonts w:ascii="Book Antiqua" w:eastAsia="Times New Roman" w:hAnsi="Book Antiqua" w:cs="Calibri"/>
                <w:color w:val="000000"/>
                <w:lang w:eastAsia="es-CR"/>
              </w:rPr>
            </w:pPr>
            <w:r w:rsidRPr="00605C0E">
              <w:rPr>
                <w:rFonts w:ascii="Book Antiqua" w:eastAsia="Times New Roman" w:hAnsi="Book Antiqua" w:cs="Calibri"/>
                <w:color w:val="000000"/>
                <w:lang w:eastAsia="es-CR"/>
              </w:rPr>
              <w:t xml:space="preserve">Juez o Jueza 5 </w:t>
            </w:r>
          </w:p>
        </w:tc>
        <w:tc>
          <w:tcPr>
            <w:tcW w:w="2579" w:type="dxa"/>
            <w:vMerge/>
            <w:tcBorders>
              <w:top w:val="nil"/>
              <w:left w:val="double" w:sz="6" w:space="0" w:color="auto"/>
              <w:bottom w:val="double" w:sz="6" w:space="0" w:color="000000"/>
              <w:right w:val="double" w:sz="6" w:space="0" w:color="auto"/>
            </w:tcBorders>
            <w:vAlign w:val="center"/>
            <w:hideMark/>
          </w:tcPr>
          <w:p w14:paraId="77F75E99"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3387" w:type="dxa"/>
            <w:tcBorders>
              <w:top w:val="nil"/>
              <w:left w:val="nil"/>
              <w:bottom w:val="double" w:sz="6" w:space="0" w:color="auto"/>
              <w:right w:val="double" w:sz="6" w:space="0" w:color="auto"/>
            </w:tcBorders>
            <w:shd w:val="clear" w:color="auto" w:fill="auto"/>
            <w:vAlign w:val="center"/>
            <w:hideMark/>
          </w:tcPr>
          <w:p w14:paraId="67F513C8"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2</w:t>
            </w:r>
          </w:p>
        </w:tc>
      </w:tr>
      <w:tr w:rsidR="00605C0E" w:rsidRPr="00605C0E" w14:paraId="1805B975" w14:textId="77777777" w:rsidTr="00605C0E">
        <w:trPr>
          <w:trHeight w:val="332"/>
          <w:jc w:val="center"/>
        </w:trPr>
        <w:tc>
          <w:tcPr>
            <w:tcW w:w="3013" w:type="dxa"/>
            <w:tcBorders>
              <w:top w:val="nil"/>
              <w:left w:val="double" w:sz="6" w:space="0" w:color="auto"/>
              <w:bottom w:val="double" w:sz="6" w:space="0" w:color="auto"/>
              <w:right w:val="double" w:sz="6" w:space="0" w:color="auto"/>
            </w:tcBorders>
            <w:shd w:val="clear" w:color="000000" w:fill="FFFFFF"/>
            <w:vAlign w:val="center"/>
            <w:hideMark/>
          </w:tcPr>
          <w:p w14:paraId="14D65A90" w14:textId="77777777" w:rsidR="00605C0E" w:rsidRPr="00605C0E" w:rsidRDefault="00605C0E" w:rsidP="006D5340">
            <w:pPr>
              <w:spacing w:after="0" w:line="240" w:lineRule="auto"/>
              <w:rPr>
                <w:rFonts w:ascii="Book Antiqua" w:eastAsia="Times New Roman" w:hAnsi="Book Antiqua" w:cs="Calibri"/>
                <w:color w:val="000000"/>
                <w:lang w:eastAsia="es-CR"/>
              </w:rPr>
            </w:pPr>
            <w:r w:rsidRPr="00605C0E">
              <w:rPr>
                <w:rFonts w:ascii="Book Antiqua" w:eastAsia="Times New Roman" w:hAnsi="Book Antiqua" w:cs="Calibri"/>
                <w:color w:val="000000"/>
                <w:lang w:eastAsia="es-CR"/>
              </w:rPr>
              <w:t xml:space="preserve">Jueza o Juez 6 </w:t>
            </w:r>
          </w:p>
        </w:tc>
        <w:tc>
          <w:tcPr>
            <w:tcW w:w="2579" w:type="dxa"/>
            <w:vMerge/>
            <w:tcBorders>
              <w:top w:val="nil"/>
              <w:left w:val="double" w:sz="6" w:space="0" w:color="auto"/>
              <w:bottom w:val="double" w:sz="6" w:space="0" w:color="000000"/>
              <w:right w:val="double" w:sz="6" w:space="0" w:color="auto"/>
            </w:tcBorders>
            <w:vAlign w:val="center"/>
            <w:hideMark/>
          </w:tcPr>
          <w:p w14:paraId="7E5D106A"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3387" w:type="dxa"/>
            <w:tcBorders>
              <w:top w:val="nil"/>
              <w:left w:val="nil"/>
              <w:bottom w:val="double" w:sz="6" w:space="0" w:color="auto"/>
              <w:right w:val="double" w:sz="6" w:space="0" w:color="auto"/>
            </w:tcBorders>
            <w:shd w:val="clear" w:color="auto" w:fill="auto"/>
            <w:vAlign w:val="center"/>
            <w:hideMark/>
          </w:tcPr>
          <w:p w14:paraId="534BA4FF"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3</w:t>
            </w:r>
          </w:p>
        </w:tc>
      </w:tr>
      <w:tr w:rsidR="00605C0E" w:rsidRPr="00605C0E" w14:paraId="7E483B9D" w14:textId="77777777" w:rsidTr="00605C0E">
        <w:trPr>
          <w:trHeight w:val="294"/>
          <w:jc w:val="center"/>
        </w:trPr>
        <w:tc>
          <w:tcPr>
            <w:tcW w:w="3013" w:type="dxa"/>
            <w:tcBorders>
              <w:top w:val="nil"/>
              <w:left w:val="double" w:sz="6" w:space="0" w:color="auto"/>
              <w:bottom w:val="double" w:sz="6" w:space="0" w:color="auto"/>
              <w:right w:val="double" w:sz="6" w:space="0" w:color="auto"/>
            </w:tcBorders>
            <w:shd w:val="clear" w:color="000000" w:fill="FFFFFF"/>
            <w:vAlign w:val="center"/>
            <w:hideMark/>
          </w:tcPr>
          <w:p w14:paraId="2EA889C8" w14:textId="77777777" w:rsidR="00605C0E" w:rsidRPr="00605C0E" w:rsidRDefault="00605C0E" w:rsidP="006D5340">
            <w:pPr>
              <w:spacing w:after="0" w:line="240" w:lineRule="auto"/>
              <w:rPr>
                <w:rFonts w:ascii="Book Antiqua" w:eastAsia="Times New Roman" w:hAnsi="Book Antiqua" w:cs="Calibri"/>
                <w:color w:val="000000"/>
                <w:lang w:eastAsia="es-CR"/>
              </w:rPr>
            </w:pPr>
            <w:r w:rsidRPr="00605C0E">
              <w:rPr>
                <w:rFonts w:ascii="Book Antiqua" w:eastAsia="Times New Roman" w:hAnsi="Book Antiqua" w:cs="Calibri"/>
                <w:color w:val="000000"/>
                <w:lang w:eastAsia="es-CR"/>
              </w:rPr>
              <w:t xml:space="preserve">Jueza o Juez de Trámite  </w:t>
            </w:r>
          </w:p>
        </w:tc>
        <w:tc>
          <w:tcPr>
            <w:tcW w:w="2579" w:type="dxa"/>
            <w:vMerge w:val="restart"/>
            <w:tcBorders>
              <w:top w:val="nil"/>
              <w:left w:val="double" w:sz="6" w:space="0" w:color="auto"/>
              <w:bottom w:val="double" w:sz="6" w:space="0" w:color="000000"/>
              <w:right w:val="double" w:sz="6" w:space="0" w:color="auto"/>
            </w:tcBorders>
            <w:shd w:val="clear" w:color="auto" w:fill="auto"/>
            <w:vAlign w:val="center"/>
            <w:hideMark/>
          </w:tcPr>
          <w:p w14:paraId="12BA940D" w14:textId="77777777" w:rsidR="00605C0E" w:rsidRPr="000B4364" w:rsidRDefault="00605C0E"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Jueza o Juez 3</w:t>
            </w:r>
          </w:p>
        </w:tc>
        <w:tc>
          <w:tcPr>
            <w:tcW w:w="3387" w:type="dxa"/>
            <w:tcBorders>
              <w:top w:val="nil"/>
              <w:left w:val="nil"/>
              <w:bottom w:val="double" w:sz="6" w:space="0" w:color="auto"/>
              <w:right w:val="double" w:sz="6" w:space="0" w:color="auto"/>
            </w:tcBorders>
            <w:shd w:val="clear" w:color="auto" w:fill="auto"/>
            <w:vAlign w:val="center"/>
            <w:hideMark/>
          </w:tcPr>
          <w:p w14:paraId="1ACE7AC3"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1</w:t>
            </w:r>
          </w:p>
        </w:tc>
      </w:tr>
      <w:tr w:rsidR="00605C0E" w:rsidRPr="00605C0E" w14:paraId="42F05053" w14:textId="77777777" w:rsidTr="00605C0E">
        <w:trPr>
          <w:trHeight w:val="303"/>
          <w:jc w:val="center"/>
        </w:trPr>
        <w:tc>
          <w:tcPr>
            <w:tcW w:w="3013" w:type="dxa"/>
            <w:tcBorders>
              <w:top w:val="nil"/>
              <w:left w:val="double" w:sz="6" w:space="0" w:color="auto"/>
              <w:bottom w:val="double" w:sz="6" w:space="0" w:color="auto"/>
              <w:right w:val="double" w:sz="6" w:space="0" w:color="auto"/>
            </w:tcBorders>
            <w:shd w:val="clear" w:color="000000" w:fill="FFFFFF"/>
            <w:vAlign w:val="center"/>
            <w:hideMark/>
          </w:tcPr>
          <w:p w14:paraId="3423FFC1" w14:textId="77777777" w:rsidR="00605C0E" w:rsidRPr="00605C0E" w:rsidRDefault="00605C0E" w:rsidP="006D5340">
            <w:pPr>
              <w:spacing w:after="0" w:line="240" w:lineRule="auto"/>
              <w:rPr>
                <w:rFonts w:ascii="Book Antiqua" w:eastAsia="Times New Roman" w:hAnsi="Book Antiqua" w:cs="Calibri"/>
                <w:color w:val="000000"/>
                <w:lang w:eastAsia="es-CR"/>
              </w:rPr>
            </w:pPr>
            <w:r w:rsidRPr="00605C0E">
              <w:rPr>
                <w:rFonts w:ascii="Book Antiqua" w:eastAsia="Times New Roman" w:hAnsi="Book Antiqua" w:cs="Calibri"/>
                <w:color w:val="000000"/>
                <w:lang w:eastAsia="es-CR"/>
              </w:rPr>
              <w:t xml:space="preserve">Técnica o Técnico Judicial 1 </w:t>
            </w:r>
          </w:p>
        </w:tc>
        <w:tc>
          <w:tcPr>
            <w:tcW w:w="2579" w:type="dxa"/>
            <w:vMerge/>
            <w:tcBorders>
              <w:top w:val="nil"/>
              <w:left w:val="double" w:sz="6" w:space="0" w:color="auto"/>
              <w:bottom w:val="double" w:sz="6" w:space="0" w:color="000000"/>
              <w:right w:val="double" w:sz="6" w:space="0" w:color="auto"/>
            </w:tcBorders>
            <w:vAlign w:val="center"/>
            <w:hideMark/>
          </w:tcPr>
          <w:p w14:paraId="6417638E"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3387" w:type="dxa"/>
            <w:tcBorders>
              <w:top w:val="nil"/>
              <w:left w:val="nil"/>
              <w:bottom w:val="double" w:sz="6" w:space="0" w:color="auto"/>
              <w:right w:val="double" w:sz="6" w:space="0" w:color="auto"/>
            </w:tcBorders>
            <w:shd w:val="clear" w:color="auto" w:fill="auto"/>
            <w:vAlign w:val="center"/>
            <w:hideMark/>
          </w:tcPr>
          <w:p w14:paraId="7053339F"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2</w:t>
            </w:r>
          </w:p>
        </w:tc>
      </w:tr>
      <w:tr w:rsidR="00605C0E" w:rsidRPr="00605C0E" w14:paraId="539CCD28" w14:textId="77777777" w:rsidTr="00605C0E">
        <w:trPr>
          <w:trHeight w:val="294"/>
          <w:jc w:val="center"/>
        </w:trPr>
        <w:tc>
          <w:tcPr>
            <w:tcW w:w="3013" w:type="dxa"/>
            <w:tcBorders>
              <w:top w:val="nil"/>
              <w:left w:val="double" w:sz="6" w:space="0" w:color="auto"/>
              <w:bottom w:val="double" w:sz="6" w:space="0" w:color="auto"/>
              <w:right w:val="double" w:sz="6" w:space="0" w:color="auto"/>
            </w:tcBorders>
            <w:shd w:val="clear" w:color="000000" w:fill="FFFFFF"/>
            <w:vAlign w:val="center"/>
            <w:hideMark/>
          </w:tcPr>
          <w:p w14:paraId="184659D8" w14:textId="77777777" w:rsidR="00605C0E" w:rsidRPr="00605C0E" w:rsidRDefault="00605C0E" w:rsidP="006D5340">
            <w:pPr>
              <w:spacing w:after="0" w:line="240" w:lineRule="auto"/>
              <w:rPr>
                <w:rFonts w:ascii="Book Antiqua" w:eastAsia="Times New Roman" w:hAnsi="Book Antiqua" w:cs="Calibri"/>
                <w:color w:val="000000"/>
                <w:lang w:eastAsia="es-CR"/>
              </w:rPr>
            </w:pPr>
            <w:r w:rsidRPr="00605C0E">
              <w:rPr>
                <w:rFonts w:ascii="Book Antiqua" w:eastAsia="Times New Roman" w:hAnsi="Book Antiqua" w:cs="Calibri"/>
                <w:color w:val="000000"/>
                <w:lang w:eastAsia="es-CR"/>
              </w:rPr>
              <w:t xml:space="preserve">Técnica o Técnico Judicial 2 </w:t>
            </w:r>
          </w:p>
        </w:tc>
        <w:tc>
          <w:tcPr>
            <w:tcW w:w="2579" w:type="dxa"/>
            <w:vMerge/>
            <w:tcBorders>
              <w:top w:val="nil"/>
              <w:left w:val="double" w:sz="6" w:space="0" w:color="auto"/>
              <w:bottom w:val="double" w:sz="6" w:space="0" w:color="000000"/>
              <w:right w:val="double" w:sz="6" w:space="0" w:color="auto"/>
            </w:tcBorders>
            <w:vAlign w:val="center"/>
            <w:hideMark/>
          </w:tcPr>
          <w:p w14:paraId="5DF17734"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3387" w:type="dxa"/>
            <w:tcBorders>
              <w:top w:val="nil"/>
              <w:left w:val="nil"/>
              <w:bottom w:val="double" w:sz="6" w:space="0" w:color="auto"/>
              <w:right w:val="double" w:sz="6" w:space="0" w:color="auto"/>
            </w:tcBorders>
            <w:shd w:val="clear" w:color="auto" w:fill="auto"/>
            <w:vAlign w:val="center"/>
            <w:hideMark/>
          </w:tcPr>
          <w:p w14:paraId="1376E786"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3</w:t>
            </w:r>
          </w:p>
        </w:tc>
      </w:tr>
      <w:tr w:rsidR="00605C0E" w:rsidRPr="00605C0E" w14:paraId="245B9766" w14:textId="77777777" w:rsidTr="00605C0E">
        <w:trPr>
          <w:trHeight w:val="294"/>
          <w:jc w:val="center"/>
        </w:trPr>
        <w:tc>
          <w:tcPr>
            <w:tcW w:w="3013" w:type="dxa"/>
            <w:tcBorders>
              <w:top w:val="nil"/>
              <w:left w:val="double" w:sz="6" w:space="0" w:color="auto"/>
              <w:bottom w:val="double" w:sz="6" w:space="0" w:color="auto"/>
              <w:right w:val="double" w:sz="6" w:space="0" w:color="auto"/>
            </w:tcBorders>
            <w:shd w:val="clear" w:color="000000" w:fill="FFFFFF"/>
            <w:vAlign w:val="center"/>
            <w:hideMark/>
          </w:tcPr>
          <w:p w14:paraId="41774A54" w14:textId="77777777" w:rsidR="00605C0E" w:rsidRPr="00605C0E" w:rsidRDefault="00605C0E" w:rsidP="006D5340">
            <w:pPr>
              <w:spacing w:after="0" w:line="240" w:lineRule="auto"/>
              <w:rPr>
                <w:rFonts w:ascii="Book Antiqua" w:eastAsia="Times New Roman" w:hAnsi="Book Antiqua" w:cs="Calibri"/>
                <w:color w:val="000000"/>
                <w:lang w:eastAsia="es-CR"/>
              </w:rPr>
            </w:pPr>
            <w:r w:rsidRPr="00605C0E">
              <w:rPr>
                <w:rFonts w:ascii="Book Antiqua" w:eastAsia="Times New Roman" w:hAnsi="Book Antiqua" w:cs="Calibri"/>
                <w:color w:val="000000"/>
                <w:lang w:eastAsia="es-CR"/>
              </w:rPr>
              <w:t xml:space="preserve">Técnica o Técnico Judicial 3 </w:t>
            </w:r>
          </w:p>
        </w:tc>
        <w:tc>
          <w:tcPr>
            <w:tcW w:w="2579" w:type="dxa"/>
            <w:vMerge w:val="restart"/>
            <w:tcBorders>
              <w:top w:val="nil"/>
              <w:left w:val="double" w:sz="6" w:space="0" w:color="auto"/>
              <w:bottom w:val="double" w:sz="6" w:space="0" w:color="000000"/>
              <w:right w:val="double" w:sz="6" w:space="0" w:color="auto"/>
            </w:tcBorders>
            <w:shd w:val="clear" w:color="auto" w:fill="auto"/>
            <w:vAlign w:val="center"/>
            <w:hideMark/>
          </w:tcPr>
          <w:p w14:paraId="186B4758" w14:textId="77777777" w:rsidR="00605C0E" w:rsidRPr="000B4364" w:rsidRDefault="00605C0E"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Jueza o Juez 4</w:t>
            </w:r>
          </w:p>
        </w:tc>
        <w:tc>
          <w:tcPr>
            <w:tcW w:w="3387" w:type="dxa"/>
            <w:tcBorders>
              <w:top w:val="nil"/>
              <w:left w:val="nil"/>
              <w:bottom w:val="double" w:sz="6" w:space="0" w:color="auto"/>
              <w:right w:val="double" w:sz="6" w:space="0" w:color="auto"/>
            </w:tcBorders>
            <w:shd w:val="clear" w:color="auto" w:fill="auto"/>
            <w:vAlign w:val="center"/>
            <w:hideMark/>
          </w:tcPr>
          <w:p w14:paraId="669CB1BD"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1</w:t>
            </w:r>
          </w:p>
        </w:tc>
      </w:tr>
      <w:tr w:rsidR="00605C0E" w:rsidRPr="00605C0E" w14:paraId="6194AC80" w14:textId="77777777" w:rsidTr="00605C0E">
        <w:trPr>
          <w:trHeight w:val="569"/>
          <w:jc w:val="center"/>
        </w:trPr>
        <w:tc>
          <w:tcPr>
            <w:tcW w:w="3013" w:type="dxa"/>
            <w:tcBorders>
              <w:top w:val="nil"/>
              <w:left w:val="double" w:sz="6" w:space="0" w:color="auto"/>
              <w:bottom w:val="double" w:sz="6" w:space="0" w:color="auto"/>
              <w:right w:val="double" w:sz="6" w:space="0" w:color="auto"/>
            </w:tcBorders>
            <w:shd w:val="clear" w:color="000000" w:fill="FFFFFF"/>
            <w:vAlign w:val="center"/>
            <w:hideMark/>
          </w:tcPr>
          <w:p w14:paraId="68CBE192"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605C0E">
              <w:rPr>
                <w:rFonts w:ascii="Book Antiqua" w:eastAsia="Times New Roman" w:hAnsi="Book Antiqua" w:cs="Calibri"/>
                <w:color w:val="000000"/>
                <w:lang w:eastAsia="es-CR"/>
              </w:rPr>
              <w:t>Técnica o Técnico Judicial 4 (Manifestador)</w:t>
            </w:r>
          </w:p>
        </w:tc>
        <w:tc>
          <w:tcPr>
            <w:tcW w:w="2579" w:type="dxa"/>
            <w:vMerge/>
            <w:tcBorders>
              <w:top w:val="nil"/>
              <w:left w:val="double" w:sz="6" w:space="0" w:color="auto"/>
              <w:bottom w:val="double" w:sz="6" w:space="0" w:color="000000"/>
              <w:right w:val="double" w:sz="6" w:space="0" w:color="auto"/>
            </w:tcBorders>
            <w:vAlign w:val="center"/>
            <w:hideMark/>
          </w:tcPr>
          <w:p w14:paraId="70997CBF"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3387" w:type="dxa"/>
            <w:tcBorders>
              <w:top w:val="nil"/>
              <w:left w:val="nil"/>
              <w:bottom w:val="double" w:sz="6" w:space="0" w:color="auto"/>
              <w:right w:val="double" w:sz="6" w:space="0" w:color="auto"/>
            </w:tcBorders>
            <w:shd w:val="clear" w:color="auto" w:fill="auto"/>
            <w:vAlign w:val="center"/>
            <w:hideMark/>
          </w:tcPr>
          <w:p w14:paraId="4B539C01"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2</w:t>
            </w:r>
          </w:p>
        </w:tc>
      </w:tr>
      <w:tr w:rsidR="00605C0E" w:rsidRPr="00605C0E" w14:paraId="37012EA1" w14:textId="77777777" w:rsidTr="00605C0E">
        <w:trPr>
          <w:trHeight w:val="569"/>
          <w:jc w:val="center"/>
        </w:trPr>
        <w:tc>
          <w:tcPr>
            <w:tcW w:w="3013" w:type="dxa"/>
            <w:tcBorders>
              <w:top w:val="nil"/>
              <w:left w:val="double" w:sz="6" w:space="0" w:color="auto"/>
              <w:bottom w:val="double" w:sz="6" w:space="0" w:color="auto"/>
              <w:right w:val="double" w:sz="6" w:space="0" w:color="auto"/>
            </w:tcBorders>
            <w:shd w:val="clear" w:color="000000" w:fill="FFFFFF"/>
            <w:vAlign w:val="center"/>
            <w:hideMark/>
          </w:tcPr>
          <w:p w14:paraId="1FAA980C"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605C0E">
              <w:rPr>
                <w:rFonts w:ascii="Book Antiqua" w:eastAsia="Times New Roman" w:hAnsi="Book Antiqua" w:cs="Calibri"/>
                <w:color w:val="000000"/>
                <w:lang w:eastAsia="es-CR"/>
              </w:rPr>
              <w:t>Coordinadora o Coordinador Judicial</w:t>
            </w:r>
          </w:p>
        </w:tc>
        <w:tc>
          <w:tcPr>
            <w:tcW w:w="2579" w:type="dxa"/>
            <w:vMerge/>
            <w:tcBorders>
              <w:top w:val="nil"/>
              <w:left w:val="double" w:sz="6" w:space="0" w:color="auto"/>
              <w:bottom w:val="double" w:sz="6" w:space="0" w:color="000000"/>
              <w:right w:val="double" w:sz="6" w:space="0" w:color="auto"/>
            </w:tcBorders>
            <w:vAlign w:val="center"/>
            <w:hideMark/>
          </w:tcPr>
          <w:p w14:paraId="6E97CD43"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3387" w:type="dxa"/>
            <w:tcBorders>
              <w:top w:val="nil"/>
              <w:left w:val="nil"/>
              <w:bottom w:val="double" w:sz="6" w:space="0" w:color="auto"/>
              <w:right w:val="double" w:sz="6" w:space="0" w:color="auto"/>
            </w:tcBorders>
            <w:shd w:val="clear" w:color="auto" w:fill="auto"/>
            <w:vAlign w:val="center"/>
            <w:hideMark/>
          </w:tcPr>
          <w:p w14:paraId="50AA796D"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3</w:t>
            </w:r>
          </w:p>
        </w:tc>
      </w:tr>
      <w:tr w:rsidR="00605C0E" w:rsidRPr="00605C0E" w14:paraId="495E8852" w14:textId="77777777" w:rsidTr="00605C0E">
        <w:trPr>
          <w:trHeight w:val="284"/>
          <w:jc w:val="center"/>
        </w:trPr>
        <w:tc>
          <w:tcPr>
            <w:tcW w:w="3013" w:type="dxa"/>
            <w:tcBorders>
              <w:top w:val="nil"/>
              <w:left w:val="double" w:sz="6" w:space="0" w:color="auto"/>
              <w:bottom w:val="double" w:sz="6" w:space="0" w:color="auto"/>
              <w:right w:val="double" w:sz="6" w:space="0" w:color="auto"/>
            </w:tcBorders>
            <w:shd w:val="clear" w:color="000000" w:fill="FFFFFF"/>
            <w:vAlign w:val="center"/>
            <w:hideMark/>
          </w:tcPr>
          <w:p w14:paraId="43669CC5" w14:textId="77777777" w:rsidR="00605C0E" w:rsidRPr="00605C0E" w:rsidRDefault="00605C0E" w:rsidP="006D5340">
            <w:pPr>
              <w:spacing w:after="0" w:line="240" w:lineRule="auto"/>
              <w:rPr>
                <w:rFonts w:ascii="Book Antiqua" w:eastAsia="Times New Roman" w:hAnsi="Book Antiqua" w:cs="Calibri"/>
                <w:color w:val="000000"/>
                <w:lang w:eastAsia="es-CR"/>
              </w:rPr>
            </w:pPr>
            <w:r w:rsidRPr="00605C0E">
              <w:rPr>
                <w:rFonts w:ascii="Book Antiqua" w:eastAsia="Times New Roman" w:hAnsi="Book Antiqua" w:cs="Calibri"/>
                <w:color w:val="000000"/>
                <w:lang w:eastAsia="es-CR"/>
              </w:rPr>
              <w:t xml:space="preserve">Aux. Servicios Generales </w:t>
            </w:r>
          </w:p>
        </w:tc>
        <w:tc>
          <w:tcPr>
            <w:tcW w:w="2579" w:type="dxa"/>
            <w:vMerge w:val="restart"/>
            <w:tcBorders>
              <w:top w:val="nil"/>
              <w:left w:val="double" w:sz="6" w:space="0" w:color="auto"/>
              <w:bottom w:val="double" w:sz="6" w:space="0" w:color="000000"/>
              <w:right w:val="double" w:sz="6" w:space="0" w:color="auto"/>
            </w:tcBorders>
            <w:shd w:val="clear" w:color="auto" w:fill="auto"/>
            <w:vAlign w:val="center"/>
            <w:hideMark/>
          </w:tcPr>
          <w:p w14:paraId="529919F1" w14:textId="77777777" w:rsidR="00605C0E" w:rsidRPr="000B4364" w:rsidRDefault="00605C0E"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Jueza o Juez 5</w:t>
            </w:r>
          </w:p>
        </w:tc>
        <w:tc>
          <w:tcPr>
            <w:tcW w:w="3387" w:type="dxa"/>
            <w:tcBorders>
              <w:top w:val="nil"/>
              <w:left w:val="nil"/>
              <w:bottom w:val="double" w:sz="6" w:space="0" w:color="auto"/>
              <w:right w:val="double" w:sz="6" w:space="0" w:color="auto"/>
            </w:tcBorders>
            <w:shd w:val="clear" w:color="auto" w:fill="auto"/>
            <w:vAlign w:val="center"/>
            <w:hideMark/>
          </w:tcPr>
          <w:p w14:paraId="56850D5D"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1</w:t>
            </w:r>
          </w:p>
        </w:tc>
      </w:tr>
      <w:tr w:rsidR="00605C0E" w:rsidRPr="00605C0E" w14:paraId="28CB435E" w14:textId="77777777" w:rsidTr="00E149DC">
        <w:trPr>
          <w:trHeight w:val="354"/>
          <w:jc w:val="center"/>
        </w:trPr>
        <w:tc>
          <w:tcPr>
            <w:tcW w:w="3013" w:type="dxa"/>
            <w:vMerge w:val="restart"/>
            <w:tcBorders>
              <w:top w:val="nil"/>
              <w:left w:val="double" w:sz="6" w:space="0" w:color="auto"/>
              <w:bottom w:val="double" w:sz="6" w:space="0" w:color="000000"/>
              <w:right w:val="double" w:sz="6" w:space="0" w:color="auto"/>
            </w:tcBorders>
            <w:shd w:val="clear" w:color="auto" w:fill="auto"/>
            <w:vAlign w:val="center"/>
            <w:hideMark/>
          </w:tcPr>
          <w:p w14:paraId="4AA07BF8" w14:textId="77777777" w:rsidR="00605C0E" w:rsidRPr="00605C0E" w:rsidRDefault="00605C0E" w:rsidP="006D5340">
            <w:pPr>
              <w:spacing w:after="0" w:line="240" w:lineRule="auto"/>
              <w:jc w:val="center"/>
              <w:rPr>
                <w:rFonts w:ascii="Book Antiqua" w:eastAsia="Times New Roman" w:hAnsi="Book Antiqua" w:cs="Calibri"/>
                <w:color w:val="000000"/>
                <w:lang w:eastAsia="es-CR"/>
              </w:rPr>
            </w:pPr>
            <w:r w:rsidRPr="00605C0E">
              <w:rPr>
                <w:rFonts w:ascii="Book Antiqua" w:eastAsia="Times New Roman" w:hAnsi="Book Antiqua" w:cs="Calibri"/>
                <w:color w:val="000000"/>
                <w:lang w:eastAsia="es-CR"/>
              </w:rPr>
              <w:t> </w:t>
            </w:r>
          </w:p>
        </w:tc>
        <w:tc>
          <w:tcPr>
            <w:tcW w:w="2579" w:type="dxa"/>
            <w:vMerge/>
            <w:tcBorders>
              <w:top w:val="nil"/>
              <w:left w:val="double" w:sz="6" w:space="0" w:color="auto"/>
              <w:bottom w:val="double" w:sz="6" w:space="0" w:color="000000"/>
              <w:right w:val="double" w:sz="6" w:space="0" w:color="auto"/>
            </w:tcBorders>
            <w:shd w:val="clear" w:color="auto" w:fill="auto"/>
            <w:vAlign w:val="center"/>
            <w:hideMark/>
          </w:tcPr>
          <w:p w14:paraId="09C0AC31"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3387" w:type="dxa"/>
            <w:tcBorders>
              <w:top w:val="nil"/>
              <w:left w:val="nil"/>
              <w:bottom w:val="double" w:sz="6" w:space="0" w:color="auto"/>
              <w:right w:val="double" w:sz="6" w:space="0" w:color="auto"/>
            </w:tcBorders>
            <w:shd w:val="clear" w:color="auto" w:fill="auto"/>
            <w:vAlign w:val="center"/>
            <w:hideMark/>
          </w:tcPr>
          <w:p w14:paraId="3F9A9823"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2</w:t>
            </w:r>
          </w:p>
        </w:tc>
      </w:tr>
      <w:tr w:rsidR="00605C0E" w:rsidRPr="00605C0E" w14:paraId="55E623AF" w14:textId="77777777" w:rsidTr="00E149DC">
        <w:trPr>
          <w:trHeight w:val="294"/>
          <w:jc w:val="center"/>
        </w:trPr>
        <w:tc>
          <w:tcPr>
            <w:tcW w:w="3013" w:type="dxa"/>
            <w:vMerge/>
            <w:tcBorders>
              <w:top w:val="nil"/>
              <w:left w:val="double" w:sz="6" w:space="0" w:color="auto"/>
              <w:bottom w:val="double" w:sz="6" w:space="0" w:color="000000"/>
              <w:right w:val="double" w:sz="6" w:space="0" w:color="auto"/>
            </w:tcBorders>
            <w:shd w:val="clear" w:color="auto" w:fill="auto"/>
            <w:vAlign w:val="center"/>
            <w:hideMark/>
          </w:tcPr>
          <w:p w14:paraId="18E44006"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579" w:type="dxa"/>
            <w:vMerge/>
            <w:tcBorders>
              <w:top w:val="nil"/>
              <w:left w:val="double" w:sz="6" w:space="0" w:color="auto"/>
              <w:bottom w:val="double" w:sz="6" w:space="0" w:color="000000"/>
              <w:right w:val="double" w:sz="6" w:space="0" w:color="auto"/>
            </w:tcBorders>
            <w:shd w:val="clear" w:color="auto" w:fill="auto"/>
            <w:vAlign w:val="center"/>
            <w:hideMark/>
          </w:tcPr>
          <w:p w14:paraId="0778D59D"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3387" w:type="dxa"/>
            <w:tcBorders>
              <w:top w:val="nil"/>
              <w:left w:val="nil"/>
              <w:bottom w:val="double" w:sz="6" w:space="0" w:color="auto"/>
              <w:right w:val="double" w:sz="6" w:space="0" w:color="auto"/>
            </w:tcBorders>
            <w:shd w:val="clear" w:color="auto" w:fill="auto"/>
            <w:vAlign w:val="center"/>
            <w:hideMark/>
          </w:tcPr>
          <w:p w14:paraId="41A79AB0"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3</w:t>
            </w:r>
          </w:p>
        </w:tc>
      </w:tr>
      <w:tr w:rsidR="00605C0E" w:rsidRPr="00605C0E" w14:paraId="1563212F" w14:textId="77777777" w:rsidTr="00E149DC">
        <w:trPr>
          <w:trHeight w:val="294"/>
          <w:jc w:val="center"/>
        </w:trPr>
        <w:tc>
          <w:tcPr>
            <w:tcW w:w="3013" w:type="dxa"/>
            <w:vMerge/>
            <w:tcBorders>
              <w:top w:val="nil"/>
              <w:left w:val="double" w:sz="6" w:space="0" w:color="auto"/>
              <w:bottom w:val="double" w:sz="6" w:space="0" w:color="000000"/>
              <w:right w:val="double" w:sz="6" w:space="0" w:color="auto"/>
            </w:tcBorders>
            <w:shd w:val="clear" w:color="auto" w:fill="auto"/>
            <w:vAlign w:val="center"/>
            <w:hideMark/>
          </w:tcPr>
          <w:p w14:paraId="78F3D0EE"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579" w:type="dxa"/>
            <w:vMerge w:val="restart"/>
            <w:tcBorders>
              <w:top w:val="nil"/>
              <w:left w:val="double" w:sz="6" w:space="0" w:color="auto"/>
              <w:bottom w:val="double" w:sz="6" w:space="0" w:color="000000"/>
              <w:right w:val="double" w:sz="6" w:space="0" w:color="auto"/>
            </w:tcBorders>
            <w:shd w:val="clear" w:color="auto" w:fill="auto"/>
            <w:vAlign w:val="center"/>
            <w:hideMark/>
          </w:tcPr>
          <w:p w14:paraId="3CA32AEE" w14:textId="77777777" w:rsidR="00605C0E" w:rsidRPr="000B4364" w:rsidRDefault="00605C0E"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Jueza o Juez 6</w:t>
            </w:r>
          </w:p>
        </w:tc>
        <w:tc>
          <w:tcPr>
            <w:tcW w:w="3387" w:type="dxa"/>
            <w:tcBorders>
              <w:top w:val="nil"/>
              <w:left w:val="nil"/>
              <w:bottom w:val="double" w:sz="6" w:space="0" w:color="auto"/>
              <w:right w:val="double" w:sz="6" w:space="0" w:color="auto"/>
            </w:tcBorders>
            <w:shd w:val="clear" w:color="auto" w:fill="auto"/>
            <w:vAlign w:val="center"/>
            <w:hideMark/>
          </w:tcPr>
          <w:p w14:paraId="5AB2B8A9"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1</w:t>
            </w:r>
          </w:p>
        </w:tc>
      </w:tr>
      <w:tr w:rsidR="00605C0E" w:rsidRPr="00605C0E" w14:paraId="7B208564" w14:textId="77777777" w:rsidTr="00E149DC">
        <w:trPr>
          <w:trHeight w:val="294"/>
          <w:jc w:val="center"/>
        </w:trPr>
        <w:tc>
          <w:tcPr>
            <w:tcW w:w="3013" w:type="dxa"/>
            <w:vMerge/>
            <w:tcBorders>
              <w:top w:val="nil"/>
              <w:left w:val="double" w:sz="6" w:space="0" w:color="auto"/>
              <w:bottom w:val="double" w:sz="6" w:space="0" w:color="000000"/>
              <w:right w:val="double" w:sz="6" w:space="0" w:color="auto"/>
            </w:tcBorders>
            <w:shd w:val="clear" w:color="auto" w:fill="auto"/>
            <w:vAlign w:val="center"/>
            <w:hideMark/>
          </w:tcPr>
          <w:p w14:paraId="16FCD03C"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579" w:type="dxa"/>
            <w:vMerge/>
            <w:tcBorders>
              <w:top w:val="nil"/>
              <w:left w:val="double" w:sz="6" w:space="0" w:color="auto"/>
              <w:bottom w:val="double" w:sz="6" w:space="0" w:color="000000"/>
              <w:right w:val="double" w:sz="6" w:space="0" w:color="auto"/>
            </w:tcBorders>
            <w:shd w:val="clear" w:color="auto" w:fill="auto"/>
            <w:vAlign w:val="center"/>
            <w:hideMark/>
          </w:tcPr>
          <w:p w14:paraId="7BCD3E32"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3387" w:type="dxa"/>
            <w:tcBorders>
              <w:top w:val="nil"/>
              <w:left w:val="nil"/>
              <w:bottom w:val="double" w:sz="6" w:space="0" w:color="auto"/>
              <w:right w:val="double" w:sz="6" w:space="0" w:color="auto"/>
            </w:tcBorders>
            <w:shd w:val="clear" w:color="auto" w:fill="auto"/>
            <w:vAlign w:val="center"/>
            <w:hideMark/>
          </w:tcPr>
          <w:p w14:paraId="0BD81168"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2</w:t>
            </w:r>
          </w:p>
        </w:tc>
      </w:tr>
      <w:tr w:rsidR="00605C0E" w:rsidRPr="00605C0E" w14:paraId="09935920" w14:textId="77777777" w:rsidTr="00E149DC">
        <w:trPr>
          <w:trHeight w:val="417"/>
          <w:jc w:val="center"/>
        </w:trPr>
        <w:tc>
          <w:tcPr>
            <w:tcW w:w="3013" w:type="dxa"/>
            <w:vMerge/>
            <w:tcBorders>
              <w:top w:val="nil"/>
              <w:left w:val="double" w:sz="6" w:space="0" w:color="auto"/>
              <w:bottom w:val="double" w:sz="6" w:space="0" w:color="auto"/>
              <w:right w:val="double" w:sz="6" w:space="0" w:color="auto"/>
            </w:tcBorders>
            <w:shd w:val="clear" w:color="auto" w:fill="auto"/>
            <w:vAlign w:val="center"/>
            <w:hideMark/>
          </w:tcPr>
          <w:p w14:paraId="29AA3987"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579" w:type="dxa"/>
            <w:vMerge/>
            <w:tcBorders>
              <w:top w:val="nil"/>
              <w:left w:val="double" w:sz="6" w:space="0" w:color="auto"/>
              <w:bottom w:val="double" w:sz="6" w:space="0" w:color="auto"/>
              <w:right w:val="double" w:sz="6" w:space="0" w:color="auto"/>
            </w:tcBorders>
            <w:shd w:val="clear" w:color="auto" w:fill="auto"/>
            <w:vAlign w:val="center"/>
            <w:hideMark/>
          </w:tcPr>
          <w:p w14:paraId="026DAE9D"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3387" w:type="dxa"/>
            <w:tcBorders>
              <w:top w:val="nil"/>
              <w:left w:val="nil"/>
              <w:bottom w:val="double" w:sz="6" w:space="0" w:color="auto"/>
              <w:right w:val="double" w:sz="6" w:space="0" w:color="auto"/>
            </w:tcBorders>
            <w:shd w:val="clear" w:color="auto" w:fill="auto"/>
            <w:vAlign w:val="center"/>
            <w:hideMark/>
          </w:tcPr>
          <w:p w14:paraId="44D063D9"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3</w:t>
            </w:r>
          </w:p>
        </w:tc>
      </w:tr>
      <w:tr w:rsidR="00605C0E" w:rsidRPr="00605C0E" w14:paraId="3C304C30" w14:textId="77777777" w:rsidTr="00E149DC">
        <w:trPr>
          <w:trHeight w:val="284"/>
          <w:jc w:val="center"/>
        </w:trPr>
        <w:tc>
          <w:tcPr>
            <w:tcW w:w="8980" w:type="dxa"/>
            <w:gridSpan w:val="3"/>
            <w:tcBorders>
              <w:top w:val="double" w:sz="6" w:space="0" w:color="auto"/>
              <w:left w:val="double" w:sz="6" w:space="0" w:color="auto"/>
              <w:bottom w:val="nil"/>
              <w:right w:val="double" w:sz="6" w:space="0" w:color="000000"/>
            </w:tcBorders>
            <w:shd w:val="clear" w:color="auto" w:fill="auto"/>
            <w:vAlign w:val="center"/>
            <w:hideMark/>
          </w:tcPr>
          <w:p w14:paraId="74CECA35" w14:textId="77777777" w:rsidR="00605C0E" w:rsidRPr="00605C0E" w:rsidRDefault="00605C0E" w:rsidP="006D5340">
            <w:pPr>
              <w:spacing w:after="0" w:line="240" w:lineRule="auto"/>
              <w:rPr>
                <w:rFonts w:ascii="Book Antiqua" w:eastAsia="Times New Roman" w:hAnsi="Book Antiqua" w:cs="Calibri"/>
                <w:b/>
                <w:bCs/>
                <w:i/>
                <w:iCs/>
                <w:color w:val="000000"/>
                <w:lang w:eastAsia="es-CR"/>
              </w:rPr>
            </w:pPr>
            <w:r w:rsidRPr="00605C0E">
              <w:rPr>
                <w:rFonts w:ascii="Book Antiqua" w:eastAsia="Times New Roman" w:hAnsi="Book Antiqua" w:cs="Calibri"/>
                <w:b/>
                <w:bCs/>
                <w:i/>
                <w:iCs/>
                <w:color w:val="000000"/>
                <w:lang w:eastAsia="es-CR"/>
              </w:rPr>
              <w:t xml:space="preserve">Observaciones: </w:t>
            </w:r>
          </w:p>
        </w:tc>
      </w:tr>
      <w:tr w:rsidR="00605C0E" w:rsidRPr="00605C0E" w14:paraId="0A061516" w14:textId="77777777" w:rsidTr="00E149DC">
        <w:trPr>
          <w:trHeight w:val="275"/>
          <w:jc w:val="center"/>
        </w:trPr>
        <w:tc>
          <w:tcPr>
            <w:tcW w:w="8980" w:type="dxa"/>
            <w:gridSpan w:val="3"/>
            <w:tcBorders>
              <w:top w:val="nil"/>
              <w:left w:val="double" w:sz="6" w:space="0" w:color="auto"/>
              <w:bottom w:val="nil"/>
              <w:right w:val="double" w:sz="6" w:space="0" w:color="000000"/>
            </w:tcBorders>
            <w:shd w:val="clear" w:color="auto" w:fill="auto"/>
            <w:vAlign w:val="center"/>
            <w:hideMark/>
          </w:tcPr>
          <w:p w14:paraId="23E7ADDF" w14:textId="77777777" w:rsidR="00605C0E" w:rsidRPr="00605C0E" w:rsidRDefault="00605C0E" w:rsidP="006D5340">
            <w:pPr>
              <w:spacing w:after="0" w:line="240" w:lineRule="auto"/>
              <w:rPr>
                <w:rFonts w:ascii="Book Antiqua" w:eastAsia="Times New Roman" w:hAnsi="Book Antiqua" w:cs="Calibri"/>
                <w:i/>
                <w:iCs/>
                <w:color w:val="000000"/>
                <w:lang w:eastAsia="es-CR"/>
              </w:rPr>
            </w:pPr>
            <w:r w:rsidRPr="00605C0E">
              <w:rPr>
                <w:rFonts w:ascii="Book Antiqua" w:eastAsia="Times New Roman" w:hAnsi="Book Antiqua" w:cs="Calibri"/>
                <w:i/>
                <w:iCs/>
                <w:color w:val="000000"/>
                <w:lang w:eastAsia="es-CR"/>
              </w:rPr>
              <w:t xml:space="preserve">•La persona Técnica Judicial 4 es el manifestador y tiene a cargo el Sistema de </w:t>
            </w:r>
            <w:proofErr w:type="spellStart"/>
            <w:r w:rsidRPr="00605C0E">
              <w:rPr>
                <w:rFonts w:ascii="Book Antiqua" w:eastAsia="Times New Roman" w:hAnsi="Book Antiqua" w:cs="Calibri"/>
                <w:i/>
                <w:iCs/>
                <w:color w:val="000000"/>
                <w:lang w:eastAsia="es-CR"/>
              </w:rPr>
              <w:t>Itineraciones</w:t>
            </w:r>
            <w:proofErr w:type="spellEnd"/>
            <w:r w:rsidRPr="00605C0E">
              <w:rPr>
                <w:rFonts w:ascii="Book Antiqua" w:eastAsia="Times New Roman" w:hAnsi="Book Antiqua" w:cs="Calibri"/>
                <w:i/>
                <w:iCs/>
                <w:color w:val="000000"/>
                <w:lang w:eastAsia="es-CR"/>
              </w:rPr>
              <w:t>.</w:t>
            </w:r>
          </w:p>
        </w:tc>
      </w:tr>
      <w:tr w:rsidR="00D1631A" w:rsidRPr="00605C0E" w14:paraId="469AA4F4" w14:textId="77777777" w:rsidTr="00E149DC">
        <w:trPr>
          <w:trHeight w:val="275"/>
          <w:jc w:val="center"/>
        </w:trPr>
        <w:tc>
          <w:tcPr>
            <w:tcW w:w="8980" w:type="dxa"/>
            <w:gridSpan w:val="3"/>
            <w:tcBorders>
              <w:top w:val="nil"/>
              <w:left w:val="double" w:sz="6" w:space="0" w:color="auto"/>
              <w:bottom w:val="single" w:sz="4" w:space="0" w:color="auto"/>
              <w:right w:val="double" w:sz="6" w:space="0" w:color="000000"/>
            </w:tcBorders>
            <w:shd w:val="clear" w:color="auto" w:fill="auto"/>
            <w:vAlign w:val="center"/>
          </w:tcPr>
          <w:p w14:paraId="73134DC0" w14:textId="380153B8" w:rsidR="00D1631A" w:rsidRPr="00605C0E" w:rsidRDefault="00D1631A" w:rsidP="006D5340">
            <w:pPr>
              <w:spacing w:after="0" w:line="240" w:lineRule="auto"/>
              <w:rPr>
                <w:rFonts w:ascii="Book Antiqua" w:eastAsia="Times New Roman" w:hAnsi="Book Antiqua" w:cs="Calibri"/>
                <w:i/>
                <w:iCs/>
                <w:color w:val="000000"/>
                <w:lang w:eastAsia="es-CR"/>
              </w:rPr>
            </w:pPr>
            <w:r w:rsidRPr="00D1631A">
              <w:rPr>
                <w:rFonts w:ascii="Book Antiqua" w:eastAsia="Times New Roman" w:hAnsi="Book Antiqua" w:cs="Calibri"/>
                <w:i/>
                <w:iCs/>
                <w:color w:val="000000"/>
                <w:lang w:eastAsia="es-CR"/>
              </w:rPr>
              <w:t>•La</w:t>
            </w:r>
            <w:r>
              <w:rPr>
                <w:rFonts w:ascii="Book Antiqua" w:eastAsia="Times New Roman" w:hAnsi="Book Antiqua" w:cs="Calibri"/>
                <w:i/>
                <w:iCs/>
                <w:color w:val="000000"/>
                <w:lang w:eastAsia="es-CR"/>
              </w:rPr>
              <w:t>s personas juzgadoras estudian 21 expedientes por semana y redactan 7 asuntos.</w:t>
            </w:r>
          </w:p>
        </w:tc>
      </w:tr>
    </w:tbl>
    <w:p w14:paraId="7C63C75D" w14:textId="22069BC0" w:rsidR="008154AC" w:rsidRDefault="00931DF8" w:rsidP="006D5340">
      <w:pPr>
        <w:pStyle w:val="Prrafodelista"/>
        <w:spacing w:after="0" w:line="240" w:lineRule="auto"/>
        <w:ind w:left="0"/>
        <w:jc w:val="both"/>
        <w:rPr>
          <w:rFonts w:ascii="Book Antiqua" w:hAnsi="Book Antiqua" w:cs="Book Antiqua"/>
          <w:i/>
          <w:iCs/>
        </w:rPr>
      </w:pPr>
      <w:r w:rsidRPr="007952D1">
        <w:rPr>
          <w:rFonts w:ascii="Book Antiqua" w:hAnsi="Book Antiqua" w:cs="Book Antiqua"/>
          <w:b/>
          <w:bCs/>
          <w:i/>
          <w:iCs/>
        </w:rPr>
        <w:t xml:space="preserve">Fuente: </w:t>
      </w:r>
      <w:r w:rsidR="000C69BA">
        <w:rPr>
          <w:rFonts w:ascii="Book Antiqua" w:hAnsi="Book Antiqua" w:cs="Book Antiqua"/>
          <w:i/>
          <w:iCs/>
        </w:rPr>
        <w:t xml:space="preserve">Subproceso de Modernización Institucional con base en la información suministrada por el </w:t>
      </w:r>
      <w:r w:rsidR="00B0578B">
        <w:rPr>
          <w:rFonts w:ascii="Book Antiqua" w:hAnsi="Book Antiqua" w:cs="Book Antiqua"/>
          <w:i/>
          <w:iCs/>
        </w:rPr>
        <w:t>Tribunal</w:t>
      </w:r>
      <w:r w:rsidR="00252ECE">
        <w:rPr>
          <w:rFonts w:ascii="Book Antiqua" w:hAnsi="Book Antiqua" w:cs="Book Antiqua"/>
          <w:i/>
          <w:iCs/>
        </w:rPr>
        <w:t xml:space="preserve"> de Familia</w:t>
      </w:r>
      <w:r w:rsidR="000C69BA">
        <w:rPr>
          <w:rFonts w:ascii="Book Antiqua" w:hAnsi="Book Antiqua" w:cs="Book Antiqua"/>
          <w:i/>
          <w:iCs/>
        </w:rPr>
        <w:t>.</w:t>
      </w:r>
    </w:p>
    <w:p w14:paraId="6154CF3D" w14:textId="77777777" w:rsidR="000C69BA" w:rsidRPr="007952D1" w:rsidRDefault="000C69BA" w:rsidP="006D5340">
      <w:pPr>
        <w:pStyle w:val="Prrafodelista"/>
        <w:spacing w:after="0" w:line="240" w:lineRule="auto"/>
        <w:jc w:val="both"/>
        <w:rPr>
          <w:rFonts w:ascii="Book Antiqua" w:hAnsi="Book Antiqua" w:cs="Book Antiqua"/>
          <w:i/>
          <w:iCs/>
        </w:rPr>
      </w:pPr>
    </w:p>
    <w:p w14:paraId="20BCDA31" w14:textId="6B142408" w:rsidR="00D7530B" w:rsidRDefault="00D7530B" w:rsidP="006D5340">
      <w:pPr>
        <w:pStyle w:val="Prrafodelista"/>
        <w:numPr>
          <w:ilvl w:val="1"/>
          <w:numId w:val="13"/>
        </w:numPr>
        <w:spacing w:after="0" w:line="240" w:lineRule="auto"/>
        <w:jc w:val="both"/>
        <w:rPr>
          <w:rFonts w:ascii="Book Antiqua" w:hAnsi="Book Antiqua" w:cs="Book Antiqua"/>
          <w:sz w:val="24"/>
          <w:szCs w:val="24"/>
        </w:rPr>
      </w:pPr>
      <w:r w:rsidRPr="00D520EE">
        <w:rPr>
          <w:rFonts w:ascii="Book Antiqua" w:hAnsi="Book Antiqua" w:cs="Book Antiqua"/>
          <w:sz w:val="24"/>
          <w:szCs w:val="24"/>
        </w:rPr>
        <w:t xml:space="preserve">Descripción de la estructura </w:t>
      </w:r>
      <w:r>
        <w:rPr>
          <w:rFonts w:ascii="Book Antiqua" w:hAnsi="Book Antiqua" w:cs="Book Antiqua"/>
          <w:sz w:val="24"/>
          <w:szCs w:val="24"/>
        </w:rPr>
        <w:t>teórica</w:t>
      </w:r>
    </w:p>
    <w:p w14:paraId="405F15B2" w14:textId="7291D795" w:rsidR="00182231" w:rsidRDefault="002466C7" w:rsidP="006D5340">
      <w:pPr>
        <w:pStyle w:val="Prrafodelista"/>
        <w:spacing w:after="0" w:line="240" w:lineRule="auto"/>
        <w:ind w:left="0"/>
        <w:jc w:val="both"/>
        <w:rPr>
          <w:rFonts w:ascii="Book Antiqua" w:hAnsi="Book Antiqua" w:cs="Book Antiqua"/>
          <w:sz w:val="24"/>
          <w:szCs w:val="24"/>
        </w:rPr>
      </w:pPr>
      <w:r w:rsidRPr="00B012C0">
        <w:rPr>
          <w:rFonts w:ascii="Book Antiqua" w:hAnsi="Book Antiqua" w:cs="Book Antiqua"/>
          <w:sz w:val="24"/>
          <w:szCs w:val="24"/>
        </w:rPr>
        <w:t xml:space="preserve">El </w:t>
      </w:r>
      <w:r w:rsidR="00B0578B">
        <w:rPr>
          <w:rFonts w:ascii="Book Antiqua" w:hAnsi="Book Antiqua" w:cs="Book Antiqua"/>
          <w:sz w:val="24"/>
          <w:szCs w:val="24"/>
        </w:rPr>
        <w:t>Tribunal</w:t>
      </w:r>
      <w:r w:rsidR="00252ECE">
        <w:rPr>
          <w:rFonts w:ascii="Book Antiqua" w:hAnsi="Book Antiqua" w:cs="Book Antiqua"/>
          <w:sz w:val="24"/>
          <w:szCs w:val="24"/>
        </w:rPr>
        <w:t xml:space="preserve"> de Familia</w:t>
      </w:r>
      <w:r w:rsidR="0033005D" w:rsidRPr="0033005D">
        <w:rPr>
          <w:rFonts w:ascii="Book Antiqua" w:hAnsi="Book Antiqua" w:cs="Book Antiqua"/>
          <w:sz w:val="24"/>
          <w:szCs w:val="24"/>
        </w:rPr>
        <w:t xml:space="preserve">, </w:t>
      </w:r>
      <w:r w:rsidRPr="0033005D">
        <w:rPr>
          <w:rFonts w:ascii="Book Antiqua" w:hAnsi="Book Antiqua" w:cs="Book Antiqua"/>
          <w:sz w:val="24"/>
          <w:szCs w:val="24"/>
        </w:rPr>
        <w:t xml:space="preserve">no cuenta </w:t>
      </w:r>
      <w:r w:rsidR="009E46BD" w:rsidRPr="0033005D">
        <w:rPr>
          <w:rFonts w:ascii="Book Antiqua" w:hAnsi="Book Antiqua" w:cs="Book Antiqua"/>
          <w:sz w:val="24"/>
          <w:szCs w:val="24"/>
        </w:rPr>
        <w:t xml:space="preserve">a la fecha </w:t>
      </w:r>
      <w:r w:rsidRPr="0033005D">
        <w:rPr>
          <w:rFonts w:ascii="Book Antiqua" w:hAnsi="Book Antiqua" w:cs="Book Antiqua"/>
          <w:sz w:val="24"/>
          <w:szCs w:val="24"/>
        </w:rPr>
        <w:t xml:space="preserve">con estudios </w:t>
      </w:r>
      <w:r w:rsidR="009E46BD" w:rsidRPr="0033005D">
        <w:rPr>
          <w:rFonts w:ascii="Book Antiqua" w:hAnsi="Book Antiqua" w:cs="Book Antiqua"/>
          <w:sz w:val="24"/>
          <w:szCs w:val="24"/>
        </w:rPr>
        <w:t xml:space="preserve">de rediseño o abordajes </w:t>
      </w:r>
      <w:r w:rsidR="007769D8">
        <w:rPr>
          <w:rFonts w:ascii="Book Antiqua" w:hAnsi="Book Antiqua" w:cs="Book Antiqua"/>
          <w:sz w:val="24"/>
          <w:szCs w:val="24"/>
        </w:rPr>
        <w:t xml:space="preserve">anteriores </w:t>
      </w:r>
      <w:r w:rsidR="009E46BD" w:rsidRPr="0033005D">
        <w:rPr>
          <w:rFonts w:ascii="Book Antiqua" w:hAnsi="Book Antiqua" w:cs="Book Antiqua"/>
          <w:sz w:val="24"/>
          <w:szCs w:val="24"/>
        </w:rPr>
        <w:t xml:space="preserve">realizados por parte de la Dirección de Planificación, en los que se establezca una estructura de tramitación con base en estudios de funciones, </w:t>
      </w:r>
      <w:r w:rsidR="009E46BD" w:rsidRPr="0033005D">
        <w:rPr>
          <w:rFonts w:ascii="Book Antiqua" w:hAnsi="Book Antiqua" w:cs="Book Antiqua"/>
          <w:sz w:val="24"/>
          <w:szCs w:val="24"/>
        </w:rPr>
        <w:lastRenderedPageBreak/>
        <w:t>información producto de muestreos de las actividades desempeñadas en la oficina y datos estadísticos sobre el comportamiento histórico del despacho, por lo que no existe estructura teórica técnicamente definida.</w:t>
      </w:r>
    </w:p>
    <w:p w14:paraId="06DDBC15" w14:textId="03851F30" w:rsidR="00395EBF" w:rsidRDefault="00395EBF" w:rsidP="006D5340">
      <w:pPr>
        <w:pStyle w:val="Prrafodelista"/>
        <w:spacing w:after="0" w:line="240" w:lineRule="auto"/>
        <w:ind w:left="0"/>
        <w:jc w:val="both"/>
        <w:rPr>
          <w:rFonts w:ascii="Book Antiqua" w:hAnsi="Book Antiqua" w:cs="Book Antiqua"/>
          <w:sz w:val="24"/>
          <w:szCs w:val="24"/>
        </w:rPr>
      </w:pPr>
    </w:p>
    <w:p w14:paraId="128D13BB" w14:textId="1243444C" w:rsidR="00E470F3" w:rsidRDefault="00E470F3" w:rsidP="006D5340">
      <w:pPr>
        <w:pStyle w:val="Prrafodelista"/>
        <w:spacing w:after="0" w:line="240" w:lineRule="auto"/>
        <w:ind w:left="0"/>
        <w:jc w:val="both"/>
        <w:rPr>
          <w:rFonts w:ascii="Book Antiqua" w:hAnsi="Book Antiqua" w:cs="Book Antiqua"/>
          <w:sz w:val="24"/>
          <w:szCs w:val="24"/>
        </w:rPr>
      </w:pPr>
      <w:r>
        <w:rPr>
          <w:rFonts w:ascii="Book Antiqua" w:hAnsi="Book Antiqua" w:cs="Book Antiqua"/>
          <w:sz w:val="24"/>
          <w:szCs w:val="24"/>
        </w:rPr>
        <w:t xml:space="preserve">Es importante mencionar que en el </w:t>
      </w:r>
      <w:r w:rsidR="00395EBF">
        <w:rPr>
          <w:rFonts w:ascii="Book Antiqua" w:hAnsi="Book Antiqua" w:cs="Book Antiqua"/>
          <w:sz w:val="24"/>
          <w:szCs w:val="24"/>
        </w:rPr>
        <w:t xml:space="preserve">informe </w:t>
      </w:r>
      <w:r w:rsidR="00395EBF" w:rsidRPr="00395EBF">
        <w:rPr>
          <w:rFonts w:ascii="Book Antiqua" w:hAnsi="Book Antiqua" w:cs="Book Antiqua"/>
          <w:sz w:val="24"/>
          <w:szCs w:val="24"/>
        </w:rPr>
        <w:t>1058-PLA-MI-2019</w:t>
      </w:r>
      <w:r w:rsidR="00395EBF">
        <w:rPr>
          <w:rFonts w:ascii="Book Antiqua" w:hAnsi="Book Antiqua" w:cs="Book Antiqua"/>
          <w:sz w:val="24"/>
          <w:szCs w:val="24"/>
        </w:rPr>
        <w:t>,</w:t>
      </w:r>
      <w:r w:rsidRPr="00E470F3">
        <w:rPr>
          <w:rFonts w:ascii="Book Antiqua" w:hAnsi="Book Antiqua" w:cs="Book Antiqua"/>
          <w:sz w:val="24"/>
          <w:szCs w:val="24"/>
        </w:rPr>
        <w:t xml:space="preserve"> </w:t>
      </w:r>
      <w:r>
        <w:rPr>
          <w:rFonts w:ascii="Book Antiqua" w:hAnsi="Book Antiqua" w:cs="Book Antiqua"/>
          <w:sz w:val="24"/>
          <w:szCs w:val="24"/>
        </w:rPr>
        <w:t xml:space="preserve">de la Dirección de Planificación, </w:t>
      </w:r>
      <w:r w:rsidR="00395EBF">
        <w:rPr>
          <w:rFonts w:ascii="Book Antiqua" w:hAnsi="Book Antiqua" w:cs="Book Antiqua"/>
          <w:sz w:val="24"/>
          <w:szCs w:val="24"/>
        </w:rPr>
        <w:t xml:space="preserve">relacionado con </w:t>
      </w:r>
      <w:r w:rsidR="00395EBF" w:rsidRPr="00395EBF">
        <w:rPr>
          <w:rFonts w:ascii="Book Antiqua" w:hAnsi="Book Antiqua" w:cs="Book Antiqua"/>
          <w:sz w:val="24"/>
          <w:szCs w:val="24"/>
        </w:rPr>
        <w:t>la Infraestructura tecnológica en el Tribunal de Familia, con el fin de definir ubicaciones y tareas para la implantación del sistema Informático de Escritorio Virtua</w:t>
      </w:r>
      <w:r w:rsidR="00395EBF">
        <w:rPr>
          <w:rFonts w:ascii="Book Antiqua" w:hAnsi="Book Antiqua" w:cs="Book Antiqua"/>
          <w:sz w:val="24"/>
          <w:szCs w:val="24"/>
        </w:rPr>
        <w:t xml:space="preserve">l, </w:t>
      </w:r>
      <w:r>
        <w:rPr>
          <w:rFonts w:ascii="Book Antiqua" w:hAnsi="Book Antiqua" w:cs="Book Antiqua"/>
          <w:sz w:val="24"/>
          <w:szCs w:val="24"/>
        </w:rPr>
        <w:t xml:space="preserve">fue </w:t>
      </w:r>
      <w:r w:rsidR="00395EBF">
        <w:rPr>
          <w:rFonts w:ascii="Book Antiqua" w:hAnsi="Book Antiqua" w:cs="Book Antiqua"/>
          <w:sz w:val="24"/>
          <w:szCs w:val="24"/>
        </w:rPr>
        <w:t>aprobado por el Consejo Superior en la sesión 64-19 celebrada el 18 de julio de 2019, artículo XLVI, se acordó:</w:t>
      </w:r>
      <w:r>
        <w:rPr>
          <w:rFonts w:ascii="Book Antiqua" w:hAnsi="Book Antiqua" w:cs="Book Antiqua"/>
          <w:sz w:val="24"/>
          <w:szCs w:val="24"/>
        </w:rPr>
        <w:t xml:space="preserve"> Tener por rendido el informe.</w:t>
      </w:r>
    </w:p>
    <w:p w14:paraId="02A9B80C" w14:textId="77777777" w:rsidR="00182231" w:rsidRDefault="00182231" w:rsidP="006D5340">
      <w:pPr>
        <w:pStyle w:val="Prrafodelista"/>
        <w:spacing w:after="0" w:line="240" w:lineRule="auto"/>
        <w:jc w:val="both"/>
        <w:rPr>
          <w:rFonts w:ascii="Book Antiqua" w:hAnsi="Book Antiqua" w:cs="Book Antiqua"/>
          <w:sz w:val="24"/>
          <w:szCs w:val="24"/>
        </w:rPr>
      </w:pPr>
    </w:p>
    <w:p w14:paraId="7E2A0731" w14:textId="39473908" w:rsidR="000D30F5" w:rsidRDefault="000D30F5" w:rsidP="006D5340">
      <w:pPr>
        <w:pStyle w:val="Ttulo1"/>
      </w:pPr>
      <w:r>
        <w:t>Estructura de trabajo propuesta</w:t>
      </w:r>
    </w:p>
    <w:p w14:paraId="0D45FC47" w14:textId="77777777" w:rsidR="0052068D" w:rsidRDefault="0052068D" w:rsidP="006D5340">
      <w:pPr>
        <w:spacing w:after="0" w:line="240" w:lineRule="auto"/>
        <w:jc w:val="both"/>
        <w:rPr>
          <w:rFonts w:ascii="Book Antiqua" w:hAnsi="Book Antiqua" w:cs="Book Antiqua"/>
          <w:sz w:val="24"/>
          <w:szCs w:val="24"/>
        </w:rPr>
      </w:pPr>
    </w:p>
    <w:p w14:paraId="40E43BDE" w14:textId="068DEBDD" w:rsidR="00444515" w:rsidRDefault="00444515" w:rsidP="006D5340">
      <w:pPr>
        <w:spacing w:after="0" w:line="240" w:lineRule="auto"/>
        <w:jc w:val="both"/>
        <w:rPr>
          <w:rFonts w:ascii="Book Antiqua" w:hAnsi="Book Antiqua" w:cs="Book Antiqua"/>
          <w:sz w:val="24"/>
          <w:szCs w:val="24"/>
        </w:rPr>
      </w:pPr>
      <w:r>
        <w:rPr>
          <w:rFonts w:ascii="Book Antiqua" w:hAnsi="Book Antiqua" w:cs="Book Antiqua"/>
          <w:sz w:val="24"/>
          <w:szCs w:val="24"/>
        </w:rPr>
        <w:t>Como parte de la propuesta de</w:t>
      </w:r>
      <w:r w:rsidR="0083192F">
        <w:rPr>
          <w:rFonts w:ascii="Book Antiqua" w:hAnsi="Book Antiqua" w:cs="Book Antiqua"/>
          <w:sz w:val="24"/>
          <w:szCs w:val="24"/>
        </w:rPr>
        <w:t xml:space="preserve"> tramitación</w:t>
      </w:r>
      <w:r w:rsidR="00EC2E5B">
        <w:rPr>
          <w:rFonts w:ascii="Book Antiqua" w:hAnsi="Book Antiqua" w:cs="Book Antiqua"/>
          <w:sz w:val="24"/>
          <w:szCs w:val="24"/>
        </w:rPr>
        <w:t>,</w:t>
      </w:r>
      <w:r w:rsidR="0083192F">
        <w:rPr>
          <w:rFonts w:ascii="Book Antiqua" w:hAnsi="Book Antiqua" w:cs="Book Antiqua"/>
          <w:sz w:val="24"/>
          <w:szCs w:val="24"/>
        </w:rPr>
        <w:t xml:space="preserve"> </w:t>
      </w:r>
      <w:r w:rsidR="00F83909">
        <w:rPr>
          <w:rFonts w:ascii="Book Antiqua" w:hAnsi="Book Antiqua" w:cs="Book Antiqua"/>
          <w:sz w:val="24"/>
          <w:szCs w:val="24"/>
        </w:rPr>
        <w:t xml:space="preserve">se </w:t>
      </w:r>
      <w:r w:rsidR="00EC2E5B">
        <w:rPr>
          <w:rFonts w:ascii="Book Antiqua" w:hAnsi="Book Antiqua" w:cs="Book Antiqua"/>
          <w:sz w:val="24"/>
          <w:szCs w:val="24"/>
        </w:rPr>
        <w:t xml:space="preserve">determinó mantener la estructura actual </w:t>
      </w:r>
      <w:r w:rsidR="003532AD">
        <w:rPr>
          <w:rFonts w:ascii="Book Antiqua" w:hAnsi="Book Antiqua" w:cs="Book Antiqua"/>
          <w:sz w:val="24"/>
          <w:szCs w:val="24"/>
        </w:rPr>
        <w:t xml:space="preserve">de trámite </w:t>
      </w:r>
      <w:r w:rsidR="00EC2E5B">
        <w:rPr>
          <w:rFonts w:ascii="Book Antiqua" w:hAnsi="Book Antiqua" w:cs="Book Antiqua"/>
          <w:sz w:val="24"/>
          <w:szCs w:val="24"/>
        </w:rPr>
        <w:t>del despacho</w:t>
      </w:r>
      <w:r w:rsidR="008154AC">
        <w:rPr>
          <w:rFonts w:ascii="Book Antiqua" w:hAnsi="Book Antiqua" w:cs="Book Antiqua"/>
          <w:sz w:val="24"/>
          <w:szCs w:val="24"/>
        </w:rPr>
        <w:t xml:space="preserve">, </w:t>
      </w:r>
      <w:r w:rsidR="000F2D54">
        <w:rPr>
          <w:rFonts w:ascii="Book Antiqua" w:hAnsi="Book Antiqua" w:cs="Book Antiqua"/>
          <w:sz w:val="24"/>
          <w:szCs w:val="24"/>
        </w:rPr>
        <w:t xml:space="preserve">en la que las </w:t>
      </w:r>
      <w:r w:rsidR="00B0578B">
        <w:rPr>
          <w:rFonts w:ascii="Book Antiqua" w:hAnsi="Book Antiqua" w:cs="Book Antiqua"/>
          <w:sz w:val="24"/>
          <w:szCs w:val="24"/>
        </w:rPr>
        <w:t>seis personas Juzgadoras</w:t>
      </w:r>
      <w:r w:rsidR="00525145">
        <w:rPr>
          <w:rFonts w:ascii="Book Antiqua" w:hAnsi="Book Antiqua" w:cs="Book Antiqua"/>
          <w:sz w:val="24"/>
          <w:szCs w:val="24"/>
        </w:rPr>
        <w:t xml:space="preserve"> </w:t>
      </w:r>
      <w:r w:rsidR="000F2D54">
        <w:rPr>
          <w:rFonts w:ascii="Book Antiqua" w:hAnsi="Book Antiqua" w:cs="Book Antiqua"/>
          <w:sz w:val="24"/>
          <w:szCs w:val="24"/>
        </w:rPr>
        <w:t xml:space="preserve">trabajan con </w:t>
      </w:r>
      <w:r w:rsidR="00525145">
        <w:rPr>
          <w:rFonts w:ascii="Book Antiqua" w:hAnsi="Book Antiqua" w:cs="Book Antiqua"/>
          <w:sz w:val="24"/>
          <w:szCs w:val="24"/>
        </w:rPr>
        <w:t>las tres personas técnicas judiciales</w:t>
      </w:r>
      <w:r w:rsidR="00B0578B">
        <w:rPr>
          <w:rFonts w:ascii="Book Antiqua" w:hAnsi="Book Antiqua" w:cs="Book Antiqua"/>
          <w:sz w:val="24"/>
          <w:szCs w:val="24"/>
        </w:rPr>
        <w:t>, que se encargan del trámite de las materias de Familia y Violencia Doméstica</w:t>
      </w:r>
      <w:r w:rsidR="00525145">
        <w:rPr>
          <w:rFonts w:ascii="Book Antiqua" w:hAnsi="Book Antiqua" w:cs="Book Antiqua"/>
          <w:sz w:val="24"/>
          <w:szCs w:val="24"/>
        </w:rPr>
        <w:t xml:space="preserve"> y una Jueza o Juez de Trámite</w:t>
      </w:r>
      <w:r w:rsidR="00605C0E">
        <w:rPr>
          <w:rFonts w:ascii="Book Antiqua" w:hAnsi="Book Antiqua" w:cs="Book Antiqua"/>
          <w:sz w:val="24"/>
          <w:szCs w:val="24"/>
        </w:rPr>
        <w:t>.</w:t>
      </w:r>
      <w:r w:rsidR="00B0578B">
        <w:rPr>
          <w:rFonts w:ascii="Book Antiqua" w:hAnsi="Book Antiqua" w:cs="Book Antiqua"/>
          <w:sz w:val="24"/>
          <w:szCs w:val="24"/>
        </w:rPr>
        <w:t xml:space="preserve"> </w:t>
      </w:r>
    </w:p>
    <w:p w14:paraId="123C421A" w14:textId="77777777" w:rsidR="006D5340" w:rsidRDefault="006D5340" w:rsidP="006D5340">
      <w:pPr>
        <w:spacing w:after="0" w:line="240" w:lineRule="auto"/>
        <w:jc w:val="both"/>
        <w:rPr>
          <w:rFonts w:ascii="Book Antiqua" w:hAnsi="Book Antiqua" w:cs="Book Antiqua"/>
          <w:sz w:val="24"/>
          <w:szCs w:val="24"/>
        </w:rPr>
      </w:pPr>
    </w:p>
    <w:p w14:paraId="0B7BFEEC" w14:textId="5E752764" w:rsidR="00561722" w:rsidRDefault="00915048" w:rsidP="006D5340">
      <w:pPr>
        <w:pStyle w:val="Descripcin"/>
        <w:spacing w:after="0"/>
        <w:jc w:val="both"/>
        <w:rPr>
          <w:rFonts w:ascii="Book Antiqua" w:hAnsi="Book Antiqua" w:cs="Book Antiqua"/>
          <w:i w:val="0"/>
          <w:iCs w:val="0"/>
          <w:color w:val="auto"/>
          <w:sz w:val="24"/>
          <w:szCs w:val="24"/>
        </w:rPr>
      </w:pPr>
      <w:r>
        <w:rPr>
          <w:rFonts w:ascii="Book Antiqua" w:hAnsi="Book Antiqua" w:cs="Book Antiqua"/>
          <w:i w:val="0"/>
          <w:iCs w:val="0"/>
          <w:color w:val="auto"/>
          <w:sz w:val="24"/>
          <w:szCs w:val="24"/>
        </w:rPr>
        <w:t>E</w:t>
      </w:r>
      <w:r w:rsidR="00561722" w:rsidRPr="00B55798">
        <w:rPr>
          <w:rFonts w:ascii="Book Antiqua" w:hAnsi="Book Antiqua" w:cs="Book Antiqua"/>
          <w:i w:val="0"/>
          <w:iCs w:val="0"/>
          <w:color w:val="auto"/>
          <w:sz w:val="24"/>
          <w:szCs w:val="24"/>
        </w:rPr>
        <w:t xml:space="preserve">n </w:t>
      </w:r>
      <w:r>
        <w:rPr>
          <w:rFonts w:ascii="Book Antiqua" w:hAnsi="Book Antiqua" w:cs="Book Antiqua"/>
          <w:i w:val="0"/>
          <w:iCs w:val="0"/>
          <w:color w:val="auto"/>
          <w:sz w:val="24"/>
          <w:szCs w:val="24"/>
        </w:rPr>
        <w:t xml:space="preserve">el </w:t>
      </w:r>
      <w:r w:rsidR="00561722" w:rsidRPr="00B55798">
        <w:rPr>
          <w:rFonts w:ascii="Book Antiqua" w:hAnsi="Book Antiqua" w:cs="Book Antiqua"/>
          <w:i w:val="0"/>
          <w:iCs w:val="0"/>
          <w:color w:val="auto"/>
          <w:sz w:val="24"/>
          <w:szCs w:val="24"/>
        </w:rPr>
        <w:t xml:space="preserve">siguiente </w:t>
      </w:r>
      <w:r>
        <w:rPr>
          <w:rFonts w:ascii="Book Antiqua" w:hAnsi="Book Antiqua" w:cs="Book Antiqua"/>
          <w:i w:val="0"/>
          <w:iCs w:val="0"/>
          <w:color w:val="auto"/>
          <w:sz w:val="24"/>
          <w:szCs w:val="24"/>
        </w:rPr>
        <w:t>cuadro</w:t>
      </w:r>
      <w:r w:rsidRPr="00B55798">
        <w:rPr>
          <w:rFonts w:ascii="Book Antiqua" w:hAnsi="Book Antiqua" w:cs="Book Antiqua"/>
          <w:i w:val="0"/>
          <w:iCs w:val="0"/>
          <w:color w:val="auto"/>
          <w:sz w:val="24"/>
          <w:szCs w:val="24"/>
        </w:rPr>
        <w:t xml:space="preserve"> </w:t>
      </w:r>
      <w:r w:rsidR="00561722" w:rsidRPr="00B55798">
        <w:rPr>
          <w:rFonts w:ascii="Book Antiqua" w:hAnsi="Book Antiqua" w:cs="Book Antiqua"/>
          <w:i w:val="0"/>
          <w:iCs w:val="0"/>
          <w:color w:val="auto"/>
          <w:sz w:val="24"/>
          <w:szCs w:val="24"/>
        </w:rPr>
        <w:t xml:space="preserve">se muestra la estructura de tramitación propuesta: </w:t>
      </w:r>
      <w:bookmarkStart w:id="1" w:name="_Ref51851482"/>
    </w:p>
    <w:p w14:paraId="3606FC54" w14:textId="77777777" w:rsidR="00561722" w:rsidRPr="00B55798" w:rsidRDefault="00561722" w:rsidP="006D5340">
      <w:pPr>
        <w:spacing w:after="0" w:line="240" w:lineRule="auto"/>
      </w:pPr>
    </w:p>
    <w:p w14:paraId="4A786BF1" w14:textId="7EB74874" w:rsidR="002D46F9" w:rsidRDefault="002D46F9" w:rsidP="006D5340">
      <w:pPr>
        <w:pStyle w:val="Descripcin"/>
        <w:spacing w:after="0"/>
        <w:jc w:val="center"/>
        <w:rPr>
          <w:rFonts w:ascii="Book Antiqua" w:hAnsi="Book Antiqua" w:cs="Book Antiqua"/>
          <w:i w:val="0"/>
          <w:iCs w:val="0"/>
          <w:color w:val="auto"/>
          <w:sz w:val="22"/>
          <w:szCs w:val="22"/>
        </w:rPr>
      </w:pPr>
      <w:r w:rsidRPr="007952D1">
        <w:rPr>
          <w:rFonts w:ascii="Book Antiqua" w:hAnsi="Book Antiqua" w:cs="Book Antiqua"/>
          <w:i w:val="0"/>
          <w:iCs w:val="0"/>
          <w:color w:val="auto"/>
          <w:sz w:val="22"/>
          <w:szCs w:val="22"/>
        </w:rPr>
        <w:t xml:space="preserve">Cuadro </w:t>
      </w:r>
      <w:r w:rsidRPr="007952D1">
        <w:rPr>
          <w:rFonts w:ascii="Book Antiqua" w:hAnsi="Book Antiqua" w:cs="Book Antiqua"/>
          <w:i w:val="0"/>
          <w:iCs w:val="0"/>
          <w:color w:val="auto"/>
          <w:sz w:val="22"/>
          <w:szCs w:val="22"/>
        </w:rPr>
        <w:fldChar w:fldCharType="begin"/>
      </w:r>
      <w:r w:rsidRPr="007952D1">
        <w:rPr>
          <w:rFonts w:ascii="Book Antiqua" w:hAnsi="Book Antiqua" w:cs="Book Antiqua"/>
          <w:i w:val="0"/>
          <w:iCs w:val="0"/>
          <w:color w:val="auto"/>
          <w:sz w:val="22"/>
          <w:szCs w:val="22"/>
        </w:rPr>
        <w:instrText xml:space="preserve"> SEQ Cuadro \* ARABIC </w:instrText>
      </w:r>
      <w:r w:rsidRPr="007952D1">
        <w:rPr>
          <w:rFonts w:ascii="Book Antiqua" w:hAnsi="Book Antiqua" w:cs="Book Antiqua"/>
          <w:i w:val="0"/>
          <w:iCs w:val="0"/>
          <w:color w:val="auto"/>
          <w:sz w:val="22"/>
          <w:szCs w:val="22"/>
        </w:rPr>
        <w:fldChar w:fldCharType="separate"/>
      </w:r>
      <w:r w:rsidR="0033005D">
        <w:rPr>
          <w:rFonts w:ascii="Book Antiqua" w:hAnsi="Book Antiqua" w:cs="Book Antiqua"/>
          <w:i w:val="0"/>
          <w:iCs w:val="0"/>
          <w:noProof/>
          <w:color w:val="auto"/>
          <w:sz w:val="22"/>
          <w:szCs w:val="22"/>
        </w:rPr>
        <w:t>2</w:t>
      </w:r>
      <w:r w:rsidRPr="007952D1">
        <w:rPr>
          <w:rFonts w:ascii="Book Antiqua" w:hAnsi="Book Antiqua" w:cs="Book Antiqua"/>
          <w:i w:val="0"/>
          <w:iCs w:val="0"/>
          <w:color w:val="auto"/>
          <w:sz w:val="22"/>
          <w:szCs w:val="22"/>
        </w:rPr>
        <w:fldChar w:fldCharType="end"/>
      </w:r>
      <w:bookmarkEnd w:id="1"/>
      <w:r w:rsidRPr="007952D1">
        <w:rPr>
          <w:rFonts w:ascii="Book Antiqua" w:hAnsi="Book Antiqua" w:cs="Book Antiqua"/>
          <w:i w:val="0"/>
          <w:iCs w:val="0"/>
          <w:color w:val="auto"/>
          <w:sz w:val="22"/>
          <w:szCs w:val="22"/>
        </w:rPr>
        <w:t xml:space="preserve">. Estructura de tramitación propuesta para el </w:t>
      </w:r>
      <w:r w:rsidR="00B0578B">
        <w:rPr>
          <w:rFonts w:ascii="Book Antiqua" w:hAnsi="Book Antiqua" w:cs="Book Antiqua"/>
          <w:i w:val="0"/>
          <w:iCs w:val="0"/>
          <w:color w:val="auto"/>
          <w:sz w:val="22"/>
          <w:szCs w:val="22"/>
        </w:rPr>
        <w:t>Tribunal</w:t>
      </w:r>
      <w:r w:rsidR="00B0578B" w:rsidRPr="007952D1">
        <w:rPr>
          <w:rFonts w:ascii="Book Antiqua" w:hAnsi="Book Antiqua" w:cs="Book Antiqua"/>
          <w:i w:val="0"/>
          <w:iCs w:val="0"/>
          <w:color w:val="auto"/>
          <w:sz w:val="22"/>
          <w:szCs w:val="22"/>
        </w:rPr>
        <w:t xml:space="preserve"> </w:t>
      </w:r>
      <w:r w:rsidR="008618BC">
        <w:rPr>
          <w:rFonts w:ascii="Book Antiqua" w:hAnsi="Book Antiqua" w:cs="Book Antiqua"/>
          <w:i w:val="0"/>
          <w:iCs w:val="0"/>
          <w:color w:val="auto"/>
          <w:sz w:val="22"/>
          <w:szCs w:val="22"/>
        </w:rPr>
        <w:t xml:space="preserve">de Familia </w:t>
      </w:r>
    </w:p>
    <w:p w14:paraId="58638C97" w14:textId="77777777" w:rsidR="00E149DC" w:rsidRPr="00E149DC" w:rsidRDefault="00E149DC" w:rsidP="006D5340">
      <w:pPr>
        <w:spacing w:after="0" w:line="240" w:lineRule="auto"/>
      </w:pPr>
    </w:p>
    <w:tbl>
      <w:tblPr>
        <w:tblW w:w="8754" w:type="dxa"/>
        <w:jc w:val="center"/>
        <w:tblCellMar>
          <w:left w:w="70" w:type="dxa"/>
          <w:right w:w="70" w:type="dxa"/>
        </w:tblCellMar>
        <w:tblLook w:val="04A0" w:firstRow="1" w:lastRow="0" w:firstColumn="1" w:lastColumn="0" w:noHBand="0" w:noVBand="1"/>
      </w:tblPr>
      <w:tblGrid>
        <w:gridCol w:w="2917"/>
        <w:gridCol w:w="2917"/>
        <w:gridCol w:w="2920"/>
      </w:tblGrid>
      <w:tr w:rsidR="00605C0E" w:rsidRPr="00605C0E" w14:paraId="03406D7C" w14:textId="77777777" w:rsidTr="002F3C14">
        <w:trPr>
          <w:trHeight w:val="287"/>
          <w:jc w:val="center"/>
        </w:trPr>
        <w:tc>
          <w:tcPr>
            <w:tcW w:w="8754" w:type="dxa"/>
            <w:gridSpan w:val="3"/>
            <w:tcBorders>
              <w:top w:val="double" w:sz="6" w:space="0" w:color="auto"/>
              <w:left w:val="single" w:sz="4" w:space="0" w:color="auto"/>
              <w:bottom w:val="single" w:sz="4" w:space="0" w:color="auto"/>
              <w:right w:val="single" w:sz="4" w:space="0" w:color="000000"/>
            </w:tcBorders>
            <w:shd w:val="clear" w:color="000000" w:fill="A6A6A6"/>
            <w:noWrap/>
            <w:vAlign w:val="center"/>
            <w:hideMark/>
          </w:tcPr>
          <w:p w14:paraId="3E69FDF5" w14:textId="77777777" w:rsidR="00605C0E" w:rsidRPr="000B4364" w:rsidRDefault="00605C0E" w:rsidP="006D5340">
            <w:pPr>
              <w:spacing w:after="0" w:line="240" w:lineRule="auto"/>
              <w:jc w:val="center"/>
              <w:rPr>
                <w:rFonts w:ascii="Book Antiqua" w:eastAsia="Times New Roman" w:hAnsi="Book Antiqua" w:cs="Calibri"/>
                <w:b/>
                <w:bCs/>
                <w:color w:val="000000"/>
                <w:sz w:val="24"/>
                <w:szCs w:val="24"/>
                <w:lang w:eastAsia="es-CR"/>
              </w:rPr>
            </w:pPr>
            <w:r w:rsidRPr="000B4364">
              <w:rPr>
                <w:rFonts w:ascii="Book Antiqua" w:eastAsia="Times New Roman" w:hAnsi="Book Antiqua" w:cs="Calibri"/>
                <w:b/>
                <w:bCs/>
                <w:color w:val="000000"/>
                <w:sz w:val="24"/>
                <w:szCs w:val="24"/>
                <w:lang w:eastAsia="es-CR"/>
              </w:rPr>
              <w:t xml:space="preserve">Tribunal de Familia </w:t>
            </w:r>
          </w:p>
        </w:tc>
      </w:tr>
      <w:tr w:rsidR="00605C0E" w:rsidRPr="00605C0E" w14:paraId="3278C25E" w14:textId="77777777" w:rsidTr="002F3C14">
        <w:trPr>
          <w:trHeight w:val="285"/>
          <w:jc w:val="center"/>
        </w:trPr>
        <w:tc>
          <w:tcPr>
            <w:tcW w:w="2917" w:type="dxa"/>
            <w:tcBorders>
              <w:top w:val="nil"/>
              <w:left w:val="double" w:sz="6" w:space="0" w:color="auto"/>
              <w:bottom w:val="double" w:sz="6" w:space="0" w:color="auto"/>
              <w:right w:val="double" w:sz="6" w:space="0" w:color="auto"/>
            </w:tcBorders>
            <w:shd w:val="clear" w:color="000000" w:fill="E2EFDA"/>
            <w:vAlign w:val="center"/>
            <w:hideMark/>
          </w:tcPr>
          <w:p w14:paraId="59B4DA7A" w14:textId="77777777" w:rsidR="00605C0E" w:rsidRPr="000B4364" w:rsidRDefault="00605C0E" w:rsidP="006D5340">
            <w:pPr>
              <w:spacing w:after="0" w:line="240" w:lineRule="auto"/>
              <w:jc w:val="center"/>
              <w:rPr>
                <w:rFonts w:ascii="Book Antiqua" w:eastAsia="Times New Roman" w:hAnsi="Book Antiqua" w:cs="Calibri"/>
                <w:b/>
                <w:bCs/>
                <w:color w:val="000000"/>
                <w:lang w:eastAsia="es-CR"/>
              </w:rPr>
            </w:pPr>
            <w:r w:rsidRPr="000B4364">
              <w:rPr>
                <w:rFonts w:ascii="Book Antiqua" w:eastAsia="Times New Roman" w:hAnsi="Book Antiqua" w:cs="Calibri"/>
                <w:b/>
                <w:bCs/>
                <w:color w:val="000000"/>
                <w:lang w:eastAsia="es-CR"/>
              </w:rPr>
              <w:t xml:space="preserve">Ubicaciones </w:t>
            </w:r>
          </w:p>
        </w:tc>
        <w:tc>
          <w:tcPr>
            <w:tcW w:w="5837" w:type="dxa"/>
            <w:gridSpan w:val="2"/>
            <w:tcBorders>
              <w:top w:val="double" w:sz="6" w:space="0" w:color="auto"/>
              <w:left w:val="nil"/>
              <w:bottom w:val="double" w:sz="6" w:space="0" w:color="auto"/>
              <w:right w:val="double" w:sz="6" w:space="0" w:color="000000"/>
            </w:tcBorders>
            <w:shd w:val="clear" w:color="000000" w:fill="E2EFDA"/>
            <w:vAlign w:val="center"/>
            <w:hideMark/>
          </w:tcPr>
          <w:p w14:paraId="0A2E6F84" w14:textId="77777777" w:rsidR="00605C0E" w:rsidRPr="000B4364" w:rsidRDefault="00605C0E" w:rsidP="006D5340">
            <w:pPr>
              <w:spacing w:after="0" w:line="240" w:lineRule="auto"/>
              <w:jc w:val="center"/>
              <w:rPr>
                <w:rFonts w:ascii="Book Antiqua" w:eastAsia="Times New Roman" w:hAnsi="Book Antiqua" w:cs="Calibri"/>
                <w:b/>
                <w:bCs/>
                <w:color w:val="000000"/>
                <w:lang w:eastAsia="es-CR"/>
              </w:rPr>
            </w:pPr>
            <w:r w:rsidRPr="000B4364">
              <w:rPr>
                <w:rFonts w:ascii="Book Antiqua" w:eastAsia="Times New Roman" w:hAnsi="Book Antiqua" w:cs="Calibri"/>
                <w:b/>
                <w:bCs/>
                <w:color w:val="000000"/>
                <w:lang w:eastAsia="es-CR"/>
              </w:rPr>
              <w:t>Reparto</w:t>
            </w:r>
          </w:p>
        </w:tc>
      </w:tr>
      <w:tr w:rsidR="00605C0E" w:rsidRPr="00605C0E" w14:paraId="199BA62C" w14:textId="77777777" w:rsidTr="002F3C14">
        <w:trPr>
          <w:trHeight w:val="285"/>
          <w:jc w:val="center"/>
        </w:trPr>
        <w:tc>
          <w:tcPr>
            <w:tcW w:w="2917" w:type="dxa"/>
            <w:tcBorders>
              <w:top w:val="nil"/>
              <w:left w:val="double" w:sz="6" w:space="0" w:color="auto"/>
              <w:bottom w:val="double" w:sz="6" w:space="0" w:color="auto"/>
              <w:right w:val="double" w:sz="6" w:space="0" w:color="auto"/>
            </w:tcBorders>
            <w:shd w:val="clear" w:color="auto" w:fill="auto"/>
            <w:vAlign w:val="center"/>
            <w:hideMark/>
          </w:tcPr>
          <w:p w14:paraId="5DC55874"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Jueza o Juez 1 </w:t>
            </w:r>
          </w:p>
        </w:tc>
        <w:tc>
          <w:tcPr>
            <w:tcW w:w="2917" w:type="dxa"/>
            <w:vMerge w:val="restart"/>
            <w:tcBorders>
              <w:top w:val="nil"/>
              <w:left w:val="double" w:sz="6" w:space="0" w:color="auto"/>
              <w:bottom w:val="double" w:sz="6" w:space="0" w:color="000000"/>
              <w:right w:val="double" w:sz="6" w:space="0" w:color="auto"/>
            </w:tcBorders>
            <w:shd w:val="clear" w:color="auto" w:fill="auto"/>
            <w:vAlign w:val="center"/>
            <w:hideMark/>
          </w:tcPr>
          <w:p w14:paraId="76DF3ED7" w14:textId="77777777" w:rsidR="00605C0E" w:rsidRPr="000B4364" w:rsidRDefault="00605C0E"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Jueza o Juez 1</w:t>
            </w:r>
          </w:p>
        </w:tc>
        <w:tc>
          <w:tcPr>
            <w:tcW w:w="2919" w:type="dxa"/>
            <w:tcBorders>
              <w:top w:val="nil"/>
              <w:left w:val="nil"/>
              <w:bottom w:val="double" w:sz="6" w:space="0" w:color="auto"/>
              <w:right w:val="double" w:sz="6" w:space="0" w:color="auto"/>
            </w:tcBorders>
            <w:shd w:val="clear" w:color="auto" w:fill="auto"/>
            <w:vAlign w:val="center"/>
            <w:hideMark/>
          </w:tcPr>
          <w:p w14:paraId="6D7AC31A"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1</w:t>
            </w:r>
          </w:p>
        </w:tc>
      </w:tr>
      <w:tr w:rsidR="00605C0E" w:rsidRPr="00605C0E" w14:paraId="67F020BA" w14:textId="77777777" w:rsidTr="002F3C14">
        <w:trPr>
          <w:trHeight w:val="285"/>
          <w:jc w:val="center"/>
        </w:trPr>
        <w:tc>
          <w:tcPr>
            <w:tcW w:w="2917" w:type="dxa"/>
            <w:tcBorders>
              <w:top w:val="nil"/>
              <w:left w:val="double" w:sz="6" w:space="0" w:color="auto"/>
              <w:bottom w:val="double" w:sz="6" w:space="0" w:color="auto"/>
              <w:right w:val="double" w:sz="6" w:space="0" w:color="auto"/>
            </w:tcBorders>
            <w:shd w:val="clear" w:color="auto" w:fill="auto"/>
            <w:vAlign w:val="center"/>
            <w:hideMark/>
          </w:tcPr>
          <w:p w14:paraId="0342A4DA"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Jueza o Juez 2 </w:t>
            </w:r>
          </w:p>
        </w:tc>
        <w:tc>
          <w:tcPr>
            <w:tcW w:w="2917" w:type="dxa"/>
            <w:vMerge/>
            <w:tcBorders>
              <w:top w:val="nil"/>
              <w:left w:val="double" w:sz="6" w:space="0" w:color="auto"/>
              <w:bottom w:val="double" w:sz="6" w:space="0" w:color="000000"/>
              <w:right w:val="double" w:sz="6" w:space="0" w:color="auto"/>
            </w:tcBorders>
            <w:vAlign w:val="center"/>
            <w:hideMark/>
          </w:tcPr>
          <w:p w14:paraId="2EBB01E2"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919" w:type="dxa"/>
            <w:tcBorders>
              <w:top w:val="nil"/>
              <w:left w:val="nil"/>
              <w:bottom w:val="double" w:sz="6" w:space="0" w:color="auto"/>
              <w:right w:val="double" w:sz="6" w:space="0" w:color="auto"/>
            </w:tcBorders>
            <w:shd w:val="clear" w:color="auto" w:fill="auto"/>
            <w:vAlign w:val="center"/>
            <w:hideMark/>
          </w:tcPr>
          <w:p w14:paraId="574407E8"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2</w:t>
            </w:r>
          </w:p>
        </w:tc>
      </w:tr>
      <w:tr w:rsidR="00605C0E" w:rsidRPr="00605C0E" w14:paraId="50F337AE" w14:textId="77777777" w:rsidTr="002F3C14">
        <w:trPr>
          <w:trHeight w:val="285"/>
          <w:jc w:val="center"/>
        </w:trPr>
        <w:tc>
          <w:tcPr>
            <w:tcW w:w="2917" w:type="dxa"/>
            <w:tcBorders>
              <w:top w:val="nil"/>
              <w:left w:val="double" w:sz="6" w:space="0" w:color="auto"/>
              <w:bottom w:val="double" w:sz="6" w:space="0" w:color="auto"/>
              <w:right w:val="double" w:sz="6" w:space="0" w:color="auto"/>
            </w:tcBorders>
            <w:shd w:val="clear" w:color="auto" w:fill="auto"/>
            <w:vAlign w:val="center"/>
            <w:hideMark/>
          </w:tcPr>
          <w:p w14:paraId="02246A6C"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Jueza o Juez 3 </w:t>
            </w:r>
          </w:p>
        </w:tc>
        <w:tc>
          <w:tcPr>
            <w:tcW w:w="2917" w:type="dxa"/>
            <w:vMerge/>
            <w:tcBorders>
              <w:top w:val="nil"/>
              <w:left w:val="double" w:sz="6" w:space="0" w:color="auto"/>
              <w:bottom w:val="double" w:sz="6" w:space="0" w:color="000000"/>
              <w:right w:val="double" w:sz="6" w:space="0" w:color="auto"/>
            </w:tcBorders>
            <w:vAlign w:val="center"/>
            <w:hideMark/>
          </w:tcPr>
          <w:p w14:paraId="4A136576"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919" w:type="dxa"/>
            <w:tcBorders>
              <w:top w:val="nil"/>
              <w:left w:val="nil"/>
              <w:bottom w:val="double" w:sz="6" w:space="0" w:color="auto"/>
              <w:right w:val="double" w:sz="6" w:space="0" w:color="auto"/>
            </w:tcBorders>
            <w:shd w:val="clear" w:color="auto" w:fill="auto"/>
            <w:vAlign w:val="center"/>
            <w:hideMark/>
          </w:tcPr>
          <w:p w14:paraId="65282A7F"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3</w:t>
            </w:r>
          </w:p>
        </w:tc>
      </w:tr>
      <w:tr w:rsidR="00605C0E" w:rsidRPr="00605C0E" w14:paraId="45CB85D8" w14:textId="77777777" w:rsidTr="002F3C14">
        <w:trPr>
          <w:trHeight w:val="386"/>
          <w:jc w:val="center"/>
        </w:trPr>
        <w:tc>
          <w:tcPr>
            <w:tcW w:w="2917" w:type="dxa"/>
            <w:tcBorders>
              <w:top w:val="nil"/>
              <w:left w:val="double" w:sz="6" w:space="0" w:color="auto"/>
              <w:bottom w:val="double" w:sz="6" w:space="0" w:color="auto"/>
              <w:right w:val="double" w:sz="6" w:space="0" w:color="auto"/>
            </w:tcBorders>
            <w:shd w:val="clear" w:color="000000" w:fill="FFFFFF"/>
            <w:vAlign w:val="center"/>
            <w:hideMark/>
          </w:tcPr>
          <w:p w14:paraId="1DABFD7B"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Juez o Jueza 4 </w:t>
            </w:r>
          </w:p>
        </w:tc>
        <w:tc>
          <w:tcPr>
            <w:tcW w:w="2917" w:type="dxa"/>
            <w:vMerge w:val="restart"/>
            <w:tcBorders>
              <w:top w:val="nil"/>
              <w:left w:val="double" w:sz="6" w:space="0" w:color="auto"/>
              <w:bottom w:val="double" w:sz="6" w:space="0" w:color="000000"/>
              <w:right w:val="double" w:sz="6" w:space="0" w:color="auto"/>
            </w:tcBorders>
            <w:shd w:val="clear" w:color="auto" w:fill="auto"/>
            <w:vAlign w:val="center"/>
            <w:hideMark/>
          </w:tcPr>
          <w:p w14:paraId="6A282768" w14:textId="77777777" w:rsidR="00605C0E" w:rsidRPr="000B4364" w:rsidRDefault="00605C0E"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Jueza o Juez 2</w:t>
            </w:r>
          </w:p>
        </w:tc>
        <w:tc>
          <w:tcPr>
            <w:tcW w:w="2919" w:type="dxa"/>
            <w:tcBorders>
              <w:top w:val="nil"/>
              <w:left w:val="nil"/>
              <w:bottom w:val="double" w:sz="6" w:space="0" w:color="auto"/>
              <w:right w:val="double" w:sz="6" w:space="0" w:color="auto"/>
            </w:tcBorders>
            <w:shd w:val="clear" w:color="auto" w:fill="auto"/>
            <w:vAlign w:val="center"/>
            <w:hideMark/>
          </w:tcPr>
          <w:p w14:paraId="217CA4D0"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1</w:t>
            </w:r>
          </w:p>
        </w:tc>
      </w:tr>
      <w:tr w:rsidR="00605C0E" w:rsidRPr="00605C0E" w14:paraId="4CA9698E" w14:textId="77777777" w:rsidTr="002F3C14">
        <w:trPr>
          <w:trHeight w:val="370"/>
          <w:jc w:val="center"/>
        </w:trPr>
        <w:tc>
          <w:tcPr>
            <w:tcW w:w="2917" w:type="dxa"/>
            <w:tcBorders>
              <w:top w:val="nil"/>
              <w:left w:val="double" w:sz="6" w:space="0" w:color="auto"/>
              <w:bottom w:val="double" w:sz="6" w:space="0" w:color="auto"/>
              <w:right w:val="double" w:sz="6" w:space="0" w:color="auto"/>
            </w:tcBorders>
            <w:shd w:val="clear" w:color="000000" w:fill="FFFFFF"/>
            <w:vAlign w:val="center"/>
            <w:hideMark/>
          </w:tcPr>
          <w:p w14:paraId="2BDA97D8"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Juez o Jueza 5 </w:t>
            </w:r>
          </w:p>
        </w:tc>
        <w:tc>
          <w:tcPr>
            <w:tcW w:w="2917" w:type="dxa"/>
            <w:vMerge/>
            <w:tcBorders>
              <w:top w:val="nil"/>
              <w:left w:val="double" w:sz="6" w:space="0" w:color="auto"/>
              <w:bottom w:val="double" w:sz="6" w:space="0" w:color="000000"/>
              <w:right w:val="double" w:sz="6" w:space="0" w:color="auto"/>
            </w:tcBorders>
            <w:vAlign w:val="center"/>
            <w:hideMark/>
          </w:tcPr>
          <w:p w14:paraId="7C001447"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919" w:type="dxa"/>
            <w:tcBorders>
              <w:top w:val="nil"/>
              <w:left w:val="nil"/>
              <w:bottom w:val="double" w:sz="6" w:space="0" w:color="auto"/>
              <w:right w:val="double" w:sz="6" w:space="0" w:color="auto"/>
            </w:tcBorders>
            <w:shd w:val="clear" w:color="auto" w:fill="auto"/>
            <w:vAlign w:val="center"/>
            <w:hideMark/>
          </w:tcPr>
          <w:p w14:paraId="2A16EDB1"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2</w:t>
            </w:r>
          </w:p>
        </w:tc>
      </w:tr>
      <w:tr w:rsidR="00605C0E" w:rsidRPr="00605C0E" w14:paraId="1A3EB457" w14:textId="77777777" w:rsidTr="002F3C14">
        <w:trPr>
          <w:trHeight w:val="322"/>
          <w:jc w:val="center"/>
        </w:trPr>
        <w:tc>
          <w:tcPr>
            <w:tcW w:w="2917" w:type="dxa"/>
            <w:tcBorders>
              <w:top w:val="nil"/>
              <w:left w:val="double" w:sz="6" w:space="0" w:color="auto"/>
              <w:bottom w:val="double" w:sz="6" w:space="0" w:color="auto"/>
              <w:right w:val="double" w:sz="6" w:space="0" w:color="auto"/>
            </w:tcBorders>
            <w:shd w:val="clear" w:color="000000" w:fill="FFFFFF"/>
            <w:vAlign w:val="center"/>
            <w:hideMark/>
          </w:tcPr>
          <w:p w14:paraId="1A4346A7"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Jueza o Juez 6 </w:t>
            </w:r>
          </w:p>
        </w:tc>
        <w:tc>
          <w:tcPr>
            <w:tcW w:w="2917" w:type="dxa"/>
            <w:vMerge/>
            <w:tcBorders>
              <w:top w:val="nil"/>
              <w:left w:val="double" w:sz="6" w:space="0" w:color="auto"/>
              <w:bottom w:val="double" w:sz="6" w:space="0" w:color="000000"/>
              <w:right w:val="double" w:sz="6" w:space="0" w:color="auto"/>
            </w:tcBorders>
            <w:vAlign w:val="center"/>
            <w:hideMark/>
          </w:tcPr>
          <w:p w14:paraId="21FA34E2"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919" w:type="dxa"/>
            <w:tcBorders>
              <w:top w:val="nil"/>
              <w:left w:val="nil"/>
              <w:bottom w:val="double" w:sz="6" w:space="0" w:color="auto"/>
              <w:right w:val="double" w:sz="6" w:space="0" w:color="auto"/>
            </w:tcBorders>
            <w:shd w:val="clear" w:color="auto" w:fill="auto"/>
            <w:vAlign w:val="center"/>
            <w:hideMark/>
          </w:tcPr>
          <w:p w14:paraId="16CB8F21"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3</w:t>
            </w:r>
          </w:p>
        </w:tc>
      </w:tr>
      <w:tr w:rsidR="00605C0E" w:rsidRPr="00605C0E" w14:paraId="50E27E10" w14:textId="77777777" w:rsidTr="002F3C14">
        <w:trPr>
          <w:trHeight w:val="285"/>
          <w:jc w:val="center"/>
        </w:trPr>
        <w:tc>
          <w:tcPr>
            <w:tcW w:w="2917" w:type="dxa"/>
            <w:tcBorders>
              <w:top w:val="nil"/>
              <w:left w:val="double" w:sz="6" w:space="0" w:color="auto"/>
              <w:bottom w:val="double" w:sz="6" w:space="0" w:color="auto"/>
              <w:right w:val="double" w:sz="6" w:space="0" w:color="auto"/>
            </w:tcBorders>
            <w:shd w:val="clear" w:color="000000" w:fill="FFFFFF"/>
            <w:vAlign w:val="center"/>
            <w:hideMark/>
          </w:tcPr>
          <w:p w14:paraId="72992ECA"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Jueza o Juez de Trámite  </w:t>
            </w:r>
          </w:p>
        </w:tc>
        <w:tc>
          <w:tcPr>
            <w:tcW w:w="2917" w:type="dxa"/>
            <w:vMerge w:val="restart"/>
            <w:tcBorders>
              <w:top w:val="nil"/>
              <w:left w:val="double" w:sz="6" w:space="0" w:color="auto"/>
              <w:bottom w:val="double" w:sz="6" w:space="0" w:color="000000"/>
              <w:right w:val="double" w:sz="6" w:space="0" w:color="auto"/>
            </w:tcBorders>
            <w:shd w:val="clear" w:color="auto" w:fill="auto"/>
            <w:vAlign w:val="center"/>
            <w:hideMark/>
          </w:tcPr>
          <w:p w14:paraId="79A4FCA2" w14:textId="77777777" w:rsidR="00605C0E" w:rsidRPr="000B4364" w:rsidRDefault="00605C0E"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Jueza o Juez 3</w:t>
            </w:r>
          </w:p>
        </w:tc>
        <w:tc>
          <w:tcPr>
            <w:tcW w:w="2919" w:type="dxa"/>
            <w:tcBorders>
              <w:top w:val="nil"/>
              <w:left w:val="nil"/>
              <w:bottom w:val="double" w:sz="6" w:space="0" w:color="auto"/>
              <w:right w:val="double" w:sz="6" w:space="0" w:color="auto"/>
            </w:tcBorders>
            <w:shd w:val="clear" w:color="auto" w:fill="auto"/>
            <w:vAlign w:val="center"/>
            <w:hideMark/>
          </w:tcPr>
          <w:p w14:paraId="497CB96E"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1</w:t>
            </w:r>
          </w:p>
        </w:tc>
      </w:tr>
      <w:tr w:rsidR="00605C0E" w:rsidRPr="00605C0E" w14:paraId="6071167B" w14:textId="77777777" w:rsidTr="002F3C14">
        <w:trPr>
          <w:trHeight w:val="294"/>
          <w:jc w:val="center"/>
        </w:trPr>
        <w:tc>
          <w:tcPr>
            <w:tcW w:w="2917" w:type="dxa"/>
            <w:tcBorders>
              <w:top w:val="nil"/>
              <w:left w:val="double" w:sz="6" w:space="0" w:color="auto"/>
              <w:bottom w:val="double" w:sz="6" w:space="0" w:color="auto"/>
              <w:right w:val="double" w:sz="6" w:space="0" w:color="auto"/>
            </w:tcBorders>
            <w:shd w:val="clear" w:color="000000" w:fill="FFFFFF"/>
            <w:vAlign w:val="center"/>
            <w:hideMark/>
          </w:tcPr>
          <w:p w14:paraId="1C0B0222"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Técnica o Técnico Judicial 1 </w:t>
            </w:r>
          </w:p>
        </w:tc>
        <w:tc>
          <w:tcPr>
            <w:tcW w:w="2917" w:type="dxa"/>
            <w:vMerge/>
            <w:tcBorders>
              <w:top w:val="nil"/>
              <w:left w:val="double" w:sz="6" w:space="0" w:color="auto"/>
              <w:bottom w:val="double" w:sz="6" w:space="0" w:color="000000"/>
              <w:right w:val="double" w:sz="6" w:space="0" w:color="auto"/>
            </w:tcBorders>
            <w:vAlign w:val="center"/>
            <w:hideMark/>
          </w:tcPr>
          <w:p w14:paraId="6D5D8F6A"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919" w:type="dxa"/>
            <w:tcBorders>
              <w:top w:val="nil"/>
              <w:left w:val="nil"/>
              <w:bottom w:val="double" w:sz="6" w:space="0" w:color="auto"/>
              <w:right w:val="double" w:sz="6" w:space="0" w:color="auto"/>
            </w:tcBorders>
            <w:shd w:val="clear" w:color="auto" w:fill="auto"/>
            <w:vAlign w:val="center"/>
            <w:hideMark/>
          </w:tcPr>
          <w:p w14:paraId="3953D722"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2</w:t>
            </w:r>
          </w:p>
        </w:tc>
      </w:tr>
      <w:tr w:rsidR="00605C0E" w:rsidRPr="00605C0E" w14:paraId="6579FC53" w14:textId="77777777" w:rsidTr="002F3C14">
        <w:trPr>
          <w:trHeight w:val="285"/>
          <w:jc w:val="center"/>
        </w:trPr>
        <w:tc>
          <w:tcPr>
            <w:tcW w:w="2917" w:type="dxa"/>
            <w:tcBorders>
              <w:top w:val="nil"/>
              <w:left w:val="double" w:sz="6" w:space="0" w:color="auto"/>
              <w:bottom w:val="double" w:sz="6" w:space="0" w:color="auto"/>
              <w:right w:val="double" w:sz="6" w:space="0" w:color="auto"/>
            </w:tcBorders>
            <w:shd w:val="clear" w:color="000000" w:fill="FFFFFF"/>
            <w:vAlign w:val="center"/>
            <w:hideMark/>
          </w:tcPr>
          <w:p w14:paraId="6D78526F"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Técnica o Técnico Judicial 2 </w:t>
            </w:r>
          </w:p>
        </w:tc>
        <w:tc>
          <w:tcPr>
            <w:tcW w:w="2917" w:type="dxa"/>
            <w:vMerge/>
            <w:tcBorders>
              <w:top w:val="nil"/>
              <w:left w:val="double" w:sz="6" w:space="0" w:color="auto"/>
              <w:bottom w:val="double" w:sz="6" w:space="0" w:color="000000"/>
              <w:right w:val="double" w:sz="6" w:space="0" w:color="auto"/>
            </w:tcBorders>
            <w:vAlign w:val="center"/>
            <w:hideMark/>
          </w:tcPr>
          <w:p w14:paraId="3BFF5FCA"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919" w:type="dxa"/>
            <w:tcBorders>
              <w:top w:val="nil"/>
              <w:left w:val="nil"/>
              <w:bottom w:val="double" w:sz="6" w:space="0" w:color="auto"/>
              <w:right w:val="double" w:sz="6" w:space="0" w:color="auto"/>
            </w:tcBorders>
            <w:shd w:val="clear" w:color="auto" w:fill="auto"/>
            <w:vAlign w:val="center"/>
            <w:hideMark/>
          </w:tcPr>
          <w:p w14:paraId="4F0A9EC6"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3</w:t>
            </w:r>
          </w:p>
        </w:tc>
      </w:tr>
      <w:tr w:rsidR="00605C0E" w:rsidRPr="00605C0E" w14:paraId="12B3FA28" w14:textId="77777777" w:rsidTr="002F3C14">
        <w:trPr>
          <w:trHeight w:val="285"/>
          <w:jc w:val="center"/>
        </w:trPr>
        <w:tc>
          <w:tcPr>
            <w:tcW w:w="2917" w:type="dxa"/>
            <w:tcBorders>
              <w:top w:val="nil"/>
              <w:left w:val="double" w:sz="6" w:space="0" w:color="auto"/>
              <w:bottom w:val="double" w:sz="6" w:space="0" w:color="auto"/>
              <w:right w:val="double" w:sz="6" w:space="0" w:color="auto"/>
            </w:tcBorders>
            <w:shd w:val="clear" w:color="000000" w:fill="FFFFFF"/>
            <w:vAlign w:val="center"/>
            <w:hideMark/>
          </w:tcPr>
          <w:p w14:paraId="13D1F9A9"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Técnica o Técnico Judicial 3 </w:t>
            </w:r>
          </w:p>
        </w:tc>
        <w:tc>
          <w:tcPr>
            <w:tcW w:w="2917" w:type="dxa"/>
            <w:vMerge w:val="restart"/>
            <w:tcBorders>
              <w:top w:val="nil"/>
              <w:left w:val="double" w:sz="6" w:space="0" w:color="auto"/>
              <w:bottom w:val="double" w:sz="6" w:space="0" w:color="000000"/>
              <w:right w:val="double" w:sz="6" w:space="0" w:color="auto"/>
            </w:tcBorders>
            <w:shd w:val="clear" w:color="auto" w:fill="auto"/>
            <w:vAlign w:val="center"/>
            <w:hideMark/>
          </w:tcPr>
          <w:p w14:paraId="79638562" w14:textId="77777777" w:rsidR="00605C0E" w:rsidRPr="000B4364" w:rsidRDefault="00605C0E"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Jueza o Juez 4</w:t>
            </w:r>
          </w:p>
        </w:tc>
        <w:tc>
          <w:tcPr>
            <w:tcW w:w="2919" w:type="dxa"/>
            <w:tcBorders>
              <w:top w:val="nil"/>
              <w:left w:val="nil"/>
              <w:bottom w:val="double" w:sz="6" w:space="0" w:color="auto"/>
              <w:right w:val="double" w:sz="6" w:space="0" w:color="auto"/>
            </w:tcBorders>
            <w:shd w:val="clear" w:color="auto" w:fill="auto"/>
            <w:vAlign w:val="center"/>
            <w:hideMark/>
          </w:tcPr>
          <w:p w14:paraId="7A00FB42"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1</w:t>
            </w:r>
          </w:p>
        </w:tc>
      </w:tr>
      <w:tr w:rsidR="00605C0E" w:rsidRPr="00605C0E" w14:paraId="0342CC37" w14:textId="77777777" w:rsidTr="002F3C14">
        <w:trPr>
          <w:trHeight w:val="552"/>
          <w:jc w:val="center"/>
        </w:trPr>
        <w:tc>
          <w:tcPr>
            <w:tcW w:w="2917" w:type="dxa"/>
            <w:tcBorders>
              <w:top w:val="nil"/>
              <w:left w:val="double" w:sz="6" w:space="0" w:color="auto"/>
              <w:bottom w:val="double" w:sz="6" w:space="0" w:color="auto"/>
              <w:right w:val="double" w:sz="6" w:space="0" w:color="auto"/>
            </w:tcBorders>
            <w:shd w:val="clear" w:color="000000" w:fill="FFFFFF"/>
            <w:vAlign w:val="center"/>
            <w:hideMark/>
          </w:tcPr>
          <w:p w14:paraId="1D9088A8"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4 (Manifestador)</w:t>
            </w:r>
          </w:p>
        </w:tc>
        <w:tc>
          <w:tcPr>
            <w:tcW w:w="2917" w:type="dxa"/>
            <w:vMerge/>
            <w:tcBorders>
              <w:top w:val="nil"/>
              <w:left w:val="double" w:sz="6" w:space="0" w:color="auto"/>
              <w:bottom w:val="double" w:sz="6" w:space="0" w:color="000000"/>
              <w:right w:val="double" w:sz="6" w:space="0" w:color="auto"/>
            </w:tcBorders>
            <w:vAlign w:val="center"/>
            <w:hideMark/>
          </w:tcPr>
          <w:p w14:paraId="4CD74A61"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919" w:type="dxa"/>
            <w:tcBorders>
              <w:top w:val="nil"/>
              <w:left w:val="nil"/>
              <w:bottom w:val="double" w:sz="6" w:space="0" w:color="auto"/>
              <w:right w:val="double" w:sz="6" w:space="0" w:color="auto"/>
            </w:tcBorders>
            <w:shd w:val="clear" w:color="auto" w:fill="auto"/>
            <w:vAlign w:val="center"/>
            <w:hideMark/>
          </w:tcPr>
          <w:p w14:paraId="7A4D51A9"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2</w:t>
            </w:r>
          </w:p>
        </w:tc>
      </w:tr>
      <w:tr w:rsidR="00605C0E" w:rsidRPr="00605C0E" w14:paraId="6A5E9981" w14:textId="77777777" w:rsidTr="002F3C14">
        <w:trPr>
          <w:trHeight w:val="552"/>
          <w:jc w:val="center"/>
        </w:trPr>
        <w:tc>
          <w:tcPr>
            <w:tcW w:w="2917" w:type="dxa"/>
            <w:tcBorders>
              <w:top w:val="nil"/>
              <w:left w:val="double" w:sz="6" w:space="0" w:color="auto"/>
              <w:bottom w:val="double" w:sz="6" w:space="0" w:color="auto"/>
              <w:right w:val="double" w:sz="6" w:space="0" w:color="auto"/>
            </w:tcBorders>
            <w:shd w:val="clear" w:color="000000" w:fill="FFFFFF"/>
            <w:vAlign w:val="center"/>
            <w:hideMark/>
          </w:tcPr>
          <w:p w14:paraId="34A10B5C"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Coordinadora o Coordinador Judicial</w:t>
            </w:r>
          </w:p>
        </w:tc>
        <w:tc>
          <w:tcPr>
            <w:tcW w:w="2917" w:type="dxa"/>
            <w:vMerge/>
            <w:tcBorders>
              <w:top w:val="nil"/>
              <w:left w:val="double" w:sz="6" w:space="0" w:color="auto"/>
              <w:bottom w:val="double" w:sz="6" w:space="0" w:color="000000"/>
              <w:right w:val="double" w:sz="6" w:space="0" w:color="auto"/>
            </w:tcBorders>
            <w:vAlign w:val="center"/>
            <w:hideMark/>
          </w:tcPr>
          <w:p w14:paraId="213D96CD"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919" w:type="dxa"/>
            <w:tcBorders>
              <w:top w:val="nil"/>
              <w:left w:val="nil"/>
              <w:bottom w:val="double" w:sz="6" w:space="0" w:color="auto"/>
              <w:right w:val="double" w:sz="6" w:space="0" w:color="auto"/>
            </w:tcBorders>
            <w:shd w:val="clear" w:color="auto" w:fill="auto"/>
            <w:vAlign w:val="center"/>
            <w:hideMark/>
          </w:tcPr>
          <w:p w14:paraId="52CF00CD"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3</w:t>
            </w:r>
          </w:p>
        </w:tc>
      </w:tr>
      <w:tr w:rsidR="00605C0E" w:rsidRPr="00605C0E" w14:paraId="72B8B56E" w14:textId="77777777" w:rsidTr="002F3C14">
        <w:trPr>
          <w:trHeight w:val="275"/>
          <w:jc w:val="center"/>
        </w:trPr>
        <w:tc>
          <w:tcPr>
            <w:tcW w:w="2917" w:type="dxa"/>
            <w:tcBorders>
              <w:top w:val="nil"/>
              <w:left w:val="double" w:sz="6" w:space="0" w:color="auto"/>
              <w:bottom w:val="double" w:sz="6" w:space="0" w:color="auto"/>
              <w:right w:val="double" w:sz="6" w:space="0" w:color="auto"/>
            </w:tcBorders>
            <w:shd w:val="clear" w:color="000000" w:fill="FFFFFF"/>
            <w:vAlign w:val="center"/>
            <w:hideMark/>
          </w:tcPr>
          <w:p w14:paraId="4A33CC52"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lastRenderedPageBreak/>
              <w:t xml:space="preserve">Aux. Servicios Generales </w:t>
            </w:r>
          </w:p>
        </w:tc>
        <w:tc>
          <w:tcPr>
            <w:tcW w:w="2917" w:type="dxa"/>
            <w:vMerge w:val="restart"/>
            <w:tcBorders>
              <w:top w:val="nil"/>
              <w:left w:val="double" w:sz="6" w:space="0" w:color="auto"/>
              <w:bottom w:val="double" w:sz="6" w:space="0" w:color="000000"/>
              <w:right w:val="double" w:sz="6" w:space="0" w:color="auto"/>
            </w:tcBorders>
            <w:shd w:val="clear" w:color="auto" w:fill="auto"/>
            <w:vAlign w:val="center"/>
            <w:hideMark/>
          </w:tcPr>
          <w:p w14:paraId="40323331" w14:textId="77777777" w:rsidR="00605C0E" w:rsidRPr="000B4364" w:rsidRDefault="00605C0E"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Jueza o Juez 5</w:t>
            </w:r>
          </w:p>
        </w:tc>
        <w:tc>
          <w:tcPr>
            <w:tcW w:w="2919" w:type="dxa"/>
            <w:tcBorders>
              <w:top w:val="nil"/>
              <w:left w:val="nil"/>
              <w:bottom w:val="double" w:sz="6" w:space="0" w:color="auto"/>
              <w:right w:val="double" w:sz="6" w:space="0" w:color="auto"/>
            </w:tcBorders>
            <w:shd w:val="clear" w:color="auto" w:fill="auto"/>
            <w:vAlign w:val="center"/>
            <w:hideMark/>
          </w:tcPr>
          <w:p w14:paraId="60E2AAA0"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1</w:t>
            </w:r>
          </w:p>
        </w:tc>
      </w:tr>
      <w:tr w:rsidR="00605C0E" w:rsidRPr="00605C0E" w14:paraId="2C2B491C" w14:textId="77777777" w:rsidTr="002F3C14">
        <w:trPr>
          <w:trHeight w:val="342"/>
          <w:jc w:val="center"/>
        </w:trPr>
        <w:tc>
          <w:tcPr>
            <w:tcW w:w="2917" w:type="dxa"/>
            <w:vMerge w:val="restart"/>
            <w:tcBorders>
              <w:top w:val="nil"/>
              <w:left w:val="double" w:sz="6" w:space="0" w:color="auto"/>
              <w:bottom w:val="double" w:sz="6" w:space="0" w:color="000000"/>
              <w:right w:val="double" w:sz="6" w:space="0" w:color="auto"/>
            </w:tcBorders>
            <w:shd w:val="clear" w:color="auto" w:fill="auto"/>
            <w:vAlign w:val="center"/>
            <w:hideMark/>
          </w:tcPr>
          <w:p w14:paraId="33154016" w14:textId="77777777" w:rsidR="00605C0E" w:rsidRPr="000B4364" w:rsidRDefault="00605C0E"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w:t>
            </w:r>
          </w:p>
        </w:tc>
        <w:tc>
          <w:tcPr>
            <w:tcW w:w="2917" w:type="dxa"/>
            <w:vMerge/>
            <w:tcBorders>
              <w:top w:val="nil"/>
              <w:left w:val="double" w:sz="6" w:space="0" w:color="auto"/>
              <w:bottom w:val="double" w:sz="6" w:space="0" w:color="000000"/>
              <w:right w:val="double" w:sz="6" w:space="0" w:color="auto"/>
            </w:tcBorders>
            <w:shd w:val="clear" w:color="auto" w:fill="auto"/>
            <w:vAlign w:val="center"/>
            <w:hideMark/>
          </w:tcPr>
          <w:p w14:paraId="51486109"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919" w:type="dxa"/>
            <w:tcBorders>
              <w:top w:val="nil"/>
              <w:left w:val="nil"/>
              <w:bottom w:val="double" w:sz="6" w:space="0" w:color="auto"/>
              <w:right w:val="double" w:sz="6" w:space="0" w:color="auto"/>
            </w:tcBorders>
            <w:shd w:val="clear" w:color="auto" w:fill="auto"/>
            <w:vAlign w:val="center"/>
            <w:hideMark/>
          </w:tcPr>
          <w:p w14:paraId="60BF7653"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2</w:t>
            </w:r>
          </w:p>
        </w:tc>
      </w:tr>
      <w:tr w:rsidR="00605C0E" w:rsidRPr="00605C0E" w14:paraId="4D1B0029" w14:textId="77777777" w:rsidTr="002F3C14">
        <w:trPr>
          <w:trHeight w:val="285"/>
          <w:jc w:val="center"/>
        </w:trPr>
        <w:tc>
          <w:tcPr>
            <w:tcW w:w="2917" w:type="dxa"/>
            <w:vMerge/>
            <w:tcBorders>
              <w:top w:val="nil"/>
              <w:left w:val="double" w:sz="6" w:space="0" w:color="auto"/>
              <w:bottom w:val="double" w:sz="6" w:space="0" w:color="000000"/>
              <w:right w:val="double" w:sz="6" w:space="0" w:color="auto"/>
            </w:tcBorders>
            <w:shd w:val="clear" w:color="auto" w:fill="auto"/>
            <w:vAlign w:val="center"/>
            <w:hideMark/>
          </w:tcPr>
          <w:p w14:paraId="13A093C9"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917" w:type="dxa"/>
            <w:vMerge/>
            <w:tcBorders>
              <w:top w:val="nil"/>
              <w:left w:val="double" w:sz="6" w:space="0" w:color="auto"/>
              <w:bottom w:val="double" w:sz="6" w:space="0" w:color="000000"/>
              <w:right w:val="double" w:sz="6" w:space="0" w:color="auto"/>
            </w:tcBorders>
            <w:shd w:val="clear" w:color="auto" w:fill="auto"/>
            <w:vAlign w:val="center"/>
            <w:hideMark/>
          </w:tcPr>
          <w:p w14:paraId="12524CFB"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919" w:type="dxa"/>
            <w:tcBorders>
              <w:top w:val="nil"/>
              <w:left w:val="nil"/>
              <w:bottom w:val="double" w:sz="6" w:space="0" w:color="auto"/>
              <w:right w:val="double" w:sz="6" w:space="0" w:color="auto"/>
            </w:tcBorders>
            <w:shd w:val="clear" w:color="auto" w:fill="auto"/>
            <w:vAlign w:val="center"/>
            <w:hideMark/>
          </w:tcPr>
          <w:p w14:paraId="7A5FED2E"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3</w:t>
            </w:r>
          </w:p>
        </w:tc>
      </w:tr>
      <w:tr w:rsidR="00605C0E" w:rsidRPr="00605C0E" w14:paraId="5BEC4E02" w14:textId="77777777" w:rsidTr="002F3C14">
        <w:trPr>
          <w:trHeight w:val="285"/>
          <w:jc w:val="center"/>
        </w:trPr>
        <w:tc>
          <w:tcPr>
            <w:tcW w:w="2917" w:type="dxa"/>
            <w:vMerge/>
            <w:tcBorders>
              <w:top w:val="nil"/>
              <w:left w:val="double" w:sz="6" w:space="0" w:color="auto"/>
              <w:bottom w:val="double" w:sz="6" w:space="0" w:color="000000"/>
              <w:right w:val="double" w:sz="6" w:space="0" w:color="auto"/>
            </w:tcBorders>
            <w:shd w:val="clear" w:color="auto" w:fill="auto"/>
            <w:vAlign w:val="center"/>
            <w:hideMark/>
          </w:tcPr>
          <w:p w14:paraId="1FE207E1"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917" w:type="dxa"/>
            <w:vMerge w:val="restart"/>
            <w:tcBorders>
              <w:top w:val="nil"/>
              <w:left w:val="double" w:sz="6" w:space="0" w:color="auto"/>
              <w:bottom w:val="double" w:sz="6" w:space="0" w:color="000000"/>
              <w:right w:val="double" w:sz="6" w:space="0" w:color="auto"/>
            </w:tcBorders>
            <w:shd w:val="clear" w:color="auto" w:fill="auto"/>
            <w:vAlign w:val="center"/>
            <w:hideMark/>
          </w:tcPr>
          <w:p w14:paraId="3D54F431" w14:textId="77777777" w:rsidR="00605C0E" w:rsidRPr="000B4364" w:rsidRDefault="00605C0E"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Jueza o Juez 6</w:t>
            </w:r>
          </w:p>
        </w:tc>
        <w:tc>
          <w:tcPr>
            <w:tcW w:w="2919" w:type="dxa"/>
            <w:tcBorders>
              <w:top w:val="nil"/>
              <w:left w:val="nil"/>
              <w:bottom w:val="double" w:sz="6" w:space="0" w:color="auto"/>
              <w:right w:val="double" w:sz="6" w:space="0" w:color="auto"/>
            </w:tcBorders>
            <w:shd w:val="clear" w:color="auto" w:fill="auto"/>
            <w:vAlign w:val="center"/>
            <w:hideMark/>
          </w:tcPr>
          <w:p w14:paraId="7F28D124"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1</w:t>
            </w:r>
          </w:p>
        </w:tc>
      </w:tr>
      <w:tr w:rsidR="00605C0E" w:rsidRPr="00605C0E" w14:paraId="7B271FD9" w14:textId="77777777" w:rsidTr="002F3C14">
        <w:trPr>
          <w:trHeight w:val="285"/>
          <w:jc w:val="center"/>
        </w:trPr>
        <w:tc>
          <w:tcPr>
            <w:tcW w:w="2917" w:type="dxa"/>
            <w:vMerge/>
            <w:tcBorders>
              <w:top w:val="nil"/>
              <w:left w:val="double" w:sz="6" w:space="0" w:color="auto"/>
              <w:bottom w:val="double" w:sz="6" w:space="0" w:color="000000"/>
              <w:right w:val="double" w:sz="6" w:space="0" w:color="auto"/>
            </w:tcBorders>
            <w:shd w:val="clear" w:color="auto" w:fill="auto"/>
            <w:vAlign w:val="center"/>
            <w:hideMark/>
          </w:tcPr>
          <w:p w14:paraId="13798D5A"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917" w:type="dxa"/>
            <w:vMerge/>
            <w:tcBorders>
              <w:top w:val="nil"/>
              <w:left w:val="double" w:sz="6" w:space="0" w:color="auto"/>
              <w:bottom w:val="double" w:sz="6" w:space="0" w:color="000000"/>
              <w:right w:val="double" w:sz="6" w:space="0" w:color="auto"/>
            </w:tcBorders>
            <w:shd w:val="clear" w:color="auto" w:fill="auto"/>
            <w:vAlign w:val="center"/>
            <w:hideMark/>
          </w:tcPr>
          <w:p w14:paraId="39307B61"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919" w:type="dxa"/>
            <w:tcBorders>
              <w:top w:val="nil"/>
              <w:left w:val="nil"/>
              <w:bottom w:val="double" w:sz="6" w:space="0" w:color="auto"/>
              <w:right w:val="double" w:sz="6" w:space="0" w:color="auto"/>
            </w:tcBorders>
            <w:shd w:val="clear" w:color="auto" w:fill="auto"/>
            <w:vAlign w:val="center"/>
            <w:hideMark/>
          </w:tcPr>
          <w:p w14:paraId="13FA0F3C"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2</w:t>
            </w:r>
          </w:p>
        </w:tc>
      </w:tr>
      <w:tr w:rsidR="00605C0E" w:rsidRPr="00605C0E" w14:paraId="0DD5DD1F" w14:textId="77777777" w:rsidTr="002F3C14">
        <w:trPr>
          <w:trHeight w:val="404"/>
          <w:jc w:val="center"/>
        </w:trPr>
        <w:tc>
          <w:tcPr>
            <w:tcW w:w="2917" w:type="dxa"/>
            <w:vMerge/>
            <w:tcBorders>
              <w:top w:val="nil"/>
              <w:left w:val="double" w:sz="6" w:space="0" w:color="auto"/>
              <w:bottom w:val="double" w:sz="6" w:space="0" w:color="auto"/>
              <w:right w:val="double" w:sz="6" w:space="0" w:color="auto"/>
            </w:tcBorders>
            <w:shd w:val="clear" w:color="auto" w:fill="auto"/>
            <w:vAlign w:val="center"/>
            <w:hideMark/>
          </w:tcPr>
          <w:p w14:paraId="26FDCABC"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917" w:type="dxa"/>
            <w:vMerge/>
            <w:tcBorders>
              <w:top w:val="nil"/>
              <w:left w:val="double" w:sz="6" w:space="0" w:color="auto"/>
              <w:bottom w:val="double" w:sz="6" w:space="0" w:color="auto"/>
              <w:right w:val="double" w:sz="6" w:space="0" w:color="auto"/>
            </w:tcBorders>
            <w:shd w:val="clear" w:color="auto" w:fill="auto"/>
            <w:vAlign w:val="center"/>
            <w:hideMark/>
          </w:tcPr>
          <w:p w14:paraId="71574E5C" w14:textId="77777777" w:rsidR="00605C0E" w:rsidRPr="000B4364" w:rsidRDefault="00605C0E" w:rsidP="006D5340">
            <w:pPr>
              <w:spacing w:after="0" w:line="240" w:lineRule="auto"/>
              <w:rPr>
                <w:rFonts w:ascii="Book Antiqua" w:eastAsia="Times New Roman" w:hAnsi="Book Antiqua" w:cs="Calibri"/>
                <w:color w:val="000000"/>
                <w:lang w:eastAsia="es-CR"/>
              </w:rPr>
            </w:pPr>
          </w:p>
        </w:tc>
        <w:tc>
          <w:tcPr>
            <w:tcW w:w="2919" w:type="dxa"/>
            <w:tcBorders>
              <w:top w:val="nil"/>
              <w:left w:val="nil"/>
              <w:bottom w:val="double" w:sz="6" w:space="0" w:color="auto"/>
              <w:right w:val="double" w:sz="6" w:space="0" w:color="auto"/>
            </w:tcBorders>
            <w:shd w:val="clear" w:color="auto" w:fill="auto"/>
            <w:vAlign w:val="center"/>
            <w:hideMark/>
          </w:tcPr>
          <w:p w14:paraId="3D6604E0" w14:textId="77777777" w:rsidR="00605C0E" w:rsidRPr="000B4364" w:rsidRDefault="00605C0E"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3</w:t>
            </w:r>
          </w:p>
        </w:tc>
      </w:tr>
      <w:tr w:rsidR="00605C0E" w:rsidRPr="00605C0E" w14:paraId="25E1D51F" w14:textId="77777777" w:rsidTr="002F3C14">
        <w:trPr>
          <w:trHeight w:val="275"/>
          <w:jc w:val="center"/>
        </w:trPr>
        <w:tc>
          <w:tcPr>
            <w:tcW w:w="8754" w:type="dxa"/>
            <w:gridSpan w:val="3"/>
            <w:tcBorders>
              <w:top w:val="double" w:sz="6" w:space="0" w:color="auto"/>
              <w:left w:val="double" w:sz="6" w:space="0" w:color="auto"/>
              <w:bottom w:val="nil"/>
              <w:right w:val="double" w:sz="6" w:space="0" w:color="000000"/>
            </w:tcBorders>
            <w:shd w:val="clear" w:color="auto" w:fill="auto"/>
            <w:vAlign w:val="center"/>
            <w:hideMark/>
          </w:tcPr>
          <w:p w14:paraId="60909646" w14:textId="77777777" w:rsidR="00605C0E" w:rsidRPr="000B4364" w:rsidRDefault="00605C0E" w:rsidP="006D5340">
            <w:pPr>
              <w:spacing w:after="0" w:line="240" w:lineRule="auto"/>
              <w:rPr>
                <w:rFonts w:ascii="Book Antiqua" w:eastAsia="Times New Roman" w:hAnsi="Book Antiqua" w:cs="Calibri"/>
                <w:b/>
                <w:bCs/>
                <w:i/>
                <w:iCs/>
                <w:color w:val="000000"/>
                <w:lang w:eastAsia="es-CR"/>
              </w:rPr>
            </w:pPr>
            <w:r w:rsidRPr="000B4364">
              <w:rPr>
                <w:rFonts w:ascii="Book Antiqua" w:eastAsia="Times New Roman" w:hAnsi="Book Antiqua" w:cs="Calibri"/>
                <w:b/>
                <w:bCs/>
                <w:i/>
                <w:iCs/>
                <w:color w:val="000000"/>
                <w:lang w:eastAsia="es-CR"/>
              </w:rPr>
              <w:t xml:space="preserve">Observaciones: </w:t>
            </w:r>
          </w:p>
        </w:tc>
      </w:tr>
      <w:tr w:rsidR="00605C0E" w:rsidRPr="00605C0E" w14:paraId="69871D44" w14:textId="77777777" w:rsidTr="002F3C14">
        <w:trPr>
          <w:trHeight w:val="266"/>
          <w:jc w:val="center"/>
        </w:trPr>
        <w:tc>
          <w:tcPr>
            <w:tcW w:w="8754" w:type="dxa"/>
            <w:gridSpan w:val="3"/>
            <w:tcBorders>
              <w:top w:val="nil"/>
              <w:left w:val="double" w:sz="6" w:space="0" w:color="auto"/>
              <w:bottom w:val="single" w:sz="4" w:space="0" w:color="auto"/>
              <w:right w:val="double" w:sz="6" w:space="0" w:color="000000"/>
            </w:tcBorders>
            <w:shd w:val="clear" w:color="auto" w:fill="auto"/>
            <w:vAlign w:val="center"/>
            <w:hideMark/>
          </w:tcPr>
          <w:p w14:paraId="63B9C9FF" w14:textId="77777777" w:rsidR="00605C0E" w:rsidRPr="000B4364" w:rsidRDefault="00605C0E" w:rsidP="006D5340">
            <w:pPr>
              <w:spacing w:after="0" w:line="240" w:lineRule="auto"/>
              <w:rPr>
                <w:rFonts w:ascii="Book Antiqua" w:eastAsia="Times New Roman" w:hAnsi="Book Antiqua" w:cs="Calibri"/>
                <w:i/>
                <w:iCs/>
                <w:color w:val="000000"/>
                <w:lang w:eastAsia="es-CR"/>
              </w:rPr>
            </w:pPr>
            <w:r w:rsidRPr="000B4364">
              <w:rPr>
                <w:rFonts w:ascii="Book Antiqua" w:eastAsia="Times New Roman" w:hAnsi="Book Antiqua" w:cs="Calibri"/>
                <w:i/>
                <w:iCs/>
                <w:color w:val="000000"/>
                <w:lang w:eastAsia="es-CR"/>
              </w:rPr>
              <w:t xml:space="preserve">•La persona técnica judicial 4 es el manifestador, se encarga del Sistema de </w:t>
            </w:r>
            <w:proofErr w:type="spellStart"/>
            <w:r w:rsidRPr="000B4364">
              <w:rPr>
                <w:rFonts w:ascii="Book Antiqua" w:eastAsia="Times New Roman" w:hAnsi="Book Antiqua" w:cs="Calibri"/>
                <w:i/>
                <w:iCs/>
                <w:color w:val="000000"/>
                <w:lang w:eastAsia="es-CR"/>
              </w:rPr>
              <w:t>Itineraciones</w:t>
            </w:r>
            <w:proofErr w:type="spellEnd"/>
            <w:r w:rsidRPr="000B4364">
              <w:rPr>
                <w:rFonts w:ascii="Book Antiqua" w:eastAsia="Times New Roman" w:hAnsi="Book Antiqua" w:cs="Calibri"/>
                <w:i/>
                <w:iCs/>
                <w:color w:val="000000"/>
                <w:lang w:eastAsia="es-CR"/>
              </w:rPr>
              <w:t>.</w:t>
            </w:r>
          </w:p>
        </w:tc>
      </w:tr>
    </w:tbl>
    <w:p w14:paraId="0445DCC0" w14:textId="3EC66013" w:rsidR="00170B5D" w:rsidRDefault="002D46F9" w:rsidP="002F3C14">
      <w:pPr>
        <w:pStyle w:val="Prrafodelista"/>
        <w:spacing w:after="0" w:line="240" w:lineRule="auto"/>
        <w:ind w:left="0"/>
        <w:jc w:val="both"/>
        <w:rPr>
          <w:rFonts w:ascii="Book Antiqua" w:hAnsi="Book Antiqua" w:cs="Book Antiqua"/>
          <w:i/>
          <w:iCs/>
        </w:rPr>
      </w:pPr>
      <w:r w:rsidRPr="00397868">
        <w:rPr>
          <w:rFonts w:ascii="Book Antiqua" w:hAnsi="Book Antiqua" w:cs="Book Antiqua"/>
          <w:b/>
          <w:bCs/>
          <w:i/>
          <w:iCs/>
        </w:rPr>
        <w:t xml:space="preserve">Fuente: </w:t>
      </w:r>
      <w:r w:rsidR="00EC2E5B">
        <w:rPr>
          <w:rFonts w:ascii="Book Antiqua" w:hAnsi="Book Antiqua" w:cs="Book Antiqua"/>
          <w:i/>
          <w:iCs/>
        </w:rPr>
        <w:t xml:space="preserve">Subproceso de Modernización Institucional con base en la información suministrada por el </w:t>
      </w:r>
      <w:r w:rsidR="00B0578B">
        <w:rPr>
          <w:rFonts w:ascii="Book Antiqua" w:hAnsi="Book Antiqua" w:cs="Book Antiqua"/>
          <w:i/>
          <w:iCs/>
        </w:rPr>
        <w:t xml:space="preserve">Tribunal </w:t>
      </w:r>
      <w:r w:rsidR="00EC2E5B">
        <w:rPr>
          <w:rFonts w:ascii="Book Antiqua" w:hAnsi="Book Antiqua" w:cs="Book Antiqua"/>
          <w:i/>
          <w:iCs/>
        </w:rPr>
        <w:t>de Familia.</w:t>
      </w:r>
    </w:p>
    <w:p w14:paraId="3DCD90E7" w14:textId="123CBA6C" w:rsidR="006006E5" w:rsidRDefault="006006E5" w:rsidP="006D5340">
      <w:pPr>
        <w:pStyle w:val="Prrafodelista"/>
        <w:spacing w:after="0" w:line="240" w:lineRule="auto"/>
        <w:ind w:left="0"/>
        <w:jc w:val="both"/>
        <w:rPr>
          <w:rFonts w:ascii="Book Antiqua" w:hAnsi="Book Antiqua" w:cs="Book Antiqua"/>
          <w:sz w:val="24"/>
          <w:szCs w:val="24"/>
        </w:rPr>
      </w:pPr>
    </w:p>
    <w:p w14:paraId="2D32107B" w14:textId="1FDF2846" w:rsidR="00A02DDB" w:rsidRDefault="00A02DDB" w:rsidP="006D5340">
      <w:pPr>
        <w:pStyle w:val="Prrafodelista"/>
        <w:spacing w:after="0" w:line="240" w:lineRule="auto"/>
        <w:ind w:left="0"/>
        <w:jc w:val="both"/>
        <w:rPr>
          <w:rFonts w:ascii="Book Antiqua" w:hAnsi="Book Antiqua" w:cs="Book Antiqua"/>
          <w:sz w:val="24"/>
          <w:szCs w:val="24"/>
        </w:rPr>
      </w:pPr>
      <w:r>
        <w:rPr>
          <w:rFonts w:ascii="Book Antiqua" w:hAnsi="Book Antiqua" w:cs="Book Antiqua"/>
          <w:sz w:val="24"/>
          <w:szCs w:val="24"/>
        </w:rPr>
        <w:t>A</w:t>
      </w:r>
      <w:r w:rsidRPr="00A02DDB">
        <w:rPr>
          <w:rFonts w:ascii="Book Antiqua" w:hAnsi="Book Antiqua" w:cs="Book Antiqua"/>
          <w:sz w:val="24"/>
          <w:szCs w:val="24"/>
        </w:rPr>
        <w:t>demás, la distribución de</w:t>
      </w:r>
      <w:r w:rsidR="00C84FF6">
        <w:rPr>
          <w:rFonts w:ascii="Book Antiqua" w:hAnsi="Book Antiqua" w:cs="Book Antiqua"/>
          <w:sz w:val="24"/>
          <w:szCs w:val="24"/>
        </w:rPr>
        <w:t xml:space="preserve"> los casos </w:t>
      </w:r>
      <w:r w:rsidRPr="00A02DDB">
        <w:rPr>
          <w:rFonts w:ascii="Book Antiqua" w:hAnsi="Book Antiqua" w:cs="Book Antiqua"/>
          <w:sz w:val="24"/>
          <w:szCs w:val="24"/>
        </w:rPr>
        <w:t xml:space="preserve"> </w:t>
      </w:r>
      <w:r>
        <w:rPr>
          <w:rFonts w:ascii="Book Antiqua" w:hAnsi="Book Antiqua" w:cs="Book Antiqua"/>
          <w:sz w:val="24"/>
          <w:szCs w:val="24"/>
        </w:rPr>
        <w:t xml:space="preserve">para el personal técnico judicial </w:t>
      </w:r>
      <w:r w:rsidRPr="00A02DDB">
        <w:rPr>
          <w:rFonts w:ascii="Book Antiqua" w:hAnsi="Book Antiqua" w:cs="Book Antiqua"/>
          <w:sz w:val="24"/>
          <w:szCs w:val="24"/>
        </w:rPr>
        <w:t xml:space="preserve">debe ser por </w:t>
      </w:r>
      <w:r w:rsidR="0056144F">
        <w:rPr>
          <w:rFonts w:ascii="Book Antiqua" w:hAnsi="Book Antiqua" w:cs="Book Antiqua"/>
          <w:sz w:val="24"/>
          <w:szCs w:val="24"/>
        </w:rPr>
        <w:t>medio de tejedora</w:t>
      </w:r>
      <w:r w:rsidRPr="00A02DDB">
        <w:rPr>
          <w:rFonts w:ascii="Book Antiqua" w:hAnsi="Book Antiqua" w:cs="Book Antiqua"/>
          <w:sz w:val="24"/>
          <w:szCs w:val="24"/>
        </w:rPr>
        <w:t xml:space="preserve">, </w:t>
      </w:r>
      <w:r w:rsidR="0079054A" w:rsidRPr="0079054A">
        <w:rPr>
          <w:rFonts w:ascii="Book Antiqua" w:hAnsi="Book Antiqua" w:cs="Book Antiqua"/>
          <w:sz w:val="24"/>
          <w:szCs w:val="24"/>
        </w:rPr>
        <w:t xml:space="preserve">hasta que se cuente con la mejora a nivel de los sistemas informáticos con el fin de habilitar el reparto </w:t>
      </w:r>
      <w:r w:rsidR="0056144F">
        <w:rPr>
          <w:rFonts w:ascii="Book Antiqua" w:hAnsi="Book Antiqua" w:cs="Book Antiqua"/>
          <w:sz w:val="24"/>
          <w:szCs w:val="24"/>
        </w:rPr>
        <w:t>automático</w:t>
      </w:r>
      <w:r w:rsidR="0079054A">
        <w:rPr>
          <w:rFonts w:ascii="Book Antiqua" w:hAnsi="Book Antiqua" w:cs="Book Antiqua"/>
          <w:sz w:val="24"/>
          <w:szCs w:val="24"/>
        </w:rPr>
        <w:t>,</w:t>
      </w:r>
      <w:r w:rsidR="00395EBF">
        <w:rPr>
          <w:rFonts w:ascii="Book Antiqua" w:hAnsi="Book Antiqua" w:cs="Book Antiqua"/>
          <w:sz w:val="24"/>
          <w:szCs w:val="24"/>
        </w:rPr>
        <w:t xml:space="preserve"> en cuanto a la distribución de expedientes al personal juzgador, se mantiene por medio de la Jueza o Juez de Trámite, según el criterio de complejidad y por clase de asunto</w:t>
      </w:r>
      <w:r>
        <w:rPr>
          <w:rFonts w:ascii="Book Antiqua" w:hAnsi="Book Antiqua" w:cs="Book Antiqua"/>
          <w:sz w:val="24"/>
          <w:szCs w:val="24"/>
        </w:rPr>
        <w:t>;</w:t>
      </w:r>
      <w:r w:rsidRPr="00A02DDB">
        <w:rPr>
          <w:rFonts w:ascii="Book Antiqua" w:hAnsi="Book Antiqua" w:cs="Book Antiqua"/>
          <w:sz w:val="24"/>
          <w:szCs w:val="24"/>
        </w:rPr>
        <w:t xml:space="preserve"> por último, </w:t>
      </w:r>
      <w:r w:rsidR="00395EBF">
        <w:rPr>
          <w:rFonts w:ascii="Book Antiqua" w:hAnsi="Book Antiqua" w:cs="Book Antiqua"/>
          <w:sz w:val="24"/>
          <w:szCs w:val="24"/>
        </w:rPr>
        <w:t xml:space="preserve">la </w:t>
      </w:r>
      <w:r>
        <w:rPr>
          <w:rFonts w:ascii="Book Antiqua" w:hAnsi="Book Antiqua" w:cs="Book Antiqua"/>
          <w:sz w:val="24"/>
          <w:szCs w:val="24"/>
        </w:rPr>
        <w:t>atención del</w:t>
      </w:r>
      <w:r w:rsidRPr="00A02DDB">
        <w:rPr>
          <w:rFonts w:ascii="Book Antiqua" w:hAnsi="Book Antiqua" w:cs="Book Antiqua"/>
          <w:sz w:val="24"/>
          <w:szCs w:val="24"/>
        </w:rPr>
        <w:t xml:space="preserve"> teléfono, l</w:t>
      </w:r>
      <w:r>
        <w:rPr>
          <w:rFonts w:ascii="Book Antiqua" w:hAnsi="Book Antiqua" w:cs="Book Antiqua"/>
          <w:sz w:val="24"/>
          <w:szCs w:val="24"/>
        </w:rPr>
        <w:t>e corresponde a todo</w:t>
      </w:r>
      <w:r w:rsidRPr="00A02DDB">
        <w:rPr>
          <w:rFonts w:ascii="Book Antiqua" w:hAnsi="Book Antiqua" w:cs="Book Antiqua"/>
          <w:sz w:val="24"/>
          <w:szCs w:val="24"/>
        </w:rPr>
        <w:t xml:space="preserve"> </w:t>
      </w:r>
      <w:r w:rsidR="00395EBF">
        <w:rPr>
          <w:rFonts w:ascii="Book Antiqua" w:hAnsi="Book Antiqua" w:cs="Book Antiqua"/>
          <w:sz w:val="24"/>
          <w:szCs w:val="24"/>
        </w:rPr>
        <w:t xml:space="preserve">el </w:t>
      </w:r>
      <w:r w:rsidRPr="00A02DDB">
        <w:rPr>
          <w:rFonts w:ascii="Book Antiqua" w:hAnsi="Book Antiqua" w:cs="Book Antiqua"/>
          <w:sz w:val="24"/>
          <w:szCs w:val="24"/>
        </w:rPr>
        <w:t xml:space="preserve">personal </w:t>
      </w:r>
      <w:r w:rsidR="00395EBF">
        <w:rPr>
          <w:rFonts w:ascii="Book Antiqua" w:hAnsi="Book Antiqua" w:cs="Book Antiqua"/>
          <w:sz w:val="24"/>
          <w:szCs w:val="24"/>
        </w:rPr>
        <w:t>d</w:t>
      </w:r>
      <w:r>
        <w:rPr>
          <w:rFonts w:ascii="Book Antiqua" w:hAnsi="Book Antiqua" w:cs="Book Antiqua"/>
          <w:sz w:val="24"/>
          <w:szCs w:val="24"/>
        </w:rPr>
        <w:t>el despacho mediante un rol diario con apoyo de la persona Coordinadora Judicial.</w:t>
      </w:r>
    </w:p>
    <w:p w14:paraId="7BEDC29E" w14:textId="77777777" w:rsidR="00A02DDB" w:rsidRDefault="00A02DDB" w:rsidP="006D5340">
      <w:pPr>
        <w:pStyle w:val="Prrafodelista"/>
        <w:spacing w:after="0" w:line="240" w:lineRule="auto"/>
        <w:ind w:left="0"/>
        <w:jc w:val="both"/>
        <w:rPr>
          <w:rFonts w:ascii="Book Antiqua" w:hAnsi="Book Antiqua" w:cs="Book Antiqua"/>
          <w:sz w:val="24"/>
          <w:szCs w:val="24"/>
        </w:rPr>
      </w:pPr>
    </w:p>
    <w:p w14:paraId="0610122D" w14:textId="744F5B24" w:rsidR="006006E5" w:rsidRDefault="006006E5" w:rsidP="006D5340">
      <w:pPr>
        <w:pStyle w:val="Prrafodelista"/>
        <w:spacing w:after="0" w:line="240" w:lineRule="auto"/>
        <w:ind w:left="0"/>
        <w:jc w:val="both"/>
        <w:rPr>
          <w:rFonts w:ascii="Book Antiqua" w:hAnsi="Book Antiqua" w:cs="Book Antiqua"/>
          <w:sz w:val="24"/>
          <w:szCs w:val="24"/>
        </w:rPr>
      </w:pPr>
      <w:r>
        <w:rPr>
          <w:rFonts w:ascii="Book Antiqua" w:hAnsi="Book Antiqua" w:cs="Book Antiqua"/>
          <w:sz w:val="24"/>
          <w:szCs w:val="24"/>
        </w:rPr>
        <w:t xml:space="preserve">Se aclara que las estructuras de trabajo aprobadas por el Consejo Superior carecen de posibilidad de modificación sin previa valoración y aprobación de dicho órgano, por lo cual los despachos no pueden generar modificaciones permanentes a lo ya establecido; esto en línea con lo comunicado por la Secretaría General de la Corte </w:t>
      </w:r>
      <w:r w:rsidRPr="00A237A3">
        <w:rPr>
          <w:rFonts w:ascii="Book Antiqua" w:hAnsi="Book Antiqua" w:cs="Book Antiqua"/>
          <w:sz w:val="24"/>
          <w:szCs w:val="24"/>
        </w:rPr>
        <w:t>mediante el aviso 2-2016</w:t>
      </w:r>
      <w:r>
        <w:rPr>
          <w:rFonts w:ascii="Book Antiqua" w:hAnsi="Book Antiqua" w:cs="Book Antiqua"/>
          <w:sz w:val="24"/>
          <w:szCs w:val="24"/>
        </w:rPr>
        <w:t xml:space="preserve"> (ver apéndice 4)</w:t>
      </w:r>
      <w:r w:rsidRPr="00A237A3">
        <w:rPr>
          <w:rFonts w:ascii="Book Antiqua" w:hAnsi="Book Antiqua" w:cs="Book Antiqua"/>
          <w:sz w:val="24"/>
          <w:szCs w:val="24"/>
        </w:rPr>
        <w:t>, que indica:</w:t>
      </w:r>
    </w:p>
    <w:p w14:paraId="23686659" w14:textId="77777777" w:rsidR="00263236" w:rsidRPr="00A237A3" w:rsidRDefault="00263236" w:rsidP="006D5340">
      <w:pPr>
        <w:pStyle w:val="Prrafodelista"/>
        <w:spacing w:after="0" w:line="240" w:lineRule="auto"/>
        <w:ind w:left="0"/>
        <w:jc w:val="both"/>
        <w:rPr>
          <w:rFonts w:ascii="Book Antiqua" w:hAnsi="Book Antiqua" w:cs="Book Antiqua"/>
          <w:sz w:val="24"/>
          <w:szCs w:val="24"/>
        </w:rPr>
      </w:pPr>
    </w:p>
    <w:p w14:paraId="637D0D37" w14:textId="4F18DAB3" w:rsidR="006006E5" w:rsidRPr="00E149DC" w:rsidRDefault="00710BFA" w:rsidP="006D5340">
      <w:pPr>
        <w:spacing w:after="0" w:line="240" w:lineRule="auto"/>
        <w:ind w:left="567" w:right="616"/>
        <w:jc w:val="both"/>
        <w:rPr>
          <w:rFonts w:ascii="Book Antiqua" w:eastAsia="Times New Roman" w:hAnsi="Book Antiqua" w:cs="Times New Roman"/>
          <w:i/>
          <w:iCs/>
          <w:sz w:val="24"/>
          <w:szCs w:val="24"/>
          <w:lang w:val="es-ES_tradnl" w:eastAsia="es-CR"/>
        </w:rPr>
      </w:pPr>
      <w:bookmarkStart w:id="2" w:name="_Hlk52279645"/>
      <w:r>
        <w:rPr>
          <w:rFonts w:ascii="Book Antiqua" w:hAnsi="Book Antiqua" w:cs="Book Antiqua"/>
          <w:i/>
          <w:iCs/>
          <w:sz w:val="24"/>
          <w:szCs w:val="24"/>
        </w:rPr>
        <w:t>“</w:t>
      </w:r>
      <w:r w:rsidR="006006E5" w:rsidRPr="00BE661F">
        <w:rPr>
          <w:rFonts w:ascii="Book Antiqua" w:eastAsia="Times New Roman" w:hAnsi="Book Antiqua" w:cs="Times New Roman"/>
          <w:i/>
          <w:iCs/>
          <w:sz w:val="24"/>
          <w:szCs w:val="24"/>
          <w:lang w:val="es-ES_tradnl" w:eastAsia="es-CR"/>
        </w:rPr>
        <w:t>El Consejo Superior del Poder Judicial en sesión No. 108-15 celebrada el 10 de diciembre de 2015, artículo XXI, dispuso reiterar el aviso N° 6-2012, que literalmente dice</w:t>
      </w:r>
      <w:bookmarkEnd w:id="2"/>
      <w:r w:rsidR="006006E5" w:rsidRPr="00BE661F">
        <w:rPr>
          <w:rFonts w:ascii="Book Antiqua" w:eastAsia="Times New Roman" w:hAnsi="Book Antiqua" w:cs="Times New Roman"/>
          <w:i/>
          <w:iCs/>
          <w:sz w:val="24"/>
          <w:szCs w:val="24"/>
          <w:lang w:val="es-ES_tradnl" w:eastAsia="es-CR"/>
        </w:rPr>
        <w:t>:</w:t>
      </w:r>
      <w:r w:rsidR="006006E5" w:rsidRPr="00BE661F">
        <w:rPr>
          <w:rFonts w:ascii="Book Antiqua" w:eastAsia="Times New Roman" w:hAnsi="Book Antiqua" w:cs="Times New Roman"/>
          <w:i/>
          <w:iCs/>
          <w:sz w:val="24"/>
          <w:szCs w:val="24"/>
          <w:lang w:eastAsia="es-CR"/>
        </w:rPr>
        <w:t xml:space="preserve"> </w:t>
      </w:r>
    </w:p>
    <w:p w14:paraId="623BE52E" w14:textId="60E44276" w:rsidR="00263236" w:rsidRDefault="006006E5" w:rsidP="006D5340">
      <w:pPr>
        <w:spacing w:after="0" w:line="240" w:lineRule="auto"/>
        <w:ind w:left="567" w:right="616"/>
        <w:jc w:val="both"/>
        <w:rPr>
          <w:rFonts w:ascii="Book Antiqua" w:eastAsia="Times New Roman" w:hAnsi="Book Antiqua" w:cs="Times New Roman"/>
          <w:i/>
          <w:iCs/>
          <w:sz w:val="24"/>
          <w:szCs w:val="24"/>
          <w:lang w:eastAsia="es-CR"/>
        </w:rPr>
      </w:pPr>
      <w:r w:rsidRPr="00BE661F">
        <w:rPr>
          <w:rFonts w:ascii="Book Antiqua" w:eastAsia="Times New Roman" w:hAnsi="Book Antiqua" w:cs="Times New Roman"/>
          <w:i/>
          <w:iCs/>
          <w:sz w:val="24"/>
          <w:szCs w:val="24"/>
          <w:lang w:eastAsia="es-CR"/>
        </w:rPr>
        <w:t>“El Consejo Superior, en sesión Nº 105-11, celebrada el 15 de diciembre de 2011, artículos LVII, acordó comunicarles que se deben respetar las políticas institucionales respecto a los despachos modelo, y los que hayan sido intervenidos en su organización y funcionamiento (aplicación de la oralidad, expediente electrónico, rediseño de procesos, acreditación de calidad del proceso GICA, entre otros), independientemente de los jueces o juezas que integren el despacho, y por ello cualquier cambio en la organización y modalidades de trabajo debe contar con el aval de este Consejo, y responder a esas políticas, sin que se encuentre a disposición del Consejo de Jueces o de los jueces coordinadores o tramitadores el cambio ya implantado</w:t>
      </w:r>
      <w:r w:rsidR="00E149DC">
        <w:rPr>
          <w:rFonts w:ascii="Book Antiqua" w:eastAsia="Times New Roman" w:hAnsi="Book Antiqua" w:cs="Times New Roman"/>
          <w:i/>
          <w:iCs/>
          <w:sz w:val="24"/>
          <w:szCs w:val="24"/>
          <w:lang w:eastAsia="es-CR"/>
        </w:rPr>
        <w:t>.</w:t>
      </w:r>
      <w:r w:rsidRPr="00BE661F">
        <w:rPr>
          <w:rFonts w:ascii="Book Antiqua" w:eastAsia="Times New Roman" w:hAnsi="Book Antiqua" w:cs="Times New Roman"/>
          <w:i/>
          <w:iCs/>
          <w:sz w:val="24"/>
          <w:szCs w:val="24"/>
          <w:lang w:eastAsia="es-CR"/>
        </w:rPr>
        <w:t>”</w:t>
      </w:r>
    </w:p>
    <w:p w14:paraId="4F70F53C" w14:textId="4B42F19D" w:rsidR="006006E5" w:rsidRPr="003E70FE" w:rsidRDefault="006006E5" w:rsidP="006D5340">
      <w:pPr>
        <w:spacing w:after="0" w:line="240" w:lineRule="auto"/>
        <w:ind w:left="567" w:right="616"/>
        <w:jc w:val="both"/>
        <w:rPr>
          <w:rFonts w:ascii="Book Antiqua" w:eastAsia="Times New Roman" w:hAnsi="Book Antiqua" w:cs="Times New Roman"/>
          <w:i/>
          <w:iCs/>
          <w:sz w:val="24"/>
          <w:szCs w:val="24"/>
          <w:lang w:eastAsia="es-CR"/>
        </w:rPr>
      </w:pPr>
      <w:r w:rsidRPr="003E70FE">
        <w:rPr>
          <w:rFonts w:ascii="Book Antiqua" w:eastAsia="Times New Roman" w:hAnsi="Book Antiqua" w:cs="Times New Roman"/>
          <w:i/>
          <w:iCs/>
          <w:sz w:val="24"/>
          <w:szCs w:val="24"/>
          <w:lang w:eastAsia="es-CR"/>
        </w:rPr>
        <w:t xml:space="preserve"> </w:t>
      </w:r>
    </w:p>
    <w:p w14:paraId="3E7BA23F" w14:textId="77777777" w:rsidR="006006E5" w:rsidRDefault="006006E5" w:rsidP="006D5340">
      <w:pPr>
        <w:pStyle w:val="Prrafodelista"/>
        <w:spacing w:after="0" w:line="240" w:lineRule="auto"/>
        <w:ind w:left="0"/>
        <w:jc w:val="both"/>
        <w:rPr>
          <w:rFonts w:ascii="Book Antiqua" w:hAnsi="Book Antiqua" w:cs="Book Antiqua"/>
          <w:sz w:val="24"/>
          <w:szCs w:val="24"/>
        </w:rPr>
      </w:pPr>
      <w:r>
        <w:rPr>
          <w:rFonts w:ascii="Book Antiqua" w:hAnsi="Book Antiqua" w:cs="Book Antiqua"/>
          <w:sz w:val="24"/>
          <w:szCs w:val="24"/>
        </w:rPr>
        <w:lastRenderedPageBreak/>
        <w:t xml:space="preserve">Por otro lado, las modificaciones temporales en las estructuras de trabajo que podrá realizar el Despacho refieren a las diseñadas como planes remediales para atender situaciones específicas que se presenten, donde dicho plan responde a lo establecido en el Modelo de Seguimiento y Sostenibilidad de Despachos Abordados, lo que contempla la definición de una fecha de inicio y conclusión para el plan, así como las metas esperadas.  </w:t>
      </w:r>
    </w:p>
    <w:p w14:paraId="3EC8862B" w14:textId="77777777" w:rsidR="006006E5" w:rsidRDefault="006006E5" w:rsidP="006D5340">
      <w:pPr>
        <w:pStyle w:val="Prrafodelista"/>
        <w:spacing w:after="0" w:line="240" w:lineRule="auto"/>
        <w:ind w:left="0"/>
        <w:jc w:val="both"/>
        <w:rPr>
          <w:rFonts w:ascii="Book Antiqua" w:hAnsi="Book Antiqua" w:cs="Book Antiqua"/>
          <w:sz w:val="24"/>
          <w:szCs w:val="24"/>
        </w:rPr>
      </w:pPr>
    </w:p>
    <w:p w14:paraId="33F0B28C" w14:textId="27F4D84A" w:rsidR="003304A8" w:rsidRDefault="000D30F5" w:rsidP="006D5340">
      <w:pPr>
        <w:pStyle w:val="Ttulo1"/>
      </w:pPr>
      <w:r w:rsidRPr="003304A8">
        <w:t xml:space="preserve">Justificación de </w:t>
      </w:r>
      <w:r w:rsidR="00503A4A">
        <w:t xml:space="preserve">mantener la </w:t>
      </w:r>
      <w:r w:rsidR="00686CE7">
        <w:t>estructura actual de trámite</w:t>
      </w:r>
    </w:p>
    <w:p w14:paraId="2CB0F94B" w14:textId="77777777" w:rsidR="006B7207" w:rsidRDefault="006B7207" w:rsidP="006D5340">
      <w:pPr>
        <w:spacing w:after="0" w:line="240" w:lineRule="auto"/>
        <w:jc w:val="both"/>
        <w:rPr>
          <w:rFonts w:ascii="Book Antiqua" w:hAnsi="Book Antiqua" w:cs="Book Antiqua"/>
          <w:sz w:val="24"/>
          <w:szCs w:val="24"/>
        </w:rPr>
      </w:pPr>
    </w:p>
    <w:p w14:paraId="49189F0C" w14:textId="1EEEF3E5" w:rsidR="006D43B7" w:rsidRPr="006D43B7" w:rsidRDefault="00C73529" w:rsidP="006D5340">
      <w:pPr>
        <w:spacing w:after="0" w:line="240" w:lineRule="auto"/>
        <w:jc w:val="both"/>
        <w:rPr>
          <w:rFonts w:ascii="Book Antiqua" w:hAnsi="Book Antiqua" w:cs="Book Antiqua"/>
          <w:sz w:val="24"/>
          <w:szCs w:val="24"/>
        </w:rPr>
      </w:pPr>
      <w:r>
        <w:rPr>
          <w:rFonts w:ascii="Book Antiqua" w:hAnsi="Book Antiqua" w:cs="Book Antiqua"/>
          <w:sz w:val="24"/>
          <w:szCs w:val="24"/>
        </w:rPr>
        <w:t xml:space="preserve">La metodología de trabajo del Tribunal de Familia, se percibe como adecuada, ya que todo el personal técnico judicial tramita todos los procesos; además, todos trabajan con todo el personal juzgador; sin embargo, es necesario implementar el reparto </w:t>
      </w:r>
      <w:r w:rsidR="001B3BD4">
        <w:rPr>
          <w:rFonts w:ascii="Book Antiqua" w:hAnsi="Book Antiqua" w:cs="Book Antiqua"/>
          <w:sz w:val="24"/>
          <w:szCs w:val="24"/>
        </w:rPr>
        <w:t>por medio de tejedora</w:t>
      </w:r>
      <w:r>
        <w:rPr>
          <w:rFonts w:ascii="Book Antiqua" w:hAnsi="Book Antiqua" w:cs="Book Antiqua"/>
          <w:sz w:val="24"/>
          <w:szCs w:val="24"/>
        </w:rPr>
        <w:t xml:space="preserve"> para equiparar las cargas de trabajo, </w:t>
      </w:r>
      <w:r w:rsidR="0079054A" w:rsidRPr="0079054A">
        <w:rPr>
          <w:rFonts w:ascii="Book Antiqua" w:hAnsi="Book Antiqua" w:cs="Book Antiqua"/>
          <w:sz w:val="24"/>
          <w:szCs w:val="24"/>
        </w:rPr>
        <w:t xml:space="preserve">hasta que se cuente con la mejora a nivel de los sistemas informáticos con el fin de habilitar el reparto </w:t>
      </w:r>
      <w:r w:rsidR="001B3BD4">
        <w:rPr>
          <w:rFonts w:ascii="Book Antiqua" w:hAnsi="Book Antiqua" w:cs="Book Antiqua"/>
          <w:sz w:val="24"/>
          <w:szCs w:val="24"/>
        </w:rPr>
        <w:t>automático</w:t>
      </w:r>
      <w:r w:rsidR="0079054A" w:rsidRPr="0079054A">
        <w:rPr>
          <w:rFonts w:ascii="Book Antiqua" w:hAnsi="Book Antiqua" w:cs="Book Antiqua"/>
          <w:sz w:val="24"/>
          <w:szCs w:val="24"/>
        </w:rPr>
        <w:t>.</w:t>
      </w:r>
    </w:p>
    <w:p w14:paraId="64EAA7F9" w14:textId="54EADFDA" w:rsidR="003304A8" w:rsidRDefault="000D30F5" w:rsidP="006D5340">
      <w:pPr>
        <w:pStyle w:val="Ttulo1"/>
      </w:pPr>
      <w:r w:rsidRPr="003304A8">
        <w:t xml:space="preserve"> Beneficios de </w:t>
      </w:r>
      <w:r w:rsidR="00503A4A">
        <w:t>mantener la estructura actual de trámite</w:t>
      </w:r>
    </w:p>
    <w:p w14:paraId="50273195" w14:textId="17D6C571" w:rsidR="003304A8" w:rsidRDefault="003304A8" w:rsidP="006D5340">
      <w:pPr>
        <w:pStyle w:val="Prrafodelista"/>
        <w:spacing w:after="0" w:line="240" w:lineRule="auto"/>
        <w:jc w:val="both"/>
        <w:rPr>
          <w:rFonts w:ascii="Book Antiqua" w:hAnsi="Book Antiqua" w:cs="Book Antiqua"/>
          <w:sz w:val="24"/>
          <w:szCs w:val="24"/>
        </w:rPr>
      </w:pPr>
    </w:p>
    <w:p w14:paraId="23137851" w14:textId="77777777" w:rsidR="0076476D" w:rsidRDefault="00FA5A6F" w:rsidP="006D5340">
      <w:pPr>
        <w:pStyle w:val="Prrafodelista"/>
        <w:numPr>
          <w:ilvl w:val="0"/>
          <w:numId w:val="9"/>
        </w:numPr>
        <w:spacing w:after="0" w:line="240" w:lineRule="auto"/>
        <w:ind w:left="567"/>
        <w:jc w:val="both"/>
        <w:rPr>
          <w:rFonts w:ascii="Book Antiqua" w:hAnsi="Book Antiqua" w:cs="Book Antiqua"/>
          <w:sz w:val="24"/>
          <w:szCs w:val="24"/>
        </w:rPr>
      </w:pPr>
      <w:r w:rsidRPr="0076476D">
        <w:rPr>
          <w:rFonts w:ascii="Book Antiqua" w:hAnsi="Book Antiqua" w:cs="Book Antiqua"/>
          <w:sz w:val="24"/>
          <w:szCs w:val="24"/>
        </w:rPr>
        <w:t xml:space="preserve">Estructura de carga de trabajo estandarizada en cada escritorio </w:t>
      </w:r>
      <w:r w:rsidR="0076476D">
        <w:rPr>
          <w:rFonts w:ascii="Book Antiqua" w:hAnsi="Book Antiqua" w:cs="Book Antiqua"/>
          <w:sz w:val="24"/>
          <w:szCs w:val="24"/>
        </w:rPr>
        <w:t>de las personas Técnicas Judiciales</w:t>
      </w:r>
      <w:r w:rsidRPr="0076476D">
        <w:rPr>
          <w:rFonts w:ascii="Book Antiqua" w:hAnsi="Book Antiqua" w:cs="Book Antiqua"/>
          <w:sz w:val="24"/>
          <w:szCs w:val="24"/>
        </w:rPr>
        <w:t xml:space="preserve"> del </w:t>
      </w:r>
      <w:r w:rsidR="0076476D">
        <w:rPr>
          <w:rFonts w:ascii="Book Antiqua" w:hAnsi="Book Antiqua" w:cs="Book Antiqua"/>
          <w:sz w:val="24"/>
          <w:szCs w:val="24"/>
        </w:rPr>
        <w:t>d</w:t>
      </w:r>
      <w:r w:rsidRPr="0076476D">
        <w:rPr>
          <w:rFonts w:ascii="Book Antiqua" w:hAnsi="Book Antiqua" w:cs="Book Antiqua"/>
          <w:sz w:val="24"/>
          <w:szCs w:val="24"/>
        </w:rPr>
        <w:t xml:space="preserve">espacho. </w:t>
      </w:r>
    </w:p>
    <w:p w14:paraId="256135A0" w14:textId="3CFB8DFF" w:rsidR="00FA5A6F" w:rsidRDefault="00FA5A6F" w:rsidP="006D5340">
      <w:pPr>
        <w:pStyle w:val="Prrafodelista"/>
        <w:numPr>
          <w:ilvl w:val="0"/>
          <w:numId w:val="9"/>
        </w:numPr>
        <w:spacing w:after="0" w:line="240" w:lineRule="auto"/>
        <w:ind w:left="567"/>
        <w:jc w:val="both"/>
        <w:rPr>
          <w:rFonts w:ascii="Book Antiqua" w:hAnsi="Book Antiqua" w:cs="Book Antiqua"/>
          <w:sz w:val="24"/>
          <w:szCs w:val="24"/>
        </w:rPr>
      </w:pPr>
      <w:r w:rsidRPr="0076476D">
        <w:rPr>
          <w:rFonts w:ascii="Book Antiqua" w:hAnsi="Book Antiqua" w:cs="Book Antiqua"/>
          <w:sz w:val="24"/>
          <w:szCs w:val="24"/>
        </w:rPr>
        <w:t>Satisfacción de las personas servidoras al encontrarse en igualdad de condiciones en sus cargas de trabajo.</w:t>
      </w:r>
    </w:p>
    <w:p w14:paraId="635179D5" w14:textId="355D8240" w:rsidR="00931DF8" w:rsidRDefault="00931DF8" w:rsidP="006D5340">
      <w:pPr>
        <w:pStyle w:val="Prrafodelista"/>
        <w:numPr>
          <w:ilvl w:val="0"/>
          <w:numId w:val="9"/>
        </w:numPr>
        <w:spacing w:after="0" w:line="240" w:lineRule="auto"/>
        <w:ind w:left="567"/>
        <w:jc w:val="both"/>
        <w:rPr>
          <w:rFonts w:ascii="Book Antiqua" w:hAnsi="Book Antiqua" w:cs="Book Antiqua"/>
          <w:sz w:val="24"/>
          <w:szCs w:val="24"/>
        </w:rPr>
      </w:pPr>
      <w:r>
        <w:rPr>
          <w:rFonts w:ascii="Book Antiqua" w:hAnsi="Book Antiqua" w:cs="Book Antiqua"/>
          <w:sz w:val="24"/>
          <w:szCs w:val="24"/>
        </w:rPr>
        <w:t>Maximización del recurso humano</w:t>
      </w:r>
      <w:r w:rsidR="000D4594">
        <w:rPr>
          <w:rFonts w:ascii="Book Antiqua" w:hAnsi="Book Antiqua" w:cs="Book Antiqua"/>
          <w:sz w:val="24"/>
          <w:szCs w:val="24"/>
        </w:rPr>
        <w:t xml:space="preserve"> ordinario que se mantiene en el juzgado</w:t>
      </w:r>
      <w:r w:rsidR="00B55798">
        <w:rPr>
          <w:rFonts w:ascii="Book Antiqua" w:hAnsi="Book Antiqua" w:cs="Book Antiqua"/>
          <w:sz w:val="24"/>
          <w:szCs w:val="24"/>
        </w:rPr>
        <w:t>.</w:t>
      </w:r>
    </w:p>
    <w:p w14:paraId="4C381BA1" w14:textId="06537EF2" w:rsidR="00931DF8" w:rsidRDefault="00931DF8" w:rsidP="006D5340">
      <w:pPr>
        <w:pStyle w:val="Prrafodelista"/>
        <w:spacing w:after="0" w:line="240" w:lineRule="auto"/>
        <w:ind w:left="567"/>
        <w:jc w:val="both"/>
        <w:rPr>
          <w:rFonts w:ascii="Book Antiqua" w:hAnsi="Book Antiqua" w:cs="Book Antiqua"/>
          <w:sz w:val="24"/>
          <w:szCs w:val="24"/>
        </w:rPr>
      </w:pPr>
    </w:p>
    <w:p w14:paraId="0F87D76B" w14:textId="34EBA372" w:rsidR="000D4594" w:rsidRDefault="00BC75FA" w:rsidP="006D5340">
      <w:pPr>
        <w:pStyle w:val="Ttulo1"/>
      </w:pPr>
      <w:r>
        <w:t>Comunicación al Consejo Superior</w:t>
      </w:r>
      <w:r w:rsidR="007952D1">
        <w:t xml:space="preserve"> </w:t>
      </w:r>
    </w:p>
    <w:p w14:paraId="18725C3C" w14:textId="77777777" w:rsidR="000D4594" w:rsidRDefault="000D4594" w:rsidP="006D5340">
      <w:pPr>
        <w:spacing w:after="0" w:line="240" w:lineRule="auto"/>
        <w:ind w:left="360"/>
        <w:jc w:val="both"/>
        <w:rPr>
          <w:rFonts w:ascii="Book Antiqua" w:hAnsi="Book Antiqua" w:cs="Book Antiqua"/>
          <w:sz w:val="24"/>
          <w:szCs w:val="24"/>
        </w:rPr>
      </w:pPr>
    </w:p>
    <w:p w14:paraId="11020376" w14:textId="45CB1DC6" w:rsidR="00454D30" w:rsidRDefault="00D92BE5" w:rsidP="006D5340">
      <w:pPr>
        <w:pStyle w:val="Prrafodelista"/>
        <w:spacing w:after="0" w:line="240" w:lineRule="auto"/>
        <w:jc w:val="both"/>
        <w:rPr>
          <w:rFonts w:ascii="Book Antiqua" w:hAnsi="Book Antiqua" w:cs="Book Antiqua"/>
          <w:sz w:val="24"/>
          <w:szCs w:val="24"/>
        </w:rPr>
      </w:pPr>
      <w:r w:rsidRPr="00D92BE5">
        <w:rPr>
          <w:rFonts w:ascii="Book Antiqua" w:hAnsi="Book Antiqua" w:cs="Book Antiqua"/>
          <w:sz w:val="24"/>
          <w:szCs w:val="24"/>
        </w:rPr>
        <w:t xml:space="preserve">Una vez conocida la estructura de trabajo por parte del </w:t>
      </w:r>
      <w:r w:rsidR="00605C0E">
        <w:rPr>
          <w:rFonts w:ascii="Book Antiqua" w:hAnsi="Book Antiqua" w:cs="Book Antiqua"/>
          <w:sz w:val="24"/>
          <w:szCs w:val="24"/>
        </w:rPr>
        <w:t>Tribunal de Familia</w:t>
      </w:r>
      <w:r w:rsidR="00605C0E" w:rsidRPr="00D92BE5">
        <w:rPr>
          <w:rFonts w:ascii="Book Antiqua" w:hAnsi="Book Antiqua" w:cs="Book Antiqua"/>
          <w:sz w:val="24"/>
          <w:szCs w:val="24"/>
        </w:rPr>
        <w:t xml:space="preserve"> </w:t>
      </w:r>
      <w:r w:rsidRPr="00D92BE5">
        <w:rPr>
          <w:rFonts w:ascii="Book Antiqua" w:hAnsi="Book Antiqua" w:cs="Book Antiqua"/>
          <w:sz w:val="24"/>
          <w:szCs w:val="24"/>
        </w:rPr>
        <w:t xml:space="preserve">y recibidas sus observaciones, se realizará la valoración de estas y posteriormente, se comunicará al Consejo Superior, para su análisis y aprobación </w:t>
      </w:r>
      <w:r>
        <w:rPr>
          <w:rFonts w:ascii="Book Antiqua" w:hAnsi="Book Antiqua" w:cs="Book Antiqua"/>
          <w:sz w:val="24"/>
          <w:szCs w:val="24"/>
        </w:rPr>
        <w:t xml:space="preserve">de </w:t>
      </w:r>
      <w:r w:rsidRPr="00D92BE5">
        <w:rPr>
          <w:rFonts w:ascii="Book Antiqua" w:hAnsi="Book Antiqua" w:cs="Book Antiqua"/>
          <w:sz w:val="24"/>
          <w:szCs w:val="24"/>
        </w:rPr>
        <w:t xml:space="preserve">la propuesta ajustada de estructura de trabajo. Una vez, definido por </w:t>
      </w:r>
      <w:r>
        <w:rPr>
          <w:rFonts w:ascii="Book Antiqua" w:hAnsi="Book Antiqua" w:cs="Book Antiqua"/>
          <w:sz w:val="24"/>
          <w:szCs w:val="24"/>
        </w:rPr>
        <w:t xml:space="preserve">el </w:t>
      </w:r>
      <w:r w:rsidRPr="00D92BE5">
        <w:rPr>
          <w:rFonts w:ascii="Book Antiqua" w:hAnsi="Book Antiqua" w:cs="Book Antiqua"/>
          <w:sz w:val="24"/>
          <w:szCs w:val="24"/>
        </w:rPr>
        <w:t>Consejo Superior la aprobación de dicha estructura, se solicitará el reparto de asunto nuevos y cargas de trabajo bajo esa línea.</w:t>
      </w:r>
    </w:p>
    <w:p w14:paraId="4DFF1067" w14:textId="0F383DC1" w:rsidR="009B3C6F" w:rsidRDefault="009B3C6F" w:rsidP="006D5340">
      <w:pPr>
        <w:pStyle w:val="Prrafodelista"/>
        <w:spacing w:after="0" w:line="240" w:lineRule="auto"/>
        <w:jc w:val="both"/>
        <w:rPr>
          <w:rFonts w:ascii="Book Antiqua" w:hAnsi="Book Antiqua" w:cs="Book Antiqua"/>
          <w:sz w:val="24"/>
          <w:szCs w:val="24"/>
        </w:rPr>
      </w:pPr>
    </w:p>
    <w:p w14:paraId="23BF2700" w14:textId="6FE8AFF8" w:rsidR="00263236" w:rsidRPr="003304A8" w:rsidRDefault="00263236" w:rsidP="00263236">
      <w:pPr>
        <w:pStyle w:val="Ttulo1"/>
      </w:pPr>
      <w:r>
        <w:t>Observaciones</w:t>
      </w:r>
    </w:p>
    <w:p w14:paraId="7BA5D3E6" w14:textId="4CB3C157" w:rsidR="00263236" w:rsidRDefault="00263236" w:rsidP="006D5340">
      <w:pPr>
        <w:pStyle w:val="Prrafodelista"/>
        <w:spacing w:after="0" w:line="240" w:lineRule="auto"/>
        <w:jc w:val="both"/>
        <w:rPr>
          <w:rFonts w:ascii="Book Antiqua" w:hAnsi="Book Antiqua" w:cs="Book Antiqua"/>
          <w:sz w:val="24"/>
          <w:szCs w:val="24"/>
        </w:rPr>
      </w:pPr>
    </w:p>
    <w:p w14:paraId="270D1760" w14:textId="78D42E9F" w:rsidR="00263236" w:rsidRDefault="00263236" w:rsidP="006D5340">
      <w:pPr>
        <w:pStyle w:val="Prrafodelista"/>
        <w:spacing w:after="0" w:line="240" w:lineRule="auto"/>
        <w:jc w:val="both"/>
        <w:rPr>
          <w:rFonts w:ascii="Book Antiqua" w:hAnsi="Book Antiqua" w:cs="Book Antiqua"/>
          <w:sz w:val="24"/>
          <w:szCs w:val="24"/>
        </w:rPr>
      </w:pPr>
      <w:r w:rsidRPr="00263236">
        <w:rPr>
          <w:rFonts w:ascii="Book Antiqua" w:hAnsi="Book Antiqua" w:cs="Book Antiqua"/>
          <w:sz w:val="24"/>
          <w:szCs w:val="24"/>
        </w:rPr>
        <w:t xml:space="preserve">A continuación, se atienden las observaciones realizadas por el </w:t>
      </w:r>
      <w:r>
        <w:rPr>
          <w:rFonts w:ascii="Book Antiqua" w:hAnsi="Book Antiqua" w:cs="Book Antiqua"/>
          <w:sz w:val="24"/>
          <w:szCs w:val="24"/>
        </w:rPr>
        <w:t>Tribunal de Famili</w:t>
      </w:r>
      <w:r w:rsidRPr="00263236">
        <w:rPr>
          <w:rFonts w:ascii="Book Antiqua" w:hAnsi="Book Antiqua" w:cs="Book Antiqua"/>
          <w:sz w:val="24"/>
          <w:szCs w:val="24"/>
        </w:rPr>
        <w:t>a</w:t>
      </w:r>
      <w:r>
        <w:rPr>
          <w:rFonts w:ascii="Book Antiqua" w:hAnsi="Book Antiqua" w:cs="Book Antiqua"/>
          <w:sz w:val="24"/>
          <w:szCs w:val="24"/>
        </w:rPr>
        <w:t>:</w:t>
      </w:r>
    </w:p>
    <w:p w14:paraId="7F0D8730" w14:textId="45083F56" w:rsidR="00263236" w:rsidRDefault="00263236" w:rsidP="006D5340">
      <w:pPr>
        <w:pStyle w:val="Prrafodelista"/>
        <w:spacing w:after="0" w:line="240" w:lineRule="auto"/>
        <w:jc w:val="both"/>
        <w:rPr>
          <w:rFonts w:ascii="Book Antiqua" w:hAnsi="Book Antiqua" w:cs="Book Antiqua"/>
          <w:sz w:val="24"/>
          <w:szCs w:val="24"/>
        </w:rPr>
      </w:pPr>
    </w:p>
    <w:tbl>
      <w:tblPr>
        <w:tblW w:w="858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23"/>
        <w:gridCol w:w="4536"/>
        <w:gridCol w:w="3621"/>
      </w:tblGrid>
      <w:tr w:rsidR="00263236" w:rsidRPr="00274EA1" w14:paraId="5EB97EA8" w14:textId="77777777" w:rsidTr="003B72F5">
        <w:tc>
          <w:tcPr>
            <w:tcW w:w="423" w:type="dxa"/>
            <w:vMerge w:val="restart"/>
            <w:tcBorders>
              <w:top w:val="single" w:sz="2" w:space="0" w:color="000000"/>
              <w:left w:val="single" w:sz="2" w:space="0" w:color="000000"/>
              <w:bottom w:val="single" w:sz="2" w:space="0" w:color="000000"/>
              <w:right w:val="single" w:sz="2" w:space="0" w:color="000000"/>
            </w:tcBorders>
            <w:shd w:val="clear" w:color="auto" w:fill="C5E0B3" w:themeFill="accent6" w:themeFillTint="66"/>
            <w:vAlign w:val="center"/>
          </w:tcPr>
          <w:p w14:paraId="2285AF61" w14:textId="796E8768" w:rsidR="00263236" w:rsidRPr="00C3052A" w:rsidRDefault="00263236" w:rsidP="008502E0">
            <w:pPr>
              <w:spacing w:after="0" w:line="240" w:lineRule="auto"/>
              <w:ind w:right="-105"/>
              <w:textAlignment w:val="baseline"/>
              <w:rPr>
                <w:rFonts w:ascii="Times New Roman" w:eastAsia="Times New Roman" w:hAnsi="Times New Roman" w:cs="Times New Roman"/>
                <w:sz w:val="24"/>
                <w:szCs w:val="24"/>
                <w:lang w:eastAsia="es-CR"/>
              </w:rPr>
            </w:pPr>
          </w:p>
        </w:tc>
        <w:tc>
          <w:tcPr>
            <w:tcW w:w="8157" w:type="dxa"/>
            <w:gridSpan w:val="2"/>
            <w:tcBorders>
              <w:top w:val="single" w:sz="2" w:space="0" w:color="000000"/>
              <w:left w:val="nil"/>
              <w:bottom w:val="single" w:sz="2" w:space="0" w:color="000000"/>
              <w:right w:val="single" w:sz="2" w:space="0" w:color="000000"/>
            </w:tcBorders>
            <w:shd w:val="clear" w:color="auto" w:fill="C5E0B3" w:themeFill="accent6" w:themeFillTint="66"/>
            <w:vAlign w:val="center"/>
          </w:tcPr>
          <w:p w14:paraId="7DA5DA6D" w14:textId="26D42C72" w:rsidR="00263236" w:rsidRPr="00710BFA" w:rsidRDefault="003B72F5" w:rsidP="008502E0">
            <w:pPr>
              <w:spacing w:after="0" w:line="240" w:lineRule="auto"/>
              <w:ind w:right="-105"/>
              <w:jc w:val="center"/>
              <w:textAlignment w:val="baseline"/>
              <w:rPr>
                <w:rFonts w:ascii="Times New Roman" w:eastAsia="Times New Roman" w:hAnsi="Times New Roman" w:cs="Times New Roman"/>
                <w:b/>
                <w:bCs/>
                <w:i/>
                <w:iCs/>
                <w:sz w:val="24"/>
                <w:szCs w:val="24"/>
                <w:lang w:eastAsia="es-CR"/>
              </w:rPr>
            </w:pPr>
            <w:r w:rsidRPr="00710BFA">
              <w:rPr>
                <w:rFonts w:ascii="Times New Roman" w:eastAsia="Times New Roman" w:hAnsi="Times New Roman" w:cs="Times New Roman"/>
                <w:b/>
                <w:bCs/>
                <w:i/>
                <w:iCs/>
                <w:sz w:val="24"/>
                <w:szCs w:val="24"/>
                <w:lang w:eastAsia="es-CR"/>
              </w:rPr>
              <w:t>Tribunal de Familia</w:t>
            </w:r>
          </w:p>
        </w:tc>
      </w:tr>
      <w:tr w:rsidR="00263236" w:rsidRPr="00274EA1" w14:paraId="0E355553" w14:textId="77777777" w:rsidTr="002F3C14">
        <w:tc>
          <w:tcPr>
            <w:tcW w:w="423" w:type="dxa"/>
            <w:vMerge/>
            <w:tcBorders>
              <w:top w:val="single" w:sz="2" w:space="0" w:color="000000"/>
              <w:left w:val="single" w:sz="2" w:space="0" w:color="000000"/>
              <w:bottom w:val="single" w:sz="4" w:space="0" w:color="auto"/>
              <w:right w:val="single" w:sz="2" w:space="0" w:color="000000"/>
            </w:tcBorders>
            <w:shd w:val="clear" w:color="auto" w:fill="C5E0B3" w:themeFill="accent6" w:themeFillTint="66"/>
            <w:vAlign w:val="center"/>
            <w:hideMark/>
          </w:tcPr>
          <w:p w14:paraId="0D3CE500" w14:textId="77777777" w:rsidR="00263236" w:rsidRPr="001406E1" w:rsidRDefault="00263236" w:rsidP="008502E0">
            <w:pPr>
              <w:spacing w:after="0" w:line="240" w:lineRule="auto"/>
              <w:rPr>
                <w:rFonts w:ascii="Times New Roman" w:eastAsia="Times New Roman" w:hAnsi="Times New Roman" w:cs="Times New Roman"/>
                <w:sz w:val="24"/>
                <w:szCs w:val="24"/>
                <w:lang w:eastAsia="es-CR"/>
              </w:rPr>
            </w:pPr>
          </w:p>
        </w:tc>
        <w:tc>
          <w:tcPr>
            <w:tcW w:w="4536" w:type="dxa"/>
            <w:tcBorders>
              <w:top w:val="nil"/>
              <w:left w:val="nil"/>
              <w:bottom w:val="single" w:sz="4" w:space="0" w:color="auto"/>
              <w:right w:val="single" w:sz="2" w:space="0" w:color="000000"/>
            </w:tcBorders>
            <w:shd w:val="clear" w:color="auto" w:fill="C5E0B3" w:themeFill="accent6" w:themeFillTint="66"/>
            <w:vAlign w:val="center"/>
            <w:hideMark/>
          </w:tcPr>
          <w:p w14:paraId="7429EF0A" w14:textId="5AEC8EE6" w:rsidR="00263236" w:rsidRPr="001406E1" w:rsidRDefault="00263236" w:rsidP="008502E0">
            <w:pPr>
              <w:spacing w:after="0" w:line="240" w:lineRule="auto"/>
              <w:ind w:right="-255"/>
              <w:jc w:val="center"/>
              <w:textAlignment w:val="baseline"/>
              <w:rPr>
                <w:rFonts w:ascii="Times New Roman" w:eastAsia="Times New Roman" w:hAnsi="Times New Roman" w:cs="Times New Roman"/>
                <w:sz w:val="24"/>
                <w:szCs w:val="24"/>
                <w:lang w:eastAsia="es-CR"/>
              </w:rPr>
            </w:pPr>
            <w:r w:rsidRPr="001406E1">
              <w:rPr>
                <w:rFonts w:ascii="Times New Roman" w:eastAsia="Times New Roman" w:hAnsi="Times New Roman" w:cs="Times New Roman"/>
                <w:b/>
                <w:bCs/>
                <w:i/>
                <w:iCs/>
                <w:sz w:val="20"/>
                <w:szCs w:val="20"/>
                <w:u w:val="single"/>
                <w:lang w:eastAsia="es-CR"/>
              </w:rPr>
              <w:t xml:space="preserve">Observación de la </w:t>
            </w:r>
            <w:r w:rsidR="0079054A">
              <w:rPr>
                <w:rFonts w:ascii="Times New Roman" w:eastAsia="Times New Roman" w:hAnsi="Times New Roman" w:cs="Times New Roman"/>
                <w:b/>
                <w:bCs/>
                <w:i/>
                <w:iCs/>
                <w:sz w:val="20"/>
                <w:szCs w:val="20"/>
                <w:u w:val="single"/>
                <w:lang w:eastAsia="es-CR"/>
              </w:rPr>
              <w:t>Comisión de la Jurisdicción de Familia, Niñez y Adolescencia</w:t>
            </w:r>
          </w:p>
        </w:tc>
        <w:tc>
          <w:tcPr>
            <w:tcW w:w="3621" w:type="dxa"/>
            <w:tcBorders>
              <w:top w:val="nil"/>
              <w:left w:val="nil"/>
              <w:bottom w:val="single" w:sz="4" w:space="0" w:color="auto"/>
              <w:right w:val="single" w:sz="2" w:space="0" w:color="000000"/>
            </w:tcBorders>
            <w:shd w:val="clear" w:color="auto" w:fill="C5E0B3" w:themeFill="accent6" w:themeFillTint="66"/>
            <w:vAlign w:val="center"/>
            <w:hideMark/>
          </w:tcPr>
          <w:p w14:paraId="07C43BC3" w14:textId="77777777" w:rsidR="00263236" w:rsidRPr="001406E1" w:rsidRDefault="00263236" w:rsidP="008502E0">
            <w:pPr>
              <w:spacing w:after="0" w:line="240" w:lineRule="auto"/>
              <w:ind w:right="-105"/>
              <w:jc w:val="center"/>
              <w:textAlignment w:val="baseline"/>
              <w:rPr>
                <w:rFonts w:ascii="Times New Roman" w:eastAsia="Times New Roman" w:hAnsi="Times New Roman" w:cs="Times New Roman"/>
                <w:sz w:val="24"/>
                <w:szCs w:val="24"/>
                <w:lang w:eastAsia="es-CR"/>
              </w:rPr>
            </w:pPr>
            <w:r w:rsidRPr="001406E1">
              <w:rPr>
                <w:rFonts w:ascii="Times New Roman" w:eastAsia="Times New Roman" w:hAnsi="Times New Roman" w:cs="Times New Roman"/>
                <w:b/>
                <w:bCs/>
                <w:i/>
                <w:iCs/>
                <w:sz w:val="20"/>
                <w:szCs w:val="20"/>
                <w:u w:val="single"/>
                <w:lang w:eastAsia="es-CR"/>
              </w:rPr>
              <w:t>Criterio de la Dirección de Panificación</w:t>
            </w:r>
            <w:r w:rsidRPr="001406E1">
              <w:rPr>
                <w:rFonts w:ascii="Times New Roman" w:eastAsia="Times New Roman" w:hAnsi="Times New Roman" w:cs="Times New Roman"/>
                <w:sz w:val="20"/>
                <w:szCs w:val="20"/>
                <w:lang w:eastAsia="es-CR"/>
              </w:rPr>
              <w:t> </w:t>
            </w:r>
          </w:p>
        </w:tc>
      </w:tr>
      <w:tr w:rsidR="00263236" w:rsidRPr="00274EA1" w14:paraId="53C6BA8A" w14:textId="77777777" w:rsidTr="002F3C14">
        <w:tc>
          <w:tcPr>
            <w:tcW w:w="423" w:type="dxa"/>
            <w:tcBorders>
              <w:top w:val="single" w:sz="4" w:space="0" w:color="auto"/>
              <w:left w:val="single" w:sz="4" w:space="0" w:color="auto"/>
              <w:bottom w:val="single" w:sz="4" w:space="0" w:color="auto"/>
              <w:right w:val="single" w:sz="4" w:space="0" w:color="auto"/>
            </w:tcBorders>
            <w:shd w:val="clear" w:color="auto" w:fill="auto"/>
            <w:hideMark/>
          </w:tcPr>
          <w:p w14:paraId="2F170E72" w14:textId="77777777" w:rsidR="00263236" w:rsidRPr="00710BFA" w:rsidRDefault="00263236" w:rsidP="008502E0">
            <w:pPr>
              <w:spacing w:after="0" w:line="240" w:lineRule="auto"/>
              <w:jc w:val="both"/>
              <w:textAlignment w:val="baseline"/>
              <w:rPr>
                <w:rFonts w:ascii="Book Antiqua" w:eastAsia="Times New Roman" w:hAnsi="Book Antiqua" w:cs="Times New Roman"/>
                <w:i/>
                <w:iCs/>
                <w:sz w:val="24"/>
                <w:szCs w:val="24"/>
                <w:lang w:eastAsia="es-CR"/>
              </w:rPr>
            </w:pPr>
            <w:r w:rsidRPr="00710BFA">
              <w:rPr>
                <w:rFonts w:ascii="Book Antiqua" w:eastAsia="Times New Roman" w:hAnsi="Book Antiqua" w:cs="Times New Roman"/>
                <w:i/>
                <w:iCs/>
                <w:sz w:val="24"/>
                <w:szCs w:val="24"/>
                <w:u w:val="single"/>
                <w:lang w:val="es-ES" w:eastAsia="es-CR"/>
              </w:rPr>
              <w:lastRenderedPageBreak/>
              <w:t>1.</w:t>
            </w:r>
            <w:r w:rsidRPr="00710BFA">
              <w:rPr>
                <w:rFonts w:ascii="Book Antiqua" w:eastAsia="Times New Roman" w:hAnsi="Book Antiqua" w:cs="Times New Roman"/>
                <w:i/>
                <w:iCs/>
                <w:sz w:val="24"/>
                <w:szCs w:val="24"/>
                <w:lang w:eastAsia="es-CR"/>
              </w:rPr>
              <w:t> </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6FD3B6CC" w14:textId="77FDCEE0" w:rsidR="00263236" w:rsidRPr="00710BFA" w:rsidRDefault="00710BFA"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r>
              <w:rPr>
                <w:rFonts w:ascii="Book Antiqua" w:eastAsia="Times New Roman" w:hAnsi="Book Antiqua" w:cs="Times New Roman"/>
                <w:i/>
                <w:iCs/>
                <w:sz w:val="24"/>
                <w:szCs w:val="24"/>
                <w:lang w:eastAsia="es-CR"/>
              </w:rPr>
              <w:t>“</w:t>
            </w:r>
            <w:r w:rsidRPr="00710BFA">
              <w:rPr>
                <w:rFonts w:ascii="Book Antiqua" w:eastAsia="Times New Roman" w:hAnsi="Book Antiqua" w:cs="Times New Roman"/>
                <w:i/>
                <w:iCs/>
                <w:sz w:val="24"/>
                <w:szCs w:val="24"/>
                <w:lang w:eastAsia="es-CR"/>
              </w:rPr>
              <w:t>Buenas tardes no tengo comentarios al informe estoy de acuerdo con el mismo, pero si sería importante como señalé en correos anteriores solicitar a la Dirección Planificación que remita el oficio a la Comisión una vez que se hayan recibido las opiniones de los Despachos a efecto de hacer pronunciamiento con posterioridad a lo señalado por las Oficinas consultadas, ya que no siempre se conocen pormenores de los despachos que son importantes y se afectan con variaciones de sus estructuras de trabajo , saludos cordiales</w:t>
            </w:r>
            <w:r>
              <w:rPr>
                <w:rFonts w:ascii="Book Antiqua" w:eastAsia="Times New Roman" w:hAnsi="Book Antiqua" w:cs="Times New Roman"/>
                <w:i/>
                <w:iCs/>
                <w:sz w:val="24"/>
                <w:szCs w:val="24"/>
                <w:lang w:eastAsia="es-CR"/>
              </w:rPr>
              <w:t>”</w:t>
            </w:r>
          </w:p>
        </w:tc>
        <w:tc>
          <w:tcPr>
            <w:tcW w:w="3621" w:type="dxa"/>
            <w:tcBorders>
              <w:top w:val="single" w:sz="4" w:space="0" w:color="auto"/>
              <w:left w:val="single" w:sz="4" w:space="0" w:color="auto"/>
              <w:bottom w:val="single" w:sz="4" w:space="0" w:color="auto"/>
              <w:right w:val="single" w:sz="4" w:space="0" w:color="auto"/>
            </w:tcBorders>
            <w:shd w:val="clear" w:color="auto" w:fill="auto"/>
          </w:tcPr>
          <w:p w14:paraId="73ACCCA3" w14:textId="5D397CF0" w:rsidR="00FA61B6" w:rsidRDefault="0079054A" w:rsidP="008502E0">
            <w:pPr>
              <w:spacing w:after="0" w:line="240" w:lineRule="auto"/>
              <w:jc w:val="both"/>
              <w:textAlignment w:val="baseline"/>
              <w:rPr>
                <w:rFonts w:ascii="Book Antiqua" w:eastAsia="Times New Roman" w:hAnsi="Book Antiqua" w:cs="Times New Roman"/>
                <w:sz w:val="24"/>
                <w:szCs w:val="24"/>
                <w:lang w:eastAsia="es-CR"/>
              </w:rPr>
            </w:pPr>
            <w:r w:rsidRPr="002F3C14">
              <w:rPr>
                <w:rFonts w:ascii="Book Antiqua" w:eastAsia="Times New Roman" w:hAnsi="Book Antiqua" w:cs="Times New Roman"/>
                <w:sz w:val="24"/>
                <w:szCs w:val="24"/>
                <w:lang w:eastAsia="es-CR"/>
              </w:rPr>
              <w:t xml:space="preserve">Se toma nota de lo indicado por el Lic. </w:t>
            </w:r>
            <w:r w:rsidR="008502E0" w:rsidRPr="002F3C14">
              <w:rPr>
                <w:rFonts w:ascii="Book Antiqua" w:eastAsia="Times New Roman" w:hAnsi="Book Antiqua" w:cs="Times New Roman"/>
                <w:sz w:val="24"/>
                <w:szCs w:val="24"/>
                <w:lang w:eastAsia="es-CR"/>
              </w:rPr>
              <w:t>Cristian Martínez Hernández.</w:t>
            </w:r>
            <w:r w:rsidR="00A459BB">
              <w:rPr>
                <w:rFonts w:ascii="Book Antiqua" w:eastAsia="Times New Roman" w:hAnsi="Book Antiqua" w:cs="Times New Roman"/>
                <w:sz w:val="24"/>
                <w:szCs w:val="24"/>
                <w:lang w:eastAsia="es-CR"/>
              </w:rPr>
              <w:t xml:space="preserve"> Es </w:t>
            </w:r>
            <w:r w:rsidR="00A459BB" w:rsidRPr="00CC7DDD">
              <w:rPr>
                <w:rFonts w:ascii="Book Antiqua" w:eastAsia="Times New Roman" w:hAnsi="Book Antiqua" w:cs="Times New Roman"/>
                <w:sz w:val="24"/>
                <w:szCs w:val="24"/>
                <w:lang w:eastAsia="es-CR"/>
              </w:rPr>
              <w:t xml:space="preserve">vital informar a dicha Comisión, que implementar un nuevo procedimiento de envío de informe a consultas como lo propone causaría un aumento en el plazo de conclusión de lo mismo. </w:t>
            </w:r>
          </w:p>
          <w:p w14:paraId="1AE470F8" w14:textId="77777777" w:rsidR="00FA61B6" w:rsidRDefault="00FA61B6" w:rsidP="008502E0">
            <w:pPr>
              <w:spacing w:after="0" w:line="240" w:lineRule="auto"/>
              <w:jc w:val="both"/>
              <w:textAlignment w:val="baseline"/>
              <w:rPr>
                <w:rFonts w:ascii="Book Antiqua" w:eastAsia="Times New Roman" w:hAnsi="Book Antiqua" w:cs="Times New Roman"/>
                <w:sz w:val="24"/>
                <w:szCs w:val="24"/>
                <w:lang w:eastAsia="es-CR"/>
              </w:rPr>
            </w:pPr>
          </w:p>
          <w:p w14:paraId="474CD493" w14:textId="4487F0E5" w:rsidR="00263236" w:rsidRDefault="00A459BB" w:rsidP="008502E0">
            <w:pPr>
              <w:spacing w:after="0" w:line="240" w:lineRule="auto"/>
              <w:jc w:val="both"/>
              <w:textAlignment w:val="baseline"/>
              <w:rPr>
                <w:rFonts w:ascii="Book Antiqua" w:eastAsia="Times New Roman" w:hAnsi="Book Antiqua" w:cs="Times New Roman"/>
                <w:sz w:val="24"/>
                <w:szCs w:val="24"/>
                <w:lang w:eastAsia="es-CR"/>
              </w:rPr>
            </w:pPr>
            <w:r>
              <w:rPr>
                <w:rFonts w:ascii="Book Antiqua" w:eastAsia="Times New Roman" w:hAnsi="Book Antiqua" w:cs="Times New Roman"/>
                <w:sz w:val="24"/>
                <w:szCs w:val="24"/>
                <w:lang w:eastAsia="es-CR"/>
              </w:rPr>
              <w:t>Adicionalmente, actualmente, se envía a consulta de forma simultánea al despacho, por lo cual</w:t>
            </w:r>
            <w:r w:rsidR="00FD6777">
              <w:rPr>
                <w:rFonts w:ascii="Book Antiqua" w:eastAsia="Times New Roman" w:hAnsi="Book Antiqua" w:cs="Times New Roman"/>
                <w:sz w:val="24"/>
                <w:szCs w:val="24"/>
                <w:lang w:eastAsia="es-CR"/>
              </w:rPr>
              <w:t xml:space="preserve"> se brinda la oportunidad para que se refieran a estos.</w:t>
            </w:r>
          </w:p>
          <w:p w14:paraId="2E31661F" w14:textId="77777777" w:rsidR="00FA61B6" w:rsidRDefault="00FA61B6" w:rsidP="008502E0">
            <w:pPr>
              <w:spacing w:after="0" w:line="240" w:lineRule="auto"/>
              <w:jc w:val="both"/>
              <w:textAlignment w:val="baseline"/>
              <w:rPr>
                <w:rFonts w:ascii="Book Antiqua" w:eastAsia="Times New Roman" w:hAnsi="Book Antiqua" w:cs="Times New Roman"/>
                <w:sz w:val="24"/>
                <w:szCs w:val="24"/>
                <w:lang w:eastAsia="es-CR"/>
              </w:rPr>
            </w:pPr>
          </w:p>
          <w:p w14:paraId="6F82A013" w14:textId="4032F841" w:rsidR="00FD6777" w:rsidRPr="002F3C14" w:rsidRDefault="00FD6777" w:rsidP="008502E0">
            <w:pPr>
              <w:spacing w:after="0" w:line="240" w:lineRule="auto"/>
              <w:jc w:val="both"/>
              <w:textAlignment w:val="baseline"/>
              <w:rPr>
                <w:rFonts w:ascii="Book Antiqua" w:eastAsia="Times New Roman" w:hAnsi="Book Antiqua" w:cs="Times New Roman"/>
                <w:sz w:val="24"/>
                <w:szCs w:val="24"/>
                <w:lang w:eastAsia="es-CR"/>
              </w:rPr>
            </w:pPr>
            <w:r>
              <w:rPr>
                <w:rFonts w:ascii="Book Antiqua" w:eastAsia="Times New Roman" w:hAnsi="Book Antiqua" w:cs="Times New Roman"/>
                <w:sz w:val="24"/>
                <w:szCs w:val="24"/>
                <w:lang w:eastAsia="es-CR"/>
              </w:rPr>
              <w:t>En caso de que lo considere necesario, la Comisión, en el plazo conferido, podrá coordinar lo que identifique necesario con el Despacho</w:t>
            </w:r>
            <w:r w:rsidR="00FE40D6">
              <w:rPr>
                <w:rFonts w:ascii="Book Antiqua" w:eastAsia="Times New Roman" w:hAnsi="Book Antiqua" w:cs="Times New Roman"/>
                <w:sz w:val="24"/>
                <w:szCs w:val="24"/>
                <w:lang w:eastAsia="es-CR"/>
              </w:rPr>
              <w:t>, adicionalmente se les copia del envió del informe definitivo</w:t>
            </w:r>
            <w:r w:rsidR="00FA61B6">
              <w:rPr>
                <w:rFonts w:ascii="Book Antiqua" w:eastAsia="Times New Roman" w:hAnsi="Book Antiqua" w:cs="Times New Roman"/>
                <w:sz w:val="24"/>
                <w:szCs w:val="24"/>
                <w:lang w:eastAsia="es-CR"/>
              </w:rPr>
              <w:t>.</w:t>
            </w:r>
          </w:p>
          <w:p w14:paraId="0579D322" w14:textId="77777777" w:rsidR="008502E0" w:rsidRPr="002F3C14" w:rsidRDefault="008502E0" w:rsidP="008502E0">
            <w:pPr>
              <w:spacing w:after="0" w:line="240" w:lineRule="auto"/>
              <w:jc w:val="both"/>
              <w:textAlignment w:val="baseline"/>
              <w:rPr>
                <w:rFonts w:ascii="Book Antiqua" w:eastAsia="Times New Roman" w:hAnsi="Book Antiqua" w:cs="Times New Roman"/>
                <w:sz w:val="24"/>
                <w:szCs w:val="24"/>
                <w:lang w:eastAsia="es-CR"/>
              </w:rPr>
            </w:pPr>
          </w:p>
          <w:p w14:paraId="2818A034" w14:textId="6E39069B" w:rsidR="008502E0" w:rsidRPr="00C3052A" w:rsidRDefault="008502E0" w:rsidP="008502E0">
            <w:pPr>
              <w:spacing w:after="0" w:line="240" w:lineRule="auto"/>
              <w:jc w:val="both"/>
              <w:textAlignment w:val="baseline"/>
              <w:rPr>
                <w:rFonts w:ascii="Times New Roman" w:eastAsia="Times New Roman" w:hAnsi="Times New Roman" w:cs="Times New Roman"/>
                <w:sz w:val="24"/>
                <w:szCs w:val="24"/>
                <w:lang w:eastAsia="es-CR"/>
              </w:rPr>
            </w:pPr>
            <w:r w:rsidRPr="002F3C14">
              <w:rPr>
                <w:rFonts w:ascii="Book Antiqua" w:eastAsia="Times New Roman" w:hAnsi="Book Antiqua" w:cs="Times New Roman"/>
                <w:sz w:val="24"/>
                <w:szCs w:val="24"/>
                <w:lang w:eastAsia="es-CR"/>
              </w:rPr>
              <w:t>La observación no modifica el contenido del informe.</w:t>
            </w:r>
          </w:p>
        </w:tc>
      </w:tr>
      <w:tr w:rsidR="008502E0" w:rsidRPr="00274EA1" w14:paraId="49329F16" w14:textId="77777777" w:rsidTr="002F3C14">
        <w:tc>
          <w:tcPr>
            <w:tcW w:w="423" w:type="dxa"/>
            <w:tcBorders>
              <w:top w:val="single" w:sz="4" w:space="0" w:color="auto"/>
              <w:left w:val="single" w:sz="4" w:space="0" w:color="auto"/>
              <w:bottom w:val="single" w:sz="4" w:space="0" w:color="auto"/>
              <w:right w:val="single" w:sz="4" w:space="0" w:color="auto"/>
            </w:tcBorders>
            <w:shd w:val="clear" w:color="auto" w:fill="auto"/>
          </w:tcPr>
          <w:p w14:paraId="0CFB7ECB" w14:textId="77777777" w:rsidR="008502E0" w:rsidRPr="00710BFA" w:rsidRDefault="008502E0" w:rsidP="008502E0">
            <w:pPr>
              <w:spacing w:after="0" w:line="240" w:lineRule="auto"/>
              <w:jc w:val="both"/>
              <w:textAlignment w:val="baseline"/>
              <w:rPr>
                <w:rFonts w:ascii="Book Antiqua" w:eastAsia="Times New Roman" w:hAnsi="Book Antiqua" w:cs="Times New Roman"/>
                <w:i/>
                <w:iCs/>
                <w:sz w:val="24"/>
                <w:szCs w:val="24"/>
                <w:u w:val="single"/>
                <w:lang w:val="es-ES" w:eastAsia="es-CR"/>
              </w:rPr>
            </w:pPr>
          </w:p>
        </w:tc>
        <w:tc>
          <w:tcPr>
            <w:tcW w:w="4536"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273BEF30" w14:textId="119DA62C" w:rsidR="008502E0" w:rsidRDefault="008502E0" w:rsidP="002F3C14">
            <w:pPr>
              <w:spacing w:after="0" w:line="240" w:lineRule="auto"/>
              <w:ind w:left="19" w:right="92"/>
              <w:jc w:val="center"/>
              <w:textAlignment w:val="baseline"/>
              <w:rPr>
                <w:rFonts w:ascii="Book Antiqua" w:eastAsia="Times New Roman" w:hAnsi="Book Antiqua" w:cs="Times New Roman"/>
                <w:i/>
                <w:iCs/>
                <w:sz w:val="24"/>
                <w:szCs w:val="24"/>
                <w:lang w:eastAsia="es-CR"/>
              </w:rPr>
            </w:pPr>
            <w:r w:rsidRPr="001406E1">
              <w:rPr>
                <w:rFonts w:ascii="Times New Roman" w:eastAsia="Times New Roman" w:hAnsi="Times New Roman" w:cs="Times New Roman"/>
                <w:b/>
                <w:bCs/>
                <w:i/>
                <w:iCs/>
                <w:sz w:val="20"/>
                <w:szCs w:val="20"/>
                <w:u w:val="single"/>
                <w:lang w:eastAsia="es-CR"/>
              </w:rPr>
              <w:t xml:space="preserve">Observación de la </w:t>
            </w:r>
            <w:r>
              <w:rPr>
                <w:rFonts w:ascii="Times New Roman" w:eastAsia="Times New Roman" w:hAnsi="Times New Roman" w:cs="Times New Roman"/>
                <w:b/>
                <w:bCs/>
                <w:i/>
                <w:iCs/>
                <w:sz w:val="20"/>
                <w:szCs w:val="20"/>
                <w:u w:val="single"/>
                <w:lang w:eastAsia="es-CR"/>
              </w:rPr>
              <w:t>Oficina</w:t>
            </w:r>
          </w:p>
        </w:tc>
        <w:tc>
          <w:tcPr>
            <w:tcW w:w="3621"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153DC2E" w14:textId="0F0DF91C" w:rsidR="008502E0" w:rsidRPr="00702F92" w:rsidRDefault="008502E0" w:rsidP="002F3C14">
            <w:pPr>
              <w:spacing w:after="0" w:line="240" w:lineRule="auto"/>
              <w:jc w:val="center"/>
              <w:textAlignment w:val="baseline"/>
              <w:rPr>
                <w:rFonts w:ascii="Book Antiqua" w:eastAsia="Times New Roman" w:hAnsi="Book Antiqua" w:cs="Times New Roman"/>
                <w:sz w:val="24"/>
                <w:szCs w:val="24"/>
                <w:lang w:eastAsia="es-CR"/>
              </w:rPr>
            </w:pPr>
            <w:r w:rsidRPr="001406E1">
              <w:rPr>
                <w:rFonts w:ascii="Times New Roman" w:eastAsia="Times New Roman" w:hAnsi="Times New Roman" w:cs="Times New Roman"/>
                <w:b/>
                <w:bCs/>
                <w:i/>
                <w:iCs/>
                <w:sz w:val="20"/>
                <w:szCs w:val="20"/>
                <w:u w:val="single"/>
                <w:lang w:eastAsia="es-CR"/>
              </w:rPr>
              <w:t>Criterio de la Dirección de Panificación</w:t>
            </w:r>
          </w:p>
        </w:tc>
      </w:tr>
      <w:tr w:rsidR="008502E0" w:rsidRPr="00274EA1" w14:paraId="7BA72B5B" w14:textId="77777777" w:rsidTr="002F3C14">
        <w:tc>
          <w:tcPr>
            <w:tcW w:w="423" w:type="dxa"/>
            <w:tcBorders>
              <w:top w:val="single" w:sz="4" w:space="0" w:color="auto"/>
              <w:left w:val="single" w:sz="4" w:space="0" w:color="auto"/>
              <w:bottom w:val="single" w:sz="4" w:space="0" w:color="auto"/>
              <w:right w:val="single" w:sz="4" w:space="0" w:color="auto"/>
            </w:tcBorders>
            <w:shd w:val="clear" w:color="auto" w:fill="auto"/>
          </w:tcPr>
          <w:p w14:paraId="5A256511" w14:textId="7E6AA243" w:rsidR="008502E0" w:rsidRPr="00710BFA" w:rsidRDefault="008502E0" w:rsidP="008502E0">
            <w:pPr>
              <w:spacing w:after="0" w:line="240" w:lineRule="auto"/>
              <w:jc w:val="both"/>
              <w:textAlignment w:val="baseline"/>
              <w:rPr>
                <w:rFonts w:ascii="Book Antiqua" w:eastAsia="Times New Roman" w:hAnsi="Book Antiqua" w:cs="Times New Roman"/>
                <w:i/>
                <w:iCs/>
                <w:sz w:val="24"/>
                <w:szCs w:val="24"/>
                <w:u w:val="single"/>
                <w:lang w:val="es-ES" w:eastAsia="es-CR"/>
              </w:rPr>
            </w:pPr>
            <w:r>
              <w:rPr>
                <w:rFonts w:ascii="Book Antiqua" w:eastAsia="Times New Roman" w:hAnsi="Book Antiqua" w:cs="Times New Roman"/>
                <w:i/>
                <w:iCs/>
                <w:sz w:val="24"/>
                <w:szCs w:val="24"/>
                <w:u w:val="single"/>
                <w:lang w:val="es-ES" w:eastAsia="es-CR"/>
              </w:rPr>
              <w:t>1</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14196617" w14:textId="36442659" w:rsidR="008502E0" w:rsidRPr="00710BFA"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r>
              <w:rPr>
                <w:rFonts w:ascii="Book Antiqua" w:eastAsia="Times New Roman" w:hAnsi="Book Antiqua" w:cs="Times New Roman"/>
                <w:i/>
                <w:iCs/>
                <w:sz w:val="24"/>
                <w:szCs w:val="24"/>
                <w:lang w:eastAsia="es-CR"/>
              </w:rPr>
              <w:t>“</w:t>
            </w:r>
            <w:r w:rsidR="00BE0760">
              <w:rPr>
                <w:rFonts w:ascii="Book Antiqua" w:eastAsia="Times New Roman" w:hAnsi="Book Antiqua" w:cs="Times New Roman"/>
                <w:i/>
                <w:iCs/>
                <w:sz w:val="24"/>
                <w:szCs w:val="24"/>
                <w:lang w:eastAsia="es-CR"/>
              </w:rPr>
              <w:t>..</w:t>
            </w:r>
          </w:p>
          <w:p w14:paraId="2D6E2F69" w14:textId="77777777" w:rsidR="008502E0" w:rsidRPr="00710BFA"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p>
          <w:p w14:paraId="771DABAE" w14:textId="77777777" w:rsidR="008502E0" w:rsidRPr="00710BFA"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r w:rsidRPr="00710BFA">
              <w:rPr>
                <w:rFonts w:ascii="Book Antiqua" w:eastAsia="Times New Roman" w:hAnsi="Book Antiqua" w:cs="Times New Roman"/>
                <w:i/>
                <w:iCs/>
                <w:sz w:val="24"/>
                <w:szCs w:val="24"/>
                <w:lang w:eastAsia="es-CR"/>
              </w:rPr>
              <w:t>Agradecemos la valoración positiva que su oficina brindó a la estructura de trabajo que tenemos aplicada en el Tribunal, lo cual representa de suma importancia.</w:t>
            </w:r>
          </w:p>
          <w:p w14:paraId="48501890" w14:textId="77777777" w:rsidR="008502E0" w:rsidRPr="00710BFA"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p>
          <w:p w14:paraId="5EFDABC5" w14:textId="24C9A6C2" w:rsidR="008502E0"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r w:rsidRPr="00710BFA">
              <w:rPr>
                <w:rFonts w:ascii="Book Antiqua" w:eastAsia="Times New Roman" w:hAnsi="Book Antiqua" w:cs="Times New Roman"/>
                <w:i/>
                <w:iCs/>
                <w:sz w:val="24"/>
                <w:szCs w:val="24"/>
                <w:lang w:eastAsia="es-CR"/>
              </w:rPr>
              <w:t>Respecto de la posibilidad de implantar el reparto automático para la distribución de los expedientes para el personal técnico judicial, si debemos realizar la acotación de que no resulta viable y procedo a explicar las razones.</w:t>
            </w:r>
          </w:p>
          <w:p w14:paraId="670F21D0" w14:textId="77777777" w:rsidR="008502E0"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p>
          <w:p w14:paraId="6A28941A" w14:textId="77777777" w:rsidR="008502E0" w:rsidRPr="00710BFA"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r w:rsidRPr="00710BFA">
              <w:rPr>
                <w:rFonts w:ascii="Book Antiqua" w:eastAsia="Times New Roman" w:hAnsi="Book Antiqua" w:cs="Times New Roman"/>
                <w:i/>
                <w:iCs/>
                <w:sz w:val="24"/>
                <w:szCs w:val="24"/>
                <w:lang w:eastAsia="es-CR"/>
              </w:rPr>
              <w:lastRenderedPageBreak/>
              <w:t xml:space="preserve">La entrada de Recursos de Apelación no es uniforme en clase de asunto ni estable en su cantidad. La estructura de maneja así, la persona técnica manifestadora maneja la Bandeja de Entrada del Sistemas de </w:t>
            </w:r>
            <w:proofErr w:type="spellStart"/>
            <w:r w:rsidRPr="00710BFA">
              <w:rPr>
                <w:rFonts w:ascii="Book Antiqua" w:eastAsia="Times New Roman" w:hAnsi="Book Antiqua" w:cs="Times New Roman"/>
                <w:i/>
                <w:iCs/>
                <w:sz w:val="24"/>
                <w:szCs w:val="24"/>
                <w:lang w:eastAsia="es-CR"/>
              </w:rPr>
              <w:t>Itineraciones</w:t>
            </w:r>
            <w:proofErr w:type="spellEnd"/>
            <w:r w:rsidRPr="00710BFA">
              <w:rPr>
                <w:rFonts w:ascii="Book Antiqua" w:eastAsia="Times New Roman" w:hAnsi="Book Antiqua" w:cs="Times New Roman"/>
                <w:i/>
                <w:iCs/>
                <w:sz w:val="24"/>
                <w:szCs w:val="24"/>
                <w:lang w:eastAsia="es-CR"/>
              </w:rPr>
              <w:t>, de la cual hay que depurar cada envío que hacen los juzgados, ya sea entre los que sean virtuales en totalidad y los que sean híbridos (parte física y virtual), para determinar si se ingresa de una vez o se debe esperar la parte física. Importante mencionar que no entran las llamadas “demandas nuevas” ni tampoco ingresan asuntos por Gestión en Línea.</w:t>
            </w:r>
          </w:p>
          <w:p w14:paraId="31C68861" w14:textId="77777777" w:rsidR="008502E0" w:rsidRPr="00710BFA"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p>
          <w:p w14:paraId="286AD066" w14:textId="1FF17B7F" w:rsidR="008502E0"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r w:rsidRPr="00710BFA">
              <w:rPr>
                <w:rFonts w:ascii="Book Antiqua" w:eastAsia="Times New Roman" w:hAnsi="Book Antiqua" w:cs="Times New Roman"/>
                <w:i/>
                <w:iCs/>
                <w:sz w:val="24"/>
                <w:szCs w:val="24"/>
                <w:lang w:eastAsia="es-CR"/>
              </w:rPr>
              <w:t xml:space="preserve">Si </w:t>
            </w:r>
            <w:r w:rsidR="002F3C14" w:rsidRPr="00710BFA">
              <w:rPr>
                <w:rFonts w:ascii="Book Antiqua" w:eastAsia="Times New Roman" w:hAnsi="Book Antiqua" w:cs="Times New Roman"/>
                <w:i/>
                <w:iCs/>
                <w:sz w:val="24"/>
                <w:szCs w:val="24"/>
                <w:lang w:eastAsia="es-CR"/>
              </w:rPr>
              <w:t>hoy,</w:t>
            </w:r>
            <w:r w:rsidRPr="00710BFA">
              <w:rPr>
                <w:rFonts w:ascii="Book Antiqua" w:eastAsia="Times New Roman" w:hAnsi="Book Antiqua" w:cs="Times New Roman"/>
                <w:i/>
                <w:iCs/>
                <w:sz w:val="24"/>
                <w:szCs w:val="24"/>
                <w:lang w:eastAsia="es-CR"/>
              </w:rPr>
              <w:t xml:space="preserve"> por ejemplo, se </w:t>
            </w:r>
            <w:proofErr w:type="spellStart"/>
            <w:r w:rsidRPr="00710BFA">
              <w:rPr>
                <w:rFonts w:ascii="Book Antiqua" w:eastAsia="Times New Roman" w:hAnsi="Book Antiqua" w:cs="Times New Roman"/>
                <w:i/>
                <w:iCs/>
                <w:sz w:val="24"/>
                <w:szCs w:val="24"/>
                <w:lang w:eastAsia="es-CR"/>
              </w:rPr>
              <w:t>itineraron</w:t>
            </w:r>
            <w:proofErr w:type="spellEnd"/>
            <w:r w:rsidRPr="00710BFA">
              <w:rPr>
                <w:rFonts w:ascii="Book Antiqua" w:eastAsia="Times New Roman" w:hAnsi="Book Antiqua" w:cs="Times New Roman"/>
                <w:i/>
                <w:iCs/>
                <w:sz w:val="24"/>
                <w:szCs w:val="24"/>
                <w:lang w:eastAsia="es-CR"/>
              </w:rPr>
              <w:t xml:space="preserve"> 12 expedientes en materia de Familia y 6 de Violencia Doméstica, no significa que esos sean homogéneos en clase ni en tamaño al menos en Familia, podrían ser de diversas clases. En el caso de Violencia Doméstica son en su mayoría homogéneos.</w:t>
            </w:r>
          </w:p>
          <w:p w14:paraId="3A54E13A" w14:textId="77777777" w:rsidR="008502E0" w:rsidRPr="00710BFA"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p>
          <w:p w14:paraId="2309E170" w14:textId="77777777" w:rsidR="008502E0" w:rsidRPr="00710BFA"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r w:rsidRPr="00710BFA">
              <w:rPr>
                <w:rFonts w:ascii="Book Antiqua" w:eastAsia="Times New Roman" w:hAnsi="Book Antiqua" w:cs="Times New Roman"/>
                <w:i/>
                <w:iCs/>
                <w:sz w:val="24"/>
                <w:szCs w:val="24"/>
                <w:lang w:eastAsia="es-CR"/>
              </w:rPr>
              <w:t xml:space="preserve">Suponiendo que podemos ingresar hoy, serían 4 en Familia y 2 en Violencia Doméstica por persona técnica judicial, entonces la persona manifestadora después de </w:t>
            </w:r>
            <w:r w:rsidRPr="00573B62">
              <w:rPr>
                <w:rFonts w:ascii="Book Antiqua" w:eastAsia="Times New Roman" w:hAnsi="Book Antiqua" w:cs="Times New Roman"/>
                <w:i/>
                <w:iCs/>
                <w:sz w:val="24"/>
                <w:szCs w:val="24"/>
                <w:lang w:eastAsia="es-CR"/>
              </w:rPr>
              <w:t xml:space="preserve">revisar que la </w:t>
            </w:r>
            <w:proofErr w:type="spellStart"/>
            <w:r w:rsidRPr="00573B62">
              <w:rPr>
                <w:rFonts w:ascii="Book Antiqua" w:eastAsia="Times New Roman" w:hAnsi="Book Antiqua" w:cs="Times New Roman"/>
                <w:i/>
                <w:iCs/>
                <w:sz w:val="24"/>
                <w:szCs w:val="24"/>
                <w:lang w:eastAsia="es-CR"/>
              </w:rPr>
              <w:t>itineración</w:t>
            </w:r>
            <w:proofErr w:type="spellEnd"/>
            <w:r w:rsidRPr="00573B62">
              <w:rPr>
                <w:rFonts w:ascii="Book Antiqua" w:eastAsia="Times New Roman" w:hAnsi="Book Antiqua" w:cs="Times New Roman"/>
                <w:i/>
                <w:iCs/>
                <w:sz w:val="24"/>
                <w:szCs w:val="24"/>
                <w:lang w:eastAsia="es-CR"/>
              </w:rPr>
              <w:t xml:space="preserve"> este correcta, acepta la </w:t>
            </w:r>
            <w:proofErr w:type="spellStart"/>
            <w:r w:rsidRPr="00573B62">
              <w:rPr>
                <w:rFonts w:ascii="Book Antiqua" w:eastAsia="Times New Roman" w:hAnsi="Book Antiqua" w:cs="Times New Roman"/>
                <w:i/>
                <w:iCs/>
                <w:sz w:val="24"/>
                <w:szCs w:val="24"/>
                <w:lang w:eastAsia="es-CR"/>
              </w:rPr>
              <w:t>itineración</w:t>
            </w:r>
            <w:proofErr w:type="spellEnd"/>
            <w:r w:rsidRPr="00573B62">
              <w:rPr>
                <w:rFonts w:ascii="Book Antiqua" w:eastAsia="Times New Roman" w:hAnsi="Book Antiqua" w:cs="Times New Roman"/>
                <w:i/>
                <w:iCs/>
                <w:sz w:val="24"/>
                <w:szCs w:val="24"/>
                <w:lang w:eastAsia="es-CR"/>
              </w:rPr>
              <w:t xml:space="preserve"> respectiva y verifica que no haya sido ya </w:t>
            </w:r>
            <w:proofErr w:type="spellStart"/>
            <w:r w:rsidRPr="00573B62">
              <w:rPr>
                <w:rFonts w:ascii="Book Antiqua" w:eastAsia="Times New Roman" w:hAnsi="Book Antiqua" w:cs="Times New Roman"/>
                <w:i/>
                <w:iCs/>
                <w:sz w:val="24"/>
                <w:szCs w:val="24"/>
                <w:lang w:eastAsia="es-CR"/>
              </w:rPr>
              <w:t>itinerado</w:t>
            </w:r>
            <w:proofErr w:type="spellEnd"/>
            <w:r w:rsidRPr="00573B62">
              <w:rPr>
                <w:rFonts w:ascii="Book Antiqua" w:eastAsia="Times New Roman" w:hAnsi="Book Antiqua" w:cs="Times New Roman"/>
                <w:i/>
                <w:iCs/>
                <w:sz w:val="24"/>
                <w:szCs w:val="24"/>
                <w:lang w:eastAsia="es-CR"/>
              </w:rPr>
              <w:t xml:space="preserve"> por el Juzgado previamente (nos ha sucedido que lo envían de nuevo sin ser procedente), lo ingresa a un libro de Excel, que se llama Libro de Entradas, se tiene uno por cada materia, en el cual se completan los datos esenciales del asunto y sobre todo y de suma importancia, </w:t>
            </w:r>
            <w:r w:rsidRPr="002F3C14">
              <w:rPr>
                <w:rFonts w:ascii="Book Antiqua" w:eastAsia="Times New Roman" w:hAnsi="Book Antiqua" w:cs="Times New Roman"/>
                <w:i/>
                <w:iCs/>
                <w:sz w:val="24"/>
                <w:szCs w:val="24"/>
                <w:lang w:eastAsia="es-CR"/>
              </w:rPr>
              <w:t>se le asigna un número interno y número de técnico en rol de 1 a 3</w:t>
            </w:r>
            <w:r w:rsidRPr="00573B62">
              <w:rPr>
                <w:rFonts w:ascii="Book Antiqua" w:eastAsia="Times New Roman" w:hAnsi="Book Antiqua" w:cs="Times New Roman"/>
                <w:i/>
                <w:iCs/>
                <w:sz w:val="24"/>
                <w:szCs w:val="24"/>
                <w:lang w:eastAsia="es-CR"/>
              </w:rPr>
              <w:t>, es</w:t>
            </w:r>
            <w:r w:rsidRPr="00710BFA">
              <w:rPr>
                <w:rFonts w:ascii="Book Antiqua" w:eastAsia="Times New Roman" w:hAnsi="Book Antiqua" w:cs="Times New Roman"/>
                <w:i/>
                <w:iCs/>
                <w:sz w:val="24"/>
                <w:szCs w:val="24"/>
                <w:lang w:eastAsia="es-CR"/>
              </w:rPr>
              <w:t xml:space="preserve"> decir al primer expediente del año se le asigna el número 1, por ende técnico 1, y luego sucesivamente hasta técnico 3 y regresando al 1, ya una vez distribuido ello, la persona </w:t>
            </w:r>
            <w:r w:rsidRPr="00710BFA">
              <w:rPr>
                <w:rFonts w:ascii="Book Antiqua" w:eastAsia="Times New Roman" w:hAnsi="Book Antiqua" w:cs="Times New Roman"/>
                <w:i/>
                <w:iCs/>
                <w:sz w:val="24"/>
                <w:szCs w:val="24"/>
                <w:lang w:eastAsia="es-CR"/>
              </w:rPr>
              <w:lastRenderedPageBreak/>
              <w:t>manifestadora revisa la carpeta común de escritos y los agrega si ello corresponde. Importante tenemos un buzón de escritos compartido con Recepción de Documentos que se revisa manualmente en razón de que por ser segunda instancia el escrito de expresión de agravios ingresa antes que el Expediente.</w:t>
            </w:r>
          </w:p>
          <w:p w14:paraId="4D1A5376" w14:textId="77777777" w:rsidR="008502E0" w:rsidRPr="00710BFA"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p>
          <w:p w14:paraId="0600C48A" w14:textId="77777777" w:rsidR="008502E0" w:rsidRPr="00710BFA"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r w:rsidRPr="00710BFA">
              <w:rPr>
                <w:rFonts w:ascii="Book Antiqua" w:eastAsia="Times New Roman" w:hAnsi="Book Antiqua" w:cs="Times New Roman"/>
                <w:i/>
                <w:iCs/>
                <w:sz w:val="24"/>
                <w:szCs w:val="24"/>
                <w:lang w:eastAsia="es-CR"/>
              </w:rPr>
              <w:t>Una vez realizado ese trabajo, la persona manifestadora los actualiza a la persona Coordinadora Judicial, y ella agrega los datos restantes, como juez tramitador, persona técnica, clase de asunto, tipo de resolución apelada y algún otro dato faltante y los reparte según el número asignado entre las 3 personas técnicas judiciales, según el rol que ya elaboró la persona técnica manifestadora.</w:t>
            </w:r>
          </w:p>
          <w:p w14:paraId="6680A079" w14:textId="77777777" w:rsidR="008502E0" w:rsidRPr="00710BFA"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p>
          <w:p w14:paraId="6F992097" w14:textId="77777777" w:rsidR="008502E0" w:rsidRPr="00710BFA"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r w:rsidRPr="00710BFA">
              <w:rPr>
                <w:rFonts w:ascii="Book Antiqua" w:eastAsia="Times New Roman" w:hAnsi="Book Antiqua" w:cs="Times New Roman"/>
                <w:i/>
                <w:iCs/>
                <w:sz w:val="24"/>
                <w:szCs w:val="24"/>
                <w:lang w:eastAsia="es-CR"/>
              </w:rPr>
              <w:t xml:space="preserve">Ese trabajo de revisión preliminar y </w:t>
            </w:r>
            <w:r w:rsidRPr="00573B62">
              <w:rPr>
                <w:rFonts w:ascii="Book Antiqua" w:eastAsia="Times New Roman" w:hAnsi="Book Antiqua" w:cs="Times New Roman"/>
                <w:i/>
                <w:iCs/>
                <w:sz w:val="24"/>
                <w:szCs w:val="24"/>
                <w:lang w:eastAsia="es-CR"/>
              </w:rPr>
              <w:t xml:space="preserve">asignación de número interno consecuente con el rol de técnico, </w:t>
            </w:r>
            <w:r w:rsidRPr="002F3C14">
              <w:rPr>
                <w:rFonts w:ascii="Book Antiqua" w:eastAsia="Times New Roman" w:hAnsi="Book Antiqua" w:cs="Times New Roman"/>
                <w:i/>
                <w:iCs/>
                <w:sz w:val="24"/>
                <w:szCs w:val="24"/>
                <w:lang w:eastAsia="es-CR"/>
              </w:rPr>
              <w:t>es de suma importancia para la efectiva labor del Tribunal y la rápida identificación del asunto</w:t>
            </w:r>
            <w:r w:rsidRPr="00573B62">
              <w:rPr>
                <w:rFonts w:ascii="Book Antiqua" w:eastAsia="Times New Roman" w:hAnsi="Book Antiqua" w:cs="Times New Roman"/>
                <w:i/>
                <w:iCs/>
                <w:sz w:val="24"/>
                <w:szCs w:val="24"/>
                <w:lang w:eastAsia="es-CR"/>
              </w:rPr>
              <w:t>.  Es una labor encomendada a la</w:t>
            </w:r>
            <w:r w:rsidRPr="00710BFA">
              <w:rPr>
                <w:rFonts w:ascii="Book Antiqua" w:eastAsia="Times New Roman" w:hAnsi="Book Antiqua" w:cs="Times New Roman"/>
                <w:i/>
                <w:iCs/>
                <w:sz w:val="24"/>
                <w:szCs w:val="24"/>
                <w:lang w:eastAsia="es-CR"/>
              </w:rPr>
              <w:t xml:space="preserve"> persona técnica manifestadora que fuera instaurada desde al menos hace 15 años atrás y que ha sido de mucha utilidad para la labor del Tribunal y ha mostrado resultados satisfactorios. </w:t>
            </w:r>
          </w:p>
          <w:p w14:paraId="60842A81" w14:textId="77777777" w:rsidR="008502E0" w:rsidRPr="00710BFA"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p>
          <w:p w14:paraId="67A3338F" w14:textId="495F7533" w:rsidR="008502E0"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r w:rsidRPr="00710BFA">
              <w:rPr>
                <w:rFonts w:ascii="Book Antiqua" w:eastAsia="Times New Roman" w:hAnsi="Book Antiqua" w:cs="Times New Roman"/>
                <w:i/>
                <w:iCs/>
                <w:sz w:val="24"/>
                <w:szCs w:val="24"/>
                <w:lang w:eastAsia="es-CR"/>
              </w:rPr>
              <w:t xml:space="preserve">Las fallas o errores con que vengan las </w:t>
            </w:r>
            <w:proofErr w:type="spellStart"/>
            <w:r w:rsidRPr="00710BFA">
              <w:rPr>
                <w:rFonts w:ascii="Book Antiqua" w:eastAsia="Times New Roman" w:hAnsi="Book Antiqua" w:cs="Times New Roman"/>
                <w:i/>
                <w:iCs/>
                <w:sz w:val="24"/>
                <w:szCs w:val="24"/>
                <w:lang w:eastAsia="es-CR"/>
              </w:rPr>
              <w:t>itineraciones</w:t>
            </w:r>
            <w:proofErr w:type="spellEnd"/>
            <w:r w:rsidRPr="00710BFA">
              <w:rPr>
                <w:rFonts w:ascii="Book Antiqua" w:eastAsia="Times New Roman" w:hAnsi="Book Antiqua" w:cs="Times New Roman"/>
                <w:i/>
                <w:iCs/>
                <w:sz w:val="24"/>
                <w:szCs w:val="24"/>
                <w:lang w:eastAsia="es-CR"/>
              </w:rPr>
              <w:t xml:space="preserve"> no las reconoce un sistema, esa es una labor humana, ya que no podemos aceptar las </w:t>
            </w:r>
            <w:proofErr w:type="spellStart"/>
            <w:r w:rsidRPr="00710BFA">
              <w:rPr>
                <w:rFonts w:ascii="Book Antiqua" w:eastAsia="Times New Roman" w:hAnsi="Book Antiqua" w:cs="Times New Roman"/>
                <w:i/>
                <w:iCs/>
                <w:sz w:val="24"/>
                <w:szCs w:val="24"/>
                <w:lang w:eastAsia="es-CR"/>
              </w:rPr>
              <w:t>itineraciones</w:t>
            </w:r>
            <w:proofErr w:type="spellEnd"/>
            <w:r w:rsidRPr="00710BFA">
              <w:rPr>
                <w:rFonts w:ascii="Book Antiqua" w:eastAsia="Times New Roman" w:hAnsi="Book Antiqua" w:cs="Times New Roman"/>
                <w:i/>
                <w:iCs/>
                <w:sz w:val="24"/>
                <w:szCs w:val="24"/>
                <w:lang w:eastAsia="es-CR"/>
              </w:rPr>
              <w:t xml:space="preserve"> simplemente sin una revisión previa, así como la asignación del Número Interno y rol de técnico que no podría ser reemplazada por un sistema, sobre todo si es por clase, lo que si podría causar desbalance.</w:t>
            </w:r>
            <w:r>
              <w:rPr>
                <w:rFonts w:ascii="Book Antiqua" w:eastAsia="Times New Roman" w:hAnsi="Book Antiqua" w:cs="Times New Roman"/>
                <w:i/>
                <w:iCs/>
                <w:sz w:val="24"/>
                <w:szCs w:val="24"/>
                <w:lang w:eastAsia="es-CR"/>
              </w:rPr>
              <w:t>”</w:t>
            </w:r>
          </w:p>
        </w:tc>
        <w:tc>
          <w:tcPr>
            <w:tcW w:w="3621" w:type="dxa"/>
            <w:tcBorders>
              <w:top w:val="single" w:sz="4" w:space="0" w:color="auto"/>
              <w:left w:val="single" w:sz="4" w:space="0" w:color="auto"/>
              <w:bottom w:val="single" w:sz="4" w:space="0" w:color="auto"/>
              <w:right w:val="single" w:sz="4" w:space="0" w:color="auto"/>
            </w:tcBorders>
            <w:shd w:val="clear" w:color="auto" w:fill="auto"/>
          </w:tcPr>
          <w:p w14:paraId="3C6B82E5" w14:textId="187DFB3E" w:rsidR="00F75A5A" w:rsidRDefault="008502E0" w:rsidP="00F75A5A">
            <w:pPr>
              <w:spacing w:after="0" w:line="240" w:lineRule="auto"/>
              <w:ind w:left="19" w:right="92"/>
              <w:jc w:val="both"/>
              <w:textAlignment w:val="baseline"/>
              <w:rPr>
                <w:rFonts w:ascii="Book Antiqua" w:eastAsia="Times New Roman" w:hAnsi="Book Antiqua" w:cs="Times New Roman"/>
                <w:i/>
                <w:iCs/>
                <w:sz w:val="24"/>
                <w:szCs w:val="24"/>
                <w:lang w:eastAsia="es-CR"/>
              </w:rPr>
            </w:pPr>
            <w:r w:rsidRPr="002F3C14">
              <w:rPr>
                <w:rFonts w:ascii="Book Antiqua" w:eastAsia="Times New Roman" w:hAnsi="Book Antiqua" w:cs="Times New Roman"/>
                <w:sz w:val="24"/>
                <w:szCs w:val="24"/>
                <w:lang w:eastAsia="es-CR"/>
              </w:rPr>
              <w:lastRenderedPageBreak/>
              <w:t xml:space="preserve">Se toma nota de lo indicado por el Lic. </w:t>
            </w:r>
            <w:r w:rsidR="00F75A5A">
              <w:rPr>
                <w:rFonts w:ascii="Book Antiqua" w:eastAsia="Times New Roman" w:hAnsi="Book Antiqua" w:cs="Times New Roman"/>
                <w:sz w:val="24"/>
                <w:szCs w:val="24"/>
                <w:lang w:eastAsia="es-CR"/>
              </w:rPr>
              <w:t xml:space="preserve">Alexis Vargas Soto, sobre </w:t>
            </w:r>
            <w:r w:rsidR="00566DFF">
              <w:rPr>
                <w:rFonts w:ascii="Book Antiqua" w:eastAsia="Times New Roman" w:hAnsi="Book Antiqua" w:cs="Times New Roman"/>
                <w:sz w:val="24"/>
                <w:szCs w:val="24"/>
                <w:lang w:eastAsia="es-CR"/>
              </w:rPr>
              <w:t>la</w:t>
            </w:r>
            <w:r w:rsidR="00DE5F62">
              <w:rPr>
                <w:rFonts w:ascii="Book Antiqua" w:eastAsia="Times New Roman" w:hAnsi="Book Antiqua" w:cs="Times New Roman"/>
                <w:sz w:val="24"/>
                <w:szCs w:val="24"/>
                <w:lang w:eastAsia="es-CR"/>
              </w:rPr>
              <w:t>s particularidades en la</w:t>
            </w:r>
            <w:r w:rsidR="00566DFF">
              <w:rPr>
                <w:rFonts w:ascii="Book Antiqua" w:eastAsia="Times New Roman" w:hAnsi="Book Antiqua" w:cs="Times New Roman"/>
                <w:sz w:val="24"/>
                <w:szCs w:val="24"/>
                <w:lang w:eastAsia="es-CR"/>
              </w:rPr>
              <w:t xml:space="preserve"> distribución de los expedientes para el personal técnico judicial; </w:t>
            </w:r>
            <w:r w:rsidR="00DE5F62">
              <w:rPr>
                <w:rFonts w:ascii="Book Antiqua" w:eastAsia="Times New Roman" w:hAnsi="Book Antiqua" w:cs="Times New Roman"/>
                <w:sz w:val="24"/>
                <w:szCs w:val="24"/>
                <w:lang w:eastAsia="es-CR"/>
              </w:rPr>
              <w:t>por lo que la Dirección de Tecnología de la Información y Comunicac</w:t>
            </w:r>
            <w:r w:rsidR="00396F7A">
              <w:rPr>
                <w:rFonts w:ascii="Book Antiqua" w:eastAsia="Times New Roman" w:hAnsi="Book Antiqua" w:cs="Times New Roman"/>
                <w:sz w:val="24"/>
                <w:szCs w:val="24"/>
                <w:lang w:eastAsia="es-CR"/>
              </w:rPr>
              <w:t>i</w:t>
            </w:r>
            <w:r w:rsidR="00DE5F62">
              <w:rPr>
                <w:rFonts w:ascii="Book Antiqua" w:eastAsia="Times New Roman" w:hAnsi="Book Antiqua" w:cs="Times New Roman"/>
                <w:sz w:val="24"/>
                <w:szCs w:val="24"/>
                <w:lang w:eastAsia="es-CR"/>
              </w:rPr>
              <w:t>ón</w:t>
            </w:r>
            <w:r w:rsidR="00396F7A">
              <w:rPr>
                <w:rFonts w:ascii="Book Antiqua" w:eastAsia="Times New Roman" w:hAnsi="Book Antiqua" w:cs="Times New Roman"/>
                <w:sz w:val="24"/>
                <w:szCs w:val="24"/>
                <w:lang w:eastAsia="es-CR"/>
              </w:rPr>
              <w:t xml:space="preserve"> deberá crear una mejora en el </w:t>
            </w:r>
            <w:r w:rsidR="00896A2C">
              <w:rPr>
                <w:rFonts w:ascii="Book Antiqua" w:eastAsia="Times New Roman" w:hAnsi="Book Antiqua" w:cs="Times New Roman"/>
                <w:sz w:val="24"/>
                <w:szCs w:val="24"/>
                <w:lang w:eastAsia="es-CR"/>
              </w:rPr>
              <w:t>S</w:t>
            </w:r>
            <w:r w:rsidR="00396F7A">
              <w:rPr>
                <w:rFonts w:ascii="Book Antiqua" w:eastAsia="Times New Roman" w:hAnsi="Book Antiqua" w:cs="Times New Roman"/>
                <w:sz w:val="24"/>
                <w:szCs w:val="24"/>
                <w:lang w:eastAsia="es-CR"/>
              </w:rPr>
              <w:t>istema que permita realizar la distribución de los recursos de apelación mediante un reparto por clase de asunto hasta</w:t>
            </w:r>
            <w:r w:rsidR="00896A2C" w:rsidRPr="00702F92">
              <w:rPr>
                <w:rFonts w:ascii="Book Antiqua" w:hAnsi="Book Antiqua" w:cs="Book Antiqua"/>
                <w:sz w:val="24"/>
                <w:szCs w:val="24"/>
              </w:rPr>
              <w:t xml:space="preserve"> que se cuente con la mejora </w:t>
            </w:r>
            <w:r w:rsidR="00896A2C" w:rsidRPr="00702F92">
              <w:rPr>
                <w:rFonts w:ascii="Book Antiqua" w:hAnsi="Book Antiqua" w:cs="Book Antiqua"/>
                <w:sz w:val="24"/>
                <w:szCs w:val="24"/>
              </w:rPr>
              <w:lastRenderedPageBreak/>
              <w:t xml:space="preserve">a nivel de los sistemas informáticos con el fin de habilitar el reparto por tipo de procedimiento </w:t>
            </w:r>
            <w:r w:rsidR="00896A2C">
              <w:rPr>
                <w:rFonts w:ascii="Book Antiqua" w:hAnsi="Book Antiqua" w:cs="Book Antiqua"/>
                <w:sz w:val="24"/>
                <w:szCs w:val="24"/>
              </w:rPr>
              <w:t>considerando las particularidades mencionadas por el Tribunal de Familia</w:t>
            </w:r>
            <w:r w:rsidR="0021340F">
              <w:rPr>
                <w:rFonts w:ascii="Book Antiqua" w:hAnsi="Book Antiqua" w:cs="Book Antiqua"/>
                <w:sz w:val="24"/>
                <w:szCs w:val="24"/>
              </w:rPr>
              <w:t>, se incluye recomendación al respecto.</w:t>
            </w:r>
          </w:p>
          <w:p w14:paraId="5F72C126" w14:textId="038958D2" w:rsidR="008502E0" w:rsidRDefault="008502E0" w:rsidP="008502E0">
            <w:pPr>
              <w:spacing w:after="0" w:line="240" w:lineRule="auto"/>
              <w:jc w:val="both"/>
              <w:textAlignment w:val="baseline"/>
              <w:rPr>
                <w:rFonts w:ascii="Book Antiqua" w:eastAsia="Times New Roman" w:hAnsi="Book Antiqua" w:cs="Times New Roman"/>
                <w:sz w:val="24"/>
                <w:szCs w:val="24"/>
                <w:lang w:eastAsia="es-CR"/>
              </w:rPr>
            </w:pPr>
          </w:p>
          <w:p w14:paraId="5995F40F" w14:textId="5AFA5C86" w:rsidR="00F75A5A" w:rsidRDefault="00C84FF6" w:rsidP="008502E0">
            <w:pPr>
              <w:spacing w:after="0" w:line="240" w:lineRule="auto"/>
              <w:jc w:val="both"/>
              <w:textAlignment w:val="baseline"/>
              <w:rPr>
                <w:rFonts w:ascii="Book Antiqua" w:eastAsia="Times New Roman" w:hAnsi="Book Antiqua" w:cs="Times New Roman"/>
                <w:sz w:val="24"/>
                <w:szCs w:val="24"/>
                <w:lang w:eastAsia="es-CR"/>
              </w:rPr>
            </w:pPr>
            <w:r>
              <w:rPr>
                <w:rFonts w:ascii="Book Antiqua" w:eastAsia="Times New Roman" w:hAnsi="Book Antiqua" w:cs="Times New Roman"/>
                <w:sz w:val="24"/>
                <w:szCs w:val="24"/>
                <w:lang w:eastAsia="es-CR"/>
              </w:rPr>
              <w:t xml:space="preserve">Se modifica el término “demandas nuevas” en línea </w:t>
            </w:r>
            <w:r w:rsidR="00C86AF9">
              <w:rPr>
                <w:rFonts w:ascii="Book Antiqua" w:eastAsia="Times New Roman" w:hAnsi="Book Antiqua" w:cs="Times New Roman"/>
                <w:sz w:val="24"/>
                <w:szCs w:val="24"/>
                <w:lang w:eastAsia="es-CR"/>
              </w:rPr>
              <w:t>con mencionado por el Despacho.</w:t>
            </w:r>
          </w:p>
          <w:p w14:paraId="51BC65D5" w14:textId="439B7E76" w:rsidR="00A71DE6" w:rsidRDefault="00A71DE6" w:rsidP="008502E0">
            <w:pPr>
              <w:spacing w:after="0" w:line="240" w:lineRule="auto"/>
              <w:jc w:val="both"/>
              <w:textAlignment w:val="baseline"/>
              <w:rPr>
                <w:rFonts w:ascii="Book Antiqua" w:eastAsia="Times New Roman" w:hAnsi="Book Antiqua" w:cs="Times New Roman"/>
                <w:sz w:val="24"/>
                <w:szCs w:val="24"/>
                <w:lang w:eastAsia="es-CR"/>
              </w:rPr>
            </w:pPr>
          </w:p>
          <w:p w14:paraId="3F4F45CA" w14:textId="61F178E9" w:rsidR="00A71DE6" w:rsidRDefault="00A71DE6" w:rsidP="008502E0">
            <w:pPr>
              <w:spacing w:after="0" w:line="240" w:lineRule="auto"/>
              <w:jc w:val="both"/>
              <w:textAlignment w:val="baseline"/>
              <w:rPr>
                <w:rFonts w:ascii="Book Antiqua" w:eastAsia="Times New Roman" w:hAnsi="Book Antiqua" w:cs="Times New Roman"/>
                <w:sz w:val="24"/>
                <w:szCs w:val="24"/>
                <w:lang w:eastAsia="es-CR"/>
              </w:rPr>
            </w:pPr>
            <w:r>
              <w:rPr>
                <w:rFonts w:ascii="Book Antiqua" w:eastAsia="Times New Roman" w:hAnsi="Book Antiqua" w:cs="Times New Roman"/>
                <w:sz w:val="24"/>
                <w:szCs w:val="24"/>
                <w:lang w:eastAsia="es-CR"/>
              </w:rPr>
              <w:t>Se aclara que los repartos que se puedan realizar</w:t>
            </w:r>
            <w:r w:rsidR="00041C79">
              <w:rPr>
                <w:rFonts w:ascii="Book Antiqua" w:eastAsia="Times New Roman" w:hAnsi="Book Antiqua" w:cs="Times New Roman"/>
                <w:sz w:val="24"/>
                <w:szCs w:val="24"/>
                <w:lang w:eastAsia="es-CR"/>
              </w:rPr>
              <w:t xml:space="preserve"> a las causas ingresadas, será hasta que se concluya el proceso de aceptar las </w:t>
            </w:r>
            <w:proofErr w:type="spellStart"/>
            <w:r w:rsidR="00041C79">
              <w:rPr>
                <w:rFonts w:ascii="Book Antiqua" w:eastAsia="Times New Roman" w:hAnsi="Book Antiqua" w:cs="Times New Roman"/>
                <w:sz w:val="24"/>
                <w:szCs w:val="24"/>
                <w:lang w:eastAsia="es-CR"/>
              </w:rPr>
              <w:t>itineraciones</w:t>
            </w:r>
            <w:proofErr w:type="spellEnd"/>
            <w:r w:rsidR="00041C79">
              <w:rPr>
                <w:rFonts w:ascii="Book Antiqua" w:eastAsia="Times New Roman" w:hAnsi="Book Antiqua" w:cs="Times New Roman"/>
                <w:sz w:val="24"/>
                <w:szCs w:val="24"/>
                <w:lang w:eastAsia="es-CR"/>
              </w:rPr>
              <w:t>.</w:t>
            </w:r>
          </w:p>
          <w:p w14:paraId="7E7B78BE" w14:textId="7FC6148F" w:rsidR="00C84FF6" w:rsidRDefault="00C84FF6" w:rsidP="008502E0">
            <w:pPr>
              <w:spacing w:after="0" w:line="240" w:lineRule="auto"/>
              <w:jc w:val="both"/>
              <w:textAlignment w:val="baseline"/>
              <w:rPr>
                <w:rFonts w:ascii="Book Antiqua" w:eastAsia="Times New Roman" w:hAnsi="Book Antiqua" w:cs="Times New Roman"/>
                <w:sz w:val="24"/>
                <w:szCs w:val="24"/>
                <w:lang w:eastAsia="es-CR"/>
              </w:rPr>
            </w:pPr>
          </w:p>
          <w:p w14:paraId="6D0FB48C" w14:textId="341C3458" w:rsidR="00C86AF9" w:rsidRDefault="00C86AF9" w:rsidP="008502E0">
            <w:pPr>
              <w:spacing w:after="0" w:line="240" w:lineRule="auto"/>
              <w:jc w:val="both"/>
              <w:textAlignment w:val="baseline"/>
              <w:rPr>
                <w:rFonts w:ascii="Book Antiqua" w:eastAsia="Times New Roman" w:hAnsi="Book Antiqua" w:cs="Times New Roman"/>
                <w:sz w:val="24"/>
                <w:szCs w:val="24"/>
                <w:lang w:eastAsia="es-CR"/>
              </w:rPr>
            </w:pPr>
            <w:r>
              <w:rPr>
                <w:rFonts w:ascii="Book Antiqua" w:eastAsia="Times New Roman" w:hAnsi="Book Antiqua" w:cs="Times New Roman"/>
                <w:sz w:val="24"/>
                <w:szCs w:val="24"/>
                <w:lang w:eastAsia="es-CR"/>
              </w:rPr>
              <w:t>Respecto a la asignación de número interno a los casos, se informa que esa práctica pierde</w:t>
            </w:r>
            <w:r w:rsidR="00A71DE6">
              <w:rPr>
                <w:rFonts w:ascii="Book Antiqua" w:eastAsia="Times New Roman" w:hAnsi="Book Antiqua" w:cs="Times New Roman"/>
                <w:sz w:val="24"/>
                <w:szCs w:val="24"/>
                <w:lang w:eastAsia="es-CR"/>
              </w:rPr>
              <w:t xml:space="preserve"> idoneidad al implementar el trámite electrónico mediante el Escritorio Virtual, ya que todo debe referir al número asignado a la causa</w:t>
            </w:r>
            <w:r w:rsidR="00690E31">
              <w:rPr>
                <w:rFonts w:ascii="Book Antiqua" w:eastAsia="Times New Roman" w:hAnsi="Book Antiqua" w:cs="Times New Roman"/>
                <w:sz w:val="24"/>
                <w:szCs w:val="24"/>
                <w:lang w:eastAsia="es-CR"/>
              </w:rPr>
              <w:t xml:space="preserve">, </w:t>
            </w:r>
            <w:r w:rsidR="001E5E19">
              <w:rPr>
                <w:rFonts w:ascii="Book Antiqua" w:eastAsia="Times New Roman" w:hAnsi="Book Antiqua" w:cs="Times New Roman"/>
                <w:sz w:val="24"/>
                <w:szCs w:val="24"/>
                <w:lang w:eastAsia="es-CR"/>
              </w:rPr>
              <w:t>lo cual facilita su ubicación en el sistema, donde se podrá acceder a la totalidad de información que corresponda por medio del Escritorio Virtual</w:t>
            </w:r>
            <w:r w:rsidR="00A71DE6">
              <w:rPr>
                <w:rFonts w:ascii="Book Antiqua" w:eastAsia="Times New Roman" w:hAnsi="Book Antiqua" w:cs="Times New Roman"/>
                <w:sz w:val="24"/>
                <w:szCs w:val="24"/>
                <w:lang w:eastAsia="es-CR"/>
              </w:rPr>
              <w:t xml:space="preserve">. </w:t>
            </w:r>
          </w:p>
          <w:p w14:paraId="3B560B53" w14:textId="77777777" w:rsidR="00A71DE6" w:rsidRPr="002F3C14" w:rsidRDefault="00A71DE6" w:rsidP="008502E0">
            <w:pPr>
              <w:spacing w:after="0" w:line="240" w:lineRule="auto"/>
              <w:jc w:val="both"/>
              <w:textAlignment w:val="baseline"/>
              <w:rPr>
                <w:rFonts w:ascii="Book Antiqua" w:eastAsia="Times New Roman" w:hAnsi="Book Antiqua" w:cs="Times New Roman"/>
                <w:sz w:val="24"/>
                <w:szCs w:val="24"/>
                <w:lang w:eastAsia="es-CR"/>
              </w:rPr>
            </w:pPr>
          </w:p>
          <w:p w14:paraId="7AFDF4D9" w14:textId="3910DE00" w:rsidR="008502E0" w:rsidRPr="002F3C14" w:rsidRDefault="008502E0" w:rsidP="008502E0">
            <w:pPr>
              <w:spacing w:after="0" w:line="240" w:lineRule="auto"/>
              <w:jc w:val="both"/>
              <w:textAlignment w:val="baseline"/>
              <w:rPr>
                <w:rFonts w:ascii="Times New Roman" w:eastAsia="Times New Roman" w:hAnsi="Times New Roman" w:cs="Times New Roman"/>
                <w:strike/>
                <w:sz w:val="24"/>
                <w:szCs w:val="24"/>
                <w:lang w:eastAsia="es-CR"/>
              </w:rPr>
            </w:pPr>
          </w:p>
        </w:tc>
      </w:tr>
      <w:tr w:rsidR="008502E0" w:rsidRPr="00274EA1" w14:paraId="2EE70530" w14:textId="77777777" w:rsidTr="002F3C14">
        <w:tc>
          <w:tcPr>
            <w:tcW w:w="423" w:type="dxa"/>
            <w:tcBorders>
              <w:top w:val="single" w:sz="4" w:space="0" w:color="auto"/>
              <w:left w:val="single" w:sz="4" w:space="0" w:color="auto"/>
              <w:bottom w:val="single" w:sz="4" w:space="0" w:color="auto"/>
              <w:right w:val="single" w:sz="4" w:space="0" w:color="auto"/>
            </w:tcBorders>
            <w:shd w:val="clear" w:color="auto" w:fill="auto"/>
          </w:tcPr>
          <w:p w14:paraId="1D917922" w14:textId="57216B28" w:rsidR="008502E0" w:rsidRDefault="008502E0" w:rsidP="008502E0">
            <w:pPr>
              <w:spacing w:after="0" w:line="240" w:lineRule="auto"/>
              <w:jc w:val="both"/>
              <w:textAlignment w:val="baseline"/>
              <w:rPr>
                <w:rFonts w:ascii="Book Antiqua" w:eastAsia="Times New Roman" w:hAnsi="Book Antiqua" w:cs="Times New Roman"/>
                <w:i/>
                <w:iCs/>
                <w:sz w:val="24"/>
                <w:szCs w:val="24"/>
                <w:u w:val="single"/>
                <w:lang w:val="es-ES" w:eastAsia="es-CR"/>
              </w:rPr>
            </w:pPr>
            <w:r>
              <w:rPr>
                <w:rFonts w:ascii="Book Antiqua" w:eastAsia="Times New Roman" w:hAnsi="Book Antiqua" w:cs="Times New Roman"/>
                <w:i/>
                <w:iCs/>
                <w:sz w:val="24"/>
                <w:szCs w:val="24"/>
                <w:u w:val="single"/>
                <w:lang w:val="es-ES" w:eastAsia="es-CR"/>
              </w:rPr>
              <w:lastRenderedPageBreak/>
              <w:t>2</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70E0E072" w14:textId="2D938AA8" w:rsidR="008502E0"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r>
              <w:rPr>
                <w:rFonts w:ascii="Book Antiqua" w:eastAsia="Times New Roman" w:hAnsi="Book Antiqua" w:cs="Times New Roman"/>
                <w:i/>
                <w:iCs/>
                <w:sz w:val="24"/>
                <w:szCs w:val="24"/>
                <w:lang w:eastAsia="es-CR"/>
              </w:rPr>
              <w:t>“</w:t>
            </w:r>
            <w:r w:rsidRPr="00710BFA">
              <w:rPr>
                <w:rFonts w:ascii="Book Antiqua" w:eastAsia="Times New Roman" w:hAnsi="Book Antiqua" w:cs="Times New Roman"/>
                <w:i/>
                <w:iCs/>
                <w:sz w:val="24"/>
                <w:szCs w:val="24"/>
                <w:lang w:eastAsia="es-CR"/>
              </w:rPr>
              <w:t xml:space="preserve">No es tampoco viable, que esa tarea, ya sea por reparto automático o manual se le asigne a la persona que ostente el cargo de </w:t>
            </w:r>
            <w:r w:rsidRPr="00710BFA">
              <w:rPr>
                <w:rFonts w:ascii="Book Antiqua" w:eastAsia="Times New Roman" w:hAnsi="Book Antiqua" w:cs="Times New Roman"/>
                <w:i/>
                <w:iCs/>
                <w:sz w:val="24"/>
                <w:szCs w:val="24"/>
                <w:lang w:eastAsia="es-CR"/>
              </w:rPr>
              <w:lastRenderedPageBreak/>
              <w:t>Coordinadora Judicial, ya que por su naturaleza ya tiene una variedad de tareas únicas e imposible de trasladar.</w:t>
            </w:r>
            <w:r>
              <w:rPr>
                <w:rFonts w:ascii="Book Antiqua" w:eastAsia="Times New Roman" w:hAnsi="Book Antiqua" w:cs="Times New Roman"/>
                <w:i/>
                <w:iCs/>
                <w:sz w:val="24"/>
                <w:szCs w:val="24"/>
                <w:lang w:eastAsia="es-CR"/>
              </w:rPr>
              <w:t>”</w:t>
            </w:r>
          </w:p>
        </w:tc>
        <w:tc>
          <w:tcPr>
            <w:tcW w:w="3621" w:type="dxa"/>
            <w:tcBorders>
              <w:top w:val="single" w:sz="4" w:space="0" w:color="auto"/>
              <w:left w:val="single" w:sz="4" w:space="0" w:color="auto"/>
              <w:bottom w:val="single" w:sz="4" w:space="0" w:color="auto"/>
              <w:right w:val="single" w:sz="4" w:space="0" w:color="auto"/>
            </w:tcBorders>
            <w:shd w:val="clear" w:color="auto" w:fill="auto"/>
          </w:tcPr>
          <w:p w14:paraId="4458BD8A" w14:textId="32E5F572" w:rsidR="008502E0" w:rsidRPr="00C235FE" w:rsidRDefault="008502E0" w:rsidP="008502E0">
            <w:pPr>
              <w:spacing w:after="0" w:line="240" w:lineRule="auto"/>
              <w:jc w:val="both"/>
              <w:textAlignment w:val="baseline"/>
              <w:rPr>
                <w:rFonts w:ascii="Book Antiqua" w:eastAsia="Times New Roman" w:hAnsi="Book Antiqua" w:cs="Times New Roman"/>
                <w:sz w:val="24"/>
                <w:szCs w:val="24"/>
                <w:lang w:eastAsia="es-CR"/>
              </w:rPr>
            </w:pPr>
            <w:r w:rsidRPr="00C235FE">
              <w:rPr>
                <w:rFonts w:ascii="Book Antiqua" w:eastAsia="Times New Roman" w:hAnsi="Book Antiqua" w:cs="Times New Roman"/>
                <w:sz w:val="24"/>
                <w:szCs w:val="24"/>
                <w:lang w:eastAsia="es-CR"/>
              </w:rPr>
              <w:lastRenderedPageBreak/>
              <w:t xml:space="preserve">Se toma nota de lo indicado por el Lic. </w:t>
            </w:r>
            <w:r w:rsidR="00F75A5A">
              <w:rPr>
                <w:rFonts w:ascii="Book Antiqua" w:eastAsia="Times New Roman" w:hAnsi="Book Antiqua" w:cs="Times New Roman"/>
                <w:sz w:val="24"/>
                <w:szCs w:val="24"/>
                <w:lang w:eastAsia="es-CR"/>
              </w:rPr>
              <w:t xml:space="preserve">Alexis Vargas Soto, se aclara que el reparto automático lo hace </w:t>
            </w:r>
            <w:r w:rsidR="00F75A5A">
              <w:rPr>
                <w:rFonts w:ascii="Book Antiqua" w:eastAsia="Times New Roman" w:hAnsi="Book Antiqua" w:cs="Times New Roman"/>
                <w:sz w:val="24"/>
                <w:szCs w:val="24"/>
                <w:lang w:eastAsia="es-CR"/>
              </w:rPr>
              <w:lastRenderedPageBreak/>
              <w:t>directamente el sistema, por lo que</w:t>
            </w:r>
            <w:r w:rsidR="00A72FA6">
              <w:rPr>
                <w:rFonts w:ascii="Book Antiqua" w:eastAsia="Times New Roman" w:hAnsi="Book Antiqua" w:cs="Times New Roman"/>
                <w:sz w:val="24"/>
                <w:szCs w:val="24"/>
                <w:lang w:eastAsia="es-CR"/>
              </w:rPr>
              <w:t xml:space="preserve"> se espera que la tarea no cause un exceso de trabajo,</w:t>
            </w:r>
            <w:r w:rsidR="00644F1A">
              <w:rPr>
                <w:rFonts w:ascii="Book Antiqua" w:eastAsia="Times New Roman" w:hAnsi="Book Antiqua" w:cs="Times New Roman"/>
                <w:sz w:val="24"/>
                <w:szCs w:val="24"/>
                <w:lang w:eastAsia="es-CR"/>
              </w:rPr>
              <w:t xml:space="preserve"> en caso de ser necesario algún ajuste o revocatoria, sería responsabilidad de dicho puesto</w:t>
            </w:r>
            <w:r w:rsidR="00A72FA6">
              <w:rPr>
                <w:rFonts w:ascii="Book Antiqua" w:eastAsia="Times New Roman" w:hAnsi="Book Antiqua" w:cs="Times New Roman"/>
                <w:sz w:val="24"/>
                <w:szCs w:val="24"/>
                <w:lang w:eastAsia="es-CR"/>
              </w:rPr>
              <w:t xml:space="preserve"> por la relevancia y delicado de dicho</w:t>
            </w:r>
            <w:r w:rsidR="002C0D70">
              <w:rPr>
                <w:rFonts w:ascii="Book Antiqua" w:eastAsia="Times New Roman" w:hAnsi="Book Antiqua" w:cs="Times New Roman"/>
                <w:sz w:val="24"/>
                <w:szCs w:val="24"/>
                <w:lang w:eastAsia="es-CR"/>
              </w:rPr>
              <w:t xml:space="preserve"> cambio</w:t>
            </w:r>
            <w:r w:rsidR="00FE40D6">
              <w:rPr>
                <w:rFonts w:ascii="Book Antiqua" w:eastAsia="Times New Roman" w:hAnsi="Book Antiqua" w:cs="Times New Roman"/>
                <w:sz w:val="24"/>
                <w:szCs w:val="24"/>
                <w:lang w:eastAsia="es-CR"/>
              </w:rPr>
              <w:t>, una vez que se cuente con el reparto automático validado por la Dirección de Tecnología de la Información.</w:t>
            </w:r>
            <w:r w:rsidR="00644F1A">
              <w:rPr>
                <w:rFonts w:ascii="Book Antiqua" w:eastAsia="Times New Roman" w:hAnsi="Book Antiqua" w:cs="Times New Roman"/>
                <w:sz w:val="24"/>
                <w:szCs w:val="24"/>
                <w:lang w:eastAsia="es-CR"/>
              </w:rPr>
              <w:t xml:space="preserve"> </w:t>
            </w:r>
          </w:p>
          <w:p w14:paraId="1B6C24FC" w14:textId="77777777" w:rsidR="008502E0" w:rsidRPr="00C235FE" w:rsidRDefault="008502E0" w:rsidP="008502E0">
            <w:pPr>
              <w:spacing w:after="0" w:line="240" w:lineRule="auto"/>
              <w:jc w:val="both"/>
              <w:textAlignment w:val="baseline"/>
              <w:rPr>
                <w:rFonts w:ascii="Book Antiqua" w:eastAsia="Times New Roman" w:hAnsi="Book Antiqua" w:cs="Times New Roman"/>
                <w:sz w:val="24"/>
                <w:szCs w:val="24"/>
                <w:lang w:eastAsia="es-CR"/>
              </w:rPr>
            </w:pPr>
          </w:p>
          <w:p w14:paraId="7E0F601C" w14:textId="1ED3A6D3" w:rsidR="008502E0" w:rsidRPr="00C3052A" w:rsidRDefault="008502E0" w:rsidP="008502E0">
            <w:pPr>
              <w:spacing w:after="0" w:line="240" w:lineRule="auto"/>
              <w:jc w:val="both"/>
              <w:textAlignment w:val="baseline"/>
              <w:rPr>
                <w:rFonts w:ascii="Times New Roman" w:eastAsia="Times New Roman" w:hAnsi="Times New Roman" w:cs="Times New Roman"/>
                <w:sz w:val="24"/>
                <w:szCs w:val="24"/>
                <w:lang w:eastAsia="es-CR"/>
              </w:rPr>
            </w:pPr>
            <w:r w:rsidRPr="00C235FE">
              <w:rPr>
                <w:rFonts w:ascii="Book Antiqua" w:eastAsia="Times New Roman" w:hAnsi="Book Antiqua" w:cs="Times New Roman"/>
                <w:sz w:val="24"/>
                <w:szCs w:val="24"/>
                <w:lang w:eastAsia="es-CR"/>
              </w:rPr>
              <w:t>La observación no modifica el contenido del informe.</w:t>
            </w:r>
          </w:p>
        </w:tc>
      </w:tr>
      <w:tr w:rsidR="008502E0" w:rsidRPr="00274EA1" w14:paraId="3736FA18" w14:textId="77777777" w:rsidTr="002F3C14">
        <w:tc>
          <w:tcPr>
            <w:tcW w:w="423" w:type="dxa"/>
            <w:tcBorders>
              <w:top w:val="single" w:sz="4" w:space="0" w:color="auto"/>
              <w:left w:val="single" w:sz="4" w:space="0" w:color="auto"/>
              <w:bottom w:val="single" w:sz="4" w:space="0" w:color="auto"/>
              <w:right w:val="single" w:sz="4" w:space="0" w:color="auto"/>
            </w:tcBorders>
            <w:shd w:val="clear" w:color="auto" w:fill="auto"/>
          </w:tcPr>
          <w:p w14:paraId="0366B149" w14:textId="3B05D953" w:rsidR="008502E0" w:rsidRDefault="008502E0" w:rsidP="008502E0">
            <w:pPr>
              <w:spacing w:after="0" w:line="240" w:lineRule="auto"/>
              <w:jc w:val="both"/>
              <w:textAlignment w:val="baseline"/>
              <w:rPr>
                <w:rFonts w:ascii="Book Antiqua" w:eastAsia="Times New Roman" w:hAnsi="Book Antiqua" w:cs="Times New Roman"/>
                <w:i/>
                <w:iCs/>
                <w:sz w:val="24"/>
                <w:szCs w:val="24"/>
                <w:u w:val="single"/>
                <w:lang w:val="es-ES" w:eastAsia="es-CR"/>
              </w:rPr>
            </w:pPr>
            <w:r>
              <w:rPr>
                <w:rFonts w:ascii="Book Antiqua" w:eastAsia="Times New Roman" w:hAnsi="Book Antiqua" w:cs="Times New Roman"/>
                <w:i/>
                <w:iCs/>
                <w:sz w:val="24"/>
                <w:szCs w:val="24"/>
                <w:u w:val="single"/>
                <w:lang w:val="es-ES" w:eastAsia="es-CR"/>
              </w:rPr>
              <w:lastRenderedPageBreak/>
              <w:t>3</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15ABFA97" w14:textId="13A874D4" w:rsidR="008502E0" w:rsidRDefault="008502E0" w:rsidP="008502E0">
            <w:pPr>
              <w:spacing w:after="0" w:line="240" w:lineRule="auto"/>
              <w:ind w:left="19" w:right="92"/>
              <w:jc w:val="both"/>
              <w:textAlignment w:val="baseline"/>
              <w:rPr>
                <w:rFonts w:ascii="Book Antiqua" w:eastAsia="Times New Roman" w:hAnsi="Book Antiqua" w:cs="Times New Roman"/>
                <w:i/>
                <w:iCs/>
                <w:sz w:val="24"/>
                <w:szCs w:val="24"/>
                <w:lang w:eastAsia="es-CR"/>
              </w:rPr>
            </w:pPr>
            <w:r>
              <w:rPr>
                <w:rFonts w:ascii="Book Antiqua" w:eastAsia="Times New Roman" w:hAnsi="Book Antiqua" w:cs="Times New Roman"/>
                <w:i/>
                <w:iCs/>
                <w:sz w:val="24"/>
                <w:szCs w:val="24"/>
                <w:lang w:eastAsia="es-CR"/>
              </w:rPr>
              <w:t>“</w:t>
            </w:r>
            <w:r w:rsidRPr="00710BFA">
              <w:rPr>
                <w:rFonts w:ascii="Book Antiqua" w:eastAsia="Times New Roman" w:hAnsi="Book Antiqua" w:cs="Times New Roman"/>
                <w:i/>
                <w:iCs/>
                <w:sz w:val="24"/>
                <w:szCs w:val="24"/>
                <w:lang w:eastAsia="es-CR"/>
              </w:rPr>
              <w:t>Respecto del rol de atención del teléfono no tenemos objeción alguna con la propuesta que se realiza.</w:t>
            </w:r>
            <w:r>
              <w:rPr>
                <w:rFonts w:ascii="Book Antiqua" w:eastAsia="Times New Roman" w:hAnsi="Book Antiqua" w:cs="Times New Roman"/>
                <w:i/>
                <w:iCs/>
                <w:sz w:val="24"/>
                <w:szCs w:val="24"/>
                <w:lang w:eastAsia="es-CR"/>
              </w:rPr>
              <w:t>”</w:t>
            </w:r>
          </w:p>
        </w:tc>
        <w:tc>
          <w:tcPr>
            <w:tcW w:w="3621" w:type="dxa"/>
            <w:tcBorders>
              <w:top w:val="single" w:sz="4" w:space="0" w:color="auto"/>
              <w:left w:val="single" w:sz="4" w:space="0" w:color="auto"/>
              <w:bottom w:val="single" w:sz="4" w:space="0" w:color="auto"/>
              <w:right w:val="single" w:sz="4" w:space="0" w:color="auto"/>
            </w:tcBorders>
            <w:shd w:val="clear" w:color="auto" w:fill="auto"/>
          </w:tcPr>
          <w:p w14:paraId="319307DA" w14:textId="38D5253B" w:rsidR="008502E0" w:rsidRPr="00C235FE" w:rsidRDefault="008502E0" w:rsidP="008502E0">
            <w:pPr>
              <w:spacing w:after="0" w:line="240" w:lineRule="auto"/>
              <w:jc w:val="both"/>
              <w:textAlignment w:val="baseline"/>
              <w:rPr>
                <w:rFonts w:ascii="Book Antiqua" w:eastAsia="Times New Roman" w:hAnsi="Book Antiqua" w:cs="Times New Roman"/>
                <w:sz w:val="24"/>
                <w:szCs w:val="24"/>
                <w:lang w:eastAsia="es-CR"/>
              </w:rPr>
            </w:pPr>
            <w:r w:rsidRPr="00C235FE">
              <w:rPr>
                <w:rFonts w:ascii="Book Antiqua" w:eastAsia="Times New Roman" w:hAnsi="Book Antiqua" w:cs="Times New Roman"/>
                <w:sz w:val="24"/>
                <w:szCs w:val="24"/>
                <w:lang w:eastAsia="es-CR"/>
              </w:rPr>
              <w:t xml:space="preserve">Se toma nota de lo indicado por el </w:t>
            </w:r>
            <w:r w:rsidR="00F75A5A">
              <w:rPr>
                <w:rFonts w:ascii="Book Antiqua" w:eastAsia="Times New Roman" w:hAnsi="Book Antiqua" w:cs="Times New Roman"/>
                <w:sz w:val="24"/>
                <w:szCs w:val="24"/>
                <w:lang w:eastAsia="es-CR"/>
              </w:rPr>
              <w:t>Juez Coordinador</w:t>
            </w:r>
            <w:r w:rsidRPr="00C235FE">
              <w:rPr>
                <w:rFonts w:ascii="Book Antiqua" w:eastAsia="Times New Roman" w:hAnsi="Book Antiqua" w:cs="Times New Roman"/>
                <w:sz w:val="24"/>
                <w:szCs w:val="24"/>
                <w:lang w:eastAsia="es-CR"/>
              </w:rPr>
              <w:t>.</w:t>
            </w:r>
          </w:p>
          <w:p w14:paraId="70A0F535" w14:textId="77777777" w:rsidR="008502E0" w:rsidRPr="00C235FE" w:rsidRDefault="008502E0" w:rsidP="008502E0">
            <w:pPr>
              <w:spacing w:after="0" w:line="240" w:lineRule="auto"/>
              <w:jc w:val="both"/>
              <w:textAlignment w:val="baseline"/>
              <w:rPr>
                <w:rFonts w:ascii="Book Antiqua" w:eastAsia="Times New Roman" w:hAnsi="Book Antiqua" w:cs="Times New Roman"/>
                <w:sz w:val="24"/>
                <w:szCs w:val="24"/>
                <w:lang w:eastAsia="es-CR"/>
              </w:rPr>
            </w:pPr>
          </w:p>
          <w:p w14:paraId="01B927C2" w14:textId="69EBE93D" w:rsidR="008502E0" w:rsidRPr="00C3052A" w:rsidRDefault="008502E0" w:rsidP="008502E0">
            <w:pPr>
              <w:spacing w:after="0" w:line="240" w:lineRule="auto"/>
              <w:jc w:val="both"/>
              <w:textAlignment w:val="baseline"/>
              <w:rPr>
                <w:rFonts w:ascii="Times New Roman" w:eastAsia="Times New Roman" w:hAnsi="Times New Roman" w:cs="Times New Roman"/>
                <w:sz w:val="24"/>
                <w:szCs w:val="24"/>
                <w:lang w:eastAsia="es-CR"/>
              </w:rPr>
            </w:pPr>
            <w:r w:rsidRPr="00C235FE">
              <w:rPr>
                <w:rFonts w:ascii="Book Antiqua" w:eastAsia="Times New Roman" w:hAnsi="Book Antiqua" w:cs="Times New Roman"/>
                <w:sz w:val="24"/>
                <w:szCs w:val="24"/>
                <w:lang w:eastAsia="es-CR"/>
              </w:rPr>
              <w:t>La observación no modifica el contenido del informe.</w:t>
            </w:r>
          </w:p>
        </w:tc>
      </w:tr>
    </w:tbl>
    <w:p w14:paraId="6872ACAB" w14:textId="77777777" w:rsidR="00263236" w:rsidRDefault="00263236" w:rsidP="006D5340">
      <w:pPr>
        <w:pStyle w:val="Prrafodelista"/>
        <w:spacing w:after="0" w:line="240" w:lineRule="auto"/>
        <w:jc w:val="both"/>
        <w:rPr>
          <w:rFonts w:ascii="Book Antiqua" w:hAnsi="Book Antiqua" w:cs="Book Antiqua"/>
          <w:sz w:val="24"/>
          <w:szCs w:val="24"/>
        </w:rPr>
      </w:pPr>
    </w:p>
    <w:p w14:paraId="25CC07AD" w14:textId="77777777" w:rsidR="00E149DC" w:rsidRDefault="00E149DC" w:rsidP="006D5340">
      <w:pPr>
        <w:pStyle w:val="Prrafodelista"/>
        <w:spacing w:after="0" w:line="240" w:lineRule="auto"/>
        <w:jc w:val="both"/>
        <w:rPr>
          <w:rFonts w:ascii="Book Antiqua" w:hAnsi="Book Antiqua" w:cs="Book Antiqua"/>
          <w:sz w:val="24"/>
          <w:szCs w:val="24"/>
        </w:rPr>
      </w:pPr>
    </w:p>
    <w:p w14:paraId="5511D9D2" w14:textId="784ED546" w:rsidR="00500BFA" w:rsidRPr="003304A8" w:rsidRDefault="00500BFA" w:rsidP="006D5340">
      <w:pPr>
        <w:pStyle w:val="Ttulo1"/>
      </w:pPr>
      <w:r w:rsidRPr="003304A8">
        <w:t>Recomendaciones</w:t>
      </w:r>
    </w:p>
    <w:p w14:paraId="08C3FDB5" w14:textId="77777777" w:rsidR="00E149DC" w:rsidRDefault="00E149DC" w:rsidP="006D5340">
      <w:pPr>
        <w:spacing w:after="0" w:line="240" w:lineRule="auto"/>
        <w:jc w:val="both"/>
        <w:rPr>
          <w:rFonts w:ascii="Book Antiqua" w:hAnsi="Book Antiqua" w:cs="Book Antiqua"/>
          <w:sz w:val="24"/>
          <w:szCs w:val="24"/>
        </w:rPr>
      </w:pPr>
    </w:p>
    <w:p w14:paraId="65199738" w14:textId="67E9A0A0" w:rsidR="00500BFA" w:rsidRDefault="00500BFA" w:rsidP="006D5340">
      <w:pPr>
        <w:spacing w:after="0" w:line="240" w:lineRule="auto"/>
        <w:jc w:val="both"/>
        <w:rPr>
          <w:rFonts w:ascii="Book Antiqua" w:hAnsi="Book Antiqua" w:cs="Book Antiqua"/>
          <w:sz w:val="24"/>
          <w:szCs w:val="24"/>
        </w:rPr>
      </w:pPr>
      <w:r>
        <w:rPr>
          <w:rFonts w:ascii="Book Antiqua" w:hAnsi="Book Antiqua" w:cs="Book Antiqua"/>
          <w:sz w:val="24"/>
          <w:szCs w:val="24"/>
        </w:rPr>
        <w:t>Consejo Superior:</w:t>
      </w:r>
    </w:p>
    <w:p w14:paraId="11D299E3" w14:textId="08362BDB" w:rsidR="006E6DE2" w:rsidRDefault="006E6DE2" w:rsidP="006D5340">
      <w:pPr>
        <w:pStyle w:val="Prrafodelista"/>
        <w:numPr>
          <w:ilvl w:val="1"/>
          <w:numId w:val="13"/>
        </w:numPr>
        <w:spacing w:after="0" w:line="240" w:lineRule="auto"/>
        <w:jc w:val="both"/>
        <w:rPr>
          <w:rFonts w:ascii="Book Antiqua" w:hAnsi="Book Antiqua" w:cs="Book Antiqua"/>
          <w:sz w:val="24"/>
          <w:szCs w:val="24"/>
        </w:rPr>
      </w:pPr>
      <w:r w:rsidRPr="007952D1">
        <w:rPr>
          <w:rFonts w:ascii="Book Antiqua" w:hAnsi="Book Antiqua" w:cs="Book Antiqua"/>
          <w:sz w:val="24"/>
          <w:szCs w:val="24"/>
        </w:rPr>
        <w:t xml:space="preserve">Aprobar la </w:t>
      </w:r>
      <w:r w:rsidR="00CC58DE">
        <w:rPr>
          <w:rFonts w:ascii="Book Antiqua" w:hAnsi="Book Antiqua" w:cs="Book Antiqua"/>
          <w:sz w:val="24"/>
          <w:szCs w:val="24"/>
        </w:rPr>
        <w:t xml:space="preserve">totalidad de la </w:t>
      </w:r>
      <w:r w:rsidR="00D92BE5">
        <w:rPr>
          <w:rFonts w:ascii="Book Antiqua" w:hAnsi="Book Antiqua" w:cs="Book Antiqua"/>
          <w:sz w:val="24"/>
          <w:szCs w:val="24"/>
        </w:rPr>
        <w:t xml:space="preserve">propuesta </w:t>
      </w:r>
      <w:r w:rsidR="00AE3B47">
        <w:rPr>
          <w:rFonts w:ascii="Book Antiqua" w:hAnsi="Book Antiqua" w:cs="Book Antiqua"/>
          <w:sz w:val="24"/>
          <w:szCs w:val="24"/>
        </w:rPr>
        <w:t xml:space="preserve">indicada en el apartado 4 de este oficio, que contempla mantener la estructura actual </w:t>
      </w:r>
      <w:r w:rsidR="00580197">
        <w:rPr>
          <w:rFonts w:ascii="Book Antiqua" w:hAnsi="Book Antiqua" w:cs="Book Antiqua"/>
          <w:sz w:val="24"/>
          <w:szCs w:val="24"/>
        </w:rPr>
        <w:t xml:space="preserve">de trámite </w:t>
      </w:r>
      <w:r w:rsidR="00AE3B47">
        <w:rPr>
          <w:rFonts w:ascii="Book Antiqua" w:hAnsi="Book Antiqua" w:cs="Book Antiqua"/>
          <w:sz w:val="24"/>
          <w:szCs w:val="24"/>
        </w:rPr>
        <w:t>para el personal juzgador y técnico judicial</w:t>
      </w:r>
      <w:r w:rsidR="00580197">
        <w:rPr>
          <w:rFonts w:ascii="Book Antiqua" w:hAnsi="Book Antiqua" w:cs="Book Antiqua"/>
          <w:sz w:val="24"/>
          <w:szCs w:val="24"/>
        </w:rPr>
        <w:t xml:space="preserve">, </w:t>
      </w:r>
      <w:r w:rsidR="00580197" w:rsidRPr="00580197">
        <w:rPr>
          <w:rFonts w:ascii="Book Antiqua" w:hAnsi="Book Antiqua" w:cs="Book Antiqua"/>
          <w:sz w:val="24"/>
          <w:szCs w:val="24"/>
        </w:rPr>
        <w:t xml:space="preserve">la implementación del reparto </w:t>
      </w:r>
      <w:r w:rsidR="0065571D">
        <w:rPr>
          <w:rFonts w:ascii="Book Antiqua" w:hAnsi="Book Antiqua" w:cs="Book Antiqua"/>
          <w:sz w:val="24"/>
          <w:szCs w:val="24"/>
        </w:rPr>
        <w:t>por medio de tejedora</w:t>
      </w:r>
      <w:r w:rsidR="0065571D" w:rsidRPr="00580197">
        <w:rPr>
          <w:rFonts w:ascii="Book Antiqua" w:hAnsi="Book Antiqua" w:cs="Book Antiqua"/>
          <w:sz w:val="24"/>
          <w:szCs w:val="24"/>
        </w:rPr>
        <w:t xml:space="preserve"> </w:t>
      </w:r>
      <w:r w:rsidR="00AE3B47">
        <w:rPr>
          <w:rFonts w:ascii="Book Antiqua" w:hAnsi="Book Antiqua" w:cs="Book Antiqua"/>
          <w:sz w:val="24"/>
          <w:szCs w:val="24"/>
        </w:rPr>
        <w:t xml:space="preserve">para los expedientes </w:t>
      </w:r>
      <w:r w:rsidR="00580197">
        <w:rPr>
          <w:rFonts w:ascii="Book Antiqua" w:hAnsi="Book Antiqua" w:cs="Book Antiqua"/>
          <w:sz w:val="24"/>
          <w:szCs w:val="24"/>
        </w:rPr>
        <w:t>para el personal técnico judicial</w:t>
      </w:r>
      <w:r w:rsidR="00702F92">
        <w:rPr>
          <w:rFonts w:ascii="Book Antiqua" w:hAnsi="Book Antiqua" w:cs="Book Antiqua"/>
          <w:sz w:val="24"/>
          <w:szCs w:val="24"/>
        </w:rPr>
        <w:t>,</w:t>
      </w:r>
      <w:r w:rsidR="00580197">
        <w:rPr>
          <w:rFonts w:ascii="Book Antiqua" w:hAnsi="Book Antiqua" w:cs="Book Antiqua"/>
          <w:sz w:val="24"/>
          <w:szCs w:val="24"/>
        </w:rPr>
        <w:t xml:space="preserve"> </w:t>
      </w:r>
      <w:r w:rsidR="00702F92" w:rsidRPr="00702F92">
        <w:rPr>
          <w:rFonts w:ascii="Book Antiqua" w:hAnsi="Book Antiqua" w:cs="Book Antiqua"/>
          <w:sz w:val="24"/>
          <w:szCs w:val="24"/>
        </w:rPr>
        <w:t xml:space="preserve">hasta que se cuente con la mejora a nivel de los sistemas informáticos con el fin de habilitar el reparto </w:t>
      </w:r>
      <w:r w:rsidR="0065571D">
        <w:rPr>
          <w:rFonts w:ascii="Book Antiqua" w:hAnsi="Book Antiqua" w:cs="Book Antiqua"/>
          <w:sz w:val="24"/>
          <w:szCs w:val="24"/>
        </w:rPr>
        <w:t xml:space="preserve">automático </w:t>
      </w:r>
      <w:r w:rsidR="00580197" w:rsidRPr="00580197">
        <w:rPr>
          <w:rFonts w:ascii="Book Antiqua" w:hAnsi="Book Antiqua" w:cs="Book Antiqua"/>
          <w:sz w:val="24"/>
          <w:szCs w:val="24"/>
        </w:rPr>
        <w:t xml:space="preserve">y la </w:t>
      </w:r>
      <w:r w:rsidR="00580197">
        <w:rPr>
          <w:rFonts w:ascii="Book Antiqua" w:hAnsi="Book Antiqua" w:cs="Book Antiqua"/>
          <w:sz w:val="24"/>
          <w:szCs w:val="24"/>
        </w:rPr>
        <w:t>atención del</w:t>
      </w:r>
      <w:r w:rsidR="00580197" w:rsidRPr="00580197">
        <w:rPr>
          <w:rFonts w:ascii="Book Antiqua" w:hAnsi="Book Antiqua" w:cs="Book Antiqua"/>
          <w:sz w:val="24"/>
          <w:szCs w:val="24"/>
        </w:rPr>
        <w:t xml:space="preserve"> teléfono</w:t>
      </w:r>
      <w:r w:rsidR="00AE3B47">
        <w:rPr>
          <w:rFonts w:ascii="Book Antiqua" w:hAnsi="Book Antiqua" w:cs="Book Antiqua"/>
          <w:sz w:val="24"/>
          <w:szCs w:val="24"/>
        </w:rPr>
        <w:t xml:space="preserve"> en la que participa todo el personal técnico de trámite del despacho con </w:t>
      </w:r>
      <w:r w:rsidR="00B63630">
        <w:rPr>
          <w:rFonts w:ascii="Book Antiqua" w:hAnsi="Book Antiqua" w:cs="Book Antiqua"/>
          <w:sz w:val="24"/>
          <w:szCs w:val="24"/>
        </w:rPr>
        <w:t>apoyo</w:t>
      </w:r>
      <w:r w:rsidR="00AE3B47">
        <w:rPr>
          <w:rFonts w:ascii="Book Antiqua" w:hAnsi="Book Antiqua" w:cs="Book Antiqua"/>
          <w:sz w:val="24"/>
          <w:szCs w:val="24"/>
        </w:rPr>
        <w:t xml:space="preserve"> de la Coordinadora o Coordinador Judicial</w:t>
      </w:r>
      <w:r w:rsidR="00580197">
        <w:rPr>
          <w:rFonts w:ascii="Book Antiqua" w:hAnsi="Book Antiqua" w:cs="Book Antiqua"/>
          <w:sz w:val="24"/>
          <w:szCs w:val="24"/>
        </w:rPr>
        <w:t>.</w:t>
      </w:r>
    </w:p>
    <w:p w14:paraId="495A536D" w14:textId="77777777" w:rsidR="001F04A1" w:rsidRDefault="001F04A1" w:rsidP="006D5340">
      <w:pPr>
        <w:spacing w:after="0" w:line="240" w:lineRule="auto"/>
        <w:rPr>
          <w:rFonts w:ascii="Book Antiqua" w:hAnsi="Book Antiqua" w:cs="Book Antiqua"/>
          <w:sz w:val="24"/>
          <w:szCs w:val="24"/>
        </w:rPr>
      </w:pPr>
      <w:r>
        <w:rPr>
          <w:rFonts w:ascii="Book Antiqua" w:hAnsi="Book Antiqua" w:cs="Book Antiqua"/>
          <w:sz w:val="24"/>
          <w:szCs w:val="24"/>
        </w:rPr>
        <w:br w:type="page"/>
      </w:r>
    </w:p>
    <w:p w14:paraId="6C745A14" w14:textId="7B0017C8" w:rsidR="00CC58DE" w:rsidRPr="00CC58DE" w:rsidRDefault="001F04A1" w:rsidP="006D5340">
      <w:pPr>
        <w:spacing w:after="0" w:line="240" w:lineRule="auto"/>
        <w:ind w:left="360"/>
        <w:jc w:val="both"/>
        <w:rPr>
          <w:rFonts w:ascii="Book Antiqua" w:hAnsi="Book Antiqua" w:cs="Book Antiqua"/>
          <w:sz w:val="24"/>
          <w:szCs w:val="24"/>
        </w:rPr>
      </w:pPr>
      <w:r w:rsidRPr="00CC58DE">
        <w:rPr>
          <w:rFonts w:ascii="Book Antiqua" w:hAnsi="Book Antiqua" w:cs="Book Antiqua"/>
          <w:sz w:val="24"/>
          <w:szCs w:val="24"/>
        </w:rPr>
        <w:lastRenderedPageBreak/>
        <w:t>La estructura por implementar</w:t>
      </w:r>
      <w:r w:rsidR="00CC58DE" w:rsidRPr="00CC58DE">
        <w:rPr>
          <w:rFonts w:ascii="Book Antiqua" w:hAnsi="Book Antiqua" w:cs="Book Antiqua"/>
          <w:sz w:val="24"/>
          <w:szCs w:val="24"/>
        </w:rPr>
        <w:t xml:space="preserve"> es la que se visualiza en el siguiente cuadro: </w:t>
      </w:r>
    </w:p>
    <w:p w14:paraId="46597E6E" w14:textId="1F4F4E2B" w:rsidR="00CC58DE" w:rsidRDefault="00CC58DE" w:rsidP="006D5340">
      <w:pPr>
        <w:spacing w:after="0" w:line="240" w:lineRule="auto"/>
        <w:ind w:left="357"/>
        <w:jc w:val="center"/>
        <w:rPr>
          <w:rFonts w:ascii="Book Antiqua" w:hAnsi="Book Antiqua" w:cs="Book Antiqua"/>
          <w:sz w:val="24"/>
          <w:szCs w:val="24"/>
        </w:rPr>
      </w:pPr>
      <w:r w:rsidRPr="00CC58DE">
        <w:rPr>
          <w:rFonts w:ascii="Book Antiqua" w:hAnsi="Book Antiqua" w:cs="Book Antiqua"/>
          <w:sz w:val="24"/>
          <w:szCs w:val="24"/>
        </w:rPr>
        <w:t xml:space="preserve">Estructura de tramitación propuesta para el </w:t>
      </w:r>
      <w:r>
        <w:rPr>
          <w:rFonts w:ascii="Book Antiqua" w:hAnsi="Book Antiqua" w:cs="Book Antiqua"/>
          <w:sz w:val="24"/>
          <w:szCs w:val="24"/>
        </w:rPr>
        <w:t>Tribunal de Familia</w:t>
      </w:r>
    </w:p>
    <w:p w14:paraId="40769BB1" w14:textId="77777777" w:rsidR="00E149DC" w:rsidRPr="00CC58DE" w:rsidRDefault="00E149DC" w:rsidP="006D5340">
      <w:pPr>
        <w:spacing w:after="0" w:line="240" w:lineRule="auto"/>
        <w:ind w:left="357"/>
        <w:jc w:val="center"/>
        <w:rPr>
          <w:rFonts w:ascii="Book Antiqua" w:hAnsi="Book Antiqua" w:cs="Book Antiqua"/>
          <w:sz w:val="24"/>
          <w:szCs w:val="24"/>
        </w:rPr>
      </w:pPr>
    </w:p>
    <w:tbl>
      <w:tblPr>
        <w:tblW w:w="5000" w:type="pct"/>
        <w:jc w:val="center"/>
        <w:tblCellMar>
          <w:left w:w="70" w:type="dxa"/>
          <w:right w:w="70" w:type="dxa"/>
        </w:tblCellMar>
        <w:tblLook w:val="04A0" w:firstRow="1" w:lastRow="0" w:firstColumn="1" w:lastColumn="0" w:noHBand="0" w:noVBand="1"/>
      </w:tblPr>
      <w:tblGrid>
        <w:gridCol w:w="2942"/>
        <w:gridCol w:w="2941"/>
        <w:gridCol w:w="2945"/>
      </w:tblGrid>
      <w:tr w:rsidR="001F4E88" w:rsidRPr="00605C0E" w14:paraId="0871ED67" w14:textId="77777777" w:rsidTr="001F4E88">
        <w:trPr>
          <w:trHeight w:val="290"/>
          <w:jc w:val="center"/>
        </w:trPr>
        <w:tc>
          <w:tcPr>
            <w:tcW w:w="5000" w:type="pct"/>
            <w:gridSpan w:val="3"/>
            <w:tcBorders>
              <w:top w:val="double" w:sz="6" w:space="0" w:color="auto"/>
              <w:left w:val="single" w:sz="4" w:space="0" w:color="auto"/>
              <w:bottom w:val="single" w:sz="4" w:space="0" w:color="auto"/>
              <w:right w:val="single" w:sz="4" w:space="0" w:color="000000"/>
            </w:tcBorders>
            <w:shd w:val="clear" w:color="000000" w:fill="A6A6A6"/>
            <w:noWrap/>
            <w:vAlign w:val="center"/>
            <w:hideMark/>
          </w:tcPr>
          <w:p w14:paraId="17B7FD02" w14:textId="77777777" w:rsidR="001F4E88" w:rsidRPr="000B4364" w:rsidRDefault="001F4E88" w:rsidP="006D5340">
            <w:pPr>
              <w:spacing w:after="0" w:line="240" w:lineRule="auto"/>
              <w:jc w:val="center"/>
              <w:rPr>
                <w:rFonts w:ascii="Book Antiqua" w:eastAsia="Times New Roman" w:hAnsi="Book Antiqua" w:cs="Calibri"/>
                <w:b/>
                <w:bCs/>
                <w:color w:val="000000"/>
                <w:sz w:val="24"/>
                <w:szCs w:val="24"/>
                <w:lang w:eastAsia="es-CR"/>
              </w:rPr>
            </w:pPr>
            <w:r w:rsidRPr="000B4364">
              <w:rPr>
                <w:rFonts w:ascii="Book Antiqua" w:eastAsia="Times New Roman" w:hAnsi="Book Antiqua" w:cs="Calibri"/>
                <w:b/>
                <w:bCs/>
                <w:color w:val="000000"/>
                <w:sz w:val="24"/>
                <w:szCs w:val="24"/>
                <w:lang w:eastAsia="es-CR"/>
              </w:rPr>
              <w:t xml:space="preserve">Tribunal de Familia </w:t>
            </w:r>
          </w:p>
        </w:tc>
      </w:tr>
      <w:tr w:rsidR="001F4E88" w:rsidRPr="00605C0E" w14:paraId="5D24F4F8" w14:textId="77777777" w:rsidTr="001F4E88">
        <w:trPr>
          <w:trHeight w:val="288"/>
          <w:jc w:val="center"/>
        </w:trPr>
        <w:tc>
          <w:tcPr>
            <w:tcW w:w="1666" w:type="pct"/>
            <w:tcBorders>
              <w:top w:val="nil"/>
              <w:left w:val="double" w:sz="6" w:space="0" w:color="auto"/>
              <w:bottom w:val="double" w:sz="6" w:space="0" w:color="auto"/>
              <w:right w:val="double" w:sz="6" w:space="0" w:color="auto"/>
            </w:tcBorders>
            <w:shd w:val="clear" w:color="000000" w:fill="E2EFDA"/>
            <w:vAlign w:val="center"/>
            <w:hideMark/>
          </w:tcPr>
          <w:p w14:paraId="15AD3A53" w14:textId="77777777" w:rsidR="001F4E88" w:rsidRPr="000B4364" w:rsidRDefault="001F4E88" w:rsidP="006D5340">
            <w:pPr>
              <w:spacing w:after="0" w:line="240" w:lineRule="auto"/>
              <w:jc w:val="center"/>
              <w:rPr>
                <w:rFonts w:ascii="Book Antiqua" w:eastAsia="Times New Roman" w:hAnsi="Book Antiqua" w:cs="Calibri"/>
                <w:b/>
                <w:bCs/>
                <w:color w:val="000000"/>
                <w:lang w:eastAsia="es-CR"/>
              </w:rPr>
            </w:pPr>
            <w:r w:rsidRPr="000B4364">
              <w:rPr>
                <w:rFonts w:ascii="Book Antiqua" w:eastAsia="Times New Roman" w:hAnsi="Book Antiqua" w:cs="Calibri"/>
                <w:b/>
                <w:bCs/>
                <w:color w:val="000000"/>
                <w:lang w:eastAsia="es-CR"/>
              </w:rPr>
              <w:t xml:space="preserve">Ubicaciones </w:t>
            </w:r>
          </w:p>
        </w:tc>
        <w:tc>
          <w:tcPr>
            <w:tcW w:w="3334" w:type="pct"/>
            <w:gridSpan w:val="2"/>
            <w:tcBorders>
              <w:top w:val="double" w:sz="6" w:space="0" w:color="auto"/>
              <w:left w:val="nil"/>
              <w:bottom w:val="double" w:sz="6" w:space="0" w:color="auto"/>
              <w:right w:val="double" w:sz="6" w:space="0" w:color="000000"/>
            </w:tcBorders>
            <w:shd w:val="clear" w:color="000000" w:fill="E2EFDA"/>
            <w:vAlign w:val="center"/>
            <w:hideMark/>
          </w:tcPr>
          <w:p w14:paraId="31A33495" w14:textId="77777777" w:rsidR="001F4E88" w:rsidRPr="000B4364" w:rsidRDefault="001F4E88" w:rsidP="006D5340">
            <w:pPr>
              <w:spacing w:after="0" w:line="240" w:lineRule="auto"/>
              <w:jc w:val="center"/>
              <w:rPr>
                <w:rFonts w:ascii="Book Antiqua" w:eastAsia="Times New Roman" w:hAnsi="Book Antiqua" w:cs="Calibri"/>
                <w:b/>
                <w:bCs/>
                <w:color w:val="000000"/>
                <w:lang w:eastAsia="es-CR"/>
              </w:rPr>
            </w:pPr>
            <w:r w:rsidRPr="000B4364">
              <w:rPr>
                <w:rFonts w:ascii="Book Antiqua" w:eastAsia="Times New Roman" w:hAnsi="Book Antiqua" w:cs="Calibri"/>
                <w:b/>
                <w:bCs/>
                <w:color w:val="000000"/>
                <w:lang w:eastAsia="es-CR"/>
              </w:rPr>
              <w:t>Reparto</w:t>
            </w:r>
          </w:p>
        </w:tc>
      </w:tr>
      <w:tr w:rsidR="001F4E88" w:rsidRPr="00605C0E" w14:paraId="0BB2EE1C" w14:textId="77777777" w:rsidTr="001F4E88">
        <w:trPr>
          <w:trHeight w:val="288"/>
          <w:jc w:val="center"/>
        </w:trPr>
        <w:tc>
          <w:tcPr>
            <w:tcW w:w="1666" w:type="pct"/>
            <w:tcBorders>
              <w:top w:val="nil"/>
              <w:left w:val="double" w:sz="6" w:space="0" w:color="auto"/>
              <w:bottom w:val="double" w:sz="6" w:space="0" w:color="auto"/>
              <w:right w:val="double" w:sz="6" w:space="0" w:color="auto"/>
            </w:tcBorders>
            <w:shd w:val="clear" w:color="auto" w:fill="auto"/>
            <w:vAlign w:val="center"/>
            <w:hideMark/>
          </w:tcPr>
          <w:p w14:paraId="6DD6BAD0"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Jueza o Juez 1 </w:t>
            </w:r>
          </w:p>
        </w:tc>
        <w:tc>
          <w:tcPr>
            <w:tcW w:w="1666" w:type="pct"/>
            <w:vMerge w:val="restart"/>
            <w:tcBorders>
              <w:top w:val="nil"/>
              <w:left w:val="double" w:sz="6" w:space="0" w:color="auto"/>
              <w:bottom w:val="double" w:sz="6" w:space="0" w:color="000000"/>
              <w:right w:val="double" w:sz="6" w:space="0" w:color="auto"/>
            </w:tcBorders>
            <w:shd w:val="clear" w:color="auto" w:fill="auto"/>
            <w:vAlign w:val="center"/>
            <w:hideMark/>
          </w:tcPr>
          <w:p w14:paraId="61C9ACE7" w14:textId="77777777" w:rsidR="001F4E88" w:rsidRPr="000B4364" w:rsidRDefault="001F4E88"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Jueza o Juez 1</w:t>
            </w:r>
          </w:p>
        </w:tc>
        <w:tc>
          <w:tcPr>
            <w:tcW w:w="1667" w:type="pct"/>
            <w:tcBorders>
              <w:top w:val="nil"/>
              <w:left w:val="nil"/>
              <w:bottom w:val="double" w:sz="6" w:space="0" w:color="auto"/>
              <w:right w:val="double" w:sz="6" w:space="0" w:color="auto"/>
            </w:tcBorders>
            <w:shd w:val="clear" w:color="auto" w:fill="auto"/>
            <w:vAlign w:val="center"/>
            <w:hideMark/>
          </w:tcPr>
          <w:p w14:paraId="10FB1720"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1</w:t>
            </w:r>
          </w:p>
        </w:tc>
      </w:tr>
      <w:tr w:rsidR="001F4E88" w:rsidRPr="00605C0E" w14:paraId="4D197372" w14:textId="77777777" w:rsidTr="001F4E88">
        <w:trPr>
          <w:trHeight w:val="288"/>
          <w:jc w:val="center"/>
        </w:trPr>
        <w:tc>
          <w:tcPr>
            <w:tcW w:w="1666" w:type="pct"/>
            <w:tcBorders>
              <w:top w:val="nil"/>
              <w:left w:val="double" w:sz="6" w:space="0" w:color="auto"/>
              <w:bottom w:val="double" w:sz="6" w:space="0" w:color="auto"/>
              <w:right w:val="double" w:sz="6" w:space="0" w:color="auto"/>
            </w:tcBorders>
            <w:shd w:val="clear" w:color="auto" w:fill="auto"/>
            <w:vAlign w:val="center"/>
            <w:hideMark/>
          </w:tcPr>
          <w:p w14:paraId="6A656696"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Jueza o Juez 2 </w:t>
            </w:r>
          </w:p>
        </w:tc>
        <w:tc>
          <w:tcPr>
            <w:tcW w:w="1666" w:type="pct"/>
            <w:vMerge/>
            <w:tcBorders>
              <w:top w:val="nil"/>
              <w:left w:val="double" w:sz="6" w:space="0" w:color="auto"/>
              <w:bottom w:val="double" w:sz="6" w:space="0" w:color="000000"/>
              <w:right w:val="double" w:sz="6" w:space="0" w:color="auto"/>
            </w:tcBorders>
            <w:vAlign w:val="center"/>
            <w:hideMark/>
          </w:tcPr>
          <w:p w14:paraId="4F1D6E18" w14:textId="77777777" w:rsidR="001F4E88" w:rsidRPr="000B4364" w:rsidRDefault="001F4E88" w:rsidP="006D5340">
            <w:pPr>
              <w:spacing w:after="0" w:line="240" w:lineRule="auto"/>
              <w:rPr>
                <w:rFonts w:ascii="Book Antiqua" w:eastAsia="Times New Roman" w:hAnsi="Book Antiqua" w:cs="Calibri"/>
                <w:color w:val="000000"/>
                <w:lang w:eastAsia="es-CR"/>
              </w:rPr>
            </w:pPr>
          </w:p>
        </w:tc>
        <w:tc>
          <w:tcPr>
            <w:tcW w:w="1667" w:type="pct"/>
            <w:tcBorders>
              <w:top w:val="nil"/>
              <w:left w:val="nil"/>
              <w:bottom w:val="double" w:sz="6" w:space="0" w:color="auto"/>
              <w:right w:val="double" w:sz="6" w:space="0" w:color="auto"/>
            </w:tcBorders>
            <w:shd w:val="clear" w:color="auto" w:fill="auto"/>
            <w:vAlign w:val="center"/>
            <w:hideMark/>
          </w:tcPr>
          <w:p w14:paraId="3715743F"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2</w:t>
            </w:r>
          </w:p>
        </w:tc>
      </w:tr>
      <w:tr w:rsidR="001F4E88" w:rsidRPr="00605C0E" w14:paraId="13798ACD" w14:textId="77777777" w:rsidTr="001F4E88">
        <w:trPr>
          <w:trHeight w:val="288"/>
          <w:jc w:val="center"/>
        </w:trPr>
        <w:tc>
          <w:tcPr>
            <w:tcW w:w="1666" w:type="pct"/>
            <w:tcBorders>
              <w:top w:val="nil"/>
              <w:left w:val="double" w:sz="6" w:space="0" w:color="auto"/>
              <w:bottom w:val="double" w:sz="6" w:space="0" w:color="auto"/>
              <w:right w:val="double" w:sz="6" w:space="0" w:color="auto"/>
            </w:tcBorders>
            <w:shd w:val="clear" w:color="auto" w:fill="auto"/>
            <w:vAlign w:val="center"/>
            <w:hideMark/>
          </w:tcPr>
          <w:p w14:paraId="646EBF18"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Jueza o Juez 3 </w:t>
            </w:r>
          </w:p>
        </w:tc>
        <w:tc>
          <w:tcPr>
            <w:tcW w:w="1666" w:type="pct"/>
            <w:vMerge/>
            <w:tcBorders>
              <w:top w:val="nil"/>
              <w:left w:val="double" w:sz="6" w:space="0" w:color="auto"/>
              <w:bottom w:val="double" w:sz="6" w:space="0" w:color="000000"/>
              <w:right w:val="double" w:sz="6" w:space="0" w:color="auto"/>
            </w:tcBorders>
            <w:vAlign w:val="center"/>
            <w:hideMark/>
          </w:tcPr>
          <w:p w14:paraId="07A5DE07" w14:textId="77777777" w:rsidR="001F4E88" w:rsidRPr="000B4364" w:rsidRDefault="001F4E88" w:rsidP="006D5340">
            <w:pPr>
              <w:spacing w:after="0" w:line="240" w:lineRule="auto"/>
              <w:rPr>
                <w:rFonts w:ascii="Book Antiqua" w:eastAsia="Times New Roman" w:hAnsi="Book Antiqua" w:cs="Calibri"/>
                <w:color w:val="000000"/>
                <w:lang w:eastAsia="es-CR"/>
              </w:rPr>
            </w:pPr>
          </w:p>
        </w:tc>
        <w:tc>
          <w:tcPr>
            <w:tcW w:w="1667" w:type="pct"/>
            <w:tcBorders>
              <w:top w:val="nil"/>
              <w:left w:val="nil"/>
              <w:bottom w:val="double" w:sz="6" w:space="0" w:color="auto"/>
              <w:right w:val="double" w:sz="6" w:space="0" w:color="auto"/>
            </w:tcBorders>
            <w:shd w:val="clear" w:color="auto" w:fill="auto"/>
            <w:vAlign w:val="center"/>
            <w:hideMark/>
          </w:tcPr>
          <w:p w14:paraId="01437203"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3</w:t>
            </w:r>
          </w:p>
        </w:tc>
      </w:tr>
      <w:tr w:rsidR="001F4E88" w:rsidRPr="00605C0E" w14:paraId="0333F2F3" w14:textId="77777777" w:rsidTr="001F4E88">
        <w:trPr>
          <w:trHeight w:val="390"/>
          <w:jc w:val="center"/>
        </w:trPr>
        <w:tc>
          <w:tcPr>
            <w:tcW w:w="1666" w:type="pct"/>
            <w:tcBorders>
              <w:top w:val="nil"/>
              <w:left w:val="double" w:sz="6" w:space="0" w:color="auto"/>
              <w:bottom w:val="double" w:sz="6" w:space="0" w:color="auto"/>
              <w:right w:val="double" w:sz="6" w:space="0" w:color="auto"/>
            </w:tcBorders>
            <w:shd w:val="clear" w:color="000000" w:fill="FFFFFF"/>
            <w:vAlign w:val="center"/>
            <w:hideMark/>
          </w:tcPr>
          <w:p w14:paraId="38CE864F"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Juez o Jueza 4 </w:t>
            </w:r>
          </w:p>
        </w:tc>
        <w:tc>
          <w:tcPr>
            <w:tcW w:w="1666" w:type="pct"/>
            <w:vMerge w:val="restart"/>
            <w:tcBorders>
              <w:top w:val="nil"/>
              <w:left w:val="double" w:sz="6" w:space="0" w:color="auto"/>
              <w:bottom w:val="double" w:sz="6" w:space="0" w:color="000000"/>
              <w:right w:val="double" w:sz="6" w:space="0" w:color="auto"/>
            </w:tcBorders>
            <w:shd w:val="clear" w:color="auto" w:fill="auto"/>
            <w:vAlign w:val="center"/>
            <w:hideMark/>
          </w:tcPr>
          <w:p w14:paraId="66034DA4" w14:textId="77777777" w:rsidR="001F4E88" w:rsidRPr="000B4364" w:rsidRDefault="001F4E88"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Jueza o Juez 2</w:t>
            </w:r>
          </w:p>
        </w:tc>
        <w:tc>
          <w:tcPr>
            <w:tcW w:w="1667" w:type="pct"/>
            <w:tcBorders>
              <w:top w:val="nil"/>
              <w:left w:val="nil"/>
              <w:bottom w:val="double" w:sz="6" w:space="0" w:color="auto"/>
              <w:right w:val="double" w:sz="6" w:space="0" w:color="auto"/>
            </w:tcBorders>
            <w:shd w:val="clear" w:color="auto" w:fill="auto"/>
            <w:vAlign w:val="center"/>
            <w:hideMark/>
          </w:tcPr>
          <w:p w14:paraId="27C672EF"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1</w:t>
            </w:r>
          </w:p>
        </w:tc>
      </w:tr>
      <w:tr w:rsidR="001F4E88" w:rsidRPr="00605C0E" w14:paraId="692177BC" w14:textId="77777777" w:rsidTr="001F4E88">
        <w:trPr>
          <w:trHeight w:val="374"/>
          <w:jc w:val="center"/>
        </w:trPr>
        <w:tc>
          <w:tcPr>
            <w:tcW w:w="1666" w:type="pct"/>
            <w:tcBorders>
              <w:top w:val="nil"/>
              <w:left w:val="double" w:sz="6" w:space="0" w:color="auto"/>
              <w:bottom w:val="double" w:sz="6" w:space="0" w:color="auto"/>
              <w:right w:val="double" w:sz="6" w:space="0" w:color="auto"/>
            </w:tcBorders>
            <w:shd w:val="clear" w:color="000000" w:fill="FFFFFF"/>
            <w:vAlign w:val="center"/>
            <w:hideMark/>
          </w:tcPr>
          <w:p w14:paraId="7AFC099F"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Juez o Jueza 5 </w:t>
            </w:r>
          </w:p>
        </w:tc>
        <w:tc>
          <w:tcPr>
            <w:tcW w:w="1666" w:type="pct"/>
            <w:vMerge/>
            <w:tcBorders>
              <w:top w:val="nil"/>
              <w:left w:val="double" w:sz="6" w:space="0" w:color="auto"/>
              <w:bottom w:val="double" w:sz="6" w:space="0" w:color="000000"/>
              <w:right w:val="double" w:sz="6" w:space="0" w:color="auto"/>
            </w:tcBorders>
            <w:vAlign w:val="center"/>
            <w:hideMark/>
          </w:tcPr>
          <w:p w14:paraId="320A258E" w14:textId="77777777" w:rsidR="001F4E88" w:rsidRPr="000B4364" w:rsidRDefault="001F4E88" w:rsidP="006D5340">
            <w:pPr>
              <w:spacing w:after="0" w:line="240" w:lineRule="auto"/>
              <w:rPr>
                <w:rFonts w:ascii="Book Antiqua" w:eastAsia="Times New Roman" w:hAnsi="Book Antiqua" w:cs="Calibri"/>
                <w:color w:val="000000"/>
                <w:lang w:eastAsia="es-CR"/>
              </w:rPr>
            </w:pPr>
          </w:p>
        </w:tc>
        <w:tc>
          <w:tcPr>
            <w:tcW w:w="1667" w:type="pct"/>
            <w:tcBorders>
              <w:top w:val="nil"/>
              <w:left w:val="nil"/>
              <w:bottom w:val="double" w:sz="6" w:space="0" w:color="auto"/>
              <w:right w:val="double" w:sz="6" w:space="0" w:color="auto"/>
            </w:tcBorders>
            <w:shd w:val="clear" w:color="auto" w:fill="auto"/>
            <w:vAlign w:val="center"/>
            <w:hideMark/>
          </w:tcPr>
          <w:p w14:paraId="4A4F8EAE"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2</w:t>
            </w:r>
          </w:p>
        </w:tc>
      </w:tr>
      <w:tr w:rsidR="001F4E88" w:rsidRPr="00605C0E" w14:paraId="27AB7E98" w14:textId="77777777" w:rsidTr="001F4E88">
        <w:trPr>
          <w:trHeight w:val="325"/>
          <w:jc w:val="center"/>
        </w:trPr>
        <w:tc>
          <w:tcPr>
            <w:tcW w:w="1666" w:type="pct"/>
            <w:tcBorders>
              <w:top w:val="nil"/>
              <w:left w:val="double" w:sz="6" w:space="0" w:color="auto"/>
              <w:bottom w:val="double" w:sz="6" w:space="0" w:color="auto"/>
              <w:right w:val="double" w:sz="6" w:space="0" w:color="auto"/>
            </w:tcBorders>
            <w:shd w:val="clear" w:color="000000" w:fill="FFFFFF"/>
            <w:vAlign w:val="center"/>
            <w:hideMark/>
          </w:tcPr>
          <w:p w14:paraId="43FB4EEC"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Jueza o Juez 6 </w:t>
            </w:r>
          </w:p>
        </w:tc>
        <w:tc>
          <w:tcPr>
            <w:tcW w:w="1666" w:type="pct"/>
            <w:vMerge/>
            <w:tcBorders>
              <w:top w:val="nil"/>
              <w:left w:val="double" w:sz="6" w:space="0" w:color="auto"/>
              <w:bottom w:val="double" w:sz="6" w:space="0" w:color="000000"/>
              <w:right w:val="double" w:sz="6" w:space="0" w:color="auto"/>
            </w:tcBorders>
            <w:vAlign w:val="center"/>
            <w:hideMark/>
          </w:tcPr>
          <w:p w14:paraId="1B0F9598" w14:textId="77777777" w:rsidR="001F4E88" w:rsidRPr="000B4364" w:rsidRDefault="001F4E88" w:rsidP="006D5340">
            <w:pPr>
              <w:spacing w:after="0" w:line="240" w:lineRule="auto"/>
              <w:rPr>
                <w:rFonts w:ascii="Book Antiqua" w:eastAsia="Times New Roman" w:hAnsi="Book Antiqua" w:cs="Calibri"/>
                <w:color w:val="000000"/>
                <w:lang w:eastAsia="es-CR"/>
              </w:rPr>
            </w:pPr>
          </w:p>
        </w:tc>
        <w:tc>
          <w:tcPr>
            <w:tcW w:w="1667" w:type="pct"/>
            <w:tcBorders>
              <w:top w:val="nil"/>
              <w:left w:val="nil"/>
              <w:bottom w:val="double" w:sz="6" w:space="0" w:color="auto"/>
              <w:right w:val="double" w:sz="6" w:space="0" w:color="auto"/>
            </w:tcBorders>
            <w:shd w:val="clear" w:color="auto" w:fill="auto"/>
            <w:vAlign w:val="center"/>
            <w:hideMark/>
          </w:tcPr>
          <w:p w14:paraId="3FEAA43D"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3</w:t>
            </w:r>
          </w:p>
        </w:tc>
      </w:tr>
      <w:tr w:rsidR="001F4E88" w:rsidRPr="00605C0E" w14:paraId="16705BE0" w14:textId="77777777" w:rsidTr="001F4E88">
        <w:trPr>
          <w:trHeight w:val="288"/>
          <w:jc w:val="center"/>
        </w:trPr>
        <w:tc>
          <w:tcPr>
            <w:tcW w:w="1666" w:type="pct"/>
            <w:tcBorders>
              <w:top w:val="nil"/>
              <w:left w:val="double" w:sz="6" w:space="0" w:color="auto"/>
              <w:bottom w:val="double" w:sz="6" w:space="0" w:color="auto"/>
              <w:right w:val="double" w:sz="6" w:space="0" w:color="auto"/>
            </w:tcBorders>
            <w:shd w:val="clear" w:color="000000" w:fill="FFFFFF"/>
            <w:vAlign w:val="center"/>
            <w:hideMark/>
          </w:tcPr>
          <w:p w14:paraId="79245D2A"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Jueza o Juez de Trámite  </w:t>
            </w:r>
          </w:p>
        </w:tc>
        <w:tc>
          <w:tcPr>
            <w:tcW w:w="1666" w:type="pct"/>
            <w:vMerge w:val="restart"/>
            <w:tcBorders>
              <w:top w:val="nil"/>
              <w:left w:val="double" w:sz="6" w:space="0" w:color="auto"/>
              <w:bottom w:val="double" w:sz="6" w:space="0" w:color="000000"/>
              <w:right w:val="double" w:sz="6" w:space="0" w:color="auto"/>
            </w:tcBorders>
            <w:shd w:val="clear" w:color="auto" w:fill="auto"/>
            <w:vAlign w:val="center"/>
            <w:hideMark/>
          </w:tcPr>
          <w:p w14:paraId="03170D32" w14:textId="77777777" w:rsidR="001F4E88" w:rsidRPr="000B4364" w:rsidRDefault="001F4E88"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Jueza o Juez 3</w:t>
            </w:r>
          </w:p>
        </w:tc>
        <w:tc>
          <w:tcPr>
            <w:tcW w:w="1667" w:type="pct"/>
            <w:tcBorders>
              <w:top w:val="nil"/>
              <w:left w:val="nil"/>
              <w:bottom w:val="double" w:sz="6" w:space="0" w:color="auto"/>
              <w:right w:val="double" w:sz="6" w:space="0" w:color="auto"/>
            </w:tcBorders>
            <w:shd w:val="clear" w:color="auto" w:fill="auto"/>
            <w:vAlign w:val="center"/>
            <w:hideMark/>
          </w:tcPr>
          <w:p w14:paraId="2661F13C"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1</w:t>
            </w:r>
          </w:p>
        </w:tc>
      </w:tr>
      <w:tr w:rsidR="001F4E88" w:rsidRPr="00605C0E" w14:paraId="4578ACB8" w14:textId="77777777" w:rsidTr="001F4E88">
        <w:trPr>
          <w:trHeight w:val="297"/>
          <w:jc w:val="center"/>
        </w:trPr>
        <w:tc>
          <w:tcPr>
            <w:tcW w:w="1666" w:type="pct"/>
            <w:tcBorders>
              <w:top w:val="nil"/>
              <w:left w:val="double" w:sz="6" w:space="0" w:color="auto"/>
              <w:bottom w:val="double" w:sz="6" w:space="0" w:color="auto"/>
              <w:right w:val="double" w:sz="6" w:space="0" w:color="auto"/>
            </w:tcBorders>
            <w:shd w:val="clear" w:color="000000" w:fill="FFFFFF"/>
            <w:vAlign w:val="center"/>
            <w:hideMark/>
          </w:tcPr>
          <w:p w14:paraId="6F815905"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Técnica o Técnico Judicial 1 </w:t>
            </w:r>
          </w:p>
        </w:tc>
        <w:tc>
          <w:tcPr>
            <w:tcW w:w="1666" w:type="pct"/>
            <w:vMerge/>
            <w:tcBorders>
              <w:top w:val="nil"/>
              <w:left w:val="double" w:sz="6" w:space="0" w:color="auto"/>
              <w:bottom w:val="double" w:sz="6" w:space="0" w:color="000000"/>
              <w:right w:val="double" w:sz="6" w:space="0" w:color="auto"/>
            </w:tcBorders>
            <w:vAlign w:val="center"/>
            <w:hideMark/>
          </w:tcPr>
          <w:p w14:paraId="5040FAF1" w14:textId="77777777" w:rsidR="001F4E88" w:rsidRPr="000B4364" w:rsidRDefault="001F4E88" w:rsidP="006D5340">
            <w:pPr>
              <w:spacing w:after="0" w:line="240" w:lineRule="auto"/>
              <w:rPr>
                <w:rFonts w:ascii="Book Antiqua" w:eastAsia="Times New Roman" w:hAnsi="Book Antiqua" w:cs="Calibri"/>
                <w:color w:val="000000"/>
                <w:lang w:eastAsia="es-CR"/>
              </w:rPr>
            </w:pPr>
          </w:p>
        </w:tc>
        <w:tc>
          <w:tcPr>
            <w:tcW w:w="1667" w:type="pct"/>
            <w:tcBorders>
              <w:top w:val="nil"/>
              <w:left w:val="nil"/>
              <w:bottom w:val="double" w:sz="6" w:space="0" w:color="auto"/>
              <w:right w:val="double" w:sz="6" w:space="0" w:color="auto"/>
            </w:tcBorders>
            <w:shd w:val="clear" w:color="auto" w:fill="auto"/>
            <w:vAlign w:val="center"/>
            <w:hideMark/>
          </w:tcPr>
          <w:p w14:paraId="67E7DF91"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2</w:t>
            </w:r>
          </w:p>
        </w:tc>
      </w:tr>
      <w:tr w:rsidR="001F4E88" w:rsidRPr="00605C0E" w14:paraId="430C32F7" w14:textId="77777777" w:rsidTr="001F4E88">
        <w:trPr>
          <w:trHeight w:val="288"/>
          <w:jc w:val="center"/>
        </w:trPr>
        <w:tc>
          <w:tcPr>
            <w:tcW w:w="1666" w:type="pct"/>
            <w:tcBorders>
              <w:top w:val="nil"/>
              <w:left w:val="double" w:sz="6" w:space="0" w:color="auto"/>
              <w:bottom w:val="double" w:sz="6" w:space="0" w:color="auto"/>
              <w:right w:val="double" w:sz="6" w:space="0" w:color="auto"/>
            </w:tcBorders>
            <w:shd w:val="clear" w:color="000000" w:fill="FFFFFF"/>
            <w:vAlign w:val="center"/>
            <w:hideMark/>
          </w:tcPr>
          <w:p w14:paraId="4186F007"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Técnica o Técnico Judicial 2 </w:t>
            </w:r>
          </w:p>
        </w:tc>
        <w:tc>
          <w:tcPr>
            <w:tcW w:w="1666" w:type="pct"/>
            <w:vMerge/>
            <w:tcBorders>
              <w:top w:val="nil"/>
              <w:left w:val="double" w:sz="6" w:space="0" w:color="auto"/>
              <w:bottom w:val="double" w:sz="6" w:space="0" w:color="000000"/>
              <w:right w:val="double" w:sz="6" w:space="0" w:color="auto"/>
            </w:tcBorders>
            <w:vAlign w:val="center"/>
            <w:hideMark/>
          </w:tcPr>
          <w:p w14:paraId="70B30692" w14:textId="77777777" w:rsidR="001F4E88" w:rsidRPr="000B4364" w:rsidRDefault="001F4E88" w:rsidP="006D5340">
            <w:pPr>
              <w:spacing w:after="0" w:line="240" w:lineRule="auto"/>
              <w:rPr>
                <w:rFonts w:ascii="Book Antiqua" w:eastAsia="Times New Roman" w:hAnsi="Book Antiqua" w:cs="Calibri"/>
                <w:color w:val="000000"/>
                <w:lang w:eastAsia="es-CR"/>
              </w:rPr>
            </w:pPr>
          </w:p>
        </w:tc>
        <w:tc>
          <w:tcPr>
            <w:tcW w:w="1667" w:type="pct"/>
            <w:tcBorders>
              <w:top w:val="nil"/>
              <w:left w:val="nil"/>
              <w:bottom w:val="double" w:sz="6" w:space="0" w:color="auto"/>
              <w:right w:val="double" w:sz="6" w:space="0" w:color="auto"/>
            </w:tcBorders>
            <w:shd w:val="clear" w:color="auto" w:fill="auto"/>
            <w:vAlign w:val="center"/>
            <w:hideMark/>
          </w:tcPr>
          <w:p w14:paraId="1F0FFA90"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3</w:t>
            </w:r>
          </w:p>
        </w:tc>
      </w:tr>
      <w:tr w:rsidR="001F4E88" w:rsidRPr="00605C0E" w14:paraId="7CF04E97" w14:textId="77777777" w:rsidTr="001F4E88">
        <w:trPr>
          <w:trHeight w:val="288"/>
          <w:jc w:val="center"/>
        </w:trPr>
        <w:tc>
          <w:tcPr>
            <w:tcW w:w="1666" w:type="pct"/>
            <w:tcBorders>
              <w:top w:val="nil"/>
              <w:left w:val="double" w:sz="6" w:space="0" w:color="auto"/>
              <w:bottom w:val="double" w:sz="6" w:space="0" w:color="auto"/>
              <w:right w:val="double" w:sz="6" w:space="0" w:color="auto"/>
            </w:tcBorders>
            <w:shd w:val="clear" w:color="000000" w:fill="FFFFFF"/>
            <w:vAlign w:val="center"/>
            <w:hideMark/>
          </w:tcPr>
          <w:p w14:paraId="460C009A"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Técnica o Técnico Judicial 3 </w:t>
            </w:r>
          </w:p>
        </w:tc>
        <w:tc>
          <w:tcPr>
            <w:tcW w:w="1666" w:type="pct"/>
            <w:vMerge w:val="restart"/>
            <w:tcBorders>
              <w:top w:val="nil"/>
              <w:left w:val="double" w:sz="6" w:space="0" w:color="auto"/>
              <w:bottom w:val="double" w:sz="6" w:space="0" w:color="000000"/>
              <w:right w:val="double" w:sz="6" w:space="0" w:color="auto"/>
            </w:tcBorders>
            <w:shd w:val="clear" w:color="auto" w:fill="auto"/>
            <w:vAlign w:val="center"/>
            <w:hideMark/>
          </w:tcPr>
          <w:p w14:paraId="557FE9BD" w14:textId="77777777" w:rsidR="001F4E88" w:rsidRPr="000B4364" w:rsidRDefault="001F4E88"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Jueza o Juez 4</w:t>
            </w:r>
          </w:p>
        </w:tc>
        <w:tc>
          <w:tcPr>
            <w:tcW w:w="1667" w:type="pct"/>
            <w:tcBorders>
              <w:top w:val="nil"/>
              <w:left w:val="nil"/>
              <w:bottom w:val="double" w:sz="6" w:space="0" w:color="auto"/>
              <w:right w:val="double" w:sz="6" w:space="0" w:color="auto"/>
            </w:tcBorders>
            <w:shd w:val="clear" w:color="auto" w:fill="auto"/>
            <w:vAlign w:val="center"/>
            <w:hideMark/>
          </w:tcPr>
          <w:p w14:paraId="2736D0AD"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1</w:t>
            </w:r>
          </w:p>
        </w:tc>
      </w:tr>
      <w:tr w:rsidR="001F4E88" w:rsidRPr="00605C0E" w14:paraId="121DDC78" w14:textId="77777777" w:rsidTr="001F4E88">
        <w:trPr>
          <w:trHeight w:val="557"/>
          <w:jc w:val="center"/>
        </w:trPr>
        <w:tc>
          <w:tcPr>
            <w:tcW w:w="1666" w:type="pct"/>
            <w:tcBorders>
              <w:top w:val="nil"/>
              <w:left w:val="double" w:sz="6" w:space="0" w:color="auto"/>
              <w:bottom w:val="double" w:sz="6" w:space="0" w:color="auto"/>
              <w:right w:val="double" w:sz="6" w:space="0" w:color="auto"/>
            </w:tcBorders>
            <w:shd w:val="clear" w:color="000000" w:fill="FFFFFF"/>
            <w:vAlign w:val="center"/>
            <w:hideMark/>
          </w:tcPr>
          <w:p w14:paraId="2A03FD94"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4 (Manifestador)</w:t>
            </w:r>
          </w:p>
        </w:tc>
        <w:tc>
          <w:tcPr>
            <w:tcW w:w="1666" w:type="pct"/>
            <w:vMerge/>
            <w:tcBorders>
              <w:top w:val="nil"/>
              <w:left w:val="double" w:sz="6" w:space="0" w:color="auto"/>
              <w:bottom w:val="double" w:sz="6" w:space="0" w:color="000000"/>
              <w:right w:val="double" w:sz="6" w:space="0" w:color="auto"/>
            </w:tcBorders>
            <w:vAlign w:val="center"/>
            <w:hideMark/>
          </w:tcPr>
          <w:p w14:paraId="7623E104" w14:textId="77777777" w:rsidR="001F4E88" w:rsidRPr="000B4364" w:rsidRDefault="001F4E88" w:rsidP="006D5340">
            <w:pPr>
              <w:spacing w:after="0" w:line="240" w:lineRule="auto"/>
              <w:rPr>
                <w:rFonts w:ascii="Book Antiqua" w:eastAsia="Times New Roman" w:hAnsi="Book Antiqua" w:cs="Calibri"/>
                <w:color w:val="000000"/>
                <w:lang w:eastAsia="es-CR"/>
              </w:rPr>
            </w:pPr>
          </w:p>
        </w:tc>
        <w:tc>
          <w:tcPr>
            <w:tcW w:w="1667" w:type="pct"/>
            <w:tcBorders>
              <w:top w:val="nil"/>
              <w:left w:val="nil"/>
              <w:bottom w:val="double" w:sz="6" w:space="0" w:color="auto"/>
              <w:right w:val="double" w:sz="6" w:space="0" w:color="auto"/>
            </w:tcBorders>
            <w:shd w:val="clear" w:color="auto" w:fill="auto"/>
            <w:vAlign w:val="center"/>
            <w:hideMark/>
          </w:tcPr>
          <w:p w14:paraId="597C56E1"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2</w:t>
            </w:r>
          </w:p>
        </w:tc>
      </w:tr>
      <w:tr w:rsidR="001F4E88" w:rsidRPr="00605C0E" w14:paraId="79C005FD" w14:textId="77777777" w:rsidTr="001F4E88">
        <w:trPr>
          <w:trHeight w:val="557"/>
          <w:jc w:val="center"/>
        </w:trPr>
        <w:tc>
          <w:tcPr>
            <w:tcW w:w="1666" w:type="pct"/>
            <w:tcBorders>
              <w:top w:val="nil"/>
              <w:left w:val="double" w:sz="6" w:space="0" w:color="auto"/>
              <w:bottom w:val="double" w:sz="6" w:space="0" w:color="auto"/>
              <w:right w:val="double" w:sz="6" w:space="0" w:color="auto"/>
            </w:tcBorders>
            <w:shd w:val="clear" w:color="000000" w:fill="FFFFFF"/>
            <w:vAlign w:val="center"/>
            <w:hideMark/>
          </w:tcPr>
          <w:p w14:paraId="1E9F9C32"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Coordinadora o Coordinador Judicial</w:t>
            </w:r>
          </w:p>
        </w:tc>
        <w:tc>
          <w:tcPr>
            <w:tcW w:w="1666" w:type="pct"/>
            <w:vMerge/>
            <w:tcBorders>
              <w:top w:val="nil"/>
              <w:left w:val="double" w:sz="6" w:space="0" w:color="auto"/>
              <w:bottom w:val="double" w:sz="6" w:space="0" w:color="000000"/>
              <w:right w:val="double" w:sz="6" w:space="0" w:color="auto"/>
            </w:tcBorders>
            <w:vAlign w:val="center"/>
            <w:hideMark/>
          </w:tcPr>
          <w:p w14:paraId="6C37F145" w14:textId="77777777" w:rsidR="001F4E88" w:rsidRPr="000B4364" w:rsidRDefault="001F4E88" w:rsidP="006D5340">
            <w:pPr>
              <w:spacing w:after="0" w:line="240" w:lineRule="auto"/>
              <w:rPr>
                <w:rFonts w:ascii="Book Antiqua" w:eastAsia="Times New Roman" w:hAnsi="Book Antiqua" w:cs="Calibri"/>
                <w:color w:val="000000"/>
                <w:lang w:eastAsia="es-CR"/>
              </w:rPr>
            </w:pPr>
          </w:p>
        </w:tc>
        <w:tc>
          <w:tcPr>
            <w:tcW w:w="1667" w:type="pct"/>
            <w:tcBorders>
              <w:top w:val="nil"/>
              <w:left w:val="nil"/>
              <w:bottom w:val="double" w:sz="6" w:space="0" w:color="auto"/>
              <w:right w:val="double" w:sz="6" w:space="0" w:color="auto"/>
            </w:tcBorders>
            <w:shd w:val="clear" w:color="auto" w:fill="auto"/>
            <w:vAlign w:val="center"/>
            <w:hideMark/>
          </w:tcPr>
          <w:p w14:paraId="392FCC5E"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3</w:t>
            </w:r>
          </w:p>
        </w:tc>
      </w:tr>
      <w:tr w:rsidR="001F4E88" w:rsidRPr="00605C0E" w14:paraId="4B5A6983" w14:textId="77777777" w:rsidTr="001F4E88">
        <w:trPr>
          <w:trHeight w:val="278"/>
          <w:jc w:val="center"/>
        </w:trPr>
        <w:tc>
          <w:tcPr>
            <w:tcW w:w="1666" w:type="pct"/>
            <w:tcBorders>
              <w:top w:val="nil"/>
              <w:left w:val="double" w:sz="6" w:space="0" w:color="auto"/>
              <w:bottom w:val="double" w:sz="6" w:space="0" w:color="auto"/>
              <w:right w:val="double" w:sz="6" w:space="0" w:color="auto"/>
            </w:tcBorders>
            <w:shd w:val="clear" w:color="000000" w:fill="FFFFFF"/>
            <w:vAlign w:val="center"/>
            <w:hideMark/>
          </w:tcPr>
          <w:p w14:paraId="56B2C4ED"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xml:space="preserve">Aux. Servicios Generales </w:t>
            </w:r>
          </w:p>
        </w:tc>
        <w:tc>
          <w:tcPr>
            <w:tcW w:w="1666" w:type="pct"/>
            <w:vMerge w:val="restart"/>
            <w:tcBorders>
              <w:top w:val="nil"/>
              <w:left w:val="double" w:sz="6" w:space="0" w:color="auto"/>
              <w:bottom w:val="double" w:sz="6" w:space="0" w:color="000000"/>
              <w:right w:val="double" w:sz="6" w:space="0" w:color="auto"/>
            </w:tcBorders>
            <w:shd w:val="clear" w:color="auto" w:fill="auto"/>
            <w:vAlign w:val="center"/>
            <w:hideMark/>
          </w:tcPr>
          <w:p w14:paraId="2339A86B" w14:textId="77777777" w:rsidR="001F4E88" w:rsidRPr="000B4364" w:rsidRDefault="001F4E88"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Jueza o Juez 5</w:t>
            </w:r>
          </w:p>
        </w:tc>
        <w:tc>
          <w:tcPr>
            <w:tcW w:w="1667" w:type="pct"/>
            <w:tcBorders>
              <w:top w:val="nil"/>
              <w:left w:val="nil"/>
              <w:bottom w:val="double" w:sz="6" w:space="0" w:color="auto"/>
              <w:right w:val="double" w:sz="6" w:space="0" w:color="auto"/>
            </w:tcBorders>
            <w:shd w:val="clear" w:color="auto" w:fill="auto"/>
            <w:vAlign w:val="center"/>
            <w:hideMark/>
          </w:tcPr>
          <w:p w14:paraId="75FECF0F"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1</w:t>
            </w:r>
          </w:p>
        </w:tc>
      </w:tr>
      <w:tr w:rsidR="001F4E88" w:rsidRPr="00605C0E" w14:paraId="3452C739" w14:textId="77777777" w:rsidTr="00E149DC">
        <w:trPr>
          <w:trHeight w:val="346"/>
          <w:jc w:val="center"/>
        </w:trPr>
        <w:tc>
          <w:tcPr>
            <w:tcW w:w="1666" w:type="pct"/>
            <w:vMerge w:val="restart"/>
            <w:tcBorders>
              <w:top w:val="nil"/>
              <w:left w:val="double" w:sz="6" w:space="0" w:color="auto"/>
              <w:bottom w:val="double" w:sz="6" w:space="0" w:color="000000"/>
              <w:right w:val="double" w:sz="6" w:space="0" w:color="auto"/>
            </w:tcBorders>
            <w:shd w:val="clear" w:color="auto" w:fill="auto"/>
            <w:vAlign w:val="center"/>
            <w:hideMark/>
          </w:tcPr>
          <w:p w14:paraId="668E9231" w14:textId="77777777" w:rsidR="001F4E88" w:rsidRPr="000B4364" w:rsidRDefault="001F4E88"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 </w:t>
            </w:r>
          </w:p>
        </w:tc>
        <w:tc>
          <w:tcPr>
            <w:tcW w:w="1666" w:type="pct"/>
            <w:vMerge/>
            <w:tcBorders>
              <w:top w:val="nil"/>
              <w:left w:val="double" w:sz="6" w:space="0" w:color="auto"/>
              <w:bottom w:val="double" w:sz="6" w:space="0" w:color="000000"/>
              <w:right w:val="double" w:sz="6" w:space="0" w:color="auto"/>
            </w:tcBorders>
            <w:shd w:val="clear" w:color="auto" w:fill="auto"/>
            <w:vAlign w:val="center"/>
            <w:hideMark/>
          </w:tcPr>
          <w:p w14:paraId="068B4635" w14:textId="77777777" w:rsidR="001F4E88" w:rsidRPr="000B4364" w:rsidRDefault="001F4E88" w:rsidP="006D5340">
            <w:pPr>
              <w:spacing w:after="0" w:line="240" w:lineRule="auto"/>
              <w:rPr>
                <w:rFonts w:ascii="Book Antiqua" w:eastAsia="Times New Roman" w:hAnsi="Book Antiqua" w:cs="Calibri"/>
                <w:color w:val="000000"/>
                <w:lang w:eastAsia="es-CR"/>
              </w:rPr>
            </w:pPr>
          </w:p>
        </w:tc>
        <w:tc>
          <w:tcPr>
            <w:tcW w:w="1667" w:type="pct"/>
            <w:tcBorders>
              <w:top w:val="nil"/>
              <w:left w:val="nil"/>
              <w:bottom w:val="double" w:sz="6" w:space="0" w:color="auto"/>
              <w:right w:val="double" w:sz="6" w:space="0" w:color="auto"/>
            </w:tcBorders>
            <w:shd w:val="clear" w:color="auto" w:fill="auto"/>
            <w:vAlign w:val="center"/>
            <w:hideMark/>
          </w:tcPr>
          <w:p w14:paraId="28112204"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2</w:t>
            </w:r>
          </w:p>
        </w:tc>
      </w:tr>
      <w:tr w:rsidR="001F4E88" w:rsidRPr="00605C0E" w14:paraId="6682F10A" w14:textId="77777777" w:rsidTr="00E149DC">
        <w:trPr>
          <w:trHeight w:val="288"/>
          <w:jc w:val="center"/>
        </w:trPr>
        <w:tc>
          <w:tcPr>
            <w:tcW w:w="1666" w:type="pct"/>
            <w:vMerge/>
            <w:tcBorders>
              <w:top w:val="nil"/>
              <w:left w:val="double" w:sz="6" w:space="0" w:color="auto"/>
              <w:bottom w:val="double" w:sz="6" w:space="0" w:color="000000"/>
              <w:right w:val="double" w:sz="6" w:space="0" w:color="auto"/>
            </w:tcBorders>
            <w:shd w:val="clear" w:color="auto" w:fill="auto"/>
            <w:vAlign w:val="center"/>
            <w:hideMark/>
          </w:tcPr>
          <w:p w14:paraId="66B1B264" w14:textId="77777777" w:rsidR="001F4E88" w:rsidRPr="000B4364" w:rsidRDefault="001F4E88" w:rsidP="006D5340">
            <w:pPr>
              <w:spacing w:after="0" w:line="240" w:lineRule="auto"/>
              <w:rPr>
                <w:rFonts w:ascii="Book Antiqua" w:eastAsia="Times New Roman" w:hAnsi="Book Antiqua" w:cs="Calibri"/>
                <w:color w:val="000000"/>
                <w:lang w:eastAsia="es-CR"/>
              </w:rPr>
            </w:pPr>
          </w:p>
        </w:tc>
        <w:tc>
          <w:tcPr>
            <w:tcW w:w="1666" w:type="pct"/>
            <w:vMerge/>
            <w:tcBorders>
              <w:top w:val="nil"/>
              <w:left w:val="double" w:sz="6" w:space="0" w:color="auto"/>
              <w:bottom w:val="double" w:sz="6" w:space="0" w:color="000000"/>
              <w:right w:val="double" w:sz="6" w:space="0" w:color="auto"/>
            </w:tcBorders>
            <w:shd w:val="clear" w:color="auto" w:fill="auto"/>
            <w:vAlign w:val="center"/>
            <w:hideMark/>
          </w:tcPr>
          <w:p w14:paraId="4A159A9E" w14:textId="77777777" w:rsidR="001F4E88" w:rsidRPr="000B4364" w:rsidRDefault="001F4E88" w:rsidP="006D5340">
            <w:pPr>
              <w:spacing w:after="0" w:line="240" w:lineRule="auto"/>
              <w:rPr>
                <w:rFonts w:ascii="Book Antiqua" w:eastAsia="Times New Roman" w:hAnsi="Book Antiqua" w:cs="Calibri"/>
                <w:color w:val="000000"/>
                <w:lang w:eastAsia="es-CR"/>
              </w:rPr>
            </w:pPr>
          </w:p>
        </w:tc>
        <w:tc>
          <w:tcPr>
            <w:tcW w:w="1667" w:type="pct"/>
            <w:tcBorders>
              <w:top w:val="nil"/>
              <w:left w:val="nil"/>
              <w:bottom w:val="double" w:sz="6" w:space="0" w:color="auto"/>
              <w:right w:val="double" w:sz="6" w:space="0" w:color="auto"/>
            </w:tcBorders>
            <w:shd w:val="clear" w:color="auto" w:fill="auto"/>
            <w:vAlign w:val="center"/>
            <w:hideMark/>
          </w:tcPr>
          <w:p w14:paraId="39D975A4"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3</w:t>
            </w:r>
          </w:p>
        </w:tc>
      </w:tr>
      <w:tr w:rsidR="001F4E88" w:rsidRPr="00605C0E" w14:paraId="720372F7" w14:textId="77777777" w:rsidTr="00E149DC">
        <w:trPr>
          <w:trHeight w:val="288"/>
          <w:jc w:val="center"/>
        </w:trPr>
        <w:tc>
          <w:tcPr>
            <w:tcW w:w="1666" w:type="pct"/>
            <w:vMerge/>
            <w:tcBorders>
              <w:top w:val="nil"/>
              <w:left w:val="double" w:sz="6" w:space="0" w:color="auto"/>
              <w:bottom w:val="double" w:sz="6" w:space="0" w:color="000000"/>
              <w:right w:val="double" w:sz="6" w:space="0" w:color="auto"/>
            </w:tcBorders>
            <w:shd w:val="clear" w:color="auto" w:fill="auto"/>
            <w:vAlign w:val="center"/>
            <w:hideMark/>
          </w:tcPr>
          <w:p w14:paraId="4865EC04" w14:textId="77777777" w:rsidR="001F4E88" w:rsidRPr="000B4364" w:rsidRDefault="001F4E88" w:rsidP="006D5340">
            <w:pPr>
              <w:spacing w:after="0" w:line="240" w:lineRule="auto"/>
              <w:rPr>
                <w:rFonts w:ascii="Book Antiqua" w:eastAsia="Times New Roman" w:hAnsi="Book Antiqua" w:cs="Calibri"/>
                <w:color w:val="000000"/>
                <w:lang w:eastAsia="es-CR"/>
              </w:rPr>
            </w:pPr>
          </w:p>
        </w:tc>
        <w:tc>
          <w:tcPr>
            <w:tcW w:w="1666" w:type="pct"/>
            <w:vMerge w:val="restart"/>
            <w:tcBorders>
              <w:top w:val="nil"/>
              <w:left w:val="double" w:sz="6" w:space="0" w:color="auto"/>
              <w:bottom w:val="double" w:sz="6" w:space="0" w:color="000000"/>
              <w:right w:val="double" w:sz="6" w:space="0" w:color="auto"/>
            </w:tcBorders>
            <w:shd w:val="clear" w:color="auto" w:fill="auto"/>
            <w:vAlign w:val="center"/>
            <w:hideMark/>
          </w:tcPr>
          <w:p w14:paraId="091C3810" w14:textId="77777777" w:rsidR="001F4E88" w:rsidRPr="000B4364" w:rsidRDefault="001F4E88" w:rsidP="006D5340">
            <w:pPr>
              <w:spacing w:after="0" w:line="240" w:lineRule="auto"/>
              <w:jc w:val="center"/>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Jueza o Juez 6</w:t>
            </w:r>
          </w:p>
        </w:tc>
        <w:tc>
          <w:tcPr>
            <w:tcW w:w="1667" w:type="pct"/>
            <w:tcBorders>
              <w:top w:val="nil"/>
              <w:left w:val="nil"/>
              <w:bottom w:val="double" w:sz="6" w:space="0" w:color="auto"/>
              <w:right w:val="double" w:sz="6" w:space="0" w:color="auto"/>
            </w:tcBorders>
            <w:shd w:val="clear" w:color="auto" w:fill="auto"/>
            <w:vAlign w:val="center"/>
            <w:hideMark/>
          </w:tcPr>
          <w:p w14:paraId="1A9F72CA"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1</w:t>
            </w:r>
          </w:p>
        </w:tc>
      </w:tr>
      <w:tr w:rsidR="001F4E88" w:rsidRPr="00605C0E" w14:paraId="7AB9D287" w14:textId="77777777" w:rsidTr="00E149DC">
        <w:trPr>
          <w:trHeight w:val="288"/>
          <w:jc w:val="center"/>
        </w:trPr>
        <w:tc>
          <w:tcPr>
            <w:tcW w:w="1666" w:type="pct"/>
            <w:vMerge/>
            <w:tcBorders>
              <w:top w:val="nil"/>
              <w:left w:val="double" w:sz="6" w:space="0" w:color="auto"/>
              <w:bottom w:val="double" w:sz="6" w:space="0" w:color="000000"/>
              <w:right w:val="double" w:sz="6" w:space="0" w:color="auto"/>
            </w:tcBorders>
            <w:shd w:val="clear" w:color="auto" w:fill="auto"/>
            <w:vAlign w:val="center"/>
            <w:hideMark/>
          </w:tcPr>
          <w:p w14:paraId="095E67CB" w14:textId="77777777" w:rsidR="001F4E88" w:rsidRPr="000B4364" w:rsidRDefault="001F4E88" w:rsidP="006D5340">
            <w:pPr>
              <w:spacing w:after="0" w:line="240" w:lineRule="auto"/>
              <w:rPr>
                <w:rFonts w:ascii="Book Antiqua" w:eastAsia="Times New Roman" w:hAnsi="Book Antiqua" w:cs="Calibri"/>
                <w:color w:val="000000"/>
                <w:lang w:eastAsia="es-CR"/>
              </w:rPr>
            </w:pPr>
          </w:p>
        </w:tc>
        <w:tc>
          <w:tcPr>
            <w:tcW w:w="1666" w:type="pct"/>
            <w:vMerge/>
            <w:tcBorders>
              <w:top w:val="nil"/>
              <w:left w:val="double" w:sz="6" w:space="0" w:color="auto"/>
              <w:bottom w:val="double" w:sz="6" w:space="0" w:color="000000"/>
              <w:right w:val="double" w:sz="6" w:space="0" w:color="auto"/>
            </w:tcBorders>
            <w:shd w:val="clear" w:color="auto" w:fill="auto"/>
            <w:vAlign w:val="center"/>
            <w:hideMark/>
          </w:tcPr>
          <w:p w14:paraId="05C0862E" w14:textId="77777777" w:rsidR="001F4E88" w:rsidRPr="000B4364" w:rsidRDefault="001F4E88" w:rsidP="006D5340">
            <w:pPr>
              <w:spacing w:after="0" w:line="240" w:lineRule="auto"/>
              <w:rPr>
                <w:rFonts w:ascii="Book Antiqua" w:eastAsia="Times New Roman" w:hAnsi="Book Antiqua" w:cs="Calibri"/>
                <w:color w:val="000000"/>
                <w:lang w:eastAsia="es-CR"/>
              </w:rPr>
            </w:pPr>
          </w:p>
        </w:tc>
        <w:tc>
          <w:tcPr>
            <w:tcW w:w="1667" w:type="pct"/>
            <w:tcBorders>
              <w:top w:val="nil"/>
              <w:left w:val="nil"/>
              <w:bottom w:val="double" w:sz="6" w:space="0" w:color="auto"/>
              <w:right w:val="double" w:sz="6" w:space="0" w:color="auto"/>
            </w:tcBorders>
            <w:shd w:val="clear" w:color="auto" w:fill="auto"/>
            <w:vAlign w:val="center"/>
            <w:hideMark/>
          </w:tcPr>
          <w:p w14:paraId="45E8455D"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2</w:t>
            </w:r>
          </w:p>
        </w:tc>
      </w:tr>
      <w:tr w:rsidR="001F4E88" w:rsidRPr="00605C0E" w14:paraId="4DB82341" w14:textId="77777777" w:rsidTr="00E149DC">
        <w:trPr>
          <w:trHeight w:val="408"/>
          <w:jc w:val="center"/>
        </w:trPr>
        <w:tc>
          <w:tcPr>
            <w:tcW w:w="1666" w:type="pct"/>
            <w:vMerge/>
            <w:tcBorders>
              <w:top w:val="nil"/>
              <w:left w:val="double" w:sz="6" w:space="0" w:color="auto"/>
              <w:bottom w:val="double" w:sz="6" w:space="0" w:color="auto"/>
              <w:right w:val="double" w:sz="6" w:space="0" w:color="auto"/>
            </w:tcBorders>
            <w:shd w:val="clear" w:color="auto" w:fill="auto"/>
            <w:vAlign w:val="center"/>
            <w:hideMark/>
          </w:tcPr>
          <w:p w14:paraId="45CE8BC4" w14:textId="77777777" w:rsidR="001F4E88" w:rsidRPr="000B4364" w:rsidRDefault="001F4E88" w:rsidP="006D5340">
            <w:pPr>
              <w:spacing w:after="0" w:line="240" w:lineRule="auto"/>
              <w:rPr>
                <w:rFonts w:ascii="Book Antiqua" w:eastAsia="Times New Roman" w:hAnsi="Book Antiqua" w:cs="Calibri"/>
                <w:color w:val="000000"/>
                <w:lang w:eastAsia="es-CR"/>
              </w:rPr>
            </w:pPr>
          </w:p>
        </w:tc>
        <w:tc>
          <w:tcPr>
            <w:tcW w:w="1666" w:type="pct"/>
            <w:vMerge/>
            <w:tcBorders>
              <w:top w:val="nil"/>
              <w:left w:val="double" w:sz="6" w:space="0" w:color="auto"/>
              <w:bottom w:val="double" w:sz="6" w:space="0" w:color="auto"/>
              <w:right w:val="double" w:sz="6" w:space="0" w:color="auto"/>
            </w:tcBorders>
            <w:shd w:val="clear" w:color="auto" w:fill="auto"/>
            <w:vAlign w:val="center"/>
            <w:hideMark/>
          </w:tcPr>
          <w:p w14:paraId="1FD4A876" w14:textId="77777777" w:rsidR="001F4E88" w:rsidRPr="000B4364" w:rsidRDefault="001F4E88" w:rsidP="006D5340">
            <w:pPr>
              <w:spacing w:after="0" w:line="240" w:lineRule="auto"/>
              <w:rPr>
                <w:rFonts w:ascii="Book Antiqua" w:eastAsia="Times New Roman" w:hAnsi="Book Antiqua" w:cs="Calibri"/>
                <w:color w:val="000000"/>
                <w:lang w:eastAsia="es-CR"/>
              </w:rPr>
            </w:pPr>
          </w:p>
        </w:tc>
        <w:tc>
          <w:tcPr>
            <w:tcW w:w="1667" w:type="pct"/>
            <w:tcBorders>
              <w:top w:val="nil"/>
              <w:left w:val="nil"/>
              <w:bottom w:val="double" w:sz="6" w:space="0" w:color="auto"/>
              <w:right w:val="double" w:sz="6" w:space="0" w:color="auto"/>
            </w:tcBorders>
            <w:shd w:val="clear" w:color="auto" w:fill="auto"/>
            <w:vAlign w:val="center"/>
            <w:hideMark/>
          </w:tcPr>
          <w:p w14:paraId="3C4F6A91" w14:textId="77777777" w:rsidR="001F4E88" w:rsidRPr="000B4364" w:rsidRDefault="001F4E88" w:rsidP="006D5340">
            <w:pPr>
              <w:spacing w:after="0" w:line="240" w:lineRule="auto"/>
              <w:rPr>
                <w:rFonts w:ascii="Book Antiqua" w:eastAsia="Times New Roman" w:hAnsi="Book Antiqua" w:cs="Calibri"/>
                <w:color w:val="000000"/>
                <w:lang w:eastAsia="es-CR"/>
              </w:rPr>
            </w:pPr>
            <w:r w:rsidRPr="000B4364">
              <w:rPr>
                <w:rFonts w:ascii="Book Antiqua" w:eastAsia="Times New Roman" w:hAnsi="Book Antiqua" w:cs="Calibri"/>
                <w:color w:val="000000"/>
                <w:lang w:eastAsia="es-CR"/>
              </w:rPr>
              <w:t>Técnica o Técnico Judicial 3</w:t>
            </w:r>
          </w:p>
        </w:tc>
      </w:tr>
      <w:tr w:rsidR="001F4E88" w:rsidRPr="00605C0E" w14:paraId="5F3BFFED" w14:textId="77777777" w:rsidTr="00E149DC">
        <w:trPr>
          <w:trHeight w:val="278"/>
          <w:jc w:val="center"/>
        </w:trPr>
        <w:tc>
          <w:tcPr>
            <w:tcW w:w="5000" w:type="pct"/>
            <w:gridSpan w:val="3"/>
            <w:tcBorders>
              <w:top w:val="double" w:sz="6" w:space="0" w:color="auto"/>
              <w:left w:val="double" w:sz="6" w:space="0" w:color="auto"/>
              <w:bottom w:val="nil"/>
              <w:right w:val="double" w:sz="6" w:space="0" w:color="000000"/>
            </w:tcBorders>
            <w:shd w:val="clear" w:color="auto" w:fill="auto"/>
            <w:vAlign w:val="center"/>
            <w:hideMark/>
          </w:tcPr>
          <w:p w14:paraId="220996F1" w14:textId="77777777" w:rsidR="00E149DC" w:rsidRDefault="00E149DC" w:rsidP="006D5340">
            <w:pPr>
              <w:spacing w:after="0" w:line="240" w:lineRule="auto"/>
              <w:rPr>
                <w:rFonts w:ascii="Book Antiqua" w:eastAsia="Times New Roman" w:hAnsi="Book Antiqua" w:cs="Calibri"/>
                <w:b/>
                <w:bCs/>
                <w:i/>
                <w:iCs/>
                <w:color w:val="000000"/>
                <w:lang w:eastAsia="es-CR"/>
              </w:rPr>
            </w:pPr>
          </w:p>
          <w:p w14:paraId="2C2D41A4" w14:textId="213FA780" w:rsidR="001F4E88" w:rsidRPr="000B4364" w:rsidRDefault="001F4E88" w:rsidP="006D5340">
            <w:pPr>
              <w:spacing w:after="0" w:line="240" w:lineRule="auto"/>
              <w:rPr>
                <w:rFonts w:ascii="Book Antiqua" w:eastAsia="Times New Roman" w:hAnsi="Book Antiqua" w:cs="Calibri"/>
                <w:b/>
                <w:bCs/>
                <w:i/>
                <w:iCs/>
                <w:color w:val="000000"/>
                <w:lang w:eastAsia="es-CR"/>
              </w:rPr>
            </w:pPr>
            <w:r w:rsidRPr="000B4364">
              <w:rPr>
                <w:rFonts w:ascii="Book Antiqua" w:eastAsia="Times New Roman" w:hAnsi="Book Antiqua" w:cs="Calibri"/>
                <w:b/>
                <w:bCs/>
                <w:i/>
                <w:iCs/>
                <w:color w:val="000000"/>
                <w:lang w:eastAsia="es-CR"/>
              </w:rPr>
              <w:t xml:space="preserve">Observaciones: </w:t>
            </w:r>
          </w:p>
        </w:tc>
      </w:tr>
      <w:tr w:rsidR="001F4E88" w:rsidRPr="00605C0E" w14:paraId="7DFCD130" w14:textId="77777777" w:rsidTr="00E149DC">
        <w:trPr>
          <w:trHeight w:val="269"/>
          <w:jc w:val="center"/>
        </w:trPr>
        <w:tc>
          <w:tcPr>
            <w:tcW w:w="5000" w:type="pct"/>
            <w:gridSpan w:val="3"/>
            <w:tcBorders>
              <w:top w:val="nil"/>
              <w:left w:val="double" w:sz="6" w:space="0" w:color="auto"/>
              <w:bottom w:val="single" w:sz="4" w:space="0" w:color="auto"/>
              <w:right w:val="double" w:sz="6" w:space="0" w:color="000000"/>
            </w:tcBorders>
            <w:shd w:val="clear" w:color="auto" w:fill="auto"/>
            <w:vAlign w:val="center"/>
            <w:hideMark/>
          </w:tcPr>
          <w:p w14:paraId="1BD60EA7" w14:textId="77777777" w:rsidR="001F4E88" w:rsidRPr="000B4364" w:rsidRDefault="001F4E88" w:rsidP="006D5340">
            <w:pPr>
              <w:spacing w:after="0" w:line="240" w:lineRule="auto"/>
              <w:rPr>
                <w:rFonts w:ascii="Book Antiqua" w:eastAsia="Times New Roman" w:hAnsi="Book Antiqua" w:cs="Calibri"/>
                <w:i/>
                <w:iCs/>
                <w:color w:val="000000"/>
                <w:lang w:eastAsia="es-CR"/>
              </w:rPr>
            </w:pPr>
            <w:r w:rsidRPr="000B4364">
              <w:rPr>
                <w:rFonts w:ascii="Book Antiqua" w:eastAsia="Times New Roman" w:hAnsi="Book Antiqua" w:cs="Calibri"/>
                <w:i/>
                <w:iCs/>
                <w:color w:val="000000"/>
                <w:lang w:eastAsia="es-CR"/>
              </w:rPr>
              <w:t xml:space="preserve">•La persona técnica judicial 4 es el manifestador, se encarga del Sistema de </w:t>
            </w:r>
            <w:proofErr w:type="spellStart"/>
            <w:r w:rsidRPr="000B4364">
              <w:rPr>
                <w:rFonts w:ascii="Book Antiqua" w:eastAsia="Times New Roman" w:hAnsi="Book Antiqua" w:cs="Calibri"/>
                <w:i/>
                <w:iCs/>
                <w:color w:val="000000"/>
                <w:lang w:eastAsia="es-CR"/>
              </w:rPr>
              <w:t>Itineraciones</w:t>
            </w:r>
            <w:proofErr w:type="spellEnd"/>
            <w:r w:rsidRPr="000B4364">
              <w:rPr>
                <w:rFonts w:ascii="Book Antiqua" w:eastAsia="Times New Roman" w:hAnsi="Book Antiqua" w:cs="Calibri"/>
                <w:i/>
                <w:iCs/>
                <w:color w:val="000000"/>
                <w:lang w:eastAsia="es-CR"/>
              </w:rPr>
              <w:t>.</w:t>
            </w:r>
          </w:p>
        </w:tc>
      </w:tr>
    </w:tbl>
    <w:p w14:paraId="66F22B4D" w14:textId="64F0734A" w:rsidR="001F4E88" w:rsidRDefault="001F4E88" w:rsidP="006D5340">
      <w:pPr>
        <w:pStyle w:val="Prrafodelista"/>
        <w:spacing w:after="0" w:line="240" w:lineRule="auto"/>
        <w:ind w:left="0"/>
        <w:jc w:val="both"/>
        <w:rPr>
          <w:rFonts w:ascii="Book Antiqua" w:hAnsi="Book Antiqua" w:cs="Book Antiqua"/>
          <w:i/>
          <w:iCs/>
        </w:rPr>
      </w:pPr>
      <w:r w:rsidRPr="00397868">
        <w:rPr>
          <w:rFonts w:ascii="Book Antiqua" w:hAnsi="Book Antiqua" w:cs="Book Antiqua"/>
          <w:b/>
          <w:bCs/>
          <w:i/>
          <w:iCs/>
        </w:rPr>
        <w:t xml:space="preserve">Fuente: </w:t>
      </w:r>
      <w:r>
        <w:rPr>
          <w:rFonts w:ascii="Book Antiqua" w:hAnsi="Book Antiqua" w:cs="Book Antiqua"/>
          <w:i/>
          <w:iCs/>
        </w:rPr>
        <w:t>Subproceso de Modernización Institucional con base en la información suministrada por el Tribunal de Familia.</w:t>
      </w:r>
    </w:p>
    <w:p w14:paraId="7ED54D7E" w14:textId="77777777" w:rsidR="001F04A1" w:rsidRDefault="001F04A1" w:rsidP="006D5340">
      <w:pPr>
        <w:spacing w:after="0" w:line="240" w:lineRule="auto"/>
        <w:jc w:val="both"/>
        <w:rPr>
          <w:rFonts w:ascii="Book Antiqua" w:hAnsi="Book Antiqua" w:cs="Book Antiqua"/>
          <w:sz w:val="24"/>
          <w:szCs w:val="24"/>
        </w:rPr>
      </w:pPr>
    </w:p>
    <w:p w14:paraId="5DB8466D" w14:textId="293F5CBB" w:rsidR="00D92BE5" w:rsidRPr="007D0E2A" w:rsidRDefault="00605C0E" w:rsidP="006D5340">
      <w:pPr>
        <w:spacing w:after="0" w:line="240" w:lineRule="auto"/>
        <w:jc w:val="both"/>
        <w:rPr>
          <w:rFonts w:ascii="Book Antiqua" w:hAnsi="Book Antiqua" w:cs="Book Antiqua"/>
          <w:sz w:val="24"/>
          <w:szCs w:val="24"/>
        </w:rPr>
      </w:pPr>
      <w:r>
        <w:rPr>
          <w:rFonts w:ascii="Book Antiqua" w:hAnsi="Book Antiqua" w:cs="Book Antiqua"/>
          <w:sz w:val="24"/>
          <w:szCs w:val="24"/>
        </w:rPr>
        <w:t>Tribunal</w:t>
      </w:r>
      <w:r w:rsidR="00252ECE">
        <w:rPr>
          <w:rFonts w:ascii="Book Antiqua" w:hAnsi="Book Antiqua" w:cs="Book Antiqua"/>
          <w:sz w:val="24"/>
          <w:szCs w:val="24"/>
        </w:rPr>
        <w:t xml:space="preserve"> de Familia</w:t>
      </w:r>
      <w:r w:rsidR="00500BFA" w:rsidRPr="007D0E2A">
        <w:rPr>
          <w:rFonts w:ascii="Book Antiqua" w:hAnsi="Book Antiqua" w:cs="Book Antiqua"/>
          <w:sz w:val="24"/>
          <w:szCs w:val="24"/>
        </w:rPr>
        <w:t>:</w:t>
      </w:r>
      <w:r w:rsidR="00B55798" w:rsidRPr="007D0E2A">
        <w:rPr>
          <w:rFonts w:ascii="Book Antiqua" w:hAnsi="Book Antiqua" w:cs="Book Antiqua"/>
          <w:sz w:val="24"/>
          <w:szCs w:val="24"/>
        </w:rPr>
        <w:t xml:space="preserve"> </w:t>
      </w:r>
    </w:p>
    <w:p w14:paraId="2C843262" w14:textId="267BD2F1" w:rsidR="002466C7" w:rsidRDefault="003717E6" w:rsidP="00487615">
      <w:pPr>
        <w:pStyle w:val="Prrafodelista"/>
        <w:numPr>
          <w:ilvl w:val="1"/>
          <w:numId w:val="13"/>
        </w:numPr>
        <w:spacing w:after="0" w:line="240" w:lineRule="auto"/>
        <w:jc w:val="both"/>
        <w:rPr>
          <w:rFonts w:ascii="Book Antiqua" w:hAnsi="Book Antiqua" w:cs="Book Antiqua"/>
          <w:sz w:val="24"/>
          <w:szCs w:val="24"/>
        </w:rPr>
      </w:pPr>
      <w:r w:rsidRPr="007952D1">
        <w:rPr>
          <w:rFonts w:ascii="Book Antiqua" w:hAnsi="Book Antiqua" w:cs="Book Antiqua"/>
          <w:sz w:val="24"/>
          <w:szCs w:val="24"/>
        </w:rPr>
        <w:t xml:space="preserve">Acatar la recomendación girada respecto a </w:t>
      </w:r>
      <w:r w:rsidR="00BD2FD6">
        <w:rPr>
          <w:rFonts w:ascii="Book Antiqua" w:hAnsi="Book Antiqua" w:cs="Book Antiqua"/>
          <w:sz w:val="24"/>
          <w:szCs w:val="24"/>
        </w:rPr>
        <w:t>mantener la estructura actual de trámite</w:t>
      </w:r>
      <w:r w:rsidR="00E470F3">
        <w:rPr>
          <w:rFonts w:ascii="Book Antiqua" w:hAnsi="Book Antiqua" w:cs="Book Antiqua"/>
          <w:sz w:val="24"/>
          <w:szCs w:val="24"/>
        </w:rPr>
        <w:t xml:space="preserve"> y la implementación del reparto </w:t>
      </w:r>
      <w:r w:rsidR="0056144F">
        <w:rPr>
          <w:rFonts w:ascii="Book Antiqua" w:hAnsi="Book Antiqua" w:cs="Book Antiqua"/>
          <w:sz w:val="24"/>
          <w:szCs w:val="24"/>
        </w:rPr>
        <w:t xml:space="preserve">por medio de tejedora </w:t>
      </w:r>
      <w:r w:rsidR="00E470F3">
        <w:rPr>
          <w:rFonts w:ascii="Book Antiqua" w:hAnsi="Book Antiqua" w:cs="Book Antiqua"/>
          <w:sz w:val="24"/>
          <w:szCs w:val="24"/>
        </w:rPr>
        <w:t xml:space="preserve">para la distribución de los expedientes al personal técnico judicial </w:t>
      </w:r>
      <w:r w:rsidR="00487615" w:rsidRPr="00487615">
        <w:rPr>
          <w:rFonts w:ascii="Book Antiqua" w:hAnsi="Book Antiqua" w:cs="Book Antiqua"/>
          <w:sz w:val="24"/>
          <w:szCs w:val="24"/>
        </w:rPr>
        <w:t>hasta que se cuente con la mejora a nivel de los sistemas informáticos con el fin de habilitar el reparto</w:t>
      </w:r>
      <w:r w:rsidR="00E470F3">
        <w:rPr>
          <w:rFonts w:ascii="Book Antiqua" w:hAnsi="Book Antiqua" w:cs="Book Antiqua"/>
          <w:sz w:val="24"/>
          <w:szCs w:val="24"/>
        </w:rPr>
        <w:t xml:space="preserve">; mantener para el personal juzgador el reparto según el criterio de </w:t>
      </w:r>
      <w:r w:rsidR="00E470F3">
        <w:rPr>
          <w:rFonts w:ascii="Book Antiqua" w:hAnsi="Book Antiqua" w:cs="Book Antiqua"/>
          <w:sz w:val="24"/>
          <w:szCs w:val="24"/>
        </w:rPr>
        <w:lastRenderedPageBreak/>
        <w:t xml:space="preserve">complejidad por la Jueza o Juez </w:t>
      </w:r>
      <w:r w:rsidR="001F04A1">
        <w:rPr>
          <w:rFonts w:ascii="Book Antiqua" w:hAnsi="Book Antiqua" w:cs="Book Antiqua"/>
          <w:sz w:val="24"/>
          <w:szCs w:val="24"/>
        </w:rPr>
        <w:t>Tramitadora,</w:t>
      </w:r>
      <w:r w:rsidR="00E470F3">
        <w:rPr>
          <w:rFonts w:ascii="Book Antiqua" w:hAnsi="Book Antiqua" w:cs="Book Antiqua"/>
          <w:sz w:val="24"/>
          <w:szCs w:val="24"/>
        </w:rPr>
        <w:t xml:space="preserve"> y el rol para la atención telefónica</w:t>
      </w:r>
      <w:r w:rsidR="00580197">
        <w:rPr>
          <w:rFonts w:ascii="Book Antiqua" w:hAnsi="Book Antiqua" w:cs="Book Antiqua"/>
          <w:sz w:val="24"/>
          <w:szCs w:val="24"/>
        </w:rPr>
        <w:t xml:space="preserve"> entre todo el personal del Despacho</w:t>
      </w:r>
      <w:r w:rsidRPr="007952D1">
        <w:rPr>
          <w:rFonts w:ascii="Book Antiqua" w:hAnsi="Book Antiqua" w:cs="Book Antiqua"/>
          <w:sz w:val="24"/>
          <w:szCs w:val="24"/>
        </w:rPr>
        <w:t>.</w:t>
      </w:r>
    </w:p>
    <w:p w14:paraId="3FA8E0F3" w14:textId="77777777" w:rsidR="00E149DC" w:rsidRDefault="00E149DC" w:rsidP="006D5340">
      <w:pPr>
        <w:pStyle w:val="Prrafodelista"/>
        <w:spacing w:after="0" w:line="240" w:lineRule="auto"/>
        <w:jc w:val="both"/>
        <w:rPr>
          <w:rFonts w:ascii="Book Antiqua" w:hAnsi="Book Antiqua" w:cs="Book Antiqua"/>
          <w:sz w:val="24"/>
          <w:szCs w:val="24"/>
        </w:rPr>
      </w:pPr>
    </w:p>
    <w:p w14:paraId="3883860E" w14:textId="0C780DBA" w:rsidR="00702FC9" w:rsidRPr="007952D1" w:rsidRDefault="00BC396A" w:rsidP="002F3C14">
      <w:pPr>
        <w:pStyle w:val="Prrafodelista"/>
        <w:numPr>
          <w:ilvl w:val="1"/>
          <w:numId w:val="13"/>
        </w:numPr>
        <w:spacing w:after="0" w:line="240" w:lineRule="auto"/>
        <w:jc w:val="both"/>
        <w:rPr>
          <w:rFonts w:ascii="Book Antiqua" w:hAnsi="Book Antiqua" w:cs="Book Antiqua"/>
          <w:sz w:val="24"/>
          <w:szCs w:val="24"/>
        </w:rPr>
      </w:pPr>
      <w:r w:rsidRPr="007952D1">
        <w:rPr>
          <w:rFonts w:ascii="Book Antiqua" w:hAnsi="Book Antiqua" w:cs="Book Antiqua"/>
          <w:sz w:val="24"/>
          <w:szCs w:val="24"/>
        </w:rPr>
        <w:t>R</w:t>
      </w:r>
      <w:r w:rsidR="00702FC9" w:rsidRPr="007952D1">
        <w:rPr>
          <w:rFonts w:ascii="Book Antiqua" w:hAnsi="Book Antiqua" w:cs="Book Antiqua"/>
          <w:sz w:val="24"/>
          <w:szCs w:val="24"/>
        </w:rPr>
        <w:t>eali</w:t>
      </w:r>
      <w:r w:rsidRPr="007952D1">
        <w:rPr>
          <w:rFonts w:ascii="Book Antiqua" w:hAnsi="Book Antiqua" w:cs="Book Antiqua"/>
          <w:sz w:val="24"/>
          <w:szCs w:val="24"/>
        </w:rPr>
        <w:t>zar</w:t>
      </w:r>
      <w:r w:rsidR="00702FC9" w:rsidRPr="007952D1">
        <w:rPr>
          <w:rFonts w:ascii="Book Antiqua" w:hAnsi="Book Antiqua" w:cs="Book Antiqua"/>
          <w:sz w:val="24"/>
          <w:szCs w:val="24"/>
        </w:rPr>
        <w:t xml:space="preserve"> la distribución de asuntos del circulante</w:t>
      </w:r>
      <w:r w:rsidR="0014022B" w:rsidRPr="007952D1">
        <w:rPr>
          <w:rFonts w:ascii="Book Antiqua" w:hAnsi="Book Antiqua" w:cs="Book Antiqua"/>
          <w:sz w:val="24"/>
          <w:szCs w:val="24"/>
        </w:rPr>
        <w:t xml:space="preserve"> para equiparar las cargas de trabajo</w:t>
      </w:r>
      <w:r w:rsidRPr="007952D1">
        <w:rPr>
          <w:rFonts w:ascii="Book Antiqua" w:hAnsi="Book Antiqua" w:cs="Book Antiqua"/>
          <w:sz w:val="24"/>
          <w:szCs w:val="24"/>
        </w:rPr>
        <w:t>, en función del escenario recomendado</w:t>
      </w:r>
      <w:r w:rsidR="00710BFA" w:rsidRPr="00710BFA">
        <w:t xml:space="preserve"> </w:t>
      </w:r>
      <w:r w:rsidR="00710BFA" w:rsidRPr="00710BFA">
        <w:rPr>
          <w:rFonts w:ascii="Book Antiqua" w:hAnsi="Book Antiqua" w:cs="Book Antiqua"/>
          <w:sz w:val="24"/>
          <w:szCs w:val="24"/>
        </w:rPr>
        <w:t>y emitir una certificación por parte de la Persona Juzgadora Coordinadora del Despacho donde garantice que la distribución se realizó conforme a lo solicitado. Dicha certificación deberá ser enviada a la Dirección de Planificación, para su posterior envío al Consejo Superior</w:t>
      </w:r>
      <w:r w:rsidRPr="007952D1">
        <w:rPr>
          <w:rFonts w:ascii="Book Antiqua" w:hAnsi="Book Antiqua" w:cs="Book Antiqua"/>
          <w:sz w:val="24"/>
          <w:szCs w:val="24"/>
        </w:rPr>
        <w:t>.</w:t>
      </w:r>
    </w:p>
    <w:p w14:paraId="143994AA" w14:textId="77777777" w:rsidR="00710BFA" w:rsidRDefault="00710BFA" w:rsidP="00710BFA">
      <w:pPr>
        <w:pStyle w:val="Prrafodelista"/>
        <w:rPr>
          <w:rFonts w:ascii="Book Antiqua" w:hAnsi="Book Antiqua" w:cs="Book Antiqua"/>
          <w:sz w:val="24"/>
          <w:szCs w:val="24"/>
        </w:rPr>
      </w:pPr>
    </w:p>
    <w:p w14:paraId="2FEAC061" w14:textId="725C9CB6" w:rsidR="003717E6" w:rsidRDefault="001F04A1" w:rsidP="006D5340">
      <w:pPr>
        <w:spacing w:after="0" w:line="240" w:lineRule="auto"/>
        <w:jc w:val="both"/>
        <w:rPr>
          <w:rFonts w:ascii="Book Antiqua" w:hAnsi="Book Antiqua" w:cs="Book Antiqua"/>
          <w:sz w:val="24"/>
          <w:szCs w:val="24"/>
        </w:rPr>
      </w:pPr>
      <w:r>
        <w:rPr>
          <w:rFonts w:ascii="Book Antiqua" w:hAnsi="Book Antiqua" w:cs="Book Antiqua"/>
          <w:sz w:val="24"/>
          <w:szCs w:val="24"/>
        </w:rPr>
        <w:t>Dirección de Tecnología de la Información:</w:t>
      </w:r>
    </w:p>
    <w:p w14:paraId="65F4E68E" w14:textId="77777777" w:rsidR="002F3C14" w:rsidRDefault="002F3C14" w:rsidP="006D5340">
      <w:pPr>
        <w:spacing w:after="0" w:line="240" w:lineRule="auto"/>
        <w:jc w:val="both"/>
        <w:rPr>
          <w:rFonts w:ascii="Book Antiqua" w:hAnsi="Book Antiqua" w:cs="Book Antiqua"/>
          <w:sz w:val="24"/>
          <w:szCs w:val="24"/>
        </w:rPr>
      </w:pPr>
    </w:p>
    <w:p w14:paraId="2C63D2D9" w14:textId="341750D1" w:rsidR="001E5E19" w:rsidRDefault="001E5E19" w:rsidP="006D5340">
      <w:pPr>
        <w:pStyle w:val="Prrafodelista"/>
        <w:numPr>
          <w:ilvl w:val="1"/>
          <w:numId w:val="13"/>
        </w:numPr>
        <w:spacing w:after="0" w:line="240" w:lineRule="auto"/>
        <w:jc w:val="both"/>
        <w:rPr>
          <w:rFonts w:ascii="Book Antiqua" w:hAnsi="Book Antiqua" w:cs="Book Antiqua"/>
          <w:sz w:val="24"/>
          <w:szCs w:val="24"/>
        </w:rPr>
      </w:pPr>
      <w:r>
        <w:rPr>
          <w:rFonts w:ascii="Book Antiqua" w:eastAsia="Times New Roman" w:hAnsi="Book Antiqua" w:cs="Times New Roman"/>
          <w:sz w:val="24"/>
          <w:szCs w:val="24"/>
          <w:lang w:eastAsia="es-CR"/>
        </w:rPr>
        <w:t xml:space="preserve">Diseñar una mejora en el Sistema que permita realizar la distribución de los recursos de apelación mediante un reparto por </w:t>
      </w:r>
      <w:r w:rsidRPr="00702F92">
        <w:rPr>
          <w:rFonts w:ascii="Book Antiqua" w:hAnsi="Book Antiqua" w:cs="Book Antiqua"/>
          <w:sz w:val="24"/>
          <w:szCs w:val="24"/>
        </w:rPr>
        <w:t xml:space="preserve">tipo de procedimiento </w:t>
      </w:r>
      <w:r>
        <w:rPr>
          <w:rFonts w:ascii="Book Antiqua" w:hAnsi="Book Antiqua" w:cs="Book Antiqua"/>
          <w:sz w:val="24"/>
          <w:szCs w:val="24"/>
        </w:rPr>
        <w:t>considerando las particularidades mencionadas por el Tribunal de Familia.</w:t>
      </w:r>
    </w:p>
    <w:p w14:paraId="7D8432C5" w14:textId="77777777" w:rsidR="0021340F" w:rsidRDefault="0021340F" w:rsidP="0021340F">
      <w:pPr>
        <w:pStyle w:val="Prrafodelista"/>
        <w:spacing w:after="0" w:line="240" w:lineRule="auto"/>
        <w:jc w:val="both"/>
        <w:rPr>
          <w:rFonts w:ascii="Book Antiqua" w:hAnsi="Book Antiqua" w:cs="Book Antiqua"/>
          <w:sz w:val="24"/>
          <w:szCs w:val="24"/>
        </w:rPr>
      </w:pPr>
    </w:p>
    <w:p w14:paraId="4BDCD0D6" w14:textId="71448026" w:rsidR="001F04A1" w:rsidRDefault="001F04A1" w:rsidP="006D5340">
      <w:pPr>
        <w:pStyle w:val="Prrafodelista"/>
        <w:spacing w:after="0" w:line="240" w:lineRule="auto"/>
        <w:jc w:val="both"/>
        <w:rPr>
          <w:rFonts w:ascii="Book Antiqua" w:hAnsi="Book Antiqua" w:cs="Book Antiqua"/>
          <w:sz w:val="24"/>
          <w:szCs w:val="24"/>
        </w:rPr>
      </w:pPr>
    </w:p>
    <w:p w14:paraId="48B56C95" w14:textId="1E61015F" w:rsidR="00500BFA" w:rsidRDefault="006567CD" w:rsidP="006D5340">
      <w:pPr>
        <w:pStyle w:val="Ttulo1"/>
      </w:pPr>
      <w:r>
        <w:t>A</w:t>
      </w:r>
      <w:r w:rsidR="006B7207">
        <w:t>péndice</w:t>
      </w:r>
      <w:r w:rsidR="001F04A1">
        <w:t>s</w:t>
      </w:r>
    </w:p>
    <w:p w14:paraId="5436971F" w14:textId="4D506317" w:rsidR="000D30F5" w:rsidRDefault="000D30F5" w:rsidP="006D5340">
      <w:pPr>
        <w:spacing w:after="0" w:line="240" w:lineRule="auto"/>
        <w:jc w:val="both"/>
        <w:rPr>
          <w:rFonts w:ascii="Book Antiqua" w:hAnsi="Book Antiqua" w:cs="Book Antiqua"/>
          <w:sz w:val="24"/>
          <w:szCs w:val="24"/>
        </w:rPr>
      </w:pPr>
    </w:p>
    <w:tbl>
      <w:tblPr>
        <w:tblStyle w:val="Tablaconcuadrcula"/>
        <w:tblW w:w="0" w:type="auto"/>
        <w:tblLook w:val="04A0" w:firstRow="1" w:lastRow="0" w:firstColumn="1" w:lastColumn="0" w:noHBand="0" w:noVBand="1"/>
      </w:tblPr>
      <w:tblGrid>
        <w:gridCol w:w="1271"/>
        <w:gridCol w:w="4614"/>
        <w:gridCol w:w="2943"/>
      </w:tblGrid>
      <w:tr w:rsidR="007777F3" w14:paraId="19A719CF" w14:textId="77777777" w:rsidTr="007952D1">
        <w:tc>
          <w:tcPr>
            <w:tcW w:w="1271" w:type="dxa"/>
            <w:shd w:val="clear" w:color="auto" w:fill="D9D9D9" w:themeFill="background1" w:themeFillShade="D9"/>
          </w:tcPr>
          <w:p w14:paraId="4F289FF2" w14:textId="19F951D1" w:rsidR="007777F3" w:rsidRDefault="007777F3" w:rsidP="006D5340">
            <w:pPr>
              <w:jc w:val="center"/>
              <w:rPr>
                <w:rFonts w:ascii="Book Antiqua" w:hAnsi="Book Antiqua" w:cs="Book Antiqua"/>
                <w:sz w:val="24"/>
                <w:szCs w:val="24"/>
              </w:rPr>
            </w:pPr>
            <w:r>
              <w:rPr>
                <w:rFonts w:ascii="Book Antiqua" w:hAnsi="Book Antiqua" w:cs="Book Antiqua"/>
                <w:sz w:val="24"/>
                <w:szCs w:val="24"/>
              </w:rPr>
              <w:t>Apéndice</w:t>
            </w:r>
          </w:p>
        </w:tc>
        <w:tc>
          <w:tcPr>
            <w:tcW w:w="4614" w:type="dxa"/>
            <w:shd w:val="clear" w:color="auto" w:fill="D9D9D9" w:themeFill="background1" w:themeFillShade="D9"/>
          </w:tcPr>
          <w:p w14:paraId="648CECD1" w14:textId="0CC47A1F" w:rsidR="007777F3" w:rsidRDefault="007777F3" w:rsidP="006D5340">
            <w:pPr>
              <w:jc w:val="center"/>
              <w:rPr>
                <w:rFonts w:ascii="Book Antiqua" w:hAnsi="Book Antiqua" w:cs="Book Antiqua"/>
                <w:sz w:val="24"/>
                <w:szCs w:val="24"/>
              </w:rPr>
            </w:pPr>
            <w:r>
              <w:rPr>
                <w:rFonts w:ascii="Book Antiqua" w:hAnsi="Book Antiqua" w:cs="Book Antiqua"/>
                <w:sz w:val="24"/>
                <w:szCs w:val="24"/>
              </w:rPr>
              <w:t>Nombre</w:t>
            </w:r>
          </w:p>
        </w:tc>
        <w:tc>
          <w:tcPr>
            <w:tcW w:w="2943" w:type="dxa"/>
            <w:shd w:val="clear" w:color="auto" w:fill="D9D9D9" w:themeFill="background1" w:themeFillShade="D9"/>
          </w:tcPr>
          <w:p w14:paraId="0D65E8F8" w14:textId="688DBDC4" w:rsidR="007777F3" w:rsidRDefault="007777F3" w:rsidP="006D5340">
            <w:pPr>
              <w:jc w:val="center"/>
              <w:rPr>
                <w:rFonts w:ascii="Book Antiqua" w:hAnsi="Book Antiqua" w:cs="Book Antiqua"/>
                <w:sz w:val="24"/>
                <w:szCs w:val="24"/>
              </w:rPr>
            </w:pPr>
            <w:r>
              <w:rPr>
                <w:rFonts w:ascii="Book Antiqua" w:hAnsi="Book Antiqua" w:cs="Book Antiqua"/>
                <w:sz w:val="24"/>
                <w:szCs w:val="24"/>
              </w:rPr>
              <w:t>Documento</w:t>
            </w:r>
          </w:p>
        </w:tc>
      </w:tr>
      <w:tr w:rsidR="007F4889" w14:paraId="2C27825A" w14:textId="77777777" w:rsidTr="007D0E2A">
        <w:tc>
          <w:tcPr>
            <w:tcW w:w="1271" w:type="dxa"/>
            <w:shd w:val="clear" w:color="auto" w:fill="auto"/>
          </w:tcPr>
          <w:p w14:paraId="5B0CBD5F" w14:textId="1EED7C52" w:rsidR="007F4889" w:rsidRDefault="007F4889" w:rsidP="006D5340">
            <w:pPr>
              <w:jc w:val="center"/>
              <w:rPr>
                <w:rFonts w:ascii="Book Antiqua" w:hAnsi="Book Antiqua" w:cs="Book Antiqua"/>
                <w:sz w:val="24"/>
                <w:szCs w:val="24"/>
              </w:rPr>
            </w:pPr>
            <w:r>
              <w:rPr>
                <w:rFonts w:ascii="Book Antiqua" w:hAnsi="Book Antiqua" w:cs="Book Antiqua"/>
                <w:sz w:val="24"/>
                <w:szCs w:val="24"/>
              </w:rPr>
              <w:t>1</w:t>
            </w:r>
          </w:p>
        </w:tc>
        <w:tc>
          <w:tcPr>
            <w:tcW w:w="4614" w:type="dxa"/>
            <w:shd w:val="clear" w:color="auto" w:fill="auto"/>
          </w:tcPr>
          <w:p w14:paraId="12C9C0DA" w14:textId="3287CDC3" w:rsidR="007F4889" w:rsidRDefault="007F4889" w:rsidP="006D5340">
            <w:pPr>
              <w:jc w:val="center"/>
              <w:rPr>
                <w:rFonts w:ascii="Book Antiqua" w:hAnsi="Book Antiqua" w:cs="Book Antiqua"/>
                <w:sz w:val="24"/>
                <w:szCs w:val="24"/>
              </w:rPr>
            </w:pPr>
            <w:r w:rsidRPr="007F4889">
              <w:rPr>
                <w:rFonts w:ascii="Book Antiqua" w:hAnsi="Book Antiqua" w:cs="Book Antiqua"/>
                <w:sz w:val="24"/>
                <w:szCs w:val="24"/>
              </w:rPr>
              <w:t>Informe de la Contraloría General de la República (CGR) número DFOE-PG-0098 (2683)-2020, relacionado con el informe DFOE-PG-IF-00002-2020 “Informe de Auditoría Operativa sobre la gestión del Poder Judicial en cuanto a la oportunidad de la prestación del servicio público de administración de la justicia de los juzgados de Familia y de Pensiones alimentarias”</w:t>
            </w:r>
          </w:p>
        </w:tc>
        <w:tc>
          <w:tcPr>
            <w:tcW w:w="2943" w:type="dxa"/>
            <w:shd w:val="clear" w:color="auto" w:fill="auto"/>
          </w:tcPr>
          <w:p w14:paraId="60F82EC7" w14:textId="66409CEA" w:rsidR="007F4889" w:rsidRDefault="003F64F4" w:rsidP="006D5340">
            <w:pPr>
              <w:jc w:val="center"/>
              <w:rPr>
                <w:rFonts w:ascii="Book Antiqua" w:hAnsi="Book Antiqua" w:cs="Book Antiqua"/>
                <w:sz w:val="24"/>
                <w:szCs w:val="24"/>
              </w:rPr>
            </w:pPr>
            <w:r w:rsidRPr="003E28EE">
              <w:rPr>
                <w:rFonts w:ascii="Book Antiqua" w:hAnsi="Book Antiqua" w:cs="Book Antiqua"/>
                <w:sz w:val="24"/>
                <w:szCs w:val="24"/>
              </w:rPr>
              <w:object w:dxaOrig="1025" w:dyaOrig="662" w14:anchorId="1FDC00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25pt;height:33.25pt" o:ole="">
                  <v:imagedata r:id="rId9" o:title=""/>
                </v:shape>
                <o:OLEObject Type="Embed" ProgID="AcroExch.Document.DC" ShapeID="_x0000_i1025" DrawAspect="Icon" ObjectID="_1681719078" r:id="rId10"/>
              </w:object>
            </w:r>
          </w:p>
        </w:tc>
      </w:tr>
      <w:tr w:rsidR="007777F3" w14:paraId="6C83A3F5" w14:textId="77777777" w:rsidTr="007952D1">
        <w:tc>
          <w:tcPr>
            <w:tcW w:w="1271" w:type="dxa"/>
            <w:vAlign w:val="center"/>
          </w:tcPr>
          <w:p w14:paraId="3A95D804" w14:textId="24231660" w:rsidR="007777F3" w:rsidRDefault="007F4889" w:rsidP="006D5340">
            <w:pPr>
              <w:jc w:val="center"/>
              <w:rPr>
                <w:rFonts w:ascii="Book Antiqua" w:hAnsi="Book Antiqua" w:cs="Book Antiqua"/>
                <w:sz w:val="24"/>
                <w:szCs w:val="24"/>
              </w:rPr>
            </w:pPr>
            <w:r>
              <w:rPr>
                <w:rFonts w:ascii="Book Antiqua" w:hAnsi="Book Antiqua" w:cs="Book Antiqua"/>
                <w:sz w:val="24"/>
                <w:szCs w:val="24"/>
              </w:rPr>
              <w:t>2</w:t>
            </w:r>
          </w:p>
        </w:tc>
        <w:tc>
          <w:tcPr>
            <w:tcW w:w="4614" w:type="dxa"/>
            <w:vAlign w:val="center"/>
          </w:tcPr>
          <w:p w14:paraId="218CE5AD" w14:textId="1E6B3EA7" w:rsidR="007777F3" w:rsidRDefault="006B7207" w:rsidP="006D5340">
            <w:pPr>
              <w:jc w:val="center"/>
              <w:rPr>
                <w:rFonts w:ascii="Book Antiqua" w:hAnsi="Book Antiqua" w:cs="Book Antiqua"/>
                <w:sz w:val="24"/>
                <w:szCs w:val="24"/>
              </w:rPr>
            </w:pPr>
            <w:r>
              <w:rPr>
                <w:rFonts w:ascii="Book Antiqua" w:hAnsi="Book Antiqua" w:cs="Arial"/>
              </w:rPr>
              <w:t xml:space="preserve">Minuta </w:t>
            </w:r>
            <w:r w:rsidR="00605C0E">
              <w:rPr>
                <w:rFonts w:ascii="Book Antiqua" w:hAnsi="Book Antiqua" w:cs="Arial"/>
              </w:rPr>
              <w:t>277</w:t>
            </w:r>
            <w:r w:rsidRPr="006567CD">
              <w:rPr>
                <w:rFonts w:ascii="Book Antiqua" w:hAnsi="Book Antiqua" w:cs="Arial"/>
                <w:sz w:val="24"/>
                <w:szCs w:val="24"/>
              </w:rPr>
              <w:t>-PLA-MI-MNTA-2020</w:t>
            </w:r>
          </w:p>
        </w:tc>
        <w:tc>
          <w:tcPr>
            <w:tcW w:w="2943" w:type="dxa"/>
            <w:vAlign w:val="center"/>
          </w:tcPr>
          <w:p w14:paraId="3553D79E" w14:textId="134F47CA" w:rsidR="007777F3" w:rsidRDefault="00605C0E" w:rsidP="006D5340">
            <w:pPr>
              <w:jc w:val="center"/>
              <w:rPr>
                <w:rFonts w:ascii="Book Antiqua" w:hAnsi="Book Antiqua" w:cs="Book Antiqua"/>
                <w:sz w:val="24"/>
                <w:szCs w:val="24"/>
              </w:rPr>
            </w:pPr>
            <w:r>
              <w:rPr>
                <w:rFonts w:ascii="Book Antiqua" w:hAnsi="Book Antiqua" w:cs="Book Antiqua"/>
                <w:sz w:val="24"/>
                <w:szCs w:val="24"/>
              </w:rPr>
              <w:object w:dxaOrig="1508" w:dyaOrig="983" w14:anchorId="543D1516">
                <v:shape id="_x0000_i1026" type="#_x0000_t75" style="width:75.7pt;height:49.4pt" o:ole="">
                  <v:imagedata r:id="rId11" o:title=""/>
                </v:shape>
                <o:OLEObject Type="Embed" ProgID="Package" ShapeID="_x0000_i1026" DrawAspect="Icon" ObjectID="_1681719079" r:id="rId12"/>
              </w:object>
            </w:r>
          </w:p>
        </w:tc>
      </w:tr>
      <w:tr w:rsidR="008D62B5" w14:paraId="004C71A7" w14:textId="77777777" w:rsidTr="007952D1">
        <w:tc>
          <w:tcPr>
            <w:tcW w:w="1271" w:type="dxa"/>
            <w:vAlign w:val="center"/>
          </w:tcPr>
          <w:p w14:paraId="315EEAE7" w14:textId="711E16BF" w:rsidR="008D62B5" w:rsidRDefault="007F4889" w:rsidP="006D5340">
            <w:pPr>
              <w:jc w:val="center"/>
              <w:rPr>
                <w:rFonts w:ascii="Book Antiqua" w:hAnsi="Book Antiqua" w:cs="Book Antiqua"/>
                <w:sz w:val="24"/>
                <w:szCs w:val="24"/>
              </w:rPr>
            </w:pPr>
            <w:r>
              <w:rPr>
                <w:rFonts w:ascii="Book Antiqua" w:hAnsi="Book Antiqua" w:cs="Book Antiqua"/>
                <w:sz w:val="24"/>
                <w:szCs w:val="24"/>
              </w:rPr>
              <w:t>3</w:t>
            </w:r>
          </w:p>
        </w:tc>
        <w:tc>
          <w:tcPr>
            <w:tcW w:w="4614" w:type="dxa"/>
            <w:vAlign w:val="center"/>
          </w:tcPr>
          <w:p w14:paraId="21667A22" w14:textId="4BF8CEB9" w:rsidR="008D62B5" w:rsidRDefault="008D62B5" w:rsidP="006D5340">
            <w:pPr>
              <w:jc w:val="center"/>
              <w:rPr>
                <w:rFonts w:ascii="Book Antiqua" w:hAnsi="Book Antiqua" w:cs="Arial"/>
              </w:rPr>
            </w:pPr>
            <w:r w:rsidRPr="007D0E2A">
              <w:rPr>
                <w:rFonts w:ascii="Book Antiqua" w:hAnsi="Book Antiqua" w:cs="Arial"/>
                <w:sz w:val="24"/>
                <w:szCs w:val="24"/>
              </w:rPr>
              <w:t xml:space="preserve">Funciones del personal del </w:t>
            </w:r>
            <w:r w:rsidR="00605C0E">
              <w:rPr>
                <w:rFonts w:ascii="Book Antiqua" w:hAnsi="Book Antiqua" w:cs="Arial"/>
                <w:sz w:val="24"/>
                <w:szCs w:val="24"/>
              </w:rPr>
              <w:t>Tribunal</w:t>
            </w:r>
            <w:r w:rsidR="00252ECE">
              <w:rPr>
                <w:rFonts w:ascii="Book Antiqua" w:hAnsi="Book Antiqua" w:cs="Arial"/>
                <w:sz w:val="24"/>
                <w:szCs w:val="24"/>
              </w:rPr>
              <w:t xml:space="preserve"> de Familia </w:t>
            </w:r>
          </w:p>
        </w:tc>
        <w:tc>
          <w:tcPr>
            <w:tcW w:w="2943" w:type="dxa"/>
            <w:vAlign w:val="center"/>
          </w:tcPr>
          <w:p w14:paraId="73683880" w14:textId="117308AD" w:rsidR="008D62B5" w:rsidRDefault="00605C0E" w:rsidP="006D5340">
            <w:pPr>
              <w:jc w:val="center"/>
              <w:rPr>
                <w:rFonts w:ascii="Book Antiqua" w:hAnsi="Book Antiqua" w:cs="Arial"/>
              </w:rPr>
            </w:pPr>
            <w:r>
              <w:rPr>
                <w:rFonts w:ascii="Book Antiqua" w:hAnsi="Book Antiqua" w:cs="Arial"/>
              </w:rPr>
              <w:object w:dxaOrig="1508" w:dyaOrig="983" w14:anchorId="35D99A1E">
                <v:shape id="_x0000_i1027" type="#_x0000_t75" style="width:75.7pt;height:49.4pt" o:ole="">
                  <v:imagedata r:id="rId13" o:title=""/>
                </v:shape>
                <o:OLEObject Type="Embed" ProgID="Package" ShapeID="_x0000_i1027" DrawAspect="Icon" ObjectID="_1681719080" r:id="rId14"/>
              </w:object>
            </w:r>
          </w:p>
        </w:tc>
      </w:tr>
      <w:tr w:rsidR="007F4889" w14:paraId="13D60DC7" w14:textId="77777777" w:rsidTr="007952D1">
        <w:tc>
          <w:tcPr>
            <w:tcW w:w="1271" w:type="dxa"/>
            <w:vAlign w:val="center"/>
          </w:tcPr>
          <w:p w14:paraId="40DEA709" w14:textId="15DB3F12" w:rsidR="007F4889" w:rsidDel="007F4889" w:rsidRDefault="007F4889" w:rsidP="006D5340">
            <w:pPr>
              <w:jc w:val="center"/>
              <w:rPr>
                <w:rFonts w:ascii="Book Antiqua" w:hAnsi="Book Antiqua" w:cs="Book Antiqua"/>
                <w:sz w:val="24"/>
                <w:szCs w:val="24"/>
              </w:rPr>
            </w:pPr>
            <w:r>
              <w:rPr>
                <w:rFonts w:ascii="Book Antiqua" w:hAnsi="Book Antiqua" w:cs="Book Antiqua"/>
                <w:sz w:val="24"/>
                <w:szCs w:val="24"/>
              </w:rPr>
              <w:lastRenderedPageBreak/>
              <w:t>4</w:t>
            </w:r>
          </w:p>
        </w:tc>
        <w:tc>
          <w:tcPr>
            <w:tcW w:w="4614" w:type="dxa"/>
            <w:vAlign w:val="center"/>
          </w:tcPr>
          <w:p w14:paraId="38BAD126" w14:textId="713A2400" w:rsidR="007F4889" w:rsidRDefault="007F4889" w:rsidP="006D5340">
            <w:pPr>
              <w:jc w:val="center"/>
              <w:rPr>
                <w:rFonts w:ascii="Book Antiqua" w:hAnsi="Book Antiqua" w:cs="Arial"/>
              </w:rPr>
            </w:pPr>
            <w:r w:rsidRPr="007D0E2A">
              <w:rPr>
                <w:rFonts w:ascii="Book Antiqua" w:hAnsi="Book Antiqua" w:cs="Arial"/>
                <w:sz w:val="24"/>
                <w:szCs w:val="24"/>
              </w:rPr>
              <w:t>Circular 02-2016 emitida por el Consejo Superior “Necesidad de Aval del Consejo Superior para realizar cambios a la modalidad de trabajo y organización ya realizadas”</w:t>
            </w:r>
          </w:p>
        </w:tc>
        <w:bookmarkStart w:id="3" w:name="_MON_1662945250"/>
        <w:bookmarkEnd w:id="3"/>
        <w:tc>
          <w:tcPr>
            <w:tcW w:w="2943" w:type="dxa"/>
            <w:vAlign w:val="center"/>
          </w:tcPr>
          <w:p w14:paraId="71F66037" w14:textId="6042D3AC" w:rsidR="007F4889" w:rsidRDefault="003F64F4" w:rsidP="006D5340">
            <w:pPr>
              <w:jc w:val="center"/>
              <w:rPr>
                <w:rFonts w:ascii="Book Antiqua" w:hAnsi="Book Antiqua" w:cs="Arial"/>
              </w:rPr>
            </w:pPr>
            <w:r>
              <w:rPr>
                <w:rFonts w:ascii="Book Antiqua" w:hAnsi="Book Antiqua" w:cs="Arial"/>
              </w:rPr>
              <w:object w:dxaOrig="1508" w:dyaOrig="983" w14:anchorId="7EBF5C3A">
                <v:shape id="_x0000_i1028" type="#_x0000_t75" style="width:76.15pt;height:49.4pt" o:ole="">
                  <v:imagedata r:id="rId15" o:title=""/>
                </v:shape>
                <o:OLEObject Type="Embed" ProgID="Word.Document.12" ShapeID="_x0000_i1028" DrawAspect="Icon" ObjectID="_1681719081" r:id="rId16">
                  <o:FieldCodes>\s</o:FieldCodes>
                </o:OLEObject>
              </w:object>
            </w:r>
          </w:p>
        </w:tc>
      </w:tr>
      <w:tr w:rsidR="00710BFA" w14:paraId="5168141D" w14:textId="77777777" w:rsidTr="007952D1">
        <w:tc>
          <w:tcPr>
            <w:tcW w:w="1271" w:type="dxa"/>
            <w:vAlign w:val="center"/>
          </w:tcPr>
          <w:p w14:paraId="08A89F27" w14:textId="20D86F42" w:rsidR="00710BFA" w:rsidRDefault="00710BFA" w:rsidP="006D5340">
            <w:pPr>
              <w:jc w:val="center"/>
              <w:rPr>
                <w:rFonts w:ascii="Book Antiqua" w:hAnsi="Book Antiqua" w:cs="Book Antiqua"/>
                <w:sz w:val="24"/>
                <w:szCs w:val="24"/>
              </w:rPr>
            </w:pPr>
            <w:r>
              <w:rPr>
                <w:rFonts w:ascii="Book Antiqua" w:hAnsi="Book Antiqua" w:cs="Book Antiqua"/>
                <w:sz w:val="24"/>
                <w:szCs w:val="24"/>
              </w:rPr>
              <w:t>5</w:t>
            </w:r>
          </w:p>
        </w:tc>
        <w:tc>
          <w:tcPr>
            <w:tcW w:w="4614" w:type="dxa"/>
            <w:vAlign w:val="center"/>
          </w:tcPr>
          <w:p w14:paraId="47EE4F8B" w14:textId="0CA67B56" w:rsidR="00710BFA" w:rsidRPr="007D0E2A" w:rsidRDefault="00710BFA" w:rsidP="006D5340">
            <w:pPr>
              <w:jc w:val="center"/>
              <w:rPr>
                <w:rFonts w:ascii="Book Antiqua" w:hAnsi="Book Antiqua" w:cs="Arial"/>
                <w:sz w:val="24"/>
                <w:szCs w:val="24"/>
              </w:rPr>
            </w:pPr>
            <w:r>
              <w:rPr>
                <w:rFonts w:ascii="Book Antiqua" w:hAnsi="Book Antiqua" w:cs="Arial"/>
                <w:sz w:val="24"/>
                <w:szCs w:val="24"/>
              </w:rPr>
              <w:t>Observaciones del Tribunal de Familia</w:t>
            </w:r>
          </w:p>
        </w:tc>
        <w:tc>
          <w:tcPr>
            <w:tcW w:w="2943" w:type="dxa"/>
            <w:vAlign w:val="center"/>
          </w:tcPr>
          <w:p w14:paraId="0646BB5F" w14:textId="284A8BF2" w:rsidR="00710BFA" w:rsidRDefault="004508F2" w:rsidP="006D5340">
            <w:pPr>
              <w:jc w:val="center"/>
              <w:rPr>
                <w:rFonts w:ascii="Book Antiqua" w:hAnsi="Book Antiqua" w:cs="Arial"/>
              </w:rPr>
            </w:pPr>
            <w:r>
              <w:rPr>
                <w:rFonts w:ascii="Book Antiqua" w:hAnsi="Book Antiqua" w:cs="Arial"/>
              </w:rPr>
              <w:object w:dxaOrig="1508" w:dyaOrig="983" w14:anchorId="286D01B8">
                <v:shape id="_x0000_i1029" type="#_x0000_t75" style="width:75.7pt;height:49.4pt" o:ole="">
                  <v:imagedata r:id="rId17" o:title=""/>
                </v:shape>
                <o:OLEObject Type="Embed" ProgID="Package" ShapeID="_x0000_i1029" DrawAspect="Icon" ObjectID="_1681719082" r:id="rId18"/>
              </w:object>
            </w:r>
          </w:p>
          <w:p w14:paraId="1C6E6010" w14:textId="4EE77D49" w:rsidR="00710BFA" w:rsidRDefault="00710BFA" w:rsidP="006D5340">
            <w:pPr>
              <w:jc w:val="center"/>
              <w:rPr>
                <w:rFonts w:ascii="Book Antiqua" w:hAnsi="Book Antiqua" w:cs="Arial"/>
              </w:rPr>
            </w:pPr>
          </w:p>
        </w:tc>
      </w:tr>
      <w:tr w:rsidR="004508F2" w14:paraId="1405C83B" w14:textId="77777777" w:rsidTr="007952D1">
        <w:tc>
          <w:tcPr>
            <w:tcW w:w="1271" w:type="dxa"/>
            <w:vAlign w:val="center"/>
          </w:tcPr>
          <w:p w14:paraId="5EB77A97" w14:textId="3CDF2F8A" w:rsidR="004508F2" w:rsidRDefault="004508F2" w:rsidP="006D5340">
            <w:pPr>
              <w:jc w:val="center"/>
              <w:rPr>
                <w:rFonts w:ascii="Book Antiqua" w:hAnsi="Book Antiqua" w:cs="Book Antiqua"/>
                <w:sz w:val="24"/>
                <w:szCs w:val="24"/>
              </w:rPr>
            </w:pPr>
            <w:r>
              <w:rPr>
                <w:rFonts w:ascii="Book Antiqua" w:hAnsi="Book Antiqua" w:cs="Book Antiqua"/>
                <w:sz w:val="24"/>
                <w:szCs w:val="24"/>
              </w:rPr>
              <w:t>6</w:t>
            </w:r>
          </w:p>
        </w:tc>
        <w:tc>
          <w:tcPr>
            <w:tcW w:w="4614" w:type="dxa"/>
            <w:vAlign w:val="center"/>
          </w:tcPr>
          <w:p w14:paraId="3FE6CE58" w14:textId="016608BD" w:rsidR="004508F2" w:rsidRDefault="004508F2" w:rsidP="006D5340">
            <w:pPr>
              <w:jc w:val="center"/>
              <w:rPr>
                <w:rFonts w:ascii="Book Antiqua" w:hAnsi="Book Antiqua" w:cs="Arial"/>
                <w:sz w:val="24"/>
                <w:szCs w:val="24"/>
              </w:rPr>
            </w:pPr>
            <w:r>
              <w:rPr>
                <w:rFonts w:ascii="Book Antiqua" w:hAnsi="Book Antiqua" w:cs="Arial"/>
                <w:sz w:val="24"/>
                <w:szCs w:val="24"/>
              </w:rPr>
              <w:t xml:space="preserve">Observaciones de la </w:t>
            </w:r>
            <w:r w:rsidRPr="004508F2">
              <w:rPr>
                <w:rFonts w:ascii="Book Antiqua" w:hAnsi="Book Antiqua" w:cs="Arial"/>
                <w:sz w:val="24"/>
                <w:szCs w:val="24"/>
              </w:rPr>
              <w:t xml:space="preserve">Comisión de </w:t>
            </w:r>
            <w:r>
              <w:rPr>
                <w:rFonts w:ascii="Book Antiqua" w:hAnsi="Book Antiqua" w:cs="Arial"/>
                <w:sz w:val="24"/>
                <w:szCs w:val="24"/>
              </w:rPr>
              <w:t xml:space="preserve">la </w:t>
            </w:r>
            <w:r w:rsidRPr="004508F2">
              <w:rPr>
                <w:rFonts w:ascii="Book Antiqua" w:hAnsi="Book Antiqua" w:cs="Arial"/>
                <w:sz w:val="24"/>
                <w:szCs w:val="24"/>
              </w:rPr>
              <w:t>Jurisdicción de Familia, Niñez y Adolescencia</w:t>
            </w:r>
          </w:p>
        </w:tc>
        <w:tc>
          <w:tcPr>
            <w:tcW w:w="2943" w:type="dxa"/>
            <w:vAlign w:val="center"/>
          </w:tcPr>
          <w:p w14:paraId="1486D77E" w14:textId="4912AAF9" w:rsidR="004508F2" w:rsidRDefault="004508F2" w:rsidP="006D5340">
            <w:pPr>
              <w:jc w:val="center"/>
              <w:rPr>
                <w:rFonts w:ascii="Book Antiqua" w:hAnsi="Book Antiqua" w:cs="Arial"/>
              </w:rPr>
            </w:pPr>
            <w:r>
              <w:rPr>
                <w:rFonts w:ascii="Book Antiqua" w:hAnsi="Book Antiqua" w:cs="Arial"/>
              </w:rPr>
              <w:object w:dxaOrig="1508" w:dyaOrig="983" w14:anchorId="6C35F703">
                <v:shape id="_x0000_i1030" type="#_x0000_t75" style="width:75.7pt;height:49.4pt" o:ole="">
                  <v:imagedata r:id="rId19" o:title=""/>
                </v:shape>
                <o:OLEObject Type="Embed" ProgID="Package" ShapeID="_x0000_i1030" DrawAspect="Icon" ObjectID="_1681719083" r:id="rId20"/>
              </w:object>
            </w:r>
          </w:p>
        </w:tc>
      </w:tr>
    </w:tbl>
    <w:p w14:paraId="1FF6599A" w14:textId="77777777" w:rsidR="000D30F5" w:rsidRPr="000D14EC" w:rsidRDefault="000D30F5" w:rsidP="006D5340">
      <w:pPr>
        <w:spacing w:after="0" w:line="240" w:lineRule="auto"/>
        <w:jc w:val="both"/>
        <w:rPr>
          <w:rFonts w:ascii="Book Antiqua" w:hAnsi="Book Antiqua" w:cs="Book Antiqua"/>
          <w:sz w:val="24"/>
          <w:szCs w:val="24"/>
        </w:rPr>
      </w:pPr>
    </w:p>
    <w:tbl>
      <w:tblPr>
        <w:tblStyle w:val="Tablaconcuadrcula"/>
        <w:tblW w:w="0" w:type="auto"/>
        <w:tblLook w:val="04A0" w:firstRow="1" w:lastRow="0" w:firstColumn="1" w:lastColumn="0" w:noHBand="0" w:noVBand="1"/>
      </w:tblPr>
      <w:tblGrid>
        <w:gridCol w:w="1838"/>
        <w:gridCol w:w="6990"/>
      </w:tblGrid>
      <w:tr w:rsidR="002F457D" w14:paraId="6CAC9846" w14:textId="77777777" w:rsidTr="007952D1">
        <w:tc>
          <w:tcPr>
            <w:tcW w:w="1838" w:type="dxa"/>
            <w:vAlign w:val="center"/>
          </w:tcPr>
          <w:p w14:paraId="5F08CCEA" w14:textId="60D4E1D2" w:rsidR="002F457D" w:rsidRDefault="002F457D" w:rsidP="006D5340">
            <w:pPr>
              <w:jc w:val="both"/>
              <w:rPr>
                <w:rFonts w:ascii="Book Antiqua" w:hAnsi="Book Antiqua" w:cs="Book Antiqua"/>
                <w:sz w:val="24"/>
                <w:szCs w:val="24"/>
              </w:rPr>
            </w:pPr>
            <w:r>
              <w:rPr>
                <w:rFonts w:ascii="Book Antiqua" w:hAnsi="Book Antiqua" w:cs="Book Antiqua"/>
                <w:sz w:val="24"/>
                <w:szCs w:val="24"/>
              </w:rPr>
              <w:t xml:space="preserve">Elaborado </w:t>
            </w:r>
          </w:p>
        </w:tc>
        <w:tc>
          <w:tcPr>
            <w:tcW w:w="6990" w:type="dxa"/>
            <w:vAlign w:val="center"/>
          </w:tcPr>
          <w:p w14:paraId="6FAA2078" w14:textId="3F22BF65" w:rsidR="002F457D" w:rsidRDefault="00655568" w:rsidP="006D5340">
            <w:pPr>
              <w:jc w:val="both"/>
              <w:rPr>
                <w:rFonts w:ascii="Book Antiqua" w:hAnsi="Book Antiqua" w:cs="Book Antiqua"/>
                <w:sz w:val="24"/>
                <w:szCs w:val="24"/>
              </w:rPr>
            </w:pPr>
            <w:r>
              <w:rPr>
                <w:rFonts w:ascii="Book Antiqua" w:hAnsi="Book Antiqua" w:cs="Book Antiqua"/>
                <w:sz w:val="24"/>
                <w:szCs w:val="24"/>
              </w:rPr>
              <w:t>Licda. Yahaira Meléndez Benavides</w:t>
            </w:r>
            <w:r w:rsidR="00CC58DE">
              <w:rPr>
                <w:rFonts w:ascii="Book Antiqua" w:hAnsi="Book Antiqua" w:cs="Book Antiqua"/>
                <w:sz w:val="24"/>
                <w:szCs w:val="24"/>
              </w:rPr>
              <w:t>, Profesional 2</w:t>
            </w:r>
            <w:r w:rsidR="004508F2">
              <w:rPr>
                <w:rFonts w:ascii="Book Antiqua" w:hAnsi="Book Antiqua" w:cs="Book Antiqua"/>
                <w:sz w:val="24"/>
                <w:szCs w:val="24"/>
              </w:rPr>
              <w:t xml:space="preserve"> </w:t>
            </w:r>
            <w:proofErr w:type="spellStart"/>
            <w:r w:rsidR="004508F2">
              <w:rPr>
                <w:rFonts w:ascii="Book Antiqua" w:hAnsi="Book Antiqua" w:cs="Book Antiqua"/>
                <w:sz w:val="24"/>
                <w:szCs w:val="24"/>
              </w:rPr>
              <w:t>a.í</w:t>
            </w:r>
            <w:proofErr w:type="spellEnd"/>
            <w:r w:rsidR="004508F2">
              <w:rPr>
                <w:rFonts w:ascii="Book Antiqua" w:hAnsi="Book Antiqua" w:cs="Book Antiqua"/>
                <w:sz w:val="24"/>
                <w:szCs w:val="24"/>
              </w:rPr>
              <w:t>.</w:t>
            </w:r>
            <w:r w:rsidR="00CC58DE">
              <w:rPr>
                <w:rFonts w:ascii="Book Antiqua" w:hAnsi="Book Antiqua" w:cs="Book Antiqua"/>
                <w:sz w:val="24"/>
                <w:szCs w:val="24"/>
              </w:rPr>
              <w:t xml:space="preserve"> del Subproceso de Modernización Institucional</w:t>
            </w:r>
          </w:p>
        </w:tc>
      </w:tr>
      <w:tr w:rsidR="002F457D" w14:paraId="2D67CCED" w14:textId="77777777" w:rsidTr="007952D1">
        <w:tc>
          <w:tcPr>
            <w:tcW w:w="1838" w:type="dxa"/>
            <w:vAlign w:val="center"/>
          </w:tcPr>
          <w:p w14:paraId="345A98DC" w14:textId="62E63772" w:rsidR="002F457D" w:rsidRDefault="002F457D" w:rsidP="006D5340">
            <w:pPr>
              <w:jc w:val="both"/>
              <w:rPr>
                <w:rFonts w:ascii="Book Antiqua" w:hAnsi="Book Antiqua" w:cs="Book Antiqua"/>
                <w:sz w:val="24"/>
                <w:szCs w:val="24"/>
              </w:rPr>
            </w:pPr>
            <w:r>
              <w:rPr>
                <w:rFonts w:ascii="Book Antiqua" w:hAnsi="Book Antiqua" w:cs="Book Antiqua"/>
                <w:sz w:val="24"/>
                <w:szCs w:val="24"/>
              </w:rPr>
              <w:t xml:space="preserve">Revisado </w:t>
            </w:r>
          </w:p>
        </w:tc>
        <w:tc>
          <w:tcPr>
            <w:tcW w:w="6990" w:type="dxa"/>
            <w:vAlign w:val="center"/>
          </w:tcPr>
          <w:p w14:paraId="12A70B43" w14:textId="5565F6FA" w:rsidR="002F457D" w:rsidRDefault="00AA7B8C" w:rsidP="006D5340">
            <w:pPr>
              <w:jc w:val="both"/>
              <w:rPr>
                <w:rFonts w:ascii="Book Antiqua" w:hAnsi="Book Antiqua" w:cs="Book Antiqua"/>
                <w:sz w:val="24"/>
                <w:szCs w:val="24"/>
              </w:rPr>
            </w:pPr>
            <w:r>
              <w:rPr>
                <w:rFonts w:ascii="Book Antiqua" w:hAnsi="Book Antiqua" w:cs="Book Antiqua"/>
                <w:sz w:val="24"/>
                <w:szCs w:val="24"/>
              </w:rPr>
              <w:t xml:space="preserve">Inga. Lucía Zeledón Quirós, Coordinadora 3 Subproceso de Modernización </w:t>
            </w:r>
            <w:r w:rsidR="00CC58DE">
              <w:rPr>
                <w:rFonts w:ascii="Book Antiqua" w:hAnsi="Book Antiqua" w:cs="Book Antiqua"/>
                <w:sz w:val="24"/>
                <w:szCs w:val="24"/>
              </w:rPr>
              <w:t>Institucional</w:t>
            </w:r>
          </w:p>
        </w:tc>
      </w:tr>
      <w:tr w:rsidR="002F457D" w14:paraId="76118F47" w14:textId="77777777" w:rsidTr="007952D1">
        <w:tc>
          <w:tcPr>
            <w:tcW w:w="1838" w:type="dxa"/>
            <w:vAlign w:val="center"/>
          </w:tcPr>
          <w:p w14:paraId="022D73CC" w14:textId="588313FD" w:rsidR="002F457D" w:rsidRDefault="002F457D" w:rsidP="006D5340">
            <w:pPr>
              <w:jc w:val="both"/>
              <w:rPr>
                <w:rFonts w:ascii="Book Antiqua" w:hAnsi="Book Antiqua" w:cs="Book Antiqua"/>
                <w:sz w:val="24"/>
                <w:szCs w:val="24"/>
              </w:rPr>
            </w:pPr>
            <w:r>
              <w:rPr>
                <w:rFonts w:ascii="Book Antiqua" w:hAnsi="Book Antiqua" w:cs="Book Antiqua"/>
                <w:sz w:val="24"/>
                <w:szCs w:val="24"/>
              </w:rPr>
              <w:t>Aprobado</w:t>
            </w:r>
          </w:p>
        </w:tc>
        <w:tc>
          <w:tcPr>
            <w:tcW w:w="6990" w:type="dxa"/>
            <w:vAlign w:val="center"/>
          </w:tcPr>
          <w:p w14:paraId="24C00877" w14:textId="0BD3E164" w:rsidR="002F457D" w:rsidRDefault="002F457D" w:rsidP="006D5340">
            <w:pPr>
              <w:jc w:val="both"/>
              <w:rPr>
                <w:rFonts w:ascii="Book Antiqua" w:hAnsi="Book Antiqua" w:cs="Book Antiqua"/>
                <w:sz w:val="24"/>
                <w:szCs w:val="24"/>
              </w:rPr>
            </w:pPr>
            <w:r>
              <w:rPr>
                <w:rFonts w:ascii="Book Antiqua" w:hAnsi="Book Antiqua" w:cs="Book Antiqua"/>
                <w:sz w:val="24"/>
                <w:szCs w:val="24"/>
              </w:rPr>
              <w:t xml:space="preserve">Ing. Jorge Fernando Rodríguez Salazar, Jefe </w:t>
            </w:r>
            <w:proofErr w:type="spellStart"/>
            <w:r w:rsidR="00AA7B8C">
              <w:rPr>
                <w:rFonts w:ascii="Book Antiqua" w:hAnsi="Book Antiqua" w:cs="Book Antiqua"/>
                <w:sz w:val="24"/>
                <w:szCs w:val="24"/>
              </w:rPr>
              <w:t>a.í</w:t>
            </w:r>
            <w:proofErr w:type="spellEnd"/>
            <w:r w:rsidR="00AA7B8C">
              <w:rPr>
                <w:rFonts w:ascii="Book Antiqua" w:hAnsi="Book Antiqua" w:cs="Book Antiqua"/>
                <w:sz w:val="24"/>
                <w:szCs w:val="24"/>
              </w:rPr>
              <w:t xml:space="preserve"> del Subproceso de Evaluación</w:t>
            </w:r>
          </w:p>
        </w:tc>
      </w:tr>
      <w:tr w:rsidR="004508F2" w14:paraId="37C2BC17" w14:textId="77777777" w:rsidTr="007952D1">
        <w:tc>
          <w:tcPr>
            <w:tcW w:w="1838" w:type="dxa"/>
            <w:vAlign w:val="center"/>
          </w:tcPr>
          <w:p w14:paraId="6C5D30D0" w14:textId="3BC406B7" w:rsidR="004508F2" w:rsidRDefault="004508F2" w:rsidP="006D5340">
            <w:pPr>
              <w:jc w:val="both"/>
              <w:rPr>
                <w:rFonts w:ascii="Book Antiqua" w:hAnsi="Book Antiqua" w:cs="Book Antiqua"/>
                <w:sz w:val="24"/>
                <w:szCs w:val="24"/>
              </w:rPr>
            </w:pPr>
            <w:r>
              <w:rPr>
                <w:rFonts w:ascii="Book Antiqua" w:hAnsi="Book Antiqua" w:cs="Book Antiqua"/>
                <w:sz w:val="24"/>
                <w:szCs w:val="24"/>
              </w:rPr>
              <w:t>Autorizado</w:t>
            </w:r>
          </w:p>
        </w:tc>
        <w:tc>
          <w:tcPr>
            <w:tcW w:w="6990" w:type="dxa"/>
            <w:vAlign w:val="center"/>
          </w:tcPr>
          <w:p w14:paraId="4E268B81" w14:textId="21BE2B9B" w:rsidR="004508F2" w:rsidRDefault="004508F2" w:rsidP="004508F2">
            <w:pPr>
              <w:jc w:val="both"/>
              <w:rPr>
                <w:rFonts w:ascii="Book Antiqua" w:hAnsi="Book Antiqua" w:cs="Book Antiqua"/>
                <w:sz w:val="24"/>
                <w:szCs w:val="24"/>
              </w:rPr>
            </w:pPr>
            <w:proofErr w:type="spellStart"/>
            <w:r>
              <w:rPr>
                <w:rFonts w:ascii="Book Antiqua" w:hAnsi="Book Antiqua" w:cs="Book Antiqua"/>
                <w:sz w:val="24"/>
                <w:szCs w:val="24"/>
              </w:rPr>
              <w:t>MSc</w:t>
            </w:r>
            <w:proofErr w:type="spellEnd"/>
            <w:r>
              <w:rPr>
                <w:rFonts w:ascii="Book Antiqua" w:hAnsi="Book Antiqua" w:cs="Book Antiqua"/>
                <w:sz w:val="24"/>
                <w:szCs w:val="24"/>
              </w:rPr>
              <w:t xml:space="preserve"> Erick </w:t>
            </w:r>
            <w:r w:rsidR="00FA61B6">
              <w:rPr>
                <w:rFonts w:ascii="Book Antiqua" w:hAnsi="Book Antiqua" w:cs="Book Antiqua"/>
                <w:sz w:val="24"/>
                <w:szCs w:val="24"/>
              </w:rPr>
              <w:t xml:space="preserve">Antonio </w:t>
            </w:r>
            <w:r>
              <w:rPr>
                <w:rFonts w:ascii="Book Antiqua" w:hAnsi="Book Antiqua" w:cs="Book Antiqua"/>
                <w:sz w:val="24"/>
                <w:szCs w:val="24"/>
              </w:rPr>
              <w:t xml:space="preserve">Mora Leiva, </w:t>
            </w:r>
            <w:r w:rsidRPr="004508F2">
              <w:rPr>
                <w:rFonts w:ascii="Book Antiqua" w:hAnsi="Book Antiqua" w:cs="Book Antiqua"/>
                <w:sz w:val="24"/>
                <w:szCs w:val="24"/>
              </w:rPr>
              <w:t>Jefe</w:t>
            </w:r>
            <w:r>
              <w:rPr>
                <w:rFonts w:ascii="Book Antiqua" w:hAnsi="Book Antiqua" w:cs="Book Antiqua"/>
                <w:sz w:val="24"/>
                <w:szCs w:val="24"/>
              </w:rPr>
              <w:t xml:space="preserve"> del </w:t>
            </w:r>
            <w:r w:rsidRPr="004508F2">
              <w:rPr>
                <w:rFonts w:ascii="Book Antiqua" w:hAnsi="Book Antiqua" w:cs="Book Antiqua"/>
                <w:sz w:val="24"/>
                <w:szCs w:val="24"/>
              </w:rPr>
              <w:t xml:space="preserve">Proceso </w:t>
            </w:r>
            <w:r>
              <w:rPr>
                <w:rFonts w:ascii="Book Antiqua" w:hAnsi="Book Antiqua" w:cs="Book Antiqua"/>
                <w:sz w:val="24"/>
                <w:szCs w:val="24"/>
              </w:rPr>
              <w:t xml:space="preserve">de </w:t>
            </w:r>
            <w:r w:rsidRPr="004508F2">
              <w:rPr>
                <w:rFonts w:ascii="Book Antiqua" w:hAnsi="Book Antiqua" w:cs="Book Antiqua"/>
                <w:sz w:val="24"/>
                <w:szCs w:val="24"/>
              </w:rPr>
              <w:t>Plan</w:t>
            </w:r>
            <w:r>
              <w:rPr>
                <w:rFonts w:ascii="Book Antiqua" w:hAnsi="Book Antiqua" w:cs="Book Antiqua"/>
                <w:sz w:val="24"/>
                <w:szCs w:val="24"/>
              </w:rPr>
              <w:t xml:space="preserve">ificación </w:t>
            </w:r>
            <w:r w:rsidRPr="004508F2">
              <w:rPr>
                <w:rFonts w:ascii="Book Antiqua" w:hAnsi="Book Antiqua" w:cs="Book Antiqua"/>
                <w:sz w:val="24"/>
                <w:szCs w:val="24"/>
              </w:rPr>
              <w:t>y Evaluación</w:t>
            </w:r>
          </w:p>
        </w:tc>
      </w:tr>
    </w:tbl>
    <w:p w14:paraId="635EF7C1" w14:textId="580AD9A0" w:rsidR="007D30C6" w:rsidRDefault="007D30C6" w:rsidP="006D5340">
      <w:pPr>
        <w:spacing w:after="0" w:line="240" w:lineRule="auto"/>
        <w:jc w:val="both"/>
        <w:rPr>
          <w:rFonts w:ascii="Book Antiqua" w:hAnsi="Book Antiqua" w:cs="Book Antiqua"/>
          <w:sz w:val="24"/>
          <w:szCs w:val="24"/>
        </w:rPr>
      </w:pPr>
    </w:p>
    <w:p w14:paraId="334BBCE5" w14:textId="77777777" w:rsidR="001F04A1" w:rsidRPr="007D30C6" w:rsidRDefault="001F04A1" w:rsidP="006D5340">
      <w:pPr>
        <w:spacing w:after="0" w:line="240" w:lineRule="auto"/>
        <w:jc w:val="both"/>
        <w:rPr>
          <w:rFonts w:ascii="Book Antiqua" w:hAnsi="Book Antiqua" w:cs="Book Antiqua"/>
          <w:sz w:val="24"/>
          <w:szCs w:val="24"/>
        </w:rPr>
      </w:pPr>
    </w:p>
    <w:sectPr w:rsidR="001F04A1" w:rsidRPr="007D30C6" w:rsidSect="00AC7398">
      <w:headerReference w:type="default" r:id="rId21"/>
      <w:footerReference w:type="default" r:id="rId22"/>
      <w:pgSz w:w="12240" w:h="15840"/>
      <w:pgMar w:top="1417" w:right="1701" w:bottom="1417" w:left="1701" w:header="708"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8EBBC7" w14:textId="77777777" w:rsidR="00FC2E74" w:rsidRDefault="00FC2E74" w:rsidP="00FD4CE3">
      <w:pPr>
        <w:spacing w:after="0" w:line="240" w:lineRule="auto"/>
      </w:pPr>
      <w:r>
        <w:separator/>
      </w:r>
    </w:p>
  </w:endnote>
  <w:endnote w:type="continuationSeparator" w:id="0">
    <w:p w14:paraId="0D6B995C" w14:textId="77777777" w:rsidR="00FC2E74" w:rsidRDefault="00FC2E74" w:rsidP="00FD4CE3">
      <w:pPr>
        <w:spacing w:after="0" w:line="240" w:lineRule="auto"/>
      </w:pPr>
      <w:r>
        <w:continuationSeparator/>
      </w:r>
    </w:p>
  </w:endnote>
  <w:endnote w:type="continuationNotice" w:id="1">
    <w:p w14:paraId="01C08094" w14:textId="77777777" w:rsidR="00FC2E74" w:rsidRDefault="00FC2E7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8222442"/>
      <w:docPartObj>
        <w:docPartGallery w:val="Page Numbers (Bottom of Page)"/>
        <w:docPartUnique/>
      </w:docPartObj>
    </w:sdtPr>
    <w:sdtEndPr/>
    <w:sdtContent>
      <w:p w14:paraId="17A06444" w14:textId="77777777" w:rsidR="008502E0" w:rsidRPr="005032A4" w:rsidRDefault="008502E0" w:rsidP="005032A4">
        <w:pPr>
          <w:pBdr>
            <w:top w:val="single" w:sz="4" w:space="1" w:color="auto"/>
          </w:pBdr>
          <w:spacing w:after="0" w:line="240" w:lineRule="auto"/>
          <w:jc w:val="center"/>
          <w:rPr>
            <w:rFonts w:ascii="Book Antiqua" w:eastAsia="Times New Roman" w:hAnsi="Book Antiqua" w:cs="Times New Roman"/>
            <w:b/>
            <w:bCs/>
            <w:color w:val="000000"/>
            <w:sz w:val="24"/>
            <w:szCs w:val="24"/>
            <w:lang w:eastAsia="es-ES"/>
          </w:rPr>
        </w:pPr>
        <w:r w:rsidRPr="005032A4">
          <w:rPr>
            <w:rFonts w:ascii="Book Antiqua" w:eastAsia="Times New Roman" w:hAnsi="Book Antiqua" w:cs="Times New Roman"/>
            <w:b/>
            <w:bCs/>
            <w:color w:val="000000"/>
            <w:sz w:val="24"/>
            <w:szCs w:val="24"/>
            <w:lang w:eastAsia="es-ES"/>
          </w:rPr>
          <w:t>Trabajamos por el desarrollo de la administración de justicia                               con proyección e innovación</w:t>
        </w:r>
      </w:p>
      <w:p w14:paraId="5F0158F2" w14:textId="69C9B1AC" w:rsidR="008502E0" w:rsidRDefault="008502E0">
        <w:pPr>
          <w:pStyle w:val="Piedepgina"/>
          <w:jc w:val="right"/>
        </w:pPr>
        <w:r>
          <w:fldChar w:fldCharType="begin"/>
        </w:r>
        <w:r>
          <w:instrText>PAGE   \* MERGEFORMAT</w:instrText>
        </w:r>
        <w:r>
          <w:fldChar w:fldCharType="separate"/>
        </w:r>
        <w:r w:rsidR="00B562DB" w:rsidRPr="00B562DB">
          <w:rPr>
            <w:noProof/>
            <w:lang w:val="es-ES"/>
          </w:rPr>
          <w:t>15</w:t>
        </w:r>
        <w:r>
          <w:fldChar w:fldCharType="end"/>
        </w:r>
      </w:p>
    </w:sdtContent>
  </w:sdt>
  <w:p w14:paraId="0FC2E354" w14:textId="1A9BA6E3" w:rsidR="008502E0" w:rsidRPr="005032A4" w:rsidRDefault="008502E0" w:rsidP="005032A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19430D" w14:textId="77777777" w:rsidR="00FC2E74" w:rsidRDefault="00FC2E74" w:rsidP="00FD4CE3">
      <w:pPr>
        <w:spacing w:after="0" w:line="240" w:lineRule="auto"/>
      </w:pPr>
      <w:r>
        <w:separator/>
      </w:r>
    </w:p>
  </w:footnote>
  <w:footnote w:type="continuationSeparator" w:id="0">
    <w:p w14:paraId="07FF9B7E" w14:textId="77777777" w:rsidR="00FC2E74" w:rsidRDefault="00FC2E74" w:rsidP="00FD4CE3">
      <w:pPr>
        <w:spacing w:after="0" w:line="240" w:lineRule="auto"/>
      </w:pPr>
      <w:r>
        <w:continuationSeparator/>
      </w:r>
    </w:p>
  </w:footnote>
  <w:footnote w:type="continuationNotice" w:id="1">
    <w:p w14:paraId="48C1A04E" w14:textId="77777777" w:rsidR="00FC2E74" w:rsidRDefault="00FC2E7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0F987E" w14:textId="77777777" w:rsidR="008502E0" w:rsidRDefault="008502E0" w:rsidP="00FD4CE3">
    <w:pPr>
      <w:pStyle w:val="Encabezado"/>
      <w:tabs>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26E909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4.9pt;height:31.85pt" o:ole="">
          <v:imagedata r:id="rId1" o:title=""/>
        </v:shape>
        <o:OLEObject Type="Embed" ProgID="PBrush" ShapeID="_x0000_i1031" DrawAspect="Content" ObjectID="_1681719084" r:id="rId2"/>
      </w:object>
    </w:r>
  </w:p>
  <w:p w14:paraId="5259F662" w14:textId="706D98B9" w:rsidR="008502E0" w:rsidRDefault="008502E0" w:rsidP="00FD4CE3">
    <w:pPr>
      <w:pStyle w:val="Encabezado"/>
      <w:tabs>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3FDC5866" w14:textId="17974974" w:rsidR="008502E0" w:rsidRDefault="008502E0" w:rsidP="00FD4CE3">
    <w:pPr>
      <w:pStyle w:val="Encabezado"/>
      <w:pBdr>
        <w:bottom w:val="single" w:sz="12" w:space="1" w:color="auto"/>
      </w:pBdr>
      <w:jc w:val="center"/>
      <w:rPr>
        <w:rFonts w:ascii="Book Antiqua" w:hAnsi="Book Antiqua" w:cs="Book Antiqua"/>
        <w:i/>
        <w:iCs/>
        <w:sz w:val="18"/>
        <w:szCs w:val="18"/>
        <w:lang w:val="en-US"/>
      </w:rPr>
    </w:pPr>
    <w:proofErr w:type="spellStart"/>
    <w:r w:rsidRPr="002F3C14">
      <w:rPr>
        <w:rFonts w:ascii="Book Antiqua" w:hAnsi="Book Antiqua" w:cs="Book Antiqua"/>
        <w:i/>
        <w:iCs/>
        <w:sz w:val="18"/>
        <w:szCs w:val="18"/>
        <w:lang w:val="en-US"/>
      </w:rPr>
      <w:t>Telf</w:t>
    </w:r>
    <w:proofErr w:type="spellEnd"/>
    <w:r w:rsidRPr="002F3C14">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2295-3600 / 3599 Fax. 22</w:t>
    </w:r>
    <w:r>
      <w:rPr>
        <w:rFonts w:ascii="Book Antiqua" w:hAnsi="Book Antiqua" w:cs="Book Antiqua"/>
        <w:i/>
        <w:iCs/>
        <w:sz w:val="18"/>
        <w:szCs w:val="18"/>
        <w:lang w:val="en-US"/>
      </w:rPr>
      <w:t xml:space="preserve">57-5633   / </w:t>
    </w:r>
    <w:proofErr w:type="spellStart"/>
    <w:r>
      <w:rPr>
        <w:rFonts w:ascii="Book Antiqua" w:hAnsi="Book Antiqua" w:cs="Book Antiqua"/>
        <w:i/>
        <w:iCs/>
        <w:sz w:val="18"/>
        <w:szCs w:val="18"/>
        <w:lang w:val="en-US"/>
      </w:rPr>
      <w:t>Apdo</w:t>
    </w:r>
    <w:proofErr w:type="spellEnd"/>
    <w:r>
      <w:rPr>
        <w:rFonts w:ascii="Book Antiqua" w:hAnsi="Book Antiqua" w:cs="Book Antiqua"/>
        <w:i/>
        <w:iCs/>
        <w:sz w:val="18"/>
        <w:szCs w:val="18"/>
        <w:lang w:val="en-US"/>
      </w:rPr>
      <w:t xml:space="preserve">.  95-1003  / </w:t>
    </w:r>
    <w:hyperlink r:id="rId3" w:history="1">
      <w:r w:rsidRPr="00465A6D">
        <w:rPr>
          <w:rStyle w:val="Hipervnculo"/>
          <w:rFonts w:ascii="Book Antiqua" w:hAnsi="Book Antiqua" w:cs="Book Antiqua"/>
          <w:i/>
          <w:iCs/>
          <w:sz w:val="18"/>
          <w:szCs w:val="18"/>
          <w:lang w:val="en-US"/>
        </w:rPr>
        <w:t>planificacion@poder-judicial.go.cr</w:t>
      </w:r>
    </w:hyperlink>
  </w:p>
  <w:p w14:paraId="1AAD0C34" w14:textId="77777777" w:rsidR="002F3C14" w:rsidRPr="00FD4CE3" w:rsidRDefault="002F3C14" w:rsidP="00FD4CE3">
    <w:pPr>
      <w:pStyle w:val="Encabezado"/>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553BB"/>
    <w:multiLevelType w:val="multilevel"/>
    <w:tmpl w:val="B9A0E09C"/>
    <w:lvl w:ilvl="0">
      <w:start w:val="1"/>
      <w:numFmt w:val="upperRoman"/>
      <w:lvlText w:val="%1."/>
      <w:lvlJc w:val="left"/>
      <w:pPr>
        <w:ind w:left="967" w:hanging="720"/>
      </w:pPr>
      <w:rPr>
        <w:rFonts w:hint="default"/>
        <w:sz w:val="24"/>
      </w:rPr>
    </w:lvl>
    <w:lvl w:ilvl="1">
      <w:start w:val="1"/>
      <w:numFmt w:val="decimal"/>
      <w:isLgl/>
      <w:lvlText w:val="%1.%2."/>
      <w:lvlJc w:val="left"/>
      <w:pPr>
        <w:ind w:left="967" w:hanging="720"/>
      </w:pPr>
      <w:rPr>
        <w:rFonts w:hint="default"/>
        <w:sz w:val="22"/>
      </w:rPr>
    </w:lvl>
    <w:lvl w:ilvl="2">
      <w:start w:val="1"/>
      <w:numFmt w:val="decimal"/>
      <w:isLgl/>
      <w:lvlText w:val="%1.%2.%3."/>
      <w:lvlJc w:val="left"/>
      <w:pPr>
        <w:ind w:left="967" w:hanging="720"/>
      </w:pPr>
      <w:rPr>
        <w:rFonts w:hint="default"/>
        <w:sz w:val="22"/>
      </w:rPr>
    </w:lvl>
    <w:lvl w:ilvl="3">
      <w:start w:val="1"/>
      <w:numFmt w:val="decimal"/>
      <w:isLgl/>
      <w:lvlText w:val="%1.%2.%3.%4."/>
      <w:lvlJc w:val="left"/>
      <w:pPr>
        <w:ind w:left="1327" w:hanging="1080"/>
      </w:pPr>
      <w:rPr>
        <w:rFonts w:hint="default"/>
        <w:sz w:val="22"/>
      </w:rPr>
    </w:lvl>
    <w:lvl w:ilvl="4">
      <w:start w:val="1"/>
      <w:numFmt w:val="decimal"/>
      <w:isLgl/>
      <w:lvlText w:val="%1.%2.%3.%4.%5."/>
      <w:lvlJc w:val="left"/>
      <w:pPr>
        <w:ind w:left="1327" w:hanging="1080"/>
      </w:pPr>
      <w:rPr>
        <w:rFonts w:hint="default"/>
        <w:sz w:val="22"/>
      </w:rPr>
    </w:lvl>
    <w:lvl w:ilvl="5">
      <w:start w:val="1"/>
      <w:numFmt w:val="decimal"/>
      <w:isLgl/>
      <w:lvlText w:val="%1.%2.%3.%4.%5.%6."/>
      <w:lvlJc w:val="left"/>
      <w:pPr>
        <w:ind w:left="1687" w:hanging="1440"/>
      </w:pPr>
      <w:rPr>
        <w:rFonts w:hint="default"/>
        <w:sz w:val="22"/>
      </w:rPr>
    </w:lvl>
    <w:lvl w:ilvl="6">
      <w:start w:val="1"/>
      <w:numFmt w:val="decimal"/>
      <w:isLgl/>
      <w:lvlText w:val="%1.%2.%3.%4.%5.%6.%7."/>
      <w:lvlJc w:val="left"/>
      <w:pPr>
        <w:ind w:left="1687" w:hanging="1440"/>
      </w:pPr>
      <w:rPr>
        <w:rFonts w:hint="default"/>
        <w:sz w:val="22"/>
      </w:rPr>
    </w:lvl>
    <w:lvl w:ilvl="7">
      <w:start w:val="1"/>
      <w:numFmt w:val="decimal"/>
      <w:isLgl/>
      <w:lvlText w:val="%1.%2.%3.%4.%5.%6.%7.%8."/>
      <w:lvlJc w:val="left"/>
      <w:pPr>
        <w:ind w:left="2047" w:hanging="1800"/>
      </w:pPr>
      <w:rPr>
        <w:rFonts w:hint="default"/>
        <w:sz w:val="22"/>
      </w:rPr>
    </w:lvl>
    <w:lvl w:ilvl="8">
      <w:start w:val="1"/>
      <w:numFmt w:val="decimal"/>
      <w:isLgl/>
      <w:lvlText w:val="%1.%2.%3.%4.%5.%6.%7.%8.%9."/>
      <w:lvlJc w:val="left"/>
      <w:pPr>
        <w:ind w:left="2407" w:hanging="2160"/>
      </w:pPr>
      <w:rPr>
        <w:rFonts w:hint="default"/>
        <w:sz w:val="22"/>
      </w:rPr>
    </w:lvl>
  </w:abstractNum>
  <w:abstractNum w:abstractNumId="1" w15:restartNumberingAfterBreak="0">
    <w:nsid w:val="078938B1"/>
    <w:multiLevelType w:val="hybridMultilevel"/>
    <w:tmpl w:val="35820894"/>
    <w:lvl w:ilvl="0" w:tplc="317819A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83E7049"/>
    <w:multiLevelType w:val="hybridMultilevel"/>
    <w:tmpl w:val="C6844C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C111B94"/>
    <w:multiLevelType w:val="hybridMultilevel"/>
    <w:tmpl w:val="79449A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DAB15F9"/>
    <w:multiLevelType w:val="hybridMultilevel"/>
    <w:tmpl w:val="2F44892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22E43CE6"/>
    <w:multiLevelType w:val="hybridMultilevel"/>
    <w:tmpl w:val="9FDA03E4"/>
    <w:lvl w:ilvl="0" w:tplc="CECCE668">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277C7DFB"/>
    <w:multiLevelType w:val="multilevel"/>
    <w:tmpl w:val="A2482538"/>
    <w:lvl w:ilvl="0">
      <w:start w:val="1"/>
      <w:numFmt w:val="decimal"/>
      <w:pStyle w:val="Ttulo1"/>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2F370B8F"/>
    <w:multiLevelType w:val="hybridMultilevel"/>
    <w:tmpl w:val="2190F44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2FFC0795"/>
    <w:multiLevelType w:val="hybridMultilevel"/>
    <w:tmpl w:val="15F264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30394A01"/>
    <w:multiLevelType w:val="hybridMultilevel"/>
    <w:tmpl w:val="E0605C96"/>
    <w:lvl w:ilvl="0" w:tplc="689CC548">
      <w:numFmt w:val="bullet"/>
      <w:lvlText w:val="•"/>
      <w:lvlJc w:val="left"/>
      <w:pPr>
        <w:ind w:left="1070" w:hanging="710"/>
      </w:pPr>
      <w:rPr>
        <w:rFonts w:ascii="Book Antiqua" w:eastAsiaTheme="minorHAnsi" w:hAnsi="Book Antiqua" w:cs="Book Antiqua"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3D691885"/>
    <w:multiLevelType w:val="hybridMultilevel"/>
    <w:tmpl w:val="C11E2D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4E3D5209"/>
    <w:multiLevelType w:val="hybridMultilevel"/>
    <w:tmpl w:val="E27C6962"/>
    <w:lvl w:ilvl="0" w:tplc="689CC548">
      <w:numFmt w:val="bullet"/>
      <w:lvlText w:val="•"/>
      <w:lvlJc w:val="left"/>
      <w:pPr>
        <w:ind w:left="710" w:hanging="710"/>
      </w:pPr>
      <w:rPr>
        <w:rFonts w:ascii="Book Antiqua" w:eastAsiaTheme="minorHAnsi" w:hAnsi="Book Antiqua" w:cs="Book Antiqua"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2" w15:restartNumberingAfterBreak="0">
    <w:nsid w:val="54283CEE"/>
    <w:multiLevelType w:val="hybridMultilevel"/>
    <w:tmpl w:val="4AB8E32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5C5D273A"/>
    <w:multiLevelType w:val="multilevel"/>
    <w:tmpl w:val="1C2289D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5C6546C3"/>
    <w:multiLevelType w:val="hybridMultilevel"/>
    <w:tmpl w:val="C7B623BA"/>
    <w:lvl w:ilvl="0" w:tplc="C908C7C0">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67A169C7"/>
    <w:multiLevelType w:val="hybridMultilevel"/>
    <w:tmpl w:val="99EC95A0"/>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6" w15:restartNumberingAfterBreak="0">
    <w:nsid w:val="69896A39"/>
    <w:multiLevelType w:val="hybridMultilevel"/>
    <w:tmpl w:val="D75C64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6FC77F1D"/>
    <w:multiLevelType w:val="hybridMultilevel"/>
    <w:tmpl w:val="B5C86476"/>
    <w:lvl w:ilvl="0" w:tplc="317819A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7168781E"/>
    <w:multiLevelType w:val="hybridMultilevel"/>
    <w:tmpl w:val="5F5248D2"/>
    <w:lvl w:ilvl="0" w:tplc="CECCE668">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71965B3B"/>
    <w:multiLevelType w:val="hybridMultilevel"/>
    <w:tmpl w:val="705CF34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72F318FB"/>
    <w:multiLevelType w:val="hybridMultilevel"/>
    <w:tmpl w:val="5576FA6A"/>
    <w:lvl w:ilvl="0" w:tplc="20CA2F56">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74C87F81"/>
    <w:multiLevelType w:val="hybridMultilevel"/>
    <w:tmpl w:val="FCE8F6DA"/>
    <w:lvl w:ilvl="0" w:tplc="317819A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7865193B"/>
    <w:multiLevelType w:val="hybridMultilevel"/>
    <w:tmpl w:val="57B656EC"/>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2"/>
  </w:num>
  <w:num w:numId="2">
    <w:abstractNumId w:val="5"/>
  </w:num>
  <w:num w:numId="3">
    <w:abstractNumId w:val="13"/>
  </w:num>
  <w:num w:numId="4">
    <w:abstractNumId w:val="6"/>
  </w:num>
  <w:num w:numId="5">
    <w:abstractNumId w:val="18"/>
  </w:num>
  <w:num w:numId="6">
    <w:abstractNumId w:val="16"/>
  </w:num>
  <w:num w:numId="7">
    <w:abstractNumId w:val="0"/>
  </w:num>
  <w:num w:numId="8">
    <w:abstractNumId w:val="20"/>
  </w:num>
  <w:num w:numId="9">
    <w:abstractNumId w:val="15"/>
  </w:num>
  <w:num w:numId="10">
    <w:abstractNumId w:val="14"/>
  </w:num>
  <w:num w:numId="11">
    <w:abstractNumId w:val="3"/>
  </w:num>
  <w:num w:numId="12">
    <w:abstractNumId w:val="10"/>
  </w:num>
  <w:num w:numId="13">
    <w:abstractNumId w:val="6"/>
  </w:num>
  <w:num w:numId="14">
    <w:abstractNumId w:val="8"/>
  </w:num>
  <w:num w:numId="15">
    <w:abstractNumId w:val="21"/>
  </w:num>
  <w:num w:numId="16">
    <w:abstractNumId w:val="17"/>
  </w:num>
  <w:num w:numId="17">
    <w:abstractNumId w:val="1"/>
  </w:num>
  <w:num w:numId="18">
    <w:abstractNumId w:val="12"/>
  </w:num>
  <w:num w:numId="19">
    <w:abstractNumId w:val="19"/>
  </w:num>
  <w:num w:numId="20">
    <w:abstractNumId w:val="22"/>
  </w:num>
  <w:num w:numId="21">
    <w:abstractNumId w:val="6"/>
    <w:lvlOverride w:ilvl="0">
      <w:startOverride w:val="8"/>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num>
  <w:num w:numId="23">
    <w:abstractNumId w:val="4"/>
  </w:num>
  <w:num w:numId="24">
    <w:abstractNumId w:val="9"/>
  </w:num>
  <w:num w:numId="2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409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1C4E"/>
    <w:rsid w:val="0001243F"/>
    <w:rsid w:val="0002441E"/>
    <w:rsid w:val="000345C1"/>
    <w:rsid w:val="00041C79"/>
    <w:rsid w:val="000518A2"/>
    <w:rsid w:val="000877B0"/>
    <w:rsid w:val="000B4364"/>
    <w:rsid w:val="000C69BA"/>
    <w:rsid w:val="000C78D9"/>
    <w:rsid w:val="000D30F5"/>
    <w:rsid w:val="000D4594"/>
    <w:rsid w:val="000F2D54"/>
    <w:rsid w:val="00101C4E"/>
    <w:rsid w:val="001222AA"/>
    <w:rsid w:val="00137ABE"/>
    <w:rsid w:val="0014022B"/>
    <w:rsid w:val="00143DA8"/>
    <w:rsid w:val="00144BF8"/>
    <w:rsid w:val="00163391"/>
    <w:rsid w:val="00170B5D"/>
    <w:rsid w:val="00182231"/>
    <w:rsid w:val="0019021F"/>
    <w:rsid w:val="00190E6A"/>
    <w:rsid w:val="001B3BD4"/>
    <w:rsid w:val="001B5ADD"/>
    <w:rsid w:val="001C45C6"/>
    <w:rsid w:val="001C57E4"/>
    <w:rsid w:val="001D01CD"/>
    <w:rsid w:val="001E48F9"/>
    <w:rsid w:val="001E5E19"/>
    <w:rsid w:val="001F04A1"/>
    <w:rsid w:val="001F4E88"/>
    <w:rsid w:val="0021340F"/>
    <w:rsid w:val="002454CE"/>
    <w:rsid w:val="002466C7"/>
    <w:rsid w:val="00246E81"/>
    <w:rsid w:val="00251033"/>
    <w:rsid w:val="00252ECE"/>
    <w:rsid w:val="00263236"/>
    <w:rsid w:val="00264230"/>
    <w:rsid w:val="00264B96"/>
    <w:rsid w:val="00276C4C"/>
    <w:rsid w:val="002804D9"/>
    <w:rsid w:val="0028126E"/>
    <w:rsid w:val="00297119"/>
    <w:rsid w:val="002C0D70"/>
    <w:rsid w:val="002D46F9"/>
    <w:rsid w:val="002D72CC"/>
    <w:rsid w:val="002E3F5B"/>
    <w:rsid w:val="002F3C14"/>
    <w:rsid w:val="002F457D"/>
    <w:rsid w:val="002F5D76"/>
    <w:rsid w:val="0033005D"/>
    <w:rsid w:val="003304A8"/>
    <w:rsid w:val="00332DA7"/>
    <w:rsid w:val="003532AD"/>
    <w:rsid w:val="0036381B"/>
    <w:rsid w:val="003717E6"/>
    <w:rsid w:val="00375B8B"/>
    <w:rsid w:val="003850ED"/>
    <w:rsid w:val="00395EBF"/>
    <w:rsid w:val="00396F7A"/>
    <w:rsid w:val="00397E26"/>
    <w:rsid w:val="003B2B4F"/>
    <w:rsid w:val="003B72F5"/>
    <w:rsid w:val="003C4720"/>
    <w:rsid w:val="003F2681"/>
    <w:rsid w:val="003F2D4D"/>
    <w:rsid w:val="003F64F4"/>
    <w:rsid w:val="0044082C"/>
    <w:rsid w:val="00444515"/>
    <w:rsid w:val="004508F2"/>
    <w:rsid w:val="00454D30"/>
    <w:rsid w:val="0046520B"/>
    <w:rsid w:val="00482362"/>
    <w:rsid w:val="00487615"/>
    <w:rsid w:val="0049111E"/>
    <w:rsid w:val="004B6AB7"/>
    <w:rsid w:val="004C651B"/>
    <w:rsid w:val="004F404F"/>
    <w:rsid w:val="00500BFA"/>
    <w:rsid w:val="00502D0E"/>
    <w:rsid w:val="005032A4"/>
    <w:rsid w:val="00503A4A"/>
    <w:rsid w:val="00504A57"/>
    <w:rsid w:val="00517DFA"/>
    <w:rsid w:val="0052068D"/>
    <w:rsid w:val="00521721"/>
    <w:rsid w:val="00525145"/>
    <w:rsid w:val="00525F93"/>
    <w:rsid w:val="00533620"/>
    <w:rsid w:val="00552765"/>
    <w:rsid w:val="00553A79"/>
    <w:rsid w:val="00554790"/>
    <w:rsid w:val="0056144F"/>
    <w:rsid w:val="00561722"/>
    <w:rsid w:val="00566DFF"/>
    <w:rsid w:val="00573B62"/>
    <w:rsid w:val="00577936"/>
    <w:rsid w:val="00580197"/>
    <w:rsid w:val="00582B2C"/>
    <w:rsid w:val="00587F1D"/>
    <w:rsid w:val="0059276A"/>
    <w:rsid w:val="005A71CA"/>
    <w:rsid w:val="005C4477"/>
    <w:rsid w:val="005D368E"/>
    <w:rsid w:val="005F211A"/>
    <w:rsid w:val="005F3D40"/>
    <w:rsid w:val="005F43B3"/>
    <w:rsid w:val="006006E5"/>
    <w:rsid w:val="00605C0E"/>
    <w:rsid w:val="00616796"/>
    <w:rsid w:val="00624361"/>
    <w:rsid w:val="00643EC3"/>
    <w:rsid w:val="00644F1A"/>
    <w:rsid w:val="00655568"/>
    <w:rsid w:val="0065571D"/>
    <w:rsid w:val="006567CD"/>
    <w:rsid w:val="00675272"/>
    <w:rsid w:val="00681982"/>
    <w:rsid w:val="00686CE7"/>
    <w:rsid w:val="00690E31"/>
    <w:rsid w:val="006942D7"/>
    <w:rsid w:val="006B7207"/>
    <w:rsid w:val="006C36C7"/>
    <w:rsid w:val="006D2BC0"/>
    <w:rsid w:val="006D3030"/>
    <w:rsid w:val="006D41FE"/>
    <w:rsid w:val="006D43B7"/>
    <w:rsid w:val="006D5340"/>
    <w:rsid w:val="006D5C86"/>
    <w:rsid w:val="006D5D11"/>
    <w:rsid w:val="006E58D8"/>
    <w:rsid w:val="006E6DE2"/>
    <w:rsid w:val="006F422C"/>
    <w:rsid w:val="00702F92"/>
    <w:rsid w:val="00702FC9"/>
    <w:rsid w:val="00710BFA"/>
    <w:rsid w:val="0073495D"/>
    <w:rsid w:val="00747F98"/>
    <w:rsid w:val="0076476D"/>
    <w:rsid w:val="00766193"/>
    <w:rsid w:val="00771F9F"/>
    <w:rsid w:val="00775322"/>
    <w:rsid w:val="007769D8"/>
    <w:rsid w:val="007777F3"/>
    <w:rsid w:val="0079054A"/>
    <w:rsid w:val="00792CD3"/>
    <w:rsid w:val="007952D1"/>
    <w:rsid w:val="007B0647"/>
    <w:rsid w:val="007B1817"/>
    <w:rsid w:val="007B2960"/>
    <w:rsid w:val="007B4F55"/>
    <w:rsid w:val="007B7C21"/>
    <w:rsid w:val="007D0C57"/>
    <w:rsid w:val="007D0E2A"/>
    <w:rsid w:val="007D30C6"/>
    <w:rsid w:val="007E21EC"/>
    <w:rsid w:val="007E27F9"/>
    <w:rsid w:val="007E6D84"/>
    <w:rsid w:val="007E6E68"/>
    <w:rsid w:val="007F1B7B"/>
    <w:rsid w:val="007F346A"/>
    <w:rsid w:val="007F4889"/>
    <w:rsid w:val="008154AC"/>
    <w:rsid w:val="0083192F"/>
    <w:rsid w:val="008502E0"/>
    <w:rsid w:val="00851609"/>
    <w:rsid w:val="008618BC"/>
    <w:rsid w:val="008671D5"/>
    <w:rsid w:val="008771E4"/>
    <w:rsid w:val="0088454C"/>
    <w:rsid w:val="00886B8D"/>
    <w:rsid w:val="0088718E"/>
    <w:rsid w:val="00896A2C"/>
    <w:rsid w:val="008A1501"/>
    <w:rsid w:val="008A68EC"/>
    <w:rsid w:val="008D62B5"/>
    <w:rsid w:val="008E7537"/>
    <w:rsid w:val="008F3C99"/>
    <w:rsid w:val="0090090D"/>
    <w:rsid w:val="00904441"/>
    <w:rsid w:val="00915048"/>
    <w:rsid w:val="0092376D"/>
    <w:rsid w:val="00931DF8"/>
    <w:rsid w:val="00972A1D"/>
    <w:rsid w:val="009B3C6F"/>
    <w:rsid w:val="009B51B3"/>
    <w:rsid w:val="009E46BD"/>
    <w:rsid w:val="009E7EB3"/>
    <w:rsid w:val="00A00826"/>
    <w:rsid w:val="00A02DDB"/>
    <w:rsid w:val="00A1599D"/>
    <w:rsid w:val="00A24BE0"/>
    <w:rsid w:val="00A27B63"/>
    <w:rsid w:val="00A37149"/>
    <w:rsid w:val="00A45866"/>
    <w:rsid w:val="00A459BB"/>
    <w:rsid w:val="00A71DE6"/>
    <w:rsid w:val="00A72FA6"/>
    <w:rsid w:val="00A8254F"/>
    <w:rsid w:val="00A845EE"/>
    <w:rsid w:val="00A918E6"/>
    <w:rsid w:val="00AA1636"/>
    <w:rsid w:val="00AA4685"/>
    <w:rsid w:val="00AA7B8C"/>
    <w:rsid w:val="00AB2052"/>
    <w:rsid w:val="00AB364E"/>
    <w:rsid w:val="00AC7398"/>
    <w:rsid w:val="00AD41EF"/>
    <w:rsid w:val="00AE3B47"/>
    <w:rsid w:val="00AE6F3F"/>
    <w:rsid w:val="00AE7974"/>
    <w:rsid w:val="00B012C0"/>
    <w:rsid w:val="00B0578B"/>
    <w:rsid w:val="00B10C82"/>
    <w:rsid w:val="00B33F2C"/>
    <w:rsid w:val="00B37982"/>
    <w:rsid w:val="00B4014E"/>
    <w:rsid w:val="00B406EF"/>
    <w:rsid w:val="00B51758"/>
    <w:rsid w:val="00B55798"/>
    <w:rsid w:val="00B562DB"/>
    <w:rsid w:val="00B63630"/>
    <w:rsid w:val="00B63ACC"/>
    <w:rsid w:val="00B84B87"/>
    <w:rsid w:val="00B96C55"/>
    <w:rsid w:val="00BA1076"/>
    <w:rsid w:val="00BC396A"/>
    <w:rsid w:val="00BC75FA"/>
    <w:rsid w:val="00BD2FD6"/>
    <w:rsid w:val="00BD532B"/>
    <w:rsid w:val="00BD71F8"/>
    <w:rsid w:val="00BE0760"/>
    <w:rsid w:val="00BE7C85"/>
    <w:rsid w:val="00C00BFC"/>
    <w:rsid w:val="00C01623"/>
    <w:rsid w:val="00C17B25"/>
    <w:rsid w:val="00C3017B"/>
    <w:rsid w:val="00C330C1"/>
    <w:rsid w:val="00C372EC"/>
    <w:rsid w:val="00C4392D"/>
    <w:rsid w:val="00C442C5"/>
    <w:rsid w:val="00C44E0C"/>
    <w:rsid w:val="00C51B77"/>
    <w:rsid w:val="00C61676"/>
    <w:rsid w:val="00C73529"/>
    <w:rsid w:val="00C830BC"/>
    <w:rsid w:val="00C84FF6"/>
    <w:rsid w:val="00C85FF8"/>
    <w:rsid w:val="00C86AF9"/>
    <w:rsid w:val="00C95F4D"/>
    <w:rsid w:val="00CB56D2"/>
    <w:rsid w:val="00CC58DE"/>
    <w:rsid w:val="00CC7DDD"/>
    <w:rsid w:val="00CD1B35"/>
    <w:rsid w:val="00CE29F7"/>
    <w:rsid w:val="00CE422C"/>
    <w:rsid w:val="00CF2955"/>
    <w:rsid w:val="00D01448"/>
    <w:rsid w:val="00D1631A"/>
    <w:rsid w:val="00D21E6E"/>
    <w:rsid w:val="00D30DA2"/>
    <w:rsid w:val="00D361F3"/>
    <w:rsid w:val="00D43F74"/>
    <w:rsid w:val="00D520EE"/>
    <w:rsid w:val="00D7530B"/>
    <w:rsid w:val="00D876FA"/>
    <w:rsid w:val="00D92BE5"/>
    <w:rsid w:val="00D93096"/>
    <w:rsid w:val="00DC276A"/>
    <w:rsid w:val="00DC3E7A"/>
    <w:rsid w:val="00DD2452"/>
    <w:rsid w:val="00DE4580"/>
    <w:rsid w:val="00DE5F62"/>
    <w:rsid w:val="00DF4624"/>
    <w:rsid w:val="00DF5946"/>
    <w:rsid w:val="00DF66AF"/>
    <w:rsid w:val="00DF6B11"/>
    <w:rsid w:val="00E149DC"/>
    <w:rsid w:val="00E34CC9"/>
    <w:rsid w:val="00E470F3"/>
    <w:rsid w:val="00E57532"/>
    <w:rsid w:val="00E623C9"/>
    <w:rsid w:val="00EA78BF"/>
    <w:rsid w:val="00EA7F4C"/>
    <w:rsid w:val="00EC0DAA"/>
    <w:rsid w:val="00EC2E5B"/>
    <w:rsid w:val="00EC6379"/>
    <w:rsid w:val="00EE40CD"/>
    <w:rsid w:val="00F13475"/>
    <w:rsid w:val="00F16810"/>
    <w:rsid w:val="00F24B45"/>
    <w:rsid w:val="00F30023"/>
    <w:rsid w:val="00F547DF"/>
    <w:rsid w:val="00F75A5A"/>
    <w:rsid w:val="00F83909"/>
    <w:rsid w:val="00F85D80"/>
    <w:rsid w:val="00F90838"/>
    <w:rsid w:val="00FA4A84"/>
    <w:rsid w:val="00FA5A6F"/>
    <w:rsid w:val="00FA61B6"/>
    <w:rsid w:val="00FB2776"/>
    <w:rsid w:val="00FC2E74"/>
    <w:rsid w:val="00FD270A"/>
    <w:rsid w:val="00FD4CE3"/>
    <w:rsid w:val="00FD6777"/>
    <w:rsid w:val="00FE40D6"/>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7C277D86"/>
  <w15:chartTrackingRefBased/>
  <w15:docId w15:val="{7DDB4535-7F1A-4D91-A173-27A5EDD63B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4E88"/>
  </w:style>
  <w:style w:type="paragraph" w:styleId="Ttulo1">
    <w:name w:val="heading 1"/>
    <w:basedOn w:val="Normal"/>
    <w:next w:val="Normal"/>
    <w:link w:val="Ttulo1Car"/>
    <w:autoRedefine/>
    <w:qFormat/>
    <w:rsid w:val="00766193"/>
    <w:pPr>
      <w:keepNext/>
      <w:widowControl w:val="0"/>
      <w:numPr>
        <w:numId w:val="13"/>
      </w:numPr>
      <w:pBdr>
        <w:top w:val="single" w:sz="4" w:space="1" w:color="365F91"/>
        <w:left w:val="single" w:sz="4" w:space="4" w:color="365F91"/>
        <w:bottom w:val="single" w:sz="4" w:space="1" w:color="365F91"/>
        <w:right w:val="single" w:sz="4" w:space="4" w:color="365F91"/>
      </w:pBdr>
      <w:shd w:val="clear" w:color="auto" w:fill="548DD4"/>
      <w:autoSpaceDN w:val="0"/>
      <w:adjustRightInd w:val="0"/>
      <w:spacing w:after="0" w:line="240" w:lineRule="auto"/>
      <w:outlineLvl w:val="0"/>
    </w:pPr>
    <w:rPr>
      <w:rFonts w:ascii="Book Antiqua" w:eastAsia="Times New Roman" w:hAnsi="Book Antiqua" w:cs="Times New Roman"/>
      <w:b/>
      <w:i/>
      <w:color w:val="FFFFFF" w:themeColor="background1"/>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unhideWhenUsed/>
    <w:rsid w:val="00FD4CE3"/>
    <w:pPr>
      <w:tabs>
        <w:tab w:val="center" w:pos="4419"/>
        <w:tab w:val="right" w:pos="8838"/>
      </w:tabs>
      <w:spacing w:after="0" w:line="240" w:lineRule="auto"/>
    </w:pPr>
  </w:style>
  <w:style w:type="character" w:customStyle="1" w:styleId="EncabezadoCar">
    <w:name w:val="Encabezado Car"/>
    <w:aliases w:val="encabezado Car"/>
    <w:basedOn w:val="Fuentedeprrafopredeter"/>
    <w:link w:val="Encabezado"/>
    <w:rsid w:val="00FD4CE3"/>
  </w:style>
  <w:style w:type="paragraph" w:styleId="Piedepgina">
    <w:name w:val="footer"/>
    <w:basedOn w:val="Normal"/>
    <w:link w:val="PiedepginaCar"/>
    <w:uiPriority w:val="99"/>
    <w:unhideWhenUsed/>
    <w:rsid w:val="00FD4CE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D4CE3"/>
  </w:style>
  <w:style w:type="character" w:styleId="Hipervnculo">
    <w:name w:val="Hyperlink"/>
    <w:basedOn w:val="Fuentedeprrafopredeter"/>
    <w:uiPriority w:val="99"/>
    <w:unhideWhenUsed/>
    <w:rsid w:val="006E58D8"/>
    <w:rPr>
      <w:color w:val="0563C1" w:themeColor="hyperlink"/>
      <w:u w:val="single"/>
    </w:rPr>
  </w:style>
  <w:style w:type="character" w:customStyle="1" w:styleId="Mencinsinresolver1">
    <w:name w:val="Mención sin resolver1"/>
    <w:basedOn w:val="Fuentedeprrafopredeter"/>
    <w:uiPriority w:val="99"/>
    <w:semiHidden/>
    <w:unhideWhenUsed/>
    <w:rsid w:val="006E58D8"/>
    <w:rPr>
      <w:color w:val="605E5C"/>
      <w:shd w:val="clear" w:color="auto" w:fill="E1DFDD"/>
    </w:rPr>
  </w:style>
  <w:style w:type="paragraph" w:styleId="Prrafodelista">
    <w:name w:val="List Paragraph"/>
    <w:basedOn w:val="Normal"/>
    <w:uiPriority w:val="34"/>
    <w:qFormat/>
    <w:rsid w:val="000D30F5"/>
    <w:pPr>
      <w:ind w:left="720"/>
      <w:contextualSpacing/>
    </w:pPr>
  </w:style>
  <w:style w:type="paragraph" w:styleId="Textodeglobo">
    <w:name w:val="Balloon Text"/>
    <w:basedOn w:val="Normal"/>
    <w:link w:val="TextodegloboCar"/>
    <w:uiPriority w:val="99"/>
    <w:semiHidden/>
    <w:unhideWhenUsed/>
    <w:rsid w:val="008845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8454C"/>
    <w:rPr>
      <w:rFonts w:ascii="Segoe UI" w:hAnsi="Segoe UI" w:cs="Segoe UI"/>
      <w:sz w:val="18"/>
      <w:szCs w:val="18"/>
    </w:rPr>
  </w:style>
  <w:style w:type="character" w:customStyle="1" w:styleId="Ttulo1Car">
    <w:name w:val="Título 1 Car"/>
    <w:basedOn w:val="Fuentedeprrafopredeter"/>
    <w:link w:val="Ttulo1"/>
    <w:rsid w:val="00766193"/>
    <w:rPr>
      <w:rFonts w:ascii="Book Antiqua" w:eastAsia="Times New Roman" w:hAnsi="Book Antiqua" w:cs="Times New Roman"/>
      <w:b/>
      <w:i/>
      <w:color w:val="FFFFFF" w:themeColor="background1"/>
      <w:sz w:val="24"/>
      <w:szCs w:val="24"/>
      <w:shd w:val="clear" w:color="auto" w:fill="548DD4"/>
      <w:lang w:val="es-ES" w:eastAsia="es-ES"/>
    </w:rPr>
  </w:style>
  <w:style w:type="character" w:styleId="Refdecomentario">
    <w:name w:val="annotation reference"/>
    <w:basedOn w:val="Fuentedeprrafopredeter"/>
    <w:uiPriority w:val="99"/>
    <w:semiHidden/>
    <w:unhideWhenUsed/>
    <w:rsid w:val="009E7EB3"/>
    <w:rPr>
      <w:sz w:val="16"/>
      <w:szCs w:val="16"/>
    </w:rPr>
  </w:style>
  <w:style w:type="paragraph" w:styleId="Textocomentario">
    <w:name w:val="annotation text"/>
    <w:basedOn w:val="Normal"/>
    <w:link w:val="TextocomentarioCar"/>
    <w:uiPriority w:val="99"/>
    <w:semiHidden/>
    <w:unhideWhenUsed/>
    <w:rsid w:val="009E7EB3"/>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E7EB3"/>
    <w:rPr>
      <w:sz w:val="20"/>
      <w:szCs w:val="20"/>
    </w:rPr>
  </w:style>
  <w:style w:type="paragraph" w:styleId="Asuntodelcomentario">
    <w:name w:val="annotation subject"/>
    <w:basedOn w:val="Textocomentario"/>
    <w:next w:val="Textocomentario"/>
    <w:link w:val="AsuntodelcomentarioCar"/>
    <w:uiPriority w:val="99"/>
    <w:semiHidden/>
    <w:unhideWhenUsed/>
    <w:rsid w:val="009E7EB3"/>
    <w:rPr>
      <w:b/>
      <w:bCs/>
    </w:rPr>
  </w:style>
  <w:style w:type="character" w:customStyle="1" w:styleId="AsuntodelcomentarioCar">
    <w:name w:val="Asunto del comentario Car"/>
    <w:basedOn w:val="TextocomentarioCar"/>
    <w:link w:val="Asuntodelcomentario"/>
    <w:uiPriority w:val="99"/>
    <w:semiHidden/>
    <w:rsid w:val="009E7EB3"/>
    <w:rPr>
      <w:b/>
      <w:bCs/>
      <w:sz w:val="20"/>
      <w:szCs w:val="20"/>
    </w:rPr>
  </w:style>
  <w:style w:type="table" w:styleId="Tablaconcuadrcula">
    <w:name w:val="Table Grid"/>
    <w:basedOn w:val="Tablanormal"/>
    <w:uiPriority w:val="39"/>
    <w:rsid w:val="007777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521721"/>
    <w:pPr>
      <w:spacing w:after="200" w:line="240" w:lineRule="auto"/>
    </w:pPr>
    <w:rPr>
      <w:i/>
      <w:iCs/>
      <w:color w:val="44546A" w:themeColor="text2"/>
      <w:sz w:val="18"/>
      <w:szCs w:val="18"/>
    </w:rPr>
  </w:style>
  <w:style w:type="paragraph" w:styleId="Revisin">
    <w:name w:val="Revision"/>
    <w:hidden/>
    <w:uiPriority w:val="99"/>
    <w:semiHidden/>
    <w:rsid w:val="007952D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717049">
      <w:bodyDiv w:val="1"/>
      <w:marLeft w:val="0"/>
      <w:marRight w:val="0"/>
      <w:marTop w:val="0"/>
      <w:marBottom w:val="0"/>
      <w:divBdr>
        <w:top w:val="none" w:sz="0" w:space="0" w:color="auto"/>
        <w:left w:val="none" w:sz="0" w:space="0" w:color="auto"/>
        <w:bottom w:val="none" w:sz="0" w:space="0" w:color="auto"/>
        <w:right w:val="none" w:sz="0" w:space="0" w:color="auto"/>
      </w:divBdr>
    </w:div>
    <w:div w:id="113138849">
      <w:bodyDiv w:val="1"/>
      <w:marLeft w:val="0"/>
      <w:marRight w:val="0"/>
      <w:marTop w:val="0"/>
      <w:marBottom w:val="0"/>
      <w:divBdr>
        <w:top w:val="none" w:sz="0" w:space="0" w:color="auto"/>
        <w:left w:val="none" w:sz="0" w:space="0" w:color="auto"/>
        <w:bottom w:val="none" w:sz="0" w:space="0" w:color="auto"/>
        <w:right w:val="none" w:sz="0" w:space="0" w:color="auto"/>
      </w:divBdr>
    </w:div>
    <w:div w:id="476605755">
      <w:bodyDiv w:val="1"/>
      <w:marLeft w:val="0"/>
      <w:marRight w:val="0"/>
      <w:marTop w:val="0"/>
      <w:marBottom w:val="0"/>
      <w:divBdr>
        <w:top w:val="none" w:sz="0" w:space="0" w:color="auto"/>
        <w:left w:val="none" w:sz="0" w:space="0" w:color="auto"/>
        <w:bottom w:val="none" w:sz="0" w:space="0" w:color="auto"/>
        <w:right w:val="none" w:sz="0" w:space="0" w:color="auto"/>
      </w:divBdr>
    </w:div>
    <w:div w:id="501119314">
      <w:bodyDiv w:val="1"/>
      <w:marLeft w:val="0"/>
      <w:marRight w:val="0"/>
      <w:marTop w:val="0"/>
      <w:marBottom w:val="0"/>
      <w:divBdr>
        <w:top w:val="none" w:sz="0" w:space="0" w:color="auto"/>
        <w:left w:val="none" w:sz="0" w:space="0" w:color="auto"/>
        <w:bottom w:val="none" w:sz="0" w:space="0" w:color="auto"/>
        <w:right w:val="none" w:sz="0" w:space="0" w:color="auto"/>
      </w:divBdr>
    </w:div>
    <w:div w:id="542638278">
      <w:bodyDiv w:val="1"/>
      <w:marLeft w:val="0"/>
      <w:marRight w:val="0"/>
      <w:marTop w:val="0"/>
      <w:marBottom w:val="0"/>
      <w:divBdr>
        <w:top w:val="none" w:sz="0" w:space="0" w:color="auto"/>
        <w:left w:val="none" w:sz="0" w:space="0" w:color="auto"/>
        <w:bottom w:val="none" w:sz="0" w:space="0" w:color="auto"/>
        <w:right w:val="none" w:sz="0" w:space="0" w:color="auto"/>
      </w:divBdr>
    </w:div>
    <w:div w:id="617954152">
      <w:bodyDiv w:val="1"/>
      <w:marLeft w:val="0"/>
      <w:marRight w:val="0"/>
      <w:marTop w:val="0"/>
      <w:marBottom w:val="0"/>
      <w:divBdr>
        <w:top w:val="none" w:sz="0" w:space="0" w:color="auto"/>
        <w:left w:val="none" w:sz="0" w:space="0" w:color="auto"/>
        <w:bottom w:val="none" w:sz="0" w:space="0" w:color="auto"/>
        <w:right w:val="none" w:sz="0" w:space="0" w:color="auto"/>
      </w:divBdr>
    </w:div>
    <w:div w:id="706948203">
      <w:bodyDiv w:val="1"/>
      <w:marLeft w:val="0"/>
      <w:marRight w:val="0"/>
      <w:marTop w:val="0"/>
      <w:marBottom w:val="0"/>
      <w:divBdr>
        <w:top w:val="none" w:sz="0" w:space="0" w:color="auto"/>
        <w:left w:val="none" w:sz="0" w:space="0" w:color="auto"/>
        <w:bottom w:val="none" w:sz="0" w:space="0" w:color="auto"/>
        <w:right w:val="none" w:sz="0" w:space="0" w:color="auto"/>
      </w:divBdr>
    </w:div>
    <w:div w:id="801195096">
      <w:bodyDiv w:val="1"/>
      <w:marLeft w:val="0"/>
      <w:marRight w:val="0"/>
      <w:marTop w:val="0"/>
      <w:marBottom w:val="0"/>
      <w:divBdr>
        <w:top w:val="none" w:sz="0" w:space="0" w:color="auto"/>
        <w:left w:val="none" w:sz="0" w:space="0" w:color="auto"/>
        <w:bottom w:val="none" w:sz="0" w:space="0" w:color="auto"/>
        <w:right w:val="none" w:sz="0" w:space="0" w:color="auto"/>
      </w:divBdr>
    </w:div>
    <w:div w:id="946427493">
      <w:bodyDiv w:val="1"/>
      <w:marLeft w:val="0"/>
      <w:marRight w:val="0"/>
      <w:marTop w:val="0"/>
      <w:marBottom w:val="0"/>
      <w:divBdr>
        <w:top w:val="none" w:sz="0" w:space="0" w:color="auto"/>
        <w:left w:val="none" w:sz="0" w:space="0" w:color="auto"/>
        <w:bottom w:val="none" w:sz="0" w:space="0" w:color="auto"/>
        <w:right w:val="none" w:sz="0" w:space="0" w:color="auto"/>
      </w:divBdr>
    </w:div>
    <w:div w:id="965283624">
      <w:bodyDiv w:val="1"/>
      <w:marLeft w:val="0"/>
      <w:marRight w:val="0"/>
      <w:marTop w:val="0"/>
      <w:marBottom w:val="0"/>
      <w:divBdr>
        <w:top w:val="none" w:sz="0" w:space="0" w:color="auto"/>
        <w:left w:val="none" w:sz="0" w:space="0" w:color="auto"/>
        <w:bottom w:val="none" w:sz="0" w:space="0" w:color="auto"/>
        <w:right w:val="none" w:sz="0" w:space="0" w:color="auto"/>
      </w:divBdr>
    </w:div>
    <w:div w:id="1255167648">
      <w:bodyDiv w:val="1"/>
      <w:marLeft w:val="0"/>
      <w:marRight w:val="0"/>
      <w:marTop w:val="0"/>
      <w:marBottom w:val="0"/>
      <w:divBdr>
        <w:top w:val="none" w:sz="0" w:space="0" w:color="auto"/>
        <w:left w:val="none" w:sz="0" w:space="0" w:color="auto"/>
        <w:bottom w:val="none" w:sz="0" w:space="0" w:color="auto"/>
        <w:right w:val="none" w:sz="0" w:space="0" w:color="auto"/>
      </w:divBdr>
    </w:div>
    <w:div w:id="1276668850">
      <w:bodyDiv w:val="1"/>
      <w:marLeft w:val="0"/>
      <w:marRight w:val="0"/>
      <w:marTop w:val="0"/>
      <w:marBottom w:val="0"/>
      <w:divBdr>
        <w:top w:val="none" w:sz="0" w:space="0" w:color="auto"/>
        <w:left w:val="none" w:sz="0" w:space="0" w:color="auto"/>
        <w:bottom w:val="none" w:sz="0" w:space="0" w:color="auto"/>
        <w:right w:val="none" w:sz="0" w:space="0" w:color="auto"/>
      </w:divBdr>
    </w:div>
    <w:div w:id="1303778603">
      <w:bodyDiv w:val="1"/>
      <w:marLeft w:val="0"/>
      <w:marRight w:val="0"/>
      <w:marTop w:val="0"/>
      <w:marBottom w:val="0"/>
      <w:divBdr>
        <w:top w:val="none" w:sz="0" w:space="0" w:color="auto"/>
        <w:left w:val="none" w:sz="0" w:space="0" w:color="auto"/>
        <w:bottom w:val="none" w:sz="0" w:space="0" w:color="auto"/>
        <w:right w:val="none" w:sz="0" w:space="0" w:color="auto"/>
      </w:divBdr>
    </w:div>
    <w:div w:id="1535116066">
      <w:bodyDiv w:val="1"/>
      <w:marLeft w:val="0"/>
      <w:marRight w:val="0"/>
      <w:marTop w:val="0"/>
      <w:marBottom w:val="0"/>
      <w:divBdr>
        <w:top w:val="none" w:sz="0" w:space="0" w:color="auto"/>
        <w:left w:val="none" w:sz="0" w:space="0" w:color="auto"/>
        <w:bottom w:val="none" w:sz="0" w:space="0" w:color="auto"/>
        <w:right w:val="none" w:sz="0" w:space="0" w:color="auto"/>
      </w:divBdr>
    </w:div>
    <w:div w:id="1579755317">
      <w:bodyDiv w:val="1"/>
      <w:marLeft w:val="0"/>
      <w:marRight w:val="0"/>
      <w:marTop w:val="0"/>
      <w:marBottom w:val="0"/>
      <w:divBdr>
        <w:top w:val="none" w:sz="0" w:space="0" w:color="auto"/>
        <w:left w:val="none" w:sz="0" w:space="0" w:color="auto"/>
        <w:bottom w:val="none" w:sz="0" w:space="0" w:color="auto"/>
        <w:right w:val="none" w:sz="0" w:space="0" w:color="auto"/>
      </w:divBdr>
    </w:div>
    <w:div w:id="1752849312">
      <w:bodyDiv w:val="1"/>
      <w:marLeft w:val="0"/>
      <w:marRight w:val="0"/>
      <w:marTop w:val="0"/>
      <w:marBottom w:val="0"/>
      <w:divBdr>
        <w:top w:val="none" w:sz="0" w:space="0" w:color="auto"/>
        <w:left w:val="none" w:sz="0" w:space="0" w:color="auto"/>
        <w:bottom w:val="none" w:sz="0" w:space="0" w:color="auto"/>
        <w:right w:val="none" w:sz="0" w:space="0" w:color="auto"/>
      </w:divBdr>
    </w:div>
    <w:div w:id="1864853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 TargetMode="External"/><Relationship Id="rId13" Type="http://schemas.openxmlformats.org/officeDocument/2006/relationships/image" Target="media/image3.emf"/><Relationship Id="rId18" Type="http://schemas.openxmlformats.org/officeDocument/2006/relationships/oleObject" Target="embeddings/oleObject4.bin"/><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package" Target="embeddings/Microsoft_Word_Document.docx"/><Relationship Id="rId20"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oleObject" Target="embeddings/oleObject3.bin"/><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6.bin"/><Relationship Id="rId1"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64C6CA-D1B8-4873-AEDB-191E11DBC3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4270</Words>
  <Characters>23490</Characters>
  <Application>Microsoft Office Word</Application>
  <DocSecurity>4</DocSecurity>
  <Lines>195</Lines>
  <Paragraphs>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27705</CharactersWithSpaces>
  <SharedDoc>false</SharedDoc>
  <HLinks>
    <vt:vector size="6" baseType="variant">
      <vt:variant>
        <vt:i4>6094966</vt:i4>
      </vt:variant>
      <vt:variant>
        <vt:i4>3</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Karla Vanessa Calvo Herrera</dc:creator>
  <cp:keywords/>
  <dc:description/>
  <cp:lastModifiedBy>Jorge Barquero Umaña</cp:lastModifiedBy>
  <cp:revision>2</cp:revision>
  <dcterms:created xsi:type="dcterms:W3CDTF">2021-05-05T17:25:00Z</dcterms:created>
  <dcterms:modified xsi:type="dcterms:W3CDTF">2021-05-05T17:25:00Z</dcterms:modified>
</cp:coreProperties>
</file>