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62814" w14:textId="41FD7BDE" w:rsidR="00D5287F" w:rsidRPr="00243F11" w:rsidRDefault="001B09FC" w:rsidP="00D5287F">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65</w:t>
      </w:r>
      <w:r w:rsidR="00D5287F" w:rsidRPr="00243F11">
        <w:rPr>
          <w:rFonts w:ascii="Book Antiqua" w:eastAsia="Times New Roman" w:hAnsi="Book Antiqua" w:cs="Book Antiqua"/>
          <w:snapToGrid w:val="0"/>
          <w:sz w:val="24"/>
          <w:szCs w:val="24"/>
          <w:lang w:eastAsia="es-ES"/>
        </w:rPr>
        <w:t>-PLA-</w:t>
      </w:r>
      <w:r w:rsidR="00243F11">
        <w:rPr>
          <w:rFonts w:ascii="Book Antiqua" w:eastAsia="Times New Roman" w:hAnsi="Book Antiqua" w:cs="Book Antiqua"/>
          <w:snapToGrid w:val="0"/>
          <w:sz w:val="24"/>
          <w:szCs w:val="24"/>
          <w:lang w:eastAsia="es-ES"/>
        </w:rPr>
        <w:t>EV</w:t>
      </w:r>
      <w:r w:rsidR="00D5287F" w:rsidRPr="00243F11">
        <w:rPr>
          <w:rFonts w:ascii="Book Antiqua" w:eastAsia="Times New Roman" w:hAnsi="Book Antiqua" w:cs="Book Antiqua"/>
          <w:snapToGrid w:val="0"/>
          <w:sz w:val="24"/>
          <w:szCs w:val="24"/>
          <w:lang w:eastAsia="es-ES"/>
        </w:rPr>
        <w:t>-202</w:t>
      </w:r>
      <w:r w:rsidR="004C5CA3">
        <w:rPr>
          <w:rFonts w:ascii="Book Antiqua" w:eastAsia="Times New Roman" w:hAnsi="Book Antiqua" w:cs="Book Antiqua"/>
          <w:snapToGrid w:val="0"/>
          <w:sz w:val="24"/>
          <w:szCs w:val="24"/>
          <w:lang w:eastAsia="es-ES"/>
        </w:rPr>
        <w:t>1</w:t>
      </w:r>
    </w:p>
    <w:p w14:paraId="50BC7C27" w14:textId="126D01EB" w:rsidR="00D5287F" w:rsidRPr="00243F11" w:rsidRDefault="00D5287F" w:rsidP="00D5287F">
      <w:pPr>
        <w:widowControl w:val="0"/>
        <w:spacing w:after="0" w:line="240" w:lineRule="auto"/>
        <w:jc w:val="right"/>
        <w:rPr>
          <w:rFonts w:ascii="Book Antiqua" w:eastAsia="Times New Roman" w:hAnsi="Book Antiqua" w:cs="Book Antiqua"/>
          <w:snapToGrid w:val="0"/>
          <w:sz w:val="24"/>
          <w:szCs w:val="24"/>
          <w:lang w:eastAsia="es-ES"/>
        </w:rPr>
      </w:pPr>
      <w:r w:rsidRPr="00243F11">
        <w:rPr>
          <w:rFonts w:ascii="Book Antiqua" w:eastAsia="Times New Roman" w:hAnsi="Book Antiqua" w:cs="Book Antiqua"/>
          <w:snapToGrid w:val="0"/>
          <w:sz w:val="24"/>
          <w:szCs w:val="24"/>
          <w:lang w:eastAsia="es-ES"/>
        </w:rPr>
        <w:t xml:space="preserve">Ref. SICE: </w:t>
      </w:r>
      <w:r w:rsidR="00243F11">
        <w:rPr>
          <w:rFonts w:ascii="Book Antiqua" w:eastAsia="Times New Roman" w:hAnsi="Book Antiqua" w:cs="Book Antiqua"/>
          <w:snapToGrid w:val="0"/>
          <w:sz w:val="24"/>
          <w:szCs w:val="24"/>
          <w:lang w:eastAsia="es-ES"/>
        </w:rPr>
        <w:t>1776-20</w:t>
      </w:r>
    </w:p>
    <w:p w14:paraId="0F74CDB5" w14:textId="7EFE8FD1" w:rsidR="0044179A" w:rsidRPr="00530164" w:rsidRDefault="001B09FC" w:rsidP="0044179A">
      <w:pPr>
        <w:rPr>
          <w:rFonts w:ascii="Book Antiqua" w:hAnsi="Book Antiqua" w:cs="Book Antiqua"/>
          <w:color w:val="000000"/>
          <w:sz w:val="24"/>
          <w:szCs w:val="24"/>
        </w:rPr>
      </w:pPr>
      <w:r>
        <w:rPr>
          <w:rFonts w:ascii="Book Antiqua" w:hAnsi="Book Antiqua" w:cs="Book Antiqua"/>
          <w:color w:val="000000"/>
          <w:sz w:val="24"/>
          <w:szCs w:val="24"/>
        </w:rPr>
        <w:t>19</w:t>
      </w:r>
      <w:r w:rsidR="0044179A" w:rsidRPr="00530164">
        <w:rPr>
          <w:rFonts w:ascii="Book Antiqua" w:hAnsi="Book Antiqua" w:cs="Book Antiqua"/>
          <w:color w:val="000000"/>
          <w:sz w:val="24"/>
          <w:szCs w:val="24"/>
        </w:rPr>
        <w:t xml:space="preserve"> de enero de 2021</w:t>
      </w:r>
    </w:p>
    <w:p w14:paraId="09965254" w14:textId="77777777" w:rsidR="00D5287F" w:rsidRPr="00243F11" w:rsidRDefault="00D5287F" w:rsidP="00D5287F">
      <w:pPr>
        <w:widowControl w:val="0"/>
        <w:spacing w:after="0" w:line="240" w:lineRule="auto"/>
        <w:rPr>
          <w:rFonts w:ascii="Book Antiqua" w:eastAsia="Times New Roman" w:hAnsi="Book Antiqua" w:cs="Book Antiqua"/>
          <w:snapToGrid w:val="0"/>
          <w:sz w:val="24"/>
          <w:szCs w:val="24"/>
          <w:lang w:eastAsia="es-ES"/>
        </w:rPr>
      </w:pPr>
    </w:p>
    <w:p w14:paraId="66E126F2" w14:textId="77777777" w:rsidR="00D5287F" w:rsidRPr="00243F11" w:rsidRDefault="00D5287F" w:rsidP="00D5287F">
      <w:pPr>
        <w:widowControl w:val="0"/>
        <w:spacing w:after="0" w:line="240" w:lineRule="auto"/>
        <w:rPr>
          <w:rFonts w:ascii="Book Antiqua" w:eastAsia="Times New Roman" w:hAnsi="Book Antiqua" w:cs="Book Antiqua"/>
          <w:snapToGrid w:val="0"/>
          <w:sz w:val="24"/>
          <w:szCs w:val="24"/>
          <w:lang w:eastAsia="es-ES"/>
        </w:rPr>
      </w:pPr>
    </w:p>
    <w:p w14:paraId="656EE396" w14:textId="77777777" w:rsidR="0054703E" w:rsidRPr="0054703E" w:rsidRDefault="0054703E" w:rsidP="0054703E">
      <w:pPr>
        <w:widowControl w:val="0"/>
        <w:spacing w:after="0" w:line="240" w:lineRule="auto"/>
        <w:rPr>
          <w:rFonts w:ascii="Book Antiqua" w:eastAsia="Times New Roman" w:hAnsi="Book Antiqua" w:cs="Book Antiqua"/>
          <w:snapToGrid w:val="0"/>
          <w:sz w:val="24"/>
          <w:szCs w:val="24"/>
          <w:lang w:eastAsia="es-ES"/>
        </w:rPr>
      </w:pPr>
      <w:r w:rsidRPr="0054703E">
        <w:rPr>
          <w:rFonts w:ascii="Book Antiqua" w:eastAsia="Times New Roman" w:hAnsi="Book Antiqua" w:cs="Book Antiqua"/>
          <w:snapToGrid w:val="0"/>
          <w:sz w:val="24"/>
          <w:szCs w:val="24"/>
          <w:lang w:eastAsia="es-ES"/>
        </w:rPr>
        <w:t>Licenciada</w:t>
      </w:r>
    </w:p>
    <w:p w14:paraId="6A1DD452" w14:textId="77777777" w:rsidR="0054703E" w:rsidRPr="0054703E" w:rsidRDefault="0054703E" w:rsidP="0054703E">
      <w:pPr>
        <w:widowControl w:val="0"/>
        <w:spacing w:after="0" w:line="240" w:lineRule="auto"/>
        <w:rPr>
          <w:rFonts w:ascii="Book Antiqua" w:eastAsia="Times New Roman" w:hAnsi="Book Antiqua" w:cs="Book Antiqua"/>
          <w:snapToGrid w:val="0"/>
          <w:sz w:val="24"/>
          <w:szCs w:val="24"/>
          <w:lang w:eastAsia="es-ES"/>
        </w:rPr>
      </w:pPr>
      <w:r w:rsidRPr="0054703E">
        <w:rPr>
          <w:rFonts w:ascii="Book Antiqua" w:eastAsia="Times New Roman" w:hAnsi="Book Antiqua" w:cs="Book Antiqua"/>
          <w:snapToGrid w:val="0"/>
          <w:sz w:val="24"/>
          <w:szCs w:val="24"/>
          <w:lang w:eastAsia="es-ES"/>
        </w:rPr>
        <w:t xml:space="preserve">Silvia Navarro </w:t>
      </w:r>
      <w:proofErr w:type="spellStart"/>
      <w:r w:rsidRPr="0054703E">
        <w:rPr>
          <w:rFonts w:ascii="Book Antiqua" w:eastAsia="Times New Roman" w:hAnsi="Book Antiqua" w:cs="Book Antiqua"/>
          <w:snapToGrid w:val="0"/>
          <w:sz w:val="24"/>
          <w:szCs w:val="24"/>
          <w:lang w:eastAsia="es-ES"/>
        </w:rPr>
        <w:t>Romanini</w:t>
      </w:r>
      <w:proofErr w:type="spellEnd"/>
      <w:r w:rsidRPr="0054703E">
        <w:rPr>
          <w:rFonts w:ascii="Book Antiqua" w:eastAsia="Times New Roman" w:hAnsi="Book Antiqua" w:cs="Book Antiqua"/>
          <w:snapToGrid w:val="0"/>
          <w:sz w:val="24"/>
          <w:szCs w:val="24"/>
          <w:lang w:eastAsia="es-ES"/>
        </w:rPr>
        <w:t xml:space="preserve"> </w:t>
      </w:r>
    </w:p>
    <w:p w14:paraId="66A00839" w14:textId="15673E09" w:rsidR="00D5287F" w:rsidRPr="00243F11" w:rsidRDefault="0054703E" w:rsidP="0054703E">
      <w:pPr>
        <w:widowControl w:val="0"/>
        <w:spacing w:after="0" w:line="240" w:lineRule="auto"/>
        <w:rPr>
          <w:rFonts w:ascii="Book Antiqua" w:eastAsia="Times New Roman" w:hAnsi="Book Antiqua" w:cs="Book Antiqua"/>
          <w:snapToGrid w:val="0"/>
          <w:sz w:val="24"/>
          <w:szCs w:val="24"/>
          <w:lang w:eastAsia="es-ES"/>
        </w:rPr>
      </w:pPr>
      <w:r w:rsidRPr="0054703E">
        <w:rPr>
          <w:rFonts w:ascii="Book Antiqua" w:eastAsia="Times New Roman" w:hAnsi="Book Antiqua" w:cs="Book Antiqua"/>
          <w:snapToGrid w:val="0"/>
          <w:sz w:val="24"/>
          <w:szCs w:val="24"/>
          <w:lang w:eastAsia="es-ES"/>
        </w:rPr>
        <w:t>Secretaría General de la Corte</w:t>
      </w:r>
    </w:p>
    <w:p w14:paraId="1B1018CA" w14:textId="77777777" w:rsidR="00D5287F" w:rsidRDefault="00D5287F" w:rsidP="00D5287F">
      <w:pPr>
        <w:widowControl w:val="0"/>
        <w:rPr>
          <w:rFonts w:ascii="Book Antiqua" w:hAnsi="Book Antiqua" w:cs="Book Antiqua"/>
          <w:snapToGrid w:val="0"/>
          <w:color w:val="000000"/>
          <w:sz w:val="24"/>
          <w:szCs w:val="24"/>
        </w:rPr>
      </w:pPr>
    </w:p>
    <w:p w14:paraId="5393C204" w14:textId="6DCAC5F9" w:rsidR="00D5287F" w:rsidRDefault="00D5287F" w:rsidP="00D5287F">
      <w:pPr>
        <w:widowControl w:val="0"/>
        <w:spacing w:after="0" w:line="240" w:lineRule="auto"/>
        <w:rPr>
          <w:rFonts w:ascii="Book Antiqua" w:eastAsia="Times New Roman" w:hAnsi="Book Antiqua" w:cs="Book Antiqua"/>
          <w:snapToGrid w:val="0"/>
          <w:color w:val="000000"/>
          <w:sz w:val="24"/>
          <w:szCs w:val="24"/>
          <w:lang w:eastAsia="es-ES"/>
        </w:rPr>
      </w:pPr>
      <w:r w:rsidRPr="00D5287F">
        <w:rPr>
          <w:rFonts w:ascii="Book Antiqua" w:eastAsia="Times New Roman" w:hAnsi="Book Antiqua" w:cs="Book Antiqua"/>
          <w:snapToGrid w:val="0"/>
          <w:color w:val="000000"/>
          <w:sz w:val="24"/>
          <w:szCs w:val="24"/>
          <w:lang w:eastAsia="es-ES"/>
        </w:rPr>
        <w:t>Estimad</w:t>
      </w:r>
      <w:r w:rsidR="0013230F">
        <w:rPr>
          <w:rFonts w:ascii="Book Antiqua" w:eastAsia="Times New Roman" w:hAnsi="Book Antiqua" w:cs="Book Antiqua"/>
          <w:snapToGrid w:val="0"/>
          <w:color w:val="000000"/>
          <w:sz w:val="24"/>
          <w:szCs w:val="24"/>
          <w:lang w:eastAsia="es-ES"/>
        </w:rPr>
        <w:t xml:space="preserve">a </w:t>
      </w:r>
      <w:r w:rsidRPr="00D5287F">
        <w:rPr>
          <w:rFonts w:ascii="Book Antiqua" w:eastAsia="Times New Roman" w:hAnsi="Book Antiqua" w:cs="Book Antiqua"/>
          <w:snapToGrid w:val="0"/>
          <w:color w:val="000000"/>
          <w:sz w:val="24"/>
          <w:szCs w:val="24"/>
          <w:lang w:eastAsia="es-ES"/>
        </w:rPr>
        <w:t>señor</w:t>
      </w:r>
      <w:r w:rsidR="0013230F">
        <w:rPr>
          <w:rFonts w:ascii="Book Antiqua" w:eastAsia="Times New Roman" w:hAnsi="Book Antiqua" w:cs="Book Antiqua"/>
          <w:snapToGrid w:val="0"/>
          <w:color w:val="000000"/>
          <w:sz w:val="24"/>
          <w:szCs w:val="24"/>
          <w:lang w:eastAsia="es-ES"/>
        </w:rPr>
        <w:t>a</w:t>
      </w:r>
      <w:r w:rsidRPr="00D5287F">
        <w:rPr>
          <w:rFonts w:ascii="Book Antiqua" w:eastAsia="Times New Roman" w:hAnsi="Book Antiqua" w:cs="Book Antiqua"/>
          <w:snapToGrid w:val="0"/>
          <w:color w:val="000000"/>
          <w:sz w:val="24"/>
          <w:szCs w:val="24"/>
          <w:lang w:eastAsia="es-ES"/>
        </w:rPr>
        <w:t>:</w:t>
      </w:r>
    </w:p>
    <w:p w14:paraId="70410C6F" w14:textId="77777777" w:rsidR="0013230F" w:rsidRPr="00D5287F" w:rsidRDefault="0013230F" w:rsidP="00D5287F">
      <w:pPr>
        <w:widowControl w:val="0"/>
        <w:spacing w:after="0" w:line="240" w:lineRule="auto"/>
        <w:rPr>
          <w:rFonts w:ascii="Book Antiqua" w:eastAsia="Times New Roman" w:hAnsi="Book Antiqua" w:cs="Book Antiqua"/>
          <w:snapToGrid w:val="0"/>
          <w:color w:val="000000"/>
          <w:sz w:val="24"/>
          <w:szCs w:val="24"/>
          <w:lang w:eastAsia="es-ES"/>
        </w:rPr>
      </w:pPr>
    </w:p>
    <w:p w14:paraId="546686FE" w14:textId="1FE3AA15" w:rsidR="0054703E" w:rsidRPr="0054703E" w:rsidRDefault="0054703E" w:rsidP="001B09FC">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r w:rsidRPr="0054703E">
        <w:rPr>
          <w:rFonts w:ascii="Book Antiqua" w:eastAsia="Times New Roman" w:hAnsi="Book Antiqua" w:cs="Book Antiqua"/>
          <w:snapToGrid w:val="0"/>
          <w:color w:val="000000"/>
          <w:sz w:val="24"/>
          <w:szCs w:val="24"/>
          <w:lang w:eastAsia="es-ES"/>
        </w:rPr>
        <w:t xml:space="preserve">Le remito el informe suscrito por el Máster Jorge Fernando Rodríguez Salazar, Jefe </w:t>
      </w:r>
      <w:proofErr w:type="spellStart"/>
      <w:r w:rsidRPr="0054703E">
        <w:rPr>
          <w:rFonts w:ascii="Book Antiqua" w:eastAsia="Times New Roman" w:hAnsi="Book Antiqua" w:cs="Book Antiqua"/>
          <w:snapToGrid w:val="0"/>
          <w:color w:val="000000"/>
          <w:sz w:val="24"/>
          <w:szCs w:val="24"/>
          <w:lang w:eastAsia="es-ES"/>
        </w:rPr>
        <w:t>a.i.</w:t>
      </w:r>
      <w:proofErr w:type="spellEnd"/>
      <w:r w:rsidRPr="0054703E">
        <w:rPr>
          <w:rFonts w:ascii="Book Antiqua" w:eastAsia="Times New Roman" w:hAnsi="Book Antiqua" w:cs="Book Antiqua"/>
          <w:snapToGrid w:val="0"/>
          <w:color w:val="000000"/>
          <w:sz w:val="24"/>
          <w:szCs w:val="24"/>
          <w:lang w:eastAsia="es-ES"/>
        </w:rPr>
        <w:t xml:space="preserve"> del Subproceso de Evaluación, relacionado con el análisis de los esquemas de organización y reparto que se utilizará en el Juzgado de Contravencional de </w:t>
      </w:r>
      <w:r>
        <w:rPr>
          <w:rFonts w:ascii="Book Antiqua" w:eastAsia="Times New Roman" w:hAnsi="Book Antiqua" w:cs="Book Antiqua"/>
          <w:snapToGrid w:val="0"/>
          <w:color w:val="000000"/>
          <w:sz w:val="24"/>
          <w:szCs w:val="24"/>
          <w:lang w:eastAsia="es-ES"/>
        </w:rPr>
        <w:t>Esparza</w:t>
      </w:r>
      <w:r w:rsidRPr="0054703E">
        <w:rPr>
          <w:rFonts w:ascii="Book Antiqua" w:eastAsia="Times New Roman" w:hAnsi="Book Antiqua" w:cs="Book Antiqua"/>
          <w:snapToGrid w:val="0"/>
          <w:color w:val="000000"/>
          <w:sz w:val="24"/>
          <w:szCs w:val="24"/>
          <w:lang w:eastAsia="es-ES"/>
        </w:rPr>
        <w:t>, con ocasión del “Impacto organizacional y presupuestario en el Poder Judicial a partir de la promulgación del Código Procesal de Familia”.</w:t>
      </w:r>
    </w:p>
    <w:p w14:paraId="7C55B28F" w14:textId="77777777" w:rsidR="0054703E" w:rsidRPr="0054703E" w:rsidRDefault="0054703E" w:rsidP="001B09FC">
      <w:pPr>
        <w:widowControl w:val="0"/>
        <w:spacing w:after="0" w:line="240" w:lineRule="auto"/>
        <w:jc w:val="both"/>
        <w:rPr>
          <w:rFonts w:ascii="Book Antiqua" w:eastAsia="Times New Roman" w:hAnsi="Book Antiqua" w:cs="Book Antiqua"/>
          <w:snapToGrid w:val="0"/>
          <w:color w:val="000000"/>
          <w:sz w:val="24"/>
          <w:szCs w:val="24"/>
          <w:lang w:eastAsia="es-ES"/>
        </w:rPr>
      </w:pPr>
    </w:p>
    <w:p w14:paraId="7EB0148D" w14:textId="4C060BC6" w:rsidR="0054703E" w:rsidRPr="0054703E" w:rsidRDefault="0054703E" w:rsidP="001B09FC">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r w:rsidRPr="0054703E">
        <w:rPr>
          <w:rFonts w:ascii="Book Antiqua" w:eastAsia="Times New Roman" w:hAnsi="Book Antiqua" w:cs="Book Antiqua"/>
          <w:snapToGrid w:val="0"/>
          <w:color w:val="000000"/>
          <w:sz w:val="24"/>
          <w:szCs w:val="24"/>
          <w:lang w:eastAsia="es-ES"/>
        </w:rPr>
        <w:t>Mediante oficio 1</w:t>
      </w:r>
      <w:r>
        <w:rPr>
          <w:rFonts w:ascii="Book Antiqua" w:eastAsia="Times New Roman" w:hAnsi="Book Antiqua" w:cs="Book Antiqua"/>
          <w:snapToGrid w:val="0"/>
          <w:color w:val="000000"/>
          <w:sz w:val="24"/>
          <w:szCs w:val="24"/>
          <w:lang w:eastAsia="es-ES"/>
        </w:rPr>
        <w:t>69</w:t>
      </w:r>
      <w:r w:rsidRPr="0054703E">
        <w:rPr>
          <w:rFonts w:ascii="Book Antiqua" w:eastAsia="Times New Roman" w:hAnsi="Book Antiqua" w:cs="Book Antiqua"/>
          <w:snapToGrid w:val="0"/>
          <w:color w:val="000000"/>
          <w:sz w:val="24"/>
          <w:szCs w:val="24"/>
          <w:lang w:eastAsia="es-ES"/>
        </w:rPr>
        <w:t xml:space="preserve">7-PLA-EV-2020 del pasado </w:t>
      </w:r>
      <w:r>
        <w:rPr>
          <w:rFonts w:ascii="Book Antiqua" w:eastAsia="Times New Roman" w:hAnsi="Book Antiqua" w:cs="Book Antiqua"/>
          <w:snapToGrid w:val="0"/>
          <w:color w:val="000000"/>
          <w:sz w:val="24"/>
          <w:szCs w:val="24"/>
          <w:lang w:eastAsia="es-ES"/>
        </w:rPr>
        <w:t>30 de octubre</w:t>
      </w:r>
      <w:r w:rsidRPr="0054703E">
        <w:rPr>
          <w:rFonts w:ascii="Book Antiqua" w:eastAsia="Times New Roman" w:hAnsi="Book Antiqua" w:cs="Book Antiqua"/>
          <w:snapToGrid w:val="0"/>
          <w:color w:val="000000"/>
          <w:sz w:val="24"/>
          <w:szCs w:val="24"/>
          <w:lang w:eastAsia="es-ES"/>
        </w:rPr>
        <w:t xml:space="preserve">, el preliminar de este informe se puso en conocimiento de la Licda. </w:t>
      </w:r>
      <w:r>
        <w:rPr>
          <w:rFonts w:ascii="Book Antiqua" w:eastAsia="Times New Roman" w:hAnsi="Book Antiqua" w:cs="Book Antiqua"/>
          <w:snapToGrid w:val="0"/>
          <w:color w:val="000000"/>
          <w:sz w:val="24"/>
          <w:szCs w:val="24"/>
          <w:lang w:eastAsia="es-ES"/>
        </w:rPr>
        <w:t>Norma Araya Sánchez</w:t>
      </w:r>
      <w:r w:rsidRPr="0054703E">
        <w:rPr>
          <w:rFonts w:ascii="Book Antiqua" w:eastAsia="Times New Roman" w:hAnsi="Book Antiqua" w:cs="Book Antiqua"/>
          <w:snapToGrid w:val="0"/>
          <w:color w:val="000000"/>
          <w:sz w:val="24"/>
          <w:szCs w:val="24"/>
          <w:lang w:eastAsia="es-ES"/>
        </w:rPr>
        <w:t>, Jueza Coordinadora del Juzgado bajo estudio, con copia a la Comisión de Jurisdicción de Familia, Niñez y Adolescencia y a la Dirección de Tecnología de la Información.</w:t>
      </w:r>
    </w:p>
    <w:p w14:paraId="4411681F" w14:textId="77777777" w:rsidR="0054703E" w:rsidRPr="0054703E" w:rsidRDefault="0054703E" w:rsidP="001B09FC">
      <w:pPr>
        <w:widowControl w:val="0"/>
        <w:spacing w:after="0" w:line="240" w:lineRule="auto"/>
        <w:jc w:val="both"/>
        <w:rPr>
          <w:rFonts w:ascii="Book Antiqua" w:eastAsia="Times New Roman" w:hAnsi="Book Antiqua" w:cs="Book Antiqua"/>
          <w:snapToGrid w:val="0"/>
          <w:color w:val="000000"/>
          <w:sz w:val="24"/>
          <w:szCs w:val="24"/>
          <w:lang w:eastAsia="es-ES"/>
        </w:rPr>
      </w:pPr>
    </w:p>
    <w:p w14:paraId="6686FBFA" w14:textId="38D487CA" w:rsidR="00D5287F" w:rsidRPr="00D5287F" w:rsidRDefault="0054703E" w:rsidP="001B09FC">
      <w:pPr>
        <w:widowControl w:val="0"/>
        <w:spacing w:after="0" w:line="240" w:lineRule="auto"/>
        <w:ind w:firstLine="708"/>
        <w:jc w:val="both"/>
        <w:rPr>
          <w:rFonts w:ascii="Book Antiqua" w:eastAsia="Times New Roman" w:hAnsi="Book Antiqua" w:cs="Book Antiqua"/>
          <w:snapToGrid w:val="0"/>
          <w:color w:val="000000"/>
          <w:sz w:val="24"/>
          <w:szCs w:val="24"/>
          <w:lang w:eastAsia="es-ES"/>
        </w:rPr>
      </w:pPr>
      <w:r w:rsidRPr="0054703E">
        <w:rPr>
          <w:rFonts w:ascii="Book Antiqua" w:eastAsia="Times New Roman" w:hAnsi="Book Antiqua" w:cs="Book Antiqua"/>
          <w:snapToGrid w:val="0"/>
          <w:color w:val="000000"/>
          <w:sz w:val="24"/>
          <w:szCs w:val="24"/>
          <w:lang w:eastAsia="es-ES"/>
        </w:rPr>
        <w:t xml:space="preserve">Se obtuvo respuesta por parte de la Licda. </w:t>
      </w:r>
      <w:r>
        <w:rPr>
          <w:rFonts w:ascii="Book Antiqua" w:eastAsia="Times New Roman" w:hAnsi="Book Antiqua" w:cs="Book Antiqua"/>
          <w:snapToGrid w:val="0"/>
          <w:color w:val="000000"/>
          <w:sz w:val="24"/>
          <w:szCs w:val="24"/>
          <w:lang w:eastAsia="es-ES"/>
        </w:rPr>
        <w:t>Araya Sánchez</w:t>
      </w:r>
      <w:r w:rsidRPr="0054703E">
        <w:rPr>
          <w:rFonts w:ascii="Book Antiqua" w:eastAsia="Times New Roman" w:hAnsi="Book Antiqua" w:cs="Book Antiqua"/>
          <w:snapToGrid w:val="0"/>
          <w:color w:val="000000"/>
          <w:sz w:val="24"/>
          <w:szCs w:val="24"/>
          <w:lang w:eastAsia="es-ES"/>
        </w:rPr>
        <w:t xml:space="preserve">, a través del correo del </w:t>
      </w:r>
      <w:r w:rsidR="00954E65">
        <w:rPr>
          <w:rFonts w:ascii="Book Antiqua" w:eastAsia="Times New Roman" w:hAnsi="Book Antiqua" w:cs="Book Antiqua"/>
          <w:snapToGrid w:val="0"/>
          <w:color w:val="000000"/>
          <w:sz w:val="24"/>
          <w:szCs w:val="24"/>
          <w:lang w:eastAsia="es-ES"/>
        </w:rPr>
        <w:t>6</w:t>
      </w:r>
      <w:r w:rsidRPr="0054703E">
        <w:rPr>
          <w:rFonts w:ascii="Book Antiqua" w:eastAsia="Times New Roman" w:hAnsi="Book Antiqua" w:cs="Book Antiqua"/>
          <w:snapToGrid w:val="0"/>
          <w:color w:val="000000"/>
          <w:sz w:val="24"/>
          <w:szCs w:val="24"/>
          <w:lang w:eastAsia="es-ES"/>
        </w:rPr>
        <w:t xml:space="preserve"> de noviembre (Ver apéndice 5</w:t>
      </w:r>
      <w:r w:rsidR="00954E65">
        <w:rPr>
          <w:rFonts w:ascii="Book Antiqua" w:eastAsia="Times New Roman" w:hAnsi="Book Antiqua" w:cs="Book Antiqua"/>
          <w:snapToGrid w:val="0"/>
          <w:color w:val="000000"/>
          <w:sz w:val="24"/>
          <w:szCs w:val="24"/>
          <w:lang w:eastAsia="es-ES"/>
        </w:rPr>
        <w:t>)</w:t>
      </w:r>
      <w:r w:rsidRPr="0054703E">
        <w:rPr>
          <w:rFonts w:ascii="Book Antiqua" w:eastAsia="Times New Roman" w:hAnsi="Book Antiqua" w:cs="Book Antiqua"/>
          <w:snapToGrid w:val="0"/>
          <w:color w:val="000000"/>
          <w:sz w:val="24"/>
          <w:szCs w:val="24"/>
          <w:lang w:eastAsia="es-ES"/>
        </w:rPr>
        <w:t>.  El detalle de las observaciones se destaca en el apartado número 8.</w:t>
      </w:r>
    </w:p>
    <w:p w14:paraId="0B4E8FEA" w14:textId="77777777" w:rsidR="001B09FC" w:rsidRDefault="001B09FC" w:rsidP="0013230F">
      <w:pPr>
        <w:widowControl w:val="0"/>
        <w:spacing w:after="0" w:line="240" w:lineRule="auto"/>
        <w:rPr>
          <w:rFonts w:ascii="Book Antiqua" w:eastAsia="Times New Roman" w:hAnsi="Book Antiqua" w:cs="Book Antiqua"/>
          <w:snapToGrid w:val="0"/>
          <w:sz w:val="24"/>
          <w:szCs w:val="24"/>
          <w:lang w:val="pt-BR" w:eastAsia="es-ES"/>
        </w:rPr>
      </w:pPr>
    </w:p>
    <w:p w14:paraId="30ED5F78" w14:textId="3485C7CB" w:rsidR="0013230F" w:rsidRPr="005456AE" w:rsidRDefault="0013230F" w:rsidP="0013230F">
      <w:pPr>
        <w:widowControl w:val="0"/>
        <w:spacing w:after="0" w:line="240" w:lineRule="auto"/>
        <w:rPr>
          <w:rFonts w:ascii="Book Antiqua" w:eastAsia="Times New Roman" w:hAnsi="Book Antiqua" w:cs="Book Antiqua"/>
          <w:snapToGrid w:val="0"/>
          <w:sz w:val="24"/>
          <w:szCs w:val="24"/>
          <w:lang w:val="pt-BR" w:eastAsia="es-ES"/>
        </w:rPr>
      </w:pPr>
      <w:r w:rsidRPr="005456AE">
        <w:rPr>
          <w:rFonts w:ascii="Book Antiqua" w:eastAsia="Times New Roman" w:hAnsi="Book Antiqua" w:cs="Book Antiqua"/>
          <w:snapToGrid w:val="0"/>
          <w:sz w:val="24"/>
          <w:szCs w:val="24"/>
          <w:lang w:val="pt-BR" w:eastAsia="es-ES"/>
        </w:rPr>
        <w:t>Atentamente,</w:t>
      </w:r>
    </w:p>
    <w:p w14:paraId="140CA504" w14:textId="77777777" w:rsidR="0013230F" w:rsidRPr="005456AE" w:rsidRDefault="0013230F" w:rsidP="0013230F">
      <w:pPr>
        <w:widowControl w:val="0"/>
        <w:spacing w:after="0" w:line="240" w:lineRule="auto"/>
        <w:rPr>
          <w:rFonts w:ascii="Book Antiqua" w:eastAsia="Times New Roman" w:hAnsi="Book Antiqua" w:cs="Book Antiqua"/>
          <w:snapToGrid w:val="0"/>
          <w:sz w:val="24"/>
          <w:szCs w:val="24"/>
          <w:lang w:val="pt-BR" w:eastAsia="es-ES"/>
        </w:rPr>
      </w:pPr>
    </w:p>
    <w:p w14:paraId="4423451F" w14:textId="77777777" w:rsidR="0013230F" w:rsidRPr="005456AE" w:rsidRDefault="0013230F" w:rsidP="0013230F">
      <w:pPr>
        <w:widowControl w:val="0"/>
        <w:spacing w:after="0" w:line="240" w:lineRule="auto"/>
        <w:rPr>
          <w:rFonts w:ascii="Book Antiqua" w:eastAsia="Times New Roman" w:hAnsi="Book Antiqua" w:cs="Book Antiqua"/>
          <w:snapToGrid w:val="0"/>
          <w:sz w:val="24"/>
          <w:szCs w:val="24"/>
          <w:lang w:val="pt-BR" w:eastAsia="es-ES"/>
        </w:rPr>
      </w:pPr>
    </w:p>
    <w:p w14:paraId="181F98B8" w14:textId="33733F67" w:rsidR="0013230F" w:rsidRPr="005456AE" w:rsidRDefault="001B09FC" w:rsidP="0013230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13230F" w:rsidRPr="005456AE">
        <w:rPr>
          <w:rFonts w:ascii="Book Antiqua" w:eastAsia="Times New Roman" w:hAnsi="Book Antiqua" w:cs="Book Antiqua"/>
          <w:snapToGrid w:val="0"/>
          <w:sz w:val="24"/>
          <w:szCs w:val="24"/>
          <w:lang w:val="pt-BR" w:eastAsia="es-ES"/>
        </w:rPr>
        <w:t xml:space="preserve">Erick </w:t>
      </w:r>
      <w:proofErr w:type="spellStart"/>
      <w:r w:rsidR="0013230F" w:rsidRPr="005456AE">
        <w:rPr>
          <w:rFonts w:ascii="Book Antiqua" w:eastAsia="Times New Roman" w:hAnsi="Book Antiqua" w:cs="Book Antiqua"/>
          <w:snapToGrid w:val="0"/>
          <w:sz w:val="24"/>
          <w:szCs w:val="24"/>
          <w:lang w:val="pt-BR" w:eastAsia="es-ES"/>
        </w:rPr>
        <w:t>Antonio</w:t>
      </w:r>
      <w:proofErr w:type="spellEnd"/>
      <w:r w:rsidR="0013230F" w:rsidRPr="005456AE">
        <w:rPr>
          <w:rFonts w:ascii="Book Antiqua" w:eastAsia="Times New Roman" w:hAnsi="Book Antiqua" w:cs="Book Antiqua"/>
          <w:snapToGrid w:val="0"/>
          <w:sz w:val="24"/>
          <w:szCs w:val="24"/>
          <w:lang w:val="pt-BR" w:eastAsia="es-ES"/>
        </w:rPr>
        <w:t xml:space="preserve"> Mora Leiva, Jefe </w:t>
      </w:r>
    </w:p>
    <w:p w14:paraId="0F32983F" w14:textId="77777777" w:rsidR="0013230F" w:rsidRPr="005456AE" w:rsidRDefault="0013230F" w:rsidP="0013230F">
      <w:pPr>
        <w:widowControl w:val="0"/>
        <w:spacing w:after="0" w:line="240" w:lineRule="auto"/>
        <w:rPr>
          <w:rFonts w:ascii="Book Antiqua" w:eastAsia="Times New Roman" w:hAnsi="Book Antiqua" w:cs="Book Antiqua"/>
          <w:snapToGrid w:val="0"/>
          <w:sz w:val="24"/>
          <w:szCs w:val="24"/>
          <w:lang w:val="pt-BR" w:eastAsia="es-ES"/>
        </w:rPr>
      </w:pPr>
      <w:proofErr w:type="spellStart"/>
      <w:r w:rsidRPr="005456AE">
        <w:rPr>
          <w:rFonts w:ascii="Book Antiqua" w:eastAsia="Times New Roman" w:hAnsi="Book Antiqua" w:cs="Book Antiqua"/>
          <w:snapToGrid w:val="0"/>
          <w:sz w:val="24"/>
          <w:szCs w:val="24"/>
          <w:lang w:val="pt-BR" w:eastAsia="es-ES"/>
        </w:rPr>
        <w:t>Proceso</w:t>
      </w:r>
      <w:proofErr w:type="spellEnd"/>
      <w:r w:rsidRPr="005456AE">
        <w:rPr>
          <w:rFonts w:ascii="Book Antiqua" w:eastAsia="Times New Roman" w:hAnsi="Book Antiqua" w:cs="Book Antiqua"/>
          <w:snapToGrid w:val="0"/>
          <w:sz w:val="24"/>
          <w:szCs w:val="24"/>
          <w:lang w:val="pt-BR" w:eastAsia="es-ES"/>
        </w:rPr>
        <w:t xml:space="preserve"> </w:t>
      </w:r>
      <w:proofErr w:type="spellStart"/>
      <w:r w:rsidRPr="005456AE">
        <w:rPr>
          <w:rFonts w:ascii="Book Antiqua" w:eastAsia="Times New Roman" w:hAnsi="Book Antiqua" w:cs="Book Antiqua"/>
          <w:snapToGrid w:val="0"/>
          <w:sz w:val="24"/>
          <w:szCs w:val="24"/>
          <w:lang w:val="pt-BR" w:eastAsia="es-ES"/>
        </w:rPr>
        <w:t>Planeación</w:t>
      </w:r>
      <w:proofErr w:type="spellEnd"/>
      <w:r w:rsidRPr="005456AE">
        <w:rPr>
          <w:rFonts w:ascii="Book Antiqua" w:eastAsia="Times New Roman" w:hAnsi="Book Antiqua" w:cs="Book Antiqua"/>
          <w:snapToGrid w:val="0"/>
          <w:sz w:val="24"/>
          <w:szCs w:val="24"/>
          <w:lang w:val="pt-BR" w:eastAsia="es-ES"/>
        </w:rPr>
        <w:t xml:space="preserve"> y Evaluación</w:t>
      </w:r>
    </w:p>
    <w:p w14:paraId="230774B7" w14:textId="77777777" w:rsidR="0013230F" w:rsidRDefault="0013230F" w:rsidP="0013230F">
      <w:pPr>
        <w:spacing w:after="0" w:line="240" w:lineRule="auto"/>
        <w:jc w:val="both"/>
        <w:rPr>
          <w:rFonts w:ascii="Book Antiqua" w:eastAsia="Times New Roman" w:hAnsi="Book Antiqua" w:cs="Book Antiqua"/>
          <w:sz w:val="24"/>
          <w:szCs w:val="24"/>
          <w:lang w:eastAsia="es-ES"/>
        </w:rPr>
      </w:pPr>
    </w:p>
    <w:p w14:paraId="7F94295B" w14:textId="77777777" w:rsidR="0013230F" w:rsidRPr="001B09FC" w:rsidRDefault="0013230F" w:rsidP="0013230F">
      <w:pPr>
        <w:spacing w:after="0" w:line="240" w:lineRule="auto"/>
        <w:jc w:val="both"/>
        <w:rPr>
          <w:rFonts w:ascii="Book Antiqua" w:eastAsia="Times New Roman" w:hAnsi="Book Antiqua" w:cs="Book Antiqua"/>
          <w:sz w:val="20"/>
          <w:szCs w:val="20"/>
          <w:lang w:eastAsia="es-ES"/>
        </w:rPr>
      </w:pPr>
      <w:r w:rsidRPr="001B09FC">
        <w:rPr>
          <w:rFonts w:ascii="Book Antiqua" w:eastAsia="Times New Roman" w:hAnsi="Book Antiqua" w:cs="Book Antiqua"/>
          <w:sz w:val="20"/>
          <w:szCs w:val="20"/>
          <w:lang w:eastAsia="es-ES"/>
        </w:rPr>
        <w:t xml:space="preserve">Copias: </w:t>
      </w:r>
    </w:p>
    <w:p w14:paraId="72038376" w14:textId="77777777" w:rsidR="0013230F" w:rsidRPr="001B09FC" w:rsidRDefault="0013230F" w:rsidP="0013230F">
      <w:pPr>
        <w:spacing w:after="0" w:line="240" w:lineRule="auto"/>
        <w:ind w:firstLine="708"/>
        <w:jc w:val="both"/>
        <w:rPr>
          <w:rFonts w:ascii="Book Antiqua" w:eastAsia="Times New Roman" w:hAnsi="Book Antiqua" w:cs="Book Antiqua"/>
          <w:sz w:val="20"/>
          <w:szCs w:val="20"/>
          <w:lang w:eastAsia="es-ES"/>
        </w:rPr>
      </w:pPr>
    </w:p>
    <w:p w14:paraId="0BD74C5E" w14:textId="77777777" w:rsidR="0013230F" w:rsidRPr="001B09FC" w:rsidRDefault="0013230F" w:rsidP="0013230F">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1B09FC">
        <w:rPr>
          <w:rFonts w:ascii="Book Antiqua" w:eastAsia="Times New Roman" w:hAnsi="Book Antiqua" w:cs="Book Antiqua"/>
          <w:sz w:val="20"/>
          <w:szCs w:val="20"/>
          <w:lang w:eastAsia="es-ES"/>
        </w:rPr>
        <w:t>Comisión de la Jurisdicción de Familia</w:t>
      </w:r>
    </w:p>
    <w:p w14:paraId="5D99676C" w14:textId="6DBFEFEB" w:rsidR="0013230F" w:rsidRPr="001B09FC" w:rsidRDefault="0013230F" w:rsidP="0013230F">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1B09FC">
        <w:rPr>
          <w:rFonts w:ascii="Book Antiqua" w:eastAsia="Times New Roman" w:hAnsi="Book Antiqua" w:cs="Book Antiqua"/>
          <w:sz w:val="20"/>
          <w:szCs w:val="20"/>
          <w:lang w:eastAsia="es-ES"/>
        </w:rPr>
        <w:t>Dirección de Tecnología de la Información</w:t>
      </w:r>
    </w:p>
    <w:p w14:paraId="77640B18" w14:textId="5788A21E" w:rsidR="0054703E" w:rsidRPr="001B09FC" w:rsidRDefault="0054703E" w:rsidP="0013230F">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1B09FC">
        <w:rPr>
          <w:rFonts w:ascii="Book Antiqua" w:eastAsia="Times New Roman" w:hAnsi="Book Antiqua" w:cs="Book Antiqua"/>
          <w:sz w:val="20"/>
          <w:szCs w:val="20"/>
          <w:lang w:eastAsia="es-ES"/>
        </w:rPr>
        <w:t>Juzgado Contravencional de Esparza</w:t>
      </w:r>
    </w:p>
    <w:p w14:paraId="612179B1" w14:textId="77777777" w:rsidR="0013230F" w:rsidRPr="001B09FC" w:rsidRDefault="0013230F" w:rsidP="0013230F">
      <w:pPr>
        <w:pStyle w:val="Prrafodelista"/>
        <w:numPr>
          <w:ilvl w:val="0"/>
          <w:numId w:val="22"/>
        </w:numPr>
        <w:spacing w:after="0" w:line="240" w:lineRule="auto"/>
        <w:jc w:val="both"/>
        <w:rPr>
          <w:rFonts w:ascii="Book Antiqua" w:eastAsia="Times New Roman" w:hAnsi="Book Antiqua" w:cs="Book Antiqua"/>
          <w:sz w:val="20"/>
          <w:szCs w:val="20"/>
          <w:lang w:eastAsia="es-ES"/>
        </w:rPr>
      </w:pPr>
      <w:r w:rsidRPr="001B09FC">
        <w:rPr>
          <w:rFonts w:ascii="Book Antiqua" w:eastAsia="Times New Roman" w:hAnsi="Book Antiqua" w:cs="Book Antiqua"/>
          <w:sz w:val="20"/>
          <w:szCs w:val="20"/>
          <w:lang w:eastAsia="es-ES"/>
        </w:rPr>
        <w:t>Archivo</w:t>
      </w:r>
    </w:p>
    <w:p w14:paraId="5C4664E0" w14:textId="77777777" w:rsidR="0013230F" w:rsidRPr="001B09FC" w:rsidRDefault="0013230F" w:rsidP="0013230F">
      <w:pPr>
        <w:spacing w:after="0" w:line="240" w:lineRule="auto"/>
        <w:ind w:firstLine="708"/>
        <w:jc w:val="both"/>
        <w:rPr>
          <w:rFonts w:ascii="Book Antiqua" w:eastAsia="Times New Roman" w:hAnsi="Book Antiqua" w:cs="Book Antiqua"/>
          <w:sz w:val="24"/>
          <w:szCs w:val="24"/>
          <w:lang w:eastAsia="es-ES"/>
        </w:rPr>
      </w:pPr>
    </w:p>
    <w:p w14:paraId="2AED5635" w14:textId="6275CA5C" w:rsidR="00D5287F" w:rsidRPr="001B09FC" w:rsidRDefault="001B09FC">
      <w:pPr>
        <w:rPr>
          <w:rFonts w:ascii="Book Antiqua" w:hAnsi="Book Antiqua"/>
        </w:rPr>
      </w:pPr>
      <w:proofErr w:type="spellStart"/>
      <w:r w:rsidRPr="001B09FC">
        <w:rPr>
          <w:rFonts w:ascii="Book Antiqua" w:hAnsi="Book Antiqua"/>
        </w:rPr>
        <w:t>lta</w:t>
      </w:r>
      <w:proofErr w:type="spellEnd"/>
    </w:p>
    <w:p w14:paraId="679E12F2" w14:textId="298F93C9" w:rsidR="0044179A" w:rsidRPr="00530164" w:rsidRDefault="00BD2018" w:rsidP="001B09FC">
      <w:pPr>
        <w:jc w:val="right"/>
        <w:rPr>
          <w:rFonts w:ascii="Book Antiqua" w:hAnsi="Book Antiqua" w:cs="Book Antiqua"/>
          <w:color w:val="000000"/>
          <w:sz w:val="24"/>
          <w:szCs w:val="24"/>
        </w:rPr>
      </w:pPr>
      <w:r>
        <w:rPr>
          <w:rFonts w:ascii="Book Antiqua" w:hAnsi="Book Antiqua" w:cs="Book Antiqua"/>
          <w:color w:val="000000"/>
          <w:sz w:val="24"/>
          <w:szCs w:val="24"/>
        </w:rPr>
        <w:lastRenderedPageBreak/>
        <w:t>19</w:t>
      </w:r>
      <w:r w:rsidR="0044179A" w:rsidRPr="00530164">
        <w:rPr>
          <w:rFonts w:ascii="Book Antiqua" w:hAnsi="Book Antiqua" w:cs="Book Antiqua"/>
          <w:color w:val="000000"/>
          <w:sz w:val="24"/>
          <w:szCs w:val="24"/>
        </w:rPr>
        <w:t xml:space="preserve"> de enero de 2021</w:t>
      </w:r>
    </w:p>
    <w:p w14:paraId="61CBFFE3" w14:textId="77777777" w:rsidR="008A68EC" w:rsidRPr="000D14EC" w:rsidRDefault="008A68EC" w:rsidP="008A68EC">
      <w:pPr>
        <w:rPr>
          <w:rFonts w:ascii="Book Antiqua" w:hAnsi="Book Antiqua" w:cs="Book Antiqua"/>
          <w:sz w:val="24"/>
          <w:szCs w:val="24"/>
          <w:lang w:val="pt-BR"/>
        </w:rPr>
      </w:pPr>
    </w:p>
    <w:p w14:paraId="4C7A8748" w14:textId="77777777" w:rsidR="00D5287F" w:rsidRPr="0014563B" w:rsidRDefault="00D5287F" w:rsidP="00D5287F">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 xml:space="preserve">Máster </w:t>
      </w:r>
    </w:p>
    <w:p w14:paraId="13A4A8A1" w14:textId="77777777" w:rsidR="00D5287F" w:rsidRPr="0014563B" w:rsidRDefault="00D5287F" w:rsidP="00D5287F">
      <w:pPr>
        <w:spacing w:after="0" w:line="240" w:lineRule="auto"/>
        <w:jc w:val="both"/>
        <w:rPr>
          <w:rFonts w:ascii="Book Antiqua" w:eastAsia="Times New Roman" w:hAnsi="Book Antiqua" w:cs="Arial"/>
          <w:sz w:val="24"/>
          <w:szCs w:val="24"/>
          <w:lang w:eastAsia="es-ES"/>
        </w:rPr>
      </w:pPr>
      <w:r w:rsidRPr="0014563B">
        <w:rPr>
          <w:rFonts w:ascii="Book Antiqua" w:eastAsia="Times New Roman" w:hAnsi="Book Antiqua" w:cs="Arial"/>
          <w:sz w:val="24"/>
          <w:szCs w:val="24"/>
          <w:lang w:eastAsia="es-ES"/>
        </w:rPr>
        <w:t>Erick Antonio Mora Leiva</w:t>
      </w:r>
      <w:r>
        <w:rPr>
          <w:rFonts w:ascii="Book Antiqua" w:eastAsia="Times New Roman" w:hAnsi="Book Antiqua" w:cs="Arial"/>
          <w:sz w:val="24"/>
          <w:szCs w:val="24"/>
          <w:lang w:eastAsia="es-ES"/>
        </w:rPr>
        <w:t>, Jefe</w:t>
      </w:r>
    </w:p>
    <w:p w14:paraId="2EE5E94D" w14:textId="77777777" w:rsidR="00D5287F" w:rsidRPr="0014563B" w:rsidRDefault="00D5287F" w:rsidP="00D5287F">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eastAsia="es-ES"/>
        </w:rPr>
        <w:t>Proceso de Planeación y Evaluación</w:t>
      </w:r>
    </w:p>
    <w:p w14:paraId="0319AC4E" w14:textId="77777777" w:rsidR="008A68EC" w:rsidRPr="000D14EC" w:rsidRDefault="008A68EC" w:rsidP="00655568">
      <w:pPr>
        <w:spacing w:line="240" w:lineRule="auto"/>
        <w:rPr>
          <w:rFonts w:ascii="Book Antiqua" w:hAnsi="Book Antiqua" w:cs="Book Antiqua"/>
          <w:sz w:val="24"/>
          <w:szCs w:val="24"/>
        </w:rPr>
      </w:pPr>
    </w:p>
    <w:p w14:paraId="0AF3E2D0" w14:textId="25B441C4"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D5287F">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4CD4F99F" w14:textId="51FEF703" w:rsidR="00954E65" w:rsidRPr="00EA78BF" w:rsidRDefault="00954E65" w:rsidP="00954E65">
      <w:pPr>
        <w:spacing w:line="240" w:lineRule="auto"/>
        <w:jc w:val="both"/>
        <w:rPr>
          <w:rFonts w:ascii="Book Antiqua" w:hAnsi="Book Antiqua" w:cs="Book Antiqua"/>
          <w:sz w:val="24"/>
          <w:szCs w:val="24"/>
        </w:rPr>
      </w:pPr>
      <w:r w:rsidRPr="0056774A">
        <w:rPr>
          <w:rFonts w:ascii="Book Antiqua" w:hAnsi="Book Antiqua" w:cs="Book Antiqua"/>
          <w:sz w:val="24"/>
          <w:szCs w:val="24"/>
        </w:rPr>
        <w:t>Mediante oficio 1</w:t>
      </w:r>
      <w:r>
        <w:rPr>
          <w:rFonts w:ascii="Book Antiqua" w:hAnsi="Book Antiqua" w:cs="Book Antiqua"/>
          <w:sz w:val="24"/>
          <w:szCs w:val="24"/>
        </w:rPr>
        <w:t>69</w:t>
      </w:r>
      <w:r w:rsidRPr="0056774A">
        <w:rPr>
          <w:rFonts w:ascii="Book Antiqua" w:hAnsi="Book Antiqua" w:cs="Book Antiqua"/>
          <w:sz w:val="24"/>
          <w:szCs w:val="24"/>
        </w:rPr>
        <w:t xml:space="preserve">7-PLA-EV-2020 del </w:t>
      </w:r>
      <w:r>
        <w:rPr>
          <w:rFonts w:ascii="Book Antiqua" w:hAnsi="Book Antiqua" w:cs="Book Antiqua"/>
          <w:sz w:val="24"/>
          <w:szCs w:val="24"/>
        </w:rPr>
        <w:t>30 de octubre</w:t>
      </w:r>
      <w:r w:rsidRPr="0056774A">
        <w:rPr>
          <w:rFonts w:ascii="Book Antiqua" w:hAnsi="Book Antiqua" w:cs="Book Antiqua"/>
          <w:sz w:val="24"/>
          <w:szCs w:val="24"/>
        </w:rPr>
        <w:t xml:space="preserve"> de 2020, se puso en conocimiento el preliminar de este documento a la Comisión de la Jurisdicción de Familia, Niñez y Adolescencia, a la Dirección de Tecnología de la Información y Comunicación y a</w:t>
      </w:r>
      <w:r>
        <w:rPr>
          <w:rFonts w:ascii="Book Antiqua" w:hAnsi="Book Antiqua" w:cs="Book Antiqua"/>
          <w:sz w:val="24"/>
          <w:szCs w:val="24"/>
        </w:rPr>
        <w:t xml:space="preserve"> </w:t>
      </w:r>
      <w:r w:rsidRPr="0056774A">
        <w:rPr>
          <w:rFonts w:ascii="Book Antiqua" w:hAnsi="Book Antiqua" w:cs="Book Antiqua"/>
          <w:sz w:val="24"/>
          <w:szCs w:val="24"/>
        </w:rPr>
        <w:t>l</w:t>
      </w:r>
      <w:r>
        <w:rPr>
          <w:rFonts w:ascii="Book Antiqua" w:hAnsi="Book Antiqua" w:cs="Book Antiqua"/>
          <w:sz w:val="24"/>
          <w:szCs w:val="24"/>
        </w:rPr>
        <w:t>a</w:t>
      </w:r>
      <w:r w:rsidRPr="0056774A">
        <w:rPr>
          <w:rFonts w:ascii="Book Antiqua" w:hAnsi="Book Antiqua" w:cs="Book Antiqua"/>
          <w:sz w:val="24"/>
          <w:szCs w:val="24"/>
        </w:rPr>
        <w:t xml:space="preserve"> Lic</w:t>
      </w:r>
      <w:r>
        <w:rPr>
          <w:rFonts w:ascii="Book Antiqua" w:hAnsi="Book Antiqua" w:cs="Book Antiqua"/>
          <w:sz w:val="24"/>
          <w:szCs w:val="24"/>
        </w:rPr>
        <w:t>da</w:t>
      </w:r>
      <w:r w:rsidRPr="0056774A">
        <w:rPr>
          <w:rFonts w:ascii="Book Antiqua" w:hAnsi="Book Antiqua" w:cs="Book Antiqua"/>
          <w:sz w:val="24"/>
          <w:szCs w:val="24"/>
        </w:rPr>
        <w:t xml:space="preserve">. </w:t>
      </w:r>
      <w:r>
        <w:rPr>
          <w:rFonts w:ascii="Book Antiqua" w:hAnsi="Book Antiqua" w:cs="Book Antiqua"/>
          <w:sz w:val="24"/>
          <w:szCs w:val="24"/>
        </w:rPr>
        <w:t>Norma Araya Sánchez</w:t>
      </w:r>
      <w:r w:rsidRPr="0056774A">
        <w:rPr>
          <w:rFonts w:ascii="Book Antiqua" w:hAnsi="Book Antiqua" w:cs="Book Antiqua"/>
          <w:sz w:val="24"/>
          <w:szCs w:val="24"/>
        </w:rPr>
        <w:t>, Juez</w:t>
      </w:r>
      <w:r>
        <w:rPr>
          <w:rFonts w:ascii="Book Antiqua" w:hAnsi="Book Antiqua" w:cs="Book Antiqua"/>
          <w:sz w:val="24"/>
          <w:szCs w:val="24"/>
        </w:rPr>
        <w:t>a</w:t>
      </w:r>
      <w:r w:rsidRPr="0056774A">
        <w:rPr>
          <w:rFonts w:ascii="Book Antiqua" w:hAnsi="Book Antiqua" w:cs="Book Antiqua"/>
          <w:sz w:val="24"/>
          <w:szCs w:val="24"/>
        </w:rPr>
        <w:t xml:space="preserve"> Coordinador</w:t>
      </w:r>
      <w:r>
        <w:rPr>
          <w:rFonts w:ascii="Book Antiqua" w:hAnsi="Book Antiqua" w:cs="Book Antiqua"/>
          <w:sz w:val="24"/>
          <w:szCs w:val="24"/>
        </w:rPr>
        <w:t>a</w:t>
      </w:r>
      <w:r w:rsidRPr="0056774A">
        <w:rPr>
          <w:rFonts w:ascii="Book Antiqua" w:hAnsi="Book Antiqua" w:cs="Book Antiqua"/>
          <w:sz w:val="24"/>
          <w:szCs w:val="24"/>
        </w:rPr>
        <w:t xml:space="preserve"> del Juzgado Contravencional de </w:t>
      </w:r>
      <w:r>
        <w:rPr>
          <w:rFonts w:ascii="Book Antiqua" w:hAnsi="Book Antiqua" w:cs="Book Antiqua"/>
          <w:sz w:val="24"/>
          <w:szCs w:val="24"/>
        </w:rPr>
        <w:t>Esparza</w:t>
      </w:r>
      <w:r w:rsidRPr="0056774A">
        <w:rPr>
          <w:rFonts w:ascii="Book Antiqua" w:hAnsi="Book Antiqua" w:cs="Book Antiqua"/>
          <w:sz w:val="24"/>
          <w:szCs w:val="24"/>
        </w:rPr>
        <w:t>. Como respuesta se recibieron observaciones por parte de</w:t>
      </w:r>
      <w:r>
        <w:rPr>
          <w:rFonts w:ascii="Book Antiqua" w:hAnsi="Book Antiqua" w:cs="Book Antiqua"/>
          <w:sz w:val="24"/>
          <w:szCs w:val="24"/>
        </w:rPr>
        <w:t xml:space="preserve"> </w:t>
      </w:r>
      <w:r w:rsidRPr="0056774A">
        <w:rPr>
          <w:rFonts w:ascii="Book Antiqua" w:hAnsi="Book Antiqua" w:cs="Book Antiqua"/>
          <w:sz w:val="24"/>
          <w:szCs w:val="24"/>
        </w:rPr>
        <w:t>l</w:t>
      </w:r>
      <w:r>
        <w:rPr>
          <w:rFonts w:ascii="Book Antiqua" w:hAnsi="Book Antiqua" w:cs="Book Antiqua"/>
          <w:sz w:val="24"/>
          <w:szCs w:val="24"/>
        </w:rPr>
        <w:t>a</w:t>
      </w:r>
      <w:r w:rsidRPr="0056774A">
        <w:rPr>
          <w:rFonts w:ascii="Book Antiqua" w:hAnsi="Book Antiqua" w:cs="Book Antiqua"/>
          <w:sz w:val="24"/>
          <w:szCs w:val="24"/>
        </w:rPr>
        <w:t xml:space="preserve"> Lic</w:t>
      </w:r>
      <w:r>
        <w:rPr>
          <w:rFonts w:ascii="Book Antiqua" w:hAnsi="Book Antiqua" w:cs="Book Antiqua"/>
          <w:sz w:val="24"/>
          <w:szCs w:val="24"/>
        </w:rPr>
        <w:t>da</w:t>
      </w:r>
      <w:r w:rsidRPr="0056774A">
        <w:rPr>
          <w:rFonts w:ascii="Book Antiqua" w:hAnsi="Book Antiqua" w:cs="Book Antiqua"/>
          <w:sz w:val="24"/>
          <w:szCs w:val="24"/>
        </w:rPr>
        <w:t xml:space="preserve">. </w:t>
      </w:r>
      <w:r>
        <w:rPr>
          <w:rFonts w:ascii="Book Antiqua" w:hAnsi="Book Antiqua" w:cs="Book Antiqua"/>
          <w:sz w:val="24"/>
          <w:szCs w:val="24"/>
        </w:rPr>
        <w:t>Norma Araya Sánchez</w:t>
      </w:r>
      <w:r w:rsidRPr="0056774A">
        <w:rPr>
          <w:rFonts w:ascii="Book Antiqua" w:hAnsi="Book Antiqua" w:cs="Book Antiqua"/>
          <w:sz w:val="24"/>
          <w:szCs w:val="24"/>
        </w:rPr>
        <w:t xml:space="preserve"> (ver apéndice 5 Observaciones del Juzgado Contravencional de </w:t>
      </w:r>
      <w:r>
        <w:rPr>
          <w:rFonts w:ascii="Book Antiqua" w:hAnsi="Book Antiqua" w:cs="Book Antiqua"/>
          <w:sz w:val="24"/>
          <w:szCs w:val="24"/>
        </w:rPr>
        <w:t>Esparza</w:t>
      </w:r>
      <w:r w:rsidRPr="0056774A">
        <w:rPr>
          <w:rFonts w:ascii="Book Antiqua" w:hAnsi="Book Antiqua" w:cs="Book Antiqua"/>
          <w:sz w:val="24"/>
          <w:szCs w:val="24"/>
        </w:rPr>
        <w:t>), las cuales se consideran en el informe que se presenta en el apartado de Observaciones.</w:t>
      </w:r>
    </w:p>
    <w:p w14:paraId="0D99E823" w14:textId="77777777" w:rsidR="00954E65" w:rsidRPr="00954E65" w:rsidRDefault="00954E65" w:rsidP="00954E65">
      <w:pPr>
        <w:spacing w:after="120" w:line="240" w:lineRule="auto"/>
        <w:jc w:val="both"/>
        <w:rPr>
          <w:rFonts w:ascii="Book Antiqua" w:hAnsi="Book Antiqua" w:cs="Arial"/>
          <w:sz w:val="24"/>
          <w:szCs w:val="24"/>
        </w:rPr>
      </w:pPr>
      <w:r w:rsidRPr="00954E65">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87AEEF3" w14:textId="01F1AC7A" w:rsidR="00954E65" w:rsidRDefault="00954E65" w:rsidP="00954E65">
      <w:pPr>
        <w:spacing w:after="120" w:line="240" w:lineRule="auto"/>
        <w:jc w:val="both"/>
        <w:rPr>
          <w:rFonts w:ascii="Book Antiqua" w:hAnsi="Book Antiqua" w:cs="Arial"/>
          <w:sz w:val="24"/>
          <w:szCs w:val="24"/>
        </w:rPr>
      </w:pPr>
      <w:r w:rsidRPr="00954E65">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p>
    <w:p w14:paraId="2A384C54" w14:textId="77777777" w:rsidR="00954E65" w:rsidRDefault="00954E65" w:rsidP="00243F11">
      <w:pPr>
        <w:spacing w:after="120" w:line="240" w:lineRule="auto"/>
        <w:jc w:val="both"/>
        <w:rPr>
          <w:rFonts w:ascii="Book Antiqua" w:hAnsi="Book Antiqua" w:cs="Arial"/>
          <w:sz w:val="24"/>
          <w:szCs w:val="24"/>
        </w:rPr>
      </w:pPr>
    </w:p>
    <w:p w14:paraId="66E32C54" w14:textId="4F2DC701" w:rsidR="007E21EC" w:rsidRPr="00243F11" w:rsidRDefault="007E21EC" w:rsidP="00243F11">
      <w:pPr>
        <w:spacing w:after="12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 xml:space="preserve">de junio del 2020, artículo I, se aprobó el informe 656-PLA-RH-MI-2020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Lo anterior se encuentra visible en el siguiente enlace:</w:t>
      </w:r>
      <w:r w:rsidR="00D5287F">
        <w:rPr>
          <w:rFonts w:ascii="Book Antiqua" w:hAnsi="Book Antiqua" w:cs="Arial"/>
          <w:sz w:val="24"/>
          <w:szCs w:val="24"/>
        </w:rPr>
        <w:t xml:space="preserve"> </w:t>
      </w:r>
      <w:hyperlink r:id="rId8" w:history="1">
        <w:r w:rsidR="00D5287F" w:rsidRPr="00026C24">
          <w:rPr>
            <w:rStyle w:val="Hipervnculo"/>
            <w:rFonts w:ascii="Book Antiqua" w:hAnsi="Book Antiqua" w:cs="Arial"/>
            <w:i/>
            <w:iCs/>
            <w:sz w:val="24"/>
            <w:szCs w:val="24"/>
          </w:rPr>
          <w:t>https://www.poder-judicial.go.cr/planificacion/index.php/component/phocadownload/file/6254-656-pla-rh-mi-</w:t>
        </w:r>
        <w:r w:rsidR="00D5287F" w:rsidRPr="00026C24">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243F11">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60047340"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0"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0"/>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4B7C80AA"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003A502F">
        <w:rPr>
          <w:rFonts w:ascii="Book Antiqua" w:hAnsi="Book Antiqua" w:cs="Book Antiqua"/>
          <w:sz w:val="24"/>
          <w:szCs w:val="24"/>
        </w:rPr>
        <w:t>, lo cual se observa en el apartado “</w:t>
      </w:r>
      <w:r w:rsidR="001B09FC">
        <w:rPr>
          <w:rFonts w:ascii="Book Antiqua" w:hAnsi="Book Antiqua" w:cs="Book Antiqua"/>
          <w:sz w:val="24"/>
          <w:szCs w:val="24"/>
        </w:rPr>
        <w:t>5. Justificación</w:t>
      </w:r>
      <w:r w:rsidR="003A502F">
        <w:rPr>
          <w:rFonts w:ascii="Book Antiqua" w:hAnsi="Book Antiqua" w:cs="Book Antiqua"/>
          <w:sz w:val="24"/>
          <w:szCs w:val="24"/>
        </w:rPr>
        <w:t xml:space="preserve"> de los Cambios”</w:t>
      </w:r>
      <w:r w:rsidRPr="00EA78BF">
        <w:rPr>
          <w:rFonts w:ascii="Book Antiqua" w:hAnsi="Book Antiqua" w:cs="Book Antiqua"/>
          <w:sz w:val="24"/>
          <w:szCs w:val="24"/>
        </w:rPr>
        <w:t>.</w:t>
      </w:r>
      <w:r w:rsidRPr="000D14EC">
        <w:rPr>
          <w:rFonts w:ascii="Book Antiqua" w:hAnsi="Book Antiqua" w:cs="Book Antiqua"/>
          <w:sz w:val="24"/>
          <w:szCs w:val="24"/>
        </w:rPr>
        <w:t xml:space="preserve"> </w:t>
      </w:r>
    </w:p>
    <w:p w14:paraId="4D539628" w14:textId="1848E86C"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275206">
        <w:rPr>
          <w:rFonts w:ascii="Book Antiqua" w:hAnsi="Book Antiqua" w:cs="Book Antiqua"/>
          <w:sz w:val="24"/>
          <w:szCs w:val="24"/>
        </w:rPr>
        <w:t>Esparza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396A5633" w:rsidR="000D30F5" w:rsidRPr="007952D1" w:rsidRDefault="000D30F5" w:rsidP="00766193">
      <w:pPr>
        <w:pStyle w:val="Ttulo1"/>
      </w:pPr>
      <w:r w:rsidRPr="007952D1">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56EB4E54" w14:textId="45A3116D" w:rsidR="00454FC9" w:rsidRDefault="00C72E97" w:rsidP="00C72E97">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lastRenderedPageBreak/>
        <w:t xml:space="preserve">Informe 529-PLA-2017, “Informe sobre </w:t>
      </w:r>
      <w:r w:rsidRPr="00C72E97">
        <w:rPr>
          <w:rFonts w:ascii="Book Antiqua" w:hAnsi="Book Antiqua" w:cs="Book Antiqua"/>
          <w:sz w:val="24"/>
          <w:szCs w:val="24"/>
        </w:rPr>
        <w:t>la posibilidad de trasladar una plaza de Juez o Jueza del Juzgado de Violencia Doméstica de Puntarenas al Juzgado Contravencional y de Menor Cuantía de Esparza</w:t>
      </w:r>
      <w:r>
        <w:rPr>
          <w:rFonts w:ascii="Book Antiqua" w:hAnsi="Book Antiqua" w:cs="Book Antiqua"/>
          <w:sz w:val="24"/>
          <w:szCs w:val="24"/>
        </w:rPr>
        <w:t>”, aprobado por el Consejo Superior en la sesión 25-17 del 16 de marzo de 2017, artículo</w:t>
      </w:r>
      <w:r w:rsidR="00454FC9">
        <w:rPr>
          <w:rFonts w:ascii="Book Antiqua" w:hAnsi="Book Antiqua" w:cs="Book Antiqua"/>
          <w:sz w:val="24"/>
          <w:szCs w:val="24"/>
        </w:rPr>
        <w:t xml:space="preserve"> XLV, se acordó: Acoger las recomendaciones. </w:t>
      </w:r>
    </w:p>
    <w:p w14:paraId="1BE06056" w14:textId="77777777" w:rsidR="00454FC9" w:rsidRDefault="00454FC9" w:rsidP="001F794C">
      <w:pPr>
        <w:pStyle w:val="Prrafodelista"/>
        <w:spacing w:after="0" w:line="240" w:lineRule="auto"/>
        <w:ind w:left="426"/>
        <w:jc w:val="both"/>
        <w:rPr>
          <w:rFonts w:ascii="Book Antiqua" w:hAnsi="Book Antiqua" w:cs="Book Antiqua"/>
          <w:sz w:val="24"/>
          <w:szCs w:val="24"/>
        </w:rPr>
      </w:pPr>
    </w:p>
    <w:p w14:paraId="1343862C" w14:textId="5C83A986" w:rsidR="00454FC9" w:rsidRDefault="00454FC9" w:rsidP="00C72E97">
      <w:pPr>
        <w:pStyle w:val="Prrafodelista"/>
        <w:numPr>
          <w:ilvl w:val="0"/>
          <w:numId w:val="11"/>
        </w:numPr>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Informe </w:t>
      </w:r>
      <w:r w:rsidR="001F794C">
        <w:rPr>
          <w:rFonts w:ascii="Book Antiqua" w:hAnsi="Book Antiqua" w:cs="Book Antiqua"/>
          <w:sz w:val="24"/>
          <w:szCs w:val="24"/>
        </w:rPr>
        <w:t>1754</w:t>
      </w:r>
      <w:r>
        <w:rPr>
          <w:rFonts w:ascii="Book Antiqua" w:hAnsi="Book Antiqua" w:cs="Book Antiqua"/>
          <w:sz w:val="24"/>
          <w:szCs w:val="24"/>
        </w:rPr>
        <w:t>-PLA-201</w:t>
      </w:r>
      <w:r w:rsidR="001F794C">
        <w:rPr>
          <w:rFonts w:ascii="Book Antiqua" w:hAnsi="Book Antiqua" w:cs="Book Antiqua"/>
          <w:sz w:val="24"/>
          <w:szCs w:val="24"/>
        </w:rPr>
        <w:t>7</w:t>
      </w:r>
      <w:r>
        <w:rPr>
          <w:rFonts w:ascii="Book Antiqua" w:hAnsi="Book Antiqua" w:cs="Book Antiqua"/>
          <w:sz w:val="24"/>
          <w:szCs w:val="24"/>
        </w:rPr>
        <w:t xml:space="preserve">, </w:t>
      </w:r>
      <w:r w:rsidR="001F794C">
        <w:rPr>
          <w:rFonts w:ascii="Book Antiqua" w:hAnsi="Book Antiqua" w:cs="Book Antiqua"/>
          <w:sz w:val="24"/>
          <w:szCs w:val="24"/>
        </w:rPr>
        <w:t>“Seguimiento de Evaluación al Juzgado Contravencional y de Menor Cuantía de Esparza, apr</w:t>
      </w:r>
      <w:r>
        <w:rPr>
          <w:rFonts w:ascii="Book Antiqua" w:hAnsi="Book Antiqua" w:cs="Book Antiqua"/>
          <w:sz w:val="24"/>
          <w:szCs w:val="24"/>
        </w:rPr>
        <w:t xml:space="preserve">obado por el Consejo Superior en la sesión </w:t>
      </w:r>
      <w:r w:rsidR="001F794C" w:rsidRPr="001F794C">
        <w:rPr>
          <w:rFonts w:ascii="Book Antiqua" w:hAnsi="Book Antiqua" w:cs="Book Antiqua"/>
          <w:sz w:val="24"/>
          <w:szCs w:val="24"/>
        </w:rPr>
        <w:t xml:space="preserve">09-18 celebrada el 01 de febrero de 2018, </w:t>
      </w:r>
      <w:r w:rsidR="001F794C">
        <w:rPr>
          <w:rFonts w:ascii="Book Antiqua" w:hAnsi="Book Antiqua" w:cs="Book Antiqua"/>
          <w:sz w:val="24"/>
          <w:szCs w:val="24"/>
        </w:rPr>
        <w:t>a</w:t>
      </w:r>
      <w:r w:rsidR="001F794C" w:rsidRPr="001F794C">
        <w:rPr>
          <w:rFonts w:ascii="Book Antiqua" w:hAnsi="Book Antiqua" w:cs="Book Antiqua"/>
          <w:sz w:val="24"/>
          <w:szCs w:val="24"/>
        </w:rPr>
        <w:t>rtículo XXXVIII</w:t>
      </w:r>
      <w:r w:rsidR="001F794C">
        <w:rPr>
          <w:rFonts w:ascii="Book Antiqua" w:hAnsi="Book Antiqua" w:cs="Book Antiqua"/>
          <w:sz w:val="24"/>
          <w:szCs w:val="24"/>
        </w:rPr>
        <w:t>, s</w:t>
      </w:r>
      <w:r w:rsidR="001F794C" w:rsidRPr="001F794C">
        <w:rPr>
          <w:rFonts w:ascii="Book Antiqua" w:hAnsi="Book Antiqua" w:cs="Book Antiqua"/>
          <w:sz w:val="24"/>
          <w:szCs w:val="24"/>
        </w:rPr>
        <w:t>e acordó: Tener por rendido el informe</w:t>
      </w:r>
      <w:r w:rsidR="001F794C">
        <w:rPr>
          <w:rFonts w:ascii="Book Antiqua" w:hAnsi="Book Antiqua" w:cs="Book Antiqua"/>
          <w:sz w:val="24"/>
          <w:szCs w:val="24"/>
        </w:rPr>
        <w:t>.</w:t>
      </w:r>
    </w:p>
    <w:p w14:paraId="5B0F4DC3" w14:textId="05A64680" w:rsidR="00C72E97" w:rsidRPr="00454FC9" w:rsidRDefault="00C72E97" w:rsidP="00454FC9">
      <w:pPr>
        <w:pStyle w:val="Prrafodelista"/>
        <w:spacing w:after="0" w:line="240" w:lineRule="auto"/>
        <w:ind w:left="426"/>
        <w:jc w:val="both"/>
        <w:rPr>
          <w:rFonts w:ascii="Book Antiqua" w:hAnsi="Book Antiqua" w:cs="Book Antiqua"/>
          <w:sz w:val="24"/>
          <w:szCs w:val="24"/>
        </w:rPr>
      </w:pPr>
      <w:r>
        <w:rPr>
          <w:rFonts w:ascii="Book Antiqua" w:hAnsi="Book Antiqua" w:cs="Book Antiqua"/>
          <w:sz w:val="24"/>
          <w:szCs w:val="24"/>
        </w:rPr>
        <w:t xml:space="preserve"> </w:t>
      </w:r>
    </w:p>
    <w:p w14:paraId="617CA247" w14:textId="4939A75C" w:rsidR="002454CE" w:rsidRPr="002153A7"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D21009">
        <w:rPr>
          <w:rFonts w:ascii="Book Antiqua" w:hAnsi="Book Antiqua" w:cs="Book Antiqua"/>
          <w:sz w:val="24"/>
          <w:szCs w:val="24"/>
        </w:rPr>
        <w:t>657</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D21009">
        <w:rPr>
          <w:rFonts w:ascii="Book Antiqua" w:hAnsi="Book Antiqua" w:cs="Book Antiqua"/>
          <w:sz w:val="24"/>
          <w:szCs w:val="24"/>
        </w:rPr>
        <w:t>8</w:t>
      </w:r>
      <w:r w:rsidR="00A46830">
        <w:rPr>
          <w:rFonts w:ascii="Book Antiqua" w:hAnsi="Book Antiqua" w:cs="Book Antiqua"/>
          <w:sz w:val="24"/>
          <w:szCs w:val="24"/>
        </w:rPr>
        <w:t xml:space="preserve">, </w:t>
      </w:r>
      <w:r w:rsidR="00A46830" w:rsidRPr="00A46830">
        <w:rPr>
          <w:rFonts w:ascii="Book Antiqua" w:hAnsi="Book Antiqua" w:cs="Book Antiqua"/>
          <w:sz w:val="24"/>
          <w:szCs w:val="24"/>
        </w:rPr>
        <w:t>relacionado con la</w:t>
      </w:r>
      <w:r w:rsidR="00C72E97">
        <w:rPr>
          <w:rFonts w:ascii="Book Antiqua" w:hAnsi="Book Antiqua" w:cs="Book Antiqua"/>
          <w:sz w:val="24"/>
          <w:szCs w:val="24"/>
        </w:rPr>
        <w:t xml:space="preserve"> </w:t>
      </w:r>
      <w:r w:rsidR="00454FC9" w:rsidRPr="00454FC9">
        <w:rPr>
          <w:rFonts w:ascii="Book Antiqua" w:hAnsi="Book Antiqua" w:cs="Book Antiqua"/>
          <w:sz w:val="24"/>
          <w:szCs w:val="24"/>
        </w:rPr>
        <w:t>plaza de técnica o técnico judicial para el Juzgado Contravencional y de Menor Cuantía de Esparza, recomendada en el oficio 529-PLA-2017</w:t>
      </w:r>
      <w:r w:rsidR="00C72E97">
        <w:rPr>
          <w:rFonts w:ascii="Book Antiqua" w:hAnsi="Book Antiqua" w:cs="Book Antiqua"/>
          <w:sz w:val="24"/>
          <w:szCs w:val="24"/>
        </w:rPr>
        <w:t xml:space="preserve">, </w:t>
      </w:r>
      <w:r w:rsidR="00A46830">
        <w:rPr>
          <w:rFonts w:ascii="Book Antiqua" w:hAnsi="Book Antiqua" w:cs="Book Antiqua"/>
          <w:sz w:val="24"/>
          <w:szCs w:val="24"/>
        </w:rPr>
        <w:t>aprobado por el Consejo Superior en la s</w:t>
      </w:r>
      <w:r w:rsidR="00A46830" w:rsidRPr="00A46830">
        <w:rPr>
          <w:rFonts w:ascii="Book Antiqua" w:hAnsi="Book Antiqua" w:cs="Book Antiqua"/>
          <w:sz w:val="24"/>
          <w:szCs w:val="24"/>
        </w:rPr>
        <w:t xml:space="preserve">esión </w:t>
      </w:r>
      <w:r w:rsidR="00454FC9">
        <w:rPr>
          <w:rFonts w:ascii="Book Antiqua" w:hAnsi="Book Antiqua" w:cs="Book Antiqua"/>
          <w:sz w:val="24"/>
          <w:szCs w:val="24"/>
        </w:rPr>
        <w:t>59-18</w:t>
      </w:r>
      <w:r w:rsidR="00A46830" w:rsidRPr="00A46830">
        <w:rPr>
          <w:rFonts w:ascii="Book Antiqua" w:hAnsi="Book Antiqua" w:cs="Book Antiqua"/>
          <w:sz w:val="24"/>
          <w:szCs w:val="24"/>
        </w:rPr>
        <w:t xml:space="preserve"> del 3 de </w:t>
      </w:r>
      <w:r w:rsidR="00454FC9">
        <w:rPr>
          <w:rFonts w:ascii="Book Antiqua" w:hAnsi="Book Antiqua" w:cs="Book Antiqua"/>
          <w:sz w:val="24"/>
          <w:szCs w:val="24"/>
        </w:rPr>
        <w:t xml:space="preserve">julio </w:t>
      </w:r>
      <w:r w:rsidR="00A46830">
        <w:rPr>
          <w:rFonts w:ascii="Book Antiqua" w:hAnsi="Book Antiqua" w:cs="Book Antiqua"/>
          <w:sz w:val="24"/>
          <w:szCs w:val="24"/>
        </w:rPr>
        <w:t>de 201</w:t>
      </w:r>
      <w:r w:rsidR="00454FC9">
        <w:rPr>
          <w:rFonts w:ascii="Book Antiqua" w:hAnsi="Book Antiqua" w:cs="Book Antiqua"/>
          <w:sz w:val="24"/>
          <w:szCs w:val="24"/>
        </w:rPr>
        <w:t>8</w:t>
      </w:r>
      <w:r w:rsidR="00A46830">
        <w:rPr>
          <w:rFonts w:ascii="Book Antiqua" w:hAnsi="Book Antiqua" w:cs="Book Antiqua"/>
          <w:sz w:val="24"/>
          <w:szCs w:val="24"/>
        </w:rPr>
        <w:t>,</w:t>
      </w:r>
      <w:r w:rsidR="00A46830" w:rsidRPr="00A46830">
        <w:rPr>
          <w:rFonts w:ascii="Book Antiqua" w:hAnsi="Book Antiqua" w:cs="Book Antiqua"/>
          <w:sz w:val="24"/>
          <w:szCs w:val="24"/>
        </w:rPr>
        <w:t xml:space="preserve"> art</w:t>
      </w:r>
      <w:r w:rsidR="00A46830">
        <w:rPr>
          <w:rFonts w:ascii="Book Antiqua" w:hAnsi="Book Antiqua" w:cs="Book Antiqua"/>
          <w:sz w:val="24"/>
          <w:szCs w:val="24"/>
        </w:rPr>
        <w:t>ículo</w:t>
      </w:r>
      <w:r w:rsidR="00A46830" w:rsidRPr="00A46830">
        <w:rPr>
          <w:rFonts w:ascii="Book Antiqua" w:hAnsi="Book Antiqua" w:cs="Book Antiqua"/>
          <w:sz w:val="24"/>
          <w:szCs w:val="24"/>
        </w:rPr>
        <w:t xml:space="preserve"> X</w:t>
      </w:r>
      <w:r w:rsidR="00454FC9">
        <w:rPr>
          <w:rFonts w:ascii="Book Antiqua" w:hAnsi="Book Antiqua" w:cs="Book Antiqua"/>
          <w:sz w:val="24"/>
          <w:szCs w:val="24"/>
        </w:rPr>
        <w:t>LII</w:t>
      </w:r>
      <w:r w:rsidR="00A46830">
        <w:rPr>
          <w:rFonts w:ascii="Book Antiqua" w:hAnsi="Book Antiqua" w:cs="Book Antiqua"/>
          <w:sz w:val="24"/>
          <w:szCs w:val="24"/>
        </w:rPr>
        <w:t>,</w:t>
      </w:r>
      <w:r w:rsidR="00A46830" w:rsidRPr="00A46830">
        <w:rPr>
          <w:rFonts w:ascii="Book Antiqua" w:hAnsi="Book Antiqua" w:cs="Book Antiqua"/>
          <w:sz w:val="24"/>
          <w:szCs w:val="24"/>
        </w:rPr>
        <w:t xml:space="preserve"> </w:t>
      </w:r>
      <w:r w:rsidR="00094463" w:rsidRPr="002153A7">
        <w:rPr>
          <w:rFonts w:ascii="Book Antiqua" w:hAnsi="Book Antiqua" w:cs="Book Antiqua"/>
          <w:sz w:val="24"/>
          <w:szCs w:val="24"/>
        </w:rPr>
        <w:t xml:space="preserve">en el que se acordó: </w:t>
      </w:r>
      <w:r w:rsidR="00454FC9">
        <w:rPr>
          <w:rFonts w:ascii="Book Antiqua" w:hAnsi="Book Antiqua" w:cs="Book Antiqua"/>
          <w:sz w:val="24"/>
          <w:szCs w:val="24"/>
        </w:rPr>
        <w:t>Tener por rendido el informe</w:t>
      </w:r>
      <w:r w:rsidR="00CE29F7" w:rsidRPr="002153A7">
        <w:rPr>
          <w:rFonts w:ascii="Book Antiqua" w:hAnsi="Book Antiqua" w:cs="Book Antiqua"/>
          <w:sz w:val="24"/>
          <w:szCs w:val="24"/>
        </w:rPr>
        <w:t xml:space="preserv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1EE6D398"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relacionado con la cuota para el dictado de sentencias en materia de Pensión Alimentaria que rija para todos los despachos que conocen de esta materia</w:t>
      </w:r>
      <w:r>
        <w:rPr>
          <w:rFonts w:ascii="Book Antiqua" w:hAnsi="Book Antiqua" w:cs="Book Antiqua"/>
          <w:sz w:val="24"/>
          <w:szCs w:val="24"/>
        </w:rPr>
        <w:t xml:space="preserve">, </w:t>
      </w:r>
      <w:bookmarkStart w:id="1" w:name="_Hlk52525108"/>
      <w:r w:rsidR="003B4E90">
        <w:rPr>
          <w:rFonts w:ascii="Book Antiqua" w:hAnsi="Book Antiqua" w:cs="Book Antiqua"/>
          <w:sz w:val="24"/>
          <w:szCs w:val="24"/>
        </w:rPr>
        <w:t>aprobado por el Consejo Superior en la sesión 109-2019 del 17 de diciembre de 2019, artículo XVI</w:t>
      </w:r>
      <w:bookmarkEnd w:id="1"/>
      <w:r w:rsidR="003B4E90">
        <w:rPr>
          <w:rFonts w:ascii="Book Antiqua" w:hAnsi="Book Antiqua" w:cs="Book Antiqua"/>
          <w:sz w:val="24"/>
          <w:szCs w:val="24"/>
        </w:rPr>
        <w:t>.</w:t>
      </w:r>
    </w:p>
    <w:p w14:paraId="5834784A" w14:textId="77777777" w:rsidR="00301657" w:rsidRPr="001B09FC" w:rsidRDefault="00301657" w:rsidP="001B09FC">
      <w:pPr>
        <w:pStyle w:val="Prrafodelista"/>
        <w:rPr>
          <w:rFonts w:ascii="Book Antiqua" w:hAnsi="Book Antiqua" w:cs="Book Antiqua"/>
          <w:sz w:val="24"/>
          <w:szCs w:val="24"/>
        </w:rPr>
      </w:pPr>
    </w:p>
    <w:p w14:paraId="18503601" w14:textId="79EE6521" w:rsidR="00301657" w:rsidRDefault="001F6074"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Oficio 8144-2020</w:t>
      </w:r>
      <w:r w:rsidR="000D6839">
        <w:rPr>
          <w:rFonts w:ascii="Book Antiqua" w:hAnsi="Book Antiqua" w:cs="Book Antiqua"/>
          <w:sz w:val="24"/>
          <w:szCs w:val="24"/>
        </w:rPr>
        <w:t xml:space="preserve"> de la Secretaría General de la Corte</w:t>
      </w:r>
      <w:r w:rsidR="00784A9F">
        <w:rPr>
          <w:rFonts w:ascii="Book Antiqua" w:hAnsi="Book Antiqua" w:cs="Book Antiqua"/>
          <w:sz w:val="24"/>
          <w:szCs w:val="24"/>
        </w:rPr>
        <w:t xml:space="preserve"> del </w:t>
      </w:r>
      <w:r w:rsidR="005C600E">
        <w:rPr>
          <w:rFonts w:ascii="Book Antiqua" w:hAnsi="Book Antiqua" w:cs="Book Antiqua"/>
          <w:sz w:val="24"/>
          <w:szCs w:val="24"/>
        </w:rPr>
        <w:t>31 de agosto de 2020</w:t>
      </w:r>
      <w:r w:rsidR="000D6839">
        <w:rPr>
          <w:rFonts w:ascii="Book Antiqua" w:hAnsi="Book Antiqua" w:cs="Book Antiqua"/>
          <w:sz w:val="24"/>
          <w:szCs w:val="24"/>
        </w:rPr>
        <w:t>,</w:t>
      </w:r>
      <w:r w:rsidR="005C600E">
        <w:rPr>
          <w:rFonts w:ascii="Book Antiqua" w:hAnsi="Book Antiqua" w:cs="Book Antiqua"/>
          <w:sz w:val="24"/>
          <w:szCs w:val="24"/>
        </w:rPr>
        <w:t xml:space="preserve"> </w:t>
      </w:r>
      <w:r w:rsidR="00DD04CD">
        <w:rPr>
          <w:rFonts w:ascii="Book Antiqua" w:hAnsi="Book Antiqua" w:cs="Book Antiqua"/>
          <w:sz w:val="24"/>
          <w:szCs w:val="24"/>
        </w:rPr>
        <w:t>acuerdo del Consejo Superior</w:t>
      </w:r>
      <w:r w:rsidR="008C5A33">
        <w:rPr>
          <w:rFonts w:ascii="Book Antiqua" w:hAnsi="Book Antiqua" w:cs="Book Antiqua"/>
          <w:sz w:val="24"/>
          <w:szCs w:val="24"/>
        </w:rPr>
        <w:t>,</w:t>
      </w:r>
      <w:r w:rsidR="00DD04CD">
        <w:rPr>
          <w:rFonts w:ascii="Book Antiqua" w:hAnsi="Book Antiqua" w:cs="Book Antiqua"/>
          <w:sz w:val="24"/>
          <w:szCs w:val="24"/>
        </w:rPr>
        <w:t xml:space="preserve"> </w:t>
      </w:r>
      <w:bookmarkStart w:id="2" w:name="_Hlk57194697"/>
      <w:r w:rsidR="006F157D">
        <w:rPr>
          <w:rFonts w:ascii="Book Antiqua" w:hAnsi="Book Antiqua" w:cs="Book Antiqua"/>
          <w:sz w:val="24"/>
          <w:szCs w:val="24"/>
        </w:rPr>
        <w:t xml:space="preserve">sesión </w:t>
      </w:r>
      <w:r w:rsidR="00DD04CD">
        <w:rPr>
          <w:rFonts w:ascii="Book Antiqua" w:hAnsi="Book Antiqua" w:cs="Book Antiqua"/>
          <w:sz w:val="24"/>
          <w:szCs w:val="24"/>
        </w:rPr>
        <w:t xml:space="preserve">81-20 celebrada el 18 de agosto de 2020, artículo </w:t>
      </w:r>
      <w:r w:rsidR="00CC6461">
        <w:rPr>
          <w:rFonts w:ascii="Book Antiqua" w:hAnsi="Book Antiqua" w:cs="Book Antiqua"/>
          <w:sz w:val="24"/>
          <w:szCs w:val="24"/>
        </w:rPr>
        <w:t>XIII</w:t>
      </w:r>
      <w:bookmarkEnd w:id="2"/>
      <w:r w:rsidR="00021F68">
        <w:rPr>
          <w:rFonts w:ascii="Book Antiqua" w:hAnsi="Book Antiqua" w:cs="Book Antiqua"/>
          <w:sz w:val="24"/>
          <w:szCs w:val="24"/>
        </w:rPr>
        <w:t>.</w:t>
      </w:r>
      <w:r w:rsidR="00CC6461">
        <w:rPr>
          <w:rFonts w:ascii="Book Antiqua" w:hAnsi="Book Antiqua" w:cs="Book Antiqua"/>
          <w:sz w:val="24"/>
          <w:szCs w:val="24"/>
        </w:rPr>
        <w:t xml:space="preserve"> </w:t>
      </w:r>
      <w:r w:rsidR="005C600E">
        <w:rPr>
          <w:rFonts w:ascii="Book Antiqua" w:hAnsi="Book Antiqua" w:cs="Book Antiqua"/>
          <w:sz w:val="24"/>
          <w:szCs w:val="24"/>
        </w:rPr>
        <w:t xml:space="preserve"> </w:t>
      </w:r>
      <w:r w:rsidR="000D6839">
        <w:rPr>
          <w:rFonts w:ascii="Book Antiqua" w:hAnsi="Book Antiqua" w:cs="Book Antiqua"/>
          <w:sz w:val="24"/>
          <w:szCs w:val="24"/>
        </w:rPr>
        <w:t xml:space="preserve"> </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766193">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597334BF"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3A502F">
        <w:rPr>
          <w:rFonts w:ascii="Book Antiqua" w:hAnsi="Book Antiqua" w:cs="Book Antiqua"/>
          <w:sz w:val="24"/>
          <w:szCs w:val="24"/>
        </w:rPr>
        <w:t xml:space="preserve">Juzgado Contravencional de </w:t>
      </w:r>
      <w:r w:rsidR="0038712C">
        <w:rPr>
          <w:rFonts w:ascii="Book Antiqua" w:hAnsi="Book Antiqua" w:cs="Book Antiqua"/>
          <w:sz w:val="24"/>
          <w:szCs w:val="24"/>
        </w:rPr>
        <w:t xml:space="preserve">Esparza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0C6003">
        <w:rPr>
          <w:rFonts w:ascii="Book Antiqua" w:hAnsi="Book Antiqua" w:cs="Arial"/>
          <w:sz w:val="24"/>
          <w:szCs w:val="24"/>
        </w:rPr>
        <w:t>274</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766193">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5D1EE630"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E7679F">
        <w:rPr>
          <w:rFonts w:ascii="Book Antiqua" w:hAnsi="Book Antiqua" w:cs="Book Antiqua"/>
          <w:sz w:val="24"/>
          <w:szCs w:val="24"/>
        </w:rPr>
        <w:t>Esparza</w:t>
      </w:r>
      <w:r w:rsidR="00BE7C85">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de </w:t>
      </w:r>
      <w:bookmarkStart w:id="3" w:name="_Hlk52888926"/>
      <w:r w:rsidR="00587F1D">
        <w:rPr>
          <w:rFonts w:ascii="Book Antiqua" w:hAnsi="Book Antiqua" w:cs="Book Antiqua"/>
          <w:sz w:val="24"/>
          <w:szCs w:val="24"/>
        </w:rPr>
        <w:t>Pensión Alimentaria</w:t>
      </w:r>
      <w:r w:rsidR="005C017D">
        <w:rPr>
          <w:rFonts w:ascii="Book Antiqua" w:hAnsi="Book Antiqua" w:cs="Book Antiqua"/>
          <w:sz w:val="24"/>
          <w:szCs w:val="24"/>
        </w:rPr>
        <w:t xml:space="preserve">, </w:t>
      </w:r>
      <w:r w:rsidR="006942D7">
        <w:rPr>
          <w:rFonts w:ascii="Book Antiqua" w:hAnsi="Book Antiqua" w:cs="Book Antiqua"/>
          <w:sz w:val="24"/>
          <w:szCs w:val="24"/>
        </w:rPr>
        <w:t>Contravenciones</w:t>
      </w:r>
      <w:r w:rsidR="005C017D">
        <w:rPr>
          <w:rFonts w:ascii="Book Antiqua" w:hAnsi="Book Antiqua" w:cs="Book Antiqua"/>
          <w:sz w:val="24"/>
          <w:szCs w:val="24"/>
        </w:rPr>
        <w:t xml:space="preserve"> y </w:t>
      </w:r>
      <w:r w:rsidR="005765C7">
        <w:rPr>
          <w:rFonts w:ascii="Book Antiqua" w:hAnsi="Book Antiqua" w:cs="Book Antiqua"/>
          <w:sz w:val="24"/>
          <w:szCs w:val="24"/>
        </w:rPr>
        <w:t>Violencia Doméstica</w:t>
      </w:r>
      <w:bookmarkEnd w:id="3"/>
      <w:r w:rsidR="005765C7">
        <w:rPr>
          <w:rFonts w:ascii="Book Antiqua" w:hAnsi="Book Antiqua" w:cs="Book Antiqua"/>
          <w:sz w:val="24"/>
          <w:szCs w:val="24"/>
        </w:rPr>
        <w:t xml:space="preserve"> </w:t>
      </w:r>
      <w:r w:rsidR="006942D7">
        <w:rPr>
          <w:rFonts w:ascii="Book Antiqua" w:hAnsi="Book Antiqua" w:cs="Book Antiqua"/>
          <w:sz w:val="24"/>
          <w:szCs w:val="24"/>
        </w:rPr>
        <w:t xml:space="preserve">y cuenta con la siguiente estructura </w:t>
      </w:r>
      <w:r w:rsidR="001B09FC">
        <w:rPr>
          <w:rFonts w:ascii="Book Antiqua" w:hAnsi="Book Antiqua" w:cs="Book Antiqua"/>
          <w:sz w:val="24"/>
          <w:szCs w:val="24"/>
        </w:rPr>
        <w:t>organizacional:</w:t>
      </w:r>
    </w:p>
    <w:p w14:paraId="3BDF1865" w14:textId="4F364CBB"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654F8E21" w:rsidR="00587F1D" w:rsidRPr="00766193" w:rsidRDefault="00915330"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4 </w:t>
      </w:r>
      <w:r w:rsidR="006942D7" w:rsidRPr="00766193">
        <w:rPr>
          <w:rFonts w:ascii="Book Antiqua" w:hAnsi="Book Antiqua" w:cs="Book Antiqua"/>
          <w:sz w:val="24"/>
          <w:szCs w:val="24"/>
        </w:rPr>
        <w:t>personas Técnicas Judiciales Tramitadoras</w:t>
      </w:r>
    </w:p>
    <w:p w14:paraId="715E5719" w14:textId="0B25E808"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5765C7">
        <w:rPr>
          <w:rFonts w:ascii="Book Antiqua" w:hAnsi="Book Antiqua" w:cs="Book Antiqua"/>
          <w:sz w:val="24"/>
          <w:szCs w:val="24"/>
        </w:rPr>
        <w:t>Técnica en Comunicaciones Judiciales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CE4CA58"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51EDCC05" w14:textId="536B9186" w:rsidR="00F7586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lastRenderedPageBreak/>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E86555">
        <w:rPr>
          <w:rFonts w:ascii="Book Antiqua" w:hAnsi="Book Antiqua" w:cs="Book Antiqua"/>
          <w:sz w:val="24"/>
          <w:szCs w:val="24"/>
        </w:rPr>
        <w:t xml:space="preserve"> </w:t>
      </w:r>
      <w:r w:rsidR="005765C7">
        <w:rPr>
          <w:rFonts w:ascii="Book Antiqua" w:hAnsi="Book Antiqua" w:cs="Book Antiqua"/>
          <w:sz w:val="24"/>
          <w:szCs w:val="24"/>
        </w:rPr>
        <w:t xml:space="preserve">es </w:t>
      </w:r>
      <w:r w:rsidR="00DA35F1">
        <w:rPr>
          <w:rFonts w:ascii="Book Antiqua" w:hAnsi="Book Antiqua" w:cs="Book Antiqua"/>
          <w:sz w:val="24"/>
          <w:szCs w:val="24"/>
        </w:rPr>
        <w:t>de forma manual</w:t>
      </w:r>
      <w:r w:rsidR="005765C7">
        <w:rPr>
          <w:rFonts w:ascii="Book Antiqua" w:hAnsi="Book Antiqua" w:cs="Book Antiqua"/>
          <w:sz w:val="24"/>
          <w:szCs w:val="24"/>
        </w:rPr>
        <w:t>, los expedientes se</w:t>
      </w:r>
      <w:r w:rsidR="00DA35F1">
        <w:rPr>
          <w:rFonts w:ascii="Book Antiqua" w:hAnsi="Book Antiqua" w:cs="Book Antiqua"/>
          <w:sz w:val="24"/>
          <w:szCs w:val="24"/>
        </w:rPr>
        <w:t xml:space="preserve"> </w:t>
      </w:r>
      <w:r w:rsidR="005765C7" w:rsidRPr="005765C7">
        <w:rPr>
          <w:rFonts w:ascii="Book Antiqua" w:hAnsi="Book Antiqua" w:cs="Book Antiqua"/>
          <w:sz w:val="24"/>
          <w:szCs w:val="24"/>
        </w:rPr>
        <w:t>asigna</w:t>
      </w:r>
      <w:r w:rsidR="005765C7">
        <w:rPr>
          <w:rFonts w:ascii="Book Antiqua" w:hAnsi="Book Antiqua" w:cs="Book Antiqua"/>
          <w:sz w:val="24"/>
          <w:szCs w:val="24"/>
        </w:rPr>
        <w:t>n</w:t>
      </w:r>
      <w:r w:rsidR="005765C7" w:rsidRPr="005765C7">
        <w:rPr>
          <w:rFonts w:ascii="Book Antiqua" w:hAnsi="Book Antiqua" w:cs="Book Antiqua"/>
          <w:sz w:val="24"/>
          <w:szCs w:val="24"/>
        </w:rPr>
        <w:t xml:space="preserve"> por </w:t>
      </w:r>
      <w:r w:rsidR="005765C7">
        <w:rPr>
          <w:rFonts w:ascii="Book Antiqua" w:hAnsi="Book Antiqua" w:cs="Book Antiqua"/>
          <w:sz w:val="24"/>
          <w:szCs w:val="24"/>
        </w:rPr>
        <w:t xml:space="preserve">terminación, </w:t>
      </w:r>
      <w:r w:rsidR="00F16810">
        <w:rPr>
          <w:rFonts w:ascii="Book Antiqua" w:hAnsi="Book Antiqua" w:cs="Book Antiqua"/>
          <w:sz w:val="24"/>
          <w:szCs w:val="24"/>
        </w:rPr>
        <w:t>en este caso</w:t>
      </w:r>
      <w:r w:rsidR="004F6DA0">
        <w:rPr>
          <w:rFonts w:ascii="Book Antiqua" w:hAnsi="Book Antiqua" w:cs="Book Antiqua"/>
          <w:sz w:val="24"/>
          <w:szCs w:val="24"/>
        </w:rPr>
        <w:t>,</w:t>
      </w:r>
      <w:r w:rsidR="00F16810">
        <w:rPr>
          <w:rFonts w:ascii="Book Antiqua" w:hAnsi="Book Antiqua" w:cs="Book Antiqua"/>
          <w:sz w:val="24"/>
          <w:szCs w:val="24"/>
        </w:rPr>
        <w:t xml:space="preserve"> se cuenta con </w:t>
      </w:r>
      <w:r w:rsidR="00094463">
        <w:rPr>
          <w:rFonts w:ascii="Book Antiqua" w:hAnsi="Book Antiqua" w:cs="Book Antiqua"/>
          <w:sz w:val="24"/>
          <w:szCs w:val="24"/>
        </w:rPr>
        <w:t xml:space="preserve">dos </w:t>
      </w:r>
      <w:r w:rsidR="00F16810">
        <w:rPr>
          <w:rFonts w:ascii="Book Antiqua" w:hAnsi="Book Antiqua" w:cs="Book Antiqua"/>
          <w:sz w:val="24"/>
          <w:szCs w:val="24"/>
        </w:rPr>
        <w:t>persona</w:t>
      </w:r>
      <w:r w:rsidR="00094463">
        <w:rPr>
          <w:rFonts w:ascii="Book Antiqua" w:hAnsi="Book Antiqua" w:cs="Book Antiqua"/>
          <w:sz w:val="24"/>
          <w:szCs w:val="24"/>
        </w:rPr>
        <w:t>s</w:t>
      </w:r>
      <w:r w:rsidR="00F16810">
        <w:rPr>
          <w:rFonts w:ascii="Book Antiqua" w:hAnsi="Book Antiqua" w:cs="Book Antiqua"/>
          <w:sz w:val="24"/>
          <w:szCs w:val="24"/>
        </w:rPr>
        <w:t xml:space="preserve"> Juzgadora</w:t>
      </w:r>
      <w:r w:rsidR="00715901">
        <w:rPr>
          <w:rFonts w:ascii="Book Antiqua" w:hAnsi="Book Antiqua" w:cs="Book Antiqua"/>
          <w:sz w:val="24"/>
          <w:szCs w:val="24"/>
        </w:rPr>
        <w:t>s</w:t>
      </w:r>
      <w:r w:rsidR="00F16810">
        <w:rPr>
          <w:rFonts w:ascii="Book Antiqua" w:hAnsi="Book Antiqua" w:cs="Book Antiqua"/>
          <w:sz w:val="24"/>
          <w:szCs w:val="24"/>
        </w:rPr>
        <w:t xml:space="preserve"> que atiende</w:t>
      </w:r>
      <w:r w:rsidR="004F6DA0">
        <w:rPr>
          <w:rFonts w:ascii="Book Antiqua" w:hAnsi="Book Antiqua" w:cs="Book Antiqua"/>
          <w:sz w:val="24"/>
          <w:szCs w:val="24"/>
        </w:rPr>
        <w:t>n</w:t>
      </w:r>
      <w:r w:rsidR="00F16810">
        <w:rPr>
          <w:rFonts w:ascii="Book Antiqua" w:hAnsi="Book Antiqua" w:cs="Book Antiqua"/>
          <w:sz w:val="24"/>
          <w:szCs w:val="24"/>
        </w:rPr>
        <w:t xml:space="preserve"> las </w:t>
      </w:r>
      <w:r w:rsidR="00E86555">
        <w:rPr>
          <w:rFonts w:ascii="Book Antiqua" w:hAnsi="Book Antiqua" w:cs="Book Antiqua"/>
          <w:sz w:val="24"/>
          <w:szCs w:val="24"/>
        </w:rPr>
        <w:t xml:space="preserve">tres </w:t>
      </w:r>
      <w:r w:rsidR="00F16810">
        <w:rPr>
          <w:rFonts w:ascii="Book Antiqua" w:hAnsi="Book Antiqua" w:cs="Book Antiqua"/>
          <w:sz w:val="24"/>
          <w:szCs w:val="24"/>
        </w:rPr>
        <w:t>materias del despacho</w:t>
      </w:r>
      <w:r w:rsidR="004F6DA0">
        <w:rPr>
          <w:rFonts w:ascii="Book Antiqua" w:hAnsi="Book Antiqua" w:cs="Book Antiqua"/>
          <w:sz w:val="24"/>
          <w:szCs w:val="24"/>
        </w:rPr>
        <w:t xml:space="preserve"> de la siguiente manera</w:t>
      </w:r>
      <w:r w:rsidR="004F6DA0" w:rsidRPr="004F6DA0">
        <w:rPr>
          <w:rFonts w:ascii="Book Antiqua" w:hAnsi="Book Antiqua" w:cs="Book Antiqua"/>
          <w:sz w:val="24"/>
          <w:szCs w:val="24"/>
        </w:rPr>
        <w:t xml:space="preserve">: </w:t>
      </w:r>
      <w:r w:rsidR="004F6DA0">
        <w:rPr>
          <w:rFonts w:ascii="Book Antiqua" w:hAnsi="Book Antiqua" w:cs="Book Antiqua"/>
          <w:sz w:val="24"/>
          <w:szCs w:val="24"/>
        </w:rPr>
        <w:t xml:space="preserve">Jueza o Jueza 1 </w:t>
      </w:r>
      <w:r w:rsidR="00F72D9C">
        <w:rPr>
          <w:rFonts w:ascii="Book Antiqua" w:hAnsi="Book Antiqua" w:cs="Book Antiqua"/>
          <w:sz w:val="24"/>
          <w:szCs w:val="24"/>
        </w:rPr>
        <w:t xml:space="preserve">tiene el </w:t>
      </w:r>
      <w:r w:rsidR="003A7D90">
        <w:rPr>
          <w:rFonts w:ascii="Book Antiqua" w:hAnsi="Book Antiqua" w:cs="Book Antiqua"/>
          <w:sz w:val="24"/>
          <w:szCs w:val="24"/>
        </w:rPr>
        <w:t xml:space="preserve">100% en el </w:t>
      </w:r>
      <w:r w:rsidR="004F6DA0" w:rsidRPr="004F6DA0">
        <w:rPr>
          <w:rFonts w:ascii="Book Antiqua" w:hAnsi="Book Antiqua" w:cs="Book Antiqua"/>
          <w:sz w:val="24"/>
          <w:szCs w:val="24"/>
        </w:rPr>
        <w:t>tr</w:t>
      </w:r>
      <w:r w:rsidR="004F6DA0">
        <w:rPr>
          <w:rFonts w:ascii="Book Antiqua" w:hAnsi="Book Antiqua" w:cs="Book Antiqua"/>
          <w:sz w:val="24"/>
          <w:szCs w:val="24"/>
        </w:rPr>
        <w:t>á</w:t>
      </w:r>
      <w:r w:rsidR="004F6DA0" w:rsidRPr="004F6DA0">
        <w:rPr>
          <w:rFonts w:ascii="Book Antiqua" w:hAnsi="Book Antiqua" w:cs="Book Antiqua"/>
          <w:sz w:val="24"/>
          <w:szCs w:val="24"/>
        </w:rPr>
        <w:t xml:space="preserve">mite </w:t>
      </w:r>
      <w:r w:rsidR="00F72D9C">
        <w:rPr>
          <w:rFonts w:ascii="Book Antiqua" w:hAnsi="Book Antiqua" w:cs="Book Antiqua"/>
          <w:sz w:val="24"/>
          <w:szCs w:val="24"/>
        </w:rPr>
        <w:t>de los asuntos de P</w:t>
      </w:r>
      <w:r w:rsidR="004F6DA0">
        <w:rPr>
          <w:rFonts w:ascii="Book Antiqua" w:hAnsi="Book Antiqua" w:cs="Book Antiqua"/>
          <w:sz w:val="24"/>
          <w:szCs w:val="24"/>
        </w:rPr>
        <w:t xml:space="preserve">ensiones </w:t>
      </w:r>
      <w:r w:rsidR="00F72D9C">
        <w:rPr>
          <w:rFonts w:ascii="Book Antiqua" w:hAnsi="Book Antiqua" w:cs="Book Antiqua"/>
          <w:sz w:val="24"/>
          <w:szCs w:val="24"/>
        </w:rPr>
        <w:t>A</w:t>
      </w:r>
      <w:r w:rsidR="004F6DA0">
        <w:rPr>
          <w:rFonts w:ascii="Book Antiqua" w:hAnsi="Book Antiqua" w:cs="Book Antiqua"/>
          <w:sz w:val="24"/>
          <w:szCs w:val="24"/>
        </w:rPr>
        <w:t>limentaria</w:t>
      </w:r>
      <w:r w:rsidR="00020F7D">
        <w:rPr>
          <w:rFonts w:ascii="Book Antiqua" w:hAnsi="Book Antiqua" w:cs="Book Antiqua"/>
          <w:sz w:val="24"/>
          <w:szCs w:val="24"/>
        </w:rPr>
        <w:t>s</w:t>
      </w:r>
      <w:r w:rsidR="004F6DA0">
        <w:rPr>
          <w:rFonts w:ascii="Book Antiqua" w:hAnsi="Book Antiqua" w:cs="Book Antiqua"/>
          <w:sz w:val="24"/>
          <w:szCs w:val="24"/>
        </w:rPr>
        <w:t xml:space="preserve"> y </w:t>
      </w:r>
      <w:r w:rsidR="00F72D9C">
        <w:rPr>
          <w:rFonts w:ascii="Book Antiqua" w:hAnsi="Book Antiqua" w:cs="Book Antiqua"/>
          <w:sz w:val="24"/>
          <w:szCs w:val="24"/>
        </w:rPr>
        <w:t>V</w:t>
      </w:r>
      <w:r w:rsidR="004F6DA0">
        <w:rPr>
          <w:rFonts w:ascii="Book Antiqua" w:hAnsi="Book Antiqua" w:cs="Book Antiqua"/>
          <w:sz w:val="24"/>
          <w:szCs w:val="24"/>
        </w:rPr>
        <w:t xml:space="preserve">iolencia </w:t>
      </w:r>
      <w:r w:rsidR="00F72D9C">
        <w:rPr>
          <w:rFonts w:ascii="Book Antiqua" w:hAnsi="Book Antiqua" w:cs="Book Antiqua"/>
          <w:sz w:val="24"/>
          <w:szCs w:val="24"/>
        </w:rPr>
        <w:t>D</w:t>
      </w:r>
      <w:r w:rsidR="004F6DA0">
        <w:rPr>
          <w:rFonts w:ascii="Book Antiqua" w:hAnsi="Book Antiqua" w:cs="Book Antiqua"/>
          <w:sz w:val="24"/>
          <w:szCs w:val="24"/>
        </w:rPr>
        <w:t xml:space="preserve">oméstica </w:t>
      </w:r>
      <w:r w:rsidR="004F6DA0" w:rsidRPr="004F6DA0">
        <w:rPr>
          <w:rFonts w:ascii="Book Antiqua" w:hAnsi="Book Antiqua" w:cs="Book Antiqua"/>
          <w:sz w:val="24"/>
          <w:szCs w:val="24"/>
        </w:rPr>
        <w:t xml:space="preserve">y </w:t>
      </w:r>
      <w:r w:rsidR="00F72D9C">
        <w:rPr>
          <w:rFonts w:ascii="Book Antiqua" w:hAnsi="Book Antiqua" w:cs="Book Antiqua"/>
          <w:sz w:val="24"/>
          <w:szCs w:val="24"/>
        </w:rPr>
        <w:t xml:space="preserve">el </w:t>
      </w:r>
      <w:r w:rsidR="003A7D90">
        <w:rPr>
          <w:rFonts w:ascii="Book Antiqua" w:hAnsi="Book Antiqua" w:cs="Book Antiqua"/>
          <w:sz w:val="24"/>
          <w:szCs w:val="24"/>
        </w:rPr>
        <w:t xml:space="preserve">100% del trámite y </w:t>
      </w:r>
      <w:r w:rsidR="004F6DA0" w:rsidRPr="004F6DA0">
        <w:rPr>
          <w:rFonts w:ascii="Book Antiqua" w:hAnsi="Book Antiqua" w:cs="Book Antiqua"/>
          <w:sz w:val="24"/>
          <w:szCs w:val="24"/>
        </w:rPr>
        <w:t xml:space="preserve">fondo </w:t>
      </w:r>
      <w:r w:rsidR="00F72D9C">
        <w:rPr>
          <w:rFonts w:ascii="Book Antiqua" w:hAnsi="Book Antiqua" w:cs="Book Antiqua"/>
          <w:sz w:val="24"/>
          <w:szCs w:val="24"/>
        </w:rPr>
        <w:t>de las C</w:t>
      </w:r>
      <w:r w:rsidR="004F6DA0">
        <w:rPr>
          <w:rFonts w:ascii="Book Antiqua" w:hAnsi="Book Antiqua" w:cs="Book Antiqua"/>
          <w:sz w:val="24"/>
          <w:szCs w:val="24"/>
        </w:rPr>
        <w:t>ontravenciones</w:t>
      </w:r>
      <w:r w:rsidR="00305722">
        <w:rPr>
          <w:rFonts w:ascii="Book Antiqua" w:hAnsi="Book Antiqua" w:cs="Book Antiqua"/>
          <w:sz w:val="24"/>
          <w:szCs w:val="24"/>
        </w:rPr>
        <w:t xml:space="preserve">; mientras que </w:t>
      </w:r>
      <w:r w:rsidR="004F6DA0" w:rsidRPr="004F6DA0">
        <w:rPr>
          <w:rFonts w:ascii="Book Antiqua" w:hAnsi="Book Antiqua" w:cs="Book Antiqua"/>
          <w:sz w:val="24"/>
          <w:szCs w:val="24"/>
        </w:rPr>
        <w:t xml:space="preserve"> </w:t>
      </w:r>
      <w:r w:rsidR="00020F7D">
        <w:rPr>
          <w:rFonts w:ascii="Book Antiqua" w:hAnsi="Book Antiqua" w:cs="Book Antiqua"/>
          <w:sz w:val="24"/>
          <w:szCs w:val="24"/>
        </w:rPr>
        <w:t xml:space="preserve">la </w:t>
      </w:r>
      <w:r w:rsidR="004F6DA0">
        <w:rPr>
          <w:rFonts w:ascii="Book Antiqua" w:hAnsi="Book Antiqua" w:cs="Book Antiqua"/>
          <w:sz w:val="24"/>
          <w:szCs w:val="24"/>
        </w:rPr>
        <w:t xml:space="preserve">Jueza o Juez 2 </w:t>
      </w:r>
      <w:r w:rsidR="00F72D9C">
        <w:rPr>
          <w:rFonts w:ascii="Book Antiqua" w:hAnsi="Book Antiqua" w:cs="Book Antiqua"/>
          <w:sz w:val="24"/>
          <w:szCs w:val="24"/>
        </w:rPr>
        <w:t>se encarga del</w:t>
      </w:r>
      <w:r w:rsidR="004F6DA0">
        <w:rPr>
          <w:rFonts w:ascii="Book Antiqua" w:hAnsi="Book Antiqua" w:cs="Book Antiqua"/>
          <w:sz w:val="24"/>
          <w:szCs w:val="24"/>
        </w:rPr>
        <w:t xml:space="preserve"> </w:t>
      </w:r>
      <w:r w:rsidR="003A7D90">
        <w:rPr>
          <w:rFonts w:ascii="Book Antiqua" w:hAnsi="Book Antiqua" w:cs="Book Antiqua"/>
          <w:sz w:val="24"/>
          <w:szCs w:val="24"/>
        </w:rPr>
        <w:t xml:space="preserve">100% del </w:t>
      </w:r>
      <w:r w:rsidR="004F6DA0">
        <w:rPr>
          <w:rFonts w:ascii="Book Antiqua" w:hAnsi="Book Antiqua" w:cs="Book Antiqua"/>
          <w:sz w:val="24"/>
          <w:szCs w:val="24"/>
        </w:rPr>
        <w:t>f</w:t>
      </w:r>
      <w:r w:rsidR="004F6DA0" w:rsidRPr="004F6DA0">
        <w:rPr>
          <w:rFonts w:ascii="Book Antiqua" w:hAnsi="Book Antiqua" w:cs="Book Antiqua"/>
          <w:sz w:val="24"/>
          <w:szCs w:val="24"/>
        </w:rPr>
        <w:t>ondo en P</w:t>
      </w:r>
      <w:r w:rsidR="004F6DA0">
        <w:rPr>
          <w:rFonts w:ascii="Book Antiqua" w:hAnsi="Book Antiqua" w:cs="Book Antiqua"/>
          <w:sz w:val="24"/>
          <w:szCs w:val="24"/>
        </w:rPr>
        <w:t xml:space="preserve">ensiones </w:t>
      </w:r>
      <w:r w:rsidR="004F6DA0" w:rsidRPr="004F6DA0">
        <w:rPr>
          <w:rFonts w:ascii="Book Antiqua" w:hAnsi="Book Antiqua" w:cs="Book Antiqua"/>
          <w:sz w:val="24"/>
          <w:szCs w:val="24"/>
        </w:rPr>
        <w:t>A</w:t>
      </w:r>
      <w:r w:rsidR="004F6DA0">
        <w:rPr>
          <w:rFonts w:ascii="Book Antiqua" w:hAnsi="Book Antiqua" w:cs="Book Antiqua"/>
          <w:sz w:val="24"/>
          <w:szCs w:val="24"/>
        </w:rPr>
        <w:t>limentarias</w:t>
      </w:r>
      <w:r w:rsidR="004F6DA0" w:rsidRPr="004F6DA0">
        <w:rPr>
          <w:rFonts w:ascii="Book Antiqua" w:hAnsi="Book Antiqua" w:cs="Book Antiqua"/>
          <w:sz w:val="24"/>
          <w:szCs w:val="24"/>
        </w:rPr>
        <w:t xml:space="preserve"> y V</w:t>
      </w:r>
      <w:r w:rsidR="004F6DA0">
        <w:rPr>
          <w:rFonts w:ascii="Book Antiqua" w:hAnsi="Book Antiqua" w:cs="Book Antiqua"/>
          <w:sz w:val="24"/>
          <w:szCs w:val="24"/>
        </w:rPr>
        <w:t xml:space="preserve">iolencia </w:t>
      </w:r>
      <w:r w:rsidR="004F6DA0" w:rsidRPr="004F6DA0">
        <w:rPr>
          <w:rFonts w:ascii="Book Antiqua" w:hAnsi="Book Antiqua" w:cs="Book Antiqua"/>
          <w:sz w:val="24"/>
          <w:szCs w:val="24"/>
        </w:rPr>
        <w:t>D</w:t>
      </w:r>
      <w:r w:rsidR="004F6DA0">
        <w:rPr>
          <w:rFonts w:ascii="Book Antiqua" w:hAnsi="Book Antiqua" w:cs="Book Antiqua"/>
          <w:sz w:val="24"/>
          <w:szCs w:val="24"/>
        </w:rPr>
        <w:t>oméstica</w:t>
      </w:r>
      <w:r w:rsidR="00DE5825">
        <w:rPr>
          <w:rFonts w:ascii="Book Antiqua" w:hAnsi="Book Antiqua" w:cs="Book Antiqua"/>
          <w:sz w:val="24"/>
          <w:szCs w:val="24"/>
        </w:rPr>
        <w:t xml:space="preserve">. </w:t>
      </w:r>
      <w:r w:rsidR="00C449F4">
        <w:rPr>
          <w:rFonts w:ascii="Book Antiqua" w:hAnsi="Book Antiqua" w:cs="Book Antiqua"/>
          <w:sz w:val="24"/>
          <w:szCs w:val="24"/>
        </w:rPr>
        <w:t>El despacho</w:t>
      </w:r>
      <w:r w:rsidR="00DE5825">
        <w:rPr>
          <w:rFonts w:ascii="Book Antiqua" w:hAnsi="Book Antiqua" w:cs="Book Antiqua"/>
          <w:sz w:val="24"/>
          <w:szCs w:val="24"/>
        </w:rPr>
        <w:t xml:space="preserve"> cuenta con </w:t>
      </w:r>
      <w:r w:rsidR="00531D2A">
        <w:rPr>
          <w:rFonts w:ascii="Book Antiqua" w:hAnsi="Book Antiqua" w:cs="Book Antiqua"/>
          <w:sz w:val="24"/>
          <w:szCs w:val="24"/>
        </w:rPr>
        <w:t xml:space="preserve"> </w:t>
      </w:r>
      <w:r w:rsidR="004F6DA0">
        <w:rPr>
          <w:rFonts w:ascii="Book Antiqua" w:hAnsi="Book Antiqua" w:cs="Book Antiqua"/>
          <w:sz w:val="24"/>
          <w:szCs w:val="24"/>
        </w:rPr>
        <w:t xml:space="preserve">dos personas </w:t>
      </w:r>
      <w:r w:rsidR="00F72D9C">
        <w:rPr>
          <w:rFonts w:ascii="Book Antiqua" w:hAnsi="Book Antiqua" w:cs="Book Antiqua"/>
          <w:sz w:val="24"/>
          <w:szCs w:val="24"/>
        </w:rPr>
        <w:t>T</w:t>
      </w:r>
      <w:r w:rsidR="004F6DA0">
        <w:rPr>
          <w:rFonts w:ascii="Book Antiqua" w:hAnsi="Book Antiqua" w:cs="Book Antiqua"/>
          <w:sz w:val="24"/>
          <w:szCs w:val="24"/>
        </w:rPr>
        <w:t xml:space="preserve">écnicas </w:t>
      </w:r>
      <w:r w:rsidR="00F72D9C">
        <w:rPr>
          <w:rFonts w:ascii="Book Antiqua" w:hAnsi="Book Antiqua" w:cs="Book Antiqua"/>
          <w:sz w:val="24"/>
          <w:szCs w:val="24"/>
        </w:rPr>
        <w:t>J</w:t>
      </w:r>
      <w:r w:rsidR="004F6DA0">
        <w:rPr>
          <w:rFonts w:ascii="Book Antiqua" w:hAnsi="Book Antiqua" w:cs="Book Antiqua"/>
          <w:sz w:val="24"/>
          <w:szCs w:val="24"/>
        </w:rPr>
        <w:t>udiciales</w:t>
      </w:r>
      <w:r w:rsidR="00F72D9C">
        <w:rPr>
          <w:rFonts w:ascii="Book Antiqua" w:hAnsi="Book Antiqua" w:cs="Book Antiqua"/>
          <w:sz w:val="24"/>
          <w:szCs w:val="24"/>
        </w:rPr>
        <w:t xml:space="preserve"> que</w:t>
      </w:r>
      <w:r w:rsidR="004F6DA0">
        <w:rPr>
          <w:rFonts w:ascii="Book Antiqua" w:hAnsi="Book Antiqua" w:cs="Book Antiqua"/>
          <w:sz w:val="24"/>
          <w:szCs w:val="24"/>
        </w:rPr>
        <w:t xml:space="preserve"> </w:t>
      </w:r>
      <w:r w:rsidR="004F6DA0" w:rsidRPr="005765C7">
        <w:rPr>
          <w:rFonts w:ascii="Book Antiqua" w:hAnsi="Book Antiqua" w:cs="Book Antiqua"/>
          <w:sz w:val="24"/>
          <w:szCs w:val="24"/>
        </w:rPr>
        <w:t xml:space="preserve">tramitan </w:t>
      </w:r>
      <w:r w:rsidR="00F72D9C">
        <w:rPr>
          <w:rFonts w:ascii="Book Antiqua" w:hAnsi="Book Antiqua" w:cs="Book Antiqua"/>
          <w:sz w:val="24"/>
          <w:szCs w:val="24"/>
        </w:rPr>
        <w:t>P</w:t>
      </w:r>
      <w:r w:rsidR="004F6DA0" w:rsidRPr="005765C7">
        <w:rPr>
          <w:rFonts w:ascii="Book Antiqua" w:hAnsi="Book Antiqua" w:cs="Book Antiqua"/>
          <w:sz w:val="24"/>
          <w:szCs w:val="24"/>
        </w:rPr>
        <w:t xml:space="preserve">ensiones </w:t>
      </w:r>
      <w:r w:rsidR="00F72D9C">
        <w:rPr>
          <w:rFonts w:ascii="Book Antiqua" w:hAnsi="Book Antiqua" w:cs="Book Antiqua"/>
          <w:sz w:val="24"/>
          <w:szCs w:val="24"/>
        </w:rPr>
        <w:t>A</w:t>
      </w:r>
      <w:r w:rsidR="004F6DA0">
        <w:rPr>
          <w:rFonts w:ascii="Book Antiqua" w:hAnsi="Book Antiqua" w:cs="Book Antiqua"/>
          <w:sz w:val="24"/>
          <w:szCs w:val="24"/>
        </w:rPr>
        <w:t xml:space="preserve">limentarias </w:t>
      </w:r>
      <w:r w:rsidR="004F6DA0" w:rsidRPr="005765C7">
        <w:rPr>
          <w:rFonts w:ascii="Book Antiqua" w:hAnsi="Book Antiqua" w:cs="Book Antiqua"/>
          <w:sz w:val="24"/>
          <w:szCs w:val="24"/>
        </w:rPr>
        <w:t xml:space="preserve">y </w:t>
      </w:r>
      <w:r w:rsidR="00F72D9C">
        <w:rPr>
          <w:rFonts w:ascii="Book Antiqua" w:hAnsi="Book Antiqua" w:cs="Book Antiqua"/>
          <w:sz w:val="24"/>
          <w:szCs w:val="24"/>
        </w:rPr>
        <w:t>V</w:t>
      </w:r>
      <w:r w:rsidR="004F6DA0" w:rsidRPr="005765C7">
        <w:rPr>
          <w:rFonts w:ascii="Book Antiqua" w:hAnsi="Book Antiqua" w:cs="Book Antiqua"/>
          <w:sz w:val="24"/>
          <w:szCs w:val="24"/>
        </w:rPr>
        <w:t>iolencia</w:t>
      </w:r>
      <w:r w:rsidR="004F6DA0">
        <w:rPr>
          <w:rFonts w:ascii="Book Antiqua" w:hAnsi="Book Antiqua" w:cs="Book Antiqua"/>
          <w:sz w:val="24"/>
          <w:szCs w:val="24"/>
        </w:rPr>
        <w:t xml:space="preserve"> </w:t>
      </w:r>
      <w:r w:rsidR="00F72D9C">
        <w:rPr>
          <w:rFonts w:ascii="Book Antiqua" w:hAnsi="Book Antiqua" w:cs="Book Antiqua"/>
          <w:sz w:val="24"/>
          <w:szCs w:val="24"/>
        </w:rPr>
        <w:t>D</w:t>
      </w:r>
      <w:r w:rsidR="004F6DA0">
        <w:rPr>
          <w:rFonts w:ascii="Book Antiqua" w:hAnsi="Book Antiqua" w:cs="Book Antiqua"/>
          <w:sz w:val="24"/>
          <w:szCs w:val="24"/>
        </w:rPr>
        <w:t>oméstica</w:t>
      </w:r>
      <w:r w:rsidR="004F6DA0" w:rsidRPr="005765C7">
        <w:rPr>
          <w:rFonts w:ascii="Book Antiqua" w:hAnsi="Book Antiqua" w:cs="Book Antiqua"/>
          <w:sz w:val="24"/>
          <w:szCs w:val="24"/>
        </w:rPr>
        <w:t xml:space="preserve"> y </w:t>
      </w:r>
      <w:r w:rsidR="00F72D9C">
        <w:rPr>
          <w:rFonts w:ascii="Book Antiqua" w:hAnsi="Book Antiqua" w:cs="Book Antiqua"/>
          <w:sz w:val="24"/>
          <w:szCs w:val="24"/>
        </w:rPr>
        <w:t xml:space="preserve">una </w:t>
      </w:r>
      <w:r w:rsidR="00DE5825">
        <w:rPr>
          <w:rFonts w:ascii="Book Antiqua" w:hAnsi="Book Antiqua" w:cs="Book Antiqua"/>
          <w:sz w:val="24"/>
          <w:szCs w:val="24"/>
        </w:rPr>
        <w:t xml:space="preserve">persona </w:t>
      </w:r>
      <w:r w:rsidR="00F72D9C">
        <w:rPr>
          <w:rFonts w:ascii="Book Antiqua" w:hAnsi="Book Antiqua" w:cs="Book Antiqua"/>
          <w:sz w:val="24"/>
          <w:szCs w:val="24"/>
        </w:rPr>
        <w:t>T</w:t>
      </w:r>
      <w:r w:rsidR="004F6DA0">
        <w:rPr>
          <w:rFonts w:ascii="Book Antiqua" w:hAnsi="Book Antiqua" w:cs="Book Antiqua"/>
          <w:sz w:val="24"/>
          <w:szCs w:val="24"/>
        </w:rPr>
        <w:t xml:space="preserve">écnica </w:t>
      </w:r>
      <w:r w:rsidR="00F72D9C">
        <w:rPr>
          <w:rFonts w:ascii="Book Antiqua" w:hAnsi="Book Antiqua" w:cs="Book Antiqua"/>
          <w:sz w:val="24"/>
          <w:szCs w:val="24"/>
        </w:rPr>
        <w:t>J</w:t>
      </w:r>
      <w:r w:rsidR="00020F7D">
        <w:rPr>
          <w:rFonts w:ascii="Book Antiqua" w:hAnsi="Book Antiqua" w:cs="Book Antiqua"/>
          <w:sz w:val="24"/>
          <w:szCs w:val="24"/>
        </w:rPr>
        <w:t xml:space="preserve">udicial </w:t>
      </w:r>
      <w:r w:rsidR="00F72D9C">
        <w:rPr>
          <w:rFonts w:ascii="Book Antiqua" w:hAnsi="Book Antiqua" w:cs="Book Antiqua"/>
          <w:sz w:val="24"/>
          <w:szCs w:val="24"/>
        </w:rPr>
        <w:t xml:space="preserve">para el </w:t>
      </w:r>
      <w:r w:rsidR="004F6DA0" w:rsidRPr="005765C7">
        <w:rPr>
          <w:rFonts w:ascii="Book Antiqua" w:hAnsi="Book Antiqua" w:cs="Book Antiqua"/>
          <w:sz w:val="24"/>
          <w:szCs w:val="24"/>
        </w:rPr>
        <w:t>tr</w:t>
      </w:r>
      <w:r w:rsidR="00F72D9C">
        <w:rPr>
          <w:rFonts w:ascii="Book Antiqua" w:hAnsi="Book Antiqua" w:cs="Book Antiqua"/>
          <w:sz w:val="24"/>
          <w:szCs w:val="24"/>
        </w:rPr>
        <w:t>á</w:t>
      </w:r>
      <w:r w:rsidR="004F6DA0" w:rsidRPr="005765C7">
        <w:rPr>
          <w:rFonts w:ascii="Book Antiqua" w:hAnsi="Book Antiqua" w:cs="Book Antiqua"/>
          <w:sz w:val="24"/>
          <w:szCs w:val="24"/>
        </w:rPr>
        <w:t>mit</w:t>
      </w:r>
      <w:r w:rsidR="00F72D9C">
        <w:rPr>
          <w:rFonts w:ascii="Book Antiqua" w:hAnsi="Book Antiqua" w:cs="Book Antiqua"/>
          <w:sz w:val="24"/>
          <w:szCs w:val="24"/>
        </w:rPr>
        <w:t>e de</w:t>
      </w:r>
      <w:r w:rsidR="004F6DA0" w:rsidRPr="005765C7">
        <w:rPr>
          <w:rFonts w:ascii="Book Antiqua" w:hAnsi="Book Antiqua" w:cs="Book Antiqua"/>
          <w:sz w:val="24"/>
          <w:szCs w:val="24"/>
        </w:rPr>
        <w:t xml:space="preserve"> </w:t>
      </w:r>
      <w:r w:rsidR="00F921E8">
        <w:rPr>
          <w:rFonts w:ascii="Book Antiqua" w:hAnsi="Book Antiqua" w:cs="Book Antiqua"/>
          <w:sz w:val="24"/>
          <w:szCs w:val="24"/>
        </w:rPr>
        <w:t xml:space="preserve">las </w:t>
      </w:r>
      <w:r w:rsidR="00F72D9C">
        <w:rPr>
          <w:rFonts w:ascii="Book Antiqua" w:hAnsi="Book Antiqua" w:cs="Book Antiqua"/>
          <w:sz w:val="24"/>
          <w:szCs w:val="24"/>
        </w:rPr>
        <w:t>C</w:t>
      </w:r>
      <w:r w:rsidR="004F6DA0" w:rsidRPr="005765C7">
        <w:rPr>
          <w:rFonts w:ascii="Book Antiqua" w:hAnsi="Book Antiqua" w:cs="Book Antiqua"/>
          <w:sz w:val="24"/>
          <w:szCs w:val="24"/>
        </w:rPr>
        <w:t>ontravenciones</w:t>
      </w:r>
      <w:r w:rsidR="004F6DA0">
        <w:rPr>
          <w:rFonts w:ascii="Book Antiqua" w:hAnsi="Book Antiqua" w:cs="Book Antiqua"/>
          <w:sz w:val="24"/>
          <w:szCs w:val="24"/>
        </w:rPr>
        <w:t xml:space="preserve">; </w:t>
      </w:r>
      <w:r w:rsidR="00020F7D">
        <w:rPr>
          <w:rFonts w:ascii="Book Antiqua" w:hAnsi="Book Antiqua" w:cs="Book Antiqua"/>
          <w:sz w:val="24"/>
          <w:szCs w:val="24"/>
        </w:rPr>
        <w:t xml:space="preserve">además, </w:t>
      </w:r>
      <w:r w:rsidR="00C449F4">
        <w:rPr>
          <w:rFonts w:ascii="Book Antiqua" w:hAnsi="Book Antiqua" w:cs="Book Antiqua"/>
          <w:sz w:val="24"/>
          <w:szCs w:val="24"/>
        </w:rPr>
        <w:t>de</w:t>
      </w:r>
      <w:r w:rsidR="00020F7D">
        <w:rPr>
          <w:rFonts w:ascii="Book Antiqua" w:hAnsi="Book Antiqua" w:cs="Book Antiqua"/>
          <w:sz w:val="24"/>
          <w:szCs w:val="24"/>
        </w:rPr>
        <w:t xml:space="preserve"> una persona </w:t>
      </w:r>
      <w:r w:rsidR="00F921E8">
        <w:rPr>
          <w:rFonts w:ascii="Book Antiqua" w:hAnsi="Book Antiqua" w:cs="Book Antiqua"/>
          <w:sz w:val="24"/>
          <w:szCs w:val="24"/>
        </w:rPr>
        <w:t>S</w:t>
      </w:r>
      <w:r w:rsidR="00020F7D">
        <w:rPr>
          <w:rFonts w:ascii="Book Antiqua" w:hAnsi="Book Antiqua" w:cs="Book Antiqua"/>
          <w:sz w:val="24"/>
          <w:szCs w:val="24"/>
        </w:rPr>
        <w:t xml:space="preserve">upernumeraria que colabora </w:t>
      </w:r>
      <w:r w:rsidR="00F921E8">
        <w:rPr>
          <w:rFonts w:ascii="Book Antiqua" w:hAnsi="Book Antiqua" w:cs="Book Antiqua"/>
          <w:sz w:val="24"/>
          <w:szCs w:val="24"/>
        </w:rPr>
        <w:t xml:space="preserve">con las personas técnicas con </w:t>
      </w:r>
      <w:r w:rsidR="00020F7D">
        <w:rPr>
          <w:rFonts w:ascii="Book Antiqua" w:hAnsi="Book Antiqua" w:cs="Book Antiqua"/>
          <w:sz w:val="24"/>
          <w:szCs w:val="24"/>
        </w:rPr>
        <w:t>el trámite y la manifestación</w:t>
      </w:r>
      <w:r w:rsidR="00F921E8">
        <w:rPr>
          <w:rFonts w:ascii="Book Antiqua" w:hAnsi="Book Antiqua" w:cs="Book Antiqua"/>
          <w:sz w:val="24"/>
          <w:szCs w:val="24"/>
        </w:rPr>
        <w:t xml:space="preserve">, para lo cual tienen un rol semanal, la semana que las personas </w:t>
      </w:r>
      <w:r w:rsidR="00C449F4">
        <w:rPr>
          <w:rFonts w:ascii="Book Antiqua" w:hAnsi="Book Antiqua" w:cs="Book Antiqua"/>
          <w:sz w:val="24"/>
          <w:szCs w:val="24"/>
        </w:rPr>
        <w:t xml:space="preserve">técnicas </w:t>
      </w:r>
      <w:r w:rsidR="00F921E8">
        <w:rPr>
          <w:rFonts w:ascii="Book Antiqua" w:hAnsi="Book Antiqua" w:cs="Book Antiqua"/>
          <w:sz w:val="24"/>
          <w:szCs w:val="24"/>
        </w:rPr>
        <w:t>están en manifestación no tramitan y las que no están en manifestación atienden el teléfono, una en la mañana y otra en la tarde</w:t>
      </w:r>
      <w:r w:rsidR="00020F7D">
        <w:rPr>
          <w:rFonts w:ascii="Book Antiqua" w:hAnsi="Book Antiqua" w:cs="Book Antiqua"/>
          <w:sz w:val="24"/>
          <w:szCs w:val="24"/>
        </w:rPr>
        <w:t xml:space="preserve">. </w:t>
      </w:r>
    </w:p>
    <w:p w14:paraId="5D543827" w14:textId="3896DA01" w:rsidR="00F75868" w:rsidRDefault="00F75868" w:rsidP="00B63ACC">
      <w:pPr>
        <w:spacing w:line="240" w:lineRule="auto"/>
        <w:jc w:val="both"/>
        <w:rPr>
          <w:rFonts w:ascii="Book Antiqua" w:hAnsi="Book Antiqua" w:cs="Book Antiqua"/>
          <w:sz w:val="24"/>
          <w:szCs w:val="24"/>
        </w:rPr>
      </w:pPr>
      <w:r>
        <w:rPr>
          <w:rFonts w:ascii="Book Antiqua" w:hAnsi="Book Antiqua" w:cs="Book Antiqua"/>
          <w:sz w:val="24"/>
          <w:szCs w:val="24"/>
        </w:rPr>
        <w:t>Según la</w:t>
      </w:r>
      <w:r w:rsidR="00BE2B8B">
        <w:rPr>
          <w:rFonts w:ascii="Book Antiqua" w:hAnsi="Book Antiqua" w:cs="Book Antiqua"/>
          <w:sz w:val="24"/>
          <w:szCs w:val="24"/>
        </w:rPr>
        <w:t>s</w:t>
      </w:r>
      <w:r>
        <w:rPr>
          <w:rFonts w:ascii="Book Antiqua" w:hAnsi="Book Antiqua" w:cs="Book Antiqua"/>
          <w:sz w:val="24"/>
          <w:szCs w:val="24"/>
        </w:rPr>
        <w:t xml:space="preserve"> observaci</w:t>
      </w:r>
      <w:r w:rsidR="00BE2B8B">
        <w:rPr>
          <w:rFonts w:ascii="Book Antiqua" w:hAnsi="Book Antiqua" w:cs="Book Antiqua"/>
          <w:sz w:val="24"/>
          <w:szCs w:val="24"/>
        </w:rPr>
        <w:t>o</w:t>
      </w:r>
      <w:r>
        <w:rPr>
          <w:rFonts w:ascii="Book Antiqua" w:hAnsi="Book Antiqua" w:cs="Book Antiqua"/>
          <w:sz w:val="24"/>
          <w:szCs w:val="24"/>
        </w:rPr>
        <w:t>n</w:t>
      </w:r>
      <w:r w:rsidR="00BE2B8B">
        <w:rPr>
          <w:rFonts w:ascii="Book Antiqua" w:hAnsi="Book Antiqua" w:cs="Book Antiqua"/>
          <w:sz w:val="24"/>
          <w:szCs w:val="24"/>
        </w:rPr>
        <w:t xml:space="preserve">es realizadas </w:t>
      </w:r>
      <w:r w:rsidR="006739FA">
        <w:rPr>
          <w:rFonts w:ascii="Book Antiqua" w:hAnsi="Book Antiqua" w:cs="Book Antiqua"/>
          <w:sz w:val="24"/>
          <w:szCs w:val="24"/>
        </w:rPr>
        <w:t xml:space="preserve">al informe 1697-PLA-EV-2020, </w:t>
      </w:r>
      <w:r w:rsidR="00BE2B8B">
        <w:rPr>
          <w:rFonts w:ascii="Book Antiqua" w:hAnsi="Book Antiqua" w:cs="Book Antiqua"/>
          <w:sz w:val="24"/>
          <w:szCs w:val="24"/>
        </w:rPr>
        <w:t xml:space="preserve">por la Licda. Norma Araya Sánchez, Jueza Coordinadora </w:t>
      </w:r>
      <w:r w:rsidR="006739FA">
        <w:rPr>
          <w:rFonts w:ascii="Book Antiqua" w:hAnsi="Book Antiqua" w:cs="Book Antiqua"/>
          <w:sz w:val="24"/>
          <w:szCs w:val="24"/>
        </w:rPr>
        <w:t xml:space="preserve">y </w:t>
      </w:r>
      <w:r w:rsidR="00BE2B8B">
        <w:rPr>
          <w:rFonts w:ascii="Book Antiqua" w:hAnsi="Book Antiqua" w:cs="Book Antiqua"/>
          <w:sz w:val="24"/>
          <w:szCs w:val="24"/>
        </w:rPr>
        <w:t>detalladas en el apartado 8, observación 3, se modifica el cuadro 1</w:t>
      </w:r>
      <w:r w:rsidR="006739FA">
        <w:rPr>
          <w:rFonts w:ascii="Book Antiqua" w:hAnsi="Book Antiqua" w:cs="Book Antiqua"/>
          <w:sz w:val="24"/>
          <w:szCs w:val="24"/>
        </w:rPr>
        <w:t>. “</w:t>
      </w:r>
      <w:r w:rsidR="006739FA" w:rsidRPr="006739FA">
        <w:rPr>
          <w:rFonts w:ascii="Book Antiqua" w:hAnsi="Book Antiqua" w:cs="Book Antiqua"/>
          <w:sz w:val="24"/>
          <w:szCs w:val="24"/>
        </w:rPr>
        <w:t>Estructura actual de tramitación para el Juzgado Contravencional de Esparza</w:t>
      </w:r>
      <w:r w:rsidR="006739FA">
        <w:rPr>
          <w:rFonts w:ascii="Book Antiqua" w:hAnsi="Book Antiqua" w:cs="Book Antiqua"/>
          <w:sz w:val="24"/>
          <w:szCs w:val="24"/>
        </w:rPr>
        <w:t>”,</w:t>
      </w:r>
      <w:r w:rsidR="006739FA" w:rsidRPr="006739FA">
        <w:rPr>
          <w:rFonts w:ascii="Book Antiqua" w:hAnsi="Book Antiqua" w:cs="Book Antiqua"/>
          <w:sz w:val="24"/>
          <w:szCs w:val="24"/>
        </w:rPr>
        <w:t xml:space="preserve"> </w:t>
      </w:r>
      <w:r w:rsidR="006739FA">
        <w:rPr>
          <w:rFonts w:ascii="Book Antiqua" w:hAnsi="Book Antiqua" w:cs="Book Antiqua"/>
          <w:sz w:val="24"/>
          <w:szCs w:val="24"/>
        </w:rPr>
        <w:t>al incorporarse una persona técnica judicial de trámite</w:t>
      </w:r>
      <w:r w:rsidR="00CA3A32">
        <w:rPr>
          <w:rFonts w:ascii="Book Antiqua" w:hAnsi="Book Antiqua" w:cs="Book Antiqua"/>
          <w:sz w:val="24"/>
          <w:szCs w:val="24"/>
        </w:rPr>
        <w:t>, según acuerdo del Consejo Super</w:t>
      </w:r>
      <w:r w:rsidR="002F7B98">
        <w:rPr>
          <w:rFonts w:ascii="Book Antiqua" w:hAnsi="Book Antiqua" w:cs="Book Antiqua"/>
          <w:sz w:val="24"/>
          <w:szCs w:val="24"/>
        </w:rPr>
        <w:t xml:space="preserve">ior </w:t>
      </w:r>
      <w:r w:rsidR="005E2C18" w:rsidRPr="005E2C18">
        <w:rPr>
          <w:rFonts w:ascii="Book Antiqua" w:hAnsi="Book Antiqua" w:cs="Book Antiqua"/>
          <w:sz w:val="24"/>
          <w:szCs w:val="24"/>
        </w:rPr>
        <w:t>sesión 81-20 celebrada el 18 de agosto de 2020, artículo XIII</w:t>
      </w:r>
      <w:r w:rsidR="00BE2B8B">
        <w:rPr>
          <w:rFonts w:ascii="Book Antiqua" w:hAnsi="Book Antiqua" w:cs="Book Antiqua"/>
          <w:sz w:val="24"/>
          <w:szCs w:val="24"/>
        </w:rPr>
        <w:t>:</w:t>
      </w:r>
    </w:p>
    <w:p w14:paraId="342C4E03" w14:textId="6EB2E37A" w:rsidR="00931DF8" w:rsidRDefault="000C69BA" w:rsidP="0032748B">
      <w:pPr>
        <w:pStyle w:val="Descripcin"/>
        <w:spacing w:after="0"/>
        <w:jc w:val="center"/>
        <w:rPr>
          <w:rFonts w:ascii="Book Antiqua" w:hAnsi="Book Antiqua" w:cs="Book Antiqua"/>
          <w:i w:val="0"/>
          <w:iCs w:val="0"/>
          <w:color w:val="auto"/>
          <w:sz w:val="22"/>
          <w:szCs w:val="22"/>
        </w:rPr>
      </w:pPr>
      <w:bookmarkStart w:id="4" w:name="_Hlk52719046"/>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actual de tramitación para el </w:t>
      </w:r>
      <w:r w:rsidR="003A502F">
        <w:rPr>
          <w:rFonts w:ascii="Book Antiqua" w:hAnsi="Book Antiqua" w:cs="Book Antiqua"/>
          <w:i w:val="0"/>
          <w:iCs w:val="0"/>
          <w:color w:val="auto"/>
          <w:sz w:val="22"/>
          <w:szCs w:val="22"/>
        </w:rPr>
        <w:t xml:space="preserve">Juzgado Contravencional de </w:t>
      </w:r>
      <w:r w:rsidR="00020F7D">
        <w:rPr>
          <w:rFonts w:ascii="Book Antiqua" w:hAnsi="Book Antiqua" w:cs="Book Antiqua"/>
          <w:i w:val="0"/>
          <w:iCs w:val="0"/>
          <w:color w:val="auto"/>
          <w:sz w:val="22"/>
          <w:szCs w:val="22"/>
        </w:rPr>
        <w:t>Esparza</w:t>
      </w:r>
      <w:r w:rsidRPr="00766193">
        <w:rPr>
          <w:rFonts w:ascii="Book Antiqua" w:hAnsi="Book Antiqua" w:cs="Book Antiqua"/>
          <w:i w:val="0"/>
          <w:iCs w:val="0"/>
          <w:color w:val="auto"/>
          <w:sz w:val="22"/>
          <w:szCs w:val="22"/>
        </w:rPr>
        <w:t>.</w:t>
      </w:r>
    </w:p>
    <w:tbl>
      <w:tblPr>
        <w:tblW w:w="5000" w:type="pct"/>
        <w:jc w:val="center"/>
        <w:tblCellMar>
          <w:left w:w="70" w:type="dxa"/>
          <w:right w:w="70" w:type="dxa"/>
        </w:tblCellMar>
        <w:tblLook w:val="04A0" w:firstRow="1" w:lastRow="0" w:firstColumn="1" w:lastColumn="0" w:noHBand="0" w:noVBand="1"/>
      </w:tblPr>
      <w:tblGrid>
        <w:gridCol w:w="3256"/>
        <w:gridCol w:w="2518"/>
        <w:gridCol w:w="3054"/>
      </w:tblGrid>
      <w:tr w:rsidR="006739FA" w:rsidRPr="006739FA" w14:paraId="6D58770E" w14:textId="77777777" w:rsidTr="001B09FC">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4"/>
          <w:p w14:paraId="2E682B78" w14:textId="77777777" w:rsidR="006739FA" w:rsidRPr="006739FA" w:rsidRDefault="006739FA" w:rsidP="006739FA">
            <w:pPr>
              <w:spacing w:after="0" w:line="240" w:lineRule="auto"/>
              <w:jc w:val="center"/>
              <w:rPr>
                <w:rFonts w:ascii="Calibri" w:eastAsia="Times New Roman" w:hAnsi="Calibri" w:cs="Calibri"/>
                <w:b/>
                <w:bCs/>
                <w:color w:val="000000"/>
                <w:sz w:val="24"/>
                <w:szCs w:val="24"/>
                <w:lang w:eastAsia="es-CR"/>
              </w:rPr>
            </w:pPr>
            <w:r w:rsidRPr="006739FA">
              <w:rPr>
                <w:rFonts w:ascii="Calibri" w:eastAsia="Times New Roman" w:hAnsi="Calibri" w:cs="Calibri"/>
                <w:b/>
                <w:bCs/>
                <w:color w:val="000000"/>
                <w:sz w:val="24"/>
                <w:szCs w:val="24"/>
                <w:lang w:eastAsia="es-CR"/>
              </w:rPr>
              <w:t>Juzgado Contravencional de Esparza</w:t>
            </w:r>
          </w:p>
        </w:tc>
      </w:tr>
      <w:tr w:rsidR="006739FA" w:rsidRPr="006739FA" w14:paraId="32CD10D0" w14:textId="77777777" w:rsidTr="001B09FC">
        <w:trPr>
          <w:trHeight w:val="20"/>
          <w:jc w:val="center"/>
        </w:trPr>
        <w:tc>
          <w:tcPr>
            <w:tcW w:w="1844" w:type="pct"/>
            <w:tcBorders>
              <w:top w:val="nil"/>
              <w:left w:val="double" w:sz="6" w:space="0" w:color="auto"/>
              <w:bottom w:val="double" w:sz="6" w:space="0" w:color="auto"/>
              <w:right w:val="double" w:sz="6" w:space="0" w:color="auto"/>
            </w:tcBorders>
            <w:shd w:val="clear" w:color="000000" w:fill="E2EFDA"/>
            <w:vAlign w:val="center"/>
            <w:hideMark/>
          </w:tcPr>
          <w:p w14:paraId="75DC3377" w14:textId="77777777" w:rsidR="006739FA" w:rsidRPr="006739FA" w:rsidRDefault="006739FA" w:rsidP="006739FA">
            <w:pPr>
              <w:spacing w:after="0" w:line="240" w:lineRule="auto"/>
              <w:jc w:val="center"/>
              <w:rPr>
                <w:rFonts w:ascii="Book Antiqua" w:eastAsia="Times New Roman" w:hAnsi="Book Antiqua" w:cs="Calibri"/>
                <w:b/>
                <w:bCs/>
                <w:color w:val="000000"/>
                <w:lang w:eastAsia="es-CR"/>
              </w:rPr>
            </w:pPr>
            <w:r w:rsidRPr="006739FA">
              <w:rPr>
                <w:rFonts w:ascii="Book Antiqua" w:eastAsia="Times New Roman" w:hAnsi="Book Antiqua" w:cs="Calibri"/>
                <w:b/>
                <w:bCs/>
                <w:color w:val="000000"/>
                <w:lang w:eastAsia="es-CR"/>
              </w:rPr>
              <w:t xml:space="preserve">Ubicaciones </w:t>
            </w:r>
          </w:p>
        </w:tc>
        <w:tc>
          <w:tcPr>
            <w:tcW w:w="3156" w:type="pct"/>
            <w:gridSpan w:val="2"/>
            <w:tcBorders>
              <w:top w:val="double" w:sz="6" w:space="0" w:color="auto"/>
              <w:left w:val="nil"/>
              <w:bottom w:val="double" w:sz="6" w:space="0" w:color="auto"/>
              <w:right w:val="double" w:sz="6" w:space="0" w:color="000000"/>
            </w:tcBorders>
            <w:shd w:val="clear" w:color="000000" w:fill="E2EFDA"/>
            <w:vAlign w:val="center"/>
            <w:hideMark/>
          </w:tcPr>
          <w:p w14:paraId="1BAF6547" w14:textId="77777777" w:rsidR="006739FA" w:rsidRPr="006739FA" w:rsidRDefault="006739FA" w:rsidP="006739FA">
            <w:pPr>
              <w:spacing w:after="0" w:line="240" w:lineRule="auto"/>
              <w:jc w:val="center"/>
              <w:rPr>
                <w:rFonts w:ascii="Book Antiqua" w:eastAsia="Times New Roman" w:hAnsi="Book Antiqua" w:cs="Calibri"/>
                <w:b/>
                <w:bCs/>
                <w:color w:val="000000"/>
                <w:lang w:eastAsia="es-CR"/>
              </w:rPr>
            </w:pPr>
            <w:r w:rsidRPr="006739FA">
              <w:rPr>
                <w:rFonts w:ascii="Book Antiqua" w:eastAsia="Times New Roman" w:hAnsi="Book Antiqua" w:cs="Calibri"/>
                <w:b/>
                <w:bCs/>
                <w:color w:val="000000"/>
                <w:lang w:eastAsia="es-CR"/>
              </w:rPr>
              <w:t>Reparto</w:t>
            </w:r>
          </w:p>
        </w:tc>
      </w:tr>
      <w:tr w:rsidR="001271DC" w:rsidRPr="006739FA" w14:paraId="2ECBC7BC"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000AC200"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Jueza o Juez 1 </w:t>
            </w:r>
          </w:p>
        </w:tc>
        <w:tc>
          <w:tcPr>
            <w:tcW w:w="14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7C12396" w14:textId="77777777" w:rsidR="006739FA" w:rsidRPr="006739FA" w:rsidRDefault="006739FA" w:rsidP="006739FA">
            <w:pPr>
              <w:spacing w:after="0" w:line="240" w:lineRule="auto"/>
              <w:jc w:val="center"/>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Jueza o Juez 1 </w:t>
            </w:r>
            <w:r w:rsidRPr="006739FA">
              <w:rPr>
                <w:rFonts w:ascii="Book Antiqua" w:eastAsia="Times New Roman" w:hAnsi="Book Antiqua" w:cs="Calibri"/>
                <w:color w:val="000000"/>
                <w:lang w:eastAsia="es-CR"/>
              </w:rPr>
              <w:br/>
              <w:t>50% P.A.</w:t>
            </w:r>
            <w:r w:rsidRPr="006739FA">
              <w:rPr>
                <w:rFonts w:ascii="Book Antiqua" w:eastAsia="Times New Roman" w:hAnsi="Book Antiqua" w:cs="Calibri"/>
                <w:color w:val="000000"/>
                <w:lang w:eastAsia="es-CR"/>
              </w:rPr>
              <w:br/>
              <w:t>50% V.D.</w:t>
            </w:r>
            <w:r w:rsidRPr="006739FA">
              <w:rPr>
                <w:rFonts w:ascii="Book Antiqua" w:eastAsia="Times New Roman" w:hAnsi="Book Antiqua" w:cs="Calibri"/>
                <w:color w:val="000000"/>
                <w:lang w:eastAsia="es-CR"/>
              </w:rPr>
              <w:br/>
              <w:t>100% Contravencional</w:t>
            </w:r>
          </w:p>
        </w:tc>
        <w:tc>
          <w:tcPr>
            <w:tcW w:w="1730" w:type="pct"/>
            <w:tcBorders>
              <w:top w:val="nil"/>
              <w:left w:val="nil"/>
              <w:bottom w:val="double" w:sz="6" w:space="0" w:color="auto"/>
              <w:right w:val="double" w:sz="6" w:space="0" w:color="auto"/>
            </w:tcBorders>
            <w:shd w:val="clear" w:color="000000" w:fill="FFFFFF"/>
            <w:vAlign w:val="center"/>
            <w:hideMark/>
          </w:tcPr>
          <w:p w14:paraId="077F0411"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1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r>
      <w:tr w:rsidR="001271DC" w:rsidRPr="006739FA" w14:paraId="2AABA1EE"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5ABA3CAE"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Jueza o Juez 2 </w:t>
            </w:r>
          </w:p>
        </w:tc>
        <w:tc>
          <w:tcPr>
            <w:tcW w:w="1426" w:type="pct"/>
            <w:vMerge/>
            <w:tcBorders>
              <w:top w:val="nil"/>
              <w:left w:val="double" w:sz="6" w:space="0" w:color="auto"/>
              <w:bottom w:val="double" w:sz="6" w:space="0" w:color="000000"/>
              <w:right w:val="double" w:sz="6" w:space="0" w:color="auto"/>
            </w:tcBorders>
            <w:vAlign w:val="center"/>
            <w:hideMark/>
          </w:tcPr>
          <w:p w14:paraId="35B6C0B2"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FFFFFF"/>
            <w:vAlign w:val="center"/>
            <w:hideMark/>
          </w:tcPr>
          <w:p w14:paraId="3F0B2C34"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2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r>
      <w:tr w:rsidR="001271DC" w:rsidRPr="006739FA" w14:paraId="6B0B3A45"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156FF58A"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1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c>
          <w:tcPr>
            <w:tcW w:w="1426" w:type="pct"/>
            <w:vMerge/>
            <w:tcBorders>
              <w:top w:val="nil"/>
              <w:left w:val="double" w:sz="6" w:space="0" w:color="auto"/>
              <w:bottom w:val="double" w:sz="6" w:space="0" w:color="000000"/>
              <w:right w:val="double" w:sz="6" w:space="0" w:color="auto"/>
            </w:tcBorders>
            <w:vAlign w:val="center"/>
            <w:hideMark/>
          </w:tcPr>
          <w:p w14:paraId="032B6CF4"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FFFFFF"/>
            <w:vAlign w:val="center"/>
            <w:hideMark/>
          </w:tcPr>
          <w:p w14:paraId="33FF7A7F"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3 (</w:t>
            </w:r>
            <w:r w:rsidRPr="006739FA">
              <w:rPr>
                <w:rFonts w:ascii="Book Antiqua" w:eastAsia="Times New Roman" w:hAnsi="Book Antiqua" w:cs="Calibri"/>
                <w:b/>
                <w:bCs/>
                <w:color w:val="000000"/>
                <w:lang w:eastAsia="es-CR"/>
              </w:rPr>
              <w:t>sólo Contravenciones</w:t>
            </w:r>
            <w:r w:rsidRPr="006739FA">
              <w:rPr>
                <w:rFonts w:ascii="Book Antiqua" w:eastAsia="Times New Roman" w:hAnsi="Book Antiqua" w:cs="Calibri"/>
                <w:color w:val="000000"/>
                <w:lang w:eastAsia="es-CR"/>
              </w:rPr>
              <w:t xml:space="preserve">) </w:t>
            </w:r>
          </w:p>
        </w:tc>
      </w:tr>
      <w:tr w:rsidR="001271DC" w:rsidRPr="006739FA" w14:paraId="023496F1"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28C75BA2"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2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c>
          <w:tcPr>
            <w:tcW w:w="1426" w:type="pct"/>
            <w:vMerge/>
            <w:tcBorders>
              <w:top w:val="nil"/>
              <w:left w:val="double" w:sz="6" w:space="0" w:color="auto"/>
              <w:bottom w:val="double" w:sz="6" w:space="0" w:color="000000"/>
              <w:right w:val="double" w:sz="6" w:space="0" w:color="auto"/>
            </w:tcBorders>
            <w:vAlign w:val="center"/>
            <w:hideMark/>
          </w:tcPr>
          <w:p w14:paraId="0313255B"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FFFFFF"/>
            <w:vAlign w:val="center"/>
            <w:hideMark/>
          </w:tcPr>
          <w:p w14:paraId="108CBCD3"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Técnica o Técnico Judicial  </w:t>
            </w:r>
            <w:r w:rsidRPr="006739FA">
              <w:rPr>
                <w:rFonts w:ascii="Book Antiqua" w:eastAsia="Times New Roman" w:hAnsi="Book Antiqua" w:cs="Calibri"/>
                <w:b/>
                <w:bCs/>
                <w:color w:val="000000"/>
                <w:lang w:eastAsia="es-CR"/>
              </w:rPr>
              <w:t>(Contravenciones, P.A. y V.D.</w:t>
            </w:r>
            <w:r w:rsidRPr="006739FA">
              <w:rPr>
                <w:rFonts w:ascii="Book Antiqua" w:eastAsia="Times New Roman" w:hAnsi="Book Antiqua" w:cs="Calibri"/>
                <w:color w:val="000000"/>
                <w:lang w:eastAsia="es-CR"/>
              </w:rPr>
              <w:t>)</w:t>
            </w:r>
          </w:p>
        </w:tc>
      </w:tr>
      <w:tr w:rsidR="001271DC" w:rsidRPr="006739FA" w14:paraId="012E91C4"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368F4D14"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3 (</w:t>
            </w:r>
            <w:r w:rsidRPr="006739FA">
              <w:rPr>
                <w:rFonts w:ascii="Book Antiqua" w:eastAsia="Times New Roman" w:hAnsi="Book Antiqua" w:cs="Calibri"/>
                <w:b/>
                <w:bCs/>
                <w:color w:val="000000"/>
                <w:lang w:eastAsia="es-CR"/>
              </w:rPr>
              <w:t>sólo Contravenciones</w:t>
            </w:r>
            <w:r w:rsidRPr="006739FA">
              <w:rPr>
                <w:rFonts w:ascii="Book Antiqua" w:eastAsia="Times New Roman" w:hAnsi="Book Antiqua" w:cs="Calibri"/>
                <w:color w:val="000000"/>
                <w:lang w:eastAsia="es-CR"/>
              </w:rPr>
              <w:t xml:space="preserve">) </w:t>
            </w:r>
          </w:p>
        </w:tc>
        <w:tc>
          <w:tcPr>
            <w:tcW w:w="14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28CD495" w14:textId="77777777" w:rsidR="006739FA" w:rsidRPr="006739FA" w:rsidRDefault="006739FA" w:rsidP="006739FA">
            <w:pPr>
              <w:spacing w:after="0" w:line="240" w:lineRule="auto"/>
              <w:jc w:val="center"/>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Jueza o Juez 2 </w:t>
            </w:r>
            <w:r w:rsidRPr="006739FA">
              <w:rPr>
                <w:rFonts w:ascii="Book Antiqua" w:eastAsia="Times New Roman" w:hAnsi="Book Antiqua" w:cs="Calibri"/>
                <w:color w:val="000000"/>
                <w:lang w:eastAsia="es-CR"/>
              </w:rPr>
              <w:br/>
              <w:t>50% P.A.</w:t>
            </w:r>
            <w:r w:rsidRPr="006739FA">
              <w:rPr>
                <w:rFonts w:ascii="Book Antiqua" w:eastAsia="Times New Roman" w:hAnsi="Book Antiqua" w:cs="Calibri"/>
                <w:color w:val="000000"/>
                <w:lang w:eastAsia="es-CR"/>
              </w:rPr>
              <w:br/>
              <w:t>50% V.D.</w:t>
            </w:r>
          </w:p>
        </w:tc>
        <w:tc>
          <w:tcPr>
            <w:tcW w:w="1730" w:type="pct"/>
            <w:tcBorders>
              <w:top w:val="nil"/>
              <w:left w:val="nil"/>
              <w:bottom w:val="double" w:sz="6" w:space="0" w:color="auto"/>
              <w:right w:val="double" w:sz="6" w:space="0" w:color="auto"/>
            </w:tcBorders>
            <w:shd w:val="clear" w:color="000000" w:fill="FFFFFF"/>
            <w:vAlign w:val="center"/>
            <w:hideMark/>
          </w:tcPr>
          <w:p w14:paraId="5FC41A37"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1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r>
      <w:tr w:rsidR="001271DC" w:rsidRPr="006739FA" w14:paraId="645D0A36"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729AC140"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Técnica de Comunicaciones Judiciales </w:t>
            </w:r>
          </w:p>
        </w:tc>
        <w:tc>
          <w:tcPr>
            <w:tcW w:w="1426" w:type="pct"/>
            <w:vMerge/>
            <w:tcBorders>
              <w:top w:val="nil"/>
              <w:left w:val="double" w:sz="6" w:space="0" w:color="auto"/>
              <w:bottom w:val="double" w:sz="6" w:space="0" w:color="000000"/>
              <w:right w:val="double" w:sz="6" w:space="0" w:color="auto"/>
            </w:tcBorders>
            <w:vAlign w:val="center"/>
            <w:hideMark/>
          </w:tcPr>
          <w:p w14:paraId="35F4A52B"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FFFFFF"/>
            <w:vAlign w:val="center"/>
            <w:hideMark/>
          </w:tcPr>
          <w:p w14:paraId="05713DD0"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 2 (</w:t>
            </w:r>
            <w:r w:rsidRPr="006739FA">
              <w:rPr>
                <w:rFonts w:ascii="Book Antiqua" w:eastAsia="Times New Roman" w:hAnsi="Book Antiqua" w:cs="Calibri"/>
                <w:b/>
                <w:bCs/>
                <w:color w:val="000000"/>
                <w:lang w:eastAsia="es-CR"/>
              </w:rPr>
              <w:t>solo P.A. y V.D.</w:t>
            </w:r>
            <w:r w:rsidRPr="006739FA">
              <w:rPr>
                <w:rFonts w:ascii="Book Antiqua" w:eastAsia="Times New Roman" w:hAnsi="Book Antiqua" w:cs="Calibri"/>
                <w:color w:val="000000"/>
                <w:lang w:eastAsia="es-CR"/>
              </w:rPr>
              <w:t>)</w:t>
            </w:r>
          </w:p>
        </w:tc>
      </w:tr>
      <w:tr w:rsidR="001271DC" w:rsidRPr="006739FA" w14:paraId="34FC4A91"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605D958D"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Coordinador o Coordinadora Judicial</w:t>
            </w:r>
          </w:p>
        </w:tc>
        <w:tc>
          <w:tcPr>
            <w:tcW w:w="1426" w:type="pct"/>
            <w:vMerge/>
            <w:tcBorders>
              <w:top w:val="nil"/>
              <w:left w:val="double" w:sz="6" w:space="0" w:color="auto"/>
              <w:bottom w:val="double" w:sz="6" w:space="0" w:color="000000"/>
              <w:right w:val="double" w:sz="6" w:space="0" w:color="auto"/>
            </w:tcBorders>
            <w:vAlign w:val="center"/>
            <w:hideMark/>
          </w:tcPr>
          <w:p w14:paraId="013F3D8F"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FFFFFF"/>
            <w:vAlign w:val="center"/>
            <w:hideMark/>
          </w:tcPr>
          <w:p w14:paraId="722949AC"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xml:space="preserve">Técnica o Técnico Judicial  </w:t>
            </w:r>
            <w:r w:rsidRPr="006739FA">
              <w:rPr>
                <w:rFonts w:ascii="Book Antiqua" w:eastAsia="Times New Roman" w:hAnsi="Book Antiqua" w:cs="Calibri"/>
                <w:b/>
                <w:bCs/>
                <w:color w:val="000000"/>
                <w:lang w:eastAsia="es-CR"/>
              </w:rPr>
              <w:t>(Contravenciones, P.A. y V.D.</w:t>
            </w:r>
            <w:r w:rsidRPr="006739FA">
              <w:rPr>
                <w:rFonts w:ascii="Book Antiqua" w:eastAsia="Times New Roman" w:hAnsi="Book Antiqua" w:cs="Calibri"/>
                <w:color w:val="000000"/>
                <w:lang w:eastAsia="es-CR"/>
              </w:rPr>
              <w:t>)</w:t>
            </w:r>
          </w:p>
        </w:tc>
      </w:tr>
      <w:tr w:rsidR="001271DC" w:rsidRPr="006739FA" w14:paraId="4B3D8A13"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4DC55E16" w14:textId="3BD17287" w:rsidR="006739FA" w:rsidRPr="006739FA" w:rsidRDefault="00CF16A5"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Técnica o Técnico Judicial</w:t>
            </w:r>
            <w:r w:rsidR="00A5658E">
              <w:rPr>
                <w:rFonts w:ascii="Book Antiqua" w:eastAsia="Times New Roman" w:hAnsi="Book Antiqua" w:cs="Calibri"/>
                <w:color w:val="000000"/>
                <w:lang w:eastAsia="es-CR"/>
              </w:rPr>
              <w:t xml:space="preserve"> </w:t>
            </w:r>
            <w:r>
              <w:rPr>
                <w:rFonts w:ascii="Book Antiqua" w:eastAsia="Times New Roman" w:hAnsi="Book Antiqua" w:cs="Calibri"/>
                <w:color w:val="000000"/>
                <w:lang w:eastAsia="es-CR"/>
              </w:rPr>
              <w:t>4</w:t>
            </w:r>
            <w:r w:rsidRPr="006739FA">
              <w:rPr>
                <w:rFonts w:ascii="Book Antiqua" w:eastAsia="Times New Roman" w:hAnsi="Book Antiqua" w:cs="Calibri"/>
                <w:color w:val="000000"/>
                <w:lang w:eastAsia="es-CR"/>
              </w:rPr>
              <w:t>3</w:t>
            </w:r>
          </w:p>
        </w:tc>
        <w:tc>
          <w:tcPr>
            <w:tcW w:w="142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27B761C9" w14:textId="77777777" w:rsidR="006739FA" w:rsidRPr="006739FA" w:rsidRDefault="006739FA" w:rsidP="006739FA">
            <w:pPr>
              <w:spacing w:after="0" w:line="240" w:lineRule="auto"/>
              <w:jc w:val="center"/>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w:t>
            </w:r>
          </w:p>
        </w:tc>
        <w:tc>
          <w:tcPr>
            <w:tcW w:w="1730" w:type="pct"/>
            <w:tcBorders>
              <w:top w:val="nil"/>
              <w:left w:val="nil"/>
              <w:bottom w:val="nil"/>
              <w:right w:val="double" w:sz="6" w:space="0" w:color="auto"/>
            </w:tcBorders>
            <w:shd w:val="clear" w:color="000000" w:fill="C6E0B4"/>
            <w:vAlign w:val="center"/>
            <w:hideMark/>
          </w:tcPr>
          <w:p w14:paraId="412F3629"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w:t>
            </w:r>
          </w:p>
        </w:tc>
      </w:tr>
      <w:tr w:rsidR="001271DC" w:rsidRPr="006739FA" w14:paraId="7ABF6D4D" w14:textId="77777777" w:rsidTr="00301657">
        <w:trPr>
          <w:trHeight w:val="20"/>
          <w:jc w:val="center"/>
        </w:trPr>
        <w:tc>
          <w:tcPr>
            <w:tcW w:w="1844" w:type="pct"/>
            <w:tcBorders>
              <w:top w:val="nil"/>
              <w:left w:val="double" w:sz="6" w:space="0" w:color="auto"/>
              <w:bottom w:val="double" w:sz="6" w:space="0" w:color="auto"/>
              <w:right w:val="double" w:sz="6" w:space="0" w:color="auto"/>
            </w:tcBorders>
            <w:shd w:val="clear" w:color="000000" w:fill="FFFFFF"/>
            <w:vAlign w:val="center"/>
            <w:hideMark/>
          </w:tcPr>
          <w:p w14:paraId="12E6EA2D"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lastRenderedPageBreak/>
              <w:t> </w:t>
            </w:r>
          </w:p>
        </w:tc>
        <w:tc>
          <w:tcPr>
            <w:tcW w:w="1426" w:type="pct"/>
            <w:vMerge/>
            <w:tcBorders>
              <w:top w:val="nil"/>
              <w:left w:val="double" w:sz="6" w:space="0" w:color="auto"/>
              <w:bottom w:val="double" w:sz="6" w:space="0" w:color="000000"/>
              <w:right w:val="double" w:sz="6" w:space="0" w:color="auto"/>
            </w:tcBorders>
            <w:vAlign w:val="center"/>
            <w:hideMark/>
          </w:tcPr>
          <w:p w14:paraId="3FB269B5" w14:textId="77777777" w:rsidR="006739FA" w:rsidRPr="006739FA" w:rsidRDefault="006739FA" w:rsidP="006739FA">
            <w:pPr>
              <w:spacing w:after="0" w:line="240" w:lineRule="auto"/>
              <w:rPr>
                <w:rFonts w:ascii="Book Antiqua" w:eastAsia="Times New Roman" w:hAnsi="Book Antiqua" w:cs="Calibri"/>
                <w:color w:val="000000"/>
                <w:lang w:eastAsia="es-CR"/>
              </w:rPr>
            </w:pPr>
          </w:p>
        </w:tc>
        <w:tc>
          <w:tcPr>
            <w:tcW w:w="1730" w:type="pct"/>
            <w:tcBorders>
              <w:top w:val="nil"/>
              <w:left w:val="nil"/>
              <w:bottom w:val="double" w:sz="6" w:space="0" w:color="auto"/>
              <w:right w:val="double" w:sz="6" w:space="0" w:color="auto"/>
            </w:tcBorders>
            <w:shd w:val="clear" w:color="000000" w:fill="C6E0B4"/>
            <w:vAlign w:val="center"/>
            <w:hideMark/>
          </w:tcPr>
          <w:p w14:paraId="3A8E28C9" w14:textId="77777777" w:rsidR="006739FA" w:rsidRPr="006739FA" w:rsidRDefault="006739FA" w:rsidP="006739FA">
            <w:pPr>
              <w:spacing w:after="0" w:line="240" w:lineRule="auto"/>
              <w:rPr>
                <w:rFonts w:ascii="Book Antiqua" w:eastAsia="Times New Roman" w:hAnsi="Book Antiqua" w:cs="Calibri"/>
                <w:color w:val="000000"/>
                <w:lang w:eastAsia="es-CR"/>
              </w:rPr>
            </w:pPr>
            <w:r w:rsidRPr="006739FA">
              <w:rPr>
                <w:rFonts w:ascii="Book Antiqua" w:eastAsia="Times New Roman" w:hAnsi="Book Antiqua" w:cs="Calibri"/>
                <w:color w:val="000000"/>
                <w:lang w:eastAsia="es-CR"/>
              </w:rPr>
              <w:t> </w:t>
            </w:r>
          </w:p>
        </w:tc>
      </w:tr>
      <w:tr w:rsidR="006739FA" w:rsidRPr="006739FA" w14:paraId="1AAD3039" w14:textId="77777777" w:rsidTr="0042205B">
        <w:trPr>
          <w:trHeight w:val="20"/>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1CD10B5A" w14:textId="77777777" w:rsidR="006739FA" w:rsidRPr="006739FA" w:rsidRDefault="006739FA" w:rsidP="006739FA">
            <w:pPr>
              <w:spacing w:after="0" w:line="240" w:lineRule="auto"/>
              <w:rPr>
                <w:rFonts w:ascii="Book Antiqua" w:eastAsia="Times New Roman" w:hAnsi="Book Antiqua" w:cs="Calibri"/>
                <w:b/>
                <w:bCs/>
                <w:i/>
                <w:iCs/>
                <w:color w:val="000000"/>
                <w:lang w:eastAsia="es-CR"/>
              </w:rPr>
            </w:pPr>
            <w:r w:rsidRPr="006739FA">
              <w:rPr>
                <w:rFonts w:ascii="Book Antiqua" w:eastAsia="Times New Roman" w:hAnsi="Book Antiqua" w:cs="Calibri"/>
                <w:b/>
                <w:bCs/>
                <w:i/>
                <w:iCs/>
                <w:color w:val="000000"/>
                <w:lang w:eastAsia="es-CR"/>
              </w:rPr>
              <w:t xml:space="preserve">Observaciones: </w:t>
            </w:r>
          </w:p>
        </w:tc>
      </w:tr>
      <w:tr w:rsidR="006739FA" w:rsidRPr="006739FA" w14:paraId="394FDCE4" w14:textId="77777777" w:rsidTr="0042205B">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011FBADA" w14:textId="77777777" w:rsidR="006739FA" w:rsidRPr="006739FA" w:rsidRDefault="006739FA" w:rsidP="006739FA">
            <w:pPr>
              <w:spacing w:after="0" w:line="240" w:lineRule="auto"/>
              <w:rPr>
                <w:rFonts w:ascii="Book Antiqua" w:eastAsia="Times New Roman" w:hAnsi="Book Antiqua" w:cs="Calibri"/>
                <w:i/>
                <w:iCs/>
                <w:color w:val="000000"/>
                <w:lang w:eastAsia="es-CR"/>
              </w:rPr>
            </w:pPr>
            <w:r w:rsidRPr="006739FA">
              <w:rPr>
                <w:rFonts w:ascii="Book Antiqua" w:eastAsia="Times New Roman" w:hAnsi="Book Antiqua" w:cs="Calibri"/>
                <w:i/>
                <w:iCs/>
                <w:color w:val="000000"/>
                <w:lang w:eastAsia="es-CR"/>
              </w:rPr>
              <w:t>• La persona Juzgadora 1, es la de Trámite y la jueza Coordinadora, tiene a cargo el 100% de las contravenciones; además, del trámite de P.A. y V.D.</w:t>
            </w:r>
          </w:p>
        </w:tc>
      </w:tr>
      <w:tr w:rsidR="006739FA" w:rsidRPr="006739FA" w14:paraId="0DFE5841" w14:textId="77777777" w:rsidTr="0042205B">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47D9EA4D" w14:textId="77777777" w:rsidR="006739FA" w:rsidRPr="006739FA" w:rsidRDefault="006739FA" w:rsidP="006739FA">
            <w:pPr>
              <w:spacing w:after="0" w:line="240" w:lineRule="auto"/>
              <w:rPr>
                <w:rFonts w:ascii="Book Antiqua" w:eastAsia="Times New Roman" w:hAnsi="Book Antiqua" w:cs="Calibri"/>
                <w:i/>
                <w:iCs/>
                <w:color w:val="000000"/>
                <w:lang w:eastAsia="es-CR"/>
              </w:rPr>
            </w:pPr>
            <w:r w:rsidRPr="006739FA">
              <w:rPr>
                <w:rFonts w:ascii="Book Antiqua" w:eastAsia="Times New Roman" w:hAnsi="Book Antiqua" w:cs="Calibri"/>
                <w:i/>
                <w:iCs/>
                <w:color w:val="000000"/>
                <w:lang w:eastAsia="es-CR"/>
              </w:rPr>
              <w:t>• La persona Juzgadora 2, es la encargada del fondo en las materias P.A. y V.D.</w:t>
            </w:r>
          </w:p>
        </w:tc>
      </w:tr>
      <w:tr w:rsidR="006739FA" w:rsidRPr="006739FA" w14:paraId="32242EFA" w14:textId="77777777" w:rsidTr="0042205B">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718C65A4" w14:textId="0DDB2415" w:rsidR="006739FA" w:rsidRPr="006739FA" w:rsidRDefault="006739FA" w:rsidP="006739FA">
            <w:pPr>
              <w:spacing w:after="0" w:line="240" w:lineRule="auto"/>
              <w:rPr>
                <w:rFonts w:ascii="Book Antiqua" w:eastAsia="Times New Roman" w:hAnsi="Book Antiqua" w:cs="Calibri"/>
                <w:i/>
                <w:iCs/>
                <w:color w:val="000000"/>
                <w:lang w:eastAsia="es-CR"/>
              </w:rPr>
            </w:pPr>
          </w:p>
        </w:tc>
      </w:tr>
      <w:tr w:rsidR="006739FA" w:rsidRPr="006739FA" w14:paraId="5A43D7B9" w14:textId="77777777" w:rsidTr="0042205B">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312B03F7" w14:textId="5B0D3B82" w:rsidR="006739FA" w:rsidRPr="006739FA" w:rsidRDefault="006739FA" w:rsidP="006739FA">
            <w:pPr>
              <w:spacing w:after="0" w:line="240" w:lineRule="auto"/>
              <w:rPr>
                <w:rFonts w:ascii="Book Antiqua" w:eastAsia="Times New Roman" w:hAnsi="Book Antiqua" w:cs="Calibri"/>
                <w:i/>
                <w:iCs/>
                <w:color w:val="000000"/>
                <w:lang w:eastAsia="es-CR"/>
              </w:rPr>
            </w:pPr>
            <w:r w:rsidRPr="006739FA">
              <w:rPr>
                <w:rFonts w:ascii="Book Antiqua" w:eastAsia="Times New Roman" w:hAnsi="Book Antiqua" w:cs="Calibri"/>
                <w:i/>
                <w:iCs/>
                <w:color w:val="000000"/>
                <w:lang w:eastAsia="es-CR"/>
              </w:rPr>
              <w:t>• Se modifica la estructura actual del despacho, según lo indicado por la Licda. Norma Araya Sánchez, en correo del 6 de noviembre de 2020, relacionado con las observaciones al informe 1697-PLA-EV-2020</w:t>
            </w:r>
            <w:r w:rsidR="00280E6D">
              <w:rPr>
                <w:rFonts w:ascii="Book Antiqua" w:eastAsia="Times New Roman" w:hAnsi="Book Antiqua" w:cs="Calibri"/>
                <w:i/>
                <w:iCs/>
                <w:color w:val="000000"/>
                <w:lang w:eastAsia="es-CR"/>
              </w:rPr>
              <w:t xml:space="preserve"> y </w:t>
            </w:r>
            <w:r w:rsidR="002401C9">
              <w:rPr>
                <w:rFonts w:ascii="Book Antiqua" w:eastAsia="Times New Roman" w:hAnsi="Book Antiqua" w:cs="Calibri"/>
                <w:i/>
                <w:iCs/>
                <w:color w:val="000000"/>
                <w:lang w:eastAsia="es-CR"/>
              </w:rPr>
              <w:t>a</w:t>
            </w:r>
            <w:r w:rsidR="009A6549">
              <w:rPr>
                <w:rFonts w:ascii="Book Antiqua" w:eastAsia="Times New Roman" w:hAnsi="Book Antiqua" w:cs="Calibri"/>
                <w:i/>
                <w:iCs/>
                <w:color w:val="000000"/>
                <w:lang w:eastAsia="es-CR"/>
              </w:rPr>
              <w:t xml:space="preserve">cuerdo </w:t>
            </w:r>
            <w:r w:rsidR="00386432">
              <w:rPr>
                <w:rFonts w:ascii="Book Antiqua" w:eastAsia="Times New Roman" w:hAnsi="Book Antiqua" w:cs="Calibri"/>
                <w:i/>
                <w:iCs/>
                <w:color w:val="000000"/>
                <w:lang w:eastAsia="es-CR"/>
              </w:rPr>
              <w:t xml:space="preserve">del Consejo Superior de la </w:t>
            </w:r>
            <w:r w:rsidR="00386432" w:rsidRPr="00386432">
              <w:rPr>
                <w:rFonts w:ascii="Book Antiqua" w:eastAsia="Times New Roman" w:hAnsi="Book Antiqua" w:cs="Calibri"/>
                <w:i/>
                <w:iCs/>
                <w:color w:val="000000"/>
                <w:lang w:eastAsia="es-CR"/>
              </w:rPr>
              <w:t>sesión 81-20 celebrada el 18 de agosto de 2020, artículo XIII</w:t>
            </w:r>
            <w:r w:rsidRPr="006739FA">
              <w:rPr>
                <w:rFonts w:ascii="Book Antiqua" w:eastAsia="Times New Roman" w:hAnsi="Book Antiqua" w:cs="Calibri"/>
                <w:i/>
                <w:iCs/>
                <w:color w:val="000000"/>
                <w:lang w:eastAsia="es-CR"/>
              </w:rPr>
              <w:t>.</w:t>
            </w:r>
          </w:p>
        </w:tc>
      </w:tr>
    </w:tbl>
    <w:p w14:paraId="7C63C75D" w14:textId="37599408" w:rsidR="008154AC" w:rsidRDefault="00931DF8" w:rsidP="00E86555">
      <w:pPr>
        <w:pStyle w:val="Prrafodelista"/>
        <w:spacing w:line="240" w:lineRule="auto"/>
        <w:ind w:left="142"/>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3A502F">
        <w:rPr>
          <w:rFonts w:ascii="Book Antiqua" w:hAnsi="Book Antiqua" w:cs="Book Antiqua"/>
          <w:i/>
          <w:iCs/>
        </w:rPr>
        <w:t xml:space="preserve">Juzgado Contravencional de </w:t>
      </w:r>
      <w:r w:rsidR="00020F7D">
        <w:rPr>
          <w:rFonts w:ascii="Book Antiqua" w:hAnsi="Book Antiqua" w:cs="Book Antiqua"/>
          <w:i/>
          <w:iCs/>
        </w:rPr>
        <w:t>Esparza</w:t>
      </w:r>
      <w:r w:rsidR="00491DB2">
        <w:rPr>
          <w:rFonts w:ascii="Book Antiqua" w:hAnsi="Book Antiqua" w:cs="Book Antiqua"/>
          <w:i/>
          <w:iCs/>
        </w:rPr>
        <w:t xml:space="preserve"> y acuerdo del Consejo Superior, </w:t>
      </w:r>
      <w:r w:rsidR="00491DB2" w:rsidRPr="00491DB2">
        <w:rPr>
          <w:rFonts w:ascii="Book Antiqua" w:hAnsi="Book Antiqua" w:cs="Book Antiqua"/>
          <w:i/>
          <w:iCs/>
        </w:rPr>
        <w:t>sesión 81-20 celebrada el 18 de agosto de 2020, artículo XIII</w:t>
      </w:r>
      <w:r w:rsidR="000C69BA">
        <w:rPr>
          <w:rFonts w:ascii="Book Antiqua" w:hAnsi="Book Antiqua" w:cs="Book Antiqua"/>
          <w:i/>
          <w:iCs/>
        </w:rPr>
        <w:t>.</w:t>
      </w:r>
    </w:p>
    <w:p w14:paraId="6154CF3D" w14:textId="77777777" w:rsidR="000C69BA" w:rsidRPr="007952D1" w:rsidRDefault="000C69BA" w:rsidP="007952D1">
      <w:pPr>
        <w:pStyle w:val="Prrafodelista"/>
        <w:spacing w:line="240" w:lineRule="auto"/>
        <w:jc w:val="both"/>
        <w:rPr>
          <w:rFonts w:ascii="Book Antiqua" w:hAnsi="Book Antiqua" w:cs="Book Antiqua"/>
          <w:i/>
          <w:iCs/>
        </w:rPr>
      </w:pPr>
    </w:p>
    <w:p w14:paraId="20BCDA31" w14:textId="2F59D964"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405F15B2" w14:textId="7DC6C106"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w:t>
      </w:r>
      <w:r w:rsidR="003A502F">
        <w:rPr>
          <w:rFonts w:ascii="Book Antiqua" w:hAnsi="Book Antiqua" w:cs="Book Antiqua"/>
          <w:sz w:val="24"/>
          <w:szCs w:val="24"/>
        </w:rPr>
        <w:t xml:space="preserve">Juzgado Contravencional de </w:t>
      </w:r>
      <w:r w:rsidR="00EA4B43">
        <w:rPr>
          <w:rFonts w:ascii="Book Antiqua" w:hAnsi="Book Antiqua" w:cs="Book Antiqua"/>
          <w:sz w:val="24"/>
          <w:szCs w:val="24"/>
        </w:rPr>
        <w:t>Esparza</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4CE80CAC" w14:textId="7D3B084F" w:rsidR="00774519" w:rsidRDefault="00774519" w:rsidP="0033005D">
      <w:pPr>
        <w:pStyle w:val="Prrafodelista"/>
        <w:spacing w:line="240" w:lineRule="auto"/>
        <w:ind w:left="0"/>
        <w:jc w:val="both"/>
        <w:rPr>
          <w:rFonts w:ascii="Book Antiqua" w:hAnsi="Book Antiqua" w:cs="Book Antiqua"/>
          <w:sz w:val="24"/>
          <w:szCs w:val="24"/>
        </w:rPr>
      </w:pPr>
    </w:p>
    <w:p w14:paraId="7E1EE635" w14:textId="4C27BA2E" w:rsidR="00774519" w:rsidRPr="00774519" w:rsidRDefault="00D747AB" w:rsidP="00E748E6">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Sin embargo, </w:t>
      </w:r>
      <w:r w:rsidR="00774519" w:rsidRPr="00774519">
        <w:rPr>
          <w:rFonts w:ascii="Book Antiqua" w:hAnsi="Book Antiqua" w:cs="Book Antiqua"/>
          <w:sz w:val="24"/>
          <w:szCs w:val="24"/>
        </w:rPr>
        <w:t xml:space="preserve">es importante mencionar los informes 529-PLA-2017, aprobado por el Consejo Superior en la sesión 25-17 del 16 de marzo del 2017, artículo XLV y el informe 1754-PLA-2017, aprobado por el Consejo Superior en la sesión 09-18 celebrada el 01 de febrero de 2018, artículo XXXVIII, ambos de esta Dirección, en los que se indicó que la plaza de Juez o Jueza que se trasladaría del Juzgado de Violencia Doméstica de Puntarenas era para la atención de las materias de Pensiones Alimentarias y Violencia Doméstica.  </w:t>
      </w:r>
    </w:p>
    <w:p w14:paraId="02726D54" w14:textId="77777777" w:rsidR="00774519" w:rsidRPr="00774519" w:rsidRDefault="00774519" w:rsidP="005A0EF2">
      <w:pPr>
        <w:pStyle w:val="Prrafodelista"/>
        <w:spacing w:line="240" w:lineRule="auto"/>
        <w:ind w:hanging="720"/>
        <w:jc w:val="both"/>
        <w:rPr>
          <w:rFonts w:ascii="Book Antiqua" w:hAnsi="Book Antiqua" w:cs="Book Antiqua"/>
          <w:sz w:val="24"/>
          <w:szCs w:val="24"/>
        </w:rPr>
      </w:pPr>
    </w:p>
    <w:p w14:paraId="7AD8DC8B" w14:textId="4CEF5FC2" w:rsidR="00774519" w:rsidRPr="00774519" w:rsidRDefault="00774519" w:rsidP="005A0EF2">
      <w:pPr>
        <w:pStyle w:val="Prrafodelista"/>
        <w:spacing w:line="240" w:lineRule="auto"/>
        <w:ind w:left="0" w:hanging="11"/>
        <w:jc w:val="both"/>
        <w:rPr>
          <w:rFonts w:ascii="Book Antiqua" w:hAnsi="Book Antiqua" w:cs="Book Antiqua"/>
          <w:sz w:val="24"/>
          <w:szCs w:val="24"/>
        </w:rPr>
      </w:pPr>
      <w:r w:rsidRPr="00774519">
        <w:rPr>
          <w:rFonts w:ascii="Book Antiqua" w:hAnsi="Book Antiqua" w:cs="Book Antiqua"/>
          <w:sz w:val="24"/>
          <w:szCs w:val="24"/>
        </w:rPr>
        <w:t>Al respecto en correo de fecha 13 de agosto de 2020, la Licda. Norma Araya Sánchez, Jueza Coordinadora del juzgado en estudio manifest</w:t>
      </w:r>
      <w:r w:rsidR="00D747AB">
        <w:rPr>
          <w:rFonts w:ascii="Book Antiqua" w:hAnsi="Book Antiqua" w:cs="Book Antiqua"/>
          <w:sz w:val="24"/>
          <w:szCs w:val="24"/>
        </w:rPr>
        <w:t>ó lo siguiente</w:t>
      </w:r>
      <w:r w:rsidRPr="00774519">
        <w:rPr>
          <w:rFonts w:ascii="Book Antiqua" w:hAnsi="Book Antiqua" w:cs="Book Antiqua"/>
          <w:sz w:val="24"/>
          <w:szCs w:val="24"/>
        </w:rPr>
        <w:t>:</w:t>
      </w:r>
    </w:p>
    <w:p w14:paraId="2F8ED0C9" w14:textId="5EE1AE33" w:rsidR="00774519" w:rsidRPr="00E748E6" w:rsidRDefault="00093E37" w:rsidP="00E748E6">
      <w:pPr>
        <w:pStyle w:val="Prrafodelista"/>
        <w:spacing w:line="240" w:lineRule="auto"/>
        <w:ind w:left="567" w:right="616"/>
        <w:jc w:val="both"/>
        <w:rPr>
          <w:rFonts w:ascii="Book Antiqua" w:hAnsi="Book Antiqua" w:cs="Book Antiqua"/>
          <w:i/>
          <w:iCs/>
          <w:sz w:val="24"/>
          <w:szCs w:val="24"/>
        </w:rPr>
      </w:pPr>
      <w:r w:rsidRPr="00E748E6">
        <w:rPr>
          <w:rFonts w:ascii="Book Antiqua" w:hAnsi="Book Antiqua" w:cs="Book Antiqua"/>
          <w:i/>
          <w:iCs/>
          <w:sz w:val="24"/>
          <w:szCs w:val="24"/>
        </w:rPr>
        <w:t>“</w:t>
      </w:r>
      <w:r w:rsidR="00774519" w:rsidRPr="00E748E6">
        <w:rPr>
          <w:rFonts w:ascii="Book Antiqua" w:hAnsi="Book Antiqua" w:cs="Book Antiqua"/>
          <w:i/>
          <w:iCs/>
          <w:sz w:val="24"/>
          <w:szCs w:val="24"/>
        </w:rPr>
        <w:t>(…)</w:t>
      </w:r>
    </w:p>
    <w:p w14:paraId="14EC815E" w14:textId="77777777" w:rsidR="00774519" w:rsidRPr="00E748E6" w:rsidRDefault="00774519" w:rsidP="00E748E6">
      <w:pPr>
        <w:pStyle w:val="Prrafodelista"/>
        <w:spacing w:line="240" w:lineRule="auto"/>
        <w:ind w:left="567" w:right="616"/>
        <w:jc w:val="both"/>
        <w:rPr>
          <w:rFonts w:ascii="Book Antiqua" w:hAnsi="Book Antiqua" w:cs="Book Antiqua"/>
          <w:i/>
          <w:iCs/>
          <w:sz w:val="24"/>
          <w:szCs w:val="24"/>
        </w:rPr>
      </w:pPr>
    </w:p>
    <w:p w14:paraId="5CBAB921" w14:textId="502BBE87" w:rsidR="00774519" w:rsidRPr="00E748E6" w:rsidRDefault="00774519" w:rsidP="00E748E6">
      <w:pPr>
        <w:pStyle w:val="Prrafodelista"/>
        <w:spacing w:line="240" w:lineRule="auto"/>
        <w:ind w:left="567" w:right="616"/>
        <w:jc w:val="both"/>
        <w:rPr>
          <w:rFonts w:ascii="Book Antiqua" w:hAnsi="Book Antiqua" w:cs="Book Antiqua"/>
          <w:i/>
          <w:iCs/>
          <w:sz w:val="24"/>
          <w:szCs w:val="24"/>
        </w:rPr>
      </w:pPr>
      <w:r w:rsidRPr="00E748E6">
        <w:rPr>
          <w:rFonts w:ascii="Book Antiqua" w:hAnsi="Book Antiqua" w:cs="Book Antiqua"/>
          <w:i/>
          <w:iCs/>
          <w:sz w:val="24"/>
          <w:szCs w:val="24"/>
        </w:rPr>
        <w:t xml:space="preserve">No obstante a lo anterior, por un  acuerdo interno se modifica la dinámica de trabajo que hasta ese momento se tenía, ello en razón de que a pesar de tener el despacho 2 personas juzgadoras, siempre había cierto margen de atraso en el fallo, y se decide que la licenciada Rocío León Saborío asuma las audiencias de prueba en materia alimentaria  y las comparecencias del numeral 12 de la Ley Contra la Violencia Doméstica, y con ello el dictado de sentencias en esas materias, que debo aclarar reportan el mayor circulante del despacho, que la suscrita Jueza asumiera  todo lo relacionado con el trámite de esas materias y que a su vez continuara asumiendo la materia contravencional en su totalidad, ello </w:t>
      </w:r>
      <w:r w:rsidRPr="00E748E6">
        <w:rPr>
          <w:rFonts w:ascii="Book Antiqua" w:hAnsi="Book Antiqua" w:cs="Book Antiqua"/>
          <w:i/>
          <w:iCs/>
          <w:sz w:val="24"/>
          <w:szCs w:val="24"/>
        </w:rPr>
        <w:lastRenderedPageBreak/>
        <w:t xml:space="preserve">porque el circulante en esta materia es muy bajo, se cuenta con la colaboración del Centro de Conciliación de Puntarenas para audiencias previas y para equilibrar las cargas de trabajo, de manera tal que resultaran más equitativas; formula de trabajo que nos ha sido bastante satisfactoria y nos ha permitido estar más al día tanto a nivel de fallo como en el trámite de los asuntos, minimizar errores de trámite,  y de esa manera dar una respuesta más oportuna a las personas usuarias”. </w:t>
      </w:r>
      <w:r w:rsidRPr="00093E37">
        <w:rPr>
          <w:rFonts w:ascii="Book Antiqua" w:hAnsi="Book Antiqua" w:cs="Book Antiqua"/>
          <w:sz w:val="24"/>
          <w:szCs w:val="24"/>
        </w:rPr>
        <w:t>(ver apéndice 5)</w:t>
      </w:r>
    </w:p>
    <w:p w14:paraId="02A9B80C" w14:textId="77777777" w:rsidR="00182231" w:rsidRPr="009A480A" w:rsidRDefault="00182231" w:rsidP="009A480A">
      <w:pPr>
        <w:spacing w:line="240" w:lineRule="auto"/>
        <w:jc w:val="both"/>
        <w:rPr>
          <w:rFonts w:ascii="Book Antiqua" w:hAnsi="Book Antiqua" w:cs="Book Antiqua"/>
          <w:sz w:val="24"/>
          <w:szCs w:val="24"/>
        </w:rPr>
      </w:pPr>
    </w:p>
    <w:p w14:paraId="7E2A0731" w14:textId="39473908" w:rsidR="000D30F5" w:rsidRDefault="000D30F5" w:rsidP="00766193">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00D9E1D9" w14:textId="06DEDF19" w:rsidR="00323E5B" w:rsidRDefault="00EA0E08" w:rsidP="00E748E6">
      <w:pPr>
        <w:spacing w:line="240" w:lineRule="auto"/>
        <w:jc w:val="both"/>
        <w:rPr>
          <w:rFonts w:ascii="Book Antiqua" w:hAnsi="Book Antiqua" w:cs="Book Antiqua"/>
          <w:sz w:val="24"/>
          <w:szCs w:val="24"/>
        </w:rPr>
      </w:pPr>
      <w:r w:rsidRPr="00EA0E08">
        <w:rPr>
          <w:rFonts w:ascii="Book Antiqua" w:hAnsi="Book Antiqua" w:cs="Book Antiqua"/>
          <w:sz w:val="24"/>
          <w:szCs w:val="24"/>
        </w:rPr>
        <w:t xml:space="preserve">Como parte de la </w:t>
      </w:r>
      <w:r w:rsidR="00444515" w:rsidRPr="00EA0E08">
        <w:rPr>
          <w:rFonts w:ascii="Book Antiqua" w:hAnsi="Book Antiqua" w:cs="Book Antiqua"/>
          <w:sz w:val="24"/>
          <w:szCs w:val="24"/>
        </w:rPr>
        <w:t>propuesta de</w:t>
      </w:r>
      <w:r w:rsidR="0083192F" w:rsidRPr="00EA0E08">
        <w:rPr>
          <w:rFonts w:ascii="Book Antiqua" w:hAnsi="Book Antiqua" w:cs="Book Antiqua"/>
          <w:sz w:val="24"/>
          <w:szCs w:val="24"/>
        </w:rPr>
        <w:t xml:space="preserve"> tramitación</w:t>
      </w:r>
      <w:r>
        <w:rPr>
          <w:rFonts w:ascii="Book Antiqua" w:hAnsi="Book Antiqua" w:cs="Book Antiqua"/>
          <w:sz w:val="24"/>
          <w:szCs w:val="24"/>
        </w:rPr>
        <w:t>,</w:t>
      </w:r>
      <w:r w:rsidR="0083192F" w:rsidRPr="00EA0E08">
        <w:rPr>
          <w:rFonts w:ascii="Book Antiqua" w:hAnsi="Book Antiqua" w:cs="Book Antiqua"/>
          <w:sz w:val="24"/>
          <w:szCs w:val="24"/>
        </w:rPr>
        <w:t xml:space="preserve"> </w:t>
      </w:r>
      <w:r w:rsidR="00F83909" w:rsidRPr="00EA0E08">
        <w:rPr>
          <w:rFonts w:ascii="Book Antiqua" w:hAnsi="Book Antiqua" w:cs="Book Antiqua"/>
          <w:sz w:val="24"/>
          <w:szCs w:val="24"/>
        </w:rPr>
        <w:t xml:space="preserve">se establece </w:t>
      </w:r>
      <w:r w:rsidR="00CC589B">
        <w:rPr>
          <w:rFonts w:ascii="Book Antiqua" w:hAnsi="Book Antiqua" w:cs="Book Antiqua"/>
          <w:sz w:val="24"/>
          <w:szCs w:val="24"/>
        </w:rPr>
        <w:t>que el equipo juzgador realice el trámite y fondo de todas las materias</w:t>
      </w:r>
      <w:r w:rsidR="003460D7">
        <w:rPr>
          <w:rFonts w:ascii="Book Antiqua" w:hAnsi="Book Antiqua" w:cs="Book Antiqua"/>
          <w:sz w:val="24"/>
          <w:szCs w:val="24"/>
        </w:rPr>
        <w:t xml:space="preserve"> de forma equitativa</w:t>
      </w:r>
      <w:r w:rsidR="00CC589B">
        <w:rPr>
          <w:rFonts w:ascii="Book Antiqua" w:hAnsi="Book Antiqua" w:cs="Book Antiqua"/>
          <w:sz w:val="24"/>
          <w:szCs w:val="24"/>
        </w:rPr>
        <w:t>, asimismo, las personas técnicas judiciales deben tramitar las materias de Pensiones Alimentarias</w:t>
      </w:r>
      <w:r w:rsidR="00C75717">
        <w:rPr>
          <w:rFonts w:ascii="Book Antiqua" w:hAnsi="Book Antiqua" w:cs="Book Antiqua"/>
          <w:sz w:val="24"/>
          <w:szCs w:val="24"/>
        </w:rPr>
        <w:t>,</w:t>
      </w:r>
      <w:r w:rsidR="00CC589B">
        <w:rPr>
          <w:rFonts w:ascii="Book Antiqua" w:hAnsi="Book Antiqua" w:cs="Book Antiqua"/>
          <w:sz w:val="24"/>
          <w:szCs w:val="24"/>
        </w:rPr>
        <w:t xml:space="preserve"> Violencia Doméstica</w:t>
      </w:r>
      <w:r w:rsidR="00C34334">
        <w:rPr>
          <w:rFonts w:ascii="Book Antiqua" w:hAnsi="Book Antiqua" w:cs="Book Antiqua"/>
          <w:sz w:val="24"/>
          <w:szCs w:val="24"/>
        </w:rPr>
        <w:t>,</w:t>
      </w:r>
      <w:r w:rsidR="00C75717">
        <w:rPr>
          <w:rFonts w:ascii="Book Antiqua" w:hAnsi="Book Antiqua" w:cs="Book Antiqua"/>
          <w:sz w:val="24"/>
          <w:szCs w:val="24"/>
        </w:rPr>
        <w:t xml:space="preserve"> Contravenciones</w:t>
      </w:r>
      <w:r w:rsidR="00C34334">
        <w:rPr>
          <w:rFonts w:ascii="Book Antiqua" w:hAnsi="Book Antiqua" w:cs="Book Antiqua"/>
          <w:sz w:val="24"/>
          <w:szCs w:val="24"/>
        </w:rPr>
        <w:t xml:space="preserve"> y las Comisiones</w:t>
      </w:r>
      <w:r w:rsidR="00AC75D3">
        <w:rPr>
          <w:rFonts w:ascii="Book Antiqua" w:hAnsi="Book Antiqua" w:cs="Book Antiqua"/>
          <w:sz w:val="24"/>
          <w:szCs w:val="24"/>
        </w:rPr>
        <w:t>, se incluye a la persona Técnica Judicial trasladada al Despacho de forma indefinida</w:t>
      </w:r>
      <w:r w:rsidR="003460D7">
        <w:rPr>
          <w:rFonts w:ascii="Book Antiqua" w:hAnsi="Book Antiqua" w:cs="Book Antiqua"/>
          <w:sz w:val="24"/>
          <w:szCs w:val="24"/>
        </w:rPr>
        <w:t xml:space="preserve">; </w:t>
      </w:r>
      <w:r w:rsidR="00323E5B">
        <w:rPr>
          <w:rFonts w:ascii="Book Antiqua" w:hAnsi="Book Antiqua" w:cs="Book Antiqua"/>
          <w:sz w:val="24"/>
          <w:szCs w:val="24"/>
        </w:rPr>
        <w:t>además</w:t>
      </w:r>
      <w:r w:rsidR="00AC75D3">
        <w:rPr>
          <w:rFonts w:ascii="Book Antiqua" w:hAnsi="Book Antiqua" w:cs="Book Antiqua"/>
          <w:sz w:val="24"/>
          <w:szCs w:val="24"/>
        </w:rPr>
        <w:t>,</w:t>
      </w:r>
      <w:r w:rsidR="00323E5B">
        <w:rPr>
          <w:rFonts w:ascii="Book Antiqua" w:hAnsi="Book Antiqua" w:cs="Book Antiqua"/>
          <w:sz w:val="24"/>
          <w:szCs w:val="24"/>
        </w:rPr>
        <w:t xml:space="preserve"> de </w:t>
      </w:r>
      <w:r w:rsidR="00AC75D3">
        <w:rPr>
          <w:rFonts w:ascii="Book Antiqua" w:hAnsi="Book Antiqua" w:cs="Book Antiqua"/>
          <w:sz w:val="24"/>
          <w:szCs w:val="24"/>
        </w:rPr>
        <w:t>incorporar</w:t>
      </w:r>
      <w:r w:rsidR="00CC589B">
        <w:rPr>
          <w:rFonts w:ascii="Book Antiqua" w:hAnsi="Book Antiqua" w:cs="Book Antiqua"/>
          <w:sz w:val="24"/>
          <w:szCs w:val="24"/>
        </w:rPr>
        <w:t xml:space="preserve"> en el trámite </w:t>
      </w:r>
      <w:r w:rsidR="00AC75D3">
        <w:rPr>
          <w:rFonts w:ascii="Book Antiqua" w:hAnsi="Book Antiqua" w:cs="Book Antiqua"/>
          <w:sz w:val="24"/>
          <w:szCs w:val="24"/>
        </w:rPr>
        <w:t xml:space="preserve">a </w:t>
      </w:r>
      <w:r w:rsidR="00DA35F1" w:rsidRPr="00DA35F1">
        <w:rPr>
          <w:rFonts w:ascii="Book Antiqua" w:hAnsi="Book Antiqua" w:cs="Book Antiqua"/>
          <w:sz w:val="24"/>
          <w:szCs w:val="24"/>
        </w:rPr>
        <w:t xml:space="preserve">la persona Coordinadora Judicial, </w:t>
      </w:r>
      <w:r w:rsidR="00AC75D3">
        <w:rPr>
          <w:rFonts w:ascii="Book Antiqua" w:hAnsi="Book Antiqua" w:cs="Book Antiqua"/>
          <w:sz w:val="24"/>
          <w:szCs w:val="24"/>
        </w:rPr>
        <w:t xml:space="preserve">en al menos dos asuntos diarios de la </w:t>
      </w:r>
      <w:r w:rsidR="00DA35F1" w:rsidRPr="00DA35F1">
        <w:rPr>
          <w:rFonts w:ascii="Book Antiqua" w:hAnsi="Book Antiqua" w:cs="Book Antiqua"/>
          <w:sz w:val="24"/>
          <w:szCs w:val="24"/>
        </w:rPr>
        <w:t xml:space="preserve">materia </w:t>
      </w:r>
      <w:r w:rsidR="002B2C23">
        <w:rPr>
          <w:rFonts w:ascii="Book Antiqua" w:hAnsi="Book Antiqua" w:cs="Book Antiqua"/>
          <w:sz w:val="24"/>
          <w:szCs w:val="24"/>
        </w:rPr>
        <w:t>Contravencional</w:t>
      </w:r>
      <w:r w:rsidR="00AE751D">
        <w:rPr>
          <w:rFonts w:ascii="Book Antiqua" w:hAnsi="Book Antiqua" w:cs="Book Antiqua"/>
          <w:sz w:val="24"/>
          <w:szCs w:val="24"/>
        </w:rPr>
        <w:t xml:space="preserve"> y la Caja, en conjunto con sus funciones de Coordinación.</w:t>
      </w:r>
      <w:r w:rsidR="00CC589B">
        <w:rPr>
          <w:rFonts w:ascii="Book Antiqua" w:hAnsi="Book Antiqua" w:cs="Book Antiqua"/>
          <w:sz w:val="24"/>
          <w:szCs w:val="24"/>
        </w:rPr>
        <w:t xml:space="preserve"> </w:t>
      </w:r>
    </w:p>
    <w:p w14:paraId="59509B8E" w14:textId="7D17212A" w:rsidR="00E805AC" w:rsidRDefault="00E805AC" w:rsidP="0071588D">
      <w:pPr>
        <w:pStyle w:val="Prrafodelista"/>
        <w:spacing w:line="240" w:lineRule="auto"/>
        <w:ind w:left="0"/>
        <w:jc w:val="both"/>
        <w:rPr>
          <w:rFonts w:ascii="Book Antiqua" w:hAnsi="Book Antiqua" w:cs="Book Antiqua"/>
          <w:sz w:val="24"/>
          <w:szCs w:val="24"/>
        </w:rPr>
      </w:pPr>
      <w:r w:rsidRPr="009C5BCC">
        <w:rPr>
          <w:rFonts w:ascii="Book Antiqua" w:hAnsi="Book Antiqua" w:cs="Book Antiqua"/>
          <w:sz w:val="24"/>
          <w:szCs w:val="24"/>
        </w:rPr>
        <w:t xml:space="preserve">La persona Técnica Judicial en Comunicaciones, deberá colaborar en la atención de la manifestación en </w:t>
      </w:r>
      <w:r>
        <w:rPr>
          <w:rFonts w:ascii="Book Antiqua" w:hAnsi="Book Antiqua" w:cs="Book Antiqua"/>
          <w:sz w:val="24"/>
          <w:szCs w:val="24"/>
        </w:rPr>
        <w:t xml:space="preserve">al menos </w:t>
      </w:r>
      <w:r w:rsidRPr="009C5BCC">
        <w:rPr>
          <w:rFonts w:ascii="Book Antiqua" w:hAnsi="Book Antiqua" w:cs="Book Antiqua"/>
          <w:sz w:val="24"/>
          <w:szCs w:val="24"/>
        </w:rPr>
        <w:t>un 50%, labor que debe</w:t>
      </w:r>
      <w:r w:rsidR="00AC75D3" w:rsidRPr="009C5BCC">
        <w:rPr>
          <w:rFonts w:ascii="Book Antiqua" w:hAnsi="Book Antiqua" w:cs="Book Antiqua"/>
          <w:sz w:val="24"/>
          <w:szCs w:val="24"/>
        </w:rPr>
        <w:t xml:space="preserve"> </w:t>
      </w:r>
      <w:r w:rsidRPr="009C5BCC">
        <w:rPr>
          <w:rFonts w:ascii="Book Antiqua" w:hAnsi="Book Antiqua" w:cs="Book Antiqua"/>
          <w:sz w:val="24"/>
          <w:szCs w:val="24"/>
        </w:rPr>
        <w:t>ser realizada en la segunda audiencia, con el fin de que dedique la primera jornada para el trámite de las notificaciones por tener mayor cantidad de horas para el desarrollo de esta tarea; posteriormente, mediante un rol diario las personas técnicas judiciales les corresponde la atención de las personas usuarias en la primera audiencia y para el teléfono participa todo el personal. En caso de que la persona Técnica Judicial en Comunicaciones pueda colaborar en una mayor porción de tiempo</w:t>
      </w:r>
      <w:r>
        <w:rPr>
          <w:rFonts w:ascii="Book Antiqua" w:hAnsi="Book Antiqua" w:cs="Book Antiqua"/>
          <w:sz w:val="24"/>
          <w:szCs w:val="24"/>
        </w:rPr>
        <w:t xml:space="preserve"> en la manifestación</w:t>
      </w:r>
      <w:r w:rsidRPr="009C5BCC">
        <w:rPr>
          <w:rFonts w:ascii="Book Antiqua" w:hAnsi="Book Antiqua" w:cs="Book Antiqua"/>
          <w:sz w:val="24"/>
          <w:szCs w:val="24"/>
        </w:rPr>
        <w:t>, lo podrá realizar.</w:t>
      </w:r>
    </w:p>
    <w:p w14:paraId="40E43BDE" w14:textId="06C278AD" w:rsidR="00444515" w:rsidRDefault="00E805AC" w:rsidP="009A480A">
      <w:pPr>
        <w:spacing w:line="240" w:lineRule="auto"/>
        <w:jc w:val="both"/>
        <w:rPr>
          <w:rFonts w:ascii="Book Antiqua" w:hAnsi="Book Antiqua" w:cs="Book Antiqua"/>
          <w:sz w:val="24"/>
          <w:szCs w:val="24"/>
        </w:rPr>
      </w:pPr>
      <w:r>
        <w:rPr>
          <w:rFonts w:ascii="Book Antiqua" w:hAnsi="Book Antiqua" w:cs="Book Antiqua"/>
          <w:sz w:val="24"/>
          <w:szCs w:val="24"/>
        </w:rPr>
        <w:t>P</w:t>
      </w:r>
      <w:r w:rsidR="00774519" w:rsidRPr="00774519">
        <w:rPr>
          <w:rFonts w:ascii="Book Antiqua" w:hAnsi="Book Antiqua" w:cs="Book Antiqua"/>
          <w:sz w:val="24"/>
          <w:szCs w:val="24"/>
        </w:rPr>
        <w:t>or último, la distribución de las demandas nuevas debe ser por clase de asunto, lo que permite una equidad no solo en la cantidad de asuntos sino en la complejidad de estos</w:t>
      </w:r>
      <w:r w:rsidR="00C449F4">
        <w:rPr>
          <w:rFonts w:ascii="Book Antiqua" w:hAnsi="Book Antiqua" w:cs="Book Antiqua"/>
          <w:sz w:val="24"/>
          <w:szCs w:val="24"/>
        </w:rPr>
        <w:t xml:space="preserve">, </w:t>
      </w:r>
      <w:r w:rsidR="00C449F4" w:rsidRPr="00C449F4">
        <w:rPr>
          <w:rFonts w:ascii="Book Antiqua" w:hAnsi="Book Antiqua" w:cs="Book Antiqua"/>
          <w:sz w:val="24"/>
          <w:szCs w:val="24"/>
        </w:rPr>
        <w:t>hasta que se cuente con la mejora a nivel de los sistemas informáticos con el fin de habilitar el reparto por tipo de procedimiento</w:t>
      </w:r>
      <w:r w:rsidR="00774519" w:rsidRPr="00774519">
        <w:rPr>
          <w:rFonts w:ascii="Book Antiqua" w:hAnsi="Book Antiqua" w:cs="Book Antiqua"/>
          <w:sz w:val="24"/>
          <w:szCs w:val="24"/>
        </w:rPr>
        <w:t>.</w:t>
      </w:r>
    </w:p>
    <w:p w14:paraId="012ACA18" w14:textId="7368CD74" w:rsidR="00EA0E08" w:rsidRPr="00EA0E08" w:rsidRDefault="00EA0E08" w:rsidP="009A480A">
      <w:pPr>
        <w:spacing w:line="240" w:lineRule="auto"/>
        <w:jc w:val="both"/>
        <w:rPr>
          <w:rFonts w:ascii="Book Antiqua" w:hAnsi="Book Antiqua" w:cs="Book Antiqua"/>
          <w:sz w:val="24"/>
          <w:szCs w:val="24"/>
        </w:rPr>
      </w:pPr>
      <w:r w:rsidRPr="00EA0E08">
        <w:rPr>
          <w:rFonts w:ascii="Book Antiqua" w:hAnsi="Book Antiqua" w:cs="Book Antiqua"/>
          <w:sz w:val="24"/>
          <w:szCs w:val="24"/>
        </w:rPr>
        <w:t xml:space="preserve">En </w:t>
      </w:r>
      <w:r w:rsidR="00DA35F1">
        <w:rPr>
          <w:rFonts w:ascii="Book Antiqua" w:hAnsi="Book Antiqua" w:cs="Book Antiqua"/>
          <w:sz w:val="24"/>
          <w:szCs w:val="24"/>
        </w:rPr>
        <w:t>el</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 xml:space="preserve">siguiente </w:t>
      </w:r>
      <w:r w:rsidR="00DA35F1">
        <w:rPr>
          <w:rFonts w:ascii="Book Antiqua" w:hAnsi="Book Antiqua" w:cs="Book Antiqua"/>
          <w:sz w:val="24"/>
          <w:szCs w:val="24"/>
        </w:rPr>
        <w:t>cuadro</w:t>
      </w:r>
      <w:r w:rsidR="00DA35F1" w:rsidRPr="00EA0E08">
        <w:rPr>
          <w:rFonts w:ascii="Book Antiqua" w:hAnsi="Book Antiqua" w:cs="Book Antiqua"/>
          <w:sz w:val="24"/>
          <w:szCs w:val="24"/>
        </w:rPr>
        <w:t xml:space="preserve"> </w:t>
      </w:r>
      <w:r w:rsidRPr="00EA0E08">
        <w:rPr>
          <w:rFonts w:ascii="Book Antiqua" w:hAnsi="Book Antiqua" w:cs="Book Antiqua"/>
          <w:sz w:val="24"/>
          <w:szCs w:val="24"/>
        </w:rPr>
        <w:t>se muestra la estructura de tramitación propuesta:</w:t>
      </w:r>
    </w:p>
    <w:p w14:paraId="02F15062" w14:textId="77777777" w:rsidR="00DA35F1" w:rsidRDefault="00EA0E08" w:rsidP="00EA0E08">
      <w:pPr>
        <w:pStyle w:val="Descripcin"/>
        <w:spacing w:after="0"/>
        <w:jc w:val="center"/>
        <w:rPr>
          <w:rFonts w:ascii="Book Antiqua" w:hAnsi="Book Antiqua" w:cs="Book Antiqua"/>
          <w:i w:val="0"/>
          <w:iCs w:val="0"/>
          <w:color w:val="auto"/>
          <w:sz w:val="22"/>
          <w:szCs w:val="22"/>
        </w:rPr>
      </w:pPr>
      <w:bookmarkStart w:id="5" w:name="_Hlk52720219"/>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2</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0232F196" w14:textId="00F76B34" w:rsidR="00EA0E08" w:rsidRDefault="00EA0E08" w:rsidP="00EA0E08">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de </w:t>
      </w:r>
      <w:r w:rsidR="002B2C23">
        <w:rPr>
          <w:rFonts w:ascii="Book Antiqua" w:hAnsi="Book Antiqua" w:cs="Book Antiqua"/>
          <w:i w:val="0"/>
          <w:iCs w:val="0"/>
          <w:color w:val="auto"/>
          <w:sz w:val="22"/>
          <w:szCs w:val="22"/>
        </w:rPr>
        <w:t>Esparza</w:t>
      </w:r>
      <w:r w:rsidRPr="00766193">
        <w:rPr>
          <w:rFonts w:ascii="Book Antiqua" w:hAnsi="Book Antiqua" w:cs="Book Antiqua"/>
          <w:i w:val="0"/>
          <w:iCs w:val="0"/>
          <w:color w:val="auto"/>
          <w:sz w:val="22"/>
          <w:szCs w:val="22"/>
        </w:rPr>
        <w:t>.</w:t>
      </w:r>
    </w:p>
    <w:tbl>
      <w:tblPr>
        <w:tblW w:w="4922" w:type="pct"/>
        <w:jc w:val="center"/>
        <w:tblCellMar>
          <w:left w:w="70" w:type="dxa"/>
          <w:right w:w="70" w:type="dxa"/>
        </w:tblCellMar>
        <w:tblLook w:val="04A0" w:firstRow="1" w:lastRow="0" w:firstColumn="1" w:lastColumn="0" w:noHBand="0" w:noVBand="1"/>
      </w:tblPr>
      <w:tblGrid>
        <w:gridCol w:w="2833"/>
        <w:gridCol w:w="2412"/>
        <w:gridCol w:w="3445"/>
      </w:tblGrid>
      <w:tr w:rsidR="00BF4503" w:rsidRPr="00BF4503" w14:paraId="73AB5204" w14:textId="77777777" w:rsidTr="009A480A">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223C057D" w14:textId="77777777" w:rsidR="00BF4503" w:rsidRPr="00BF4503" w:rsidRDefault="00BF4503" w:rsidP="00BF4503">
            <w:pPr>
              <w:spacing w:after="0" w:line="240" w:lineRule="auto"/>
              <w:jc w:val="center"/>
              <w:rPr>
                <w:rFonts w:ascii="Calibri" w:eastAsia="Times New Roman" w:hAnsi="Calibri" w:cs="Calibri"/>
                <w:b/>
                <w:bCs/>
                <w:color w:val="000000"/>
                <w:sz w:val="24"/>
                <w:szCs w:val="24"/>
                <w:lang w:eastAsia="es-CR"/>
              </w:rPr>
            </w:pPr>
            <w:bookmarkStart w:id="6" w:name="_Hlk54322851"/>
            <w:r w:rsidRPr="00BF4503">
              <w:rPr>
                <w:rFonts w:ascii="Calibri" w:eastAsia="Times New Roman" w:hAnsi="Calibri" w:cs="Calibri"/>
                <w:b/>
                <w:bCs/>
                <w:color w:val="000000"/>
                <w:sz w:val="24"/>
                <w:szCs w:val="24"/>
                <w:lang w:eastAsia="es-CR"/>
              </w:rPr>
              <w:t>Juzgado Contravencional de Esparza</w:t>
            </w:r>
          </w:p>
        </w:tc>
      </w:tr>
      <w:tr w:rsidR="00BF4503" w:rsidRPr="00BF4503" w14:paraId="4CABA41A"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E2EFDA"/>
            <w:vAlign w:val="center"/>
            <w:hideMark/>
          </w:tcPr>
          <w:p w14:paraId="0E7659D8" w14:textId="77777777" w:rsidR="00BF4503" w:rsidRPr="00BF4503" w:rsidRDefault="00BF4503" w:rsidP="00BF4503">
            <w:pPr>
              <w:spacing w:after="0" w:line="240" w:lineRule="auto"/>
              <w:jc w:val="center"/>
              <w:rPr>
                <w:rFonts w:ascii="Book Antiqua" w:eastAsia="Times New Roman" w:hAnsi="Book Antiqua" w:cs="Calibri"/>
                <w:b/>
                <w:bCs/>
                <w:color w:val="000000"/>
                <w:lang w:eastAsia="es-CR"/>
              </w:rPr>
            </w:pPr>
            <w:r w:rsidRPr="00BF4503">
              <w:rPr>
                <w:rFonts w:ascii="Book Antiqua" w:eastAsia="Times New Roman" w:hAnsi="Book Antiqua" w:cs="Calibri"/>
                <w:b/>
                <w:bCs/>
                <w:color w:val="000000"/>
                <w:lang w:eastAsia="es-CR"/>
              </w:rPr>
              <w:t xml:space="preserve">Ubicaciones </w:t>
            </w:r>
          </w:p>
        </w:tc>
        <w:tc>
          <w:tcPr>
            <w:tcW w:w="3370" w:type="pct"/>
            <w:gridSpan w:val="2"/>
            <w:tcBorders>
              <w:top w:val="double" w:sz="6" w:space="0" w:color="auto"/>
              <w:left w:val="nil"/>
              <w:bottom w:val="double" w:sz="6" w:space="0" w:color="auto"/>
              <w:right w:val="double" w:sz="6" w:space="0" w:color="000000"/>
            </w:tcBorders>
            <w:shd w:val="clear" w:color="000000" w:fill="E2EFDA"/>
            <w:vAlign w:val="center"/>
            <w:hideMark/>
          </w:tcPr>
          <w:p w14:paraId="6D6166A4" w14:textId="77777777" w:rsidR="00BF4503" w:rsidRPr="00BF4503" w:rsidRDefault="00BF4503" w:rsidP="00BF4503">
            <w:pPr>
              <w:spacing w:after="0" w:line="240" w:lineRule="auto"/>
              <w:jc w:val="center"/>
              <w:rPr>
                <w:rFonts w:ascii="Book Antiqua" w:eastAsia="Times New Roman" w:hAnsi="Book Antiqua" w:cs="Calibri"/>
                <w:b/>
                <w:bCs/>
                <w:color w:val="000000"/>
                <w:lang w:eastAsia="es-CR"/>
              </w:rPr>
            </w:pPr>
            <w:r w:rsidRPr="00BF4503">
              <w:rPr>
                <w:rFonts w:ascii="Book Antiqua" w:eastAsia="Times New Roman" w:hAnsi="Book Antiqua" w:cs="Calibri"/>
                <w:b/>
                <w:bCs/>
                <w:color w:val="000000"/>
                <w:lang w:eastAsia="es-CR"/>
              </w:rPr>
              <w:t>Reparto</w:t>
            </w:r>
          </w:p>
        </w:tc>
      </w:tr>
      <w:tr w:rsidR="00BF4503" w:rsidRPr="00BF4503" w14:paraId="77A34F90"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6FC36377"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lastRenderedPageBreak/>
              <w:t xml:space="preserve">Jueza o Juez 1 </w:t>
            </w:r>
          </w:p>
        </w:tc>
        <w:tc>
          <w:tcPr>
            <w:tcW w:w="13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35CBCD42" w14:textId="77777777" w:rsidR="00BF4503" w:rsidRPr="00BF4503" w:rsidRDefault="00BF4503" w:rsidP="00BF4503">
            <w:pPr>
              <w:spacing w:after="0" w:line="240" w:lineRule="auto"/>
              <w:jc w:val="center"/>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1 </w:t>
            </w:r>
            <w:r w:rsidRPr="00BF4503">
              <w:rPr>
                <w:rFonts w:ascii="Book Antiqua" w:eastAsia="Times New Roman" w:hAnsi="Book Antiqua" w:cs="Calibri"/>
                <w:color w:val="000000"/>
                <w:lang w:eastAsia="es-CR"/>
              </w:rPr>
              <w:br/>
              <w:t>50% P.A.</w:t>
            </w:r>
            <w:r w:rsidRPr="00BF4503">
              <w:rPr>
                <w:rFonts w:ascii="Book Antiqua" w:eastAsia="Times New Roman" w:hAnsi="Book Antiqua" w:cs="Calibri"/>
                <w:color w:val="000000"/>
                <w:lang w:eastAsia="es-CR"/>
              </w:rPr>
              <w:br/>
              <w:t>50% V.D.</w:t>
            </w:r>
            <w:r w:rsidRPr="00BF4503">
              <w:rPr>
                <w:rFonts w:ascii="Book Antiqua" w:eastAsia="Times New Roman" w:hAnsi="Book Antiqua" w:cs="Calibri"/>
                <w:color w:val="000000"/>
                <w:lang w:eastAsia="es-CR"/>
              </w:rPr>
              <w:br/>
              <w:t>50% Contravencional</w:t>
            </w:r>
          </w:p>
        </w:tc>
        <w:tc>
          <w:tcPr>
            <w:tcW w:w="1982" w:type="pct"/>
            <w:tcBorders>
              <w:top w:val="nil"/>
              <w:left w:val="nil"/>
              <w:bottom w:val="double" w:sz="6" w:space="0" w:color="auto"/>
              <w:right w:val="double" w:sz="6" w:space="0" w:color="auto"/>
            </w:tcBorders>
            <w:shd w:val="clear" w:color="000000" w:fill="FFFFFF"/>
            <w:vAlign w:val="center"/>
            <w:hideMark/>
          </w:tcPr>
          <w:p w14:paraId="668E2EB9" w14:textId="6DE075B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1</w:t>
            </w:r>
            <w:r w:rsidR="00774519">
              <w:rPr>
                <w:rFonts w:ascii="Book Antiqua" w:eastAsia="Times New Roman" w:hAnsi="Book Antiqua" w:cs="Calibri"/>
                <w:color w:val="000000"/>
                <w:lang w:eastAsia="es-CR"/>
              </w:rPr>
              <w:t xml:space="preserve"> (P.A</w:t>
            </w:r>
            <w:r w:rsidR="00C75717">
              <w:rPr>
                <w:rFonts w:ascii="Book Antiqua" w:eastAsia="Times New Roman" w:hAnsi="Book Antiqua" w:cs="Calibri"/>
                <w:color w:val="000000"/>
                <w:lang w:eastAsia="es-CR"/>
              </w:rPr>
              <w:t>.,</w:t>
            </w:r>
            <w:r w:rsidR="00774519">
              <w:rPr>
                <w:rFonts w:ascii="Book Antiqua" w:eastAsia="Times New Roman" w:hAnsi="Book Antiqua" w:cs="Calibri"/>
                <w:color w:val="000000"/>
                <w:lang w:eastAsia="es-CR"/>
              </w:rPr>
              <w:t xml:space="preserve">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w:t>
            </w:r>
            <w:r w:rsidR="00C75717">
              <w:rPr>
                <w:rFonts w:ascii="Book Antiqua" w:eastAsia="Times New Roman" w:hAnsi="Book Antiqua" w:cs="Calibri"/>
                <w:color w:val="000000"/>
                <w:lang w:eastAsia="es-CR"/>
              </w:rPr>
              <w:t>Contravenciones</w:t>
            </w:r>
            <w:r w:rsidR="00A1611A">
              <w:rPr>
                <w:rFonts w:ascii="Book Antiqua" w:eastAsia="Times New Roman" w:hAnsi="Book Antiqua" w:cs="Calibri"/>
                <w:color w:val="000000"/>
                <w:lang w:eastAsia="es-CR"/>
              </w:rPr>
              <w:t xml:space="preserve"> </w:t>
            </w:r>
            <w:r w:rsidR="00AC75D3">
              <w:rPr>
                <w:rFonts w:ascii="Book Antiqua" w:eastAsia="Times New Roman" w:hAnsi="Book Antiqua" w:cs="Calibri"/>
                <w:color w:val="000000"/>
                <w:lang w:eastAsia="es-CR"/>
              </w:rPr>
              <w:t>y Comisiones</w:t>
            </w:r>
            <w:r w:rsidR="00774519">
              <w:rPr>
                <w:rFonts w:ascii="Book Antiqua" w:eastAsia="Times New Roman" w:hAnsi="Book Antiqua" w:cs="Calibri"/>
                <w:color w:val="000000"/>
                <w:lang w:eastAsia="es-CR"/>
              </w:rPr>
              <w:t>)</w:t>
            </w:r>
            <w:r w:rsidRPr="00BF4503">
              <w:rPr>
                <w:rFonts w:ascii="Book Antiqua" w:eastAsia="Times New Roman" w:hAnsi="Book Antiqua" w:cs="Calibri"/>
                <w:color w:val="000000"/>
                <w:lang w:eastAsia="es-CR"/>
              </w:rPr>
              <w:t xml:space="preserve"> </w:t>
            </w:r>
          </w:p>
        </w:tc>
      </w:tr>
      <w:tr w:rsidR="00BF4503" w:rsidRPr="00BF4503" w14:paraId="7576607C"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4F3037C7"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2 </w:t>
            </w:r>
          </w:p>
        </w:tc>
        <w:tc>
          <w:tcPr>
            <w:tcW w:w="1388" w:type="pct"/>
            <w:vMerge/>
            <w:tcBorders>
              <w:top w:val="nil"/>
              <w:left w:val="double" w:sz="6" w:space="0" w:color="auto"/>
              <w:bottom w:val="double" w:sz="6" w:space="0" w:color="000000"/>
              <w:right w:val="double" w:sz="6" w:space="0" w:color="auto"/>
            </w:tcBorders>
            <w:vAlign w:val="center"/>
            <w:hideMark/>
          </w:tcPr>
          <w:p w14:paraId="07D8BFDD"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21452A59" w14:textId="4981DA2A"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2</w:t>
            </w:r>
            <w:r w:rsidR="00774519">
              <w:rPr>
                <w:rFonts w:ascii="Book Antiqua" w:eastAsia="Times New Roman" w:hAnsi="Book Antiqua" w:cs="Calibri"/>
                <w:color w:val="000000"/>
                <w:lang w:eastAsia="es-CR"/>
              </w:rPr>
              <w:t xml:space="preserve"> </w:t>
            </w:r>
            <w:r w:rsidR="00A1611A">
              <w:rPr>
                <w:rFonts w:ascii="Book Antiqua" w:eastAsia="Times New Roman" w:hAnsi="Book Antiqua" w:cs="Calibri"/>
                <w:color w:val="000000"/>
                <w:lang w:eastAsia="es-CR"/>
              </w:rPr>
              <w:t>(P.A.,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Contravenciones </w:t>
            </w:r>
            <w:r w:rsidR="00AC75D3">
              <w:rPr>
                <w:rFonts w:ascii="Book Antiqua" w:eastAsia="Times New Roman" w:hAnsi="Book Antiqua" w:cs="Calibri"/>
                <w:color w:val="000000"/>
                <w:lang w:eastAsia="es-CR"/>
              </w:rPr>
              <w:t>y Comisiones</w:t>
            </w:r>
            <w:r w:rsidR="00A1611A">
              <w:rPr>
                <w:rFonts w:ascii="Book Antiqua" w:eastAsia="Times New Roman" w:hAnsi="Book Antiqua" w:cs="Calibri"/>
                <w:color w:val="000000"/>
                <w:lang w:eastAsia="es-CR"/>
              </w:rPr>
              <w:t>)</w:t>
            </w:r>
          </w:p>
        </w:tc>
      </w:tr>
      <w:tr w:rsidR="00BF4503" w:rsidRPr="00BF4503" w14:paraId="69BD8151"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5960722D"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o Técnico Judicial 1 </w:t>
            </w:r>
          </w:p>
        </w:tc>
        <w:tc>
          <w:tcPr>
            <w:tcW w:w="1388" w:type="pct"/>
            <w:vMerge/>
            <w:tcBorders>
              <w:top w:val="nil"/>
              <w:left w:val="double" w:sz="6" w:space="0" w:color="auto"/>
              <w:bottom w:val="double" w:sz="6" w:space="0" w:color="000000"/>
              <w:right w:val="double" w:sz="6" w:space="0" w:color="auto"/>
            </w:tcBorders>
            <w:vAlign w:val="center"/>
            <w:hideMark/>
          </w:tcPr>
          <w:p w14:paraId="64090F5F"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4A9FA659" w14:textId="66F3B3A0"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3</w:t>
            </w:r>
            <w:r w:rsidR="00774519">
              <w:rPr>
                <w:rFonts w:ascii="Book Antiqua" w:eastAsia="Times New Roman" w:hAnsi="Book Antiqua" w:cs="Calibri"/>
                <w:color w:val="000000"/>
                <w:lang w:eastAsia="es-CR"/>
              </w:rPr>
              <w:t xml:space="preserve"> </w:t>
            </w:r>
            <w:r w:rsidR="00A1611A">
              <w:rPr>
                <w:rFonts w:ascii="Book Antiqua" w:eastAsia="Times New Roman" w:hAnsi="Book Antiqua" w:cs="Calibri"/>
                <w:color w:val="000000"/>
                <w:lang w:eastAsia="es-CR"/>
              </w:rPr>
              <w:t xml:space="preserve"> (P.A.,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Contravenciones </w:t>
            </w:r>
            <w:r w:rsidR="00AC75D3">
              <w:rPr>
                <w:rFonts w:ascii="Book Antiqua" w:eastAsia="Times New Roman" w:hAnsi="Book Antiqua" w:cs="Calibri"/>
                <w:color w:val="000000"/>
                <w:lang w:eastAsia="es-CR"/>
              </w:rPr>
              <w:t>y Comisiones</w:t>
            </w:r>
            <w:r w:rsidR="00A1611A">
              <w:rPr>
                <w:rFonts w:ascii="Book Antiqua" w:eastAsia="Times New Roman" w:hAnsi="Book Antiqua" w:cs="Calibri"/>
                <w:color w:val="000000"/>
                <w:lang w:eastAsia="es-CR"/>
              </w:rPr>
              <w:t>)</w:t>
            </w:r>
            <w:r w:rsidR="00A1611A" w:rsidRPr="00BF4503">
              <w:rPr>
                <w:rFonts w:ascii="Book Antiqua" w:eastAsia="Times New Roman" w:hAnsi="Book Antiqua" w:cs="Calibri"/>
                <w:color w:val="000000"/>
                <w:lang w:eastAsia="es-CR"/>
              </w:rPr>
              <w:t xml:space="preserve"> </w:t>
            </w:r>
          </w:p>
        </w:tc>
      </w:tr>
      <w:tr w:rsidR="00BF4503" w:rsidRPr="00BF4503" w14:paraId="43AF5A1E"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2616EA3A"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o Técnico Judicial 2 </w:t>
            </w:r>
          </w:p>
        </w:tc>
        <w:tc>
          <w:tcPr>
            <w:tcW w:w="1388" w:type="pct"/>
            <w:vMerge/>
            <w:tcBorders>
              <w:top w:val="nil"/>
              <w:left w:val="double" w:sz="6" w:space="0" w:color="auto"/>
              <w:bottom w:val="double" w:sz="6" w:space="0" w:color="000000"/>
              <w:right w:val="double" w:sz="6" w:space="0" w:color="auto"/>
            </w:tcBorders>
            <w:vAlign w:val="center"/>
            <w:hideMark/>
          </w:tcPr>
          <w:p w14:paraId="582478D4"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0A3C3AFB" w14:textId="27D1D188" w:rsidR="00BF4503" w:rsidRPr="00BF4503" w:rsidRDefault="00AC75D3" w:rsidP="00BF4503">
            <w:pPr>
              <w:spacing w:after="0" w:line="240" w:lineRule="auto"/>
              <w:rPr>
                <w:rFonts w:ascii="Book Antiqua" w:eastAsia="Times New Roman" w:hAnsi="Book Antiqua" w:cs="Calibri"/>
                <w:color w:val="000000"/>
                <w:lang w:eastAsia="es-CR"/>
              </w:rPr>
            </w:pPr>
            <w:r w:rsidRPr="00AC75D3">
              <w:rPr>
                <w:rFonts w:ascii="Book Antiqua" w:eastAsia="Times New Roman" w:hAnsi="Book Antiqua" w:cs="Calibri"/>
                <w:color w:val="000000"/>
                <w:lang w:eastAsia="es-CR"/>
              </w:rPr>
              <w:t xml:space="preserve">Técnica o Técnico Judicial </w:t>
            </w:r>
            <w:r w:rsidR="00915330">
              <w:rPr>
                <w:rFonts w:ascii="Book Antiqua" w:eastAsia="Times New Roman" w:hAnsi="Book Antiqua" w:cs="Calibri"/>
                <w:color w:val="000000"/>
                <w:lang w:eastAsia="es-CR"/>
              </w:rPr>
              <w:t>4</w:t>
            </w:r>
            <w:r w:rsidRPr="00AC75D3">
              <w:rPr>
                <w:rFonts w:ascii="Book Antiqua" w:eastAsia="Times New Roman" w:hAnsi="Book Antiqua" w:cs="Calibri"/>
                <w:color w:val="000000"/>
                <w:lang w:eastAsia="es-CR"/>
              </w:rPr>
              <w:t xml:space="preserve">(P.A., V.D., Contravenciones y Comisiones) </w:t>
            </w:r>
          </w:p>
        </w:tc>
      </w:tr>
      <w:tr w:rsidR="00BF4503" w:rsidRPr="00BF4503" w14:paraId="0135F19C"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39210DCF"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o Técnico Judicial 3 </w:t>
            </w:r>
          </w:p>
        </w:tc>
        <w:tc>
          <w:tcPr>
            <w:tcW w:w="13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441BA108" w14:textId="77777777" w:rsidR="00BF4503" w:rsidRPr="00BF4503" w:rsidRDefault="00BF4503" w:rsidP="00BF4503">
            <w:pPr>
              <w:spacing w:after="0" w:line="240" w:lineRule="auto"/>
              <w:jc w:val="center"/>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2 </w:t>
            </w:r>
            <w:r w:rsidRPr="00BF4503">
              <w:rPr>
                <w:rFonts w:ascii="Book Antiqua" w:eastAsia="Times New Roman" w:hAnsi="Book Antiqua" w:cs="Calibri"/>
                <w:color w:val="000000"/>
                <w:lang w:eastAsia="es-CR"/>
              </w:rPr>
              <w:br/>
              <w:t>50% P.A.</w:t>
            </w:r>
            <w:r w:rsidRPr="00BF4503">
              <w:rPr>
                <w:rFonts w:ascii="Book Antiqua" w:eastAsia="Times New Roman" w:hAnsi="Book Antiqua" w:cs="Calibri"/>
                <w:color w:val="000000"/>
                <w:lang w:eastAsia="es-CR"/>
              </w:rPr>
              <w:br/>
              <w:t>50% V.D.</w:t>
            </w:r>
            <w:r w:rsidRPr="00BF4503">
              <w:rPr>
                <w:rFonts w:ascii="Book Antiqua" w:eastAsia="Times New Roman" w:hAnsi="Book Antiqua" w:cs="Calibri"/>
                <w:color w:val="000000"/>
                <w:lang w:eastAsia="es-CR"/>
              </w:rPr>
              <w:br/>
              <w:t>50% Contravencional</w:t>
            </w:r>
          </w:p>
        </w:tc>
        <w:tc>
          <w:tcPr>
            <w:tcW w:w="1982" w:type="pct"/>
            <w:tcBorders>
              <w:top w:val="nil"/>
              <w:left w:val="nil"/>
              <w:bottom w:val="double" w:sz="6" w:space="0" w:color="auto"/>
              <w:right w:val="double" w:sz="6" w:space="0" w:color="auto"/>
            </w:tcBorders>
            <w:shd w:val="clear" w:color="000000" w:fill="FFFFFF"/>
            <w:vAlign w:val="center"/>
            <w:hideMark/>
          </w:tcPr>
          <w:p w14:paraId="72FD79C8" w14:textId="54D7504C"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1</w:t>
            </w:r>
            <w:r w:rsidR="00774519">
              <w:rPr>
                <w:rFonts w:ascii="Book Antiqua" w:eastAsia="Times New Roman" w:hAnsi="Book Antiqua" w:cs="Calibri"/>
                <w:color w:val="000000"/>
                <w:lang w:eastAsia="es-CR"/>
              </w:rPr>
              <w:t xml:space="preserve"> </w:t>
            </w:r>
            <w:r w:rsidR="00A1611A">
              <w:rPr>
                <w:rFonts w:ascii="Book Antiqua" w:eastAsia="Times New Roman" w:hAnsi="Book Antiqua" w:cs="Calibri"/>
                <w:color w:val="000000"/>
                <w:lang w:eastAsia="es-CR"/>
              </w:rPr>
              <w:t>(P.A.,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Contravenciones</w:t>
            </w:r>
            <w:r w:rsidR="00A25256">
              <w:rPr>
                <w:rFonts w:ascii="Book Antiqua" w:eastAsia="Times New Roman" w:hAnsi="Book Antiqua" w:cs="Calibri"/>
                <w:color w:val="000000"/>
                <w:lang w:eastAsia="es-CR"/>
              </w:rPr>
              <w:t xml:space="preserve"> y Comisiones</w:t>
            </w:r>
            <w:r w:rsidR="00A1611A">
              <w:rPr>
                <w:rFonts w:ascii="Book Antiqua" w:eastAsia="Times New Roman" w:hAnsi="Book Antiqua" w:cs="Calibri"/>
                <w:color w:val="000000"/>
                <w:lang w:eastAsia="es-CR"/>
              </w:rPr>
              <w:t>)</w:t>
            </w:r>
          </w:p>
        </w:tc>
      </w:tr>
      <w:tr w:rsidR="00BF4503" w:rsidRPr="00BF4503" w14:paraId="69FEA025"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0D829C35" w14:textId="63304DD2"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w:t>
            </w:r>
            <w:r w:rsidR="00915330">
              <w:rPr>
                <w:rFonts w:ascii="Book Antiqua" w:eastAsia="Times New Roman" w:hAnsi="Book Antiqua" w:cs="Calibri"/>
                <w:color w:val="000000"/>
                <w:lang w:eastAsia="es-CR"/>
              </w:rPr>
              <w:t xml:space="preserve">o </w:t>
            </w:r>
            <w:r w:rsidR="00AC75D3">
              <w:rPr>
                <w:rFonts w:ascii="Book Antiqua" w:eastAsia="Times New Roman" w:hAnsi="Book Antiqua" w:cs="Calibri"/>
                <w:color w:val="000000"/>
                <w:lang w:eastAsia="es-CR"/>
              </w:rPr>
              <w:t>Judicial</w:t>
            </w:r>
            <w:r w:rsidRPr="00BF4503">
              <w:rPr>
                <w:rFonts w:ascii="Book Antiqua" w:eastAsia="Times New Roman" w:hAnsi="Book Antiqua" w:cs="Calibri"/>
                <w:color w:val="000000"/>
                <w:lang w:eastAsia="es-CR"/>
              </w:rPr>
              <w:t xml:space="preserve"> </w:t>
            </w:r>
            <w:r w:rsidR="00915330">
              <w:rPr>
                <w:rFonts w:ascii="Book Antiqua" w:eastAsia="Times New Roman" w:hAnsi="Book Antiqua" w:cs="Calibri"/>
                <w:color w:val="000000"/>
                <w:lang w:eastAsia="es-CR"/>
              </w:rPr>
              <w:t>4</w:t>
            </w:r>
          </w:p>
        </w:tc>
        <w:tc>
          <w:tcPr>
            <w:tcW w:w="1388" w:type="pct"/>
            <w:vMerge/>
            <w:tcBorders>
              <w:top w:val="nil"/>
              <w:left w:val="double" w:sz="6" w:space="0" w:color="auto"/>
              <w:bottom w:val="double" w:sz="6" w:space="0" w:color="000000"/>
              <w:right w:val="double" w:sz="6" w:space="0" w:color="auto"/>
            </w:tcBorders>
            <w:vAlign w:val="center"/>
            <w:hideMark/>
          </w:tcPr>
          <w:p w14:paraId="66AF4903"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6D90E06D" w14:textId="4CE727DC"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2</w:t>
            </w:r>
            <w:r w:rsidR="00774519">
              <w:rPr>
                <w:rFonts w:ascii="Book Antiqua" w:eastAsia="Times New Roman" w:hAnsi="Book Antiqua" w:cs="Calibri"/>
                <w:color w:val="000000"/>
                <w:lang w:eastAsia="es-CR"/>
              </w:rPr>
              <w:t xml:space="preserve"> </w:t>
            </w:r>
            <w:r w:rsidR="00A1611A">
              <w:rPr>
                <w:rFonts w:ascii="Book Antiqua" w:eastAsia="Times New Roman" w:hAnsi="Book Antiqua" w:cs="Calibri"/>
                <w:color w:val="000000"/>
                <w:lang w:eastAsia="es-CR"/>
              </w:rPr>
              <w:t>(P.A.,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Contravenciones</w:t>
            </w:r>
            <w:r w:rsidR="00A25256">
              <w:rPr>
                <w:rFonts w:ascii="Book Antiqua" w:eastAsia="Times New Roman" w:hAnsi="Book Antiqua" w:cs="Calibri"/>
                <w:color w:val="000000"/>
                <w:lang w:eastAsia="es-CR"/>
              </w:rPr>
              <w:t xml:space="preserve"> y Comisiones</w:t>
            </w:r>
            <w:r w:rsidR="00A1611A">
              <w:rPr>
                <w:rFonts w:ascii="Book Antiqua" w:eastAsia="Times New Roman" w:hAnsi="Book Antiqua" w:cs="Calibri"/>
                <w:color w:val="000000"/>
                <w:lang w:eastAsia="es-CR"/>
              </w:rPr>
              <w:t>)</w:t>
            </w:r>
            <w:r w:rsidR="00A1611A" w:rsidRPr="00BF4503">
              <w:rPr>
                <w:rFonts w:ascii="Book Antiqua" w:eastAsia="Times New Roman" w:hAnsi="Book Antiqua" w:cs="Calibri"/>
                <w:color w:val="000000"/>
                <w:lang w:eastAsia="es-CR"/>
              </w:rPr>
              <w:t xml:space="preserve"> </w:t>
            </w:r>
          </w:p>
        </w:tc>
      </w:tr>
      <w:tr w:rsidR="00BF4503" w:rsidRPr="00BF4503" w14:paraId="0791B4D5" w14:textId="77777777" w:rsidTr="009A480A">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685290AB" w14:textId="7777777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Coordinador o Coordinadora Judicial</w:t>
            </w:r>
          </w:p>
        </w:tc>
        <w:tc>
          <w:tcPr>
            <w:tcW w:w="1388" w:type="pct"/>
            <w:vMerge/>
            <w:tcBorders>
              <w:top w:val="nil"/>
              <w:left w:val="double" w:sz="6" w:space="0" w:color="auto"/>
              <w:bottom w:val="double" w:sz="6" w:space="0" w:color="000000"/>
              <w:right w:val="double" w:sz="6" w:space="0" w:color="auto"/>
            </w:tcBorders>
            <w:vAlign w:val="center"/>
            <w:hideMark/>
          </w:tcPr>
          <w:p w14:paraId="4284D92C"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7D8C39C8" w14:textId="629EC93F"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3</w:t>
            </w:r>
            <w:r w:rsidR="00774519">
              <w:rPr>
                <w:rFonts w:ascii="Book Antiqua" w:eastAsia="Times New Roman" w:hAnsi="Book Antiqua" w:cs="Calibri"/>
                <w:color w:val="000000"/>
                <w:lang w:eastAsia="es-CR"/>
              </w:rPr>
              <w:t xml:space="preserve"> </w:t>
            </w:r>
            <w:r w:rsidR="00A1611A">
              <w:rPr>
                <w:rFonts w:ascii="Book Antiqua" w:eastAsia="Times New Roman" w:hAnsi="Book Antiqua" w:cs="Calibri"/>
                <w:color w:val="000000"/>
                <w:lang w:eastAsia="es-CR"/>
              </w:rPr>
              <w:t>(P.A. , V.D.</w:t>
            </w:r>
            <w:r w:rsidR="00AC75D3">
              <w:rPr>
                <w:rFonts w:ascii="Book Antiqua" w:eastAsia="Times New Roman" w:hAnsi="Book Antiqua" w:cs="Calibri"/>
                <w:color w:val="000000"/>
                <w:lang w:eastAsia="es-CR"/>
              </w:rPr>
              <w:t>,</w:t>
            </w:r>
            <w:r w:rsidR="00A1611A">
              <w:rPr>
                <w:rFonts w:ascii="Book Antiqua" w:eastAsia="Times New Roman" w:hAnsi="Book Antiqua" w:cs="Calibri"/>
                <w:color w:val="000000"/>
                <w:lang w:eastAsia="es-CR"/>
              </w:rPr>
              <w:t xml:space="preserve">  Contravenciones</w:t>
            </w:r>
            <w:r w:rsidR="00A25256">
              <w:rPr>
                <w:rFonts w:ascii="Book Antiqua" w:eastAsia="Times New Roman" w:hAnsi="Book Antiqua" w:cs="Calibri"/>
                <w:color w:val="000000"/>
                <w:lang w:eastAsia="es-CR"/>
              </w:rPr>
              <w:t xml:space="preserve"> y Comisiones</w:t>
            </w:r>
            <w:r w:rsidR="00A1611A">
              <w:rPr>
                <w:rFonts w:ascii="Book Antiqua" w:eastAsia="Times New Roman" w:hAnsi="Book Antiqua" w:cs="Calibri"/>
                <w:color w:val="000000"/>
                <w:lang w:eastAsia="es-CR"/>
              </w:rPr>
              <w:t xml:space="preserve"> )</w:t>
            </w:r>
          </w:p>
        </w:tc>
      </w:tr>
      <w:tr w:rsidR="00BF4503" w:rsidRPr="00BF4503" w14:paraId="1D2AC05E" w14:textId="77777777" w:rsidTr="001B09FC">
        <w:trPr>
          <w:trHeight w:val="20"/>
          <w:jc w:val="center"/>
        </w:trPr>
        <w:tc>
          <w:tcPr>
            <w:tcW w:w="1630" w:type="pct"/>
            <w:tcBorders>
              <w:top w:val="nil"/>
              <w:left w:val="double" w:sz="6" w:space="0" w:color="auto"/>
              <w:bottom w:val="double" w:sz="6" w:space="0" w:color="auto"/>
              <w:right w:val="double" w:sz="6" w:space="0" w:color="auto"/>
            </w:tcBorders>
            <w:shd w:val="clear" w:color="auto" w:fill="auto"/>
            <w:vAlign w:val="center"/>
            <w:hideMark/>
          </w:tcPr>
          <w:p w14:paraId="7BD2F690" w14:textId="2E9015F7" w:rsidR="00BF4503" w:rsidRPr="00BF4503" w:rsidRDefault="00BF4503" w:rsidP="00BF450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w:t>
            </w:r>
            <w:r w:rsidR="00AC75D3" w:rsidRPr="00BF4503">
              <w:rPr>
                <w:rFonts w:ascii="Book Antiqua" w:eastAsia="Times New Roman" w:hAnsi="Book Antiqua" w:cs="Calibri"/>
                <w:color w:val="000000"/>
                <w:lang w:eastAsia="es-CR"/>
              </w:rPr>
              <w:t>Técnica de Comunicaciones Judiciales</w:t>
            </w:r>
          </w:p>
        </w:tc>
        <w:tc>
          <w:tcPr>
            <w:tcW w:w="1388" w:type="pct"/>
            <w:vMerge/>
            <w:tcBorders>
              <w:top w:val="nil"/>
              <w:left w:val="double" w:sz="6" w:space="0" w:color="auto"/>
              <w:bottom w:val="double" w:sz="6" w:space="0" w:color="000000"/>
              <w:right w:val="double" w:sz="6" w:space="0" w:color="auto"/>
            </w:tcBorders>
            <w:vAlign w:val="center"/>
            <w:hideMark/>
          </w:tcPr>
          <w:p w14:paraId="6749F270" w14:textId="77777777" w:rsidR="00BF4503" w:rsidRPr="00BF4503" w:rsidRDefault="00BF4503" w:rsidP="00BF450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1AE6A3E8" w14:textId="71A1AF82" w:rsidR="00BF4503" w:rsidRPr="00BF4503" w:rsidRDefault="00A25256" w:rsidP="00BF4503">
            <w:pPr>
              <w:spacing w:after="0" w:line="240" w:lineRule="auto"/>
              <w:rPr>
                <w:rFonts w:ascii="Book Antiqua" w:eastAsia="Times New Roman" w:hAnsi="Book Antiqua" w:cs="Calibri"/>
                <w:color w:val="000000"/>
                <w:lang w:eastAsia="es-CR"/>
              </w:rPr>
            </w:pPr>
            <w:r w:rsidRPr="00AC75D3">
              <w:rPr>
                <w:rFonts w:ascii="Book Antiqua" w:eastAsia="Times New Roman" w:hAnsi="Book Antiqua" w:cs="Calibri"/>
                <w:color w:val="000000"/>
                <w:lang w:eastAsia="es-CR"/>
              </w:rPr>
              <w:t xml:space="preserve">Técnica o Técnico Judicial </w:t>
            </w:r>
            <w:r w:rsidR="00915330">
              <w:rPr>
                <w:rFonts w:ascii="Book Antiqua" w:eastAsia="Times New Roman" w:hAnsi="Book Antiqua" w:cs="Calibri"/>
                <w:color w:val="000000"/>
                <w:lang w:eastAsia="es-CR"/>
              </w:rPr>
              <w:t>4</w:t>
            </w:r>
            <w:r w:rsidRPr="00AC75D3">
              <w:rPr>
                <w:rFonts w:ascii="Book Antiqua" w:eastAsia="Times New Roman" w:hAnsi="Book Antiqua" w:cs="Calibri"/>
                <w:color w:val="000000"/>
                <w:lang w:eastAsia="es-CR"/>
              </w:rPr>
              <w:t xml:space="preserve">(P.A., V.D., Contravenciones y Comisiones) </w:t>
            </w:r>
          </w:p>
        </w:tc>
      </w:tr>
      <w:tr w:rsidR="00BF4503" w:rsidRPr="00BF4503" w14:paraId="26BE3180" w14:textId="77777777" w:rsidTr="009A480A">
        <w:trPr>
          <w:trHeight w:val="20"/>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0C229BC3" w14:textId="77777777" w:rsidR="00BF4503" w:rsidRPr="00BF4503" w:rsidRDefault="00BF4503" w:rsidP="00BF4503">
            <w:pPr>
              <w:spacing w:after="0" w:line="240" w:lineRule="auto"/>
              <w:rPr>
                <w:rFonts w:ascii="Book Antiqua" w:eastAsia="Times New Roman" w:hAnsi="Book Antiqua" w:cs="Calibri"/>
                <w:b/>
                <w:bCs/>
                <w:i/>
                <w:iCs/>
                <w:color w:val="000000"/>
                <w:lang w:eastAsia="es-CR"/>
              </w:rPr>
            </w:pPr>
            <w:r w:rsidRPr="00BF4503">
              <w:rPr>
                <w:rFonts w:ascii="Book Antiqua" w:eastAsia="Times New Roman" w:hAnsi="Book Antiqua" w:cs="Calibri"/>
                <w:b/>
                <w:bCs/>
                <w:i/>
                <w:iCs/>
                <w:color w:val="000000"/>
                <w:lang w:eastAsia="es-CR"/>
              </w:rPr>
              <w:t xml:space="preserve">Observaciones: </w:t>
            </w:r>
          </w:p>
        </w:tc>
      </w:tr>
      <w:tr w:rsidR="00BF4503" w:rsidRPr="00BF4503" w14:paraId="1B62BCCC" w14:textId="77777777" w:rsidTr="009A480A">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697DD509" w14:textId="5F2592AD" w:rsidR="00BF4503" w:rsidRPr="00BF4503" w:rsidRDefault="00BF4503" w:rsidP="00BF450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xml:space="preserve">• Las personas Juzgadoras </w:t>
            </w:r>
            <w:r w:rsidR="007C6C6B" w:rsidRPr="00BF4503">
              <w:rPr>
                <w:rFonts w:ascii="Book Antiqua" w:eastAsia="Times New Roman" w:hAnsi="Book Antiqua" w:cs="Calibri"/>
                <w:i/>
                <w:iCs/>
                <w:color w:val="000000"/>
                <w:lang w:eastAsia="es-CR"/>
              </w:rPr>
              <w:t>deberán</w:t>
            </w:r>
            <w:r w:rsidRPr="00BF4503">
              <w:rPr>
                <w:rFonts w:ascii="Book Antiqua" w:eastAsia="Times New Roman" w:hAnsi="Book Antiqua" w:cs="Calibri"/>
                <w:i/>
                <w:iCs/>
                <w:color w:val="000000"/>
                <w:lang w:eastAsia="es-CR"/>
              </w:rPr>
              <w:t xml:space="preserve"> tramitar el 50% </w:t>
            </w:r>
            <w:r w:rsidR="00A25256">
              <w:rPr>
                <w:rFonts w:ascii="Book Antiqua" w:eastAsia="Times New Roman" w:hAnsi="Book Antiqua" w:cs="Calibri"/>
                <w:i/>
                <w:iCs/>
                <w:color w:val="000000"/>
                <w:lang w:eastAsia="es-CR"/>
              </w:rPr>
              <w:t xml:space="preserve">en </w:t>
            </w:r>
            <w:r w:rsidRPr="00BF4503">
              <w:rPr>
                <w:rFonts w:ascii="Book Antiqua" w:eastAsia="Times New Roman" w:hAnsi="Book Antiqua" w:cs="Calibri"/>
                <w:i/>
                <w:iCs/>
                <w:color w:val="000000"/>
                <w:lang w:eastAsia="es-CR"/>
              </w:rPr>
              <w:t xml:space="preserve">cada una de las tres </w:t>
            </w:r>
            <w:r w:rsidR="007C6C6B" w:rsidRPr="00BF4503">
              <w:rPr>
                <w:rFonts w:ascii="Book Antiqua" w:eastAsia="Times New Roman" w:hAnsi="Book Antiqua" w:cs="Calibri"/>
                <w:i/>
                <w:iCs/>
                <w:color w:val="000000"/>
                <w:lang w:eastAsia="es-CR"/>
              </w:rPr>
              <w:t>materias</w:t>
            </w:r>
            <w:r w:rsidRPr="00BF4503">
              <w:rPr>
                <w:rFonts w:ascii="Book Antiqua" w:eastAsia="Times New Roman" w:hAnsi="Book Antiqua" w:cs="Calibri"/>
                <w:i/>
                <w:iCs/>
                <w:color w:val="000000"/>
                <w:lang w:eastAsia="es-CR"/>
              </w:rPr>
              <w:t xml:space="preserve"> que atiende el juzgado P.A., V.D. y Contravenciones.</w:t>
            </w:r>
          </w:p>
        </w:tc>
      </w:tr>
      <w:tr w:rsidR="00BF4503" w:rsidRPr="00BF4503" w14:paraId="11D21D7E" w14:textId="77777777" w:rsidTr="009A480A">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35F1A19F" w14:textId="79B86D0E" w:rsidR="00BF4503" w:rsidRPr="00BF4503" w:rsidRDefault="00BF4503" w:rsidP="00BF450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Las Técnicas Judiciales 1, 2</w:t>
            </w:r>
            <w:r w:rsidR="002B1B8A">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3 </w:t>
            </w:r>
            <w:r w:rsidR="00A25256">
              <w:rPr>
                <w:rFonts w:ascii="Book Antiqua" w:eastAsia="Times New Roman" w:hAnsi="Book Antiqua" w:cs="Calibri"/>
                <w:i/>
                <w:iCs/>
                <w:color w:val="000000"/>
                <w:lang w:eastAsia="es-CR"/>
              </w:rPr>
              <w:t xml:space="preserve">y la Técnica Judicial trasladada al Despacho </w:t>
            </w:r>
            <w:r w:rsidRPr="00BF4503">
              <w:rPr>
                <w:rFonts w:ascii="Book Antiqua" w:eastAsia="Times New Roman" w:hAnsi="Book Antiqua" w:cs="Calibri"/>
                <w:i/>
                <w:iCs/>
                <w:color w:val="000000"/>
                <w:lang w:eastAsia="es-CR"/>
              </w:rPr>
              <w:t>tramita</w:t>
            </w:r>
            <w:r w:rsidR="002B1B8A">
              <w:rPr>
                <w:rFonts w:ascii="Book Antiqua" w:eastAsia="Times New Roman" w:hAnsi="Book Antiqua" w:cs="Calibri"/>
                <w:i/>
                <w:iCs/>
                <w:color w:val="000000"/>
                <w:lang w:eastAsia="es-CR"/>
              </w:rPr>
              <w:t>ra</w:t>
            </w:r>
            <w:r w:rsidRPr="00BF4503">
              <w:rPr>
                <w:rFonts w:ascii="Book Antiqua" w:eastAsia="Times New Roman" w:hAnsi="Book Antiqua" w:cs="Calibri"/>
                <w:i/>
                <w:iCs/>
                <w:color w:val="000000"/>
                <w:lang w:eastAsia="es-CR"/>
              </w:rPr>
              <w:t xml:space="preserve">n </w:t>
            </w:r>
            <w:r w:rsidR="00A25256">
              <w:rPr>
                <w:rFonts w:ascii="Book Antiqua" w:eastAsia="Times New Roman" w:hAnsi="Book Antiqua" w:cs="Calibri"/>
                <w:i/>
                <w:iCs/>
                <w:color w:val="000000"/>
                <w:lang w:eastAsia="es-CR"/>
              </w:rPr>
              <w:t xml:space="preserve">todas </w:t>
            </w:r>
            <w:r w:rsidRPr="00BF4503">
              <w:rPr>
                <w:rFonts w:ascii="Book Antiqua" w:eastAsia="Times New Roman" w:hAnsi="Book Antiqua" w:cs="Calibri"/>
                <w:i/>
                <w:iCs/>
                <w:color w:val="000000"/>
                <w:lang w:eastAsia="es-CR"/>
              </w:rPr>
              <w:t>las materias P.A.</w:t>
            </w:r>
            <w:r w:rsidR="00C75717">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V.D.</w:t>
            </w:r>
            <w:r w:rsidR="00A25256">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w:t>
            </w:r>
            <w:r w:rsidR="00C75717">
              <w:rPr>
                <w:rFonts w:ascii="Book Antiqua" w:eastAsia="Times New Roman" w:hAnsi="Book Antiqua" w:cs="Calibri"/>
                <w:i/>
                <w:iCs/>
                <w:color w:val="000000"/>
                <w:lang w:eastAsia="es-CR"/>
              </w:rPr>
              <w:t>Contravenciones</w:t>
            </w:r>
            <w:r w:rsidR="00A25256">
              <w:rPr>
                <w:rFonts w:ascii="Book Antiqua" w:eastAsia="Times New Roman" w:hAnsi="Book Antiqua" w:cs="Calibri"/>
                <w:i/>
                <w:iCs/>
                <w:color w:val="000000"/>
                <w:lang w:eastAsia="es-CR"/>
              </w:rPr>
              <w:t xml:space="preserve"> y las Comisiones</w:t>
            </w:r>
            <w:r w:rsidR="00C75717">
              <w:rPr>
                <w:rFonts w:ascii="Book Antiqua" w:eastAsia="Times New Roman" w:hAnsi="Book Antiqua" w:cs="Calibri"/>
                <w:i/>
                <w:iCs/>
                <w:color w:val="000000"/>
                <w:lang w:eastAsia="es-CR"/>
              </w:rPr>
              <w:t xml:space="preserve"> </w:t>
            </w:r>
            <w:r w:rsidRPr="00BF4503">
              <w:rPr>
                <w:rFonts w:ascii="Book Antiqua" w:eastAsia="Times New Roman" w:hAnsi="Book Antiqua" w:cs="Calibri"/>
                <w:i/>
                <w:iCs/>
                <w:color w:val="000000"/>
                <w:lang w:eastAsia="es-CR"/>
              </w:rPr>
              <w:t xml:space="preserve">y la Coordinadora o Coordinador Judicial </w:t>
            </w:r>
            <w:r w:rsidR="00A25256">
              <w:rPr>
                <w:rFonts w:ascii="Book Antiqua" w:eastAsia="Times New Roman" w:hAnsi="Book Antiqua" w:cs="Calibri"/>
                <w:i/>
                <w:iCs/>
                <w:color w:val="000000"/>
                <w:lang w:eastAsia="es-CR"/>
              </w:rPr>
              <w:t>deberá colaborar en el trámite al menos en 2 asuntos diarios de Contravenciones y a cargo de</w:t>
            </w:r>
            <w:r w:rsidR="00AE751D">
              <w:rPr>
                <w:rFonts w:ascii="Book Antiqua" w:eastAsia="Times New Roman" w:hAnsi="Book Antiqua" w:cs="Calibri"/>
                <w:i/>
                <w:iCs/>
                <w:color w:val="000000"/>
                <w:lang w:eastAsia="es-CR"/>
              </w:rPr>
              <w:t xml:space="preserve"> la </w:t>
            </w:r>
            <w:r w:rsidR="00A25256">
              <w:rPr>
                <w:rFonts w:ascii="Book Antiqua" w:eastAsia="Times New Roman" w:hAnsi="Book Antiqua" w:cs="Calibri"/>
                <w:i/>
                <w:iCs/>
                <w:color w:val="000000"/>
                <w:lang w:eastAsia="es-CR"/>
              </w:rPr>
              <w:t>Caja</w:t>
            </w:r>
            <w:r w:rsidRPr="00BF4503">
              <w:rPr>
                <w:rFonts w:ascii="Book Antiqua" w:eastAsia="Times New Roman" w:hAnsi="Book Antiqua" w:cs="Calibri"/>
                <w:i/>
                <w:iCs/>
                <w:color w:val="000000"/>
                <w:lang w:eastAsia="es-CR"/>
              </w:rPr>
              <w:t>.</w:t>
            </w:r>
          </w:p>
        </w:tc>
      </w:tr>
      <w:tr w:rsidR="00BF4503" w:rsidRPr="00BF4503" w14:paraId="660F4EEB" w14:textId="77777777" w:rsidTr="009A480A">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44C21E40" w14:textId="2F0D818D" w:rsidR="00BF4503" w:rsidRPr="00BF4503" w:rsidRDefault="00BF4503" w:rsidP="00BF450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xml:space="preserve">• La </w:t>
            </w:r>
            <w:r w:rsidR="006277E4">
              <w:rPr>
                <w:rFonts w:ascii="Book Antiqua" w:eastAsia="Times New Roman" w:hAnsi="Book Antiqua" w:cs="Calibri"/>
                <w:i/>
                <w:iCs/>
                <w:color w:val="000000"/>
                <w:lang w:eastAsia="es-CR"/>
              </w:rPr>
              <w:t xml:space="preserve">persona </w:t>
            </w:r>
            <w:r w:rsidRPr="00BF4503">
              <w:rPr>
                <w:rFonts w:ascii="Book Antiqua" w:eastAsia="Times New Roman" w:hAnsi="Book Antiqua" w:cs="Calibri"/>
                <w:i/>
                <w:iCs/>
                <w:color w:val="000000"/>
                <w:lang w:eastAsia="es-CR"/>
              </w:rPr>
              <w:t xml:space="preserve">Técnica en Comunicaciones Judiciales debe colaborar al menos en un 50% de la manifestación. </w:t>
            </w:r>
          </w:p>
        </w:tc>
      </w:tr>
    </w:tbl>
    <w:p w14:paraId="73AE2D8E" w14:textId="74CF6AE8" w:rsidR="005C2A21" w:rsidRPr="005C2A21" w:rsidRDefault="005C2A21" w:rsidP="007C6C6B">
      <w:pPr>
        <w:spacing w:after="0" w:line="240" w:lineRule="auto"/>
        <w:contextualSpacing/>
        <w:jc w:val="both"/>
        <w:rPr>
          <w:rFonts w:ascii="Book Antiqua" w:hAnsi="Book Antiqua" w:cs="Book Antiqua"/>
          <w:i/>
          <w:iCs/>
        </w:rPr>
      </w:pPr>
      <w:bookmarkStart w:id="7" w:name="_Hlk54322907"/>
      <w:bookmarkEnd w:id="5"/>
      <w:bookmarkEnd w:id="6"/>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w:t>
      </w:r>
      <w:r w:rsidR="001B09FC" w:rsidRPr="005C2A21">
        <w:rPr>
          <w:rFonts w:ascii="Book Antiqua" w:hAnsi="Book Antiqua" w:cs="Book Antiqua"/>
          <w:i/>
          <w:iCs/>
        </w:rPr>
        <w:t>alimentaria, contravencional</w:t>
      </w:r>
      <w:r w:rsidRPr="005C2A21">
        <w:rPr>
          <w:rFonts w:ascii="Book Antiqua" w:hAnsi="Book Antiqua" w:cs="Book Antiqua"/>
          <w:i/>
          <w:iCs/>
        </w:rPr>
        <w:t xml:space="preserve"> y </w:t>
      </w:r>
      <w:r w:rsidR="002B2C23">
        <w:rPr>
          <w:rFonts w:ascii="Book Antiqua" w:hAnsi="Book Antiqua" w:cs="Book Antiqua"/>
          <w:i/>
          <w:iCs/>
        </w:rPr>
        <w:t>vio</w:t>
      </w:r>
      <w:r w:rsidRPr="005C2A21">
        <w:rPr>
          <w:rFonts w:ascii="Book Antiqua" w:hAnsi="Book Antiqua" w:cs="Book Antiqua"/>
          <w:i/>
          <w:iCs/>
        </w:rPr>
        <w:t>l</w:t>
      </w:r>
      <w:r w:rsidR="002B2C23">
        <w:rPr>
          <w:rFonts w:ascii="Book Antiqua" w:hAnsi="Book Antiqua" w:cs="Book Antiqua"/>
          <w:i/>
          <w:iCs/>
        </w:rPr>
        <w:t>encia doméstica</w:t>
      </w:r>
      <w:r w:rsidRPr="005C2A21">
        <w:rPr>
          <w:rFonts w:ascii="Book Antiqua" w:hAnsi="Book Antiqua" w:cs="Book Antiqua"/>
          <w:i/>
          <w:iCs/>
        </w:rPr>
        <w:t xml:space="preserve"> para el Juzgado Contravencional de </w:t>
      </w:r>
      <w:r w:rsidR="002B2C23">
        <w:rPr>
          <w:rFonts w:ascii="Book Antiqua" w:hAnsi="Book Antiqua" w:cs="Book Antiqua"/>
          <w:i/>
          <w:iCs/>
        </w:rPr>
        <w:t>Esparza</w:t>
      </w:r>
      <w:r w:rsidR="002B2C23" w:rsidRPr="005C2A21">
        <w:rPr>
          <w:rFonts w:ascii="Book Antiqua" w:hAnsi="Book Antiqua" w:cs="Book Antiqua"/>
          <w:i/>
          <w:iCs/>
        </w:rPr>
        <w:t xml:space="preserve"> </w:t>
      </w:r>
      <w:r w:rsidRPr="005C2A21">
        <w:rPr>
          <w:rFonts w:ascii="Book Antiqua" w:hAnsi="Book Antiqua" w:cs="Book Antiqua"/>
          <w:i/>
          <w:iCs/>
        </w:rPr>
        <w:t>durante el</w:t>
      </w:r>
      <w:r>
        <w:rPr>
          <w:rFonts w:ascii="Book Antiqua" w:hAnsi="Book Antiqua" w:cs="Book Antiqua"/>
          <w:i/>
          <w:iCs/>
        </w:rPr>
        <w:t xml:space="preserve"> periodo 2018-</w:t>
      </w:r>
      <w:r w:rsidRPr="005C2A21">
        <w:rPr>
          <w:rFonts w:ascii="Book Antiqua" w:hAnsi="Book Antiqua" w:cs="Book Antiqua"/>
          <w:i/>
          <w:iCs/>
        </w:rPr>
        <w:t>2019.</w:t>
      </w:r>
    </w:p>
    <w:bookmarkEnd w:id="7"/>
    <w:p w14:paraId="3DCD90E7" w14:textId="72766AA0" w:rsidR="006006E5" w:rsidRDefault="006006E5" w:rsidP="007952D1">
      <w:pPr>
        <w:pStyle w:val="Prrafodelista"/>
        <w:spacing w:line="240" w:lineRule="auto"/>
        <w:ind w:left="0"/>
        <w:jc w:val="both"/>
        <w:rPr>
          <w:rFonts w:ascii="Book Antiqua" w:hAnsi="Book Antiqua" w:cs="Book Antiqua"/>
          <w:sz w:val="24"/>
          <w:szCs w:val="24"/>
        </w:rPr>
      </w:pPr>
    </w:p>
    <w:p w14:paraId="33325C69" w14:textId="77777777" w:rsidR="00675ADF" w:rsidRPr="0072426C" w:rsidRDefault="00675ADF" w:rsidP="00675ADF">
      <w:pPr>
        <w:spacing w:after="0" w:line="240" w:lineRule="auto"/>
        <w:jc w:val="both"/>
        <w:rPr>
          <w:rFonts w:ascii="Book Antiqua" w:hAnsi="Book Antiqua" w:cs="Book Antiqua"/>
          <w:sz w:val="24"/>
          <w:szCs w:val="24"/>
        </w:rPr>
      </w:pPr>
      <w:bookmarkStart w:id="8" w:name="_Hlk54459378"/>
      <w:r w:rsidRPr="0072426C">
        <w:rPr>
          <w:rFonts w:ascii="Book Antiqua" w:hAnsi="Book Antiqua" w:cs="Book Antiqua"/>
          <w:sz w:val="24"/>
          <w:szCs w:val="24"/>
        </w:rPr>
        <w:t>La estructura presentada en este apartado difiere a la incluida en el informe preliminar, debido a se tiene la limitación de que los actuales repartos de expedientes no realizan asignaciones porcentuales de un puesto de trabajo, por lo tanto, se recomienda la implementación del reparto por clase de asuntos.</w:t>
      </w:r>
    </w:p>
    <w:p w14:paraId="2E0FEB5B" w14:textId="77777777" w:rsidR="00675ADF" w:rsidRPr="0072426C" w:rsidRDefault="00675ADF" w:rsidP="00675ADF">
      <w:pPr>
        <w:spacing w:after="0" w:line="240" w:lineRule="auto"/>
        <w:jc w:val="both"/>
        <w:rPr>
          <w:rFonts w:ascii="Book Antiqua" w:hAnsi="Book Antiqua" w:cs="Book Antiqua"/>
          <w:sz w:val="24"/>
          <w:szCs w:val="24"/>
        </w:rPr>
      </w:pPr>
    </w:p>
    <w:p w14:paraId="33C4D947" w14:textId="77777777" w:rsidR="00675ADF" w:rsidRDefault="00675ADF" w:rsidP="00675ADF">
      <w:pPr>
        <w:spacing w:after="0" w:line="240" w:lineRule="auto"/>
        <w:jc w:val="both"/>
        <w:rPr>
          <w:rFonts w:ascii="Book Antiqua" w:hAnsi="Book Antiqua" w:cs="Book Antiqua"/>
          <w:sz w:val="24"/>
          <w:szCs w:val="24"/>
        </w:rPr>
      </w:pPr>
      <w:r w:rsidRPr="0072426C">
        <w:rPr>
          <w:rFonts w:ascii="Book Antiqua" w:hAnsi="Book Antiqua" w:cs="Book Antiqua"/>
          <w:sz w:val="24"/>
          <w:szCs w:val="24"/>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10721A42" w14:textId="77777777" w:rsidR="006C4D05" w:rsidRDefault="006C4D05" w:rsidP="005F4E53">
      <w:pPr>
        <w:pStyle w:val="Prrafodelista"/>
        <w:spacing w:line="240" w:lineRule="auto"/>
        <w:ind w:left="0"/>
        <w:jc w:val="both"/>
        <w:rPr>
          <w:rFonts w:ascii="Book Antiqua" w:hAnsi="Book Antiqua" w:cs="Book Antiqua"/>
          <w:sz w:val="24"/>
          <w:szCs w:val="24"/>
        </w:rPr>
      </w:pPr>
    </w:p>
    <w:p w14:paraId="49C413D5" w14:textId="77777777" w:rsidR="00BF4503" w:rsidRPr="007C6C6B" w:rsidRDefault="00BF4503" w:rsidP="007C6C6B">
      <w:pPr>
        <w:pStyle w:val="Prrafodelista"/>
        <w:spacing w:line="240" w:lineRule="auto"/>
        <w:ind w:left="0"/>
        <w:jc w:val="center"/>
        <w:rPr>
          <w:rFonts w:ascii="Book Antiqua" w:hAnsi="Book Antiqua" w:cs="Book Antiqua"/>
          <w:i/>
          <w:iCs/>
        </w:rPr>
      </w:pPr>
    </w:p>
    <w:bookmarkEnd w:id="8"/>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31960651" w14:textId="484DB544" w:rsidR="006006E5" w:rsidRPr="008335B1"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9" w:name="_Hlk52279645"/>
      <w:r w:rsidRPr="00BE661F">
        <w:rPr>
          <w:rFonts w:ascii="Book Antiqua" w:eastAsia="Times New Roman" w:hAnsi="Book Antiqua" w:cs="Times New Roman"/>
          <w:i/>
          <w:iCs/>
          <w:sz w:val="24"/>
          <w:szCs w:val="24"/>
          <w:lang w:val="es-ES_tradnl" w:eastAsia="es-CR"/>
        </w:rPr>
        <w:t xml:space="preserve"> </w:t>
      </w:r>
    </w:p>
    <w:p w14:paraId="637D0D37" w14:textId="7CD0C757"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6-2012, que literalmente dice</w:t>
      </w:r>
      <w:bookmarkEnd w:id="9"/>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4F70F53C" w14:textId="6A44B82C" w:rsidR="006006E5" w:rsidRPr="003E70FE"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p>
    <w:p w14:paraId="3B7CDB1C" w14:textId="2DC95484" w:rsidR="006006E5" w:rsidRPr="003E70FE" w:rsidRDefault="006006E5" w:rsidP="006006E5">
      <w:pPr>
        <w:pStyle w:val="Prrafodelista"/>
        <w:spacing w:line="240" w:lineRule="auto"/>
        <w:ind w:left="567" w:right="616"/>
        <w:jc w:val="right"/>
        <w:rPr>
          <w:rFonts w:ascii="Book Antiqua" w:hAnsi="Book Antiqua" w:cs="Book Antiqua"/>
          <w:i/>
          <w:iCs/>
          <w:sz w:val="24"/>
          <w:szCs w:val="24"/>
        </w:rPr>
      </w:pPr>
      <w:r w:rsidRPr="003E70FE">
        <w:rPr>
          <w:rFonts w:ascii="Book Antiqua" w:hAnsi="Book Antiqua" w:cs="Book Antiqua"/>
          <w:i/>
          <w:iCs/>
          <w:sz w:val="24"/>
          <w:szCs w:val="24"/>
        </w:rPr>
        <w:t>“</w:t>
      </w:r>
    </w:p>
    <w:p w14:paraId="3FEE929F" w14:textId="77777777" w:rsidR="006006E5" w:rsidRDefault="006006E5" w:rsidP="006006E5">
      <w:pPr>
        <w:pStyle w:val="Prrafodelista"/>
        <w:spacing w:line="240" w:lineRule="auto"/>
        <w:ind w:left="0"/>
        <w:jc w:val="both"/>
        <w:rPr>
          <w:rFonts w:ascii="Book Antiqua" w:hAnsi="Book Antiqua" w:cs="Book Antiqua"/>
          <w:sz w:val="24"/>
          <w:szCs w:val="24"/>
        </w:rPr>
      </w:pPr>
    </w:p>
    <w:p w14:paraId="685C15BC" w14:textId="3B1FDF0C" w:rsidR="006E6DE2" w:rsidRDefault="006006E5" w:rsidP="005F4E53">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50BCAF0B" w14:textId="77777777" w:rsidR="00675ADF" w:rsidRDefault="00675ADF" w:rsidP="005F4E53">
      <w:pPr>
        <w:pStyle w:val="Prrafodelista"/>
        <w:spacing w:line="240" w:lineRule="auto"/>
        <w:ind w:left="0"/>
        <w:jc w:val="both"/>
        <w:rPr>
          <w:rFonts w:ascii="Book Antiqua" w:hAnsi="Book Antiqua" w:cs="Book Antiqua"/>
          <w:sz w:val="24"/>
          <w:szCs w:val="24"/>
        </w:rPr>
      </w:pPr>
    </w:p>
    <w:p w14:paraId="33F0B28C" w14:textId="3D6E778E" w:rsidR="003304A8" w:rsidRDefault="000D30F5" w:rsidP="00766193">
      <w:pPr>
        <w:pStyle w:val="Ttulo1"/>
      </w:pPr>
      <w:r w:rsidRPr="003304A8">
        <w:t xml:space="preserve">Justificación de </w:t>
      </w:r>
      <w:r w:rsidR="00531D2A">
        <w:t>los cambios</w:t>
      </w:r>
      <w:r w:rsidR="00500BFA" w:rsidRPr="003304A8">
        <w:t xml:space="preserve"> </w:t>
      </w:r>
    </w:p>
    <w:p w14:paraId="7174335E" w14:textId="77777777" w:rsidR="0011497F" w:rsidRDefault="0011497F" w:rsidP="00423EC7">
      <w:pPr>
        <w:jc w:val="both"/>
        <w:rPr>
          <w:rFonts w:ascii="Book Antiqua" w:hAnsi="Book Antiqua" w:cs="Book Antiqua"/>
          <w:sz w:val="24"/>
          <w:szCs w:val="24"/>
        </w:rPr>
      </w:pPr>
    </w:p>
    <w:p w14:paraId="186A2B18" w14:textId="4DD7F8E4" w:rsidR="00423EC7" w:rsidRP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lastRenderedPageBreak/>
        <w:t xml:space="preserve">Para el caso de esta propuesta, se analizó la entrada de asuntos por materia con base en los anuarios judiciales del 2018 </w:t>
      </w:r>
      <w:r>
        <w:rPr>
          <w:rFonts w:ascii="Book Antiqua" w:hAnsi="Book Antiqua" w:cs="Book Antiqua"/>
          <w:sz w:val="24"/>
          <w:szCs w:val="24"/>
        </w:rPr>
        <w:t>y 2019</w:t>
      </w:r>
      <w:r w:rsidR="009E64DE">
        <w:rPr>
          <w:rFonts w:ascii="Book Antiqua" w:hAnsi="Book Antiqua" w:cs="Book Antiqua"/>
          <w:sz w:val="24"/>
          <w:szCs w:val="24"/>
        </w:rPr>
        <w:t>,</w:t>
      </w:r>
      <w:r>
        <w:rPr>
          <w:rFonts w:ascii="Book Antiqua" w:hAnsi="Book Antiqua" w:cs="Book Antiqua"/>
          <w:sz w:val="24"/>
          <w:szCs w:val="24"/>
        </w:rPr>
        <w:t xml:space="preserve"> </w:t>
      </w:r>
      <w:r w:rsidRPr="00423EC7">
        <w:rPr>
          <w:rFonts w:ascii="Book Antiqua" w:hAnsi="Book Antiqua" w:cs="Book Antiqua"/>
          <w:sz w:val="24"/>
          <w:szCs w:val="24"/>
        </w:rPr>
        <w:t xml:space="preserve">se determinó que, en el caso de la materia </w:t>
      </w:r>
      <w:r w:rsidR="00FD4B52">
        <w:rPr>
          <w:rFonts w:ascii="Book Antiqua" w:hAnsi="Book Antiqua" w:cs="Book Antiqua"/>
          <w:sz w:val="24"/>
          <w:szCs w:val="24"/>
        </w:rPr>
        <w:t>Contravencional</w:t>
      </w:r>
      <w:r w:rsidRPr="00423EC7">
        <w:rPr>
          <w:rFonts w:ascii="Book Antiqua" w:hAnsi="Book Antiqua" w:cs="Book Antiqua"/>
          <w:sz w:val="24"/>
          <w:szCs w:val="24"/>
        </w:rPr>
        <w:t xml:space="preserve">, esta representa un </w:t>
      </w:r>
      <w:r w:rsidR="00FD4B52">
        <w:rPr>
          <w:rFonts w:ascii="Book Antiqua" w:hAnsi="Book Antiqua" w:cs="Book Antiqua"/>
          <w:sz w:val="24"/>
          <w:szCs w:val="24"/>
        </w:rPr>
        <w:t>22</w:t>
      </w:r>
      <w:r w:rsidRPr="00423EC7">
        <w:rPr>
          <w:rFonts w:ascii="Book Antiqua" w:hAnsi="Book Antiqua" w:cs="Book Antiqua"/>
          <w:sz w:val="24"/>
          <w:szCs w:val="24"/>
        </w:rPr>
        <w:t>%</w:t>
      </w:r>
      <w:r w:rsidR="004D085C">
        <w:rPr>
          <w:rFonts w:ascii="Book Antiqua" w:hAnsi="Book Antiqua" w:cs="Book Antiqua"/>
          <w:sz w:val="24"/>
          <w:szCs w:val="24"/>
        </w:rPr>
        <w:t>, Violencia Doméstica un 36% y Tránsito</w:t>
      </w:r>
      <w:r w:rsidR="0012439C">
        <w:rPr>
          <w:rFonts w:ascii="Book Antiqua" w:hAnsi="Book Antiqua" w:cs="Book Antiqua"/>
          <w:sz w:val="24"/>
          <w:szCs w:val="24"/>
        </w:rPr>
        <w:t xml:space="preserve"> el 42%</w:t>
      </w:r>
      <w:r w:rsidRPr="00423EC7">
        <w:rPr>
          <w:rFonts w:ascii="Book Antiqua" w:hAnsi="Book Antiqua" w:cs="Book Antiqua"/>
          <w:sz w:val="24"/>
          <w:szCs w:val="24"/>
        </w:rPr>
        <w:t xml:space="preserve"> del total de asuntos ingresados. </w:t>
      </w:r>
    </w:p>
    <w:p w14:paraId="0DB27B49" w14:textId="3DFEBBF3" w:rsidR="00423EC7" w:rsidRDefault="00423EC7" w:rsidP="00423EC7">
      <w:pPr>
        <w:jc w:val="both"/>
        <w:rPr>
          <w:rFonts w:ascii="Book Antiqua" w:hAnsi="Book Antiqua" w:cs="Book Antiqua"/>
          <w:sz w:val="24"/>
          <w:szCs w:val="24"/>
        </w:rPr>
      </w:pPr>
      <w:r w:rsidRPr="00423EC7">
        <w:rPr>
          <w:rFonts w:ascii="Book Antiqua" w:hAnsi="Book Antiqua" w:cs="Book Antiqua"/>
          <w:sz w:val="24"/>
          <w:szCs w:val="24"/>
        </w:rPr>
        <w:t xml:space="preserve">Adicionalmente, al revisar el circulante </w:t>
      </w:r>
      <w:r w:rsidR="009E64DE">
        <w:rPr>
          <w:rFonts w:ascii="Book Antiqua" w:hAnsi="Book Antiqua" w:cs="Book Antiqua"/>
          <w:sz w:val="24"/>
          <w:szCs w:val="24"/>
        </w:rPr>
        <w:t>a</w:t>
      </w:r>
      <w:r w:rsidRPr="00423EC7">
        <w:rPr>
          <w:rFonts w:ascii="Book Antiqua" w:hAnsi="Book Antiqua" w:cs="Book Antiqua"/>
          <w:sz w:val="24"/>
          <w:szCs w:val="24"/>
        </w:rPr>
        <w:t xml:space="preserve"> junio </w:t>
      </w:r>
      <w:r w:rsidR="009E64DE">
        <w:rPr>
          <w:rFonts w:ascii="Book Antiqua" w:hAnsi="Book Antiqua" w:cs="Book Antiqua"/>
          <w:sz w:val="24"/>
          <w:szCs w:val="24"/>
        </w:rPr>
        <w:t xml:space="preserve">de </w:t>
      </w:r>
      <w:r w:rsidRPr="00423EC7">
        <w:rPr>
          <w:rFonts w:ascii="Book Antiqua" w:hAnsi="Book Antiqua" w:cs="Book Antiqua"/>
          <w:sz w:val="24"/>
          <w:szCs w:val="24"/>
        </w:rPr>
        <w:t xml:space="preserve">2020 se determinó que en el despacho </w:t>
      </w:r>
      <w:r w:rsidR="004D085C">
        <w:rPr>
          <w:rFonts w:ascii="Book Antiqua" w:hAnsi="Book Antiqua" w:cs="Book Antiqua"/>
          <w:sz w:val="24"/>
          <w:szCs w:val="24"/>
        </w:rPr>
        <w:t>la materia Contravencional representa</w:t>
      </w:r>
      <w:r w:rsidRPr="00423EC7">
        <w:rPr>
          <w:rFonts w:ascii="Book Antiqua" w:hAnsi="Book Antiqua" w:cs="Book Antiqua"/>
          <w:sz w:val="24"/>
          <w:szCs w:val="24"/>
        </w:rPr>
        <w:t xml:space="preserve"> </w:t>
      </w:r>
      <w:r w:rsidR="004D085C">
        <w:rPr>
          <w:rFonts w:ascii="Book Antiqua" w:hAnsi="Book Antiqua" w:cs="Book Antiqua"/>
          <w:sz w:val="24"/>
          <w:szCs w:val="24"/>
        </w:rPr>
        <w:t>el</w:t>
      </w:r>
      <w:r w:rsidRPr="00423EC7">
        <w:rPr>
          <w:rFonts w:ascii="Book Antiqua" w:hAnsi="Book Antiqua" w:cs="Book Antiqua"/>
          <w:sz w:val="24"/>
          <w:szCs w:val="24"/>
        </w:rPr>
        <w:t xml:space="preserve"> </w:t>
      </w:r>
      <w:r w:rsidR="00FD4B52">
        <w:rPr>
          <w:rFonts w:ascii="Book Antiqua" w:hAnsi="Book Antiqua" w:cs="Book Antiqua"/>
          <w:sz w:val="24"/>
          <w:szCs w:val="24"/>
        </w:rPr>
        <w:t>3</w:t>
      </w:r>
      <w:r w:rsidRPr="00423EC7">
        <w:rPr>
          <w:rFonts w:ascii="Book Antiqua" w:hAnsi="Book Antiqua" w:cs="Book Antiqua"/>
          <w:sz w:val="24"/>
          <w:szCs w:val="24"/>
        </w:rPr>
        <w:t>%</w:t>
      </w:r>
      <w:r w:rsidR="004D085C">
        <w:rPr>
          <w:rFonts w:ascii="Book Antiqua" w:hAnsi="Book Antiqua" w:cs="Book Antiqua"/>
          <w:sz w:val="24"/>
          <w:szCs w:val="24"/>
        </w:rPr>
        <w:t>, Violencia Doméstica un 14% y Pensiones Alimentarias el 83%</w:t>
      </w:r>
      <w:r w:rsidRPr="00423EC7">
        <w:rPr>
          <w:rFonts w:ascii="Book Antiqua" w:hAnsi="Book Antiqua" w:cs="Book Antiqua"/>
          <w:sz w:val="24"/>
          <w:szCs w:val="24"/>
        </w:rPr>
        <w:t xml:space="preserve"> de la totalidad de expedientes.</w:t>
      </w:r>
    </w:p>
    <w:p w14:paraId="7A5EC15F" w14:textId="77777777" w:rsidR="009E64DE" w:rsidRDefault="00423EC7" w:rsidP="00423EC7">
      <w:pPr>
        <w:pStyle w:val="Descripcin"/>
        <w:spacing w:after="0"/>
        <w:jc w:val="center"/>
        <w:rPr>
          <w:rFonts w:ascii="Book Antiqua" w:hAnsi="Book Antiqua" w:cs="Book Antiqua"/>
          <w:i w:val="0"/>
          <w:iCs w:val="0"/>
          <w:color w:val="auto"/>
          <w:sz w:val="22"/>
          <w:szCs w:val="22"/>
        </w:rPr>
      </w:pPr>
      <w:bookmarkStart w:id="10" w:name="_Hlk57195322"/>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Cantidad de asuntos entrados </w:t>
      </w:r>
      <w:r w:rsidR="009E64DE">
        <w:rPr>
          <w:rFonts w:ascii="Book Antiqua" w:hAnsi="Book Antiqua" w:cs="Book Antiqua"/>
          <w:i w:val="0"/>
          <w:iCs w:val="0"/>
          <w:color w:val="auto"/>
          <w:sz w:val="22"/>
          <w:szCs w:val="22"/>
        </w:rPr>
        <w:t xml:space="preserve">por materia periodo 2018-2019 </w:t>
      </w:r>
    </w:p>
    <w:p w14:paraId="352CBA46" w14:textId="2AF9FE9F" w:rsidR="00423EC7" w:rsidRDefault="00423EC7" w:rsidP="00423EC7">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 xml:space="preserve">y circulante </w:t>
      </w:r>
      <w:r w:rsidR="009E64DE">
        <w:rPr>
          <w:rFonts w:ascii="Book Antiqua" w:hAnsi="Book Antiqua" w:cs="Book Antiqua"/>
          <w:i w:val="0"/>
          <w:iCs w:val="0"/>
          <w:color w:val="auto"/>
          <w:sz w:val="22"/>
          <w:szCs w:val="22"/>
        </w:rPr>
        <w:t>a junio 2020</w:t>
      </w:r>
      <w:r>
        <w:rPr>
          <w:rFonts w:ascii="Book Antiqua" w:hAnsi="Book Antiqua" w:cs="Book Antiqua"/>
          <w:i w:val="0"/>
          <w:iCs w:val="0"/>
          <w:color w:val="auto"/>
          <w:sz w:val="22"/>
          <w:szCs w:val="22"/>
        </w:rPr>
        <w:t xml:space="preserve"> del Juzgado Contravencional de </w:t>
      </w:r>
      <w:r w:rsidR="00FD4B52">
        <w:rPr>
          <w:rFonts w:ascii="Book Antiqua" w:hAnsi="Book Antiqua" w:cs="Book Antiqua"/>
          <w:i w:val="0"/>
          <w:iCs w:val="0"/>
          <w:color w:val="auto"/>
          <w:sz w:val="22"/>
          <w:szCs w:val="22"/>
        </w:rPr>
        <w:t>Esparza</w:t>
      </w:r>
      <w:bookmarkEnd w:id="10"/>
      <w:r w:rsidRPr="00766193">
        <w:rPr>
          <w:rFonts w:ascii="Book Antiqua" w:hAnsi="Book Antiqua" w:cs="Book Antiqua"/>
          <w:i w:val="0"/>
          <w:iCs w:val="0"/>
          <w:color w:val="auto"/>
          <w:sz w:val="22"/>
          <w:szCs w:val="22"/>
        </w:rPr>
        <w:t>.</w:t>
      </w:r>
    </w:p>
    <w:tbl>
      <w:tblPr>
        <w:tblW w:w="7520" w:type="dxa"/>
        <w:jc w:val="center"/>
        <w:tblCellMar>
          <w:left w:w="70" w:type="dxa"/>
          <w:right w:w="70" w:type="dxa"/>
        </w:tblCellMar>
        <w:tblLook w:val="04A0" w:firstRow="1" w:lastRow="0" w:firstColumn="1" w:lastColumn="0" w:noHBand="0" w:noVBand="1"/>
      </w:tblPr>
      <w:tblGrid>
        <w:gridCol w:w="2020"/>
        <w:gridCol w:w="1480"/>
        <w:gridCol w:w="1200"/>
        <w:gridCol w:w="1620"/>
        <w:gridCol w:w="1200"/>
      </w:tblGrid>
      <w:tr w:rsidR="004F1489" w:rsidRPr="004F1489" w14:paraId="382CE098" w14:textId="77777777" w:rsidTr="004F1489">
        <w:trPr>
          <w:trHeight w:val="580"/>
          <w:jc w:val="center"/>
        </w:trPr>
        <w:tc>
          <w:tcPr>
            <w:tcW w:w="2020"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9F29D6"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Materia</w:t>
            </w:r>
          </w:p>
        </w:tc>
        <w:tc>
          <w:tcPr>
            <w:tcW w:w="1480" w:type="dxa"/>
            <w:tcBorders>
              <w:top w:val="single" w:sz="4" w:space="0" w:color="auto"/>
              <w:left w:val="nil"/>
              <w:bottom w:val="single" w:sz="4" w:space="0" w:color="auto"/>
              <w:right w:val="single" w:sz="4" w:space="0" w:color="auto"/>
            </w:tcBorders>
            <w:shd w:val="clear" w:color="000000" w:fill="C6E0B4"/>
            <w:vAlign w:val="center"/>
            <w:hideMark/>
          </w:tcPr>
          <w:p w14:paraId="4D14CF02"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Circulante </w:t>
            </w:r>
            <w:r w:rsidRPr="004F1489">
              <w:rPr>
                <w:rFonts w:ascii="Book Antiqua" w:eastAsia="Times New Roman" w:hAnsi="Book Antiqua" w:cs="Calibri"/>
                <w:b/>
                <w:bCs/>
                <w:lang w:eastAsia="es-CR"/>
              </w:rPr>
              <w:br/>
              <w:t>junio 2020</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2565885"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c>
          <w:tcPr>
            <w:tcW w:w="1620" w:type="dxa"/>
            <w:tcBorders>
              <w:top w:val="single" w:sz="4" w:space="0" w:color="auto"/>
              <w:left w:val="nil"/>
              <w:bottom w:val="single" w:sz="4" w:space="0" w:color="auto"/>
              <w:right w:val="single" w:sz="4" w:space="0" w:color="auto"/>
            </w:tcBorders>
            <w:shd w:val="clear" w:color="000000" w:fill="C6E0B4"/>
            <w:vAlign w:val="center"/>
            <w:hideMark/>
          </w:tcPr>
          <w:p w14:paraId="358EA329"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 xml:space="preserve">Total Entrada </w:t>
            </w:r>
            <w:r w:rsidRPr="004F1489">
              <w:rPr>
                <w:rFonts w:ascii="Book Antiqua" w:eastAsia="Times New Roman" w:hAnsi="Book Antiqua" w:cs="Calibri"/>
                <w:b/>
                <w:bCs/>
                <w:lang w:eastAsia="es-CR"/>
              </w:rPr>
              <w:br/>
              <w:t>2018-2019</w:t>
            </w:r>
          </w:p>
        </w:tc>
        <w:tc>
          <w:tcPr>
            <w:tcW w:w="1200" w:type="dxa"/>
            <w:tcBorders>
              <w:top w:val="single" w:sz="4" w:space="0" w:color="auto"/>
              <w:left w:val="nil"/>
              <w:bottom w:val="single" w:sz="4" w:space="0" w:color="auto"/>
              <w:right w:val="single" w:sz="4" w:space="0" w:color="auto"/>
            </w:tcBorders>
            <w:shd w:val="clear" w:color="000000" w:fill="C6E0B4"/>
            <w:noWrap/>
            <w:vAlign w:val="center"/>
            <w:hideMark/>
          </w:tcPr>
          <w:p w14:paraId="3C162241" w14:textId="77777777" w:rsidR="004F1489" w:rsidRPr="004F1489" w:rsidRDefault="004F1489" w:rsidP="004F1489">
            <w:pPr>
              <w:spacing w:after="0" w:line="240" w:lineRule="auto"/>
              <w:jc w:val="center"/>
              <w:rPr>
                <w:rFonts w:ascii="Book Antiqua" w:eastAsia="Times New Roman" w:hAnsi="Book Antiqua" w:cs="Calibri"/>
                <w:b/>
                <w:bCs/>
                <w:lang w:eastAsia="es-CR"/>
              </w:rPr>
            </w:pPr>
            <w:r w:rsidRPr="004F1489">
              <w:rPr>
                <w:rFonts w:ascii="Book Antiqua" w:eastAsia="Times New Roman" w:hAnsi="Book Antiqua" w:cs="Calibri"/>
                <w:b/>
                <w:bCs/>
                <w:lang w:eastAsia="es-CR"/>
              </w:rPr>
              <w:t>Porcentaje</w:t>
            </w:r>
          </w:p>
        </w:tc>
      </w:tr>
      <w:tr w:rsidR="004F1489" w:rsidRPr="004F1489" w14:paraId="606BF9D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CB0FDEA"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Contravencional</w:t>
            </w:r>
          </w:p>
        </w:tc>
        <w:tc>
          <w:tcPr>
            <w:tcW w:w="1480" w:type="dxa"/>
            <w:tcBorders>
              <w:top w:val="nil"/>
              <w:left w:val="nil"/>
              <w:bottom w:val="single" w:sz="4" w:space="0" w:color="auto"/>
              <w:right w:val="single" w:sz="4" w:space="0" w:color="auto"/>
            </w:tcBorders>
            <w:shd w:val="clear" w:color="auto" w:fill="auto"/>
            <w:noWrap/>
            <w:vAlign w:val="bottom"/>
            <w:hideMark/>
          </w:tcPr>
          <w:p w14:paraId="1D09B38E" w14:textId="6713BC4C"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62</w:t>
            </w:r>
          </w:p>
        </w:tc>
        <w:tc>
          <w:tcPr>
            <w:tcW w:w="1200" w:type="dxa"/>
            <w:tcBorders>
              <w:top w:val="nil"/>
              <w:left w:val="nil"/>
              <w:bottom w:val="single" w:sz="4" w:space="0" w:color="auto"/>
              <w:right w:val="single" w:sz="4" w:space="0" w:color="auto"/>
            </w:tcBorders>
            <w:shd w:val="clear" w:color="auto" w:fill="auto"/>
            <w:noWrap/>
            <w:vAlign w:val="bottom"/>
            <w:hideMark/>
          </w:tcPr>
          <w:p w14:paraId="183A153F" w14:textId="7B2BA611"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074DD061" w14:textId="548EE10C"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482</w:t>
            </w:r>
          </w:p>
        </w:tc>
        <w:tc>
          <w:tcPr>
            <w:tcW w:w="1200" w:type="dxa"/>
            <w:tcBorders>
              <w:top w:val="nil"/>
              <w:left w:val="nil"/>
              <w:bottom w:val="single" w:sz="4" w:space="0" w:color="auto"/>
              <w:right w:val="single" w:sz="4" w:space="0" w:color="auto"/>
            </w:tcBorders>
            <w:shd w:val="clear" w:color="auto" w:fill="auto"/>
            <w:noWrap/>
            <w:vAlign w:val="bottom"/>
            <w:hideMark/>
          </w:tcPr>
          <w:p w14:paraId="4F3FDF72" w14:textId="085C6167"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22</w:t>
            </w:r>
            <w:r w:rsidR="004F1489" w:rsidRPr="004F1489">
              <w:rPr>
                <w:rFonts w:ascii="Book Antiqua" w:eastAsia="Times New Roman" w:hAnsi="Book Antiqua" w:cs="Calibri"/>
                <w:color w:val="000000"/>
                <w:lang w:eastAsia="es-CR"/>
              </w:rPr>
              <w:t>%</w:t>
            </w:r>
          </w:p>
        </w:tc>
      </w:tr>
      <w:tr w:rsidR="004F1489" w:rsidRPr="004F1489" w14:paraId="02275033"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5BCC3A" w14:textId="5B11704D" w:rsidR="004F1489" w:rsidRPr="004F1489" w:rsidRDefault="00FD4B52" w:rsidP="004F148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V.D.</w:t>
            </w:r>
          </w:p>
        </w:tc>
        <w:tc>
          <w:tcPr>
            <w:tcW w:w="1480" w:type="dxa"/>
            <w:tcBorders>
              <w:top w:val="nil"/>
              <w:left w:val="nil"/>
              <w:bottom w:val="single" w:sz="4" w:space="0" w:color="auto"/>
              <w:right w:val="single" w:sz="4" w:space="0" w:color="auto"/>
            </w:tcBorders>
            <w:shd w:val="clear" w:color="auto" w:fill="auto"/>
            <w:noWrap/>
            <w:vAlign w:val="bottom"/>
            <w:hideMark/>
          </w:tcPr>
          <w:p w14:paraId="41B685DE" w14:textId="470E298A"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305</w:t>
            </w:r>
          </w:p>
        </w:tc>
        <w:tc>
          <w:tcPr>
            <w:tcW w:w="1200" w:type="dxa"/>
            <w:tcBorders>
              <w:top w:val="nil"/>
              <w:left w:val="nil"/>
              <w:bottom w:val="single" w:sz="4" w:space="0" w:color="auto"/>
              <w:right w:val="single" w:sz="4" w:space="0" w:color="auto"/>
            </w:tcBorders>
            <w:shd w:val="clear" w:color="auto" w:fill="auto"/>
            <w:noWrap/>
            <w:vAlign w:val="bottom"/>
            <w:hideMark/>
          </w:tcPr>
          <w:p w14:paraId="123A635A" w14:textId="04BE03AB"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1</w:t>
            </w:r>
            <w:r w:rsidR="004F1489" w:rsidRPr="004F1489">
              <w:rPr>
                <w:rFonts w:ascii="Book Antiqua" w:eastAsia="Times New Roman" w:hAnsi="Book Antiqua" w:cs="Calibri"/>
                <w:color w:val="000000"/>
                <w:lang w:eastAsia="es-CR"/>
              </w:rPr>
              <w:t>4%</w:t>
            </w:r>
          </w:p>
        </w:tc>
        <w:tc>
          <w:tcPr>
            <w:tcW w:w="1620" w:type="dxa"/>
            <w:tcBorders>
              <w:top w:val="nil"/>
              <w:left w:val="nil"/>
              <w:bottom w:val="single" w:sz="4" w:space="0" w:color="auto"/>
              <w:right w:val="single" w:sz="4" w:space="0" w:color="auto"/>
            </w:tcBorders>
            <w:shd w:val="clear" w:color="auto" w:fill="auto"/>
            <w:noWrap/>
            <w:vAlign w:val="bottom"/>
            <w:hideMark/>
          </w:tcPr>
          <w:p w14:paraId="65023508" w14:textId="055C7EBC"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779</w:t>
            </w:r>
          </w:p>
        </w:tc>
        <w:tc>
          <w:tcPr>
            <w:tcW w:w="1200" w:type="dxa"/>
            <w:tcBorders>
              <w:top w:val="nil"/>
              <w:left w:val="nil"/>
              <w:bottom w:val="single" w:sz="4" w:space="0" w:color="auto"/>
              <w:right w:val="single" w:sz="4" w:space="0" w:color="auto"/>
            </w:tcBorders>
            <w:shd w:val="clear" w:color="auto" w:fill="auto"/>
            <w:noWrap/>
            <w:vAlign w:val="bottom"/>
            <w:hideMark/>
          </w:tcPr>
          <w:p w14:paraId="20B95CBC" w14:textId="48769F7A"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36</w:t>
            </w:r>
            <w:r w:rsidR="004F1489" w:rsidRPr="004F1489">
              <w:rPr>
                <w:rFonts w:ascii="Book Antiqua" w:eastAsia="Times New Roman" w:hAnsi="Book Antiqua" w:cs="Calibri"/>
                <w:color w:val="000000"/>
                <w:lang w:eastAsia="es-CR"/>
              </w:rPr>
              <w:t>%</w:t>
            </w:r>
          </w:p>
        </w:tc>
      </w:tr>
      <w:tr w:rsidR="004F1489" w:rsidRPr="004F1489" w14:paraId="4764C5F2"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3C54F9" w14:textId="77777777" w:rsidR="004F1489" w:rsidRPr="004F1489" w:rsidRDefault="004F1489" w:rsidP="004F1489">
            <w:pPr>
              <w:spacing w:after="0" w:line="240" w:lineRule="auto"/>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P.A.</w:t>
            </w:r>
          </w:p>
        </w:tc>
        <w:tc>
          <w:tcPr>
            <w:tcW w:w="1480" w:type="dxa"/>
            <w:tcBorders>
              <w:top w:val="nil"/>
              <w:left w:val="nil"/>
              <w:bottom w:val="single" w:sz="4" w:space="0" w:color="auto"/>
              <w:right w:val="single" w:sz="4" w:space="0" w:color="auto"/>
            </w:tcBorders>
            <w:shd w:val="clear" w:color="auto" w:fill="auto"/>
            <w:noWrap/>
            <w:vAlign w:val="bottom"/>
            <w:hideMark/>
          </w:tcPr>
          <w:p w14:paraId="5A94A0E3" w14:textId="09D0F978" w:rsidR="004F1489" w:rsidRPr="004F1489" w:rsidRDefault="00FD4B52"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1</w:t>
            </w:r>
            <w:r>
              <w:rPr>
                <w:rFonts w:ascii="Book Antiqua" w:eastAsia="Times New Roman" w:hAnsi="Book Antiqua" w:cs="Calibri"/>
                <w:color w:val="000000"/>
                <w:lang w:eastAsia="es-CR"/>
              </w:rPr>
              <w:t>818</w:t>
            </w:r>
          </w:p>
        </w:tc>
        <w:tc>
          <w:tcPr>
            <w:tcW w:w="1200" w:type="dxa"/>
            <w:tcBorders>
              <w:top w:val="nil"/>
              <w:left w:val="nil"/>
              <w:bottom w:val="single" w:sz="4" w:space="0" w:color="auto"/>
              <w:right w:val="single" w:sz="4" w:space="0" w:color="auto"/>
            </w:tcBorders>
            <w:shd w:val="clear" w:color="auto" w:fill="auto"/>
            <w:noWrap/>
            <w:vAlign w:val="bottom"/>
            <w:hideMark/>
          </w:tcPr>
          <w:p w14:paraId="12ECF970" w14:textId="30FF2485"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83</w:t>
            </w:r>
            <w:r w:rsidR="004F1489" w:rsidRPr="004F1489">
              <w:rPr>
                <w:rFonts w:ascii="Book Antiqua" w:eastAsia="Times New Roman" w:hAnsi="Book Antiqua" w:cs="Calibri"/>
                <w:color w:val="000000"/>
                <w:lang w:eastAsia="es-CR"/>
              </w:rPr>
              <w:t>%</w:t>
            </w:r>
          </w:p>
        </w:tc>
        <w:tc>
          <w:tcPr>
            <w:tcW w:w="1620" w:type="dxa"/>
            <w:tcBorders>
              <w:top w:val="nil"/>
              <w:left w:val="nil"/>
              <w:bottom w:val="single" w:sz="4" w:space="0" w:color="auto"/>
              <w:right w:val="single" w:sz="4" w:space="0" w:color="auto"/>
            </w:tcBorders>
            <w:shd w:val="clear" w:color="auto" w:fill="auto"/>
            <w:noWrap/>
            <w:vAlign w:val="bottom"/>
            <w:hideMark/>
          </w:tcPr>
          <w:p w14:paraId="2829F06A" w14:textId="4728D76F" w:rsidR="004F1489" w:rsidRPr="004F1489" w:rsidRDefault="00FD4B52" w:rsidP="004F1489">
            <w:pPr>
              <w:spacing w:after="0" w:line="240" w:lineRule="auto"/>
              <w:jc w:val="center"/>
              <w:rPr>
                <w:rFonts w:ascii="Book Antiqua" w:eastAsia="Times New Roman" w:hAnsi="Book Antiqua" w:cs="Calibri"/>
                <w:color w:val="000000"/>
                <w:lang w:eastAsia="es-CR"/>
              </w:rPr>
            </w:pPr>
            <w:r w:rsidRPr="004F1489">
              <w:rPr>
                <w:rFonts w:ascii="Book Antiqua" w:eastAsia="Times New Roman" w:hAnsi="Book Antiqua" w:cs="Calibri"/>
                <w:color w:val="000000"/>
                <w:lang w:eastAsia="es-CR"/>
              </w:rPr>
              <w:t>91</w:t>
            </w:r>
            <w:r>
              <w:rPr>
                <w:rFonts w:ascii="Book Antiqua" w:eastAsia="Times New Roman" w:hAnsi="Book Antiqua" w:cs="Calibri"/>
                <w:color w:val="000000"/>
                <w:lang w:eastAsia="es-CR"/>
              </w:rPr>
              <w:t>9</w:t>
            </w:r>
          </w:p>
        </w:tc>
        <w:tc>
          <w:tcPr>
            <w:tcW w:w="1200" w:type="dxa"/>
            <w:tcBorders>
              <w:top w:val="nil"/>
              <w:left w:val="nil"/>
              <w:bottom w:val="single" w:sz="4" w:space="0" w:color="auto"/>
              <w:right w:val="single" w:sz="4" w:space="0" w:color="auto"/>
            </w:tcBorders>
            <w:shd w:val="clear" w:color="auto" w:fill="auto"/>
            <w:noWrap/>
            <w:vAlign w:val="bottom"/>
            <w:hideMark/>
          </w:tcPr>
          <w:p w14:paraId="6BF8EB38" w14:textId="04DDA45B" w:rsidR="004F1489" w:rsidRPr="004F1489" w:rsidRDefault="00FD4B52" w:rsidP="004F1489">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42</w:t>
            </w:r>
            <w:r w:rsidR="004F1489" w:rsidRPr="004F1489">
              <w:rPr>
                <w:rFonts w:ascii="Book Antiqua" w:eastAsia="Times New Roman" w:hAnsi="Book Antiqua" w:cs="Calibri"/>
                <w:color w:val="000000"/>
                <w:lang w:eastAsia="es-CR"/>
              </w:rPr>
              <w:t>%</w:t>
            </w:r>
          </w:p>
        </w:tc>
      </w:tr>
      <w:tr w:rsidR="004F1489" w:rsidRPr="004F1489" w14:paraId="5ABFEABA" w14:textId="77777777" w:rsidTr="004F1489">
        <w:trPr>
          <w:trHeight w:val="290"/>
          <w:jc w:val="center"/>
        </w:trPr>
        <w:tc>
          <w:tcPr>
            <w:tcW w:w="2020" w:type="dxa"/>
            <w:tcBorders>
              <w:top w:val="nil"/>
              <w:left w:val="single" w:sz="4" w:space="0" w:color="auto"/>
              <w:bottom w:val="single" w:sz="4" w:space="0" w:color="auto"/>
              <w:right w:val="single" w:sz="4" w:space="0" w:color="auto"/>
            </w:tcBorders>
            <w:shd w:val="clear" w:color="000000" w:fill="C6E0B4"/>
            <w:noWrap/>
            <w:vAlign w:val="bottom"/>
            <w:hideMark/>
          </w:tcPr>
          <w:p w14:paraId="34D7CE7D" w14:textId="77777777" w:rsidR="004F1489" w:rsidRPr="004F1489" w:rsidRDefault="004F1489" w:rsidP="004F1489">
            <w:pPr>
              <w:spacing w:after="0" w:line="240" w:lineRule="auto"/>
              <w:rPr>
                <w:rFonts w:ascii="Book Antiqua" w:eastAsia="Times New Roman" w:hAnsi="Book Antiqua" w:cs="Calibri"/>
                <w:lang w:eastAsia="es-CR"/>
              </w:rPr>
            </w:pPr>
            <w:r w:rsidRPr="004F1489">
              <w:rPr>
                <w:rFonts w:ascii="Book Antiqua" w:eastAsia="Times New Roman" w:hAnsi="Book Antiqua" w:cs="Calibri"/>
                <w:lang w:eastAsia="es-CR"/>
              </w:rPr>
              <w:t>Total</w:t>
            </w:r>
          </w:p>
        </w:tc>
        <w:tc>
          <w:tcPr>
            <w:tcW w:w="1480" w:type="dxa"/>
            <w:tcBorders>
              <w:top w:val="nil"/>
              <w:left w:val="nil"/>
              <w:bottom w:val="single" w:sz="4" w:space="0" w:color="auto"/>
              <w:right w:val="single" w:sz="4" w:space="0" w:color="auto"/>
            </w:tcBorders>
            <w:shd w:val="clear" w:color="000000" w:fill="C6E0B4"/>
            <w:noWrap/>
            <w:vAlign w:val="bottom"/>
            <w:hideMark/>
          </w:tcPr>
          <w:p w14:paraId="56196315" w14:textId="2B290B9C" w:rsidR="004F1489" w:rsidRPr="004F1489" w:rsidRDefault="00FD4B52" w:rsidP="004F1489">
            <w:pPr>
              <w:spacing w:after="0" w:line="240" w:lineRule="auto"/>
              <w:jc w:val="center"/>
              <w:rPr>
                <w:rFonts w:ascii="Book Antiqua" w:eastAsia="Times New Roman" w:hAnsi="Book Antiqua" w:cs="Calibri"/>
                <w:lang w:eastAsia="es-CR"/>
              </w:rPr>
            </w:pPr>
            <w:r>
              <w:rPr>
                <w:rFonts w:ascii="Book Antiqua" w:eastAsia="Times New Roman" w:hAnsi="Book Antiqua" w:cs="Calibri"/>
                <w:lang w:eastAsia="es-CR"/>
              </w:rPr>
              <w:t>2</w:t>
            </w:r>
            <w:r w:rsidR="004F1489" w:rsidRPr="004F1489">
              <w:rPr>
                <w:rFonts w:ascii="Book Antiqua" w:eastAsia="Times New Roman" w:hAnsi="Book Antiqua" w:cs="Calibri"/>
                <w:lang w:eastAsia="es-CR"/>
              </w:rPr>
              <w:t>18</w:t>
            </w:r>
            <w:r>
              <w:rPr>
                <w:rFonts w:ascii="Book Antiqua" w:eastAsia="Times New Roman" w:hAnsi="Book Antiqua" w:cs="Calibri"/>
                <w:lang w:eastAsia="es-CR"/>
              </w:rPr>
              <w:t>5</w:t>
            </w:r>
          </w:p>
        </w:tc>
        <w:tc>
          <w:tcPr>
            <w:tcW w:w="1200" w:type="dxa"/>
            <w:tcBorders>
              <w:top w:val="nil"/>
              <w:left w:val="nil"/>
              <w:bottom w:val="single" w:sz="4" w:space="0" w:color="auto"/>
              <w:right w:val="single" w:sz="4" w:space="0" w:color="auto"/>
            </w:tcBorders>
            <w:shd w:val="clear" w:color="000000" w:fill="C6E0B4"/>
            <w:noWrap/>
            <w:vAlign w:val="bottom"/>
            <w:hideMark/>
          </w:tcPr>
          <w:p w14:paraId="26FAF605"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c>
          <w:tcPr>
            <w:tcW w:w="1620" w:type="dxa"/>
            <w:tcBorders>
              <w:top w:val="nil"/>
              <w:left w:val="nil"/>
              <w:bottom w:val="single" w:sz="4" w:space="0" w:color="auto"/>
              <w:right w:val="single" w:sz="4" w:space="0" w:color="auto"/>
            </w:tcBorders>
            <w:shd w:val="clear" w:color="000000" w:fill="C6E0B4"/>
            <w:noWrap/>
            <w:vAlign w:val="bottom"/>
            <w:hideMark/>
          </w:tcPr>
          <w:p w14:paraId="04BCEC0C" w14:textId="75AE51A9" w:rsidR="004F1489" w:rsidRPr="004F1489" w:rsidRDefault="00AD120C"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2</w:t>
            </w:r>
            <w:r>
              <w:rPr>
                <w:rFonts w:ascii="Book Antiqua" w:eastAsia="Times New Roman" w:hAnsi="Book Antiqua" w:cs="Calibri"/>
                <w:lang w:eastAsia="es-CR"/>
              </w:rPr>
              <w:t>180</w:t>
            </w:r>
          </w:p>
        </w:tc>
        <w:tc>
          <w:tcPr>
            <w:tcW w:w="1200" w:type="dxa"/>
            <w:tcBorders>
              <w:top w:val="nil"/>
              <w:left w:val="nil"/>
              <w:bottom w:val="single" w:sz="4" w:space="0" w:color="auto"/>
              <w:right w:val="single" w:sz="4" w:space="0" w:color="auto"/>
            </w:tcBorders>
            <w:shd w:val="clear" w:color="000000" w:fill="C6E0B4"/>
            <w:noWrap/>
            <w:vAlign w:val="bottom"/>
            <w:hideMark/>
          </w:tcPr>
          <w:p w14:paraId="5EB82DBF" w14:textId="77777777" w:rsidR="004F1489" w:rsidRPr="004F1489" w:rsidRDefault="004F1489" w:rsidP="004F1489">
            <w:pPr>
              <w:spacing w:after="0" w:line="240" w:lineRule="auto"/>
              <w:jc w:val="center"/>
              <w:rPr>
                <w:rFonts w:ascii="Book Antiqua" w:eastAsia="Times New Roman" w:hAnsi="Book Antiqua" w:cs="Calibri"/>
                <w:lang w:eastAsia="es-CR"/>
              </w:rPr>
            </w:pPr>
            <w:r w:rsidRPr="004F1489">
              <w:rPr>
                <w:rFonts w:ascii="Book Antiqua" w:eastAsia="Times New Roman" w:hAnsi="Book Antiqua" w:cs="Calibri"/>
                <w:lang w:eastAsia="es-CR"/>
              </w:rPr>
              <w:t>100%</w:t>
            </w:r>
          </w:p>
        </w:tc>
      </w:tr>
    </w:tbl>
    <w:p w14:paraId="3AA46E8F" w14:textId="77777777" w:rsidR="004F1489" w:rsidRDefault="004F1489" w:rsidP="004F1489">
      <w:pPr>
        <w:spacing w:after="0" w:line="240" w:lineRule="auto"/>
        <w:ind w:firstLine="567"/>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w:t>
      </w:r>
    </w:p>
    <w:p w14:paraId="1708F24E" w14:textId="53A9D5B4" w:rsidR="004F1489" w:rsidRDefault="004F1489" w:rsidP="004F1489">
      <w:pPr>
        <w:spacing w:after="0" w:line="240" w:lineRule="auto"/>
        <w:ind w:firstLine="567"/>
        <w:jc w:val="both"/>
        <w:rPr>
          <w:rFonts w:ascii="Book Antiqua" w:hAnsi="Book Antiqua" w:cs="Book Antiqua"/>
          <w:i/>
          <w:iCs/>
        </w:rPr>
      </w:pPr>
      <w:r>
        <w:rPr>
          <w:rFonts w:ascii="Book Antiqua" w:hAnsi="Book Antiqua" w:cs="Book Antiqua"/>
          <w:i/>
          <w:iCs/>
        </w:rPr>
        <w:t xml:space="preserve">circulante en trámite durante junio 2020 extraído de SIGMA e información de los </w:t>
      </w:r>
    </w:p>
    <w:p w14:paraId="40C3110A" w14:textId="102F03A9" w:rsidR="00423EC7" w:rsidRDefault="004F1489" w:rsidP="004F1489">
      <w:pPr>
        <w:spacing w:after="0" w:line="240" w:lineRule="auto"/>
        <w:ind w:firstLine="567"/>
        <w:jc w:val="both"/>
        <w:rPr>
          <w:rFonts w:ascii="Book Antiqua" w:hAnsi="Book Antiqua" w:cs="Book Antiqua"/>
          <w:sz w:val="24"/>
          <w:szCs w:val="24"/>
        </w:rPr>
      </w:pPr>
      <w:r>
        <w:rPr>
          <w:rFonts w:ascii="Book Antiqua" w:hAnsi="Book Antiqua" w:cs="Book Antiqua"/>
          <w:i/>
          <w:iCs/>
        </w:rPr>
        <w:t>anuarios judiciales por materia para el periodo 2018-2019.</w:t>
      </w:r>
    </w:p>
    <w:p w14:paraId="2A5E149B" w14:textId="77777777" w:rsidR="00B968AC" w:rsidRDefault="00B968AC" w:rsidP="00423EC7">
      <w:pPr>
        <w:jc w:val="both"/>
        <w:rPr>
          <w:rFonts w:ascii="Book Antiqua" w:hAnsi="Book Antiqua" w:cs="Book Antiqua"/>
          <w:sz w:val="24"/>
          <w:szCs w:val="24"/>
        </w:rPr>
      </w:pPr>
    </w:p>
    <w:p w14:paraId="6F88E42F" w14:textId="77777777" w:rsidR="00FB1AD3" w:rsidRDefault="00B968AC" w:rsidP="00423EC7">
      <w:pPr>
        <w:jc w:val="both"/>
        <w:rPr>
          <w:rFonts w:ascii="Book Antiqua" w:hAnsi="Book Antiqua" w:cs="Book Antiqua"/>
          <w:sz w:val="24"/>
          <w:szCs w:val="24"/>
        </w:rPr>
      </w:pPr>
      <w:r>
        <w:rPr>
          <w:rFonts w:ascii="Book Antiqua" w:hAnsi="Book Antiqua" w:cs="Book Antiqua"/>
          <w:sz w:val="24"/>
          <w:szCs w:val="24"/>
        </w:rPr>
        <w:t xml:space="preserve">En el siguiente cuadro, se analiza </w:t>
      </w:r>
      <w:r w:rsidR="00FB1AD3">
        <w:rPr>
          <w:rFonts w:ascii="Book Antiqua" w:hAnsi="Book Antiqua" w:cs="Book Antiqua"/>
          <w:sz w:val="24"/>
          <w:szCs w:val="24"/>
        </w:rPr>
        <w:t>el circulante del periodo 2018 al 2019:</w:t>
      </w:r>
    </w:p>
    <w:p w14:paraId="267ABF07" w14:textId="707D3FDA" w:rsidR="00FB1AD3" w:rsidRDefault="00D27ED8" w:rsidP="00391B44">
      <w:pPr>
        <w:pStyle w:val="Descripcin"/>
        <w:spacing w:after="0"/>
        <w:jc w:val="center"/>
        <w:rPr>
          <w:rFonts w:ascii="Book Antiqua" w:hAnsi="Book Antiqua" w:cs="Book Antiqua"/>
          <w:sz w:val="24"/>
          <w:szCs w:val="24"/>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E3B56">
        <w:rPr>
          <w:rFonts w:ascii="Book Antiqua" w:hAnsi="Book Antiqua" w:cs="Book Antiqua"/>
          <w:i w:val="0"/>
          <w:iCs w:val="0"/>
          <w:noProof/>
          <w:color w:val="auto"/>
          <w:sz w:val="22"/>
          <w:szCs w:val="22"/>
        </w:rPr>
        <w:t>4</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sidR="001E118B">
        <w:rPr>
          <w:rFonts w:ascii="Book Antiqua" w:hAnsi="Book Antiqua" w:cs="Book Antiqua"/>
          <w:i w:val="0"/>
          <w:iCs w:val="0"/>
          <w:color w:val="auto"/>
          <w:sz w:val="22"/>
          <w:szCs w:val="22"/>
        </w:rPr>
        <w:t>Circulante</w:t>
      </w:r>
      <w:r>
        <w:rPr>
          <w:rFonts w:ascii="Book Antiqua" w:hAnsi="Book Antiqua" w:cs="Book Antiqua"/>
          <w:i w:val="0"/>
          <w:iCs w:val="0"/>
          <w:color w:val="auto"/>
          <w:sz w:val="22"/>
          <w:szCs w:val="22"/>
        </w:rPr>
        <w:t xml:space="preserve"> por materia periodo 2018-2019 del Juzgado Contravencional de Esparza</w:t>
      </w:r>
    </w:p>
    <w:tbl>
      <w:tblPr>
        <w:tblW w:w="5000" w:type="pct"/>
        <w:tblCellMar>
          <w:left w:w="70" w:type="dxa"/>
          <w:right w:w="70" w:type="dxa"/>
        </w:tblCellMar>
        <w:tblLook w:val="04A0" w:firstRow="1" w:lastRow="0" w:firstColumn="1" w:lastColumn="0" w:noHBand="0" w:noVBand="1"/>
      </w:tblPr>
      <w:tblGrid>
        <w:gridCol w:w="2067"/>
        <w:gridCol w:w="3039"/>
        <w:gridCol w:w="3722"/>
      </w:tblGrid>
      <w:tr w:rsidR="00B30B7E" w:rsidRPr="00B30B7E" w14:paraId="58727ACE" w14:textId="77777777" w:rsidTr="00391B44">
        <w:trPr>
          <w:trHeight w:val="290"/>
        </w:trPr>
        <w:tc>
          <w:tcPr>
            <w:tcW w:w="1171" w:type="pct"/>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E58F181" w14:textId="77777777" w:rsidR="00B30B7E" w:rsidRPr="00BB47CA" w:rsidRDefault="00B30B7E" w:rsidP="00BB47CA">
            <w:pPr>
              <w:spacing w:after="0" w:line="240" w:lineRule="auto"/>
              <w:jc w:val="center"/>
              <w:rPr>
                <w:rFonts w:ascii="Book Antiqua" w:eastAsia="Times New Roman" w:hAnsi="Book Antiqua" w:cs="Calibri"/>
                <w:b/>
                <w:bCs/>
                <w:lang w:eastAsia="es-CR"/>
              </w:rPr>
            </w:pPr>
            <w:r w:rsidRPr="00BB47CA">
              <w:rPr>
                <w:rFonts w:ascii="Book Antiqua" w:eastAsia="Times New Roman" w:hAnsi="Book Antiqua" w:cs="Calibri"/>
                <w:b/>
                <w:bCs/>
                <w:lang w:eastAsia="es-CR"/>
              </w:rPr>
              <w:t>Materia</w:t>
            </w:r>
          </w:p>
        </w:tc>
        <w:tc>
          <w:tcPr>
            <w:tcW w:w="1721" w:type="pct"/>
            <w:tcBorders>
              <w:top w:val="single" w:sz="4" w:space="0" w:color="auto"/>
              <w:left w:val="nil"/>
              <w:bottom w:val="single" w:sz="4" w:space="0" w:color="auto"/>
              <w:right w:val="single" w:sz="4" w:space="0" w:color="auto"/>
            </w:tcBorders>
            <w:shd w:val="clear" w:color="000000" w:fill="A9D08E"/>
            <w:noWrap/>
            <w:vAlign w:val="bottom"/>
            <w:hideMark/>
          </w:tcPr>
          <w:p w14:paraId="6535C404" w14:textId="77777777" w:rsidR="00B30B7E" w:rsidRPr="00D27ED8" w:rsidRDefault="00B30B7E" w:rsidP="00BB47CA">
            <w:pPr>
              <w:spacing w:after="0" w:line="240" w:lineRule="auto"/>
              <w:jc w:val="center"/>
              <w:rPr>
                <w:rFonts w:ascii="Book Antiqua" w:eastAsia="Times New Roman" w:hAnsi="Book Antiqua" w:cs="Calibri"/>
                <w:b/>
                <w:bCs/>
                <w:lang w:eastAsia="es-CR"/>
              </w:rPr>
            </w:pPr>
            <w:r w:rsidRPr="00D27ED8">
              <w:rPr>
                <w:rFonts w:ascii="Book Antiqua" w:eastAsia="Times New Roman" w:hAnsi="Book Antiqua" w:cs="Calibri"/>
                <w:b/>
                <w:bCs/>
                <w:lang w:eastAsia="es-CR"/>
              </w:rPr>
              <w:t>Circulante 2018</w:t>
            </w:r>
          </w:p>
        </w:tc>
        <w:tc>
          <w:tcPr>
            <w:tcW w:w="2108" w:type="pct"/>
            <w:tcBorders>
              <w:top w:val="single" w:sz="4" w:space="0" w:color="auto"/>
              <w:left w:val="nil"/>
              <w:bottom w:val="single" w:sz="4" w:space="0" w:color="auto"/>
              <w:right w:val="single" w:sz="4" w:space="0" w:color="auto"/>
            </w:tcBorders>
            <w:shd w:val="clear" w:color="000000" w:fill="A9D08E"/>
            <w:noWrap/>
            <w:vAlign w:val="bottom"/>
            <w:hideMark/>
          </w:tcPr>
          <w:p w14:paraId="5AADCBDB" w14:textId="77777777" w:rsidR="00B30B7E" w:rsidRPr="00C051DB" w:rsidRDefault="00B30B7E" w:rsidP="00BB47CA">
            <w:pPr>
              <w:spacing w:after="0" w:line="240" w:lineRule="auto"/>
              <w:jc w:val="center"/>
              <w:rPr>
                <w:rFonts w:ascii="Book Antiqua" w:eastAsia="Times New Roman" w:hAnsi="Book Antiqua" w:cs="Calibri"/>
                <w:b/>
                <w:bCs/>
                <w:lang w:eastAsia="es-CR"/>
              </w:rPr>
            </w:pPr>
            <w:r w:rsidRPr="00C135D0">
              <w:rPr>
                <w:rFonts w:ascii="Book Antiqua" w:eastAsia="Times New Roman" w:hAnsi="Book Antiqua" w:cs="Calibri"/>
                <w:b/>
                <w:lang w:eastAsia="es-CR"/>
              </w:rPr>
              <w:t>Circulante 2019</w:t>
            </w:r>
          </w:p>
        </w:tc>
      </w:tr>
      <w:tr w:rsidR="00B30B7E" w:rsidRPr="00B30B7E" w14:paraId="19E473DC" w14:textId="77777777" w:rsidTr="00391B44">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3ADE2068" w14:textId="77777777" w:rsidR="00B30B7E" w:rsidRPr="00BB47CA" w:rsidRDefault="00B30B7E" w:rsidP="00391B44">
            <w:pPr>
              <w:spacing w:after="0" w:line="240" w:lineRule="auto"/>
              <w:jc w:val="center"/>
              <w:rPr>
                <w:rFonts w:ascii="Book Antiqua" w:eastAsia="Times New Roman" w:hAnsi="Book Antiqua" w:cs="Calibri"/>
                <w:color w:val="000000"/>
                <w:lang w:eastAsia="es-CR"/>
              </w:rPr>
            </w:pPr>
            <w:r w:rsidRPr="00BB47CA">
              <w:rPr>
                <w:rFonts w:ascii="Book Antiqua" w:eastAsia="Times New Roman" w:hAnsi="Book Antiqua" w:cs="Calibri"/>
                <w:color w:val="000000"/>
                <w:lang w:eastAsia="es-CR"/>
              </w:rPr>
              <w:t>Contravencional</w:t>
            </w:r>
          </w:p>
        </w:tc>
        <w:tc>
          <w:tcPr>
            <w:tcW w:w="1721" w:type="pct"/>
            <w:tcBorders>
              <w:top w:val="nil"/>
              <w:left w:val="nil"/>
              <w:bottom w:val="single" w:sz="4" w:space="0" w:color="auto"/>
              <w:right w:val="single" w:sz="4" w:space="0" w:color="auto"/>
            </w:tcBorders>
            <w:shd w:val="clear" w:color="auto" w:fill="auto"/>
            <w:noWrap/>
            <w:vAlign w:val="bottom"/>
            <w:hideMark/>
          </w:tcPr>
          <w:p w14:paraId="768DFB03" w14:textId="77777777" w:rsidR="00B30B7E" w:rsidRPr="00D27ED8" w:rsidRDefault="00B30B7E" w:rsidP="00BB47CA">
            <w:pPr>
              <w:spacing w:after="0" w:line="240" w:lineRule="auto"/>
              <w:jc w:val="center"/>
              <w:rPr>
                <w:rFonts w:ascii="Book Antiqua" w:eastAsia="Times New Roman" w:hAnsi="Book Antiqua" w:cs="Calibri"/>
                <w:color w:val="000000"/>
                <w:lang w:eastAsia="es-CR"/>
              </w:rPr>
            </w:pPr>
            <w:r w:rsidRPr="00D27ED8">
              <w:rPr>
                <w:rFonts w:ascii="Book Antiqua" w:eastAsia="Times New Roman" w:hAnsi="Book Antiqua" w:cs="Calibri"/>
                <w:color w:val="000000"/>
                <w:lang w:eastAsia="es-CR"/>
              </w:rPr>
              <w:t>101</w:t>
            </w:r>
          </w:p>
        </w:tc>
        <w:tc>
          <w:tcPr>
            <w:tcW w:w="2108" w:type="pct"/>
            <w:tcBorders>
              <w:top w:val="nil"/>
              <w:left w:val="nil"/>
              <w:bottom w:val="single" w:sz="4" w:space="0" w:color="auto"/>
              <w:right w:val="single" w:sz="4" w:space="0" w:color="auto"/>
            </w:tcBorders>
            <w:shd w:val="clear" w:color="auto" w:fill="auto"/>
            <w:noWrap/>
            <w:vAlign w:val="bottom"/>
            <w:hideMark/>
          </w:tcPr>
          <w:p w14:paraId="3FE39C00" w14:textId="77777777" w:rsidR="00B30B7E" w:rsidRPr="00C051DB" w:rsidRDefault="00B30B7E" w:rsidP="00BB47CA">
            <w:pPr>
              <w:spacing w:after="0" w:line="240" w:lineRule="auto"/>
              <w:jc w:val="center"/>
              <w:rPr>
                <w:rFonts w:ascii="Book Antiqua" w:eastAsia="Times New Roman" w:hAnsi="Book Antiqua" w:cs="Calibri"/>
                <w:color w:val="000000"/>
                <w:lang w:eastAsia="es-CR"/>
              </w:rPr>
            </w:pPr>
            <w:r w:rsidRPr="00C135D0">
              <w:rPr>
                <w:rFonts w:ascii="Book Antiqua" w:eastAsia="Times New Roman" w:hAnsi="Book Antiqua" w:cs="Calibri"/>
                <w:color w:val="000000"/>
                <w:lang w:eastAsia="es-CR"/>
              </w:rPr>
              <w:t>76</w:t>
            </w:r>
          </w:p>
        </w:tc>
      </w:tr>
      <w:tr w:rsidR="00B30B7E" w:rsidRPr="00B30B7E" w14:paraId="4D580B89" w14:textId="77777777" w:rsidTr="00391B44">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6C3D79D0" w14:textId="77777777" w:rsidR="00B30B7E" w:rsidRPr="00BB47CA" w:rsidRDefault="00B30B7E" w:rsidP="00391B44">
            <w:pPr>
              <w:spacing w:after="0" w:line="240" w:lineRule="auto"/>
              <w:jc w:val="center"/>
              <w:rPr>
                <w:rFonts w:ascii="Book Antiqua" w:eastAsia="Times New Roman" w:hAnsi="Book Antiqua" w:cs="Calibri"/>
                <w:color w:val="000000"/>
                <w:lang w:eastAsia="es-CR"/>
              </w:rPr>
            </w:pPr>
            <w:r w:rsidRPr="00BB47CA">
              <w:rPr>
                <w:rFonts w:ascii="Book Antiqua" w:eastAsia="Times New Roman" w:hAnsi="Book Antiqua" w:cs="Calibri"/>
                <w:color w:val="000000"/>
                <w:lang w:eastAsia="es-CR"/>
              </w:rPr>
              <w:t>V.D.</w:t>
            </w:r>
          </w:p>
        </w:tc>
        <w:tc>
          <w:tcPr>
            <w:tcW w:w="1721" w:type="pct"/>
            <w:tcBorders>
              <w:top w:val="nil"/>
              <w:left w:val="nil"/>
              <w:bottom w:val="single" w:sz="4" w:space="0" w:color="auto"/>
              <w:right w:val="single" w:sz="4" w:space="0" w:color="auto"/>
            </w:tcBorders>
            <w:shd w:val="clear" w:color="auto" w:fill="auto"/>
            <w:noWrap/>
            <w:vAlign w:val="bottom"/>
            <w:hideMark/>
          </w:tcPr>
          <w:p w14:paraId="0D7717ED" w14:textId="77777777" w:rsidR="00B30B7E" w:rsidRPr="00D27ED8" w:rsidRDefault="00B30B7E" w:rsidP="00BB47CA">
            <w:pPr>
              <w:spacing w:after="0" w:line="240" w:lineRule="auto"/>
              <w:jc w:val="center"/>
              <w:rPr>
                <w:rFonts w:ascii="Book Antiqua" w:eastAsia="Times New Roman" w:hAnsi="Book Antiqua" w:cs="Calibri"/>
                <w:color w:val="000000"/>
                <w:lang w:eastAsia="es-CR"/>
              </w:rPr>
            </w:pPr>
            <w:r w:rsidRPr="00D27ED8">
              <w:rPr>
                <w:rFonts w:ascii="Book Antiqua" w:eastAsia="Times New Roman" w:hAnsi="Book Antiqua" w:cs="Calibri"/>
                <w:color w:val="000000"/>
                <w:lang w:eastAsia="es-CR"/>
              </w:rPr>
              <w:t>354</w:t>
            </w:r>
          </w:p>
        </w:tc>
        <w:tc>
          <w:tcPr>
            <w:tcW w:w="2108" w:type="pct"/>
            <w:tcBorders>
              <w:top w:val="nil"/>
              <w:left w:val="nil"/>
              <w:bottom w:val="single" w:sz="4" w:space="0" w:color="auto"/>
              <w:right w:val="single" w:sz="4" w:space="0" w:color="auto"/>
            </w:tcBorders>
            <w:shd w:val="clear" w:color="auto" w:fill="auto"/>
            <w:noWrap/>
            <w:vAlign w:val="bottom"/>
            <w:hideMark/>
          </w:tcPr>
          <w:p w14:paraId="2CDDA036" w14:textId="77777777" w:rsidR="00B30B7E" w:rsidRPr="00C051DB" w:rsidRDefault="00B30B7E" w:rsidP="00BB47CA">
            <w:pPr>
              <w:spacing w:after="0" w:line="240" w:lineRule="auto"/>
              <w:jc w:val="center"/>
              <w:rPr>
                <w:rFonts w:ascii="Book Antiqua" w:eastAsia="Times New Roman" w:hAnsi="Book Antiqua" w:cs="Calibri"/>
                <w:color w:val="000000"/>
                <w:lang w:eastAsia="es-CR"/>
              </w:rPr>
            </w:pPr>
            <w:r w:rsidRPr="00C135D0">
              <w:rPr>
                <w:rFonts w:ascii="Book Antiqua" w:eastAsia="Times New Roman" w:hAnsi="Book Antiqua" w:cs="Calibri"/>
                <w:color w:val="000000"/>
                <w:lang w:eastAsia="es-CR"/>
              </w:rPr>
              <w:t>302</w:t>
            </w:r>
          </w:p>
        </w:tc>
      </w:tr>
      <w:tr w:rsidR="00B30B7E" w:rsidRPr="00B30B7E" w14:paraId="09BE2C12" w14:textId="77777777" w:rsidTr="00391B44">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14:paraId="45BF7164" w14:textId="77777777" w:rsidR="00B30B7E" w:rsidRPr="00BB47CA" w:rsidRDefault="00B30B7E" w:rsidP="00391B44">
            <w:pPr>
              <w:spacing w:after="0" w:line="240" w:lineRule="auto"/>
              <w:jc w:val="center"/>
              <w:rPr>
                <w:rFonts w:ascii="Book Antiqua" w:eastAsia="Times New Roman" w:hAnsi="Book Antiqua" w:cs="Calibri"/>
                <w:color w:val="000000"/>
                <w:lang w:eastAsia="es-CR"/>
              </w:rPr>
            </w:pPr>
            <w:r w:rsidRPr="00BB47CA">
              <w:rPr>
                <w:rFonts w:ascii="Book Antiqua" w:eastAsia="Times New Roman" w:hAnsi="Book Antiqua" w:cs="Calibri"/>
                <w:color w:val="000000"/>
                <w:lang w:eastAsia="es-CR"/>
              </w:rPr>
              <w:t>P.A.</w:t>
            </w:r>
          </w:p>
        </w:tc>
        <w:tc>
          <w:tcPr>
            <w:tcW w:w="1721" w:type="pct"/>
            <w:tcBorders>
              <w:top w:val="nil"/>
              <w:left w:val="nil"/>
              <w:bottom w:val="single" w:sz="4" w:space="0" w:color="auto"/>
              <w:right w:val="single" w:sz="4" w:space="0" w:color="auto"/>
            </w:tcBorders>
            <w:shd w:val="clear" w:color="auto" w:fill="auto"/>
            <w:noWrap/>
            <w:vAlign w:val="bottom"/>
            <w:hideMark/>
          </w:tcPr>
          <w:p w14:paraId="5C6DF560" w14:textId="77777777" w:rsidR="00B30B7E" w:rsidRPr="00D27ED8" w:rsidRDefault="00B30B7E" w:rsidP="00BB47CA">
            <w:pPr>
              <w:spacing w:after="0" w:line="240" w:lineRule="auto"/>
              <w:jc w:val="center"/>
              <w:rPr>
                <w:rFonts w:ascii="Book Antiqua" w:eastAsia="Times New Roman" w:hAnsi="Book Antiqua" w:cs="Calibri"/>
                <w:color w:val="000000"/>
                <w:lang w:eastAsia="es-CR"/>
              </w:rPr>
            </w:pPr>
            <w:r w:rsidRPr="00D27ED8">
              <w:rPr>
                <w:rFonts w:ascii="Book Antiqua" w:eastAsia="Times New Roman" w:hAnsi="Book Antiqua" w:cs="Calibri"/>
                <w:color w:val="000000"/>
                <w:lang w:eastAsia="es-CR"/>
              </w:rPr>
              <w:t>1479</w:t>
            </w:r>
          </w:p>
        </w:tc>
        <w:tc>
          <w:tcPr>
            <w:tcW w:w="2108" w:type="pct"/>
            <w:tcBorders>
              <w:top w:val="nil"/>
              <w:left w:val="nil"/>
              <w:bottom w:val="single" w:sz="4" w:space="0" w:color="auto"/>
              <w:right w:val="single" w:sz="4" w:space="0" w:color="auto"/>
            </w:tcBorders>
            <w:shd w:val="clear" w:color="auto" w:fill="auto"/>
            <w:noWrap/>
            <w:vAlign w:val="bottom"/>
            <w:hideMark/>
          </w:tcPr>
          <w:p w14:paraId="016B3ADF" w14:textId="77777777" w:rsidR="00B30B7E" w:rsidRPr="00C051DB" w:rsidRDefault="00B30B7E" w:rsidP="00BB47CA">
            <w:pPr>
              <w:spacing w:after="0" w:line="240" w:lineRule="auto"/>
              <w:jc w:val="center"/>
              <w:rPr>
                <w:rFonts w:ascii="Book Antiqua" w:eastAsia="Times New Roman" w:hAnsi="Book Antiqua" w:cs="Calibri"/>
                <w:color w:val="000000"/>
                <w:lang w:eastAsia="es-CR"/>
              </w:rPr>
            </w:pPr>
            <w:r w:rsidRPr="00C051DB">
              <w:rPr>
                <w:rFonts w:ascii="Book Antiqua" w:eastAsia="Times New Roman" w:hAnsi="Book Antiqua" w:cs="Calibri"/>
                <w:color w:val="000000"/>
                <w:lang w:eastAsia="es-CR"/>
              </w:rPr>
              <w:t>1724</w:t>
            </w:r>
          </w:p>
        </w:tc>
      </w:tr>
    </w:tbl>
    <w:p w14:paraId="4202ADB0" w14:textId="5DE01982" w:rsidR="001B6208" w:rsidRDefault="00B968AC" w:rsidP="00391B44">
      <w:pPr>
        <w:spacing w:after="0" w:line="240" w:lineRule="auto"/>
        <w:jc w:val="both"/>
        <w:rPr>
          <w:rFonts w:ascii="Book Antiqua" w:hAnsi="Book Antiqua" w:cs="Book Antiqua"/>
          <w:i/>
          <w:iCs/>
        </w:rPr>
      </w:pPr>
      <w:bookmarkStart w:id="11" w:name="_Hlk57882986"/>
      <w:r>
        <w:rPr>
          <w:rFonts w:ascii="Book Antiqua" w:hAnsi="Book Antiqua" w:cs="Book Antiqua"/>
          <w:sz w:val="24"/>
          <w:szCs w:val="24"/>
        </w:rPr>
        <w:t xml:space="preserve"> </w:t>
      </w:r>
      <w:r w:rsidR="001B6208" w:rsidRPr="00397868">
        <w:rPr>
          <w:rFonts w:ascii="Book Antiqua" w:hAnsi="Book Antiqua" w:cs="Book Antiqua"/>
          <w:b/>
          <w:bCs/>
          <w:i/>
          <w:iCs/>
        </w:rPr>
        <w:t xml:space="preserve">Fuente: </w:t>
      </w:r>
      <w:r w:rsidR="001B6208">
        <w:rPr>
          <w:rFonts w:ascii="Book Antiqua" w:hAnsi="Book Antiqua" w:cs="Book Antiqua"/>
          <w:i/>
          <w:iCs/>
        </w:rPr>
        <w:t xml:space="preserve">Subproceso de Modernización Institucional con base en información del circulante en de los </w:t>
      </w:r>
    </w:p>
    <w:p w14:paraId="7BCE183E" w14:textId="10078197" w:rsidR="001B6208" w:rsidRDefault="001B6208" w:rsidP="00391B44">
      <w:pPr>
        <w:spacing w:after="0" w:line="240" w:lineRule="auto"/>
        <w:jc w:val="both"/>
        <w:rPr>
          <w:rFonts w:ascii="Book Antiqua" w:hAnsi="Book Antiqua" w:cs="Book Antiqua"/>
          <w:sz w:val="24"/>
          <w:szCs w:val="24"/>
        </w:rPr>
      </w:pPr>
      <w:r>
        <w:rPr>
          <w:rFonts w:ascii="Book Antiqua" w:hAnsi="Book Antiqua" w:cs="Book Antiqua"/>
          <w:i/>
          <w:iCs/>
        </w:rPr>
        <w:t>anuarios judiciales por materia para el periodo 2018</w:t>
      </w:r>
      <w:r w:rsidR="00391B44">
        <w:rPr>
          <w:rFonts w:ascii="Book Antiqua" w:hAnsi="Book Antiqua" w:cs="Book Antiqua"/>
          <w:i/>
          <w:iCs/>
        </w:rPr>
        <w:t xml:space="preserve"> y</w:t>
      </w:r>
      <w:r>
        <w:rPr>
          <w:rFonts w:ascii="Book Antiqua" w:hAnsi="Book Antiqua" w:cs="Book Antiqua"/>
          <w:i/>
          <w:iCs/>
        </w:rPr>
        <w:t>2019.</w:t>
      </w:r>
      <w:bookmarkEnd w:id="11"/>
    </w:p>
    <w:p w14:paraId="1DE72E9F" w14:textId="5A2292D3" w:rsidR="00423EC7" w:rsidRDefault="00423EC7" w:rsidP="00423EC7">
      <w:pPr>
        <w:jc w:val="both"/>
        <w:rPr>
          <w:rFonts w:ascii="Book Antiqua" w:hAnsi="Book Antiqua" w:cs="Book Antiqua"/>
          <w:sz w:val="24"/>
          <w:szCs w:val="24"/>
        </w:rPr>
      </w:pPr>
    </w:p>
    <w:p w14:paraId="2220B1AC" w14:textId="6C6475CB" w:rsidR="00357788" w:rsidRDefault="00357788" w:rsidP="00357788">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5</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 xml:space="preserve">Circulante por fase de la materia de Pensiones Alimentarias, </w:t>
      </w:r>
    </w:p>
    <w:p w14:paraId="38577283" w14:textId="24747106" w:rsidR="00357788" w:rsidRDefault="00357788" w:rsidP="00357788">
      <w:pPr>
        <w:pStyle w:val="Descripcin"/>
        <w:spacing w:after="0"/>
        <w:jc w:val="center"/>
        <w:rPr>
          <w:rFonts w:ascii="Book Antiqua" w:hAnsi="Book Antiqua" w:cs="Book Antiqua"/>
          <w:sz w:val="24"/>
          <w:szCs w:val="24"/>
        </w:rPr>
      </w:pPr>
      <w:r>
        <w:rPr>
          <w:rFonts w:ascii="Book Antiqua" w:hAnsi="Book Antiqua" w:cs="Book Antiqua"/>
          <w:i w:val="0"/>
          <w:iCs w:val="0"/>
          <w:color w:val="auto"/>
          <w:sz w:val="22"/>
          <w:szCs w:val="22"/>
        </w:rPr>
        <w:t>2018-2019 del Juzgado Contravencional de Esparza</w:t>
      </w:r>
    </w:p>
    <w:tbl>
      <w:tblPr>
        <w:tblW w:w="5705" w:type="pct"/>
        <w:jc w:val="center"/>
        <w:tblCellMar>
          <w:left w:w="70" w:type="dxa"/>
          <w:right w:w="70" w:type="dxa"/>
        </w:tblCellMar>
        <w:tblLook w:val="04A0" w:firstRow="1" w:lastRow="0" w:firstColumn="1" w:lastColumn="0" w:noHBand="0" w:noVBand="1"/>
      </w:tblPr>
      <w:tblGrid>
        <w:gridCol w:w="923"/>
        <w:gridCol w:w="935"/>
        <w:gridCol w:w="1820"/>
        <w:gridCol w:w="1820"/>
        <w:gridCol w:w="935"/>
        <w:gridCol w:w="1820"/>
        <w:gridCol w:w="1820"/>
      </w:tblGrid>
      <w:tr w:rsidR="00B75C45" w:rsidRPr="000A752C" w14:paraId="74F414D1" w14:textId="77777777" w:rsidTr="001B09FC">
        <w:trPr>
          <w:trHeight w:val="283"/>
          <w:jc w:val="center"/>
        </w:trPr>
        <w:tc>
          <w:tcPr>
            <w:tcW w:w="45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FBC4FB" w14:textId="77777777" w:rsidR="000A752C" w:rsidRPr="00357788" w:rsidRDefault="000A752C" w:rsidP="000A752C">
            <w:pPr>
              <w:spacing w:after="0" w:line="240" w:lineRule="auto"/>
              <w:jc w:val="center"/>
              <w:rPr>
                <w:rFonts w:ascii="Book Antiqua" w:eastAsia="Times New Roman" w:hAnsi="Book Antiqua" w:cs="Calibri"/>
                <w:b/>
                <w:bCs/>
                <w:color w:val="FFFFFF"/>
                <w:lang w:eastAsia="es-CR"/>
              </w:rPr>
            </w:pPr>
            <w:r w:rsidRPr="00B75C45">
              <w:rPr>
                <w:rFonts w:ascii="Book Antiqua" w:eastAsia="Times New Roman" w:hAnsi="Book Antiqua" w:cs="Calibri"/>
                <w:b/>
                <w:bCs/>
                <w:color w:val="FFFFFF"/>
                <w:lang w:eastAsia="es-CR"/>
              </w:rPr>
              <w:t>Materia</w:t>
            </w:r>
          </w:p>
        </w:tc>
        <w:tc>
          <w:tcPr>
            <w:tcW w:w="2271" w:type="pct"/>
            <w:gridSpan w:val="3"/>
            <w:tcBorders>
              <w:top w:val="single" w:sz="4" w:space="0" w:color="auto"/>
              <w:left w:val="nil"/>
              <w:bottom w:val="single" w:sz="4" w:space="0" w:color="auto"/>
              <w:right w:val="single" w:sz="4" w:space="0" w:color="000000"/>
            </w:tcBorders>
            <w:shd w:val="clear" w:color="000000" w:fill="92D050"/>
            <w:noWrap/>
            <w:vAlign w:val="bottom"/>
            <w:hideMark/>
          </w:tcPr>
          <w:p w14:paraId="62C0CE9D" w14:textId="77777777" w:rsidR="000A752C" w:rsidRPr="000E3B56" w:rsidRDefault="000A752C" w:rsidP="000A752C">
            <w:pPr>
              <w:spacing w:after="0" w:line="240" w:lineRule="auto"/>
              <w:jc w:val="center"/>
              <w:rPr>
                <w:rFonts w:ascii="Book Antiqua" w:eastAsia="Times New Roman" w:hAnsi="Book Antiqua" w:cs="Calibri"/>
                <w:b/>
                <w:bCs/>
                <w:color w:val="FFFFFF"/>
                <w:lang w:eastAsia="es-CR"/>
              </w:rPr>
            </w:pPr>
            <w:r w:rsidRPr="00357788">
              <w:rPr>
                <w:rFonts w:ascii="Book Antiqua" w:eastAsia="Times New Roman" w:hAnsi="Book Antiqua" w:cs="Calibri"/>
                <w:b/>
                <w:bCs/>
                <w:color w:val="FFFFFF"/>
                <w:lang w:eastAsia="es-CR"/>
              </w:rPr>
              <w:t>Circulante 2018</w:t>
            </w:r>
          </w:p>
        </w:tc>
        <w:tc>
          <w:tcPr>
            <w:tcW w:w="2271" w:type="pct"/>
            <w:gridSpan w:val="3"/>
            <w:tcBorders>
              <w:top w:val="single" w:sz="4" w:space="0" w:color="auto"/>
              <w:left w:val="nil"/>
              <w:bottom w:val="single" w:sz="4" w:space="0" w:color="auto"/>
              <w:right w:val="single" w:sz="4" w:space="0" w:color="auto"/>
            </w:tcBorders>
            <w:shd w:val="clear" w:color="000000" w:fill="92D050"/>
            <w:noWrap/>
            <w:vAlign w:val="bottom"/>
            <w:hideMark/>
          </w:tcPr>
          <w:p w14:paraId="19C35081" w14:textId="77777777" w:rsidR="000A752C" w:rsidRPr="00222E9B" w:rsidRDefault="000A752C" w:rsidP="000A752C">
            <w:pPr>
              <w:spacing w:after="0" w:line="240" w:lineRule="auto"/>
              <w:jc w:val="center"/>
              <w:rPr>
                <w:rFonts w:ascii="Book Antiqua" w:eastAsia="Times New Roman" w:hAnsi="Book Antiqua" w:cs="Calibri"/>
                <w:b/>
                <w:bCs/>
                <w:color w:val="FFFFFF"/>
                <w:lang w:eastAsia="es-CR"/>
              </w:rPr>
            </w:pPr>
            <w:r w:rsidRPr="00222E9B">
              <w:rPr>
                <w:rFonts w:ascii="Book Antiqua" w:eastAsia="Times New Roman" w:hAnsi="Book Antiqua" w:cs="Calibri"/>
                <w:b/>
                <w:bCs/>
                <w:color w:val="FFFFFF"/>
                <w:lang w:eastAsia="es-CR"/>
              </w:rPr>
              <w:t>Circulante 2019</w:t>
            </w:r>
          </w:p>
        </w:tc>
      </w:tr>
      <w:tr w:rsidR="001B09FC" w:rsidRPr="000A752C" w14:paraId="7E9EB988" w14:textId="77777777" w:rsidTr="001B09FC">
        <w:trPr>
          <w:trHeight w:val="283"/>
          <w:jc w:val="center"/>
        </w:trPr>
        <w:tc>
          <w:tcPr>
            <w:tcW w:w="458" w:type="pct"/>
            <w:vMerge w:val="restart"/>
            <w:tcBorders>
              <w:top w:val="nil"/>
              <w:left w:val="single" w:sz="4" w:space="0" w:color="auto"/>
              <w:bottom w:val="single" w:sz="4" w:space="0" w:color="000000"/>
              <w:right w:val="single" w:sz="4" w:space="0" w:color="auto"/>
            </w:tcBorders>
            <w:shd w:val="clear" w:color="000000" w:fill="FFC000"/>
            <w:noWrap/>
            <w:vAlign w:val="center"/>
            <w:hideMark/>
          </w:tcPr>
          <w:p w14:paraId="52CF795B" w14:textId="77777777" w:rsidR="000A752C" w:rsidRPr="00357788" w:rsidRDefault="000A752C" w:rsidP="000A752C">
            <w:pPr>
              <w:spacing w:after="0" w:line="240" w:lineRule="auto"/>
              <w:jc w:val="center"/>
              <w:rPr>
                <w:rFonts w:ascii="Book Antiqua" w:eastAsia="Times New Roman" w:hAnsi="Book Antiqua" w:cs="Calibri"/>
                <w:b/>
                <w:bCs/>
                <w:color w:val="FFFFFF"/>
                <w:lang w:eastAsia="es-CR"/>
              </w:rPr>
            </w:pPr>
            <w:r w:rsidRPr="00B75C45">
              <w:rPr>
                <w:rFonts w:ascii="Book Antiqua" w:eastAsia="Times New Roman" w:hAnsi="Book Antiqua" w:cs="Calibri"/>
                <w:b/>
                <w:bCs/>
                <w:color w:val="FFFFFF"/>
                <w:lang w:eastAsia="es-CR"/>
              </w:rPr>
              <w:t>P.A.</w:t>
            </w:r>
          </w:p>
        </w:tc>
        <w:tc>
          <w:tcPr>
            <w:tcW w:w="464" w:type="pct"/>
            <w:tcBorders>
              <w:top w:val="nil"/>
              <w:left w:val="nil"/>
              <w:bottom w:val="single" w:sz="4" w:space="0" w:color="auto"/>
              <w:right w:val="single" w:sz="4" w:space="0" w:color="auto"/>
            </w:tcBorders>
            <w:shd w:val="clear" w:color="000000" w:fill="FFC000"/>
            <w:noWrap/>
            <w:vAlign w:val="bottom"/>
            <w:hideMark/>
          </w:tcPr>
          <w:p w14:paraId="7C6F7365"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Trámite</w:t>
            </w:r>
          </w:p>
        </w:tc>
        <w:tc>
          <w:tcPr>
            <w:tcW w:w="903" w:type="pct"/>
            <w:tcBorders>
              <w:top w:val="nil"/>
              <w:left w:val="nil"/>
              <w:bottom w:val="single" w:sz="4" w:space="0" w:color="auto"/>
              <w:right w:val="single" w:sz="4" w:space="0" w:color="auto"/>
            </w:tcBorders>
            <w:shd w:val="clear" w:color="000000" w:fill="FFC000"/>
            <w:noWrap/>
            <w:vAlign w:val="bottom"/>
            <w:hideMark/>
          </w:tcPr>
          <w:p w14:paraId="5AAAD3A4"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Ejecución Activa</w:t>
            </w:r>
          </w:p>
        </w:tc>
        <w:tc>
          <w:tcPr>
            <w:tcW w:w="903" w:type="pct"/>
            <w:tcBorders>
              <w:top w:val="nil"/>
              <w:left w:val="nil"/>
              <w:bottom w:val="single" w:sz="4" w:space="0" w:color="auto"/>
              <w:right w:val="single" w:sz="4" w:space="0" w:color="auto"/>
            </w:tcBorders>
            <w:shd w:val="clear" w:color="000000" w:fill="FFC000"/>
            <w:noWrap/>
            <w:vAlign w:val="bottom"/>
            <w:hideMark/>
          </w:tcPr>
          <w:p w14:paraId="66860E6C"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Ejecución Pasiva</w:t>
            </w:r>
          </w:p>
        </w:tc>
        <w:tc>
          <w:tcPr>
            <w:tcW w:w="464" w:type="pct"/>
            <w:tcBorders>
              <w:top w:val="nil"/>
              <w:left w:val="nil"/>
              <w:bottom w:val="single" w:sz="4" w:space="0" w:color="auto"/>
              <w:right w:val="single" w:sz="4" w:space="0" w:color="auto"/>
            </w:tcBorders>
            <w:shd w:val="clear" w:color="000000" w:fill="FFC000"/>
            <w:noWrap/>
            <w:vAlign w:val="bottom"/>
            <w:hideMark/>
          </w:tcPr>
          <w:p w14:paraId="3FE428E4"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Trámite</w:t>
            </w:r>
          </w:p>
        </w:tc>
        <w:tc>
          <w:tcPr>
            <w:tcW w:w="903" w:type="pct"/>
            <w:tcBorders>
              <w:top w:val="nil"/>
              <w:left w:val="nil"/>
              <w:bottom w:val="single" w:sz="4" w:space="0" w:color="auto"/>
              <w:right w:val="single" w:sz="4" w:space="0" w:color="auto"/>
            </w:tcBorders>
            <w:shd w:val="clear" w:color="000000" w:fill="FFC000"/>
            <w:noWrap/>
            <w:vAlign w:val="bottom"/>
            <w:hideMark/>
          </w:tcPr>
          <w:p w14:paraId="2F017CA2"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Ejecución Activa</w:t>
            </w:r>
          </w:p>
        </w:tc>
        <w:tc>
          <w:tcPr>
            <w:tcW w:w="903" w:type="pct"/>
            <w:tcBorders>
              <w:top w:val="nil"/>
              <w:left w:val="nil"/>
              <w:bottom w:val="single" w:sz="4" w:space="0" w:color="auto"/>
              <w:right w:val="single" w:sz="4" w:space="0" w:color="auto"/>
            </w:tcBorders>
            <w:shd w:val="clear" w:color="000000" w:fill="FFC000"/>
            <w:noWrap/>
            <w:vAlign w:val="bottom"/>
            <w:hideMark/>
          </w:tcPr>
          <w:p w14:paraId="67172977" w14:textId="77777777" w:rsidR="000A752C" w:rsidRPr="001B09FC" w:rsidRDefault="000A752C" w:rsidP="000A752C">
            <w:pPr>
              <w:spacing w:after="0" w:line="240" w:lineRule="auto"/>
              <w:jc w:val="center"/>
              <w:rPr>
                <w:rFonts w:ascii="Book Antiqua" w:eastAsia="Times New Roman" w:hAnsi="Book Antiqua" w:cs="Calibri"/>
                <w:b/>
                <w:bCs/>
                <w:color w:val="FFFFFF"/>
                <w:lang w:eastAsia="es-CR"/>
              </w:rPr>
            </w:pPr>
            <w:r w:rsidRPr="001B09FC">
              <w:rPr>
                <w:rFonts w:ascii="Book Antiqua" w:eastAsia="Times New Roman" w:hAnsi="Book Antiqua" w:cs="Calibri"/>
                <w:b/>
                <w:bCs/>
                <w:color w:val="FFFFFF"/>
                <w:lang w:eastAsia="es-CR"/>
              </w:rPr>
              <w:t>Ejecución Pasiva</w:t>
            </w:r>
          </w:p>
        </w:tc>
      </w:tr>
      <w:tr w:rsidR="000A752C" w:rsidRPr="000A752C" w14:paraId="109166F9" w14:textId="77777777" w:rsidTr="001B09FC">
        <w:trPr>
          <w:trHeight w:val="283"/>
          <w:jc w:val="center"/>
        </w:trPr>
        <w:tc>
          <w:tcPr>
            <w:tcW w:w="458" w:type="pct"/>
            <w:vMerge/>
            <w:tcBorders>
              <w:top w:val="nil"/>
              <w:left w:val="single" w:sz="4" w:space="0" w:color="auto"/>
              <w:bottom w:val="single" w:sz="4" w:space="0" w:color="000000"/>
              <w:right w:val="single" w:sz="4" w:space="0" w:color="auto"/>
            </w:tcBorders>
            <w:vAlign w:val="center"/>
            <w:hideMark/>
          </w:tcPr>
          <w:p w14:paraId="2A40878D" w14:textId="77777777" w:rsidR="000A752C" w:rsidRPr="00B75C45" w:rsidRDefault="000A752C" w:rsidP="000A752C">
            <w:pPr>
              <w:spacing w:after="0" w:line="240" w:lineRule="auto"/>
              <w:rPr>
                <w:rFonts w:ascii="Book Antiqua" w:eastAsia="Times New Roman" w:hAnsi="Book Antiqua" w:cs="Calibri"/>
                <w:b/>
                <w:bCs/>
                <w:color w:val="FFFFFF"/>
                <w:lang w:eastAsia="es-CR"/>
              </w:rPr>
            </w:pPr>
          </w:p>
        </w:tc>
        <w:tc>
          <w:tcPr>
            <w:tcW w:w="464" w:type="pct"/>
            <w:tcBorders>
              <w:top w:val="nil"/>
              <w:left w:val="nil"/>
              <w:bottom w:val="single" w:sz="4" w:space="0" w:color="auto"/>
              <w:right w:val="single" w:sz="4" w:space="0" w:color="auto"/>
            </w:tcBorders>
            <w:shd w:val="clear" w:color="auto" w:fill="auto"/>
            <w:noWrap/>
            <w:vAlign w:val="bottom"/>
            <w:hideMark/>
          </w:tcPr>
          <w:p w14:paraId="089CEA7E"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62</w:t>
            </w:r>
          </w:p>
        </w:tc>
        <w:tc>
          <w:tcPr>
            <w:tcW w:w="903" w:type="pct"/>
            <w:tcBorders>
              <w:top w:val="nil"/>
              <w:left w:val="nil"/>
              <w:bottom w:val="single" w:sz="4" w:space="0" w:color="auto"/>
              <w:right w:val="single" w:sz="4" w:space="0" w:color="auto"/>
            </w:tcBorders>
            <w:shd w:val="clear" w:color="auto" w:fill="auto"/>
            <w:noWrap/>
            <w:vAlign w:val="bottom"/>
            <w:hideMark/>
          </w:tcPr>
          <w:p w14:paraId="06DC9514"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1261</w:t>
            </w:r>
          </w:p>
        </w:tc>
        <w:tc>
          <w:tcPr>
            <w:tcW w:w="903" w:type="pct"/>
            <w:tcBorders>
              <w:top w:val="nil"/>
              <w:left w:val="nil"/>
              <w:bottom w:val="single" w:sz="4" w:space="0" w:color="auto"/>
              <w:right w:val="single" w:sz="4" w:space="0" w:color="auto"/>
            </w:tcBorders>
            <w:shd w:val="clear" w:color="auto" w:fill="auto"/>
            <w:noWrap/>
            <w:vAlign w:val="bottom"/>
            <w:hideMark/>
          </w:tcPr>
          <w:p w14:paraId="574FE7AC"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156</w:t>
            </w:r>
          </w:p>
        </w:tc>
        <w:tc>
          <w:tcPr>
            <w:tcW w:w="464" w:type="pct"/>
            <w:tcBorders>
              <w:top w:val="nil"/>
              <w:left w:val="nil"/>
              <w:bottom w:val="single" w:sz="4" w:space="0" w:color="auto"/>
              <w:right w:val="single" w:sz="4" w:space="0" w:color="auto"/>
            </w:tcBorders>
            <w:shd w:val="clear" w:color="auto" w:fill="auto"/>
            <w:noWrap/>
            <w:vAlign w:val="bottom"/>
            <w:hideMark/>
          </w:tcPr>
          <w:p w14:paraId="2F778F4C"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86</w:t>
            </w:r>
          </w:p>
        </w:tc>
        <w:tc>
          <w:tcPr>
            <w:tcW w:w="903" w:type="pct"/>
            <w:tcBorders>
              <w:top w:val="nil"/>
              <w:left w:val="nil"/>
              <w:bottom w:val="single" w:sz="4" w:space="0" w:color="auto"/>
              <w:right w:val="single" w:sz="4" w:space="0" w:color="auto"/>
            </w:tcBorders>
            <w:shd w:val="clear" w:color="auto" w:fill="auto"/>
            <w:noWrap/>
            <w:vAlign w:val="bottom"/>
            <w:hideMark/>
          </w:tcPr>
          <w:p w14:paraId="18C119F9"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1553</w:t>
            </w:r>
          </w:p>
        </w:tc>
        <w:tc>
          <w:tcPr>
            <w:tcW w:w="903" w:type="pct"/>
            <w:tcBorders>
              <w:top w:val="nil"/>
              <w:left w:val="nil"/>
              <w:bottom w:val="single" w:sz="4" w:space="0" w:color="auto"/>
              <w:right w:val="single" w:sz="4" w:space="0" w:color="auto"/>
            </w:tcBorders>
            <w:shd w:val="clear" w:color="auto" w:fill="auto"/>
            <w:noWrap/>
            <w:vAlign w:val="bottom"/>
            <w:hideMark/>
          </w:tcPr>
          <w:p w14:paraId="430E243F" w14:textId="77777777" w:rsidR="000A752C" w:rsidRPr="00B75C45" w:rsidRDefault="000A752C" w:rsidP="000A752C">
            <w:pPr>
              <w:spacing w:after="0" w:line="240" w:lineRule="auto"/>
              <w:jc w:val="center"/>
              <w:rPr>
                <w:rFonts w:ascii="Book Antiqua" w:eastAsia="Times New Roman" w:hAnsi="Book Antiqua" w:cs="Calibri"/>
                <w:color w:val="000000"/>
                <w:lang w:eastAsia="es-CR"/>
              </w:rPr>
            </w:pPr>
            <w:r w:rsidRPr="00B75C45">
              <w:rPr>
                <w:rFonts w:ascii="Book Antiqua" w:eastAsia="Times New Roman" w:hAnsi="Book Antiqua" w:cs="Calibri"/>
                <w:color w:val="000000"/>
                <w:lang w:eastAsia="es-CR"/>
              </w:rPr>
              <w:t>85</w:t>
            </w:r>
          </w:p>
        </w:tc>
      </w:tr>
    </w:tbl>
    <w:p w14:paraId="31A66CE6" w14:textId="77777777" w:rsidR="00D733D7" w:rsidRDefault="00D733D7" w:rsidP="001B09FC">
      <w:pPr>
        <w:spacing w:after="0" w:line="240" w:lineRule="auto"/>
        <w:ind w:hanging="567"/>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información del circulante en de los </w:t>
      </w:r>
    </w:p>
    <w:p w14:paraId="4A230F21" w14:textId="6507D3EC" w:rsidR="00D733D7" w:rsidRDefault="00D733D7" w:rsidP="001B09FC">
      <w:pPr>
        <w:ind w:hanging="567"/>
        <w:rPr>
          <w:rFonts w:ascii="Book Antiqua" w:hAnsi="Book Antiqua" w:cs="Book Antiqua"/>
          <w:sz w:val="24"/>
          <w:szCs w:val="24"/>
        </w:rPr>
      </w:pPr>
      <w:r>
        <w:rPr>
          <w:rFonts w:ascii="Book Antiqua" w:hAnsi="Book Antiqua" w:cs="Book Antiqua"/>
          <w:i/>
          <w:iCs/>
        </w:rPr>
        <w:t>anuarios judiciales por materia para el periodo 2018 y 2019.</w:t>
      </w:r>
    </w:p>
    <w:p w14:paraId="36129896" w14:textId="2B6EB70F" w:rsidR="00C051DB" w:rsidRDefault="00C051DB" w:rsidP="008C5D24">
      <w:pPr>
        <w:spacing w:after="0" w:line="240" w:lineRule="auto"/>
        <w:jc w:val="both"/>
        <w:rPr>
          <w:rFonts w:ascii="Book Antiqua" w:hAnsi="Book Antiqua" w:cs="Book Antiqua"/>
          <w:sz w:val="24"/>
          <w:szCs w:val="24"/>
        </w:rPr>
      </w:pPr>
      <w:r>
        <w:rPr>
          <w:rFonts w:ascii="Book Antiqua" w:hAnsi="Book Antiqua" w:cs="Book Antiqua"/>
          <w:sz w:val="24"/>
          <w:szCs w:val="24"/>
        </w:rPr>
        <w:t>Como se observa en l</w:t>
      </w:r>
      <w:r w:rsidR="002F6DE9">
        <w:rPr>
          <w:rFonts w:ascii="Book Antiqua" w:hAnsi="Book Antiqua" w:cs="Book Antiqua"/>
          <w:sz w:val="24"/>
          <w:szCs w:val="24"/>
        </w:rPr>
        <w:t>os</w:t>
      </w:r>
      <w:r>
        <w:rPr>
          <w:rFonts w:ascii="Book Antiqua" w:hAnsi="Book Antiqua" w:cs="Book Antiqua"/>
          <w:sz w:val="24"/>
          <w:szCs w:val="24"/>
        </w:rPr>
        <w:t xml:space="preserve"> cuadro</w:t>
      </w:r>
      <w:r w:rsidR="002F6DE9">
        <w:rPr>
          <w:rFonts w:ascii="Book Antiqua" w:hAnsi="Book Antiqua" w:cs="Book Antiqua"/>
          <w:sz w:val="24"/>
          <w:szCs w:val="24"/>
        </w:rPr>
        <w:t>s</w:t>
      </w:r>
      <w:r>
        <w:rPr>
          <w:rFonts w:ascii="Book Antiqua" w:hAnsi="Book Antiqua" w:cs="Book Antiqua"/>
          <w:sz w:val="24"/>
          <w:szCs w:val="24"/>
        </w:rPr>
        <w:t xml:space="preserve"> anterior</w:t>
      </w:r>
      <w:r w:rsidR="002F6DE9">
        <w:rPr>
          <w:rFonts w:ascii="Book Antiqua" w:hAnsi="Book Antiqua" w:cs="Book Antiqua"/>
          <w:sz w:val="24"/>
          <w:szCs w:val="24"/>
        </w:rPr>
        <w:t>es</w:t>
      </w:r>
      <w:r>
        <w:rPr>
          <w:rFonts w:ascii="Book Antiqua" w:hAnsi="Book Antiqua" w:cs="Book Antiqua"/>
          <w:sz w:val="24"/>
          <w:szCs w:val="24"/>
        </w:rPr>
        <w:t xml:space="preserve">, el circulante para el periodo en análisis </w:t>
      </w:r>
      <w:r w:rsidR="00A60325">
        <w:rPr>
          <w:rFonts w:ascii="Book Antiqua" w:hAnsi="Book Antiqua" w:cs="Book Antiqua"/>
          <w:sz w:val="24"/>
          <w:szCs w:val="24"/>
        </w:rPr>
        <w:t xml:space="preserve">disminuyó en las materias </w:t>
      </w:r>
      <w:r w:rsidR="00253D26">
        <w:rPr>
          <w:rFonts w:ascii="Book Antiqua" w:hAnsi="Book Antiqua" w:cs="Book Antiqua"/>
          <w:sz w:val="24"/>
          <w:szCs w:val="24"/>
        </w:rPr>
        <w:t xml:space="preserve">Contravencional y Violencia Doméstica y para la materia </w:t>
      </w:r>
      <w:r w:rsidR="00253D26">
        <w:rPr>
          <w:rFonts w:ascii="Book Antiqua" w:hAnsi="Book Antiqua" w:cs="Book Antiqua"/>
          <w:sz w:val="24"/>
          <w:szCs w:val="24"/>
        </w:rPr>
        <w:lastRenderedPageBreak/>
        <w:t xml:space="preserve">de Pensiones Alimentarias, se </w:t>
      </w:r>
      <w:r w:rsidR="00303C20">
        <w:rPr>
          <w:rFonts w:ascii="Book Antiqua" w:hAnsi="Book Antiqua" w:cs="Book Antiqua"/>
          <w:sz w:val="24"/>
          <w:szCs w:val="24"/>
        </w:rPr>
        <w:t xml:space="preserve">tiene una tendencia hacia </w:t>
      </w:r>
      <w:r w:rsidR="000C0D40">
        <w:rPr>
          <w:rFonts w:ascii="Book Antiqua" w:hAnsi="Book Antiqua" w:cs="Book Antiqua"/>
          <w:sz w:val="24"/>
          <w:szCs w:val="24"/>
        </w:rPr>
        <w:t>el alza</w:t>
      </w:r>
      <w:r w:rsidR="006D6C45">
        <w:rPr>
          <w:rFonts w:ascii="Book Antiqua" w:hAnsi="Book Antiqua" w:cs="Book Antiqua"/>
          <w:sz w:val="24"/>
          <w:szCs w:val="24"/>
        </w:rPr>
        <w:t>; sin embargo</w:t>
      </w:r>
      <w:r w:rsidR="00033C04">
        <w:rPr>
          <w:rFonts w:ascii="Book Antiqua" w:hAnsi="Book Antiqua" w:cs="Book Antiqua"/>
          <w:sz w:val="24"/>
          <w:szCs w:val="24"/>
        </w:rPr>
        <w:t xml:space="preserve">, </w:t>
      </w:r>
      <w:r w:rsidR="006D6C45">
        <w:rPr>
          <w:rFonts w:ascii="Book Antiqua" w:hAnsi="Book Antiqua" w:cs="Book Antiqua"/>
          <w:sz w:val="24"/>
          <w:szCs w:val="24"/>
        </w:rPr>
        <w:t xml:space="preserve">se </w:t>
      </w:r>
      <w:r w:rsidR="00191080">
        <w:rPr>
          <w:rFonts w:ascii="Book Antiqua" w:hAnsi="Book Antiqua" w:cs="Book Antiqua"/>
          <w:sz w:val="24"/>
          <w:szCs w:val="24"/>
        </w:rPr>
        <w:t xml:space="preserve">tiene una disminución de </w:t>
      </w:r>
      <w:r w:rsidR="007243D6">
        <w:rPr>
          <w:rFonts w:ascii="Book Antiqua" w:hAnsi="Book Antiqua" w:cs="Book Antiqua"/>
          <w:sz w:val="24"/>
          <w:szCs w:val="24"/>
        </w:rPr>
        <w:t xml:space="preserve">71 </w:t>
      </w:r>
      <w:r w:rsidR="00191080">
        <w:rPr>
          <w:rFonts w:ascii="Book Antiqua" w:hAnsi="Book Antiqua" w:cs="Book Antiqua"/>
          <w:sz w:val="24"/>
          <w:szCs w:val="24"/>
        </w:rPr>
        <w:t>asuntos en Ejecución Pasiva</w:t>
      </w:r>
      <w:r w:rsidR="00B2094D">
        <w:rPr>
          <w:rFonts w:ascii="Book Antiqua" w:hAnsi="Book Antiqua" w:cs="Book Antiqua"/>
          <w:sz w:val="24"/>
          <w:szCs w:val="24"/>
        </w:rPr>
        <w:t>,</w:t>
      </w:r>
      <w:r w:rsidR="00191080">
        <w:rPr>
          <w:rFonts w:ascii="Book Antiqua" w:hAnsi="Book Antiqua" w:cs="Book Antiqua"/>
          <w:sz w:val="24"/>
          <w:szCs w:val="24"/>
        </w:rPr>
        <w:t xml:space="preserve"> </w:t>
      </w:r>
      <w:r w:rsidR="00033C04">
        <w:rPr>
          <w:rFonts w:ascii="Book Antiqua" w:hAnsi="Book Antiqua" w:cs="Book Antiqua"/>
          <w:sz w:val="24"/>
          <w:szCs w:val="24"/>
        </w:rPr>
        <w:t xml:space="preserve">por lo que </w:t>
      </w:r>
      <w:r w:rsidR="0087322C">
        <w:rPr>
          <w:rFonts w:ascii="Book Antiqua" w:hAnsi="Book Antiqua" w:cs="Book Antiqua"/>
          <w:sz w:val="24"/>
          <w:szCs w:val="24"/>
        </w:rPr>
        <w:t xml:space="preserve">el Despacho con la estructura actual no </w:t>
      </w:r>
      <w:r w:rsidR="00372B5A">
        <w:rPr>
          <w:rFonts w:ascii="Book Antiqua" w:hAnsi="Book Antiqua" w:cs="Book Antiqua"/>
          <w:sz w:val="24"/>
          <w:szCs w:val="24"/>
        </w:rPr>
        <w:t xml:space="preserve">logra </w:t>
      </w:r>
      <w:r w:rsidR="00C35184">
        <w:rPr>
          <w:rFonts w:ascii="Book Antiqua" w:hAnsi="Book Antiqua" w:cs="Book Antiqua"/>
          <w:sz w:val="24"/>
          <w:szCs w:val="24"/>
        </w:rPr>
        <w:t xml:space="preserve">generar </w:t>
      </w:r>
      <w:r w:rsidR="008C6DD8">
        <w:rPr>
          <w:rFonts w:ascii="Book Antiqua" w:hAnsi="Book Antiqua" w:cs="Book Antiqua"/>
          <w:sz w:val="24"/>
          <w:szCs w:val="24"/>
        </w:rPr>
        <w:t xml:space="preserve">una </w:t>
      </w:r>
      <w:r w:rsidR="004F059F">
        <w:rPr>
          <w:rFonts w:ascii="Book Antiqua" w:hAnsi="Book Antiqua" w:cs="Book Antiqua"/>
          <w:sz w:val="24"/>
          <w:szCs w:val="24"/>
        </w:rPr>
        <w:t>red</w:t>
      </w:r>
      <w:r w:rsidR="00C35184">
        <w:rPr>
          <w:rFonts w:ascii="Book Antiqua" w:hAnsi="Book Antiqua" w:cs="Book Antiqua"/>
          <w:sz w:val="24"/>
          <w:szCs w:val="24"/>
        </w:rPr>
        <w:t xml:space="preserve">ucción del circulante en todas </w:t>
      </w:r>
      <w:r w:rsidR="00B820CA">
        <w:rPr>
          <w:rFonts w:ascii="Book Antiqua" w:hAnsi="Book Antiqua" w:cs="Book Antiqua"/>
          <w:sz w:val="24"/>
          <w:szCs w:val="24"/>
        </w:rPr>
        <w:t>sus materias</w:t>
      </w:r>
      <w:r w:rsidR="00B90578">
        <w:rPr>
          <w:rFonts w:ascii="Book Antiqua" w:hAnsi="Book Antiqua" w:cs="Book Antiqua"/>
          <w:sz w:val="24"/>
          <w:szCs w:val="24"/>
        </w:rPr>
        <w:t xml:space="preserve">. </w:t>
      </w:r>
    </w:p>
    <w:p w14:paraId="48B7A9E7" w14:textId="77777777" w:rsidR="00C051DB" w:rsidRDefault="00C051DB" w:rsidP="008C5D24">
      <w:pPr>
        <w:spacing w:after="0" w:line="240" w:lineRule="auto"/>
        <w:jc w:val="both"/>
        <w:rPr>
          <w:rFonts w:ascii="Book Antiqua" w:hAnsi="Book Antiqua" w:cs="Book Antiqua"/>
          <w:sz w:val="24"/>
          <w:szCs w:val="24"/>
        </w:rPr>
      </w:pPr>
    </w:p>
    <w:p w14:paraId="5715475D" w14:textId="5FAA6099" w:rsidR="00F266A6" w:rsidRDefault="00F266A6" w:rsidP="008C5D24">
      <w:pPr>
        <w:spacing w:after="0" w:line="240" w:lineRule="auto"/>
        <w:jc w:val="both"/>
        <w:rPr>
          <w:rFonts w:ascii="Book Antiqua" w:hAnsi="Book Antiqua" w:cs="Book Antiqua"/>
          <w:sz w:val="24"/>
          <w:szCs w:val="24"/>
        </w:rPr>
      </w:pPr>
      <w:r w:rsidRPr="00F266A6">
        <w:rPr>
          <w:rFonts w:ascii="Book Antiqua" w:hAnsi="Book Antiqua" w:cs="Book Antiqua"/>
          <w:sz w:val="24"/>
          <w:szCs w:val="24"/>
        </w:rPr>
        <w:t>Siendo esta la situación actual del despacho</w:t>
      </w:r>
      <w:r>
        <w:rPr>
          <w:rFonts w:ascii="Book Antiqua" w:hAnsi="Book Antiqua" w:cs="Book Antiqua"/>
          <w:sz w:val="24"/>
          <w:szCs w:val="24"/>
        </w:rPr>
        <w:t xml:space="preserve"> y</w:t>
      </w:r>
      <w:r w:rsidRPr="00F266A6">
        <w:rPr>
          <w:rFonts w:ascii="Book Antiqua" w:hAnsi="Book Antiqua" w:cs="Book Antiqua"/>
          <w:sz w:val="24"/>
          <w:szCs w:val="24"/>
        </w:rPr>
        <w:t xml:space="preserve"> con la finalidad de equiparar las cargas de trabajo se determina </w:t>
      </w:r>
      <w:r>
        <w:rPr>
          <w:rFonts w:ascii="Book Antiqua" w:hAnsi="Book Antiqua" w:cs="Book Antiqua"/>
          <w:sz w:val="24"/>
          <w:szCs w:val="24"/>
        </w:rPr>
        <w:t xml:space="preserve">repartir </w:t>
      </w:r>
      <w:r w:rsidRPr="00F266A6">
        <w:rPr>
          <w:rFonts w:ascii="Book Antiqua" w:hAnsi="Book Antiqua" w:cs="Book Antiqua"/>
          <w:sz w:val="24"/>
          <w:szCs w:val="24"/>
        </w:rPr>
        <w:t xml:space="preserve">entre </w:t>
      </w:r>
      <w:r w:rsidR="00783D0A">
        <w:rPr>
          <w:rFonts w:ascii="Book Antiqua" w:hAnsi="Book Antiqua" w:cs="Book Antiqua"/>
          <w:sz w:val="24"/>
          <w:szCs w:val="24"/>
        </w:rPr>
        <w:t>todas las</w:t>
      </w:r>
      <w:r>
        <w:rPr>
          <w:rFonts w:ascii="Book Antiqua" w:hAnsi="Book Antiqua" w:cs="Book Antiqua"/>
          <w:sz w:val="24"/>
          <w:szCs w:val="24"/>
        </w:rPr>
        <w:t xml:space="preserve"> </w:t>
      </w:r>
      <w:r w:rsidRPr="00F266A6">
        <w:rPr>
          <w:rFonts w:ascii="Book Antiqua" w:hAnsi="Book Antiqua" w:cs="Book Antiqua"/>
          <w:sz w:val="24"/>
          <w:szCs w:val="24"/>
        </w:rPr>
        <w:t>personas técnicas judiciales</w:t>
      </w:r>
      <w:r>
        <w:rPr>
          <w:rFonts w:ascii="Book Antiqua" w:hAnsi="Book Antiqua" w:cs="Book Antiqua"/>
          <w:sz w:val="24"/>
          <w:szCs w:val="24"/>
        </w:rPr>
        <w:t xml:space="preserve"> las materias de Pensiones Alimentarias</w:t>
      </w:r>
      <w:r w:rsidR="006277E4">
        <w:rPr>
          <w:rFonts w:ascii="Book Antiqua" w:hAnsi="Book Antiqua" w:cs="Book Antiqua"/>
          <w:sz w:val="24"/>
          <w:szCs w:val="24"/>
        </w:rPr>
        <w:t>,</w:t>
      </w:r>
      <w:r>
        <w:rPr>
          <w:rFonts w:ascii="Book Antiqua" w:hAnsi="Book Antiqua" w:cs="Book Antiqua"/>
          <w:sz w:val="24"/>
          <w:szCs w:val="24"/>
        </w:rPr>
        <w:t xml:space="preserve"> Violencia Doméstica</w:t>
      </w:r>
      <w:r w:rsidR="006277E4">
        <w:rPr>
          <w:rFonts w:ascii="Book Antiqua" w:hAnsi="Book Antiqua" w:cs="Book Antiqua"/>
          <w:sz w:val="24"/>
          <w:szCs w:val="24"/>
        </w:rPr>
        <w:t xml:space="preserve"> y Contravenciones</w:t>
      </w:r>
      <w:r w:rsidR="005612A0">
        <w:rPr>
          <w:rFonts w:ascii="Book Antiqua" w:hAnsi="Book Antiqua" w:cs="Book Antiqua"/>
          <w:sz w:val="24"/>
          <w:szCs w:val="24"/>
        </w:rPr>
        <w:t>;</w:t>
      </w:r>
      <w:r w:rsidRPr="00F266A6">
        <w:rPr>
          <w:rFonts w:ascii="Book Antiqua" w:hAnsi="Book Antiqua" w:cs="Book Antiqua"/>
          <w:sz w:val="24"/>
          <w:szCs w:val="24"/>
        </w:rPr>
        <w:t xml:space="preserve"> </w:t>
      </w:r>
      <w:r w:rsidR="00783D0A">
        <w:rPr>
          <w:rFonts w:ascii="Book Antiqua" w:hAnsi="Book Antiqua" w:cs="Book Antiqua"/>
          <w:sz w:val="24"/>
          <w:szCs w:val="24"/>
        </w:rPr>
        <w:t xml:space="preserve">(incluye la Técnica Judicial que fue trasladada al Despacho), </w:t>
      </w:r>
      <w:r w:rsidR="003D0428">
        <w:rPr>
          <w:rFonts w:ascii="Book Antiqua" w:hAnsi="Book Antiqua" w:cs="Book Antiqua"/>
          <w:sz w:val="24"/>
          <w:szCs w:val="24"/>
        </w:rPr>
        <w:t xml:space="preserve">además, </w:t>
      </w:r>
      <w:r>
        <w:rPr>
          <w:rFonts w:ascii="Book Antiqua" w:hAnsi="Book Antiqua" w:cs="Book Antiqua"/>
          <w:sz w:val="24"/>
          <w:szCs w:val="24"/>
        </w:rPr>
        <w:t xml:space="preserve">integrar a la </w:t>
      </w:r>
      <w:r w:rsidRPr="00F266A6">
        <w:rPr>
          <w:rFonts w:ascii="Book Antiqua" w:hAnsi="Book Antiqua" w:cs="Book Antiqua"/>
          <w:sz w:val="24"/>
          <w:szCs w:val="24"/>
        </w:rPr>
        <w:t xml:space="preserve">Coordinadora Judicial </w:t>
      </w:r>
      <w:r>
        <w:rPr>
          <w:rFonts w:ascii="Book Antiqua" w:hAnsi="Book Antiqua" w:cs="Book Antiqua"/>
          <w:sz w:val="24"/>
          <w:szCs w:val="24"/>
        </w:rPr>
        <w:t xml:space="preserve">en el trámite de </w:t>
      </w:r>
      <w:r w:rsidR="00783D0A">
        <w:rPr>
          <w:rFonts w:ascii="Book Antiqua" w:hAnsi="Book Antiqua" w:cs="Book Antiqua"/>
          <w:sz w:val="24"/>
          <w:szCs w:val="24"/>
        </w:rPr>
        <w:t>al menos dos asuntos diarios en la materia Contravencional.</w:t>
      </w:r>
    </w:p>
    <w:p w14:paraId="03052D7F" w14:textId="78AF2432" w:rsidR="005612A0" w:rsidRDefault="005612A0" w:rsidP="008C5D24">
      <w:pPr>
        <w:spacing w:after="0" w:line="240" w:lineRule="auto"/>
        <w:jc w:val="both"/>
        <w:rPr>
          <w:rFonts w:ascii="Book Antiqua" w:hAnsi="Book Antiqua" w:cs="Book Antiqua"/>
          <w:sz w:val="24"/>
          <w:szCs w:val="24"/>
        </w:rPr>
      </w:pPr>
    </w:p>
    <w:p w14:paraId="0B096603" w14:textId="4E28D670" w:rsidR="0071588D" w:rsidRDefault="00A948FB" w:rsidP="008C5D24">
      <w:pPr>
        <w:spacing w:after="0" w:line="240" w:lineRule="auto"/>
        <w:jc w:val="both"/>
        <w:rPr>
          <w:rFonts w:ascii="Book Antiqua" w:hAnsi="Book Antiqua" w:cs="Book Antiqua"/>
          <w:sz w:val="24"/>
          <w:szCs w:val="24"/>
        </w:rPr>
      </w:pPr>
      <w:r>
        <w:rPr>
          <w:rFonts w:ascii="Book Antiqua" w:hAnsi="Book Antiqua" w:cs="Book Antiqua"/>
          <w:sz w:val="24"/>
          <w:szCs w:val="24"/>
        </w:rPr>
        <w:t>Asimismo</w:t>
      </w:r>
      <w:r w:rsidR="005612A0">
        <w:rPr>
          <w:rFonts w:ascii="Book Antiqua" w:hAnsi="Book Antiqua" w:cs="Book Antiqua"/>
          <w:sz w:val="24"/>
          <w:szCs w:val="24"/>
        </w:rPr>
        <w:t xml:space="preserve">, </w:t>
      </w:r>
      <w:r>
        <w:rPr>
          <w:rFonts w:ascii="Book Antiqua" w:hAnsi="Book Antiqua" w:cs="Book Antiqua"/>
          <w:sz w:val="24"/>
          <w:szCs w:val="24"/>
        </w:rPr>
        <w:t xml:space="preserve">se identifica la necesidad de repartir la carga de trabajo de forma equitativa entre las </w:t>
      </w:r>
      <w:r w:rsidR="005612A0">
        <w:rPr>
          <w:rFonts w:ascii="Book Antiqua" w:hAnsi="Book Antiqua" w:cs="Book Antiqua"/>
          <w:sz w:val="24"/>
          <w:szCs w:val="24"/>
        </w:rPr>
        <w:t>personas juzgadoras</w:t>
      </w:r>
      <w:r>
        <w:rPr>
          <w:rFonts w:ascii="Book Antiqua" w:hAnsi="Book Antiqua" w:cs="Book Antiqua"/>
          <w:sz w:val="24"/>
          <w:szCs w:val="24"/>
        </w:rPr>
        <w:t>,</w:t>
      </w:r>
      <w:r w:rsidR="005612A0">
        <w:rPr>
          <w:rFonts w:ascii="Book Antiqua" w:hAnsi="Book Antiqua" w:cs="Book Antiqua"/>
          <w:sz w:val="24"/>
          <w:szCs w:val="24"/>
        </w:rPr>
        <w:t xml:space="preserve"> </w:t>
      </w:r>
      <w:r>
        <w:rPr>
          <w:rFonts w:ascii="Book Antiqua" w:hAnsi="Book Antiqua" w:cs="Book Antiqua"/>
          <w:sz w:val="24"/>
          <w:szCs w:val="24"/>
        </w:rPr>
        <w:t xml:space="preserve">con la finalidad de establecer condiciones similares, por lo que </w:t>
      </w:r>
      <w:r w:rsidR="00F50ED9">
        <w:rPr>
          <w:rFonts w:ascii="Book Antiqua" w:hAnsi="Book Antiqua" w:cs="Book Antiqua"/>
          <w:sz w:val="24"/>
          <w:szCs w:val="24"/>
        </w:rPr>
        <w:t xml:space="preserve">a </w:t>
      </w:r>
      <w:r>
        <w:rPr>
          <w:rFonts w:ascii="Book Antiqua" w:hAnsi="Book Antiqua" w:cs="Book Antiqua"/>
          <w:sz w:val="24"/>
          <w:szCs w:val="24"/>
        </w:rPr>
        <w:t xml:space="preserve">cada una le corresponde </w:t>
      </w:r>
      <w:r w:rsidR="005612A0">
        <w:rPr>
          <w:rFonts w:ascii="Book Antiqua" w:hAnsi="Book Antiqua" w:cs="Book Antiqua"/>
          <w:sz w:val="24"/>
          <w:szCs w:val="24"/>
        </w:rPr>
        <w:t xml:space="preserve">el </w:t>
      </w:r>
      <w:r>
        <w:rPr>
          <w:rFonts w:ascii="Book Antiqua" w:hAnsi="Book Antiqua" w:cs="Book Antiqua"/>
          <w:sz w:val="24"/>
          <w:szCs w:val="24"/>
        </w:rPr>
        <w:t xml:space="preserve">50% del </w:t>
      </w:r>
      <w:r w:rsidR="005612A0">
        <w:rPr>
          <w:rFonts w:ascii="Book Antiqua" w:hAnsi="Book Antiqua" w:cs="Book Antiqua"/>
          <w:sz w:val="24"/>
          <w:szCs w:val="24"/>
        </w:rPr>
        <w:t>trámite y fondo de las tres materias que atiende el Despacho</w:t>
      </w:r>
      <w:r w:rsidR="00F50ED9">
        <w:rPr>
          <w:rFonts w:ascii="Book Antiqua" w:hAnsi="Book Antiqua" w:cs="Book Antiqua"/>
          <w:sz w:val="24"/>
          <w:szCs w:val="24"/>
        </w:rPr>
        <w:t>.</w:t>
      </w:r>
      <w:r w:rsidR="005612A0">
        <w:rPr>
          <w:rFonts w:ascii="Book Antiqua" w:hAnsi="Book Antiqua" w:cs="Book Antiqua"/>
          <w:sz w:val="24"/>
          <w:szCs w:val="24"/>
        </w:rPr>
        <w:t xml:space="preserve"> </w:t>
      </w:r>
    </w:p>
    <w:p w14:paraId="49189F0C" w14:textId="77777777" w:rsidR="006D43B7" w:rsidRPr="006D43B7" w:rsidRDefault="006D43B7" w:rsidP="0071588D">
      <w:pPr>
        <w:spacing w:after="0" w:line="240" w:lineRule="auto"/>
        <w:jc w:val="both"/>
        <w:rPr>
          <w:rFonts w:ascii="Book Antiqua" w:hAnsi="Book Antiqua" w:cs="Book Antiqua"/>
          <w:sz w:val="24"/>
          <w:szCs w:val="24"/>
        </w:rPr>
      </w:pPr>
    </w:p>
    <w:p w14:paraId="64EAA7F9" w14:textId="28280881" w:rsidR="003304A8" w:rsidRDefault="000D30F5" w:rsidP="00766193">
      <w:pPr>
        <w:pStyle w:val="Ttulo1"/>
      </w:pPr>
      <w:r w:rsidRPr="003304A8">
        <w:t xml:space="preserve"> Beneficios de </w:t>
      </w:r>
      <w:r w:rsidR="003B5800">
        <w:t>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773A759C"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4C381BA1" w14:textId="475D59D6" w:rsidR="00931DF8" w:rsidRPr="007F68A8" w:rsidRDefault="00931DF8" w:rsidP="007F68A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34EBA372" w:rsidR="000D4594" w:rsidRDefault="00BC75FA" w:rsidP="00766193">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77FF76A6"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esa línea.</w:t>
      </w:r>
    </w:p>
    <w:p w14:paraId="1E77A88E" w14:textId="6F8A18F0" w:rsidR="001718A1" w:rsidRDefault="001718A1" w:rsidP="00FE656A">
      <w:pPr>
        <w:pStyle w:val="Prrafodelista"/>
        <w:spacing w:after="0" w:line="240" w:lineRule="auto"/>
        <w:jc w:val="both"/>
        <w:rPr>
          <w:rFonts w:ascii="Book Antiqua" w:hAnsi="Book Antiqua" w:cs="Book Antiqua"/>
          <w:sz w:val="24"/>
          <w:szCs w:val="24"/>
        </w:rPr>
      </w:pPr>
    </w:p>
    <w:p w14:paraId="0D3EBA4B" w14:textId="62C757F3" w:rsidR="001718A1" w:rsidRDefault="001718A1" w:rsidP="001718A1">
      <w:pPr>
        <w:pStyle w:val="Ttulo1"/>
      </w:pPr>
      <w:r>
        <w:t>Observaciones</w:t>
      </w:r>
    </w:p>
    <w:p w14:paraId="1FEBA8B9" w14:textId="2EB48CA9" w:rsidR="001718A1" w:rsidRDefault="001718A1" w:rsidP="00FE656A">
      <w:pPr>
        <w:pStyle w:val="Prrafodelista"/>
        <w:spacing w:after="0" w:line="240" w:lineRule="auto"/>
        <w:jc w:val="both"/>
        <w:rPr>
          <w:rFonts w:ascii="Book Antiqua" w:hAnsi="Book Antiqua" w:cs="Book Antiqua"/>
          <w:sz w:val="24"/>
          <w:szCs w:val="24"/>
        </w:rPr>
      </w:pPr>
    </w:p>
    <w:tbl>
      <w:tblPr>
        <w:tblW w:w="5541" w:type="pct"/>
        <w:jc w:val="center"/>
        <w:tblCellMar>
          <w:left w:w="70" w:type="dxa"/>
          <w:right w:w="70" w:type="dxa"/>
        </w:tblCellMar>
        <w:tblLook w:val="04A0" w:firstRow="1" w:lastRow="0" w:firstColumn="1" w:lastColumn="0" w:noHBand="0" w:noVBand="1"/>
      </w:tblPr>
      <w:tblGrid>
        <w:gridCol w:w="437"/>
        <w:gridCol w:w="4803"/>
        <w:gridCol w:w="4533"/>
        <w:gridCol w:w="10"/>
      </w:tblGrid>
      <w:tr w:rsidR="001718A1" w:rsidRPr="001718A1" w14:paraId="28CD15D0" w14:textId="77777777" w:rsidTr="001B09FC">
        <w:trPr>
          <w:trHeight w:val="29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6E0DA" w14:textId="77777777" w:rsidR="001718A1" w:rsidRPr="00391B44" w:rsidRDefault="001718A1" w:rsidP="001718A1">
            <w:pPr>
              <w:spacing w:after="0" w:line="240" w:lineRule="auto"/>
              <w:jc w:val="center"/>
              <w:rPr>
                <w:rFonts w:ascii="Book Antiqua" w:eastAsia="Times New Roman" w:hAnsi="Book Antiqua" w:cs="Calibri"/>
                <w:b/>
                <w:color w:val="000000"/>
                <w:sz w:val="24"/>
                <w:szCs w:val="24"/>
                <w:u w:val="single"/>
                <w:lang w:eastAsia="es-CR"/>
              </w:rPr>
            </w:pPr>
            <w:r w:rsidRPr="00391B44">
              <w:rPr>
                <w:rFonts w:ascii="Book Antiqua" w:eastAsia="Times New Roman" w:hAnsi="Book Antiqua" w:cs="Calibri"/>
                <w:b/>
                <w:color w:val="000000"/>
                <w:sz w:val="24"/>
                <w:szCs w:val="24"/>
                <w:u w:val="single"/>
                <w:lang w:eastAsia="es-CR"/>
              </w:rPr>
              <w:t>Juzgado Contravencional de Esparza</w:t>
            </w:r>
          </w:p>
        </w:tc>
      </w:tr>
      <w:tr w:rsidR="001718A1" w:rsidRPr="001718A1" w14:paraId="3EFE37AB" w14:textId="77777777" w:rsidTr="001B09FC">
        <w:trPr>
          <w:gridAfter w:val="1"/>
          <w:wAfter w:w="5" w:type="pct"/>
          <w:trHeight w:val="550"/>
          <w:jc w:val="center"/>
        </w:trPr>
        <w:tc>
          <w:tcPr>
            <w:tcW w:w="223" w:type="pct"/>
            <w:tcBorders>
              <w:top w:val="nil"/>
              <w:left w:val="single" w:sz="4" w:space="0" w:color="auto"/>
              <w:bottom w:val="single" w:sz="4" w:space="0" w:color="auto"/>
              <w:right w:val="single" w:sz="4" w:space="0" w:color="auto"/>
            </w:tcBorders>
            <w:shd w:val="clear" w:color="auto" w:fill="auto"/>
            <w:noWrap/>
            <w:vAlign w:val="bottom"/>
            <w:hideMark/>
          </w:tcPr>
          <w:p w14:paraId="5ECAA7E6" w14:textId="77777777" w:rsidR="001718A1" w:rsidRPr="001B09FC" w:rsidRDefault="001718A1" w:rsidP="001718A1">
            <w:pPr>
              <w:spacing w:after="0" w:line="240" w:lineRule="auto"/>
              <w:jc w:val="center"/>
              <w:rPr>
                <w:rFonts w:ascii="Book Antiqua" w:eastAsia="Times New Roman" w:hAnsi="Book Antiqua" w:cs="Calibri"/>
                <w:b/>
                <w:bCs/>
                <w:color w:val="000000"/>
                <w:sz w:val="24"/>
                <w:szCs w:val="24"/>
                <w:lang w:eastAsia="es-CR"/>
              </w:rPr>
            </w:pPr>
            <w:r w:rsidRPr="001B09FC">
              <w:rPr>
                <w:rFonts w:ascii="Book Antiqua" w:eastAsia="Times New Roman" w:hAnsi="Book Antiqua" w:cs="Calibri"/>
                <w:b/>
                <w:bCs/>
                <w:color w:val="000000"/>
                <w:sz w:val="24"/>
                <w:szCs w:val="24"/>
                <w:lang w:eastAsia="es-CR"/>
              </w:rPr>
              <w:t>N°</w:t>
            </w:r>
          </w:p>
        </w:tc>
        <w:tc>
          <w:tcPr>
            <w:tcW w:w="2455" w:type="pct"/>
            <w:tcBorders>
              <w:top w:val="nil"/>
              <w:left w:val="nil"/>
              <w:bottom w:val="single" w:sz="4" w:space="0" w:color="auto"/>
              <w:right w:val="single" w:sz="4" w:space="0" w:color="auto"/>
            </w:tcBorders>
            <w:shd w:val="clear" w:color="auto" w:fill="auto"/>
            <w:noWrap/>
            <w:vAlign w:val="center"/>
            <w:hideMark/>
          </w:tcPr>
          <w:p w14:paraId="1F980C81" w14:textId="77777777" w:rsidR="001718A1" w:rsidRPr="001B09FC" w:rsidRDefault="001718A1" w:rsidP="001718A1">
            <w:pPr>
              <w:spacing w:after="0" w:line="240" w:lineRule="auto"/>
              <w:jc w:val="center"/>
              <w:rPr>
                <w:rFonts w:ascii="Book Antiqua" w:eastAsia="Times New Roman" w:hAnsi="Book Antiqua" w:cs="Calibri"/>
                <w:b/>
                <w:bCs/>
                <w:color w:val="000000"/>
                <w:sz w:val="24"/>
                <w:szCs w:val="24"/>
                <w:u w:val="single"/>
                <w:lang w:eastAsia="es-CR"/>
              </w:rPr>
            </w:pPr>
            <w:r w:rsidRPr="001B09FC">
              <w:rPr>
                <w:rFonts w:ascii="Book Antiqua" w:eastAsia="Times New Roman" w:hAnsi="Book Antiqua" w:cs="Calibri"/>
                <w:b/>
                <w:bCs/>
                <w:color w:val="000000"/>
                <w:sz w:val="24"/>
                <w:szCs w:val="24"/>
                <w:u w:val="single"/>
                <w:lang w:eastAsia="es-CR"/>
              </w:rPr>
              <w:t>Observación de la Oficina</w:t>
            </w:r>
          </w:p>
        </w:tc>
        <w:tc>
          <w:tcPr>
            <w:tcW w:w="2317" w:type="pct"/>
            <w:tcBorders>
              <w:top w:val="nil"/>
              <w:left w:val="nil"/>
              <w:bottom w:val="single" w:sz="4" w:space="0" w:color="auto"/>
              <w:right w:val="single" w:sz="4" w:space="0" w:color="auto"/>
            </w:tcBorders>
            <w:shd w:val="clear" w:color="auto" w:fill="auto"/>
            <w:noWrap/>
            <w:vAlign w:val="center"/>
            <w:hideMark/>
          </w:tcPr>
          <w:p w14:paraId="2724848F" w14:textId="77777777" w:rsidR="001718A1" w:rsidRPr="001B09FC" w:rsidRDefault="001718A1" w:rsidP="001718A1">
            <w:pPr>
              <w:spacing w:after="0" w:line="240" w:lineRule="auto"/>
              <w:jc w:val="center"/>
              <w:rPr>
                <w:rFonts w:ascii="Book Antiqua" w:eastAsia="Times New Roman" w:hAnsi="Book Antiqua" w:cs="Calibri"/>
                <w:b/>
                <w:bCs/>
                <w:color w:val="000000"/>
                <w:sz w:val="24"/>
                <w:szCs w:val="24"/>
                <w:u w:val="single"/>
                <w:lang w:eastAsia="es-CR"/>
              </w:rPr>
            </w:pPr>
            <w:r w:rsidRPr="001B09FC">
              <w:rPr>
                <w:rFonts w:ascii="Book Antiqua" w:eastAsia="Times New Roman" w:hAnsi="Book Antiqua" w:cs="Calibri"/>
                <w:b/>
                <w:bCs/>
                <w:color w:val="000000"/>
                <w:sz w:val="24"/>
                <w:szCs w:val="24"/>
                <w:u w:val="single"/>
                <w:lang w:eastAsia="es-CR"/>
              </w:rPr>
              <w:t>Criterio de la Dirección de Planificación</w:t>
            </w:r>
          </w:p>
        </w:tc>
      </w:tr>
      <w:tr w:rsidR="001718A1" w:rsidRPr="001718A1" w14:paraId="39A31F51" w14:textId="77777777" w:rsidTr="001B09FC">
        <w:trPr>
          <w:gridAfter w:val="1"/>
          <w:wAfter w:w="5" w:type="pct"/>
          <w:trHeight w:val="2360"/>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39AA6D2B" w14:textId="77777777" w:rsidR="001718A1" w:rsidRPr="001B09FC" w:rsidRDefault="001718A1" w:rsidP="001718A1">
            <w:pPr>
              <w:spacing w:after="0" w:line="240" w:lineRule="auto"/>
              <w:jc w:val="center"/>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lastRenderedPageBreak/>
              <w:t>1</w:t>
            </w:r>
          </w:p>
        </w:tc>
        <w:tc>
          <w:tcPr>
            <w:tcW w:w="2455" w:type="pct"/>
            <w:tcBorders>
              <w:top w:val="nil"/>
              <w:left w:val="nil"/>
              <w:bottom w:val="single" w:sz="4" w:space="0" w:color="auto"/>
              <w:right w:val="single" w:sz="4" w:space="0" w:color="auto"/>
            </w:tcBorders>
            <w:shd w:val="clear" w:color="auto" w:fill="auto"/>
            <w:hideMark/>
          </w:tcPr>
          <w:p w14:paraId="5A2AE07D" w14:textId="3199E4DB" w:rsidR="001718A1" w:rsidRPr="001B09FC" w:rsidRDefault="00615C05" w:rsidP="001B09FC">
            <w:pPr>
              <w:spacing w:after="0" w:line="240" w:lineRule="auto"/>
              <w:jc w:val="both"/>
              <w:rPr>
                <w:rFonts w:ascii="Book Antiqua" w:eastAsia="Times New Roman" w:hAnsi="Book Antiqua" w:cs="Calibri"/>
                <w:i/>
                <w:color w:val="000000"/>
                <w:sz w:val="24"/>
                <w:szCs w:val="24"/>
                <w:lang w:eastAsia="es-CR"/>
              </w:rPr>
            </w:pPr>
            <w:r>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En primer lugar respetuosamente me permito aclarar el punto 3.1 de la "Descripción de la estructura actual", del Juzgado Contravencional de Esparza, en lo que refiere a las funciones de la Jueza 1. En efecto este despacho cuenta con dos personas juzgadoras, la jueza 1 atiende el 100% del trámite en los asuntos de pensiones alimentarias y violencia doméstica, el 100% del trámite y fondo de las contravenciones, contando con el auxilio del Centro de Conciliación de Puntarenas, quien se encarga de realizar audiencias tempranas de conciliación en esta materia. La jueza 1 realiza los juicios de aquellos asuntos que no se concilian, que son muy pocos, y dicta la sentencia que corresponde, debiendo indicar que muchos de ellos de previo al juicio se logran conciliar</w:t>
            </w:r>
            <w:r w:rsidR="00DC5062">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w:t>
            </w:r>
          </w:p>
        </w:tc>
        <w:tc>
          <w:tcPr>
            <w:tcW w:w="2317" w:type="pct"/>
            <w:tcBorders>
              <w:top w:val="nil"/>
              <w:left w:val="nil"/>
              <w:bottom w:val="single" w:sz="4" w:space="0" w:color="auto"/>
              <w:right w:val="single" w:sz="4" w:space="0" w:color="auto"/>
            </w:tcBorders>
            <w:shd w:val="clear" w:color="auto" w:fill="auto"/>
            <w:hideMark/>
          </w:tcPr>
          <w:p w14:paraId="39F2FB65" w14:textId="0AB584A1" w:rsidR="001718A1" w:rsidRPr="001B09FC" w:rsidRDefault="001718A1" w:rsidP="001B09FC">
            <w:pPr>
              <w:spacing w:after="0" w:line="240" w:lineRule="auto"/>
              <w:jc w:val="both"/>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t>Se toma nota de lo indicado por la Licda. Norma Araya Sánchez, sobre las funciones de la Jueza 1, las cuales son las indicadas en el apartado 3.1 del informe</w:t>
            </w:r>
            <w:r w:rsidR="0007328E">
              <w:rPr>
                <w:rFonts w:ascii="Book Antiqua" w:eastAsia="Times New Roman" w:hAnsi="Book Antiqua" w:cs="Calibri"/>
                <w:color w:val="000000"/>
                <w:sz w:val="24"/>
                <w:szCs w:val="24"/>
                <w:lang w:eastAsia="es-CR"/>
              </w:rPr>
              <w:t>.</w:t>
            </w:r>
            <w:r w:rsidRPr="001B09FC">
              <w:rPr>
                <w:rFonts w:ascii="Book Antiqua" w:eastAsia="Times New Roman" w:hAnsi="Book Antiqua" w:cs="Calibri"/>
                <w:color w:val="000000"/>
                <w:sz w:val="24"/>
                <w:szCs w:val="24"/>
                <w:lang w:eastAsia="es-CR"/>
              </w:rPr>
              <w:t>.</w:t>
            </w:r>
            <w:r w:rsidRPr="001B09FC">
              <w:rPr>
                <w:rFonts w:ascii="Book Antiqua" w:eastAsia="Times New Roman" w:hAnsi="Book Antiqua" w:cs="Calibri"/>
                <w:color w:val="000000"/>
                <w:sz w:val="24"/>
                <w:szCs w:val="24"/>
                <w:lang w:eastAsia="es-CR"/>
              </w:rPr>
              <w:br/>
            </w:r>
            <w:r w:rsidRPr="001B09FC">
              <w:rPr>
                <w:rFonts w:ascii="Book Antiqua" w:eastAsia="Times New Roman" w:hAnsi="Book Antiqua" w:cs="Calibri"/>
                <w:color w:val="000000"/>
                <w:sz w:val="24"/>
                <w:szCs w:val="24"/>
                <w:lang w:eastAsia="es-CR"/>
              </w:rPr>
              <w:br/>
              <w:t xml:space="preserve">La observación no modifica el contenido del informe. </w:t>
            </w:r>
          </w:p>
        </w:tc>
      </w:tr>
      <w:tr w:rsidR="001718A1" w:rsidRPr="001718A1" w14:paraId="11A56FA9" w14:textId="77777777" w:rsidTr="001B09FC">
        <w:trPr>
          <w:gridAfter w:val="1"/>
          <w:wAfter w:w="5" w:type="pct"/>
          <w:trHeight w:val="1055"/>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41F54729" w14:textId="77777777" w:rsidR="001718A1" w:rsidRPr="001B09FC" w:rsidRDefault="001718A1" w:rsidP="001718A1">
            <w:pPr>
              <w:spacing w:after="0" w:line="240" w:lineRule="auto"/>
              <w:jc w:val="center"/>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t>2</w:t>
            </w:r>
          </w:p>
        </w:tc>
        <w:tc>
          <w:tcPr>
            <w:tcW w:w="2455" w:type="pct"/>
            <w:tcBorders>
              <w:top w:val="nil"/>
              <w:left w:val="nil"/>
              <w:bottom w:val="single" w:sz="4" w:space="0" w:color="auto"/>
              <w:right w:val="single" w:sz="4" w:space="0" w:color="auto"/>
            </w:tcBorders>
            <w:shd w:val="clear" w:color="auto" w:fill="auto"/>
            <w:hideMark/>
          </w:tcPr>
          <w:p w14:paraId="79B7B679" w14:textId="063039AC" w:rsidR="001718A1" w:rsidRPr="001B09FC" w:rsidRDefault="00DC5062" w:rsidP="001B09FC">
            <w:pPr>
              <w:spacing w:after="0" w:line="240" w:lineRule="auto"/>
              <w:jc w:val="both"/>
              <w:rPr>
                <w:rFonts w:ascii="Book Antiqua" w:eastAsia="Times New Roman" w:hAnsi="Book Antiqua" w:cs="Calibri"/>
                <w:i/>
                <w:color w:val="000000"/>
                <w:sz w:val="24"/>
                <w:szCs w:val="24"/>
                <w:lang w:eastAsia="es-CR"/>
              </w:rPr>
            </w:pPr>
            <w:r>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 xml:space="preserve">Así mismo, la técnica 3, encargada del trámite de los expedientes en materia de contravenciones, no solamente realiza está función,  lo anterior porque ella en razón del rol que se maneja para la atención de la persona usuaria, atiende de semana de por medio público, lo cual conlleva que realice trámites propios de las otras materias que conoce el despacho, como es la toma de demandas de pensión alimentaria y procesos  de modificación de fallo, entiéndase rebajos, aumentos, exoneraciones, exclusiones de beneficiario, elaboración de los proyectos de resolución y apremios corporales,  así como la  toma de solicitudes de medidas de protección, elaboración del auto inicial, oficios y comisiones, además emite constancias de pensión del SOAP, hojas de delincuencia y recibe manifestaciones varias en ambas materias. El haberle asignado a ella el conocimiento de la materia de contravención, se debió al poco circulante que se maneja en la misma, en relación con las otras dos que conoce este despacho y a que ella realiza otras funciones, que no asumen las demás técnicas, necesarias para el buen funcionamiento del despacho, como lo es el correo interno y proveído </w:t>
            </w:r>
            <w:r w:rsidR="001718A1" w:rsidRPr="001B09FC">
              <w:rPr>
                <w:rFonts w:ascii="Book Antiqua" w:eastAsia="Times New Roman" w:hAnsi="Book Antiqua" w:cs="Calibri"/>
                <w:i/>
                <w:color w:val="000000"/>
                <w:sz w:val="24"/>
                <w:szCs w:val="24"/>
                <w:lang w:eastAsia="es-CR"/>
              </w:rPr>
              <w:lastRenderedPageBreak/>
              <w:t>de comisiones, entre otras, que en su oportunidad se hicieron llegar a la persona que elaboró el informe  1697-PLA-EV-2020</w:t>
            </w:r>
            <w:r>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w:t>
            </w:r>
          </w:p>
        </w:tc>
        <w:tc>
          <w:tcPr>
            <w:tcW w:w="2317" w:type="pct"/>
            <w:tcBorders>
              <w:top w:val="nil"/>
              <w:left w:val="nil"/>
              <w:bottom w:val="single" w:sz="4" w:space="0" w:color="auto"/>
              <w:right w:val="single" w:sz="4" w:space="0" w:color="auto"/>
            </w:tcBorders>
            <w:shd w:val="clear" w:color="auto" w:fill="auto"/>
            <w:hideMark/>
          </w:tcPr>
          <w:p w14:paraId="22DFB4C4" w14:textId="77777777" w:rsidR="00391B44" w:rsidRDefault="001718A1" w:rsidP="0061792B">
            <w:pPr>
              <w:spacing w:after="0" w:line="240" w:lineRule="auto"/>
              <w:jc w:val="both"/>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lastRenderedPageBreak/>
              <w:t xml:space="preserve">En cuanto a las funciones que realiza la persona Técnica Judicial 3, cuando está en la manifestación de semana por medio, son tareas que le corresponden </w:t>
            </w:r>
            <w:r w:rsidR="009C50C4">
              <w:rPr>
                <w:rFonts w:ascii="Book Antiqua" w:eastAsia="Times New Roman" w:hAnsi="Book Antiqua" w:cs="Calibri"/>
                <w:color w:val="000000"/>
                <w:sz w:val="24"/>
                <w:szCs w:val="24"/>
                <w:lang w:eastAsia="es-CR"/>
              </w:rPr>
              <w:t xml:space="preserve">no solamente a este puesto, sino </w:t>
            </w:r>
            <w:r w:rsidR="003F69FE">
              <w:rPr>
                <w:rFonts w:ascii="Book Antiqua" w:eastAsia="Times New Roman" w:hAnsi="Book Antiqua" w:cs="Calibri"/>
                <w:color w:val="000000"/>
                <w:sz w:val="24"/>
                <w:szCs w:val="24"/>
                <w:lang w:eastAsia="es-CR"/>
              </w:rPr>
              <w:t xml:space="preserve">a todas </w:t>
            </w:r>
            <w:r w:rsidR="009C50C4">
              <w:rPr>
                <w:rFonts w:ascii="Book Antiqua" w:eastAsia="Times New Roman" w:hAnsi="Book Antiqua" w:cs="Calibri"/>
                <w:color w:val="000000"/>
                <w:sz w:val="24"/>
                <w:szCs w:val="24"/>
                <w:lang w:eastAsia="es-CR"/>
              </w:rPr>
              <w:t xml:space="preserve">las </w:t>
            </w:r>
            <w:r w:rsidR="00AF235A">
              <w:rPr>
                <w:rFonts w:ascii="Book Antiqua" w:eastAsia="Times New Roman" w:hAnsi="Book Antiqua" w:cs="Calibri"/>
                <w:color w:val="000000"/>
                <w:sz w:val="24"/>
                <w:szCs w:val="24"/>
                <w:lang w:eastAsia="es-CR"/>
              </w:rPr>
              <w:t xml:space="preserve">técnicas o técnicos </w:t>
            </w:r>
            <w:r w:rsidR="00A14EFF">
              <w:rPr>
                <w:rFonts w:ascii="Book Antiqua" w:eastAsia="Times New Roman" w:hAnsi="Book Antiqua" w:cs="Calibri"/>
                <w:color w:val="000000"/>
                <w:sz w:val="24"/>
                <w:szCs w:val="24"/>
                <w:lang w:eastAsia="es-CR"/>
              </w:rPr>
              <w:t xml:space="preserve">judiciales </w:t>
            </w:r>
            <w:r w:rsidR="001552B9">
              <w:rPr>
                <w:rFonts w:ascii="Book Antiqua" w:eastAsia="Times New Roman" w:hAnsi="Book Antiqua" w:cs="Calibri"/>
                <w:color w:val="000000"/>
                <w:sz w:val="24"/>
                <w:szCs w:val="24"/>
                <w:lang w:eastAsia="es-CR"/>
              </w:rPr>
              <w:t xml:space="preserve">cuando por rol </w:t>
            </w:r>
            <w:r w:rsidR="005A0FA3">
              <w:rPr>
                <w:rFonts w:ascii="Book Antiqua" w:eastAsia="Times New Roman" w:hAnsi="Book Antiqua" w:cs="Calibri"/>
                <w:color w:val="000000"/>
                <w:sz w:val="24"/>
                <w:szCs w:val="24"/>
                <w:lang w:eastAsia="es-CR"/>
              </w:rPr>
              <w:t xml:space="preserve">están </w:t>
            </w:r>
            <w:r w:rsidRPr="001B09FC">
              <w:rPr>
                <w:rFonts w:ascii="Book Antiqua" w:eastAsia="Times New Roman" w:hAnsi="Book Antiqua" w:cs="Calibri"/>
                <w:color w:val="000000"/>
                <w:sz w:val="24"/>
                <w:szCs w:val="24"/>
                <w:lang w:eastAsia="es-CR"/>
              </w:rPr>
              <w:t>en la manifestación</w:t>
            </w:r>
            <w:r w:rsidR="00A97D11">
              <w:rPr>
                <w:rFonts w:ascii="Book Antiqua" w:eastAsia="Times New Roman" w:hAnsi="Book Antiqua" w:cs="Calibri"/>
                <w:color w:val="000000"/>
                <w:sz w:val="24"/>
                <w:szCs w:val="24"/>
                <w:lang w:eastAsia="es-CR"/>
              </w:rPr>
              <w:t>, tal y como se indicó en el aparta</w:t>
            </w:r>
            <w:r w:rsidR="00156796">
              <w:rPr>
                <w:rFonts w:ascii="Book Antiqua" w:eastAsia="Times New Roman" w:hAnsi="Book Antiqua" w:cs="Calibri"/>
                <w:color w:val="000000"/>
                <w:sz w:val="24"/>
                <w:szCs w:val="24"/>
                <w:lang w:eastAsia="es-CR"/>
              </w:rPr>
              <w:t>d</w:t>
            </w:r>
            <w:r w:rsidR="00A97D11">
              <w:rPr>
                <w:rFonts w:ascii="Book Antiqua" w:eastAsia="Times New Roman" w:hAnsi="Book Antiqua" w:cs="Calibri"/>
                <w:color w:val="000000"/>
                <w:sz w:val="24"/>
                <w:szCs w:val="24"/>
                <w:lang w:eastAsia="es-CR"/>
              </w:rPr>
              <w:t xml:space="preserve">o 3 </w:t>
            </w:r>
            <w:r w:rsidR="00156796">
              <w:rPr>
                <w:rFonts w:ascii="Book Antiqua" w:eastAsia="Times New Roman" w:hAnsi="Book Antiqua" w:cs="Calibri"/>
                <w:color w:val="000000"/>
                <w:sz w:val="24"/>
                <w:szCs w:val="24"/>
                <w:lang w:eastAsia="es-CR"/>
              </w:rPr>
              <w:t>“</w:t>
            </w:r>
            <w:r w:rsidR="00A97D11">
              <w:rPr>
                <w:rFonts w:ascii="Book Antiqua" w:eastAsia="Times New Roman" w:hAnsi="Book Antiqua" w:cs="Calibri"/>
                <w:color w:val="000000"/>
                <w:sz w:val="24"/>
                <w:szCs w:val="24"/>
                <w:lang w:eastAsia="es-CR"/>
              </w:rPr>
              <w:t xml:space="preserve">Estructura </w:t>
            </w:r>
            <w:r w:rsidR="00156796">
              <w:rPr>
                <w:rFonts w:ascii="Book Antiqua" w:eastAsia="Times New Roman" w:hAnsi="Book Antiqua" w:cs="Calibri"/>
                <w:color w:val="000000"/>
                <w:sz w:val="24"/>
                <w:szCs w:val="24"/>
                <w:lang w:eastAsia="es-CR"/>
              </w:rPr>
              <w:t xml:space="preserve">de trabajo </w:t>
            </w:r>
            <w:r w:rsidR="00A97D11">
              <w:rPr>
                <w:rFonts w:ascii="Book Antiqua" w:eastAsia="Times New Roman" w:hAnsi="Book Antiqua" w:cs="Calibri"/>
                <w:color w:val="000000"/>
                <w:sz w:val="24"/>
                <w:szCs w:val="24"/>
                <w:lang w:eastAsia="es-CR"/>
              </w:rPr>
              <w:t>actual”</w:t>
            </w:r>
            <w:r w:rsidR="006704CE">
              <w:rPr>
                <w:rFonts w:ascii="Book Antiqua" w:eastAsia="Times New Roman" w:hAnsi="Book Antiqua" w:cs="Calibri"/>
                <w:color w:val="000000"/>
                <w:sz w:val="24"/>
                <w:szCs w:val="24"/>
                <w:lang w:eastAsia="es-CR"/>
              </w:rPr>
              <w:t>.</w:t>
            </w:r>
          </w:p>
          <w:p w14:paraId="305FB732" w14:textId="6303C66A" w:rsidR="00391B44" w:rsidRDefault="007362F4" w:rsidP="0061792B">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 </w:t>
            </w:r>
            <w:r w:rsidR="001718A1" w:rsidRPr="001B09FC">
              <w:rPr>
                <w:rFonts w:ascii="Book Antiqua" w:eastAsia="Times New Roman" w:hAnsi="Book Antiqua" w:cs="Calibri"/>
                <w:color w:val="000000"/>
                <w:sz w:val="24"/>
                <w:szCs w:val="24"/>
                <w:lang w:eastAsia="es-CR"/>
              </w:rPr>
              <w:br/>
            </w:r>
            <w:r w:rsidR="001718A1" w:rsidRPr="001B09FC">
              <w:rPr>
                <w:rFonts w:ascii="Book Antiqua" w:eastAsia="Times New Roman" w:hAnsi="Book Antiqua" w:cs="Calibri"/>
                <w:color w:val="000000"/>
                <w:sz w:val="24"/>
                <w:szCs w:val="24"/>
                <w:lang w:eastAsia="es-CR"/>
              </w:rPr>
              <w:br/>
              <w:t>En cuanto al trámite de las comisiones deberán ser tramitadas por todas las personas técnicas judiciales.</w:t>
            </w:r>
          </w:p>
          <w:p w14:paraId="17E04435" w14:textId="64B5E003" w:rsidR="001718A1" w:rsidRPr="001B09FC" w:rsidRDefault="001718A1" w:rsidP="001B09FC">
            <w:pPr>
              <w:spacing w:after="0" w:line="240" w:lineRule="auto"/>
              <w:jc w:val="both"/>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t xml:space="preserve">  </w:t>
            </w:r>
            <w:r w:rsidRPr="001B09FC">
              <w:rPr>
                <w:rFonts w:ascii="Book Antiqua" w:eastAsia="Times New Roman" w:hAnsi="Book Antiqua" w:cs="Calibri"/>
                <w:color w:val="000000"/>
                <w:sz w:val="24"/>
                <w:szCs w:val="24"/>
                <w:lang w:eastAsia="es-CR"/>
              </w:rPr>
              <w:br/>
            </w:r>
            <w:r w:rsidRPr="001B09FC">
              <w:rPr>
                <w:rFonts w:ascii="Book Antiqua" w:eastAsia="Times New Roman" w:hAnsi="Book Antiqua" w:cs="Calibri"/>
                <w:color w:val="000000"/>
                <w:sz w:val="24"/>
                <w:szCs w:val="24"/>
                <w:lang w:eastAsia="es-CR"/>
              </w:rPr>
              <w:br/>
              <w:t xml:space="preserve">La observación modifica el contenido del informe, en cuanto al trámite de las comisiones. </w:t>
            </w:r>
          </w:p>
        </w:tc>
      </w:tr>
      <w:tr w:rsidR="001718A1" w:rsidRPr="001718A1" w14:paraId="78266B6D" w14:textId="77777777" w:rsidTr="001B09FC">
        <w:trPr>
          <w:gridAfter w:val="1"/>
          <w:wAfter w:w="5" w:type="pct"/>
          <w:trHeight w:val="1075"/>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12B96809" w14:textId="77777777" w:rsidR="001718A1" w:rsidRPr="001B09FC" w:rsidRDefault="001718A1" w:rsidP="001718A1">
            <w:pPr>
              <w:spacing w:after="0" w:line="240" w:lineRule="auto"/>
              <w:jc w:val="center"/>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t>3</w:t>
            </w:r>
          </w:p>
        </w:tc>
        <w:tc>
          <w:tcPr>
            <w:tcW w:w="2455" w:type="pct"/>
            <w:tcBorders>
              <w:top w:val="nil"/>
              <w:left w:val="nil"/>
              <w:bottom w:val="single" w:sz="4" w:space="0" w:color="auto"/>
              <w:right w:val="single" w:sz="4" w:space="0" w:color="auto"/>
            </w:tcBorders>
            <w:shd w:val="clear" w:color="auto" w:fill="auto"/>
            <w:hideMark/>
          </w:tcPr>
          <w:p w14:paraId="6DD8D93D" w14:textId="38C95C97" w:rsidR="001718A1" w:rsidRPr="001B09FC" w:rsidRDefault="00DC5062" w:rsidP="001B09FC">
            <w:pPr>
              <w:spacing w:after="0" w:line="240" w:lineRule="auto"/>
              <w:jc w:val="both"/>
              <w:rPr>
                <w:rFonts w:ascii="Book Antiqua" w:eastAsia="Times New Roman" w:hAnsi="Book Antiqua" w:cs="Calibri"/>
                <w:i/>
                <w:color w:val="000000"/>
                <w:sz w:val="24"/>
                <w:szCs w:val="24"/>
                <w:lang w:eastAsia="es-CR"/>
              </w:rPr>
            </w:pPr>
            <w:r>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 xml:space="preserve">De igual manera se indica que en este momento no se cuenta con una persona supernumeraria en el Juzgado, esto desde el 16 de setiembre del 2020, fecha en la que se trasladó a dicha funcionaria a otro despacho judicial. Por disposición del Consejo Superior en sesión N° 81-2020 del 18 de agosto de 2020, ingresó al Juzgado una técnica judicial 2 del Juzgado Laboral de Puntarenas. Posteriormente se aclara en acuerdo del Consejo Superior tomado en sesión N°98-2020 celebrada el 13 de octubre del 2020, que los colaboradores/as que se asignaron a los despachos judiciales provenientes del Juzgado de Trabajo de Puntarenas, no ostentan la condición de supernumerarios, que pasan a la Administración de Puntarenas, para que desempeñen funciones de técnico judicial 2, incluyéndose la plaza 44950, que corresponde a la técnica que fue asignada a este despacho, de manera prácticamente indefinida, aspecto que puede consultarse a la Licenciada Cindy Arias Solano, localizable en la Administración Regional de Puntarenas; por lo que en este momento es una técnica más del despacho, la cual participa en el rol de atención al público y en la tramitología de expedientes (lo que incluye las tres materias).-  </w:t>
            </w:r>
            <w:r w:rsidR="001718A1" w:rsidRPr="001B09FC">
              <w:rPr>
                <w:rFonts w:ascii="Book Antiqua" w:eastAsia="Times New Roman" w:hAnsi="Book Antiqua" w:cs="Calibri"/>
                <w:i/>
                <w:color w:val="000000"/>
                <w:sz w:val="24"/>
                <w:szCs w:val="24"/>
                <w:lang w:eastAsia="es-CR"/>
              </w:rPr>
              <w:br/>
              <w:t>En razón de lo expuesto, se les solicita modificar el cuadro 1, referido a "Estructura actual de tramitación  para el Juzgado Contravencional de Esparza",  a efecto de que se incluya la información citada</w:t>
            </w:r>
            <w:r w:rsidR="00060E6C">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 xml:space="preserve">. </w:t>
            </w:r>
            <w:r w:rsidR="001718A1" w:rsidRPr="001B09FC">
              <w:rPr>
                <w:rFonts w:ascii="Book Antiqua" w:eastAsia="Times New Roman" w:hAnsi="Book Antiqua" w:cs="Calibri"/>
                <w:i/>
                <w:color w:val="000000"/>
                <w:sz w:val="24"/>
                <w:szCs w:val="24"/>
                <w:lang w:eastAsia="es-CR"/>
              </w:rPr>
              <w:br/>
              <w:t xml:space="preserve"> </w:t>
            </w:r>
          </w:p>
        </w:tc>
        <w:tc>
          <w:tcPr>
            <w:tcW w:w="2317" w:type="pct"/>
            <w:tcBorders>
              <w:top w:val="nil"/>
              <w:left w:val="nil"/>
              <w:bottom w:val="single" w:sz="4" w:space="0" w:color="auto"/>
              <w:right w:val="single" w:sz="4" w:space="0" w:color="auto"/>
            </w:tcBorders>
            <w:shd w:val="clear" w:color="auto" w:fill="auto"/>
            <w:hideMark/>
          </w:tcPr>
          <w:p w14:paraId="5DA4DCF8" w14:textId="77777777" w:rsidR="004B0CC9" w:rsidRDefault="001718A1" w:rsidP="0061792B">
            <w:pPr>
              <w:spacing w:after="0" w:line="240" w:lineRule="auto"/>
              <w:jc w:val="both"/>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t>Se toma nota de lo indicado por la Licda. Norma Araya Sánchez, en cuanto a que no se cuenta con la persona Supernumeraria y la incorporación de una plaza más al Despacho, que realiza funciones de trámite en las tres materias que conoce del Despacho y la atención de personas usuarias; siendo esta la situación actual del Despacho se ajusta el cuadro 1 "Estructura actual de tramitación para el Juzgado Contravencional de Esparza".</w:t>
            </w:r>
          </w:p>
          <w:p w14:paraId="3312ED4D" w14:textId="36791199" w:rsidR="001718A1" w:rsidRPr="001B09FC" w:rsidRDefault="001718A1" w:rsidP="001B09FC">
            <w:pPr>
              <w:spacing w:after="0" w:line="240" w:lineRule="auto"/>
              <w:jc w:val="both"/>
              <w:rPr>
                <w:rFonts w:ascii="Book Antiqua" w:eastAsia="Times New Roman" w:hAnsi="Book Antiqua" w:cs="Calibri"/>
                <w:color w:val="000000"/>
                <w:sz w:val="24"/>
                <w:szCs w:val="24"/>
                <w:lang w:eastAsia="es-CR"/>
              </w:rPr>
            </w:pPr>
            <w:r w:rsidRPr="001B09FC">
              <w:rPr>
                <w:rFonts w:ascii="Book Antiqua" w:eastAsia="Times New Roman" w:hAnsi="Book Antiqua" w:cs="Calibri"/>
                <w:color w:val="000000"/>
                <w:sz w:val="24"/>
                <w:szCs w:val="24"/>
                <w:lang w:eastAsia="es-CR"/>
              </w:rPr>
              <w:br/>
            </w:r>
            <w:r w:rsidRPr="001B09FC">
              <w:rPr>
                <w:rFonts w:ascii="Book Antiqua" w:eastAsia="Times New Roman" w:hAnsi="Book Antiqua" w:cs="Calibri"/>
                <w:color w:val="000000"/>
                <w:sz w:val="24"/>
                <w:szCs w:val="24"/>
                <w:lang w:eastAsia="es-CR"/>
              </w:rPr>
              <w:br/>
              <w:t xml:space="preserve">La observación modifica el contenido del informe. </w:t>
            </w:r>
          </w:p>
        </w:tc>
      </w:tr>
      <w:tr w:rsidR="001718A1" w:rsidRPr="001718A1" w14:paraId="10C46A8F" w14:textId="77777777" w:rsidTr="001B09FC">
        <w:trPr>
          <w:gridAfter w:val="1"/>
          <w:wAfter w:w="5" w:type="pct"/>
          <w:trHeight w:val="5010"/>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74F4273C" w14:textId="77777777" w:rsidR="001718A1" w:rsidRPr="00FB31B6" w:rsidRDefault="001718A1" w:rsidP="001718A1">
            <w:pPr>
              <w:spacing w:after="0" w:line="240" w:lineRule="auto"/>
              <w:jc w:val="center"/>
              <w:rPr>
                <w:rFonts w:ascii="Book Antiqua" w:eastAsia="Times New Roman" w:hAnsi="Book Antiqua" w:cs="Calibri"/>
                <w:color w:val="000000"/>
                <w:sz w:val="24"/>
                <w:szCs w:val="24"/>
                <w:lang w:eastAsia="es-CR"/>
              </w:rPr>
            </w:pPr>
            <w:r w:rsidRPr="00FB31B6">
              <w:rPr>
                <w:rFonts w:ascii="Book Antiqua" w:eastAsia="Times New Roman" w:hAnsi="Book Antiqua" w:cs="Calibri"/>
                <w:color w:val="000000"/>
                <w:sz w:val="24"/>
                <w:szCs w:val="24"/>
                <w:lang w:eastAsia="es-CR"/>
              </w:rPr>
              <w:lastRenderedPageBreak/>
              <w:t>4</w:t>
            </w:r>
          </w:p>
        </w:tc>
        <w:tc>
          <w:tcPr>
            <w:tcW w:w="2455" w:type="pct"/>
            <w:tcBorders>
              <w:top w:val="nil"/>
              <w:left w:val="nil"/>
              <w:bottom w:val="single" w:sz="4" w:space="0" w:color="auto"/>
              <w:right w:val="single" w:sz="4" w:space="0" w:color="auto"/>
            </w:tcBorders>
            <w:shd w:val="clear" w:color="auto" w:fill="auto"/>
            <w:hideMark/>
          </w:tcPr>
          <w:p w14:paraId="559225B4" w14:textId="350AC78A" w:rsidR="001718A1" w:rsidRPr="0096445E" w:rsidRDefault="00060E6C" w:rsidP="00425D78">
            <w:pPr>
              <w:spacing w:after="0" w:line="240" w:lineRule="auto"/>
              <w:jc w:val="both"/>
              <w:rPr>
                <w:rFonts w:ascii="Book Antiqua" w:eastAsia="Times New Roman" w:hAnsi="Book Antiqua" w:cs="Calibri"/>
                <w:i/>
                <w:color w:val="000000"/>
                <w:sz w:val="24"/>
                <w:szCs w:val="24"/>
                <w:lang w:eastAsia="es-CR"/>
              </w:rPr>
            </w:pPr>
            <w:r>
              <w:rPr>
                <w:rFonts w:ascii="Book Antiqua" w:eastAsia="Times New Roman" w:hAnsi="Book Antiqua" w:cs="Calibri"/>
                <w:i/>
                <w:color w:val="000000"/>
                <w:sz w:val="24"/>
                <w:szCs w:val="24"/>
                <w:lang w:eastAsia="es-CR"/>
              </w:rPr>
              <w:t>“</w:t>
            </w:r>
            <w:r w:rsidR="001718A1" w:rsidRPr="00425D78">
              <w:rPr>
                <w:rFonts w:ascii="Book Antiqua" w:eastAsia="Times New Roman" w:hAnsi="Book Antiqua" w:cs="Calibri"/>
                <w:i/>
                <w:color w:val="000000"/>
                <w:sz w:val="24"/>
                <w:szCs w:val="24"/>
                <w:lang w:eastAsia="es-CR"/>
              </w:rPr>
              <w:t>En cuanto al resto del informe 1697-PLA-EV-</w:t>
            </w:r>
            <w:r w:rsidR="001B09FC" w:rsidRPr="00425D78">
              <w:rPr>
                <w:rFonts w:ascii="Book Antiqua" w:eastAsia="Times New Roman" w:hAnsi="Book Antiqua" w:cs="Calibri"/>
                <w:i/>
                <w:color w:val="000000"/>
                <w:sz w:val="24"/>
                <w:szCs w:val="24"/>
                <w:lang w:eastAsia="es-CR"/>
              </w:rPr>
              <w:t>2020, he</w:t>
            </w:r>
            <w:r w:rsidR="001718A1" w:rsidRPr="00425D78">
              <w:rPr>
                <w:rFonts w:ascii="Book Antiqua" w:eastAsia="Times New Roman" w:hAnsi="Book Antiqua" w:cs="Calibri"/>
                <w:i/>
                <w:color w:val="000000"/>
                <w:sz w:val="24"/>
                <w:szCs w:val="24"/>
                <w:lang w:eastAsia="es-CR"/>
              </w:rPr>
              <w:t xml:space="preserve"> de indicar </w:t>
            </w:r>
            <w:r w:rsidR="001718A1" w:rsidRPr="00DB0101">
              <w:rPr>
                <w:rFonts w:ascii="Book Antiqua" w:eastAsia="Times New Roman" w:hAnsi="Book Antiqua" w:cs="Calibri"/>
                <w:i/>
                <w:color w:val="000000"/>
                <w:sz w:val="24"/>
                <w:szCs w:val="24"/>
                <w:lang w:eastAsia="es-CR"/>
              </w:rPr>
              <w:t xml:space="preserve">que las personas juzgadoras de este Despacho </w:t>
            </w:r>
            <w:r w:rsidR="001B09FC" w:rsidRPr="00DB0101">
              <w:rPr>
                <w:rFonts w:ascii="Book Antiqua" w:eastAsia="Times New Roman" w:hAnsi="Book Antiqua" w:cs="Calibri"/>
                <w:i/>
                <w:color w:val="000000"/>
                <w:sz w:val="24"/>
                <w:szCs w:val="24"/>
                <w:lang w:eastAsia="es-CR"/>
              </w:rPr>
              <w:t>están</w:t>
            </w:r>
            <w:r w:rsidR="001718A1" w:rsidRPr="00DB0101">
              <w:rPr>
                <w:rFonts w:ascii="Book Antiqua" w:eastAsia="Times New Roman" w:hAnsi="Book Antiqua" w:cs="Calibri"/>
                <w:i/>
                <w:color w:val="000000"/>
                <w:sz w:val="24"/>
                <w:szCs w:val="24"/>
                <w:lang w:eastAsia="es-CR"/>
              </w:rPr>
              <w:t xml:space="preserve"> conformes con la forma de distribución </w:t>
            </w:r>
            <w:r w:rsidR="001718A1" w:rsidRPr="001B09FC">
              <w:rPr>
                <w:rFonts w:ascii="Book Antiqua" w:eastAsia="Times New Roman" w:hAnsi="Book Antiqua" w:cs="Calibri"/>
                <w:i/>
                <w:color w:val="000000"/>
                <w:sz w:val="24"/>
                <w:szCs w:val="24"/>
                <w:lang w:eastAsia="es-CR"/>
              </w:rPr>
              <w:t>actual de las cargas de trabajo, la misma no es inequitativa</w:t>
            </w:r>
            <w:r w:rsidR="001718A1" w:rsidRPr="00DB0101">
              <w:rPr>
                <w:rFonts w:ascii="Book Antiqua" w:eastAsia="Times New Roman" w:hAnsi="Book Antiqua" w:cs="Calibri"/>
                <w:i/>
                <w:color w:val="000000"/>
                <w:sz w:val="24"/>
                <w:szCs w:val="24"/>
                <w:lang w:eastAsia="es-CR"/>
              </w:rPr>
              <w:t xml:space="preserve">, por </w:t>
            </w:r>
            <w:r w:rsidR="001718A1" w:rsidRPr="001B09FC">
              <w:rPr>
                <w:rFonts w:ascii="Book Antiqua" w:eastAsia="Times New Roman" w:hAnsi="Book Antiqua" w:cs="Calibri"/>
                <w:i/>
                <w:color w:val="000000"/>
                <w:sz w:val="24"/>
                <w:szCs w:val="24"/>
                <w:lang w:eastAsia="es-CR"/>
              </w:rPr>
              <w:t xml:space="preserve">el </w:t>
            </w:r>
            <w:r w:rsidR="001B09FC" w:rsidRPr="001B09FC">
              <w:rPr>
                <w:rFonts w:ascii="Book Antiqua" w:eastAsia="Times New Roman" w:hAnsi="Book Antiqua" w:cs="Calibri"/>
                <w:i/>
                <w:color w:val="000000"/>
                <w:sz w:val="24"/>
                <w:szCs w:val="24"/>
                <w:lang w:eastAsia="es-CR"/>
              </w:rPr>
              <w:t>contrario,</w:t>
            </w:r>
            <w:r w:rsidR="001718A1" w:rsidRPr="001B09FC">
              <w:rPr>
                <w:rFonts w:ascii="Book Antiqua" w:eastAsia="Times New Roman" w:hAnsi="Book Antiqua" w:cs="Calibri"/>
                <w:i/>
                <w:color w:val="000000"/>
                <w:sz w:val="24"/>
                <w:szCs w:val="24"/>
                <w:lang w:eastAsia="es-CR"/>
              </w:rPr>
              <w:t xml:space="preserve"> se encuentra justamente repartida y ha demostrado ser </w:t>
            </w:r>
            <w:r w:rsidR="001B09FC" w:rsidRPr="001B09FC">
              <w:rPr>
                <w:rFonts w:ascii="Book Antiqua" w:eastAsia="Times New Roman" w:hAnsi="Book Antiqua" w:cs="Calibri"/>
                <w:i/>
                <w:color w:val="000000"/>
                <w:sz w:val="24"/>
                <w:szCs w:val="24"/>
                <w:lang w:eastAsia="es-CR"/>
              </w:rPr>
              <w:t>válida</w:t>
            </w:r>
            <w:r w:rsidR="001718A1" w:rsidRPr="001B09FC">
              <w:rPr>
                <w:rFonts w:ascii="Book Antiqua" w:eastAsia="Times New Roman" w:hAnsi="Book Antiqua" w:cs="Calibri"/>
                <w:i/>
                <w:color w:val="000000"/>
                <w:sz w:val="24"/>
                <w:szCs w:val="24"/>
                <w:lang w:eastAsia="es-CR"/>
              </w:rPr>
              <w:t xml:space="preserve"> y eficaz</w:t>
            </w:r>
            <w:r w:rsidR="001718A1" w:rsidRPr="00DB0101">
              <w:rPr>
                <w:rFonts w:ascii="Book Antiqua" w:eastAsia="Times New Roman" w:hAnsi="Book Antiqua" w:cs="Calibri"/>
                <w:i/>
                <w:color w:val="000000"/>
                <w:sz w:val="24"/>
                <w:szCs w:val="24"/>
                <w:lang w:eastAsia="es-CR"/>
              </w:rPr>
              <w:t>, en el tanto el despacho está al día en la tramitación de expedientes y en el fallo, donde el expediente más viejo</w:t>
            </w:r>
            <w:r w:rsidR="001718A1" w:rsidRPr="00FB31B6">
              <w:rPr>
                <w:rFonts w:ascii="Book Antiqua" w:eastAsia="Times New Roman" w:hAnsi="Book Antiqua" w:cs="Calibri"/>
                <w:i/>
                <w:color w:val="000000"/>
                <w:sz w:val="24"/>
                <w:szCs w:val="24"/>
                <w:lang w:eastAsia="es-CR"/>
              </w:rPr>
              <w:t xml:space="preserve"> pasado al dictado de sentencia data del 27/10/2020.  Al respecto me parece oportuno señalar que este Despacho Judicial,   no  tiene gestiones ante la Contraloría de Servicios que se estimaren justificadas por causas achacables al personal,  quejas en la Inspección Judicial en las que se haya considerado la existencia de alguna falta sancionable, las presentadas se han desestimado y son muy pocas, tampoco es frecuente que se nos presenten recursos de Amparo o Hábeas Corpus ante la Sala Constitucional, ni que sean acogidos;  el ambiente laboral  es bastante bueno, lo que ha facilitado conformar un equipo de trabajo sólido y probo, ello es debido a la forma de como  tenemos organizado al despacho y </w:t>
            </w:r>
            <w:r w:rsidR="001B09FC" w:rsidRPr="00FB31B6">
              <w:rPr>
                <w:rFonts w:ascii="Book Antiqua" w:eastAsia="Times New Roman" w:hAnsi="Book Antiqua" w:cs="Calibri"/>
                <w:i/>
                <w:color w:val="000000"/>
                <w:sz w:val="24"/>
                <w:szCs w:val="24"/>
                <w:lang w:eastAsia="es-CR"/>
              </w:rPr>
              <w:t>destruidas</w:t>
            </w:r>
            <w:r w:rsidR="001718A1" w:rsidRPr="00FB31B6">
              <w:rPr>
                <w:rFonts w:ascii="Book Antiqua" w:eastAsia="Times New Roman" w:hAnsi="Book Antiqua" w:cs="Calibri"/>
                <w:i/>
                <w:color w:val="000000"/>
                <w:sz w:val="24"/>
                <w:szCs w:val="24"/>
                <w:lang w:eastAsia="es-CR"/>
              </w:rPr>
              <w:t xml:space="preserve"> las funciones del personal colaborador. Además, la distribución actual de labores, también ha permitido que se mantengan actualizados los Sistemas, SOAP, SDJ, SRAG.   Todo lo anterior de estimarlo necesario puede ser </w:t>
            </w:r>
            <w:r w:rsidR="001B09FC" w:rsidRPr="00FB31B6">
              <w:rPr>
                <w:rFonts w:ascii="Book Antiqua" w:eastAsia="Times New Roman" w:hAnsi="Book Antiqua" w:cs="Calibri"/>
                <w:i/>
                <w:color w:val="000000"/>
                <w:sz w:val="24"/>
                <w:szCs w:val="24"/>
                <w:lang w:eastAsia="es-CR"/>
              </w:rPr>
              <w:t>confirmado</w:t>
            </w:r>
            <w:r w:rsidR="001718A1" w:rsidRPr="00FB31B6">
              <w:rPr>
                <w:rFonts w:ascii="Book Antiqua" w:eastAsia="Times New Roman" w:hAnsi="Book Antiqua" w:cs="Calibri"/>
                <w:i/>
                <w:color w:val="000000"/>
                <w:sz w:val="24"/>
                <w:szCs w:val="24"/>
                <w:lang w:eastAsia="es-CR"/>
              </w:rPr>
              <w:t xml:space="preserve"> mediante las consultas respectivas ante las instancias señaladas y encargados de los sistemas citados</w:t>
            </w:r>
            <w:r w:rsidR="001718A1" w:rsidRPr="00425D78">
              <w:rPr>
                <w:rFonts w:ascii="Book Antiqua" w:eastAsia="Times New Roman" w:hAnsi="Book Antiqua" w:cs="Calibri"/>
                <w:i/>
                <w:color w:val="000000"/>
                <w:sz w:val="24"/>
                <w:szCs w:val="24"/>
                <w:lang w:eastAsia="es-CR"/>
              </w:rPr>
              <w:t xml:space="preserve">. Por lo que no existen cargas de trabajo que equiparar en el caso nuestro, así que entiendo que la única justificación para los cambios propuestos, es que ese es el modelo definido e impuesto de forma de </w:t>
            </w:r>
            <w:r w:rsidR="001B09FC" w:rsidRPr="00425D78">
              <w:rPr>
                <w:rFonts w:ascii="Book Antiqua" w:eastAsia="Times New Roman" w:hAnsi="Book Antiqua" w:cs="Calibri"/>
                <w:i/>
                <w:color w:val="000000"/>
                <w:sz w:val="24"/>
                <w:szCs w:val="24"/>
                <w:lang w:eastAsia="es-CR"/>
              </w:rPr>
              <w:t>trabajar, al</w:t>
            </w:r>
            <w:r w:rsidR="001718A1" w:rsidRPr="00425D78">
              <w:rPr>
                <w:rFonts w:ascii="Book Antiqua" w:eastAsia="Times New Roman" w:hAnsi="Book Antiqua" w:cs="Calibri"/>
                <w:i/>
                <w:color w:val="000000"/>
                <w:sz w:val="24"/>
                <w:szCs w:val="24"/>
                <w:lang w:eastAsia="es-CR"/>
              </w:rPr>
              <w:t xml:space="preserve"> cual debemos ajustarnos</w:t>
            </w:r>
            <w:r>
              <w:rPr>
                <w:rFonts w:ascii="Book Antiqua" w:eastAsia="Times New Roman" w:hAnsi="Book Antiqua" w:cs="Calibri"/>
                <w:i/>
                <w:color w:val="000000"/>
                <w:sz w:val="24"/>
                <w:szCs w:val="24"/>
                <w:lang w:eastAsia="es-CR"/>
              </w:rPr>
              <w:t>”</w:t>
            </w:r>
            <w:r w:rsidR="001718A1" w:rsidRPr="0096445E">
              <w:rPr>
                <w:rFonts w:ascii="Book Antiqua" w:eastAsia="Times New Roman" w:hAnsi="Book Antiqua" w:cs="Calibri"/>
                <w:i/>
                <w:color w:val="000000"/>
                <w:sz w:val="24"/>
                <w:szCs w:val="24"/>
                <w:lang w:eastAsia="es-CR"/>
              </w:rPr>
              <w:t xml:space="preserve">. </w:t>
            </w:r>
          </w:p>
        </w:tc>
        <w:tc>
          <w:tcPr>
            <w:tcW w:w="2317" w:type="pct"/>
            <w:tcBorders>
              <w:top w:val="nil"/>
              <w:left w:val="nil"/>
              <w:bottom w:val="single" w:sz="4" w:space="0" w:color="auto"/>
              <w:right w:val="single" w:sz="4" w:space="0" w:color="auto"/>
            </w:tcBorders>
            <w:shd w:val="clear" w:color="auto" w:fill="auto"/>
            <w:hideMark/>
          </w:tcPr>
          <w:p w14:paraId="5F25D54A" w14:textId="01336A02" w:rsidR="003A30C1" w:rsidRDefault="001718A1" w:rsidP="0061792B">
            <w:pPr>
              <w:spacing w:after="0" w:line="240" w:lineRule="auto"/>
              <w:jc w:val="both"/>
              <w:rPr>
                <w:rFonts w:ascii="Book Antiqua" w:eastAsia="Times New Roman" w:hAnsi="Book Antiqua" w:cs="Calibri"/>
                <w:color w:val="000000"/>
                <w:sz w:val="24"/>
                <w:szCs w:val="24"/>
                <w:lang w:eastAsia="es-CR"/>
              </w:rPr>
            </w:pPr>
            <w:r w:rsidRPr="00425D78">
              <w:rPr>
                <w:rFonts w:ascii="Book Antiqua" w:eastAsia="Times New Roman" w:hAnsi="Book Antiqua" w:cs="Calibri"/>
                <w:color w:val="000000"/>
                <w:sz w:val="24"/>
                <w:szCs w:val="24"/>
                <w:lang w:eastAsia="es-CR"/>
              </w:rPr>
              <w:t>Se toma nota de lo manifestado sobre la forma de trabajo que tienen las personas juzgadoras</w:t>
            </w:r>
            <w:r w:rsidR="003A30C1">
              <w:rPr>
                <w:rFonts w:ascii="Book Antiqua" w:eastAsia="Times New Roman" w:hAnsi="Book Antiqua" w:cs="Calibri"/>
                <w:color w:val="000000"/>
                <w:sz w:val="24"/>
                <w:szCs w:val="24"/>
                <w:lang w:eastAsia="es-CR"/>
              </w:rPr>
              <w:t>, donde indican “</w:t>
            </w:r>
            <w:r w:rsidR="001B09FC" w:rsidRPr="009911A2">
              <w:rPr>
                <w:rFonts w:ascii="Book Antiqua" w:eastAsia="Times New Roman" w:hAnsi="Book Antiqua" w:cs="Calibri"/>
                <w:i/>
                <w:iCs/>
                <w:color w:val="000000"/>
                <w:sz w:val="24"/>
                <w:szCs w:val="24"/>
                <w:lang w:eastAsia="es-CR"/>
              </w:rPr>
              <w:t>están</w:t>
            </w:r>
            <w:r w:rsidR="003A30C1" w:rsidRPr="009911A2">
              <w:rPr>
                <w:rFonts w:ascii="Book Antiqua" w:eastAsia="Times New Roman" w:hAnsi="Book Antiqua" w:cs="Calibri"/>
                <w:i/>
                <w:iCs/>
                <w:color w:val="000000"/>
                <w:sz w:val="24"/>
                <w:szCs w:val="24"/>
                <w:lang w:eastAsia="es-CR"/>
              </w:rPr>
              <w:t xml:space="preserve"> conformes con la forma de distribución actual de las cargas de trabajo, la misma no es inequitativa</w:t>
            </w:r>
            <w:r w:rsidR="003A30C1">
              <w:rPr>
                <w:rFonts w:ascii="Book Antiqua" w:eastAsia="Times New Roman" w:hAnsi="Book Antiqua" w:cs="Calibri"/>
                <w:color w:val="000000"/>
                <w:sz w:val="24"/>
                <w:szCs w:val="24"/>
                <w:lang w:eastAsia="es-CR"/>
              </w:rPr>
              <w:t>”</w:t>
            </w:r>
            <w:r w:rsidRPr="00425D78">
              <w:rPr>
                <w:rFonts w:ascii="Book Antiqua" w:eastAsia="Times New Roman" w:hAnsi="Book Antiqua" w:cs="Calibri"/>
                <w:color w:val="000000"/>
                <w:sz w:val="24"/>
                <w:szCs w:val="24"/>
                <w:lang w:eastAsia="es-CR"/>
              </w:rPr>
              <w:t xml:space="preserve">; sin embargo, este tipo de estructura </w:t>
            </w:r>
            <w:r w:rsidR="003A30C1">
              <w:rPr>
                <w:rFonts w:ascii="Book Antiqua" w:eastAsia="Times New Roman" w:hAnsi="Book Antiqua" w:cs="Calibri"/>
                <w:color w:val="000000"/>
                <w:sz w:val="24"/>
                <w:szCs w:val="24"/>
                <w:lang w:eastAsia="es-CR"/>
              </w:rPr>
              <w:t xml:space="preserve">como lo indica la persona juzgadora carece de equidad  </w:t>
            </w:r>
            <w:r w:rsidRPr="001B09FC">
              <w:rPr>
                <w:rFonts w:ascii="Book Antiqua" w:eastAsia="Times New Roman" w:hAnsi="Book Antiqua" w:cs="Calibri"/>
                <w:color w:val="000000"/>
                <w:sz w:val="24"/>
                <w:szCs w:val="24"/>
                <w:lang w:eastAsia="es-CR"/>
              </w:rPr>
              <w:t>, ya que no permite medir de forma idónea la dotación de cargas de trabajo, al tramitar ambas personas juzgadoras todas las materias se tiene una mayor equidad y compensación en las cargas de trabajo.</w:t>
            </w:r>
          </w:p>
          <w:p w14:paraId="314E00BF" w14:textId="77777777" w:rsidR="003A30C1" w:rsidRDefault="001718A1" w:rsidP="0061792B">
            <w:pPr>
              <w:spacing w:after="0" w:line="240" w:lineRule="auto"/>
              <w:jc w:val="both"/>
              <w:rPr>
                <w:rFonts w:ascii="Book Antiqua" w:eastAsia="Times New Roman" w:hAnsi="Book Antiqua" w:cs="Calibri"/>
                <w:color w:val="000000"/>
                <w:sz w:val="24"/>
                <w:szCs w:val="24"/>
                <w:lang w:eastAsia="es-CR"/>
              </w:rPr>
            </w:pPr>
            <w:r w:rsidRPr="00FB31B6">
              <w:rPr>
                <w:rFonts w:ascii="Book Antiqua" w:eastAsia="Times New Roman" w:hAnsi="Book Antiqua" w:cs="Calibri"/>
                <w:color w:val="000000"/>
                <w:sz w:val="24"/>
                <w:szCs w:val="24"/>
                <w:lang w:eastAsia="es-CR"/>
              </w:rPr>
              <w:t xml:space="preserve"> </w:t>
            </w:r>
          </w:p>
          <w:p w14:paraId="31556640" w14:textId="14F3C5DA" w:rsidR="004120A0" w:rsidRDefault="003A30C1" w:rsidP="00A01989">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Respecto a la eficacia de</w:t>
            </w:r>
            <w:r w:rsidR="009C1531">
              <w:rPr>
                <w:rFonts w:ascii="Book Antiqua" w:eastAsia="Times New Roman" w:hAnsi="Book Antiqua" w:cs="Calibri"/>
                <w:color w:val="000000"/>
                <w:sz w:val="24"/>
                <w:szCs w:val="24"/>
                <w:lang w:eastAsia="es-CR"/>
              </w:rPr>
              <w:t xml:space="preserve"> </w:t>
            </w:r>
            <w:r>
              <w:rPr>
                <w:rFonts w:ascii="Book Antiqua" w:eastAsia="Times New Roman" w:hAnsi="Book Antiqua" w:cs="Calibri"/>
                <w:color w:val="000000"/>
                <w:sz w:val="24"/>
                <w:szCs w:val="24"/>
                <w:lang w:eastAsia="es-CR"/>
              </w:rPr>
              <w:t>l</w:t>
            </w:r>
            <w:r w:rsidR="009C1531">
              <w:rPr>
                <w:rFonts w:ascii="Book Antiqua" w:eastAsia="Times New Roman" w:hAnsi="Book Antiqua" w:cs="Calibri"/>
                <w:color w:val="000000"/>
                <w:sz w:val="24"/>
                <w:szCs w:val="24"/>
                <w:lang w:eastAsia="es-CR"/>
              </w:rPr>
              <w:t>a</w:t>
            </w:r>
            <w:r>
              <w:rPr>
                <w:rFonts w:ascii="Book Antiqua" w:eastAsia="Times New Roman" w:hAnsi="Book Antiqua" w:cs="Calibri"/>
                <w:color w:val="000000"/>
                <w:sz w:val="24"/>
                <w:szCs w:val="24"/>
                <w:lang w:eastAsia="es-CR"/>
              </w:rPr>
              <w:t xml:space="preserve"> </w:t>
            </w:r>
            <w:r w:rsidR="009C1531">
              <w:rPr>
                <w:rFonts w:ascii="Book Antiqua" w:eastAsia="Times New Roman" w:hAnsi="Book Antiqua" w:cs="Calibri"/>
                <w:color w:val="000000"/>
                <w:sz w:val="24"/>
                <w:szCs w:val="24"/>
                <w:lang w:eastAsia="es-CR"/>
              </w:rPr>
              <w:t>estructura</w:t>
            </w:r>
            <w:r w:rsidR="009D1734">
              <w:rPr>
                <w:rFonts w:ascii="Book Antiqua" w:eastAsia="Times New Roman" w:hAnsi="Book Antiqua" w:cs="Calibri"/>
                <w:color w:val="000000"/>
                <w:sz w:val="24"/>
                <w:szCs w:val="24"/>
                <w:lang w:eastAsia="es-CR"/>
              </w:rPr>
              <w:t xml:space="preserve"> al analizar el circulante durante </w:t>
            </w:r>
            <w:r w:rsidR="00EB51DA">
              <w:rPr>
                <w:rFonts w:ascii="Book Antiqua" w:eastAsia="Times New Roman" w:hAnsi="Book Antiqua" w:cs="Calibri"/>
                <w:color w:val="000000"/>
                <w:sz w:val="24"/>
                <w:szCs w:val="24"/>
                <w:lang w:eastAsia="es-CR"/>
              </w:rPr>
              <w:t>d</w:t>
            </w:r>
            <w:r w:rsidR="009D1734">
              <w:rPr>
                <w:rFonts w:ascii="Book Antiqua" w:eastAsia="Times New Roman" w:hAnsi="Book Antiqua" w:cs="Calibri"/>
                <w:color w:val="000000"/>
                <w:sz w:val="24"/>
                <w:szCs w:val="24"/>
                <w:lang w:eastAsia="es-CR"/>
              </w:rPr>
              <w:t>el periodo 2018</w:t>
            </w:r>
            <w:r w:rsidR="00523F35">
              <w:rPr>
                <w:rFonts w:ascii="Book Antiqua" w:eastAsia="Times New Roman" w:hAnsi="Book Antiqua" w:cs="Calibri"/>
                <w:color w:val="000000"/>
                <w:sz w:val="24"/>
                <w:szCs w:val="24"/>
                <w:lang w:eastAsia="es-CR"/>
              </w:rPr>
              <w:t xml:space="preserve"> al 2019</w:t>
            </w:r>
            <w:r w:rsidR="00EB51DA">
              <w:rPr>
                <w:rFonts w:ascii="Book Antiqua" w:eastAsia="Times New Roman" w:hAnsi="Book Antiqua" w:cs="Calibri"/>
                <w:color w:val="000000"/>
                <w:sz w:val="24"/>
                <w:szCs w:val="24"/>
                <w:lang w:eastAsia="es-CR"/>
              </w:rPr>
              <w:t xml:space="preserve"> y e</w:t>
            </w:r>
            <w:r w:rsidR="002A0335">
              <w:rPr>
                <w:rFonts w:ascii="Book Antiqua" w:eastAsia="Times New Roman" w:hAnsi="Book Antiqua" w:cs="Calibri"/>
                <w:color w:val="000000"/>
                <w:sz w:val="24"/>
                <w:szCs w:val="24"/>
                <w:lang w:eastAsia="es-CR"/>
              </w:rPr>
              <w:t xml:space="preserve">l primer semestre de 2020, se </w:t>
            </w:r>
            <w:r w:rsidR="005C1502">
              <w:rPr>
                <w:rFonts w:ascii="Book Antiqua" w:eastAsia="Times New Roman" w:hAnsi="Book Antiqua" w:cs="Calibri"/>
                <w:color w:val="000000"/>
                <w:sz w:val="24"/>
                <w:szCs w:val="24"/>
                <w:lang w:eastAsia="es-CR"/>
              </w:rPr>
              <w:t>observa</w:t>
            </w:r>
            <w:r w:rsidR="002A0335">
              <w:rPr>
                <w:rFonts w:ascii="Book Antiqua" w:eastAsia="Times New Roman" w:hAnsi="Book Antiqua" w:cs="Calibri"/>
                <w:color w:val="000000"/>
                <w:sz w:val="24"/>
                <w:szCs w:val="24"/>
                <w:lang w:eastAsia="es-CR"/>
              </w:rPr>
              <w:t xml:space="preserve"> una disminución </w:t>
            </w:r>
            <w:r w:rsidR="00F77497">
              <w:rPr>
                <w:rFonts w:ascii="Book Antiqua" w:eastAsia="Times New Roman" w:hAnsi="Book Antiqua" w:cs="Calibri"/>
                <w:color w:val="000000"/>
                <w:sz w:val="24"/>
                <w:szCs w:val="24"/>
                <w:lang w:eastAsia="es-CR"/>
              </w:rPr>
              <w:t xml:space="preserve">en las materias Contravencional y </w:t>
            </w:r>
            <w:r w:rsidR="007655A7">
              <w:rPr>
                <w:rFonts w:ascii="Book Antiqua" w:eastAsia="Times New Roman" w:hAnsi="Book Antiqua" w:cs="Calibri"/>
                <w:color w:val="000000"/>
                <w:sz w:val="24"/>
                <w:szCs w:val="24"/>
                <w:lang w:eastAsia="es-CR"/>
              </w:rPr>
              <w:t>Vi</w:t>
            </w:r>
            <w:r w:rsidR="00F77497">
              <w:rPr>
                <w:rFonts w:ascii="Book Antiqua" w:eastAsia="Times New Roman" w:hAnsi="Book Antiqua" w:cs="Calibri"/>
                <w:color w:val="000000"/>
                <w:sz w:val="24"/>
                <w:szCs w:val="24"/>
                <w:lang w:eastAsia="es-CR"/>
              </w:rPr>
              <w:t>o</w:t>
            </w:r>
            <w:r w:rsidR="007655A7">
              <w:rPr>
                <w:rFonts w:ascii="Book Antiqua" w:eastAsia="Times New Roman" w:hAnsi="Book Antiqua" w:cs="Calibri"/>
                <w:color w:val="000000"/>
                <w:sz w:val="24"/>
                <w:szCs w:val="24"/>
                <w:lang w:eastAsia="es-CR"/>
              </w:rPr>
              <w:t>lencia Doméstica</w:t>
            </w:r>
            <w:r w:rsidR="005C1502">
              <w:rPr>
                <w:rFonts w:ascii="Book Antiqua" w:eastAsia="Times New Roman" w:hAnsi="Book Antiqua" w:cs="Calibri"/>
                <w:color w:val="000000"/>
                <w:sz w:val="24"/>
                <w:szCs w:val="24"/>
                <w:lang w:eastAsia="es-CR"/>
              </w:rPr>
              <w:t xml:space="preserve">, </w:t>
            </w:r>
            <w:r w:rsidR="002A0335">
              <w:rPr>
                <w:rFonts w:ascii="Book Antiqua" w:eastAsia="Times New Roman" w:hAnsi="Book Antiqua" w:cs="Calibri"/>
                <w:color w:val="000000"/>
                <w:sz w:val="24"/>
                <w:szCs w:val="24"/>
                <w:lang w:eastAsia="es-CR"/>
              </w:rPr>
              <w:t xml:space="preserve"> </w:t>
            </w:r>
            <w:r w:rsidR="005C1502">
              <w:rPr>
                <w:rFonts w:ascii="Book Antiqua" w:eastAsia="Times New Roman" w:hAnsi="Book Antiqua" w:cs="Calibri"/>
                <w:color w:val="000000"/>
                <w:sz w:val="24"/>
                <w:szCs w:val="24"/>
                <w:lang w:eastAsia="es-CR"/>
              </w:rPr>
              <w:t xml:space="preserve">y un </w:t>
            </w:r>
            <w:r w:rsidR="002A0335">
              <w:rPr>
                <w:rFonts w:ascii="Book Antiqua" w:eastAsia="Times New Roman" w:hAnsi="Book Antiqua" w:cs="Calibri"/>
                <w:color w:val="000000"/>
                <w:sz w:val="24"/>
                <w:szCs w:val="24"/>
                <w:lang w:eastAsia="es-CR"/>
              </w:rPr>
              <w:t>aumento para la materia de Pensiones Alimentarias</w:t>
            </w:r>
            <w:r w:rsidR="0007421C">
              <w:rPr>
                <w:rFonts w:ascii="Book Antiqua" w:eastAsia="Times New Roman" w:hAnsi="Book Antiqua" w:cs="Calibri"/>
                <w:color w:val="000000"/>
                <w:sz w:val="24"/>
                <w:szCs w:val="24"/>
                <w:lang w:eastAsia="es-CR"/>
              </w:rPr>
              <w:t xml:space="preserve">; sin embargo, se tiene una disminución de 71 </w:t>
            </w:r>
            <w:r w:rsidR="005C25D4">
              <w:rPr>
                <w:rFonts w:ascii="Book Antiqua" w:eastAsia="Times New Roman" w:hAnsi="Book Antiqua" w:cs="Calibri"/>
                <w:color w:val="000000"/>
                <w:sz w:val="24"/>
                <w:szCs w:val="24"/>
                <w:lang w:eastAsia="es-CR"/>
              </w:rPr>
              <w:t>asuntos en la fase de Ejecución Pasiva</w:t>
            </w:r>
            <w:r w:rsidR="0023301B">
              <w:rPr>
                <w:rFonts w:ascii="Book Antiqua" w:eastAsia="Times New Roman" w:hAnsi="Book Antiqua" w:cs="Calibri"/>
                <w:color w:val="000000"/>
                <w:sz w:val="24"/>
                <w:szCs w:val="24"/>
                <w:lang w:eastAsia="es-CR"/>
              </w:rPr>
              <w:t xml:space="preserve">, </w:t>
            </w:r>
            <w:r w:rsidR="0023301B" w:rsidRPr="0023301B">
              <w:rPr>
                <w:rFonts w:ascii="Book Antiqua" w:eastAsia="Times New Roman" w:hAnsi="Book Antiqua" w:cs="Calibri"/>
                <w:color w:val="000000"/>
                <w:sz w:val="24"/>
                <w:szCs w:val="24"/>
                <w:lang w:eastAsia="es-CR"/>
              </w:rPr>
              <w:t xml:space="preserve">por lo que </w:t>
            </w:r>
            <w:r w:rsidR="0023301B">
              <w:rPr>
                <w:rFonts w:ascii="Book Antiqua" w:eastAsia="Times New Roman" w:hAnsi="Book Antiqua" w:cs="Calibri"/>
                <w:color w:val="000000"/>
                <w:sz w:val="24"/>
                <w:szCs w:val="24"/>
                <w:lang w:eastAsia="es-CR"/>
              </w:rPr>
              <w:t xml:space="preserve">se evidencia </w:t>
            </w:r>
            <w:r w:rsidR="00AD6A48">
              <w:rPr>
                <w:rFonts w:ascii="Book Antiqua" w:eastAsia="Times New Roman" w:hAnsi="Book Antiqua" w:cs="Calibri"/>
                <w:color w:val="000000"/>
                <w:sz w:val="24"/>
                <w:szCs w:val="24"/>
                <w:lang w:eastAsia="es-CR"/>
              </w:rPr>
              <w:t>que c</w:t>
            </w:r>
            <w:r w:rsidR="0023301B" w:rsidRPr="0023301B">
              <w:rPr>
                <w:rFonts w:ascii="Book Antiqua" w:eastAsia="Times New Roman" w:hAnsi="Book Antiqua" w:cs="Calibri"/>
                <w:color w:val="000000"/>
                <w:sz w:val="24"/>
                <w:szCs w:val="24"/>
                <w:lang w:eastAsia="es-CR"/>
              </w:rPr>
              <w:t xml:space="preserve">on </w:t>
            </w:r>
            <w:r w:rsidR="00AD6A48">
              <w:rPr>
                <w:rFonts w:ascii="Book Antiqua" w:eastAsia="Times New Roman" w:hAnsi="Book Antiqua" w:cs="Calibri"/>
                <w:color w:val="000000"/>
                <w:sz w:val="24"/>
                <w:szCs w:val="24"/>
                <w:lang w:eastAsia="es-CR"/>
              </w:rPr>
              <w:t xml:space="preserve">esta </w:t>
            </w:r>
            <w:r w:rsidR="0023301B" w:rsidRPr="0023301B">
              <w:rPr>
                <w:rFonts w:ascii="Book Antiqua" w:eastAsia="Times New Roman" w:hAnsi="Book Antiqua" w:cs="Calibri"/>
                <w:color w:val="000000"/>
                <w:sz w:val="24"/>
                <w:szCs w:val="24"/>
                <w:lang w:eastAsia="es-CR"/>
              </w:rPr>
              <w:t xml:space="preserve">estructura </w:t>
            </w:r>
            <w:r w:rsidR="00AD6A48">
              <w:rPr>
                <w:rFonts w:ascii="Book Antiqua" w:eastAsia="Times New Roman" w:hAnsi="Book Antiqua" w:cs="Calibri"/>
                <w:color w:val="000000"/>
                <w:sz w:val="24"/>
                <w:szCs w:val="24"/>
                <w:lang w:eastAsia="es-CR"/>
              </w:rPr>
              <w:t xml:space="preserve">de trabajo que tiene el despacho </w:t>
            </w:r>
            <w:r w:rsidR="0023301B" w:rsidRPr="0023301B">
              <w:rPr>
                <w:rFonts w:ascii="Book Antiqua" w:eastAsia="Times New Roman" w:hAnsi="Book Antiqua" w:cs="Calibri"/>
                <w:color w:val="000000"/>
                <w:sz w:val="24"/>
                <w:szCs w:val="24"/>
                <w:lang w:eastAsia="es-CR"/>
              </w:rPr>
              <w:t xml:space="preserve">no </w:t>
            </w:r>
            <w:r w:rsidR="00AD6A48">
              <w:rPr>
                <w:rFonts w:ascii="Book Antiqua" w:eastAsia="Times New Roman" w:hAnsi="Book Antiqua" w:cs="Calibri"/>
                <w:color w:val="000000"/>
                <w:sz w:val="24"/>
                <w:szCs w:val="24"/>
                <w:lang w:eastAsia="es-CR"/>
              </w:rPr>
              <w:t xml:space="preserve">se logra </w:t>
            </w:r>
            <w:r w:rsidR="00FA0F0A">
              <w:rPr>
                <w:rFonts w:ascii="Book Antiqua" w:eastAsia="Times New Roman" w:hAnsi="Book Antiqua" w:cs="Calibri"/>
                <w:color w:val="000000"/>
                <w:sz w:val="24"/>
                <w:szCs w:val="24"/>
                <w:lang w:eastAsia="es-CR"/>
              </w:rPr>
              <w:t xml:space="preserve">alcanzar </w:t>
            </w:r>
            <w:r w:rsidR="0023301B" w:rsidRPr="0023301B">
              <w:rPr>
                <w:rFonts w:ascii="Book Antiqua" w:eastAsia="Times New Roman" w:hAnsi="Book Antiqua" w:cs="Calibri"/>
                <w:color w:val="000000"/>
                <w:sz w:val="24"/>
                <w:szCs w:val="24"/>
                <w:lang w:eastAsia="es-CR"/>
              </w:rPr>
              <w:t>una reducción e</w:t>
            </w:r>
            <w:r w:rsidR="00FA0F0A">
              <w:rPr>
                <w:rFonts w:ascii="Book Antiqua" w:eastAsia="Times New Roman" w:hAnsi="Book Antiqua" w:cs="Calibri"/>
                <w:color w:val="000000"/>
                <w:sz w:val="24"/>
                <w:szCs w:val="24"/>
                <w:lang w:eastAsia="es-CR"/>
              </w:rPr>
              <w:t>n e</w:t>
            </w:r>
            <w:r w:rsidR="0023301B" w:rsidRPr="0023301B">
              <w:rPr>
                <w:rFonts w:ascii="Book Antiqua" w:eastAsia="Times New Roman" w:hAnsi="Book Antiqua" w:cs="Calibri"/>
                <w:color w:val="000000"/>
                <w:sz w:val="24"/>
                <w:szCs w:val="24"/>
                <w:lang w:eastAsia="es-CR"/>
              </w:rPr>
              <w:t xml:space="preserve">l circulante en todas </w:t>
            </w:r>
            <w:r w:rsidR="004120A0">
              <w:rPr>
                <w:rFonts w:ascii="Book Antiqua" w:eastAsia="Times New Roman" w:hAnsi="Book Antiqua" w:cs="Calibri"/>
                <w:color w:val="000000"/>
                <w:sz w:val="24"/>
                <w:szCs w:val="24"/>
                <w:lang w:eastAsia="es-CR"/>
              </w:rPr>
              <w:t>las materias</w:t>
            </w:r>
            <w:r w:rsidR="00794C8F">
              <w:rPr>
                <w:rFonts w:ascii="Book Antiqua" w:eastAsia="Times New Roman" w:hAnsi="Book Antiqua" w:cs="Calibri"/>
                <w:color w:val="000000"/>
                <w:sz w:val="24"/>
                <w:szCs w:val="24"/>
                <w:lang w:eastAsia="es-CR"/>
              </w:rPr>
              <w:t>.</w:t>
            </w:r>
          </w:p>
          <w:p w14:paraId="6C341D86" w14:textId="249633FE" w:rsidR="00A01989" w:rsidRPr="00A01989" w:rsidRDefault="004120A0" w:rsidP="00A01989">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 xml:space="preserve"> </w:t>
            </w:r>
            <w:r w:rsidR="001718A1" w:rsidRPr="00425D78">
              <w:rPr>
                <w:rFonts w:ascii="Book Antiqua" w:eastAsia="Times New Roman" w:hAnsi="Book Antiqua" w:cs="Calibri"/>
                <w:color w:val="000000"/>
                <w:sz w:val="24"/>
                <w:szCs w:val="24"/>
                <w:lang w:eastAsia="es-CR"/>
              </w:rPr>
              <w:br/>
            </w:r>
            <w:r w:rsidR="00000720">
              <w:rPr>
                <w:rFonts w:ascii="Book Antiqua" w:eastAsia="Times New Roman" w:hAnsi="Book Antiqua" w:cs="Calibri"/>
                <w:color w:val="000000"/>
                <w:sz w:val="24"/>
                <w:szCs w:val="24"/>
                <w:lang w:eastAsia="es-CR"/>
              </w:rPr>
              <w:t xml:space="preserve">Dicho lo anterior, esta Dirección mantiene su criterio técnico sobre </w:t>
            </w:r>
            <w:r w:rsidR="000C5E55">
              <w:rPr>
                <w:rFonts w:ascii="Book Antiqua" w:eastAsia="Times New Roman" w:hAnsi="Book Antiqua" w:cs="Calibri"/>
                <w:color w:val="000000"/>
                <w:sz w:val="24"/>
                <w:szCs w:val="24"/>
                <w:lang w:eastAsia="es-CR"/>
              </w:rPr>
              <w:t>la recomendación de equiparar las cargas de trabajo entre las personas juzgadoras.</w:t>
            </w:r>
          </w:p>
          <w:p w14:paraId="64448F2A" w14:textId="77777777" w:rsidR="000C5E55" w:rsidRDefault="000C5E55" w:rsidP="0061792B">
            <w:pPr>
              <w:spacing w:after="0" w:line="240" w:lineRule="auto"/>
              <w:jc w:val="both"/>
              <w:rPr>
                <w:rFonts w:ascii="Book Antiqua" w:eastAsia="Times New Roman" w:hAnsi="Book Antiqua" w:cs="Calibri"/>
                <w:color w:val="000000"/>
                <w:sz w:val="24"/>
                <w:szCs w:val="24"/>
                <w:lang w:eastAsia="es-CR"/>
              </w:rPr>
            </w:pPr>
          </w:p>
          <w:p w14:paraId="62BD3C6F" w14:textId="33089B21" w:rsidR="001718A1" w:rsidRPr="0096445E" w:rsidRDefault="001718A1" w:rsidP="0096445E">
            <w:pPr>
              <w:spacing w:after="0" w:line="240" w:lineRule="auto"/>
              <w:jc w:val="both"/>
              <w:rPr>
                <w:rFonts w:ascii="Book Antiqua" w:eastAsia="Times New Roman" w:hAnsi="Book Antiqua" w:cs="Calibri"/>
                <w:color w:val="000000"/>
                <w:sz w:val="24"/>
                <w:szCs w:val="24"/>
                <w:lang w:eastAsia="es-CR"/>
              </w:rPr>
            </w:pPr>
            <w:r w:rsidRPr="0096445E">
              <w:rPr>
                <w:rFonts w:ascii="Book Antiqua" w:eastAsia="Times New Roman" w:hAnsi="Book Antiqua" w:cs="Calibri"/>
                <w:color w:val="000000"/>
                <w:sz w:val="24"/>
                <w:szCs w:val="24"/>
                <w:lang w:eastAsia="es-CR"/>
              </w:rPr>
              <w:t>La observación no modifica el contenido del informe.</w:t>
            </w:r>
          </w:p>
        </w:tc>
      </w:tr>
      <w:tr w:rsidR="001718A1" w:rsidRPr="001718A1" w14:paraId="363E455B" w14:textId="77777777" w:rsidTr="001B09FC">
        <w:trPr>
          <w:gridAfter w:val="1"/>
          <w:wAfter w:w="5" w:type="pct"/>
          <w:trHeight w:val="791"/>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5A38A991" w14:textId="77777777" w:rsidR="001718A1" w:rsidRPr="000B0B05" w:rsidRDefault="001718A1" w:rsidP="001718A1">
            <w:pPr>
              <w:spacing w:after="0" w:line="240" w:lineRule="auto"/>
              <w:jc w:val="center"/>
              <w:rPr>
                <w:rFonts w:ascii="Book Antiqua" w:eastAsia="Times New Roman" w:hAnsi="Book Antiqua" w:cs="Calibri"/>
                <w:color w:val="000000"/>
                <w:sz w:val="24"/>
                <w:szCs w:val="24"/>
                <w:lang w:eastAsia="es-CR"/>
              </w:rPr>
            </w:pPr>
            <w:r w:rsidRPr="000B0B05">
              <w:rPr>
                <w:rFonts w:ascii="Book Antiqua" w:eastAsia="Times New Roman" w:hAnsi="Book Antiqua" w:cs="Calibri"/>
                <w:color w:val="000000"/>
                <w:sz w:val="24"/>
                <w:szCs w:val="24"/>
                <w:lang w:eastAsia="es-CR"/>
              </w:rPr>
              <w:t>5</w:t>
            </w:r>
          </w:p>
        </w:tc>
        <w:tc>
          <w:tcPr>
            <w:tcW w:w="2455" w:type="pct"/>
            <w:tcBorders>
              <w:top w:val="nil"/>
              <w:left w:val="nil"/>
              <w:bottom w:val="single" w:sz="4" w:space="0" w:color="auto"/>
              <w:right w:val="single" w:sz="4" w:space="0" w:color="auto"/>
            </w:tcBorders>
            <w:shd w:val="clear" w:color="auto" w:fill="auto"/>
            <w:hideMark/>
          </w:tcPr>
          <w:p w14:paraId="4ACE13AA" w14:textId="524BDA23" w:rsidR="001718A1" w:rsidRPr="00DB0101" w:rsidRDefault="00063610" w:rsidP="000B0B05">
            <w:pPr>
              <w:spacing w:after="0" w:line="240" w:lineRule="auto"/>
              <w:jc w:val="both"/>
              <w:rPr>
                <w:rFonts w:ascii="Book Antiqua" w:eastAsia="Times New Roman" w:hAnsi="Book Antiqua" w:cs="Calibri"/>
                <w:i/>
                <w:color w:val="000000"/>
                <w:sz w:val="24"/>
                <w:szCs w:val="24"/>
                <w:lang w:eastAsia="es-CR"/>
              </w:rPr>
            </w:pPr>
            <w:r w:rsidRPr="00DB0101">
              <w:rPr>
                <w:rFonts w:ascii="Book Antiqua" w:eastAsia="Times New Roman" w:hAnsi="Book Antiqua" w:cs="Calibri"/>
                <w:i/>
                <w:color w:val="000000"/>
                <w:sz w:val="24"/>
                <w:szCs w:val="24"/>
                <w:lang w:eastAsia="es-CR"/>
              </w:rPr>
              <w:t>“</w:t>
            </w:r>
            <w:r w:rsidR="001718A1" w:rsidRPr="00DB0101">
              <w:rPr>
                <w:rFonts w:ascii="Book Antiqua" w:eastAsia="Times New Roman" w:hAnsi="Book Antiqua" w:cs="Calibri"/>
                <w:i/>
                <w:color w:val="000000"/>
                <w:sz w:val="24"/>
                <w:szCs w:val="24"/>
                <w:lang w:eastAsia="es-CR"/>
              </w:rPr>
              <w:t xml:space="preserve">Además de lo expuesto, la coordinadora judicial del despacho tiene a su cargo una serie de labores, que ella describió cuando le fue solicitado por la profesional a </w:t>
            </w:r>
            <w:r w:rsidR="001718A1" w:rsidRPr="001B09FC">
              <w:rPr>
                <w:rFonts w:ascii="Book Antiqua" w:eastAsia="Times New Roman" w:hAnsi="Book Antiqua" w:cs="Calibri"/>
                <w:i/>
                <w:color w:val="000000"/>
                <w:sz w:val="24"/>
                <w:szCs w:val="24"/>
                <w:lang w:eastAsia="es-CR"/>
              </w:rPr>
              <w:t>cargo del rediseño,</w:t>
            </w:r>
            <w:r w:rsidR="001718A1" w:rsidRPr="00DB0101">
              <w:rPr>
                <w:rFonts w:ascii="Book Antiqua" w:eastAsia="Times New Roman" w:hAnsi="Book Antiqua" w:cs="Calibri"/>
                <w:i/>
                <w:color w:val="000000"/>
                <w:sz w:val="24"/>
                <w:szCs w:val="24"/>
                <w:lang w:eastAsia="es-CR"/>
              </w:rPr>
              <w:t xml:space="preserve"> con la que tuvimos el primer contacto, licenciada Yahaira </w:t>
            </w:r>
            <w:r w:rsidR="001718A1" w:rsidRPr="00DB0101">
              <w:rPr>
                <w:rFonts w:ascii="Book Antiqua" w:eastAsia="Times New Roman" w:hAnsi="Book Antiqua" w:cs="Calibri"/>
                <w:i/>
                <w:color w:val="000000"/>
                <w:sz w:val="24"/>
                <w:szCs w:val="24"/>
                <w:lang w:eastAsia="es-CR"/>
              </w:rPr>
              <w:lastRenderedPageBreak/>
              <w:t xml:space="preserve">Meléndez Benavides, y que nuevamente se adjuntan; labores que le abarcan  toda su jornada laboral y más, porque al menos cuatro días a la semana se queda después de la hora de finalización de la jornada laboral, una o dos horas, para poder mantenerse al día en sus funciones, por ello me parece injustificado que se le recargue el trámite del 67% de  las contravenciones, aduciendo que en el perfil competencial de este puesto dice: a este puesto entre otras funciones le corresponde: “…Redactar encabezamientos y resultados de sentencias; actas de debate y proyectos de resolución de simple trámite…”, lo cual no implica, que deba asignársele una carga de tramitación de expedientes, ni tampoco se estima una razón válida el afirmar que los coordinadores judiciales de   Juzgados homólogos tramitan asuntos, sin una valoración real de su carga actual de trabajo.  </w:t>
            </w:r>
            <w:r w:rsidR="001B09FC" w:rsidRPr="001B09FC">
              <w:rPr>
                <w:rFonts w:ascii="Book Antiqua" w:eastAsia="Times New Roman" w:hAnsi="Book Antiqua" w:cs="Calibri"/>
                <w:i/>
                <w:color w:val="000000"/>
                <w:sz w:val="24"/>
                <w:szCs w:val="24"/>
                <w:lang w:eastAsia="es-CR"/>
              </w:rPr>
              <w:t>Además,</w:t>
            </w:r>
            <w:r w:rsidR="001718A1" w:rsidRPr="001B09FC">
              <w:rPr>
                <w:rFonts w:ascii="Book Antiqua" w:eastAsia="Times New Roman" w:hAnsi="Book Antiqua" w:cs="Calibri"/>
                <w:i/>
                <w:color w:val="000000"/>
                <w:sz w:val="24"/>
                <w:szCs w:val="24"/>
                <w:lang w:eastAsia="es-CR"/>
              </w:rPr>
              <w:t xml:space="preserve"> es de conocimiento de esta Juzgadora la existencia de personal coordinador que no tramita expedientes</w:t>
            </w:r>
            <w:r w:rsidRPr="001B09FC">
              <w:rPr>
                <w:rFonts w:ascii="Book Antiqua" w:eastAsia="Times New Roman" w:hAnsi="Book Antiqua" w:cs="Calibri"/>
                <w:i/>
                <w:color w:val="000000"/>
                <w:sz w:val="24"/>
                <w:szCs w:val="24"/>
                <w:lang w:eastAsia="es-CR"/>
              </w:rPr>
              <w:t>”</w:t>
            </w:r>
            <w:r w:rsidR="001718A1" w:rsidRPr="001B09FC">
              <w:rPr>
                <w:rFonts w:ascii="Book Antiqua" w:eastAsia="Times New Roman" w:hAnsi="Book Antiqua" w:cs="Calibri"/>
                <w:i/>
                <w:color w:val="000000"/>
                <w:sz w:val="24"/>
                <w:szCs w:val="24"/>
                <w:lang w:eastAsia="es-CR"/>
              </w:rPr>
              <w:t xml:space="preserve">.  </w:t>
            </w:r>
          </w:p>
        </w:tc>
        <w:tc>
          <w:tcPr>
            <w:tcW w:w="2317" w:type="pct"/>
            <w:tcBorders>
              <w:top w:val="nil"/>
              <w:left w:val="nil"/>
              <w:bottom w:val="single" w:sz="4" w:space="0" w:color="auto"/>
              <w:right w:val="single" w:sz="4" w:space="0" w:color="auto"/>
            </w:tcBorders>
            <w:shd w:val="clear" w:color="auto" w:fill="auto"/>
            <w:hideMark/>
          </w:tcPr>
          <w:p w14:paraId="3F7B20FD" w14:textId="66F9E601" w:rsidR="00FE5D34" w:rsidRPr="00DB0101" w:rsidRDefault="00413957" w:rsidP="000B0B05">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lastRenderedPageBreak/>
              <w:t xml:space="preserve">Se toma </w:t>
            </w:r>
            <w:r w:rsidR="003B2AD7" w:rsidRPr="00DB0101">
              <w:rPr>
                <w:rFonts w:ascii="Book Antiqua" w:eastAsia="Times New Roman" w:hAnsi="Book Antiqua" w:cs="Calibri"/>
                <w:color w:val="000000"/>
                <w:sz w:val="24"/>
                <w:szCs w:val="24"/>
                <w:lang w:eastAsia="es-CR"/>
              </w:rPr>
              <w:t xml:space="preserve">de lo indicado por el Despacho, es importante </w:t>
            </w:r>
            <w:r w:rsidR="000205DA" w:rsidRPr="00DB0101">
              <w:rPr>
                <w:rFonts w:ascii="Book Antiqua" w:eastAsia="Times New Roman" w:hAnsi="Book Antiqua" w:cs="Calibri"/>
                <w:color w:val="000000"/>
                <w:sz w:val="24"/>
                <w:szCs w:val="24"/>
                <w:lang w:eastAsia="es-CR"/>
              </w:rPr>
              <w:t xml:space="preserve">aclarar </w:t>
            </w:r>
            <w:r w:rsidR="00F409E3" w:rsidRPr="00DB0101">
              <w:rPr>
                <w:rFonts w:ascii="Book Antiqua" w:eastAsia="Times New Roman" w:hAnsi="Book Antiqua" w:cs="Calibri"/>
                <w:color w:val="000000"/>
                <w:sz w:val="24"/>
                <w:szCs w:val="24"/>
                <w:lang w:eastAsia="es-CR"/>
              </w:rPr>
              <w:t xml:space="preserve"> </w:t>
            </w:r>
            <w:r w:rsidR="00125D08" w:rsidRPr="00DB0101">
              <w:rPr>
                <w:rFonts w:ascii="Book Antiqua" w:eastAsia="Times New Roman" w:hAnsi="Book Antiqua" w:cs="Calibri"/>
                <w:color w:val="000000"/>
                <w:sz w:val="24"/>
                <w:szCs w:val="24"/>
                <w:lang w:eastAsia="es-CR"/>
              </w:rPr>
              <w:t xml:space="preserve">que </w:t>
            </w:r>
            <w:r w:rsidR="000B64FE" w:rsidRPr="00DB0101">
              <w:rPr>
                <w:rFonts w:ascii="Book Antiqua" w:eastAsia="Times New Roman" w:hAnsi="Book Antiqua" w:cs="Calibri"/>
                <w:color w:val="000000"/>
                <w:sz w:val="24"/>
                <w:szCs w:val="24"/>
                <w:lang w:eastAsia="es-CR"/>
              </w:rPr>
              <w:t xml:space="preserve">no </w:t>
            </w:r>
            <w:r w:rsidR="00DB1FAF" w:rsidRPr="00DB0101">
              <w:rPr>
                <w:rFonts w:ascii="Book Antiqua" w:eastAsia="Times New Roman" w:hAnsi="Book Antiqua" w:cs="Calibri"/>
                <w:color w:val="000000"/>
                <w:sz w:val="24"/>
                <w:szCs w:val="24"/>
                <w:lang w:eastAsia="es-CR"/>
              </w:rPr>
              <w:t xml:space="preserve">se está </w:t>
            </w:r>
            <w:r w:rsidR="00C130D9" w:rsidRPr="00DB0101">
              <w:rPr>
                <w:rFonts w:ascii="Book Antiqua" w:eastAsia="Times New Roman" w:hAnsi="Book Antiqua" w:cs="Calibri"/>
                <w:color w:val="000000"/>
                <w:sz w:val="24"/>
                <w:szCs w:val="24"/>
                <w:lang w:eastAsia="es-CR"/>
              </w:rPr>
              <w:t>llevando a cabo</w:t>
            </w:r>
            <w:r w:rsidR="00DB1FAF" w:rsidRPr="00DB0101">
              <w:rPr>
                <w:rFonts w:ascii="Book Antiqua" w:eastAsia="Times New Roman" w:hAnsi="Book Antiqua" w:cs="Calibri"/>
                <w:color w:val="000000"/>
                <w:sz w:val="24"/>
                <w:szCs w:val="24"/>
                <w:lang w:eastAsia="es-CR"/>
              </w:rPr>
              <w:t xml:space="preserve"> </w:t>
            </w:r>
            <w:r w:rsidR="000B64FE" w:rsidRPr="00DB0101">
              <w:rPr>
                <w:rFonts w:ascii="Book Antiqua" w:eastAsia="Times New Roman" w:hAnsi="Book Antiqua" w:cs="Calibri"/>
                <w:color w:val="000000"/>
                <w:sz w:val="24"/>
                <w:szCs w:val="24"/>
                <w:lang w:eastAsia="es-CR"/>
              </w:rPr>
              <w:t>un rediseño</w:t>
            </w:r>
            <w:r w:rsidR="0096445E" w:rsidRPr="00DB0101">
              <w:rPr>
                <w:rFonts w:ascii="Book Antiqua" w:eastAsia="Times New Roman" w:hAnsi="Book Antiqua" w:cs="Calibri"/>
                <w:color w:val="000000"/>
                <w:sz w:val="24"/>
                <w:szCs w:val="24"/>
                <w:lang w:eastAsia="es-CR"/>
              </w:rPr>
              <w:t xml:space="preserve"> de procesos</w:t>
            </w:r>
            <w:r w:rsidR="00C61A3D" w:rsidRPr="00DB0101">
              <w:rPr>
                <w:rFonts w:ascii="Book Antiqua" w:eastAsia="Times New Roman" w:hAnsi="Book Antiqua" w:cs="Calibri"/>
                <w:color w:val="000000"/>
                <w:sz w:val="24"/>
                <w:szCs w:val="24"/>
                <w:lang w:eastAsia="es-CR"/>
              </w:rPr>
              <w:t xml:space="preserve">, </w:t>
            </w:r>
            <w:r w:rsidR="000B64FE" w:rsidRPr="00DB0101">
              <w:rPr>
                <w:rFonts w:ascii="Book Antiqua" w:eastAsia="Times New Roman" w:hAnsi="Book Antiqua" w:cs="Calibri"/>
                <w:color w:val="000000"/>
                <w:sz w:val="24"/>
                <w:szCs w:val="24"/>
                <w:lang w:eastAsia="es-CR"/>
              </w:rPr>
              <w:t xml:space="preserve">las actividades </w:t>
            </w:r>
            <w:r w:rsidR="00EE07EC" w:rsidRPr="00DB0101">
              <w:rPr>
                <w:rFonts w:ascii="Book Antiqua" w:eastAsia="Times New Roman" w:hAnsi="Book Antiqua" w:cs="Calibri"/>
                <w:color w:val="000000"/>
                <w:sz w:val="24"/>
                <w:szCs w:val="24"/>
                <w:lang w:eastAsia="es-CR"/>
              </w:rPr>
              <w:t xml:space="preserve">que se están </w:t>
            </w:r>
            <w:r w:rsidR="00DB21B1" w:rsidRPr="00DB0101">
              <w:rPr>
                <w:rFonts w:ascii="Book Antiqua" w:eastAsia="Times New Roman" w:hAnsi="Book Antiqua" w:cs="Calibri"/>
                <w:color w:val="000000"/>
                <w:sz w:val="24"/>
                <w:szCs w:val="24"/>
                <w:lang w:eastAsia="es-CR"/>
              </w:rPr>
              <w:t>llevando a cab</w:t>
            </w:r>
            <w:r w:rsidR="00B37CC4" w:rsidRPr="00DB0101">
              <w:rPr>
                <w:rFonts w:ascii="Book Antiqua" w:eastAsia="Times New Roman" w:hAnsi="Book Antiqua" w:cs="Calibri"/>
                <w:color w:val="000000"/>
                <w:sz w:val="24"/>
                <w:szCs w:val="24"/>
                <w:lang w:eastAsia="es-CR"/>
              </w:rPr>
              <w:t xml:space="preserve">o tienen </w:t>
            </w:r>
            <w:r w:rsidR="00A32454" w:rsidRPr="00DB0101">
              <w:rPr>
                <w:rFonts w:ascii="Book Antiqua" w:eastAsia="Times New Roman" w:hAnsi="Book Antiqua" w:cs="Calibri"/>
                <w:color w:val="000000"/>
                <w:sz w:val="24"/>
                <w:szCs w:val="24"/>
                <w:lang w:eastAsia="es-CR"/>
              </w:rPr>
              <w:t>el</w:t>
            </w:r>
            <w:r w:rsidR="007E227F" w:rsidRPr="00DB0101">
              <w:rPr>
                <w:rFonts w:ascii="Book Antiqua" w:eastAsia="Times New Roman" w:hAnsi="Book Antiqua" w:cs="Calibri"/>
                <w:color w:val="000000"/>
                <w:sz w:val="24"/>
                <w:szCs w:val="24"/>
                <w:lang w:eastAsia="es-CR"/>
              </w:rPr>
              <w:t xml:space="preserve"> propósito de preparar</w:t>
            </w:r>
            <w:r w:rsidR="00A32454" w:rsidRPr="00DB0101">
              <w:rPr>
                <w:rFonts w:ascii="Book Antiqua" w:eastAsia="Times New Roman" w:hAnsi="Book Antiqua" w:cs="Calibri"/>
                <w:color w:val="000000"/>
                <w:sz w:val="24"/>
                <w:szCs w:val="24"/>
                <w:lang w:eastAsia="es-CR"/>
              </w:rPr>
              <w:t xml:space="preserve"> al </w:t>
            </w:r>
            <w:r w:rsidR="00A32454" w:rsidRPr="00DB0101">
              <w:rPr>
                <w:rFonts w:ascii="Book Antiqua" w:eastAsia="Times New Roman" w:hAnsi="Book Antiqua" w:cs="Calibri"/>
                <w:color w:val="000000"/>
                <w:sz w:val="24"/>
                <w:szCs w:val="24"/>
                <w:lang w:eastAsia="es-CR"/>
              </w:rPr>
              <w:lastRenderedPageBreak/>
              <w:t xml:space="preserve">juzgado </w:t>
            </w:r>
            <w:r w:rsidR="007E227F" w:rsidRPr="00DB0101">
              <w:rPr>
                <w:rFonts w:ascii="Book Antiqua" w:eastAsia="Times New Roman" w:hAnsi="Book Antiqua" w:cs="Calibri"/>
                <w:color w:val="000000"/>
                <w:sz w:val="24"/>
                <w:szCs w:val="24"/>
                <w:lang w:eastAsia="es-CR"/>
              </w:rPr>
              <w:t xml:space="preserve">para la entrada en vigencia de la Ley 9747 “Código Procesal de Familia”, </w:t>
            </w:r>
            <w:r w:rsidR="002D43BF" w:rsidRPr="00DB0101">
              <w:rPr>
                <w:rFonts w:ascii="Book Antiqua" w:eastAsia="Times New Roman" w:hAnsi="Book Antiqua" w:cs="Calibri"/>
                <w:color w:val="000000"/>
                <w:sz w:val="24"/>
                <w:szCs w:val="24"/>
                <w:lang w:eastAsia="es-CR"/>
              </w:rPr>
              <w:t xml:space="preserve">además, de </w:t>
            </w:r>
            <w:r w:rsidR="004959B0" w:rsidRPr="00DB0101">
              <w:rPr>
                <w:rFonts w:ascii="Book Antiqua" w:eastAsia="Times New Roman" w:hAnsi="Book Antiqua" w:cs="Calibri"/>
                <w:color w:val="000000"/>
                <w:sz w:val="24"/>
                <w:szCs w:val="24"/>
                <w:lang w:eastAsia="es-CR"/>
              </w:rPr>
              <w:t xml:space="preserve">cumplir </w:t>
            </w:r>
            <w:r w:rsidR="002D43BF" w:rsidRPr="00DB0101">
              <w:rPr>
                <w:rFonts w:ascii="Book Antiqua" w:eastAsia="Times New Roman" w:hAnsi="Book Antiqua" w:cs="Calibri"/>
                <w:color w:val="000000"/>
                <w:sz w:val="24"/>
                <w:szCs w:val="24"/>
                <w:lang w:eastAsia="es-CR"/>
              </w:rPr>
              <w:t>con el informe DFOE-PG-IF-00002-2020</w:t>
            </w:r>
            <w:r w:rsidR="004959B0" w:rsidRPr="00DB0101">
              <w:rPr>
                <w:rFonts w:ascii="Book Antiqua" w:eastAsia="Times New Roman" w:hAnsi="Book Antiqua" w:cs="Calibri"/>
                <w:color w:val="000000"/>
                <w:sz w:val="24"/>
                <w:szCs w:val="24"/>
                <w:lang w:eastAsia="es-CR"/>
              </w:rPr>
              <w:t xml:space="preserve"> </w:t>
            </w:r>
            <w:r w:rsidR="002D43BF" w:rsidRPr="00DB0101">
              <w:rPr>
                <w:rFonts w:ascii="Book Antiqua" w:eastAsia="Times New Roman" w:hAnsi="Book Antiqua" w:cs="Calibri"/>
                <w:color w:val="000000"/>
                <w:sz w:val="24"/>
                <w:szCs w:val="24"/>
                <w:lang w:eastAsia="es-CR"/>
              </w:rPr>
              <w:t xml:space="preserve"> “Informe de Auditoría Operativa sobre la gestión del Poder Judicial en cuanto a la oportunidad de la prestación del servicio público de administración de la justicia de los juzgados de Familia y de Pensiones Alimentarias”, que contiene una serie de recomendaciones vinculantes que deben ser cumplidas por la </w:t>
            </w:r>
            <w:r w:rsidR="00FE5D34" w:rsidRPr="00DB0101">
              <w:rPr>
                <w:rFonts w:ascii="Book Antiqua" w:eastAsia="Times New Roman" w:hAnsi="Book Antiqua" w:cs="Calibri"/>
                <w:color w:val="000000"/>
                <w:sz w:val="24"/>
                <w:szCs w:val="24"/>
                <w:lang w:eastAsia="es-CR"/>
              </w:rPr>
              <w:t>I</w:t>
            </w:r>
            <w:r w:rsidR="002D43BF" w:rsidRPr="00DB0101">
              <w:rPr>
                <w:rFonts w:ascii="Book Antiqua" w:eastAsia="Times New Roman" w:hAnsi="Book Antiqua" w:cs="Calibri"/>
                <w:color w:val="000000"/>
                <w:sz w:val="24"/>
                <w:szCs w:val="24"/>
                <w:lang w:eastAsia="es-CR"/>
              </w:rPr>
              <w:t>nstitución</w:t>
            </w:r>
            <w:r w:rsidR="00FE5D34" w:rsidRPr="00DB0101">
              <w:rPr>
                <w:rFonts w:ascii="Book Antiqua" w:eastAsia="Times New Roman" w:hAnsi="Book Antiqua" w:cs="Calibri"/>
                <w:color w:val="000000"/>
                <w:sz w:val="24"/>
                <w:szCs w:val="24"/>
                <w:lang w:eastAsia="es-CR"/>
              </w:rPr>
              <w:t>.</w:t>
            </w:r>
          </w:p>
          <w:p w14:paraId="1961E90C" w14:textId="77777777" w:rsidR="00A23FD3" w:rsidRPr="00DB0101" w:rsidRDefault="001718A1" w:rsidP="000B0B05">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t>En cuanto a lo indicado sobre la</w:t>
            </w:r>
            <w:r w:rsidR="000B5E76" w:rsidRPr="00DB0101">
              <w:rPr>
                <w:rFonts w:ascii="Book Antiqua" w:eastAsia="Times New Roman" w:hAnsi="Book Antiqua" w:cs="Calibri"/>
                <w:color w:val="000000"/>
                <w:sz w:val="24"/>
                <w:szCs w:val="24"/>
                <w:lang w:eastAsia="es-CR"/>
              </w:rPr>
              <w:t xml:space="preserve">s </w:t>
            </w:r>
            <w:r w:rsidR="000F606C" w:rsidRPr="00DB0101">
              <w:rPr>
                <w:rFonts w:ascii="Book Antiqua" w:eastAsia="Times New Roman" w:hAnsi="Book Antiqua" w:cs="Calibri"/>
                <w:color w:val="000000"/>
                <w:sz w:val="24"/>
                <w:szCs w:val="24"/>
                <w:lang w:eastAsia="es-CR"/>
              </w:rPr>
              <w:t>labores</w:t>
            </w:r>
            <w:r w:rsidR="000B5E76" w:rsidRPr="00DB0101">
              <w:rPr>
                <w:rFonts w:ascii="Book Antiqua" w:eastAsia="Times New Roman" w:hAnsi="Book Antiqua" w:cs="Calibri"/>
                <w:color w:val="000000"/>
                <w:sz w:val="24"/>
                <w:szCs w:val="24"/>
                <w:lang w:eastAsia="es-CR"/>
              </w:rPr>
              <w:t xml:space="preserve"> de la persona Coordinadora Judicial, </w:t>
            </w:r>
            <w:r w:rsidR="00097762" w:rsidRPr="00DB0101">
              <w:rPr>
                <w:rFonts w:ascii="Book Antiqua" w:eastAsia="Times New Roman" w:hAnsi="Book Antiqua" w:cs="Calibri"/>
                <w:color w:val="000000"/>
                <w:sz w:val="24"/>
                <w:szCs w:val="24"/>
                <w:lang w:eastAsia="es-CR"/>
              </w:rPr>
              <w:t xml:space="preserve">se </w:t>
            </w:r>
            <w:r w:rsidR="008A05AC" w:rsidRPr="00DB0101">
              <w:rPr>
                <w:rFonts w:ascii="Book Antiqua" w:eastAsia="Times New Roman" w:hAnsi="Book Antiqua" w:cs="Calibri"/>
                <w:color w:val="000000"/>
                <w:sz w:val="24"/>
                <w:szCs w:val="24"/>
                <w:lang w:eastAsia="es-CR"/>
              </w:rPr>
              <w:t xml:space="preserve">revisaron las </w:t>
            </w:r>
            <w:r w:rsidR="000F606C" w:rsidRPr="00DB0101">
              <w:rPr>
                <w:rFonts w:ascii="Book Antiqua" w:eastAsia="Times New Roman" w:hAnsi="Book Antiqua" w:cs="Calibri"/>
                <w:color w:val="000000"/>
                <w:sz w:val="24"/>
                <w:szCs w:val="24"/>
                <w:lang w:eastAsia="es-CR"/>
              </w:rPr>
              <w:t xml:space="preserve">funciones enviadas por el despacho, las cuales se </w:t>
            </w:r>
            <w:r w:rsidR="00097762" w:rsidRPr="00DB0101">
              <w:rPr>
                <w:rFonts w:ascii="Book Antiqua" w:eastAsia="Times New Roman" w:hAnsi="Book Antiqua" w:cs="Calibri"/>
                <w:color w:val="000000"/>
                <w:sz w:val="24"/>
                <w:szCs w:val="24"/>
                <w:lang w:eastAsia="es-CR"/>
              </w:rPr>
              <w:t>incluyeron en el apartado 10</w:t>
            </w:r>
            <w:r w:rsidR="0041520E" w:rsidRPr="00DB0101">
              <w:rPr>
                <w:rFonts w:ascii="Book Antiqua" w:eastAsia="Times New Roman" w:hAnsi="Book Antiqua" w:cs="Calibri"/>
                <w:color w:val="000000"/>
                <w:sz w:val="24"/>
                <w:szCs w:val="24"/>
                <w:lang w:eastAsia="es-CR"/>
              </w:rPr>
              <w:t>, (apéndice 3)</w:t>
            </w:r>
            <w:r w:rsidR="00B31336" w:rsidRPr="00DB0101">
              <w:rPr>
                <w:rFonts w:ascii="Book Antiqua" w:eastAsia="Times New Roman" w:hAnsi="Book Antiqua" w:cs="Calibri"/>
                <w:color w:val="000000"/>
                <w:sz w:val="24"/>
                <w:szCs w:val="24"/>
                <w:lang w:eastAsia="es-CR"/>
              </w:rPr>
              <w:t xml:space="preserve">, por lo que no se hizo omisión </w:t>
            </w:r>
            <w:r w:rsidR="002D6961" w:rsidRPr="00DB0101">
              <w:rPr>
                <w:rFonts w:ascii="Book Antiqua" w:eastAsia="Times New Roman" w:hAnsi="Book Antiqua" w:cs="Calibri"/>
                <w:color w:val="000000"/>
                <w:sz w:val="24"/>
                <w:szCs w:val="24"/>
                <w:lang w:eastAsia="es-CR"/>
              </w:rPr>
              <w:t>sobre las labores que realiza</w:t>
            </w:r>
            <w:r w:rsidR="00A23FD3" w:rsidRPr="00DB0101">
              <w:rPr>
                <w:rFonts w:ascii="Book Antiqua" w:eastAsia="Times New Roman" w:hAnsi="Book Antiqua" w:cs="Calibri"/>
                <w:color w:val="000000"/>
                <w:sz w:val="24"/>
                <w:szCs w:val="24"/>
                <w:lang w:eastAsia="es-CR"/>
              </w:rPr>
              <w:t>.</w:t>
            </w:r>
          </w:p>
          <w:p w14:paraId="6280DD31" w14:textId="77777777" w:rsidR="00A23FD3" w:rsidRPr="00DB0101" w:rsidRDefault="00A23FD3" w:rsidP="000B0B05">
            <w:pPr>
              <w:spacing w:after="0" w:line="240" w:lineRule="auto"/>
              <w:jc w:val="both"/>
              <w:rPr>
                <w:rFonts w:ascii="Book Antiqua" w:eastAsia="Times New Roman" w:hAnsi="Book Antiqua" w:cs="Calibri"/>
                <w:color w:val="000000"/>
                <w:sz w:val="24"/>
                <w:szCs w:val="24"/>
                <w:lang w:eastAsia="es-CR"/>
              </w:rPr>
            </w:pPr>
          </w:p>
          <w:p w14:paraId="45C5E874" w14:textId="5642A785" w:rsidR="004C0B08" w:rsidRPr="00DB0101" w:rsidRDefault="00A23FD3" w:rsidP="000B0B05">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t xml:space="preserve">Por otro lado, </w:t>
            </w:r>
            <w:r w:rsidR="00A66655" w:rsidRPr="00DB0101">
              <w:rPr>
                <w:rFonts w:ascii="Book Antiqua" w:eastAsia="Times New Roman" w:hAnsi="Book Antiqua" w:cs="Calibri"/>
                <w:color w:val="000000"/>
                <w:sz w:val="24"/>
                <w:szCs w:val="24"/>
                <w:lang w:eastAsia="es-CR"/>
              </w:rPr>
              <w:t xml:space="preserve"> al considerar </w:t>
            </w:r>
            <w:r w:rsidR="00284972" w:rsidRPr="00DB0101">
              <w:rPr>
                <w:rFonts w:ascii="Book Antiqua" w:eastAsia="Times New Roman" w:hAnsi="Book Antiqua" w:cs="Calibri"/>
                <w:color w:val="000000"/>
                <w:sz w:val="24"/>
                <w:szCs w:val="24"/>
                <w:lang w:eastAsia="es-CR"/>
              </w:rPr>
              <w:t>e</w:t>
            </w:r>
            <w:r w:rsidR="001718A1" w:rsidRPr="00DB0101">
              <w:rPr>
                <w:rFonts w:ascii="Book Antiqua" w:eastAsia="Times New Roman" w:hAnsi="Book Antiqua" w:cs="Calibri"/>
                <w:color w:val="000000"/>
                <w:sz w:val="24"/>
                <w:szCs w:val="24"/>
                <w:lang w:eastAsia="es-CR"/>
              </w:rPr>
              <w:t xml:space="preserve">l incremento de actividades administrativas que se </w:t>
            </w:r>
            <w:r w:rsidR="0067389E" w:rsidRPr="00DB0101">
              <w:rPr>
                <w:rFonts w:ascii="Book Antiqua" w:eastAsia="Times New Roman" w:hAnsi="Book Antiqua" w:cs="Calibri"/>
                <w:color w:val="000000"/>
                <w:sz w:val="24"/>
                <w:szCs w:val="24"/>
                <w:lang w:eastAsia="es-CR"/>
              </w:rPr>
              <w:t>dan</w:t>
            </w:r>
            <w:r w:rsidR="001718A1" w:rsidRPr="00DB0101">
              <w:rPr>
                <w:rFonts w:ascii="Book Antiqua" w:eastAsia="Times New Roman" w:hAnsi="Book Antiqua" w:cs="Calibri"/>
                <w:color w:val="000000"/>
                <w:sz w:val="24"/>
                <w:szCs w:val="24"/>
                <w:lang w:eastAsia="es-CR"/>
              </w:rPr>
              <w:t xml:space="preserve"> en la institución</w:t>
            </w:r>
            <w:r w:rsidR="00073E26" w:rsidRPr="00DB0101">
              <w:rPr>
                <w:rFonts w:ascii="Book Antiqua" w:eastAsia="Times New Roman" w:hAnsi="Book Antiqua" w:cs="Calibri"/>
                <w:color w:val="000000"/>
                <w:sz w:val="24"/>
                <w:szCs w:val="24"/>
                <w:lang w:eastAsia="es-CR"/>
              </w:rPr>
              <w:t xml:space="preserve">, las cuales </w:t>
            </w:r>
            <w:r w:rsidR="001718A1" w:rsidRPr="00DB0101">
              <w:rPr>
                <w:rFonts w:ascii="Book Antiqua" w:eastAsia="Times New Roman" w:hAnsi="Book Antiqua" w:cs="Calibri"/>
                <w:color w:val="000000"/>
                <w:sz w:val="24"/>
                <w:szCs w:val="24"/>
                <w:lang w:eastAsia="es-CR"/>
              </w:rPr>
              <w:t xml:space="preserve">deben ser realizadas por </w:t>
            </w:r>
            <w:r w:rsidR="00073E26" w:rsidRPr="00DB0101">
              <w:rPr>
                <w:rFonts w:ascii="Book Antiqua" w:eastAsia="Times New Roman" w:hAnsi="Book Antiqua" w:cs="Calibri"/>
                <w:color w:val="000000"/>
                <w:sz w:val="24"/>
                <w:szCs w:val="24"/>
                <w:lang w:eastAsia="es-CR"/>
              </w:rPr>
              <w:t xml:space="preserve">las </w:t>
            </w:r>
            <w:r w:rsidR="001718A1" w:rsidRPr="00DB0101">
              <w:rPr>
                <w:rFonts w:ascii="Book Antiqua" w:eastAsia="Times New Roman" w:hAnsi="Book Antiqua" w:cs="Calibri"/>
                <w:color w:val="000000"/>
                <w:sz w:val="24"/>
                <w:szCs w:val="24"/>
                <w:lang w:eastAsia="es-CR"/>
              </w:rPr>
              <w:t>personas coordinadoras judiciales,</w:t>
            </w:r>
            <w:r w:rsidR="00672E88" w:rsidRPr="00DB0101">
              <w:rPr>
                <w:rFonts w:ascii="Book Antiqua" w:eastAsia="Times New Roman" w:hAnsi="Book Antiqua" w:cs="Calibri"/>
                <w:color w:val="000000"/>
                <w:sz w:val="24"/>
                <w:szCs w:val="24"/>
                <w:lang w:eastAsia="es-CR"/>
              </w:rPr>
              <w:t xml:space="preserve"> además, </w:t>
            </w:r>
            <w:r w:rsidR="007877F8" w:rsidRPr="00DB0101">
              <w:rPr>
                <w:rFonts w:ascii="Book Antiqua" w:eastAsia="Times New Roman" w:hAnsi="Book Antiqua" w:cs="Calibri"/>
                <w:color w:val="000000"/>
                <w:sz w:val="24"/>
                <w:szCs w:val="24"/>
                <w:lang w:eastAsia="es-CR"/>
              </w:rPr>
              <w:t>se tiene la limitación de que los actuales repartos de expedientes no realizan asignaciones porcentuales de un puesto de trabajo</w:t>
            </w:r>
            <w:r w:rsidR="00774697" w:rsidRPr="00DB0101">
              <w:rPr>
                <w:rFonts w:ascii="Book Antiqua" w:eastAsia="Times New Roman" w:hAnsi="Book Antiqua" w:cs="Calibri"/>
                <w:color w:val="000000"/>
                <w:sz w:val="24"/>
                <w:szCs w:val="24"/>
                <w:lang w:eastAsia="es-CR"/>
              </w:rPr>
              <w:t xml:space="preserve">, </w:t>
            </w:r>
            <w:r w:rsidR="001718A1" w:rsidRPr="00DB0101">
              <w:rPr>
                <w:rFonts w:ascii="Book Antiqua" w:eastAsia="Times New Roman" w:hAnsi="Book Antiqua" w:cs="Calibri"/>
                <w:color w:val="000000"/>
                <w:sz w:val="24"/>
                <w:szCs w:val="24"/>
                <w:lang w:eastAsia="es-CR"/>
              </w:rPr>
              <w:t xml:space="preserve">deberá la </w:t>
            </w:r>
            <w:r w:rsidR="00E83EB9" w:rsidRPr="00DB0101">
              <w:rPr>
                <w:rFonts w:ascii="Book Antiqua" w:eastAsia="Times New Roman" w:hAnsi="Book Antiqua" w:cs="Calibri"/>
                <w:color w:val="000000"/>
                <w:sz w:val="24"/>
                <w:szCs w:val="24"/>
                <w:lang w:eastAsia="es-CR"/>
              </w:rPr>
              <w:t>C</w:t>
            </w:r>
            <w:r w:rsidR="001718A1" w:rsidRPr="00DB0101">
              <w:rPr>
                <w:rFonts w:ascii="Book Antiqua" w:eastAsia="Times New Roman" w:hAnsi="Book Antiqua" w:cs="Calibri"/>
                <w:color w:val="000000"/>
                <w:sz w:val="24"/>
                <w:szCs w:val="24"/>
                <w:lang w:eastAsia="es-CR"/>
              </w:rPr>
              <w:t xml:space="preserve">oordinadora </w:t>
            </w:r>
            <w:r w:rsidR="00E83EB9" w:rsidRPr="00DB0101">
              <w:rPr>
                <w:rFonts w:ascii="Book Antiqua" w:eastAsia="Times New Roman" w:hAnsi="Book Antiqua" w:cs="Calibri"/>
                <w:color w:val="000000"/>
                <w:sz w:val="24"/>
                <w:szCs w:val="24"/>
                <w:lang w:eastAsia="es-CR"/>
              </w:rPr>
              <w:t>J</w:t>
            </w:r>
            <w:r w:rsidR="001718A1" w:rsidRPr="00DB0101">
              <w:rPr>
                <w:rFonts w:ascii="Book Antiqua" w:eastAsia="Times New Roman" w:hAnsi="Book Antiqua" w:cs="Calibri"/>
                <w:color w:val="000000"/>
                <w:sz w:val="24"/>
                <w:szCs w:val="24"/>
                <w:lang w:eastAsia="es-CR"/>
              </w:rPr>
              <w:t>udicial colaborar al menos con dos asuntos diarios de la materia Contravencional</w:t>
            </w:r>
            <w:r w:rsidR="00AC0732" w:rsidRPr="00DB0101">
              <w:rPr>
                <w:rFonts w:ascii="Book Antiqua" w:eastAsia="Times New Roman" w:hAnsi="Book Antiqua" w:cs="Calibri"/>
                <w:color w:val="000000"/>
                <w:sz w:val="24"/>
                <w:szCs w:val="24"/>
                <w:lang w:eastAsia="es-CR"/>
              </w:rPr>
              <w:t>,</w:t>
            </w:r>
            <w:r w:rsidR="00AC0732" w:rsidRPr="00DB0101">
              <w:t xml:space="preserve"> </w:t>
            </w:r>
            <w:r w:rsidR="00AC0732" w:rsidRPr="00DB0101">
              <w:rPr>
                <w:rFonts w:ascii="Book Antiqua" w:eastAsia="Times New Roman" w:hAnsi="Book Antiqua" w:cs="Calibri"/>
                <w:color w:val="000000"/>
                <w:sz w:val="24"/>
                <w:szCs w:val="24"/>
                <w:lang w:eastAsia="es-CR"/>
              </w:rPr>
              <w:t>lo que contribuye a que la</w:t>
            </w:r>
            <w:r w:rsidR="005D40F6" w:rsidRPr="00DB0101">
              <w:rPr>
                <w:rFonts w:ascii="Book Antiqua" w:eastAsia="Times New Roman" w:hAnsi="Book Antiqua" w:cs="Calibri"/>
                <w:color w:val="000000"/>
                <w:sz w:val="24"/>
                <w:szCs w:val="24"/>
                <w:lang w:eastAsia="es-CR"/>
              </w:rPr>
              <w:t>s</w:t>
            </w:r>
            <w:r w:rsidR="00AC0732" w:rsidRPr="00DB0101">
              <w:rPr>
                <w:rFonts w:ascii="Book Antiqua" w:eastAsia="Times New Roman" w:hAnsi="Book Antiqua" w:cs="Calibri"/>
                <w:color w:val="000000"/>
                <w:sz w:val="24"/>
                <w:szCs w:val="24"/>
                <w:lang w:eastAsia="es-CR"/>
              </w:rPr>
              <w:t xml:space="preserve"> persona</w:t>
            </w:r>
            <w:r w:rsidR="005D40F6" w:rsidRPr="00DB0101">
              <w:rPr>
                <w:rFonts w:ascii="Book Antiqua" w:eastAsia="Times New Roman" w:hAnsi="Book Antiqua" w:cs="Calibri"/>
                <w:color w:val="000000"/>
                <w:sz w:val="24"/>
                <w:szCs w:val="24"/>
                <w:lang w:eastAsia="es-CR"/>
              </w:rPr>
              <w:t>s</w:t>
            </w:r>
            <w:r w:rsidR="00AC0732" w:rsidRPr="00DB0101">
              <w:rPr>
                <w:rFonts w:ascii="Book Antiqua" w:eastAsia="Times New Roman" w:hAnsi="Book Antiqua" w:cs="Calibri"/>
                <w:color w:val="000000"/>
                <w:sz w:val="24"/>
                <w:szCs w:val="24"/>
                <w:lang w:eastAsia="es-CR"/>
              </w:rPr>
              <w:t xml:space="preserve"> juzgadora</w:t>
            </w:r>
            <w:r w:rsidR="005D40F6" w:rsidRPr="00DB0101">
              <w:rPr>
                <w:rFonts w:ascii="Book Antiqua" w:eastAsia="Times New Roman" w:hAnsi="Book Antiqua" w:cs="Calibri"/>
                <w:color w:val="000000"/>
                <w:sz w:val="24"/>
                <w:szCs w:val="24"/>
                <w:lang w:eastAsia="es-CR"/>
              </w:rPr>
              <w:t>s</w:t>
            </w:r>
            <w:r w:rsidR="00AC0732" w:rsidRPr="00DB0101">
              <w:rPr>
                <w:rFonts w:ascii="Book Antiqua" w:eastAsia="Times New Roman" w:hAnsi="Book Antiqua" w:cs="Calibri"/>
                <w:color w:val="000000"/>
                <w:sz w:val="24"/>
                <w:szCs w:val="24"/>
                <w:lang w:eastAsia="es-CR"/>
              </w:rPr>
              <w:t xml:space="preserve"> cuente</w:t>
            </w:r>
            <w:r w:rsidR="005D40F6" w:rsidRPr="00DB0101">
              <w:rPr>
                <w:rFonts w:ascii="Book Antiqua" w:eastAsia="Times New Roman" w:hAnsi="Book Antiqua" w:cs="Calibri"/>
                <w:color w:val="000000"/>
                <w:sz w:val="24"/>
                <w:szCs w:val="24"/>
                <w:lang w:eastAsia="es-CR"/>
              </w:rPr>
              <w:t>n</w:t>
            </w:r>
            <w:r w:rsidR="00AC0732" w:rsidRPr="00DB0101">
              <w:rPr>
                <w:rFonts w:ascii="Book Antiqua" w:eastAsia="Times New Roman" w:hAnsi="Book Antiqua" w:cs="Calibri"/>
                <w:color w:val="000000"/>
                <w:sz w:val="24"/>
                <w:szCs w:val="24"/>
                <w:lang w:eastAsia="es-CR"/>
              </w:rPr>
              <w:t xml:space="preserve"> con una mayor cantidad de expedientes tramitados avanzando así en el proceso, disminución en los plazos de respuesta a las personas usuarias al tener una persona más en el trámite y una disminución del circulante del despacho</w:t>
            </w:r>
            <w:r w:rsidR="001718A1" w:rsidRPr="00DB0101">
              <w:rPr>
                <w:rFonts w:ascii="Book Antiqua" w:eastAsia="Times New Roman" w:hAnsi="Book Antiqua" w:cs="Calibri"/>
                <w:color w:val="000000"/>
                <w:sz w:val="24"/>
                <w:szCs w:val="24"/>
                <w:lang w:eastAsia="es-CR"/>
              </w:rPr>
              <w:t>.</w:t>
            </w:r>
          </w:p>
          <w:p w14:paraId="2F49E598" w14:textId="5BDE5C1E" w:rsidR="00204BE6" w:rsidRPr="00DB0101" w:rsidRDefault="00623B5A" w:rsidP="000B0B05">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t xml:space="preserve">En cuanto a la manifestado </w:t>
            </w:r>
            <w:r w:rsidR="00070063" w:rsidRPr="00DB0101">
              <w:rPr>
                <w:rFonts w:ascii="Book Antiqua" w:eastAsia="Times New Roman" w:hAnsi="Book Antiqua" w:cs="Calibri"/>
                <w:color w:val="000000"/>
                <w:sz w:val="24"/>
                <w:szCs w:val="24"/>
                <w:lang w:eastAsia="es-CR"/>
              </w:rPr>
              <w:t>“</w:t>
            </w:r>
            <w:r w:rsidR="00222E9B" w:rsidRPr="001B09FC">
              <w:rPr>
                <w:rFonts w:ascii="Book Antiqua" w:eastAsia="Times New Roman" w:hAnsi="Book Antiqua" w:cs="Calibri"/>
                <w:i/>
                <w:iCs/>
                <w:color w:val="000000"/>
                <w:sz w:val="24"/>
                <w:szCs w:val="24"/>
                <w:lang w:eastAsia="es-CR"/>
              </w:rPr>
              <w:t xml:space="preserve">es de conocimiento de esta Juzgadora la existencia de personal coordinador que no tramita </w:t>
            </w:r>
            <w:r w:rsidR="00222E9B" w:rsidRPr="001B09FC">
              <w:rPr>
                <w:rFonts w:ascii="Book Antiqua" w:eastAsia="Times New Roman" w:hAnsi="Book Antiqua" w:cs="Calibri"/>
                <w:i/>
                <w:iCs/>
                <w:color w:val="000000"/>
                <w:sz w:val="24"/>
                <w:szCs w:val="24"/>
                <w:lang w:eastAsia="es-CR"/>
              </w:rPr>
              <w:lastRenderedPageBreak/>
              <w:t>expedientes</w:t>
            </w:r>
            <w:r w:rsidR="00222E9B" w:rsidRPr="00DB0101">
              <w:rPr>
                <w:rFonts w:ascii="Book Antiqua" w:eastAsia="Times New Roman" w:hAnsi="Book Antiqua" w:cs="Calibri"/>
                <w:color w:val="000000"/>
                <w:sz w:val="24"/>
                <w:szCs w:val="24"/>
                <w:lang w:eastAsia="es-CR"/>
              </w:rPr>
              <w:t xml:space="preserve">”, </w:t>
            </w:r>
            <w:r w:rsidR="00044FE8" w:rsidRPr="00DB0101">
              <w:rPr>
                <w:rFonts w:ascii="Book Antiqua" w:eastAsia="Times New Roman" w:hAnsi="Book Antiqua" w:cs="Calibri"/>
                <w:color w:val="000000"/>
                <w:sz w:val="24"/>
                <w:szCs w:val="24"/>
                <w:lang w:eastAsia="es-CR"/>
              </w:rPr>
              <w:t xml:space="preserve">al respecto, </w:t>
            </w:r>
            <w:r w:rsidR="005C5467" w:rsidRPr="00DB0101">
              <w:rPr>
                <w:rFonts w:ascii="Book Antiqua" w:eastAsia="Times New Roman" w:hAnsi="Book Antiqua" w:cs="Calibri"/>
                <w:color w:val="000000"/>
                <w:sz w:val="24"/>
                <w:szCs w:val="24"/>
                <w:lang w:eastAsia="es-CR"/>
              </w:rPr>
              <w:t xml:space="preserve">se </w:t>
            </w:r>
            <w:r w:rsidR="00222E9B" w:rsidRPr="00DB0101">
              <w:rPr>
                <w:rFonts w:ascii="Book Antiqua" w:eastAsia="Times New Roman" w:hAnsi="Book Antiqua" w:cs="Calibri"/>
                <w:color w:val="000000"/>
                <w:sz w:val="24"/>
                <w:szCs w:val="24"/>
                <w:lang w:eastAsia="es-CR"/>
              </w:rPr>
              <w:t>est</w:t>
            </w:r>
            <w:r w:rsidR="005C5467" w:rsidRPr="00DB0101">
              <w:rPr>
                <w:rFonts w:ascii="Book Antiqua" w:eastAsia="Times New Roman" w:hAnsi="Book Antiqua" w:cs="Calibri"/>
                <w:color w:val="000000"/>
                <w:sz w:val="24"/>
                <w:szCs w:val="24"/>
                <w:lang w:eastAsia="es-CR"/>
              </w:rPr>
              <w:t>á</w:t>
            </w:r>
            <w:r w:rsidR="00222E9B" w:rsidRPr="00DB0101">
              <w:rPr>
                <w:rFonts w:ascii="Book Antiqua" w:eastAsia="Times New Roman" w:hAnsi="Book Antiqua" w:cs="Calibri"/>
                <w:color w:val="000000"/>
                <w:sz w:val="24"/>
                <w:szCs w:val="24"/>
                <w:lang w:eastAsia="es-CR"/>
              </w:rPr>
              <w:t xml:space="preserve"> </w:t>
            </w:r>
            <w:r w:rsidR="005C5467" w:rsidRPr="00DB0101">
              <w:rPr>
                <w:rFonts w:ascii="Book Antiqua" w:eastAsia="Times New Roman" w:hAnsi="Book Antiqua" w:cs="Calibri"/>
                <w:color w:val="000000"/>
                <w:sz w:val="24"/>
                <w:szCs w:val="24"/>
                <w:lang w:eastAsia="es-CR"/>
              </w:rPr>
              <w:t>en el proceso de est</w:t>
            </w:r>
            <w:r w:rsidR="003D1EDF" w:rsidRPr="00DB0101">
              <w:rPr>
                <w:rFonts w:ascii="Book Antiqua" w:eastAsia="Times New Roman" w:hAnsi="Book Antiqua" w:cs="Calibri"/>
                <w:color w:val="000000"/>
                <w:sz w:val="24"/>
                <w:szCs w:val="24"/>
                <w:lang w:eastAsia="es-CR"/>
              </w:rPr>
              <w:t>a</w:t>
            </w:r>
            <w:r w:rsidR="005C5467" w:rsidRPr="00DB0101">
              <w:rPr>
                <w:rFonts w:ascii="Book Antiqua" w:eastAsia="Times New Roman" w:hAnsi="Book Antiqua" w:cs="Calibri"/>
                <w:color w:val="000000"/>
                <w:sz w:val="24"/>
                <w:szCs w:val="24"/>
                <w:lang w:eastAsia="es-CR"/>
              </w:rPr>
              <w:t xml:space="preserve">ndarizar el trámite de asuntos por parte de las personas Coordinadoras Judiciales en </w:t>
            </w:r>
            <w:r w:rsidR="003D1EDF" w:rsidRPr="00DB0101">
              <w:rPr>
                <w:rFonts w:ascii="Book Antiqua" w:eastAsia="Times New Roman" w:hAnsi="Book Antiqua" w:cs="Calibri"/>
                <w:color w:val="000000"/>
                <w:sz w:val="24"/>
                <w:szCs w:val="24"/>
                <w:lang w:eastAsia="es-CR"/>
              </w:rPr>
              <w:t xml:space="preserve">los </w:t>
            </w:r>
            <w:r w:rsidR="005C5467" w:rsidRPr="00DB0101">
              <w:rPr>
                <w:rFonts w:ascii="Book Antiqua" w:eastAsia="Times New Roman" w:hAnsi="Book Antiqua" w:cs="Calibri"/>
                <w:color w:val="000000"/>
                <w:sz w:val="24"/>
                <w:szCs w:val="24"/>
                <w:lang w:eastAsia="es-CR"/>
              </w:rPr>
              <w:t>despachos homólogos</w:t>
            </w:r>
            <w:r w:rsidR="00105444" w:rsidRPr="00DB0101">
              <w:rPr>
                <w:rFonts w:ascii="Book Antiqua" w:eastAsia="Times New Roman" w:hAnsi="Book Antiqua" w:cs="Calibri"/>
                <w:color w:val="000000"/>
                <w:sz w:val="24"/>
                <w:szCs w:val="24"/>
                <w:lang w:eastAsia="es-CR"/>
              </w:rPr>
              <w:t xml:space="preserve">; además, de ser una de las funciones de </w:t>
            </w:r>
            <w:r w:rsidR="0070417F" w:rsidRPr="00DB0101">
              <w:rPr>
                <w:rFonts w:ascii="Book Antiqua" w:eastAsia="Times New Roman" w:hAnsi="Book Antiqua" w:cs="Calibri"/>
                <w:color w:val="000000"/>
                <w:sz w:val="24"/>
                <w:szCs w:val="24"/>
                <w:lang w:eastAsia="es-CR"/>
              </w:rPr>
              <w:t>las personas Coordinadoras</w:t>
            </w:r>
            <w:r w:rsidR="0020718D" w:rsidRPr="00DB0101">
              <w:rPr>
                <w:rFonts w:ascii="Book Antiqua" w:eastAsia="Times New Roman" w:hAnsi="Book Antiqua" w:cs="Calibri"/>
                <w:color w:val="000000"/>
                <w:sz w:val="24"/>
                <w:szCs w:val="24"/>
                <w:lang w:eastAsia="es-CR"/>
              </w:rPr>
              <w:t xml:space="preserve"> Judiciales</w:t>
            </w:r>
            <w:r w:rsidR="0070417F" w:rsidRPr="00DB0101">
              <w:rPr>
                <w:rFonts w:ascii="Book Antiqua" w:eastAsia="Times New Roman" w:hAnsi="Book Antiqua" w:cs="Calibri"/>
                <w:color w:val="000000"/>
                <w:sz w:val="24"/>
                <w:szCs w:val="24"/>
                <w:lang w:eastAsia="es-CR"/>
              </w:rPr>
              <w:t>, según el perfil competencial de la Dirección de Gestión Humana</w:t>
            </w:r>
            <w:r w:rsidR="00204BE6" w:rsidRPr="00DB0101">
              <w:rPr>
                <w:rFonts w:ascii="Book Antiqua" w:eastAsia="Times New Roman" w:hAnsi="Book Antiqua" w:cs="Calibri"/>
                <w:color w:val="000000"/>
                <w:sz w:val="24"/>
                <w:szCs w:val="24"/>
                <w:lang w:eastAsia="es-CR"/>
              </w:rPr>
              <w:t xml:space="preserve">, por lo cual en los casos que corresponda se implementará. </w:t>
            </w:r>
          </w:p>
          <w:p w14:paraId="5ED5417D" w14:textId="7C80C76E" w:rsidR="001718A1" w:rsidRPr="00DB0101" w:rsidRDefault="001718A1" w:rsidP="000B0B05">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t xml:space="preserve"> </w:t>
            </w:r>
            <w:r w:rsidRPr="00DB0101">
              <w:rPr>
                <w:rFonts w:ascii="Book Antiqua" w:eastAsia="Times New Roman" w:hAnsi="Book Antiqua" w:cs="Calibri"/>
                <w:color w:val="000000"/>
                <w:sz w:val="24"/>
                <w:szCs w:val="24"/>
                <w:lang w:eastAsia="es-CR"/>
              </w:rPr>
              <w:br/>
              <w:t xml:space="preserve">La observación modifica el contenido del informe. </w:t>
            </w:r>
          </w:p>
        </w:tc>
      </w:tr>
      <w:tr w:rsidR="001718A1" w:rsidRPr="001718A1" w14:paraId="71899C1D" w14:textId="77777777" w:rsidTr="001B09FC">
        <w:trPr>
          <w:gridAfter w:val="1"/>
          <w:wAfter w:w="5" w:type="pct"/>
          <w:trHeight w:val="1820"/>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0DF791F2" w14:textId="77777777" w:rsidR="001718A1" w:rsidRPr="00FC1E9C" w:rsidRDefault="001718A1" w:rsidP="001718A1">
            <w:pPr>
              <w:spacing w:after="0" w:line="240" w:lineRule="auto"/>
              <w:jc w:val="center"/>
              <w:rPr>
                <w:rFonts w:ascii="Book Antiqua" w:eastAsia="Times New Roman" w:hAnsi="Book Antiqua" w:cs="Calibri"/>
                <w:color w:val="000000"/>
                <w:sz w:val="24"/>
                <w:szCs w:val="24"/>
                <w:lang w:eastAsia="es-CR"/>
              </w:rPr>
            </w:pPr>
            <w:r w:rsidRPr="00FC1E9C">
              <w:rPr>
                <w:rFonts w:ascii="Book Antiqua" w:eastAsia="Times New Roman" w:hAnsi="Book Antiqua" w:cs="Calibri"/>
                <w:color w:val="000000"/>
                <w:sz w:val="24"/>
                <w:szCs w:val="24"/>
                <w:lang w:eastAsia="es-CR"/>
              </w:rPr>
              <w:lastRenderedPageBreak/>
              <w:t>6</w:t>
            </w:r>
          </w:p>
        </w:tc>
        <w:tc>
          <w:tcPr>
            <w:tcW w:w="2455" w:type="pct"/>
            <w:tcBorders>
              <w:top w:val="nil"/>
              <w:left w:val="nil"/>
              <w:bottom w:val="single" w:sz="4" w:space="0" w:color="auto"/>
              <w:right w:val="single" w:sz="4" w:space="0" w:color="auto"/>
            </w:tcBorders>
            <w:shd w:val="clear" w:color="auto" w:fill="auto"/>
            <w:hideMark/>
          </w:tcPr>
          <w:p w14:paraId="6DA6BB3E" w14:textId="74139B40" w:rsidR="001718A1" w:rsidRPr="00FC1E9C" w:rsidRDefault="00063610" w:rsidP="00FC1E9C">
            <w:pPr>
              <w:spacing w:after="0" w:line="240" w:lineRule="auto"/>
              <w:jc w:val="both"/>
              <w:rPr>
                <w:rFonts w:ascii="Book Antiqua" w:eastAsia="Times New Roman" w:hAnsi="Book Antiqua" w:cs="Calibri"/>
                <w:i/>
                <w:color w:val="000000"/>
                <w:sz w:val="24"/>
                <w:szCs w:val="24"/>
                <w:lang w:eastAsia="es-CR"/>
              </w:rPr>
            </w:pPr>
            <w:r>
              <w:rPr>
                <w:rFonts w:ascii="Book Antiqua" w:eastAsia="Times New Roman" w:hAnsi="Book Antiqua" w:cs="Calibri"/>
                <w:i/>
                <w:color w:val="000000"/>
                <w:sz w:val="24"/>
                <w:szCs w:val="24"/>
                <w:lang w:eastAsia="es-CR"/>
              </w:rPr>
              <w:t>“</w:t>
            </w:r>
            <w:r w:rsidR="001718A1" w:rsidRPr="00FC1E9C">
              <w:rPr>
                <w:rFonts w:ascii="Book Antiqua" w:eastAsia="Times New Roman" w:hAnsi="Book Antiqua" w:cs="Calibri"/>
                <w:i/>
                <w:color w:val="000000"/>
                <w:sz w:val="24"/>
                <w:szCs w:val="24"/>
                <w:lang w:eastAsia="es-CR"/>
              </w:rPr>
              <w:t>Así mismo, de persistir la distribución de trabajo que se propone para el personal técnico de este despacho, estimo que la técnica judicial 2 (del Juzgado de Trabajo de Puntarenas), que recientemente se incorporó a este juzgado, prácticamente de manera indefinida, y quien no ostenta la condición de supernumeraria, debe tomarse en cuenta en la distribución de la carga laboral como cualquier otra técnica judicial, sin hacer el distingo que se hace respecto del personal supernumerario, que estaba en el Juzgado</w:t>
            </w:r>
            <w:r>
              <w:rPr>
                <w:rFonts w:ascii="Book Antiqua" w:eastAsia="Times New Roman" w:hAnsi="Book Antiqua" w:cs="Calibri"/>
                <w:i/>
                <w:color w:val="000000"/>
                <w:sz w:val="24"/>
                <w:szCs w:val="24"/>
                <w:lang w:eastAsia="es-CR"/>
              </w:rPr>
              <w:t>”</w:t>
            </w:r>
            <w:r w:rsidR="001718A1" w:rsidRPr="00FC1E9C">
              <w:rPr>
                <w:rFonts w:ascii="Book Antiqua" w:eastAsia="Times New Roman" w:hAnsi="Book Antiqua" w:cs="Calibri"/>
                <w:i/>
                <w:color w:val="000000"/>
                <w:sz w:val="24"/>
                <w:szCs w:val="24"/>
                <w:lang w:eastAsia="es-CR"/>
              </w:rPr>
              <w:t>.</w:t>
            </w:r>
          </w:p>
        </w:tc>
        <w:tc>
          <w:tcPr>
            <w:tcW w:w="2317" w:type="pct"/>
            <w:tcBorders>
              <w:top w:val="nil"/>
              <w:left w:val="nil"/>
              <w:bottom w:val="single" w:sz="4" w:space="0" w:color="auto"/>
              <w:right w:val="single" w:sz="4" w:space="0" w:color="auto"/>
            </w:tcBorders>
            <w:shd w:val="clear" w:color="auto" w:fill="auto"/>
            <w:hideMark/>
          </w:tcPr>
          <w:p w14:paraId="300EB310" w14:textId="6B7BD892" w:rsidR="00C91102" w:rsidRDefault="001718A1" w:rsidP="00FC1E9C">
            <w:pPr>
              <w:spacing w:after="0" w:line="240" w:lineRule="auto"/>
              <w:jc w:val="both"/>
              <w:rPr>
                <w:rFonts w:ascii="Book Antiqua" w:eastAsia="Times New Roman" w:hAnsi="Book Antiqua" w:cs="Calibri"/>
                <w:color w:val="000000"/>
                <w:sz w:val="24"/>
                <w:szCs w:val="24"/>
                <w:lang w:eastAsia="es-CR"/>
              </w:rPr>
            </w:pPr>
            <w:r w:rsidRPr="00FC1E9C">
              <w:rPr>
                <w:rFonts w:ascii="Book Antiqua" w:eastAsia="Times New Roman" w:hAnsi="Book Antiqua" w:cs="Calibri"/>
                <w:color w:val="000000"/>
                <w:sz w:val="24"/>
                <w:szCs w:val="24"/>
                <w:lang w:eastAsia="es-CR"/>
              </w:rPr>
              <w:t xml:space="preserve">Se toma nota de lo indicado sobre el traslado </w:t>
            </w:r>
            <w:r w:rsidR="004C5CA3">
              <w:rPr>
                <w:rFonts w:ascii="Book Antiqua" w:eastAsia="Times New Roman" w:hAnsi="Book Antiqua" w:cs="Calibri"/>
                <w:color w:val="000000"/>
                <w:sz w:val="24"/>
                <w:szCs w:val="24"/>
                <w:lang w:eastAsia="es-CR"/>
              </w:rPr>
              <w:t xml:space="preserve">de </w:t>
            </w:r>
            <w:r w:rsidRPr="00FC1E9C">
              <w:rPr>
                <w:rFonts w:ascii="Book Antiqua" w:eastAsia="Times New Roman" w:hAnsi="Book Antiqua" w:cs="Calibri"/>
                <w:color w:val="000000"/>
                <w:sz w:val="24"/>
                <w:szCs w:val="24"/>
                <w:lang w:eastAsia="es-CR"/>
              </w:rPr>
              <w:t>la persona Técnica Judicial 2 del Juzgado de Trabajo</w:t>
            </w:r>
            <w:r w:rsidR="00FC1E9C">
              <w:rPr>
                <w:rFonts w:ascii="Book Antiqua" w:eastAsia="Times New Roman" w:hAnsi="Book Antiqua" w:cs="Calibri"/>
                <w:color w:val="000000"/>
                <w:sz w:val="24"/>
                <w:szCs w:val="24"/>
                <w:lang w:eastAsia="es-CR"/>
              </w:rPr>
              <w:t xml:space="preserve"> de Puntarenas</w:t>
            </w:r>
            <w:r w:rsidRPr="00FC1E9C">
              <w:rPr>
                <w:rFonts w:ascii="Book Antiqua" w:eastAsia="Times New Roman" w:hAnsi="Book Antiqua" w:cs="Calibri"/>
                <w:color w:val="000000"/>
                <w:sz w:val="24"/>
                <w:szCs w:val="24"/>
                <w:lang w:eastAsia="es-CR"/>
              </w:rPr>
              <w:t xml:space="preserve">, </w:t>
            </w:r>
            <w:r w:rsidR="00C91102">
              <w:rPr>
                <w:rFonts w:ascii="Book Antiqua" w:eastAsia="Times New Roman" w:hAnsi="Book Antiqua" w:cs="Calibri"/>
                <w:color w:val="000000"/>
                <w:sz w:val="24"/>
                <w:szCs w:val="24"/>
                <w:lang w:eastAsia="es-CR"/>
              </w:rPr>
              <w:t xml:space="preserve">en línea con lo </w:t>
            </w:r>
            <w:r w:rsidR="001B09FC">
              <w:rPr>
                <w:rFonts w:ascii="Book Antiqua" w:eastAsia="Times New Roman" w:hAnsi="Book Antiqua" w:cs="Calibri"/>
                <w:color w:val="000000"/>
                <w:sz w:val="24"/>
                <w:szCs w:val="24"/>
                <w:lang w:eastAsia="es-CR"/>
              </w:rPr>
              <w:t xml:space="preserve">solicitado </w:t>
            </w:r>
            <w:r w:rsidR="001B09FC" w:rsidRPr="00FC1E9C">
              <w:rPr>
                <w:rFonts w:ascii="Book Antiqua" w:eastAsia="Times New Roman" w:hAnsi="Book Antiqua" w:cs="Calibri"/>
                <w:color w:val="000000"/>
                <w:sz w:val="24"/>
                <w:szCs w:val="24"/>
                <w:lang w:eastAsia="es-CR"/>
              </w:rPr>
              <w:t>y</w:t>
            </w:r>
            <w:r w:rsidRPr="00FC1E9C">
              <w:rPr>
                <w:rFonts w:ascii="Book Antiqua" w:eastAsia="Times New Roman" w:hAnsi="Book Antiqua" w:cs="Calibri"/>
                <w:color w:val="000000"/>
                <w:sz w:val="24"/>
                <w:szCs w:val="24"/>
                <w:lang w:eastAsia="es-CR"/>
              </w:rPr>
              <w:t xml:space="preserve"> como se indicó en la observación 3, deberá tramitar las tres materias que conoce el despacho, participar en el rol de la atención de la manifestación y del teléfono.</w:t>
            </w:r>
          </w:p>
          <w:p w14:paraId="306A1A8F" w14:textId="58ECC268" w:rsidR="001718A1" w:rsidRPr="00FC1E9C" w:rsidRDefault="001718A1" w:rsidP="00FC1E9C">
            <w:pPr>
              <w:spacing w:after="0" w:line="240" w:lineRule="auto"/>
              <w:jc w:val="both"/>
              <w:rPr>
                <w:rFonts w:ascii="Book Antiqua" w:eastAsia="Times New Roman" w:hAnsi="Book Antiqua" w:cs="Calibri"/>
                <w:color w:val="000000"/>
                <w:sz w:val="24"/>
                <w:szCs w:val="24"/>
                <w:lang w:eastAsia="es-CR"/>
              </w:rPr>
            </w:pPr>
          </w:p>
        </w:tc>
      </w:tr>
      <w:tr w:rsidR="001718A1" w:rsidRPr="001718A1" w14:paraId="6584F045" w14:textId="77777777" w:rsidTr="001B09FC">
        <w:trPr>
          <w:gridAfter w:val="1"/>
          <w:wAfter w:w="5" w:type="pct"/>
          <w:trHeight w:val="2080"/>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4736FF45" w14:textId="77777777" w:rsidR="001718A1" w:rsidRPr="00FC1E9C" w:rsidRDefault="001718A1" w:rsidP="001718A1">
            <w:pPr>
              <w:spacing w:after="0" w:line="240" w:lineRule="auto"/>
              <w:jc w:val="center"/>
              <w:rPr>
                <w:rFonts w:ascii="Book Antiqua" w:eastAsia="Times New Roman" w:hAnsi="Book Antiqua" w:cs="Calibri"/>
                <w:color w:val="000000"/>
                <w:sz w:val="24"/>
                <w:szCs w:val="24"/>
                <w:lang w:eastAsia="es-CR"/>
              </w:rPr>
            </w:pPr>
            <w:r w:rsidRPr="00FC1E9C">
              <w:rPr>
                <w:rFonts w:ascii="Book Antiqua" w:eastAsia="Times New Roman" w:hAnsi="Book Antiqua" w:cs="Calibri"/>
                <w:color w:val="000000"/>
                <w:sz w:val="24"/>
                <w:szCs w:val="24"/>
                <w:lang w:eastAsia="es-CR"/>
              </w:rPr>
              <w:t>7</w:t>
            </w:r>
          </w:p>
        </w:tc>
        <w:tc>
          <w:tcPr>
            <w:tcW w:w="2455" w:type="pct"/>
            <w:tcBorders>
              <w:top w:val="nil"/>
              <w:left w:val="nil"/>
              <w:bottom w:val="single" w:sz="4" w:space="0" w:color="auto"/>
              <w:right w:val="single" w:sz="4" w:space="0" w:color="auto"/>
            </w:tcBorders>
            <w:shd w:val="clear" w:color="auto" w:fill="auto"/>
            <w:hideMark/>
          </w:tcPr>
          <w:p w14:paraId="23EBC1ED" w14:textId="0DEAF4F0" w:rsidR="001718A1" w:rsidRPr="00FC1E9C" w:rsidRDefault="001718A1" w:rsidP="00FC1E9C">
            <w:pPr>
              <w:spacing w:after="0" w:line="240" w:lineRule="auto"/>
              <w:jc w:val="both"/>
              <w:rPr>
                <w:rFonts w:ascii="Book Antiqua" w:eastAsia="Times New Roman" w:hAnsi="Book Antiqua" w:cs="Calibri"/>
                <w:i/>
                <w:color w:val="000000"/>
                <w:sz w:val="24"/>
                <w:szCs w:val="24"/>
                <w:lang w:eastAsia="es-CR"/>
              </w:rPr>
            </w:pPr>
            <w:r w:rsidRPr="00FC1E9C">
              <w:rPr>
                <w:rFonts w:ascii="Book Antiqua" w:eastAsia="Times New Roman" w:hAnsi="Book Antiqua" w:cs="Calibri"/>
                <w:i/>
                <w:color w:val="000000"/>
                <w:sz w:val="24"/>
                <w:szCs w:val="24"/>
                <w:lang w:eastAsia="es-CR"/>
              </w:rPr>
              <w:t xml:space="preserve"> </w:t>
            </w:r>
            <w:r w:rsidR="00063610">
              <w:rPr>
                <w:rFonts w:ascii="Book Antiqua" w:eastAsia="Times New Roman" w:hAnsi="Book Antiqua" w:cs="Calibri"/>
                <w:i/>
                <w:color w:val="000000"/>
                <w:sz w:val="24"/>
                <w:szCs w:val="24"/>
                <w:lang w:eastAsia="es-CR"/>
              </w:rPr>
              <w:t>“</w:t>
            </w:r>
            <w:r w:rsidRPr="00FC1E9C">
              <w:rPr>
                <w:rFonts w:ascii="Book Antiqua" w:eastAsia="Times New Roman" w:hAnsi="Book Antiqua" w:cs="Calibri"/>
                <w:i/>
                <w:color w:val="000000"/>
                <w:sz w:val="24"/>
                <w:szCs w:val="24"/>
                <w:lang w:eastAsia="es-CR"/>
              </w:rPr>
              <w:t>Además, me preocupa que se realiza una distribución específica y hasta pormenorizada de lo que debe hacer el personal colaborador, en la primera audiencia, en la segunda y así sucesivamente, sin darle mayor margen a la jefatura de asignar al personal aquellas labores, que son propias de su cargo y están acorde con su perfil competencial y puesto, que se requieran para el buen funcionamiento del Juzgado y atención oportuna de la persona usuaria</w:t>
            </w:r>
            <w:r w:rsidR="00063610">
              <w:rPr>
                <w:rFonts w:ascii="Book Antiqua" w:eastAsia="Times New Roman" w:hAnsi="Book Antiqua" w:cs="Calibri"/>
                <w:i/>
                <w:color w:val="000000"/>
                <w:sz w:val="24"/>
                <w:szCs w:val="24"/>
                <w:lang w:eastAsia="es-CR"/>
              </w:rPr>
              <w:t>”</w:t>
            </w:r>
            <w:r w:rsidRPr="00FC1E9C">
              <w:rPr>
                <w:rFonts w:ascii="Book Antiqua" w:eastAsia="Times New Roman" w:hAnsi="Book Antiqua" w:cs="Calibri"/>
                <w:i/>
                <w:color w:val="000000"/>
                <w:sz w:val="24"/>
                <w:szCs w:val="24"/>
                <w:lang w:eastAsia="es-CR"/>
              </w:rPr>
              <w:t xml:space="preserve">.  </w:t>
            </w:r>
          </w:p>
        </w:tc>
        <w:tc>
          <w:tcPr>
            <w:tcW w:w="2317" w:type="pct"/>
            <w:tcBorders>
              <w:top w:val="nil"/>
              <w:left w:val="nil"/>
              <w:bottom w:val="single" w:sz="4" w:space="0" w:color="auto"/>
              <w:right w:val="single" w:sz="4" w:space="0" w:color="auto"/>
            </w:tcBorders>
            <w:shd w:val="clear" w:color="auto" w:fill="auto"/>
            <w:hideMark/>
          </w:tcPr>
          <w:p w14:paraId="267B5BFE" w14:textId="25E9D335" w:rsidR="001718A1" w:rsidRPr="00FC1E9C" w:rsidRDefault="001718A1" w:rsidP="00FC1E9C">
            <w:pPr>
              <w:spacing w:after="0" w:line="240" w:lineRule="auto"/>
              <w:jc w:val="both"/>
              <w:rPr>
                <w:rFonts w:ascii="Book Antiqua" w:eastAsia="Times New Roman" w:hAnsi="Book Antiqua" w:cs="Calibri"/>
                <w:color w:val="000000"/>
                <w:sz w:val="24"/>
                <w:szCs w:val="24"/>
                <w:lang w:eastAsia="es-CR"/>
              </w:rPr>
            </w:pPr>
            <w:r w:rsidRPr="00FC1E9C">
              <w:rPr>
                <w:rFonts w:ascii="Book Antiqua" w:eastAsia="Times New Roman" w:hAnsi="Book Antiqua" w:cs="Calibri"/>
                <w:color w:val="000000"/>
                <w:sz w:val="24"/>
                <w:szCs w:val="24"/>
                <w:lang w:eastAsia="es-CR"/>
              </w:rPr>
              <w:t xml:space="preserve">Se toma nota de lo indicado </w:t>
            </w:r>
            <w:r w:rsidR="00982929">
              <w:rPr>
                <w:rFonts w:ascii="Book Antiqua" w:eastAsia="Times New Roman" w:hAnsi="Book Antiqua" w:cs="Calibri"/>
                <w:color w:val="000000"/>
                <w:sz w:val="24"/>
                <w:szCs w:val="24"/>
                <w:lang w:eastAsia="es-CR"/>
              </w:rPr>
              <w:t>por la Juez</w:t>
            </w:r>
            <w:r w:rsidR="00550785">
              <w:rPr>
                <w:rFonts w:ascii="Book Antiqua" w:eastAsia="Times New Roman" w:hAnsi="Book Antiqua" w:cs="Calibri"/>
                <w:color w:val="000000"/>
                <w:sz w:val="24"/>
                <w:szCs w:val="24"/>
                <w:lang w:eastAsia="es-CR"/>
              </w:rPr>
              <w:t>a</w:t>
            </w:r>
            <w:r w:rsidR="00982929">
              <w:rPr>
                <w:rFonts w:ascii="Book Antiqua" w:eastAsia="Times New Roman" w:hAnsi="Book Antiqua" w:cs="Calibri"/>
                <w:color w:val="000000"/>
                <w:sz w:val="24"/>
                <w:szCs w:val="24"/>
                <w:lang w:eastAsia="es-CR"/>
              </w:rPr>
              <w:t xml:space="preserve"> Coordinadora</w:t>
            </w:r>
            <w:r w:rsidR="00550785">
              <w:rPr>
                <w:rFonts w:ascii="Book Antiqua" w:eastAsia="Times New Roman" w:hAnsi="Book Antiqua" w:cs="Calibri"/>
                <w:color w:val="000000"/>
                <w:sz w:val="24"/>
                <w:szCs w:val="24"/>
                <w:lang w:eastAsia="es-CR"/>
              </w:rPr>
              <w:t xml:space="preserve">, </w:t>
            </w:r>
            <w:r w:rsidR="00A47258">
              <w:rPr>
                <w:rFonts w:ascii="Book Antiqua" w:eastAsia="Times New Roman" w:hAnsi="Book Antiqua" w:cs="Calibri"/>
                <w:color w:val="000000"/>
                <w:sz w:val="24"/>
                <w:szCs w:val="24"/>
                <w:lang w:eastAsia="es-CR"/>
              </w:rPr>
              <w:t>se aclara que l</w:t>
            </w:r>
            <w:r w:rsidR="00FA65ED">
              <w:rPr>
                <w:rFonts w:ascii="Book Antiqua" w:eastAsia="Times New Roman" w:hAnsi="Book Antiqua" w:cs="Calibri"/>
                <w:color w:val="000000"/>
                <w:sz w:val="24"/>
                <w:szCs w:val="24"/>
                <w:lang w:eastAsia="es-CR"/>
              </w:rPr>
              <w:t>o que</w:t>
            </w:r>
            <w:r w:rsidR="00E44C2A">
              <w:rPr>
                <w:rFonts w:ascii="Book Antiqua" w:eastAsia="Times New Roman" w:hAnsi="Book Antiqua" w:cs="Calibri"/>
                <w:color w:val="000000"/>
                <w:sz w:val="24"/>
                <w:szCs w:val="24"/>
                <w:lang w:eastAsia="es-CR"/>
              </w:rPr>
              <w:t xml:space="preserve"> </w:t>
            </w:r>
            <w:r w:rsidR="00BF1A2F">
              <w:rPr>
                <w:rFonts w:ascii="Book Antiqua" w:eastAsia="Times New Roman" w:hAnsi="Book Antiqua" w:cs="Calibri"/>
                <w:color w:val="000000"/>
                <w:sz w:val="24"/>
                <w:szCs w:val="24"/>
                <w:lang w:eastAsia="es-CR"/>
              </w:rPr>
              <w:t xml:space="preserve">se </w:t>
            </w:r>
            <w:r w:rsidR="00E44C2A">
              <w:rPr>
                <w:rFonts w:ascii="Book Antiqua" w:eastAsia="Times New Roman" w:hAnsi="Book Antiqua" w:cs="Calibri"/>
                <w:color w:val="000000"/>
                <w:sz w:val="24"/>
                <w:szCs w:val="24"/>
                <w:lang w:eastAsia="es-CR"/>
              </w:rPr>
              <w:t xml:space="preserve">pretende es </w:t>
            </w:r>
            <w:r w:rsidR="000D4C25">
              <w:rPr>
                <w:rFonts w:ascii="Book Antiqua" w:eastAsia="Times New Roman" w:hAnsi="Book Antiqua" w:cs="Calibri"/>
                <w:color w:val="000000"/>
                <w:sz w:val="24"/>
                <w:szCs w:val="24"/>
                <w:lang w:eastAsia="es-CR"/>
              </w:rPr>
              <w:t xml:space="preserve">brindarle al despacho una estructura </w:t>
            </w:r>
            <w:r w:rsidR="00BF1A2F">
              <w:rPr>
                <w:rFonts w:ascii="Book Antiqua" w:eastAsia="Times New Roman" w:hAnsi="Book Antiqua" w:cs="Calibri"/>
                <w:color w:val="000000"/>
                <w:sz w:val="24"/>
                <w:szCs w:val="24"/>
                <w:lang w:eastAsia="es-CR"/>
              </w:rPr>
              <w:t>permanente que efectivic</w:t>
            </w:r>
            <w:r w:rsidR="009F5EC4">
              <w:rPr>
                <w:rFonts w:ascii="Book Antiqua" w:eastAsia="Times New Roman" w:hAnsi="Book Antiqua" w:cs="Calibri"/>
                <w:color w:val="000000"/>
                <w:sz w:val="24"/>
                <w:szCs w:val="24"/>
                <w:lang w:eastAsia="es-CR"/>
              </w:rPr>
              <w:t>e</w:t>
            </w:r>
            <w:r w:rsidR="00BF1A2F">
              <w:rPr>
                <w:rFonts w:ascii="Book Antiqua" w:eastAsia="Times New Roman" w:hAnsi="Book Antiqua" w:cs="Calibri"/>
                <w:color w:val="000000"/>
                <w:sz w:val="24"/>
                <w:szCs w:val="24"/>
                <w:lang w:eastAsia="es-CR"/>
              </w:rPr>
              <w:t xml:space="preserve"> el recurso</w:t>
            </w:r>
            <w:r w:rsidR="009F5EC4">
              <w:rPr>
                <w:rFonts w:ascii="Book Antiqua" w:eastAsia="Times New Roman" w:hAnsi="Book Antiqua" w:cs="Calibri"/>
                <w:color w:val="000000"/>
                <w:sz w:val="24"/>
                <w:szCs w:val="24"/>
                <w:lang w:eastAsia="es-CR"/>
              </w:rPr>
              <w:t xml:space="preserve"> humano</w:t>
            </w:r>
            <w:r w:rsidR="00DB55C0">
              <w:rPr>
                <w:rFonts w:ascii="Book Antiqua" w:eastAsia="Times New Roman" w:hAnsi="Book Antiqua" w:cs="Calibri"/>
                <w:color w:val="000000"/>
                <w:sz w:val="24"/>
                <w:szCs w:val="24"/>
                <w:lang w:eastAsia="es-CR"/>
              </w:rPr>
              <w:t>; por lo tanto, c</w:t>
            </w:r>
            <w:r w:rsidR="009F5EC4">
              <w:rPr>
                <w:rFonts w:ascii="Book Antiqua" w:eastAsia="Times New Roman" w:hAnsi="Book Antiqua" w:cs="Calibri"/>
                <w:color w:val="000000"/>
                <w:sz w:val="24"/>
                <w:szCs w:val="24"/>
                <w:lang w:eastAsia="es-CR"/>
              </w:rPr>
              <w:t xml:space="preserve">uando se indica </w:t>
            </w:r>
            <w:r w:rsidR="000D4C25">
              <w:rPr>
                <w:rFonts w:ascii="Book Antiqua" w:eastAsia="Times New Roman" w:hAnsi="Book Antiqua" w:cs="Calibri"/>
                <w:color w:val="000000"/>
                <w:sz w:val="24"/>
                <w:szCs w:val="24"/>
                <w:lang w:eastAsia="es-CR"/>
              </w:rPr>
              <w:t xml:space="preserve">que </w:t>
            </w:r>
            <w:r w:rsidR="00A56203">
              <w:rPr>
                <w:rFonts w:ascii="Book Antiqua" w:eastAsia="Times New Roman" w:hAnsi="Book Antiqua" w:cs="Calibri"/>
                <w:color w:val="000000"/>
                <w:sz w:val="24"/>
                <w:szCs w:val="24"/>
                <w:lang w:eastAsia="es-CR"/>
              </w:rPr>
              <w:t>las personas pueden realizar una labor en de</w:t>
            </w:r>
            <w:r w:rsidR="0029163B">
              <w:rPr>
                <w:rFonts w:ascii="Book Antiqua" w:eastAsia="Times New Roman" w:hAnsi="Book Antiqua" w:cs="Calibri"/>
                <w:color w:val="000000"/>
                <w:sz w:val="24"/>
                <w:szCs w:val="24"/>
                <w:lang w:eastAsia="es-CR"/>
              </w:rPr>
              <w:t xml:space="preserve">terminada jornada, es porque se considera que pueden dedicar </w:t>
            </w:r>
            <w:r w:rsidR="00DB55C0">
              <w:rPr>
                <w:rFonts w:ascii="Book Antiqua" w:eastAsia="Times New Roman" w:hAnsi="Book Antiqua" w:cs="Calibri"/>
                <w:color w:val="000000"/>
                <w:sz w:val="24"/>
                <w:szCs w:val="24"/>
                <w:lang w:eastAsia="es-CR"/>
              </w:rPr>
              <w:t xml:space="preserve">una </w:t>
            </w:r>
            <w:r w:rsidR="0048799F" w:rsidRPr="0048799F">
              <w:rPr>
                <w:rFonts w:ascii="Book Antiqua" w:eastAsia="Times New Roman" w:hAnsi="Book Antiqua" w:cs="Calibri"/>
                <w:color w:val="000000"/>
                <w:sz w:val="24"/>
                <w:szCs w:val="24"/>
                <w:lang w:eastAsia="es-CR"/>
              </w:rPr>
              <w:t xml:space="preserve">mayor cantidad de horas para el desarrollo de </w:t>
            </w:r>
            <w:r w:rsidR="00673A67">
              <w:rPr>
                <w:rFonts w:ascii="Book Antiqua" w:eastAsia="Times New Roman" w:hAnsi="Book Antiqua" w:cs="Calibri"/>
                <w:color w:val="000000"/>
                <w:sz w:val="24"/>
                <w:szCs w:val="24"/>
                <w:lang w:eastAsia="es-CR"/>
              </w:rPr>
              <w:t>sus funciones principales</w:t>
            </w:r>
            <w:r w:rsidR="00CC2717">
              <w:rPr>
                <w:rFonts w:ascii="Book Antiqua" w:eastAsia="Times New Roman" w:hAnsi="Book Antiqua" w:cs="Calibri"/>
                <w:color w:val="000000"/>
                <w:sz w:val="24"/>
                <w:szCs w:val="24"/>
                <w:lang w:eastAsia="es-CR"/>
              </w:rPr>
              <w:t xml:space="preserve">, </w:t>
            </w:r>
            <w:r w:rsidR="004C44EA">
              <w:rPr>
                <w:rFonts w:ascii="Book Antiqua" w:eastAsia="Times New Roman" w:hAnsi="Book Antiqua" w:cs="Calibri"/>
                <w:color w:val="000000"/>
                <w:sz w:val="24"/>
                <w:szCs w:val="24"/>
                <w:lang w:eastAsia="es-CR"/>
              </w:rPr>
              <w:t>además</w:t>
            </w:r>
            <w:r w:rsidR="00CC2717">
              <w:rPr>
                <w:rFonts w:ascii="Book Antiqua" w:eastAsia="Times New Roman" w:hAnsi="Book Antiqua" w:cs="Calibri"/>
                <w:color w:val="000000"/>
                <w:sz w:val="24"/>
                <w:szCs w:val="24"/>
                <w:lang w:eastAsia="es-CR"/>
              </w:rPr>
              <w:t xml:space="preserve">, </w:t>
            </w:r>
            <w:r w:rsidR="00982929">
              <w:rPr>
                <w:rFonts w:ascii="Book Antiqua" w:eastAsia="Times New Roman" w:hAnsi="Book Antiqua" w:cs="Calibri"/>
                <w:color w:val="000000"/>
                <w:sz w:val="24"/>
                <w:szCs w:val="24"/>
                <w:lang w:eastAsia="es-CR"/>
              </w:rPr>
              <w:t xml:space="preserve"> </w:t>
            </w:r>
            <w:r w:rsidR="00677FA9">
              <w:rPr>
                <w:rFonts w:ascii="Book Antiqua" w:eastAsia="Times New Roman" w:hAnsi="Book Antiqua" w:cs="Calibri"/>
                <w:color w:val="000000"/>
                <w:sz w:val="24"/>
                <w:szCs w:val="24"/>
                <w:lang w:eastAsia="es-CR"/>
              </w:rPr>
              <w:t xml:space="preserve">lo indicado, no limita </w:t>
            </w:r>
            <w:r w:rsidR="007E67E7">
              <w:rPr>
                <w:rFonts w:ascii="Book Antiqua" w:eastAsia="Times New Roman" w:hAnsi="Book Antiqua" w:cs="Calibri"/>
                <w:color w:val="000000"/>
                <w:sz w:val="24"/>
                <w:szCs w:val="24"/>
                <w:lang w:eastAsia="es-CR"/>
              </w:rPr>
              <w:t xml:space="preserve">las funciones de la Jueza Coordinadora, en </w:t>
            </w:r>
            <w:r w:rsidR="00EE3055">
              <w:rPr>
                <w:rFonts w:ascii="Book Antiqua" w:eastAsia="Times New Roman" w:hAnsi="Book Antiqua" w:cs="Calibri"/>
                <w:color w:val="000000"/>
                <w:sz w:val="24"/>
                <w:szCs w:val="24"/>
                <w:lang w:eastAsia="es-CR"/>
              </w:rPr>
              <w:t xml:space="preserve">realizar modificaciones temporales </w:t>
            </w:r>
            <w:r w:rsidR="00A07278">
              <w:rPr>
                <w:rFonts w:ascii="Book Antiqua" w:eastAsia="Times New Roman" w:hAnsi="Book Antiqua" w:cs="Calibri"/>
                <w:color w:val="000000"/>
                <w:sz w:val="24"/>
                <w:szCs w:val="24"/>
                <w:lang w:eastAsia="es-CR"/>
              </w:rPr>
              <w:t xml:space="preserve">en situaciones </w:t>
            </w:r>
            <w:r w:rsidR="001F1209">
              <w:rPr>
                <w:rFonts w:ascii="Book Antiqua" w:eastAsia="Times New Roman" w:hAnsi="Book Antiqua" w:cs="Calibri"/>
                <w:color w:val="000000"/>
                <w:sz w:val="24"/>
                <w:szCs w:val="24"/>
                <w:lang w:eastAsia="es-CR"/>
              </w:rPr>
              <w:t xml:space="preserve">especiales </w:t>
            </w:r>
            <w:r w:rsidR="009357AC">
              <w:rPr>
                <w:rFonts w:ascii="Book Antiqua" w:eastAsia="Times New Roman" w:hAnsi="Book Antiqua" w:cs="Calibri"/>
                <w:color w:val="000000"/>
                <w:sz w:val="24"/>
                <w:szCs w:val="24"/>
                <w:lang w:eastAsia="es-CR"/>
              </w:rPr>
              <w:t xml:space="preserve">o </w:t>
            </w:r>
            <w:r w:rsidR="00A07278">
              <w:rPr>
                <w:rFonts w:ascii="Book Antiqua" w:eastAsia="Times New Roman" w:hAnsi="Book Antiqua" w:cs="Calibri"/>
                <w:color w:val="000000"/>
                <w:sz w:val="24"/>
                <w:szCs w:val="24"/>
                <w:lang w:eastAsia="es-CR"/>
              </w:rPr>
              <w:t>extraordinarias</w:t>
            </w:r>
            <w:r w:rsidR="00E167C3">
              <w:rPr>
                <w:rFonts w:ascii="Book Antiqua" w:eastAsia="Times New Roman" w:hAnsi="Book Antiqua" w:cs="Calibri"/>
                <w:color w:val="000000"/>
                <w:sz w:val="24"/>
                <w:szCs w:val="24"/>
                <w:lang w:eastAsia="es-CR"/>
              </w:rPr>
              <w:t>, como ejemplo, planes remediales</w:t>
            </w:r>
            <w:r w:rsidR="009357AC">
              <w:rPr>
                <w:rFonts w:ascii="Book Antiqua" w:eastAsia="Times New Roman" w:hAnsi="Book Antiqua" w:cs="Calibri"/>
                <w:color w:val="000000"/>
                <w:sz w:val="24"/>
                <w:szCs w:val="24"/>
                <w:lang w:eastAsia="es-CR"/>
              </w:rPr>
              <w:t xml:space="preserve"> en determinado momento para mejorar </w:t>
            </w:r>
            <w:r w:rsidR="003E161B">
              <w:rPr>
                <w:rFonts w:ascii="Book Antiqua" w:eastAsia="Times New Roman" w:hAnsi="Book Antiqua" w:cs="Calibri"/>
                <w:color w:val="000000"/>
                <w:sz w:val="24"/>
                <w:szCs w:val="24"/>
                <w:lang w:eastAsia="es-CR"/>
              </w:rPr>
              <w:t>el rendimiento del Despacho</w:t>
            </w:r>
            <w:r w:rsidR="00A07278">
              <w:rPr>
                <w:rFonts w:ascii="Book Antiqua" w:eastAsia="Times New Roman" w:hAnsi="Book Antiqua" w:cs="Calibri"/>
                <w:color w:val="000000"/>
                <w:sz w:val="24"/>
                <w:szCs w:val="24"/>
                <w:lang w:eastAsia="es-CR"/>
              </w:rPr>
              <w:t xml:space="preserve">. </w:t>
            </w:r>
            <w:r w:rsidRPr="00FC1E9C">
              <w:rPr>
                <w:rFonts w:ascii="Book Antiqua" w:eastAsia="Times New Roman" w:hAnsi="Book Antiqua" w:cs="Calibri"/>
                <w:color w:val="000000"/>
                <w:sz w:val="24"/>
                <w:szCs w:val="24"/>
                <w:lang w:eastAsia="es-CR"/>
              </w:rPr>
              <w:t xml:space="preserve"> </w:t>
            </w:r>
            <w:r w:rsidRPr="00FC1E9C">
              <w:rPr>
                <w:rFonts w:ascii="Book Antiqua" w:eastAsia="Times New Roman" w:hAnsi="Book Antiqua" w:cs="Calibri"/>
                <w:color w:val="000000"/>
                <w:sz w:val="24"/>
                <w:szCs w:val="24"/>
                <w:lang w:eastAsia="es-CR"/>
              </w:rPr>
              <w:br/>
            </w:r>
            <w:r w:rsidRPr="00FC1E9C">
              <w:rPr>
                <w:rFonts w:ascii="Book Antiqua" w:eastAsia="Times New Roman" w:hAnsi="Book Antiqua" w:cs="Calibri"/>
                <w:color w:val="000000"/>
                <w:sz w:val="24"/>
                <w:szCs w:val="24"/>
                <w:lang w:eastAsia="es-CR"/>
              </w:rPr>
              <w:lastRenderedPageBreak/>
              <w:br/>
              <w:t xml:space="preserve">La observación </w:t>
            </w:r>
            <w:r w:rsidR="00550785">
              <w:rPr>
                <w:rFonts w:ascii="Book Antiqua" w:eastAsia="Times New Roman" w:hAnsi="Book Antiqua" w:cs="Calibri"/>
                <w:color w:val="000000"/>
                <w:sz w:val="24"/>
                <w:szCs w:val="24"/>
                <w:lang w:eastAsia="es-CR"/>
              </w:rPr>
              <w:t xml:space="preserve">no </w:t>
            </w:r>
            <w:r w:rsidRPr="00FC1E9C">
              <w:rPr>
                <w:rFonts w:ascii="Book Antiqua" w:eastAsia="Times New Roman" w:hAnsi="Book Antiqua" w:cs="Calibri"/>
                <w:color w:val="000000"/>
                <w:sz w:val="24"/>
                <w:szCs w:val="24"/>
                <w:lang w:eastAsia="es-CR"/>
              </w:rPr>
              <w:t>modifica el contenido del informe.</w:t>
            </w:r>
          </w:p>
        </w:tc>
      </w:tr>
      <w:tr w:rsidR="001718A1" w:rsidRPr="001718A1" w14:paraId="5E1B14D5" w14:textId="77777777" w:rsidTr="001B09FC">
        <w:trPr>
          <w:gridAfter w:val="1"/>
          <w:wAfter w:w="5" w:type="pct"/>
          <w:trHeight w:val="4160"/>
          <w:jc w:val="center"/>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14:paraId="38026E78" w14:textId="77777777" w:rsidR="001718A1" w:rsidRPr="00FC1E9C" w:rsidRDefault="001718A1" w:rsidP="001718A1">
            <w:pPr>
              <w:spacing w:after="0" w:line="240" w:lineRule="auto"/>
              <w:jc w:val="center"/>
              <w:rPr>
                <w:rFonts w:ascii="Book Antiqua" w:eastAsia="Times New Roman" w:hAnsi="Book Antiqua" w:cs="Calibri"/>
                <w:color w:val="000000"/>
                <w:sz w:val="24"/>
                <w:szCs w:val="24"/>
                <w:lang w:eastAsia="es-CR"/>
              </w:rPr>
            </w:pPr>
            <w:r w:rsidRPr="00FC1E9C">
              <w:rPr>
                <w:rFonts w:ascii="Book Antiqua" w:eastAsia="Times New Roman" w:hAnsi="Book Antiqua" w:cs="Calibri"/>
                <w:color w:val="000000"/>
                <w:sz w:val="24"/>
                <w:szCs w:val="24"/>
                <w:lang w:eastAsia="es-CR"/>
              </w:rPr>
              <w:lastRenderedPageBreak/>
              <w:t>8</w:t>
            </w:r>
          </w:p>
        </w:tc>
        <w:tc>
          <w:tcPr>
            <w:tcW w:w="2455" w:type="pct"/>
            <w:tcBorders>
              <w:top w:val="nil"/>
              <w:left w:val="nil"/>
              <w:bottom w:val="single" w:sz="4" w:space="0" w:color="auto"/>
              <w:right w:val="single" w:sz="4" w:space="0" w:color="auto"/>
            </w:tcBorders>
            <w:shd w:val="clear" w:color="auto" w:fill="auto"/>
            <w:hideMark/>
          </w:tcPr>
          <w:p w14:paraId="5054BE8B" w14:textId="1A58E543" w:rsidR="001718A1" w:rsidRPr="00DB0101" w:rsidRDefault="00063610" w:rsidP="001B09FC">
            <w:pPr>
              <w:spacing w:after="0" w:line="240" w:lineRule="auto"/>
              <w:jc w:val="both"/>
              <w:rPr>
                <w:rFonts w:ascii="Book Antiqua" w:eastAsia="Times New Roman" w:hAnsi="Book Antiqua" w:cs="Calibri"/>
                <w:i/>
                <w:color w:val="000000"/>
                <w:sz w:val="24"/>
                <w:szCs w:val="24"/>
                <w:lang w:eastAsia="es-CR"/>
              </w:rPr>
            </w:pPr>
            <w:r w:rsidRPr="00DB0101">
              <w:rPr>
                <w:rFonts w:ascii="Book Antiqua" w:eastAsia="Times New Roman" w:hAnsi="Book Antiqua" w:cs="Calibri"/>
                <w:i/>
                <w:color w:val="000000"/>
                <w:sz w:val="24"/>
                <w:szCs w:val="24"/>
                <w:lang w:val="es-MX" w:eastAsia="es-CR"/>
              </w:rPr>
              <w:t>“</w:t>
            </w:r>
            <w:r w:rsidR="001718A1" w:rsidRPr="00DB0101">
              <w:rPr>
                <w:rFonts w:ascii="Book Antiqua" w:eastAsia="Times New Roman" w:hAnsi="Book Antiqua" w:cs="Calibri"/>
                <w:i/>
                <w:color w:val="000000"/>
                <w:sz w:val="24"/>
                <w:szCs w:val="24"/>
                <w:lang w:val="es-MX" w:eastAsia="es-CR"/>
              </w:rPr>
              <w:t xml:space="preserve">En razón de lo expuesto, respetuosamente le solicito tomar en cuenta lo anotado, aspectos que fueron previamente conversados con el personal colaborador, y dejar la distribución actual de cargas de trabajo que tiene el Juzgado, tanto para el personal técnico como para el personal juzgador, manteniendo la dinámica actual de trabajo. En caso denegarse esta opción, se mantenga  la actual distribución de funciones del personal juzgador, no asignar a la Coordinadora Judicial carga de trabajo en el </w:t>
            </w:r>
            <w:r w:rsidR="001B09FC" w:rsidRPr="00DB0101">
              <w:rPr>
                <w:rFonts w:ascii="Book Antiqua" w:eastAsia="Times New Roman" w:hAnsi="Book Antiqua" w:cs="Calibri"/>
                <w:i/>
                <w:color w:val="000000"/>
                <w:sz w:val="24"/>
                <w:szCs w:val="24"/>
                <w:lang w:val="es-MX" w:eastAsia="es-CR"/>
              </w:rPr>
              <w:t>trámite</w:t>
            </w:r>
            <w:r w:rsidR="001718A1" w:rsidRPr="00DB0101">
              <w:rPr>
                <w:rFonts w:ascii="Book Antiqua" w:eastAsia="Times New Roman" w:hAnsi="Book Antiqua" w:cs="Calibri"/>
                <w:i/>
                <w:color w:val="000000"/>
                <w:sz w:val="24"/>
                <w:szCs w:val="24"/>
                <w:lang w:val="es-MX" w:eastAsia="es-CR"/>
              </w:rPr>
              <w:t xml:space="preserve"> de expedientes, tomar en cuenta a la técnica Judicial 2 del Juzgado de Trabajo, que se incorporó a este despacho recientemente, dentro de la distribución de la carga de trabajo, incluyendo la tramitación de las 3 materias que se conocen, pensiones  alimentarias, violencia doméstica y contravenciones, respecto de lo cual la citada funcionaria, la señora </w:t>
            </w:r>
            <w:proofErr w:type="spellStart"/>
            <w:r w:rsidR="001718A1" w:rsidRPr="00DB0101">
              <w:rPr>
                <w:rFonts w:ascii="Book Antiqua" w:eastAsia="Times New Roman" w:hAnsi="Book Antiqua" w:cs="Calibri"/>
                <w:i/>
                <w:color w:val="000000"/>
                <w:sz w:val="24"/>
                <w:szCs w:val="24"/>
                <w:lang w:val="es-MX" w:eastAsia="es-CR"/>
              </w:rPr>
              <w:t>Kemberly</w:t>
            </w:r>
            <w:proofErr w:type="spellEnd"/>
            <w:r w:rsidR="001718A1" w:rsidRPr="00DB0101">
              <w:rPr>
                <w:rFonts w:ascii="Book Antiqua" w:eastAsia="Times New Roman" w:hAnsi="Book Antiqua" w:cs="Calibri"/>
                <w:i/>
                <w:color w:val="000000"/>
                <w:sz w:val="24"/>
                <w:szCs w:val="24"/>
                <w:lang w:val="es-MX" w:eastAsia="es-CR"/>
              </w:rPr>
              <w:t xml:space="preserve"> Rojas Avila, cédula 206270818, está completamente de acuerdo, situación que puede consultársele al teléfono 7014 6954, lo anterior para que en realidad haya un equilibrio y  equidad de las cargas de trabajo del personal técnico, pues no se justifican funciones distintas del resto del personal técnico de este despacho. </w:t>
            </w:r>
            <w:r w:rsidRPr="00DB0101">
              <w:rPr>
                <w:rFonts w:ascii="Book Antiqua" w:eastAsia="Times New Roman" w:hAnsi="Book Antiqua" w:cs="Calibri"/>
                <w:i/>
                <w:color w:val="000000"/>
                <w:sz w:val="24"/>
                <w:szCs w:val="24"/>
                <w:lang w:val="es-MX" w:eastAsia="es-CR"/>
              </w:rPr>
              <w:t>–“.</w:t>
            </w:r>
            <w:r w:rsidR="001718A1" w:rsidRPr="00DB0101">
              <w:rPr>
                <w:rFonts w:ascii="Book Antiqua" w:eastAsia="Times New Roman" w:hAnsi="Book Antiqua" w:cs="Calibri"/>
                <w:i/>
                <w:color w:val="000000"/>
                <w:sz w:val="24"/>
                <w:szCs w:val="24"/>
                <w:lang w:val="es-MX" w:eastAsia="es-CR"/>
              </w:rPr>
              <w:t xml:space="preserve"> </w:t>
            </w:r>
          </w:p>
        </w:tc>
        <w:tc>
          <w:tcPr>
            <w:tcW w:w="2317" w:type="pct"/>
            <w:tcBorders>
              <w:top w:val="nil"/>
              <w:left w:val="nil"/>
              <w:bottom w:val="single" w:sz="4" w:space="0" w:color="auto"/>
              <w:right w:val="single" w:sz="4" w:space="0" w:color="auto"/>
            </w:tcBorders>
            <w:shd w:val="clear" w:color="auto" w:fill="auto"/>
            <w:hideMark/>
          </w:tcPr>
          <w:p w14:paraId="150C53AC" w14:textId="555B0B39" w:rsidR="00861AA9" w:rsidRPr="00DB0101" w:rsidRDefault="001718A1" w:rsidP="00FC1E9C">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t>Se toma nota de lo manifestado por la Licda. Norma Araya Sánchez, sin embargo, se reitera que la estructura de trabajo actual del despacho no permite una dotación de cargas de trabajo para el personal juzgador</w:t>
            </w:r>
            <w:r w:rsidR="0054706C" w:rsidRPr="00DB0101">
              <w:rPr>
                <w:rFonts w:ascii="Book Antiqua" w:eastAsia="Times New Roman" w:hAnsi="Book Antiqua" w:cs="Calibri"/>
                <w:color w:val="000000"/>
                <w:sz w:val="24"/>
                <w:szCs w:val="24"/>
                <w:lang w:eastAsia="es-CR"/>
              </w:rPr>
              <w:t>, respecto a la distribución de la carga de trabajo de</w:t>
            </w:r>
            <w:r w:rsidRPr="00DB0101">
              <w:rPr>
                <w:rFonts w:ascii="Book Antiqua" w:eastAsia="Times New Roman" w:hAnsi="Book Antiqua" w:cs="Calibri"/>
                <w:color w:val="000000"/>
                <w:sz w:val="24"/>
                <w:szCs w:val="24"/>
                <w:lang w:eastAsia="es-CR"/>
              </w:rPr>
              <w:t>l personal técnico judicial</w:t>
            </w:r>
            <w:r w:rsidR="0054706C" w:rsidRPr="00DB0101">
              <w:rPr>
                <w:rFonts w:ascii="Book Antiqua" w:eastAsia="Times New Roman" w:hAnsi="Book Antiqua" w:cs="Calibri"/>
                <w:color w:val="000000"/>
                <w:sz w:val="24"/>
                <w:szCs w:val="24"/>
                <w:lang w:eastAsia="es-CR"/>
              </w:rPr>
              <w:t xml:space="preserve"> se ajusta la propuesta </w:t>
            </w:r>
            <w:r w:rsidR="00861AA9" w:rsidRPr="00DB0101">
              <w:rPr>
                <w:rFonts w:ascii="Book Antiqua" w:eastAsia="Times New Roman" w:hAnsi="Book Antiqua" w:cs="Calibri"/>
                <w:color w:val="000000"/>
                <w:sz w:val="24"/>
                <w:szCs w:val="24"/>
                <w:lang w:eastAsia="es-CR"/>
              </w:rPr>
              <w:t>y presenta coincidencia con lo solicitado por la persona juzgadora</w:t>
            </w:r>
            <w:r w:rsidRPr="00DB0101">
              <w:rPr>
                <w:rFonts w:ascii="Book Antiqua" w:eastAsia="Times New Roman" w:hAnsi="Book Antiqua" w:cs="Calibri"/>
                <w:color w:val="000000"/>
                <w:sz w:val="24"/>
                <w:szCs w:val="24"/>
                <w:lang w:eastAsia="es-CR"/>
              </w:rPr>
              <w:t>, además, debido a que los actuales repartos de expedientes no realizan asignaciones porcentuales de un puesto de trabajo, no es posible llevar a cabo la propuesta hasta que se cuente con la mejora a nivel de los sistemas informáticos; sin embargo, se asigna la necesidad de la colaboración de la Persona Coordinadora Judicial en al menos 2 asuntos diarios en materia Contravencional.</w:t>
            </w:r>
          </w:p>
          <w:p w14:paraId="5E1EC93D" w14:textId="798F99CD" w:rsidR="001718A1" w:rsidRPr="00DB0101" w:rsidRDefault="001718A1" w:rsidP="00FC1E9C">
            <w:pPr>
              <w:spacing w:after="0" w:line="240" w:lineRule="auto"/>
              <w:jc w:val="both"/>
              <w:rPr>
                <w:rFonts w:ascii="Book Antiqua" w:eastAsia="Times New Roman" w:hAnsi="Book Antiqua" w:cs="Calibri"/>
                <w:color w:val="000000"/>
                <w:sz w:val="24"/>
                <w:szCs w:val="24"/>
                <w:lang w:eastAsia="es-CR"/>
              </w:rPr>
            </w:pPr>
            <w:r w:rsidRPr="00DB0101">
              <w:rPr>
                <w:rFonts w:ascii="Book Antiqua" w:eastAsia="Times New Roman" w:hAnsi="Book Antiqua" w:cs="Calibri"/>
                <w:color w:val="000000"/>
                <w:sz w:val="24"/>
                <w:szCs w:val="24"/>
                <w:lang w:eastAsia="es-CR"/>
              </w:rPr>
              <w:br/>
              <w:t>Por último, se incluye a la persona técnica judicial trasladada al despacho en el trámite de todas las materias y en el rol de la manifestación y del teléfono.</w:t>
            </w:r>
            <w:r w:rsidRPr="00DB0101">
              <w:rPr>
                <w:rFonts w:ascii="Book Antiqua" w:eastAsia="Times New Roman" w:hAnsi="Book Antiqua" w:cs="Calibri"/>
                <w:color w:val="000000"/>
                <w:sz w:val="24"/>
                <w:szCs w:val="24"/>
                <w:lang w:eastAsia="es-CR"/>
              </w:rPr>
              <w:br/>
            </w:r>
            <w:r w:rsidRPr="00DB0101">
              <w:rPr>
                <w:rFonts w:ascii="Book Antiqua" w:eastAsia="Times New Roman" w:hAnsi="Book Antiqua" w:cs="Calibri"/>
                <w:color w:val="000000"/>
                <w:sz w:val="24"/>
                <w:szCs w:val="24"/>
                <w:lang w:eastAsia="es-CR"/>
              </w:rPr>
              <w:br/>
              <w:t>La observación modifica el contenido del informe, en cuanto a la incorporación de una persona técnica judicial de trámite.</w:t>
            </w:r>
          </w:p>
        </w:tc>
      </w:tr>
    </w:tbl>
    <w:p w14:paraId="5F8505DC" w14:textId="1485E411" w:rsidR="001718A1" w:rsidRDefault="001718A1" w:rsidP="00FE656A">
      <w:pPr>
        <w:pStyle w:val="Prrafodelista"/>
        <w:spacing w:after="0" w:line="240" w:lineRule="auto"/>
        <w:jc w:val="both"/>
        <w:rPr>
          <w:rFonts w:ascii="Book Antiqua" w:hAnsi="Book Antiqua" w:cs="Book Antiqua"/>
          <w:sz w:val="24"/>
          <w:szCs w:val="24"/>
        </w:rPr>
      </w:pPr>
    </w:p>
    <w:p w14:paraId="0A2D35A6" w14:textId="77777777" w:rsidR="001718A1" w:rsidRDefault="001718A1" w:rsidP="00FE656A">
      <w:pPr>
        <w:pStyle w:val="Prrafodelista"/>
        <w:spacing w:after="0" w:line="240" w:lineRule="auto"/>
        <w:jc w:val="both"/>
        <w:rPr>
          <w:rFonts w:ascii="Book Antiqua" w:hAnsi="Book Antiqua" w:cs="Book Antiqua"/>
          <w:sz w:val="24"/>
          <w:szCs w:val="24"/>
        </w:rPr>
      </w:pPr>
    </w:p>
    <w:p w14:paraId="3732CEF4" w14:textId="77777777" w:rsidR="00FE656A" w:rsidRDefault="00FE656A"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766193">
      <w:pPr>
        <w:pStyle w:val="Ttulo1"/>
      </w:pPr>
      <w:r w:rsidRPr="003304A8">
        <w:lastRenderedPageBreak/>
        <w:t>Recomendaciones</w:t>
      </w:r>
    </w:p>
    <w:p w14:paraId="3C60017A" w14:textId="77777777" w:rsidR="00454D30" w:rsidRDefault="00454D30" w:rsidP="007952D1">
      <w:pPr>
        <w:spacing w:line="240" w:lineRule="auto"/>
        <w:jc w:val="both"/>
        <w:rPr>
          <w:rFonts w:ascii="Book Antiqua" w:hAnsi="Book Antiqua" w:cs="Book Antiqua"/>
          <w:sz w:val="24"/>
          <w:szCs w:val="24"/>
        </w:rPr>
      </w:pPr>
    </w:p>
    <w:p w14:paraId="65199738" w14:textId="72081D7C"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78429F4D" w14:textId="103946F2" w:rsidR="00361E80" w:rsidRDefault="00E557D8" w:rsidP="00361E80">
      <w:pPr>
        <w:pStyle w:val="Prrafodelista"/>
        <w:numPr>
          <w:ilvl w:val="1"/>
          <w:numId w:val="13"/>
        </w:numPr>
        <w:spacing w:line="240" w:lineRule="auto"/>
        <w:jc w:val="both"/>
        <w:rPr>
          <w:rFonts w:ascii="Book Antiqua" w:hAnsi="Book Antiqua" w:cs="Book Antiqua"/>
          <w:sz w:val="24"/>
          <w:szCs w:val="24"/>
        </w:rPr>
      </w:pPr>
      <w:r w:rsidRPr="00E557D8">
        <w:rPr>
          <w:rFonts w:ascii="Book Antiqua" w:hAnsi="Book Antiqua" w:cs="Book Antiqua"/>
          <w:sz w:val="24"/>
          <w:szCs w:val="24"/>
        </w:rPr>
        <w:t xml:space="preserve">Aprobar la </w:t>
      </w:r>
      <w:r w:rsidR="00F50ED9">
        <w:rPr>
          <w:rFonts w:ascii="Book Antiqua" w:hAnsi="Book Antiqua" w:cs="Book Antiqua"/>
          <w:sz w:val="24"/>
          <w:szCs w:val="24"/>
        </w:rPr>
        <w:t xml:space="preserve">totalidad de la </w:t>
      </w:r>
      <w:r w:rsidRPr="00E557D8">
        <w:rPr>
          <w:rFonts w:ascii="Book Antiqua" w:hAnsi="Book Antiqua" w:cs="Book Antiqua"/>
          <w:sz w:val="24"/>
          <w:szCs w:val="24"/>
        </w:rPr>
        <w:t xml:space="preserve">propuesta </w:t>
      </w:r>
      <w:r w:rsidR="00F50ED9">
        <w:rPr>
          <w:rFonts w:ascii="Book Antiqua" w:hAnsi="Book Antiqua" w:cs="Book Antiqua"/>
          <w:sz w:val="24"/>
          <w:szCs w:val="24"/>
        </w:rPr>
        <w:t xml:space="preserve">sobre la variación de la estructura de tramitación indicada en el apartado 4, en la que </w:t>
      </w:r>
      <w:r w:rsidR="00D17A7C">
        <w:rPr>
          <w:rFonts w:ascii="Book Antiqua" w:hAnsi="Book Antiqua" w:cs="Book Antiqua"/>
          <w:sz w:val="24"/>
          <w:szCs w:val="24"/>
        </w:rPr>
        <w:t>el equipo juzgador debe realizar el trámite y fondo de las tres materias,</w:t>
      </w:r>
      <w:r w:rsidR="00F50ED9">
        <w:rPr>
          <w:rFonts w:ascii="Book Antiqua" w:hAnsi="Book Antiqua" w:cs="Book Antiqua"/>
          <w:sz w:val="24"/>
          <w:szCs w:val="24"/>
        </w:rPr>
        <w:t xml:space="preserve"> </w:t>
      </w:r>
      <w:r w:rsidR="00D17A7C">
        <w:rPr>
          <w:rFonts w:ascii="Book Antiqua" w:hAnsi="Book Antiqua" w:cs="Book Antiqua"/>
          <w:sz w:val="24"/>
          <w:szCs w:val="24"/>
        </w:rPr>
        <w:t xml:space="preserve">la </w:t>
      </w:r>
      <w:r w:rsidR="002B1B8A">
        <w:rPr>
          <w:rFonts w:ascii="Book Antiqua" w:hAnsi="Book Antiqua" w:cs="Book Antiqua"/>
          <w:sz w:val="24"/>
          <w:szCs w:val="24"/>
        </w:rPr>
        <w:t xml:space="preserve">colaboración </w:t>
      </w:r>
      <w:r w:rsidR="00D17A7C">
        <w:rPr>
          <w:rFonts w:ascii="Book Antiqua" w:hAnsi="Book Antiqua" w:cs="Book Antiqua"/>
          <w:sz w:val="24"/>
          <w:szCs w:val="24"/>
        </w:rPr>
        <w:t xml:space="preserve">de </w:t>
      </w:r>
      <w:r w:rsidR="00F50ED9" w:rsidRPr="00F50ED9">
        <w:rPr>
          <w:rFonts w:ascii="Book Antiqua" w:hAnsi="Book Antiqua" w:cs="Book Antiqua"/>
          <w:sz w:val="24"/>
          <w:szCs w:val="24"/>
        </w:rPr>
        <w:t xml:space="preserve">la persona Coordinadora Judicial en </w:t>
      </w:r>
      <w:r w:rsidR="002B1B8A">
        <w:rPr>
          <w:rFonts w:ascii="Book Antiqua" w:hAnsi="Book Antiqua" w:cs="Book Antiqua"/>
          <w:sz w:val="24"/>
          <w:szCs w:val="24"/>
        </w:rPr>
        <w:t xml:space="preserve">al menos 2 asuntos diarios </w:t>
      </w:r>
      <w:r w:rsidR="00F50ED9" w:rsidRPr="00F50ED9">
        <w:rPr>
          <w:rFonts w:ascii="Book Antiqua" w:hAnsi="Book Antiqua" w:cs="Book Antiqua"/>
          <w:sz w:val="24"/>
          <w:szCs w:val="24"/>
        </w:rPr>
        <w:t>de la materia Contravencion</w:t>
      </w:r>
      <w:r w:rsidR="00D17A7C">
        <w:rPr>
          <w:rFonts w:ascii="Book Antiqua" w:hAnsi="Book Antiqua" w:cs="Book Antiqua"/>
          <w:sz w:val="24"/>
          <w:szCs w:val="24"/>
        </w:rPr>
        <w:t>al</w:t>
      </w:r>
      <w:r w:rsidR="00F50ED9" w:rsidRPr="00F50ED9">
        <w:rPr>
          <w:rFonts w:ascii="Book Antiqua" w:hAnsi="Book Antiqua" w:cs="Book Antiqua"/>
          <w:sz w:val="24"/>
          <w:szCs w:val="24"/>
        </w:rPr>
        <w:t xml:space="preserve">, </w:t>
      </w:r>
      <w:r w:rsidR="002B1B8A">
        <w:rPr>
          <w:rFonts w:ascii="Book Antiqua" w:hAnsi="Book Antiqua" w:cs="Book Antiqua"/>
          <w:sz w:val="24"/>
          <w:szCs w:val="24"/>
        </w:rPr>
        <w:t xml:space="preserve">la inclusión de una personas técnica judicial en el trámite de todas las material igual </w:t>
      </w:r>
      <w:r w:rsidR="00D17A7C">
        <w:rPr>
          <w:rFonts w:ascii="Book Antiqua" w:hAnsi="Book Antiqua" w:cs="Book Antiqua"/>
          <w:sz w:val="24"/>
          <w:szCs w:val="24"/>
        </w:rPr>
        <w:t xml:space="preserve">que </w:t>
      </w:r>
      <w:r w:rsidR="00F50ED9" w:rsidRPr="00F50ED9">
        <w:rPr>
          <w:rFonts w:ascii="Book Antiqua" w:hAnsi="Book Antiqua" w:cs="Book Antiqua"/>
          <w:sz w:val="24"/>
          <w:szCs w:val="24"/>
        </w:rPr>
        <w:t xml:space="preserve">las tres personas técnicas judiciales </w:t>
      </w:r>
      <w:r w:rsidR="002B1B8A">
        <w:rPr>
          <w:rFonts w:ascii="Book Antiqua" w:hAnsi="Book Antiqua" w:cs="Book Antiqua"/>
          <w:sz w:val="24"/>
          <w:szCs w:val="24"/>
        </w:rPr>
        <w:t>del despacho</w:t>
      </w:r>
      <w:r w:rsidR="00CE2887">
        <w:rPr>
          <w:rFonts w:ascii="Book Antiqua" w:hAnsi="Book Antiqua" w:cs="Book Antiqua"/>
          <w:sz w:val="24"/>
          <w:szCs w:val="24"/>
        </w:rPr>
        <w:t xml:space="preserve">, así como </w:t>
      </w:r>
      <w:r w:rsidR="00F50ED9" w:rsidRPr="00F50ED9">
        <w:rPr>
          <w:rFonts w:ascii="Book Antiqua" w:hAnsi="Book Antiqua" w:cs="Book Antiqua"/>
          <w:sz w:val="24"/>
          <w:szCs w:val="24"/>
        </w:rPr>
        <w:t>la implementación del reparto automático por clase de asunto</w:t>
      </w:r>
      <w:r w:rsidR="00D17A7C">
        <w:rPr>
          <w:rFonts w:ascii="Book Antiqua" w:hAnsi="Book Antiqua" w:cs="Book Antiqua"/>
          <w:sz w:val="24"/>
          <w:szCs w:val="24"/>
        </w:rPr>
        <w:t xml:space="preserve"> </w:t>
      </w:r>
      <w:r w:rsidR="002B1B8A" w:rsidRPr="002B1B8A">
        <w:rPr>
          <w:rFonts w:ascii="Book Antiqua" w:hAnsi="Book Antiqua" w:cs="Book Antiqua"/>
          <w:sz w:val="24"/>
          <w:szCs w:val="24"/>
        </w:rPr>
        <w:t>hasta que se cuente con la mejora a nivel de los sistemas informáticos</w:t>
      </w:r>
      <w:r w:rsidR="00CE2887">
        <w:rPr>
          <w:rFonts w:ascii="Book Antiqua" w:hAnsi="Book Antiqua" w:cs="Book Antiqua"/>
          <w:sz w:val="24"/>
          <w:szCs w:val="24"/>
        </w:rPr>
        <w:t>,</w:t>
      </w:r>
      <w:r w:rsidR="002B1B8A" w:rsidRPr="002B1B8A">
        <w:rPr>
          <w:rFonts w:ascii="Book Antiqua" w:hAnsi="Book Antiqua" w:cs="Book Antiqua"/>
          <w:sz w:val="24"/>
          <w:szCs w:val="24"/>
        </w:rPr>
        <w:t xml:space="preserve"> con el fin de habilitar el reparto por tipo de procedimiento</w:t>
      </w:r>
      <w:r w:rsidR="002B1B8A">
        <w:rPr>
          <w:rFonts w:ascii="Book Antiqua" w:hAnsi="Book Antiqua" w:cs="Book Antiqua"/>
          <w:sz w:val="24"/>
          <w:szCs w:val="24"/>
        </w:rPr>
        <w:t xml:space="preserve"> </w:t>
      </w:r>
      <w:r w:rsidR="00D17A7C">
        <w:rPr>
          <w:rFonts w:ascii="Book Antiqua" w:hAnsi="Book Antiqua" w:cs="Book Antiqua"/>
          <w:sz w:val="24"/>
          <w:szCs w:val="24"/>
        </w:rPr>
        <w:t xml:space="preserve">y </w:t>
      </w:r>
      <w:r w:rsidR="00F50ED9" w:rsidRPr="00F50ED9">
        <w:rPr>
          <w:rFonts w:ascii="Book Antiqua" w:hAnsi="Book Antiqua" w:cs="Book Antiqua"/>
          <w:sz w:val="24"/>
          <w:szCs w:val="24"/>
        </w:rPr>
        <w:t>la modificación de la atención de la manifestación.</w:t>
      </w:r>
      <w:r w:rsidR="00D17A7C">
        <w:rPr>
          <w:rFonts w:ascii="Book Antiqua" w:hAnsi="Book Antiqua" w:cs="Book Antiqua"/>
          <w:sz w:val="24"/>
          <w:szCs w:val="24"/>
        </w:rPr>
        <w:t xml:space="preserve"> </w:t>
      </w:r>
    </w:p>
    <w:p w14:paraId="3024B095" w14:textId="77777777" w:rsidR="002B1B8A" w:rsidRDefault="002B1B8A" w:rsidP="002B1B8A">
      <w:pPr>
        <w:pStyle w:val="Prrafodelista"/>
        <w:spacing w:line="240" w:lineRule="auto"/>
        <w:jc w:val="both"/>
        <w:rPr>
          <w:rFonts w:ascii="Book Antiqua" w:hAnsi="Book Antiqua" w:cs="Book Antiqua"/>
          <w:sz w:val="24"/>
          <w:szCs w:val="24"/>
        </w:rPr>
      </w:pPr>
    </w:p>
    <w:p w14:paraId="7B423146" w14:textId="138F9A29" w:rsidR="00353759" w:rsidRDefault="00353759" w:rsidP="00361E80">
      <w:pPr>
        <w:pStyle w:val="Prrafodelista"/>
        <w:spacing w:line="240" w:lineRule="auto"/>
        <w:jc w:val="both"/>
        <w:rPr>
          <w:rFonts w:ascii="Book Antiqua" w:hAnsi="Book Antiqua" w:cs="Book Antiqua"/>
          <w:sz w:val="24"/>
          <w:szCs w:val="24"/>
        </w:rPr>
      </w:pPr>
      <w:r w:rsidRPr="00CE2887">
        <w:rPr>
          <w:rFonts w:ascii="Book Antiqua" w:hAnsi="Book Antiqua" w:cs="Book Antiqua"/>
          <w:sz w:val="24"/>
          <w:szCs w:val="24"/>
        </w:rPr>
        <w:t>E</w:t>
      </w:r>
      <w:r w:rsidR="00981819" w:rsidRPr="00CE2887">
        <w:rPr>
          <w:rFonts w:ascii="Book Antiqua" w:hAnsi="Book Antiqua" w:cs="Book Antiqua"/>
          <w:sz w:val="24"/>
          <w:szCs w:val="24"/>
        </w:rPr>
        <w:t>sta propuesta modifica los acuerdos del Consejo Superior de los informes 529-PLA-2017, aprobado por el Consejo Superior en la sesión 25-17 del 16 de marzo del 2017, artículo XLV y el informe 1754-PLA-2017, aprobado por el Consejo Superior en la sesión 09-18 celebrada el 01 de febrero de 2018, artículo XXXVIII</w:t>
      </w:r>
      <w:r w:rsidR="00774519" w:rsidRPr="00CE2887">
        <w:rPr>
          <w:rFonts w:ascii="Book Antiqua" w:hAnsi="Book Antiqua" w:cs="Book Antiqua"/>
          <w:sz w:val="24"/>
          <w:szCs w:val="24"/>
        </w:rPr>
        <w:t>, en los que se indicó que la plaza de Juez o Jueza que se trasladaría del Juzgado de Violencia Doméstica de Puntarenas era para la atención de las materias de Pensiones Alimentarias y Violencia Doméstica</w:t>
      </w:r>
      <w:r w:rsidRPr="00CE2887">
        <w:rPr>
          <w:rFonts w:ascii="Book Antiqua" w:hAnsi="Book Antiqua" w:cs="Book Antiqua"/>
          <w:sz w:val="24"/>
          <w:szCs w:val="24"/>
        </w:rPr>
        <w:t>.</w:t>
      </w:r>
    </w:p>
    <w:p w14:paraId="0719D77D" w14:textId="77777777" w:rsidR="00736F57" w:rsidRPr="00361E80" w:rsidRDefault="00736F57" w:rsidP="005A0EF2">
      <w:pPr>
        <w:pStyle w:val="Prrafodelista"/>
        <w:spacing w:after="0" w:line="240" w:lineRule="auto"/>
        <w:ind w:left="850"/>
        <w:jc w:val="both"/>
        <w:rPr>
          <w:rFonts w:ascii="Book Antiqua" w:hAnsi="Book Antiqua" w:cs="Book Antiqua"/>
          <w:sz w:val="24"/>
          <w:szCs w:val="24"/>
        </w:rPr>
      </w:pPr>
    </w:p>
    <w:p w14:paraId="2365A70A" w14:textId="102E8E71" w:rsidR="004D085C" w:rsidRDefault="00D17A7C" w:rsidP="005A0EF2">
      <w:pPr>
        <w:pStyle w:val="Prrafodelista"/>
        <w:spacing w:after="0" w:line="240" w:lineRule="auto"/>
        <w:ind w:left="850"/>
        <w:jc w:val="both"/>
        <w:rPr>
          <w:rFonts w:ascii="Book Antiqua" w:hAnsi="Book Antiqua" w:cs="Book Antiqua"/>
          <w:sz w:val="24"/>
          <w:szCs w:val="24"/>
        </w:rPr>
      </w:pPr>
      <w:r>
        <w:rPr>
          <w:rFonts w:ascii="Book Antiqua" w:hAnsi="Book Antiqua" w:cs="Book Antiqua"/>
          <w:sz w:val="24"/>
          <w:szCs w:val="24"/>
        </w:rPr>
        <w:t xml:space="preserve">La estructura </w:t>
      </w:r>
      <w:r w:rsidR="00736F57">
        <w:rPr>
          <w:rFonts w:ascii="Book Antiqua" w:hAnsi="Book Antiqua" w:cs="Book Antiqua"/>
          <w:sz w:val="24"/>
          <w:szCs w:val="24"/>
        </w:rPr>
        <w:t xml:space="preserve">a implementar </w:t>
      </w:r>
      <w:r>
        <w:rPr>
          <w:rFonts w:ascii="Book Antiqua" w:hAnsi="Book Antiqua" w:cs="Book Antiqua"/>
          <w:sz w:val="24"/>
          <w:szCs w:val="24"/>
        </w:rPr>
        <w:t>es la que se visualiza en el siguiente cuadro:</w:t>
      </w:r>
    </w:p>
    <w:p w14:paraId="651B2D36" w14:textId="024EE61C" w:rsidR="00A1611A" w:rsidRDefault="00A1611A" w:rsidP="00A1611A">
      <w:pPr>
        <w:spacing w:after="0" w:line="240" w:lineRule="auto"/>
        <w:jc w:val="both"/>
        <w:rPr>
          <w:rFonts w:ascii="Book Antiqua" w:hAnsi="Book Antiqua" w:cs="Book Antiqua"/>
          <w:sz w:val="24"/>
          <w:szCs w:val="24"/>
        </w:rPr>
      </w:pPr>
    </w:p>
    <w:p w14:paraId="1D046D9A" w14:textId="529D23E1" w:rsidR="00A1611A" w:rsidRDefault="00A1611A" w:rsidP="00A1611A">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Estructura de tramitación </w:t>
      </w:r>
      <w:r>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 xml:space="preserve">para el </w:t>
      </w:r>
      <w:r>
        <w:rPr>
          <w:rFonts w:ascii="Book Antiqua" w:hAnsi="Book Antiqua" w:cs="Book Antiqua"/>
          <w:i w:val="0"/>
          <w:iCs w:val="0"/>
          <w:color w:val="auto"/>
          <w:sz w:val="22"/>
          <w:szCs w:val="22"/>
        </w:rPr>
        <w:t xml:space="preserve">Juzgado Contravencional </w:t>
      </w:r>
    </w:p>
    <w:p w14:paraId="4DED6597" w14:textId="695A5B0E" w:rsidR="00A1611A" w:rsidRDefault="00A1611A" w:rsidP="00A1611A">
      <w:pPr>
        <w:pStyle w:val="Descripcin"/>
        <w:spacing w:after="0"/>
        <w:jc w:val="center"/>
        <w:rPr>
          <w:rFonts w:ascii="Book Antiqua" w:hAnsi="Book Antiqua" w:cs="Book Antiqua"/>
          <w:i w:val="0"/>
          <w:iCs w:val="0"/>
          <w:color w:val="auto"/>
          <w:sz w:val="22"/>
          <w:szCs w:val="22"/>
        </w:rPr>
      </w:pPr>
      <w:r>
        <w:rPr>
          <w:rFonts w:ascii="Book Antiqua" w:hAnsi="Book Antiqua" w:cs="Book Antiqua"/>
          <w:i w:val="0"/>
          <w:iCs w:val="0"/>
          <w:color w:val="auto"/>
          <w:sz w:val="22"/>
          <w:szCs w:val="22"/>
        </w:rPr>
        <w:t>de Esparza</w:t>
      </w:r>
    </w:p>
    <w:tbl>
      <w:tblPr>
        <w:tblW w:w="4922" w:type="pct"/>
        <w:jc w:val="center"/>
        <w:tblCellMar>
          <w:left w:w="70" w:type="dxa"/>
          <w:right w:w="70" w:type="dxa"/>
        </w:tblCellMar>
        <w:tblLook w:val="04A0" w:firstRow="1" w:lastRow="0" w:firstColumn="1" w:lastColumn="0" w:noHBand="0" w:noVBand="1"/>
      </w:tblPr>
      <w:tblGrid>
        <w:gridCol w:w="2833"/>
        <w:gridCol w:w="2412"/>
        <w:gridCol w:w="3445"/>
      </w:tblGrid>
      <w:tr w:rsidR="002B1B8A" w:rsidRPr="00BF4503" w14:paraId="3755EF33" w14:textId="77777777" w:rsidTr="00070063">
        <w:trPr>
          <w:trHeight w:val="20"/>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B604577" w14:textId="77777777" w:rsidR="002B1B8A" w:rsidRPr="00BF4503" w:rsidRDefault="002B1B8A" w:rsidP="00070063">
            <w:pPr>
              <w:spacing w:after="0" w:line="240" w:lineRule="auto"/>
              <w:jc w:val="center"/>
              <w:rPr>
                <w:rFonts w:ascii="Calibri" w:eastAsia="Times New Roman" w:hAnsi="Calibri" w:cs="Calibri"/>
                <w:b/>
                <w:bCs/>
                <w:color w:val="000000"/>
                <w:sz w:val="24"/>
                <w:szCs w:val="24"/>
                <w:lang w:eastAsia="es-CR"/>
              </w:rPr>
            </w:pPr>
            <w:r w:rsidRPr="00BF4503">
              <w:rPr>
                <w:rFonts w:ascii="Calibri" w:eastAsia="Times New Roman" w:hAnsi="Calibri" w:cs="Calibri"/>
                <w:b/>
                <w:bCs/>
                <w:color w:val="000000"/>
                <w:sz w:val="24"/>
                <w:szCs w:val="24"/>
                <w:lang w:eastAsia="es-CR"/>
              </w:rPr>
              <w:t>Juzgado Contravencional de Esparza</w:t>
            </w:r>
          </w:p>
        </w:tc>
      </w:tr>
      <w:tr w:rsidR="002B1B8A" w:rsidRPr="00BF4503" w14:paraId="2A3F1BA5"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E2EFDA"/>
            <w:vAlign w:val="center"/>
            <w:hideMark/>
          </w:tcPr>
          <w:p w14:paraId="76C652DD" w14:textId="77777777" w:rsidR="002B1B8A" w:rsidRPr="00BF4503" w:rsidRDefault="002B1B8A" w:rsidP="00070063">
            <w:pPr>
              <w:spacing w:after="0" w:line="240" w:lineRule="auto"/>
              <w:jc w:val="center"/>
              <w:rPr>
                <w:rFonts w:ascii="Book Antiqua" w:eastAsia="Times New Roman" w:hAnsi="Book Antiqua" w:cs="Calibri"/>
                <w:b/>
                <w:bCs/>
                <w:color w:val="000000"/>
                <w:lang w:eastAsia="es-CR"/>
              </w:rPr>
            </w:pPr>
            <w:r w:rsidRPr="00BF4503">
              <w:rPr>
                <w:rFonts w:ascii="Book Antiqua" w:eastAsia="Times New Roman" w:hAnsi="Book Antiqua" w:cs="Calibri"/>
                <w:b/>
                <w:bCs/>
                <w:color w:val="000000"/>
                <w:lang w:eastAsia="es-CR"/>
              </w:rPr>
              <w:t xml:space="preserve">Ubicaciones </w:t>
            </w:r>
          </w:p>
        </w:tc>
        <w:tc>
          <w:tcPr>
            <w:tcW w:w="3370" w:type="pct"/>
            <w:gridSpan w:val="2"/>
            <w:tcBorders>
              <w:top w:val="double" w:sz="6" w:space="0" w:color="auto"/>
              <w:left w:val="nil"/>
              <w:bottom w:val="double" w:sz="6" w:space="0" w:color="auto"/>
              <w:right w:val="double" w:sz="6" w:space="0" w:color="000000"/>
            </w:tcBorders>
            <w:shd w:val="clear" w:color="000000" w:fill="E2EFDA"/>
            <w:vAlign w:val="center"/>
            <w:hideMark/>
          </w:tcPr>
          <w:p w14:paraId="3165D23C" w14:textId="77777777" w:rsidR="002B1B8A" w:rsidRPr="00BF4503" w:rsidRDefault="002B1B8A" w:rsidP="00070063">
            <w:pPr>
              <w:spacing w:after="0" w:line="240" w:lineRule="auto"/>
              <w:jc w:val="center"/>
              <w:rPr>
                <w:rFonts w:ascii="Book Antiqua" w:eastAsia="Times New Roman" w:hAnsi="Book Antiqua" w:cs="Calibri"/>
                <w:b/>
                <w:bCs/>
                <w:color w:val="000000"/>
                <w:lang w:eastAsia="es-CR"/>
              </w:rPr>
            </w:pPr>
            <w:r w:rsidRPr="00BF4503">
              <w:rPr>
                <w:rFonts w:ascii="Book Antiqua" w:eastAsia="Times New Roman" w:hAnsi="Book Antiqua" w:cs="Calibri"/>
                <w:b/>
                <w:bCs/>
                <w:color w:val="000000"/>
                <w:lang w:eastAsia="es-CR"/>
              </w:rPr>
              <w:t>Reparto</w:t>
            </w:r>
          </w:p>
        </w:tc>
      </w:tr>
      <w:tr w:rsidR="002B1B8A" w:rsidRPr="00BF4503" w14:paraId="40040C41"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5214463B"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1 </w:t>
            </w:r>
          </w:p>
        </w:tc>
        <w:tc>
          <w:tcPr>
            <w:tcW w:w="13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6ED73599" w14:textId="77777777" w:rsidR="002B1B8A" w:rsidRPr="00BF4503" w:rsidRDefault="002B1B8A" w:rsidP="00070063">
            <w:pPr>
              <w:spacing w:after="0" w:line="240" w:lineRule="auto"/>
              <w:jc w:val="center"/>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1 </w:t>
            </w:r>
            <w:r w:rsidRPr="00BF4503">
              <w:rPr>
                <w:rFonts w:ascii="Book Antiqua" w:eastAsia="Times New Roman" w:hAnsi="Book Antiqua" w:cs="Calibri"/>
                <w:color w:val="000000"/>
                <w:lang w:eastAsia="es-CR"/>
              </w:rPr>
              <w:br/>
              <w:t>50% P.A.</w:t>
            </w:r>
            <w:r w:rsidRPr="00BF4503">
              <w:rPr>
                <w:rFonts w:ascii="Book Antiqua" w:eastAsia="Times New Roman" w:hAnsi="Book Antiqua" w:cs="Calibri"/>
                <w:color w:val="000000"/>
                <w:lang w:eastAsia="es-CR"/>
              </w:rPr>
              <w:br/>
              <w:t>50% V.D.</w:t>
            </w:r>
            <w:r w:rsidRPr="00BF4503">
              <w:rPr>
                <w:rFonts w:ascii="Book Antiqua" w:eastAsia="Times New Roman" w:hAnsi="Book Antiqua" w:cs="Calibri"/>
                <w:color w:val="000000"/>
                <w:lang w:eastAsia="es-CR"/>
              </w:rPr>
              <w:br/>
              <w:t>50% Contravencional</w:t>
            </w:r>
          </w:p>
        </w:tc>
        <w:tc>
          <w:tcPr>
            <w:tcW w:w="1982" w:type="pct"/>
            <w:tcBorders>
              <w:top w:val="nil"/>
              <w:left w:val="nil"/>
              <w:bottom w:val="double" w:sz="6" w:space="0" w:color="auto"/>
              <w:right w:val="double" w:sz="6" w:space="0" w:color="auto"/>
            </w:tcBorders>
            <w:shd w:val="clear" w:color="000000" w:fill="FFFFFF"/>
            <w:vAlign w:val="center"/>
            <w:hideMark/>
          </w:tcPr>
          <w:p w14:paraId="51302B90"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1</w:t>
            </w:r>
            <w:r>
              <w:rPr>
                <w:rFonts w:ascii="Book Antiqua" w:eastAsia="Times New Roman" w:hAnsi="Book Antiqua" w:cs="Calibri"/>
                <w:color w:val="000000"/>
                <w:lang w:eastAsia="es-CR"/>
              </w:rPr>
              <w:t xml:space="preserve"> (P.A., V.D., Contravenciones y Comisiones)</w:t>
            </w:r>
            <w:r w:rsidRPr="00BF4503">
              <w:rPr>
                <w:rFonts w:ascii="Book Antiqua" w:eastAsia="Times New Roman" w:hAnsi="Book Antiqua" w:cs="Calibri"/>
                <w:color w:val="000000"/>
                <w:lang w:eastAsia="es-CR"/>
              </w:rPr>
              <w:t xml:space="preserve"> </w:t>
            </w:r>
          </w:p>
        </w:tc>
      </w:tr>
      <w:tr w:rsidR="002B1B8A" w:rsidRPr="00BF4503" w14:paraId="15C6840F"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7656E464"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2 </w:t>
            </w:r>
          </w:p>
        </w:tc>
        <w:tc>
          <w:tcPr>
            <w:tcW w:w="1388" w:type="pct"/>
            <w:vMerge/>
            <w:tcBorders>
              <w:top w:val="nil"/>
              <w:left w:val="double" w:sz="6" w:space="0" w:color="auto"/>
              <w:bottom w:val="double" w:sz="6" w:space="0" w:color="000000"/>
              <w:right w:val="double" w:sz="6" w:space="0" w:color="auto"/>
            </w:tcBorders>
            <w:vAlign w:val="center"/>
            <w:hideMark/>
          </w:tcPr>
          <w:p w14:paraId="7E84B4CE"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44193301"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2</w:t>
            </w:r>
            <w:r>
              <w:rPr>
                <w:rFonts w:ascii="Book Antiqua" w:eastAsia="Times New Roman" w:hAnsi="Book Antiqua" w:cs="Calibri"/>
                <w:color w:val="000000"/>
                <w:lang w:eastAsia="es-CR"/>
              </w:rPr>
              <w:t xml:space="preserve"> (P.A., V.D., Contravenciones y Comisiones)</w:t>
            </w:r>
          </w:p>
        </w:tc>
      </w:tr>
      <w:tr w:rsidR="002B1B8A" w:rsidRPr="00BF4503" w14:paraId="11EE2687"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7BC4ECFE"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o Técnico Judicial 1 </w:t>
            </w:r>
          </w:p>
        </w:tc>
        <w:tc>
          <w:tcPr>
            <w:tcW w:w="1388" w:type="pct"/>
            <w:vMerge/>
            <w:tcBorders>
              <w:top w:val="nil"/>
              <w:left w:val="double" w:sz="6" w:space="0" w:color="auto"/>
              <w:bottom w:val="double" w:sz="6" w:space="0" w:color="000000"/>
              <w:right w:val="double" w:sz="6" w:space="0" w:color="auto"/>
            </w:tcBorders>
            <w:vAlign w:val="center"/>
            <w:hideMark/>
          </w:tcPr>
          <w:p w14:paraId="4CC4B94B"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3205572D"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3</w:t>
            </w:r>
            <w:r>
              <w:rPr>
                <w:rFonts w:ascii="Book Antiqua" w:eastAsia="Times New Roman" w:hAnsi="Book Antiqua" w:cs="Calibri"/>
                <w:color w:val="000000"/>
                <w:lang w:eastAsia="es-CR"/>
              </w:rPr>
              <w:t xml:space="preserve">  (P.A., V.D., Contravenciones y Comisiones)</w:t>
            </w:r>
            <w:r w:rsidRPr="00BF4503">
              <w:rPr>
                <w:rFonts w:ascii="Book Antiqua" w:eastAsia="Times New Roman" w:hAnsi="Book Antiqua" w:cs="Calibri"/>
                <w:color w:val="000000"/>
                <w:lang w:eastAsia="es-CR"/>
              </w:rPr>
              <w:t xml:space="preserve"> </w:t>
            </w:r>
          </w:p>
        </w:tc>
      </w:tr>
      <w:tr w:rsidR="002B1B8A" w:rsidRPr="00BF4503" w14:paraId="38363B87"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7848BFF6"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o Técnico Judicial 2 </w:t>
            </w:r>
          </w:p>
        </w:tc>
        <w:tc>
          <w:tcPr>
            <w:tcW w:w="1388" w:type="pct"/>
            <w:vMerge/>
            <w:tcBorders>
              <w:top w:val="nil"/>
              <w:left w:val="double" w:sz="6" w:space="0" w:color="auto"/>
              <w:bottom w:val="double" w:sz="6" w:space="0" w:color="000000"/>
              <w:right w:val="double" w:sz="6" w:space="0" w:color="auto"/>
            </w:tcBorders>
            <w:vAlign w:val="center"/>
            <w:hideMark/>
          </w:tcPr>
          <w:p w14:paraId="19F9460B"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0B00C946" w14:textId="20419139" w:rsidR="002B1B8A" w:rsidRPr="00BF4503" w:rsidRDefault="002B1B8A" w:rsidP="00070063">
            <w:pPr>
              <w:spacing w:after="0" w:line="240" w:lineRule="auto"/>
              <w:rPr>
                <w:rFonts w:ascii="Book Antiqua" w:eastAsia="Times New Roman" w:hAnsi="Book Antiqua" w:cs="Calibri"/>
                <w:color w:val="000000"/>
                <w:lang w:eastAsia="es-CR"/>
              </w:rPr>
            </w:pPr>
            <w:r w:rsidRPr="00AC75D3">
              <w:rPr>
                <w:rFonts w:ascii="Book Antiqua" w:eastAsia="Times New Roman" w:hAnsi="Book Antiqua" w:cs="Calibri"/>
                <w:color w:val="000000"/>
                <w:lang w:eastAsia="es-CR"/>
              </w:rPr>
              <w:t xml:space="preserve">Técnica o Técnico Judicial </w:t>
            </w:r>
            <w:r w:rsidR="00F13022">
              <w:rPr>
                <w:rFonts w:ascii="Book Antiqua" w:eastAsia="Times New Roman" w:hAnsi="Book Antiqua" w:cs="Calibri"/>
                <w:color w:val="000000"/>
                <w:lang w:eastAsia="es-CR"/>
              </w:rPr>
              <w:t xml:space="preserve">4 </w:t>
            </w:r>
            <w:r w:rsidRPr="00AC75D3">
              <w:rPr>
                <w:rFonts w:ascii="Book Antiqua" w:eastAsia="Times New Roman" w:hAnsi="Book Antiqua" w:cs="Calibri"/>
                <w:color w:val="000000"/>
                <w:lang w:eastAsia="es-CR"/>
              </w:rPr>
              <w:t xml:space="preserve">(P.A., V.D., Contravenciones y Comisiones) </w:t>
            </w:r>
          </w:p>
        </w:tc>
      </w:tr>
      <w:tr w:rsidR="002B1B8A" w:rsidRPr="00BF4503" w14:paraId="3665C1C8"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13966D42"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lastRenderedPageBreak/>
              <w:t xml:space="preserve">Técnica o Técnico Judicial 3 </w:t>
            </w:r>
          </w:p>
        </w:tc>
        <w:tc>
          <w:tcPr>
            <w:tcW w:w="1388"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0CEA2DD5" w14:textId="77777777" w:rsidR="002B1B8A" w:rsidRPr="00BF4503" w:rsidRDefault="002B1B8A" w:rsidP="00070063">
            <w:pPr>
              <w:spacing w:after="0" w:line="240" w:lineRule="auto"/>
              <w:jc w:val="center"/>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Jueza o Juez 2 </w:t>
            </w:r>
            <w:r w:rsidRPr="00BF4503">
              <w:rPr>
                <w:rFonts w:ascii="Book Antiqua" w:eastAsia="Times New Roman" w:hAnsi="Book Antiqua" w:cs="Calibri"/>
                <w:color w:val="000000"/>
                <w:lang w:eastAsia="es-CR"/>
              </w:rPr>
              <w:br/>
              <w:t>50% P.A.</w:t>
            </w:r>
            <w:r w:rsidRPr="00BF4503">
              <w:rPr>
                <w:rFonts w:ascii="Book Antiqua" w:eastAsia="Times New Roman" w:hAnsi="Book Antiqua" w:cs="Calibri"/>
                <w:color w:val="000000"/>
                <w:lang w:eastAsia="es-CR"/>
              </w:rPr>
              <w:br/>
              <w:t>50% V.D.</w:t>
            </w:r>
            <w:r w:rsidRPr="00BF4503">
              <w:rPr>
                <w:rFonts w:ascii="Book Antiqua" w:eastAsia="Times New Roman" w:hAnsi="Book Antiqua" w:cs="Calibri"/>
                <w:color w:val="000000"/>
                <w:lang w:eastAsia="es-CR"/>
              </w:rPr>
              <w:br/>
              <w:t>50% Contravencional</w:t>
            </w:r>
          </w:p>
        </w:tc>
        <w:tc>
          <w:tcPr>
            <w:tcW w:w="1982" w:type="pct"/>
            <w:tcBorders>
              <w:top w:val="nil"/>
              <w:left w:val="nil"/>
              <w:bottom w:val="double" w:sz="6" w:space="0" w:color="auto"/>
              <w:right w:val="double" w:sz="6" w:space="0" w:color="auto"/>
            </w:tcBorders>
            <w:shd w:val="clear" w:color="000000" w:fill="FFFFFF"/>
            <w:vAlign w:val="center"/>
            <w:hideMark/>
          </w:tcPr>
          <w:p w14:paraId="0EED0858"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1</w:t>
            </w:r>
            <w:r>
              <w:rPr>
                <w:rFonts w:ascii="Book Antiqua" w:eastAsia="Times New Roman" w:hAnsi="Book Antiqua" w:cs="Calibri"/>
                <w:color w:val="000000"/>
                <w:lang w:eastAsia="es-CR"/>
              </w:rPr>
              <w:t xml:space="preserve"> (P.A., V.D., Contravenciones y Comisiones)</w:t>
            </w:r>
          </w:p>
        </w:tc>
      </w:tr>
      <w:tr w:rsidR="002B1B8A" w:rsidRPr="00BF4503" w14:paraId="7E7DBE2A"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78C7D6C4" w14:textId="7523A998"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xml:space="preserve">Técnica </w:t>
            </w:r>
            <w:r>
              <w:rPr>
                <w:rFonts w:ascii="Book Antiqua" w:eastAsia="Times New Roman" w:hAnsi="Book Antiqua" w:cs="Calibri"/>
                <w:color w:val="000000"/>
                <w:lang w:eastAsia="es-CR"/>
              </w:rPr>
              <w:t>Judicial</w:t>
            </w:r>
            <w:r w:rsidRPr="00BF4503">
              <w:rPr>
                <w:rFonts w:ascii="Book Antiqua" w:eastAsia="Times New Roman" w:hAnsi="Book Antiqua" w:cs="Calibri"/>
                <w:color w:val="000000"/>
                <w:lang w:eastAsia="es-CR"/>
              </w:rPr>
              <w:t xml:space="preserve"> </w:t>
            </w:r>
            <w:r w:rsidR="00F13022">
              <w:rPr>
                <w:rFonts w:ascii="Book Antiqua" w:eastAsia="Times New Roman" w:hAnsi="Book Antiqua" w:cs="Calibri"/>
                <w:color w:val="000000"/>
                <w:lang w:eastAsia="es-CR"/>
              </w:rPr>
              <w:t>4</w:t>
            </w:r>
          </w:p>
        </w:tc>
        <w:tc>
          <w:tcPr>
            <w:tcW w:w="1388" w:type="pct"/>
            <w:vMerge/>
            <w:tcBorders>
              <w:top w:val="nil"/>
              <w:left w:val="double" w:sz="6" w:space="0" w:color="auto"/>
              <w:bottom w:val="double" w:sz="6" w:space="0" w:color="000000"/>
              <w:right w:val="double" w:sz="6" w:space="0" w:color="auto"/>
            </w:tcBorders>
            <w:vAlign w:val="center"/>
            <w:hideMark/>
          </w:tcPr>
          <w:p w14:paraId="2587177D"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4A9CDAAB" w14:textId="0C9EA586"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2</w:t>
            </w:r>
            <w:r>
              <w:rPr>
                <w:rFonts w:ascii="Book Antiqua" w:eastAsia="Times New Roman" w:hAnsi="Book Antiqua" w:cs="Calibri"/>
                <w:color w:val="000000"/>
                <w:lang w:eastAsia="es-CR"/>
              </w:rPr>
              <w:t xml:space="preserve"> (P.A., V.D., Contravenciones y Comisiones)</w:t>
            </w:r>
            <w:r w:rsidRPr="00BF4503">
              <w:rPr>
                <w:rFonts w:ascii="Book Antiqua" w:eastAsia="Times New Roman" w:hAnsi="Book Antiqua" w:cs="Calibri"/>
                <w:color w:val="000000"/>
                <w:lang w:eastAsia="es-CR"/>
              </w:rPr>
              <w:t xml:space="preserve"> </w:t>
            </w:r>
          </w:p>
        </w:tc>
      </w:tr>
      <w:tr w:rsidR="002B1B8A" w:rsidRPr="00BF4503" w14:paraId="37D08517"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000000" w:fill="FFFFFF"/>
            <w:vAlign w:val="center"/>
            <w:hideMark/>
          </w:tcPr>
          <w:p w14:paraId="38F54E9D"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Coordinador o Coordinadora Judicial</w:t>
            </w:r>
          </w:p>
        </w:tc>
        <w:tc>
          <w:tcPr>
            <w:tcW w:w="1388" w:type="pct"/>
            <w:vMerge/>
            <w:tcBorders>
              <w:top w:val="nil"/>
              <w:left w:val="double" w:sz="6" w:space="0" w:color="auto"/>
              <w:bottom w:val="double" w:sz="6" w:space="0" w:color="000000"/>
              <w:right w:val="double" w:sz="6" w:space="0" w:color="auto"/>
            </w:tcBorders>
            <w:vAlign w:val="center"/>
            <w:hideMark/>
          </w:tcPr>
          <w:p w14:paraId="35D5B287"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622EC88C" w14:textId="3D40BF60"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Técnica o Técnico Judicial 3</w:t>
            </w:r>
            <w:r>
              <w:rPr>
                <w:rFonts w:ascii="Book Antiqua" w:eastAsia="Times New Roman" w:hAnsi="Book Antiqua" w:cs="Calibri"/>
                <w:color w:val="000000"/>
                <w:lang w:eastAsia="es-CR"/>
              </w:rPr>
              <w:t xml:space="preserve"> (P.A. , V.D., Contravenciones y Comisiones )</w:t>
            </w:r>
          </w:p>
        </w:tc>
      </w:tr>
      <w:tr w:rsidR="002B1B8A" w:rsidRPr="00BF4503" w14:paraId="31F45B2A" w14:textId="77777777" w:rsidTr="00070063">
        <w:trPr>
          <w:trHeight w:val="20"/>
          <w:jc w:val="center"/>
        </w:trPr>
        <w:tc>
          <w:tcPr>
            <w:tcW w:w="1630" w:type="pct"/>
            <w:tcBorders>
              <w:top w:val="nil"/>
              <w:left w:val="double" w:sz="6" w:space="0" w:color="auto"/>
              <w:bottom w:val="double" w:sz="6" w:space="0" w:color="auto"/>
              <w:right w:val="double" w:sz="6" w:space="0" w:color="auto"/>
            </w:tcBorders>
            <w:shd w:val="clear" w:color="auto" w:fill="auto"/>
            <w:vAlign w:val="center"/>
            <w:hideMark/>
          </w:tcPr>
          <w:p w14:paraId="558EA237" w14:textId="77777777" w:rsidR="002B1B8A" w:rsidRPr="00BF4503" w:rsidRDefault="002B1B8A" w:rsidP="00070063">
            <w:pPr>
              <w:spacing w:after="0" w:line="240" w:lineRule="auto"/>
              <w:rPr>
                <w:rFonts w:ascii="Book Antiqua" w:eastAsia="Times New Roman" w:hAnsi="Book Antiqua" w:cs="Calibri"/>
                <w:color w:val="000000"/>
                <w:lang w:eastAsia="es-CR"/>
              </w:rPr>
            </w:pPr>
            <w:r w:rsidRPr="00BF4503">
              <w:rPr>
                <w:rFonts w:ascii="Book Antiqua" w:eastAsia="Times New Roman" w:hAnsi="Book Antiqua" w:cs="Calibri"/>
                <w:color w:val="000000"/>
                <w:lang w:eastAsia="es-CR"/>
              </w:rPr>
              <w:t> Técnica de Comunicaciones Judiciales</w:t>
            </w:r>
          </w:p>
        </w:tc>
        <w:tc>
          <w:tcPr>
            <w:tcW w:w="1388" w:type="pct"/>
            <w:vMerge/>
            <w:tcBorders>
              <w:top w:val="nil"/>
              <w:left w:val="double" w:sz="6" w:space="0" w:color="auto"/>
              <w:bottom w:val="double" w:sz="6" w:space="0" w:color="000000"/>
              <w:right w:val="double" w:sz="6" w:space="0" w:color="auto"/>
            </w:tcBorders>
            <w:vAlign w:val="center"/>
            <w:hideMark/>
          </w:tcPr>
          <w:p w14:paraId="5BF1F02B" w14:textId="77777777" w:rsidR="002B1B8A" w:rsidRPr="00BF4503" w:rsidRDefault="002B1B8A" w:rsidP="00070063">
            <w:pPr>
              <w:spacing w:after="0" w:line="240" w:lineRule="auto"/>
              <w:rPr>
                <w:rFonts w:ascii="Book Antiqua" w:eastAsia="Times New Roman" w:hAnsi="Book Antiqua" w:cs="Calibri"/>
                <w:color w:val="000000"/>
                <w:lang w:eastAsia="es-CR"/>
              </w:rPr>
            </w:pPr>
          </w:p>
        </w:tc>
        <w:tc>
          <w:tcPr>
            <w:tcW w:w="1982" w:type="pct"/>
            <w:tcBorders>
              <w:top w:val="nil"/>
              <w:left w:val="nil"/>
              <w:bottom w:val="double" w:sz="6" w:space="0" w:color="auto"/>
              <w:right w:val="double" w:sz="6" w:space="0" w:color="auto"/>
            </w:tcBorders>
            <w:shd w:val="clear" w:color="000000" w:fill="FFFFFF"/>
            <w:vAlign w:val="center"/>
            <w:hideMark/>
          </w:tcPr>
          <w:p w14:paraId="6B9799CE" w14:textId="2968489F" w:rsidR="002B1B8A" w:rsidRPr="00BF4503" w:rsidRDefault="002B1B8A" w:rsidP="00070063">
            <w:pPr>
              <w:spacing w:after="0" w:line="240" w:lineRule="auto"/>
              <w:rPr>
                <w:rFonts w:ascii="Book Antiqua" w:eastAsia="Times New Roman" w:hAnsi="Book Antiqua" w:cs="Calibri"/>
                <w:color w:val="000000"/>
                <w:lang w:eastAsia="es-CR"/>
              </w:rPr>
            </w:pPr>
            <w:r w:rsidRPr="00AC75D3">
              <w:rPr>
                <w:rFonts w:ascii="Book Antiqua" w:eastAsia="Times New Roman" w:hAnsi="Book Antiqua" w:cs="Calibri"/>
                <w:color w:val="000000"/>
                <w:lang w:eastAsia="es-CR"/>
              </w:rPr>
              <w:t xml:space="preserve">Técnica o Técnico Judicial </w:t>
            </w:r>
            <w:r w:rsidR="00F13022">
              <w:rPr>
                <w:rFonts w:ascii="Book Antiqua" w:eastAsia="Times New Roman" w:hAnsi="Book Antiqua" w:cs="Calibri"/>
                <w:color w:val="000000"/>
                <w:lang w:eastAsia="es-CR"/>
              </w:rPr>
              <w:t xml:space="preserve">4 </w:t>
            </w:r>
            <w:r w:rsidRPr="00AC75D3">
              <w:rPr>
                <w:rFonts w:ascii="Book Antiqua" w:eastAsia="Times New Roman" w:hAnsi="Book Antiqua" w:cs="Calibri"/>
                <w:color w:val="000000"/>
                <w:lang w:eastAsia="es-CR"/>
              </w:rPr>
              <w:t xml:space="preserve">(P.A., V.D., Contravenciones y Comisiones) </w:t>
            </w:r>
          </w:p>
        </w:tc>
      </w:tr>
      <w:tr w:rsidR="002B1B8A" w:rsidRPr="00BF4503" w14:paraId="4A9696E5" w14:textId="77777777" w:rsidTr="00070063">
        <w:trPr>
          <w:trHeight w:val="20"/>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065A2052" w14:textId="77777777" w:rsidR="002B1B8A" w:rsidRPr="00BF4503" w:rsidRDefault="002B1B8A" w:rsidP="00070063">
            <w:pPr>
              <w:spacing w:after="0" w:line="240" w:lineRule="auto"/>
              <w:rPr>
                <w:rFonts w:ascii="Book Antiqua" w:eastAsia="Times New Roman" w:hAnsi="Book Antiqua" w:cs="Calibri"/>
                <w:b/>
                <w:bCs/>
                <w:i/>
                <w:iCs/>
                <w:color w:val="000000"/>
                <w:lang w:eastAsia="es-CR"/>
              </w:rPr>
            </w:pPr>
            <w:r w:rsidRPr="00BF4503">
              <w:rPr>
                <w:rFonts w:ascii="Book Antiqua" w:eastAsia="Times New Roman" w:hAnsi="Book Antiqua" w:cs="Calibri"/>
                <w:b/>
                <w:bCs/>
                <w:i/>
                <w:iCs/>
                <w:color w:val="000000"/>
                <w:lang w:eastAsia="es-CR"/>
              </w:rPr>
              <w:t xml:space="preserve">Observaciones: </w:t>
            </w:r>
          </w:p>
        </w:tc>
      </w:tr>
      <w:tr w:rsidR="002B1B8A" w:rsidRPr="00BF4503" w14:paraId="248C128F" w14:textId="77777777" w:rsidTr="00070063">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0E27B65F" w14:textId="77777777" w:rsidR="002B1B8A" w:rsidRPr="00BF4503" w:rsidRDefault="002B1B8A" w:rsidP="0007006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xml:space="preserve">• Las personas Juzgadoras deberán tramitar el 50% </w:t>
            </w:r>
            <w:r>
              <w:rPr>
                <w:rFonts w:ascii="Book Antiqua" w:eastAsia="Times New Roman" w:hAnsi="Book Antiqua" w:cs="Calibri"/>
                <w:i/>
                <w:iCs/>
                <w:color w:val="000000"/>
                <w:lang w:eastAsia="es-CR"/>
              </w:rPr>
              <w:t xml:space="preserve">en </w:t>
            </w:r>
            <w:r w:rsidRPr="00BF4503">
              <w:rPr>
                <w:rFonts w:ascii="Book Antiqua" w:eastAsia="Times New Roman" w:hAnsi="Book Antiqua" w:cs="Calibri"/>
                <w:i/>
                <w:iCs/>
                <w:color w:val="000000"/>
                <w:lang w:eastAsia="es-CR"/>
              </w:rPr>
              <w:t>cada una de las tres materias que atiende el juzgado P.A., V.D. y Contravenciones.</w:t>
            </w:r>
          </w:p>
        </w:tc>
      </w:tr>
      <w:tr w:rsidR="002B1B8A" w:rsidRPr="00BF4503" w14:paraId="15A98CDA" w14:textId="77777777" w:rsidTr="00070063">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2CB0CCB2" w14:textId="14987046" w:rsidR="002B1B8A" w:rsidRPr="00BF4503" w:rsidRDefault="002B1B8A" w:rsidP="0007006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Las Técnicas Judiciales 1, 2</w:t>
            </w:r>
            <w:r>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3 </w:t>
            </w:r>
            <w:r>
              <w:rPr>
                <w:rFonts w:ascii="Book Antiqua" w:eastAsia="Times New Roman" w:hAnsi="Book Antiqua" w:cs="Calibri"/>
                <w:i/>
                <w:iCs/>
                <w:color w:val="000000"/>
                <w:lang w:eastAsia="es-CR"/>
              </w:rPr>
              <w:t xml:space="preserve">y la Técnica Judicial trasladada al Despacho </w:t>
            </w:r>
            <w:r w:rsidRPr="00BF4503">
              <w:rPr>
                <w:rFonts w:ascii="Book Antiqua" w:eastAsia="Times New Roman" w:hAnsi="Book Antiqua" w:cs="Calibri"/>
                <w:i/>
                <w:iCs/>
                <w:color w:val="000000"/>
                <w:lang w:eastAsia="es-CR"/>
              </w:rPr>
              <w:t>tramita</w:t>
            </w:r>
            <w:r>
              <w:rPr>
                <w:rFonts w:ascii="Book Antiqua" w:eastAsia="Times New Roman" w:hAnsi="Book Antiqua" w:cs="Calibri"/>
                <w:i/>
                <w:iCs/>
                <w:color w:val="000000"/>
                <w:lang w:eastAsia="es-CR"/>
              </w:rPr>
              <w:t>ra</w:t>
            </w:r>
            <w:r w:rsidRPr="00BF4503">
              <w:rPr>
                <w:rFonts w:ascii="Book Antiqua" w:eastAsia="Times New Roman" w:hAnsi="Book Antiqua" w:cs="Calibri"/>
                <w:i/>
                <w:iCs/>
                <w:color w:val="000000"/>
                <w:lang w:eastAsia="es-CR"/>
              </w:rPr>
              <w:t xml:space="preserve">n </w:t>
            </w:r>
            <w:r>
              <w:rPr>
                <w:rFonts w:ascii="Book Antiqua" w:eastAsia="Times New Roman" w:hAnsi="Book Antiqua" w:cs="Calibri"/>
                <w:i/>
                <w:iCs/>
                <w:color w:val="000000"/>
                <w:lang w:eastAsia="es-CR"/>
              </w:rPr>
              <w:t xml:space="preserve">todas </w:t>
            </w:r>
            <w:r w:rsidRPr="00BF4503">
              <w:rPr>
                <w:rFonts w:ascii="Book Antiqua" w:eastAsia="Times New Roman" w:hAnsi="Book Antiqua" w:cs="Calibri"/>
                <w:i/>
                <w:iCs/>
                <w:color w:val="000000"/>
                <w:lang w:eastAsia="es-CR"/>
              </w:rPr>
              <w:t>las materias P.A.</w:t>
            </w:r>
            <w:r>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V.D.</w:t>
            </w:r>
            <w:r>
              <w:rPr>
                <w:rFonts w:ascii="Book Antiqua" w:eastAsia="Times New Roman" w:hAnsi="Book Antiqua" w:cs="Calibri"/>
                <w:i/>
                <w:iCs/>
                <w:color w:val="000000"/>
                <w:lang w:eastAsia="es-CR"/>
              </w:rPr>
              <w:t>,</w:t>
            </w:r>
            <w:r w:rsidRPr="00BF4503">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 xml:space="preserve">Contravenciones y las Comisiones </w:t>
            </w:r>
            <w:r w:rsidRPr="00BF4503">
              <w:rPr>
                <w:rFonts w:ascii="Book Antiqua" w:eastAsia="Times New Roman" w:hAnsi="Book Antiqua" w:cs="Calibri"/>
                <w:i/>
                <w:iCs/>
                <w:color w:val="000000"/>
                <w:lang w:eastAsia="es-CR"/>
              </w:rPr>
              <w:t xml:space="preserve">y la Coordinadora o Coordinador Judicial </w:t>
            </w:r>
            <w:r>
              <w:rPr>
                <w:rFonts w:ascii="Book Antiqua" w:eastAsia="Times New Roman" w:hAnsi="Book Antiqua" w:cs="Calibri"/>
                <w:i/>
                <w:iCs/>
                <w:color w:val="000000"/>
                <w:lang w:eastAsia="es-CR"/>
              </w:rPr>
              <w:t>deberá colaborar en el trámite al menos en 2 asuntos diarios de Contravenciones y a cargo de la Caja</w:t>
            </w:r>
            <w:r w:rsidRPr="00BF4503">
              <w:rPr>
                <w:rFonts w:ascii="Book Antiqua" w:eastAsia="Times New Roman" w:hAnsi="Book Antiqua" w:cs="Calibri"/>
                <w:i/>
                <w:iCs/>
                <w:color w:val="000000"/>
                <w:lang w:eastAsia="es-CR"/>
              </w:rPr>
              <w:t>.</w:t>
            </w:r>
          </w:p>
        </w:tc>
      </w:tr>
      <w:tr w:rsidR="002B1B8A" w:rsidRPr="00BF4503" w14:paraId="5ABFD6C2" w14:textId="77777777" w:rsidTr="00070063">
        <w:trPr>
          <w:trHeight w:val="20"/>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248D45EA" w14:textId="77777777" w:rsidR="002B1B8A" w:rsidRPr="00BF4503" w:rsidRDefault="002B1B8A" w:rsidP="00070063">
            <w:pPr>
              <w:spacing w:after="0" w:line="240" w:lineRule="auto"/>
              <w:rPr>
                <w:rFonts w:ascii="Book Antiqua" w:eastAsia="Times New Roman" w:hAnsi="Book Antiqua" w:cs="Calibri"/>
                <w:i/>
                <w:iCs/>
                <w:color w:val="000000"/>
                <w:lang w:eastAsia="es-CR"/>
              </w:rPr>
            </w:pPr>
            <w:r w:rsidRPr="00BF4503">
              <w:rPr>
                <w:rFonts w:ascii="Book Antiqua" w:eastAsia="Times New Roman" w:hAnsi="Book Antiqua" w:cs="Calibri"/>
                <w:i/>
                <w:iCs/>
                <w:color w:val="000000"/>
                <w:lang w:eastAsia="es-CR"/>
              </w:rPr>
              <w:t xml:space="preserve">• La </w:t>
            </w:r>
            <w:r>
              <w:rPr>
                <w:rFonts w:ascii="Book Antiqua" w:eastAsia="Times New Roman" w:hAnsi="Book Antiqua" w:cs="Calibri"/>
                <w:i/>
                <w:iCs/>
                <w:color w:val="000000"/>
                <w:lang w:eastAsia="es-CR"/>
              </w:rPr>
              <w:t xml:space="preserve">persona </w:t>
            </w:r>
            <w:r w:rsidRPr="00BF4503">
              <w:rPr>
                <w:rFonts w:ascii="Book Antiqua" w:eastAsia="Times New Roman" w:hAnsi="Book Antiqua" w:cs="Calibri"/>
                <w:i/>
                <w:iCs/>
                <w:color w:val="000000"/>
                <w:lang w:eastAsia="es-CR"/>
              </w:rPr>
              <w:t xml:space="preserve">Técnica en Comunicaciones Judiciales debe colaborar al menos en un 50% de la manifestación. </w:t>
            </w:r>
          </w:p>
        </w:tc>
      </w:tr>
    </w:tbl>
    <w:p w14:paraId="47E2BBB8" w14:textId="0061E232" w:rsidR="00A1611A" w:rsidRPr="005C2A21" w:rsidRDefault="00A1611A" w:rsidP="00A1611A">
      <w:pPr>
        <w:spacing w:after="0" w:line="240" w:lineRule="auto"/>
        <w:contextualSpacing/>
        <w:jc w:val="both"/>
        <w:rPr>
          <w:rFonts w:ascii="Book Antiqua" w:hAnsi="Book Antiqua" w:cs="Book Antiqua"/>
          <w:i/>
          <w:iCs/>
        </w:rPr>
      </w:pPr>
      <w:r w:rsidRPr="005C2A21">
        <w:rPr>
          <w:rFonts w:ascii="Book Antiqua" w:hAnsi="Book Antiqua" w:cs="Book Antiqua"/>
          <w:b/>
          <w:bCs/>
          <w:i/>
          <w:iCs/>
        </w:rPr>
        <w:t xml:space="preserve">Fuente: </w:t>
      </w:r>
      <w:r w:rsidRPr="005C2A21">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w:t>
      </w:r>
      <w:r w:rsidR="001B09FC" w:rsidRPr="005C2A21">
        <w:rPr>
          <w:rFonts w:ascii="Book Antiqua" w:hAnsi="Book Antiqua" w:cs="Book Antiqua"/>
          <w:i/>
          <w:iCs/>
        </w:rPr>
        <w:t>alimentaria, contravencional</w:t>
      </w:r>
      <w:r w:rsidRPr="005C2A21">
        <w:rPr>
          <w:rFonts w:ascii="Book Antiqua" w:hAnsi="Book Antiqua" w:cs="Book Antiqua"/>
          <w:i/>
          <w:iCs/>
        </w:rPr>
        <w:t xml:space="preserve"> y </w:t>
      </w:r>
      <w:r>
        <w:rPr>
          <w:rFonts w:ascii="Book Antiqua" w:hAnsi="Book Antiqua" w:cs="Book Antiqua"/>
          <w:i/>
          <w:iCs/>
        </w:rPr>
        <w:t>vio</w:t>
      </w:r>
      <w:r w:rsidRPr="005C2A21">
        <w:rPr>
          <w:rFonts w:ascii="Book Antiqua" w:hAnsi="Book Antiqua" w:cs="Book Antiqua"/>
          <w:i/>
          <w:iCs/>
        </w:rPr>
        <w:t>l</w:t>
      </w:r>
      <w:r>
        <w:rPr>
          <w:rFonts w:ascii="Book Antiqua" w:hAnsi="Book Antiqua" w:cs="Book Antiqua"/>
          <w:i/>
          <w:iCs/>
        </w:rPr>
        <w:t>encia doméstica</w:t>
      </w:r>
      <w:r w:rsidRPr="005C2A21">
        <w:rPr>
          <w:rFonts w:ascii="Book Antiqua" w:hAnsi="Book Antiqua" w:cs="Book Antiqua"/>
          <w:i/>
          <w:iCs/>
        </w:rPr>
        <w:t xml:space="preserve"> para el Juzgado Contravencional de </w:t>
      </w:r>
      <w:r>
        <w:rPr>
          <w:rFonts w:ascii="Book Antiqua" w:hAnsi="Book Antiqua" w:cs="Book Antiqua"/>
          <w:i/>
          <w:iCs/>
        </w:rPr>
        <w:t>Esparza</w:t>
      </w:r>
      <w:r w:rsidRPr="005C2A21">
        <w:rPr>
          <w:rFonts w:ascii="Book Antiqua" w:hAnsi="Book Antiqua" w:cs="Book Antiqua"/>
          <w:i/>
          <w:iCs/>
        </w:rPr>
        <w:t xml:space="preserve"> durante el</w:t>
      </w:r>
      <w:r>
        <w:rPr>
          <w:rFonts w:ascii="Book Antiqua" w:hAnsi="Book Antiqua" w:cs="Book Antiqua"/>
          <w:i/>
          <w:iCs/>
        </w:rPr>
        <w:t xml:space="preserve"> periodo 2018-</w:t>
      </w:r>
      <w:r w:rsidRPr="005C2A21">
        <w:rPr>
          <w:rFonts w:ascii="Book Antiqua" w:hAnsi="Book Antiqua" w:cs="Book Antiqua"/>
          <w:i/>
          <w:iCs/>
        </w:rPr>
        <w:t>2019.</w:t>
      </w:r>
    </w:p>
    <w:p w14:paraId="37CDE770" w14:textId="77777777" w:rsidR="00243F11" w:rsidRPr="007952D1" w:rsidRDefault="00243F11" w:rsidP="007D0E2A">
      <w:pPr>
        <w:pStyle w:val="Prrafodelista"/>
        <w:spacing w:line="240" w:lineRule="auto"/>
        <w:jc w:val="both"/>
        <w:rPr>
          <w:rFonts w:ascii="Book Antiqua" w:hAnsi="Book Antiqua" w:cs="Book Antiqua"/>
          <w:sz w:val="24"/>
          <w:szCs w:val="24"/>
        </w:rPr>
      </w:pPr>
    </w:p>
    <w:p w14:paraId="5DB8466D" w14:textId="508B7E2A" w:rsidR="00D92BE5" w:rsidRPr="007D0E2A"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A36875">
        <w:rPr>
          <w:rFonts w:ascii="Book Antiqua" w:hAnsi="Book Antiqua" w:cs="Book Antiqua"/>
          <w:sz w:val="24"/>
          <w:szCs w:val="24"/>
        </w:rPr>
        <w:t xml:space="preserve">de </w:t>
      </w:r>
      <w:r w:rsidR="00AD120C">
        <w:rPr>
          <w:rFonts w:ascii="Book Antiqua" w:hAnsi="Book Antiqua" w:cs="Book Antiqua"/>
          <w:sz w:val="24"/>
          <w:szCs w:val="24"/>
        </w:rPr>
        <w:t>Esparza</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5D4BB94F" w14:textId="3AC75033" w:rsidR="0003050D" w:rsidRDefault="003717E6" w:rsidP="00361E80">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Acatar la recomendación girada respecto </w:t>
      </w:r>
      <w:r w:rsidR="00EB4BDE" w:rsidRPr="00EB4BDE">
        <w:rPr>
          <w:rFonts w:ascii="Book Antiqua" w:hAnsi="Book Antiqua" w:cs="Book Antiqua"/>
          <w:sz w:val="24"/>
          <w:szCs w:val="24"/>
        </w:rPr>
        <w:t>la implementación de la estructura de trabajo establecida en el apartado 4</w:t>
      </w:r>
      <w:r w:rsidR="00EB4BDE">
        <w:rPr>
          <w:rFonts w:ascii="Book Antiqua" w:hAnsi="Book Antiqua" w:cs="Book Antiqua"/>
          <w:sz w:val="24"/>
          <w:szCs w:val="24"/>
        </w:rPr>
        <w:t xml:space="preserve">. </w:t>
      </w:r>
    </w:p>
    <w:p w14:paraId="7A69CDA7" w14:textId="77777777" w:rsidR="0003050D" w:rsidRDefault="0003050D" w:rsidP="007D0E2A">
      <w:pPr>
        <w:pStyle w:val="Prrafodelista"/>
        <w:spacing w:line="240" w:lineRule="auto"/>
        <w:ind w:left="284"/>
        <w:jc w:val="both"/>
        <w:rPr>
          <w:rFonts w:ascii="Book Antiqua" w:hAnsi="Book Antiqua" w:cs="Book Antiqua"/>
          <w:sz w:val="24"/>
          <w:szCs w:val="24"/>
        </w:rPr>
      </w:pPr>
    </w:p>
    <w:p w14:paraId="3883860E" w14:textId="0B5C7EA3" w:rsidR="00702FC9" w:rsidRPr="00EB4BDE" w:rsidRDefault="00BC396A" w:rsidP="00361E80">
      <w:pPr>
        <w:pStyle w:val="Prrafodelista"/>
        <w:numPr>
          <w:ilvl w:val="1"/>
          <w:numId w:val="13"/>
        </w:numPr>
        <w:spacing w:line="240" w:lineRule="auto"/>
        <w:jc w:val="both"/>
        <w:rPr>
          <w:rFonts w:ascii="Book Antiqua" w:hAnsi="Book Antiqua" w:cs="Book Antiqua"/>
          <w:sz w:val="24"/>
          <w:szCs w:val="24"/>
        </w:rPr>
      </w:pPr>
      <w:r w:rsidRPr="00361E80">
        <w:rPr>
          <w:rFonts w:ascii="Book Antiqua" w:hAnsi="Book Antiqua" w:cs="Book Antiqua"/>
          <w:sz w:val="24"/>
          <w:szCs w:val="24"/>
        </w:rPr>
        <w:t>R</w:t>
      </w:r>
      <w:r w:rsidR="00702FC9" w:rsidRPr="00361E80">
        <w:rPr>
          <w:rFonts w:ascii="Book Antiqua" w:hAnsi="Book Antiqua" w:cs="Book Antiqua"/>
          <w:sz w:val="24"/>
          <w:szCs w:val="24"/>
        </w:rPr>
        <w:t>eali</w:t>
      </w:r>
      <w:r w:rsidRPr="00361E80">
        <w:rPr>
          <w:rFonts w:ascii="Book Antiqua" w:hAnsi="Book Antiqua" w:cs="Book Antiqua"/>
          <w:sz w:val="24"/>
          <w:szCs w:val="24"/>
        </w:rPr>
        <w:t>zar</w:t>
      </w:r>
      <w:r w:rsidR="00702FC9" w:rsidRPr="00361E80">
        <w:rPr>
          <w:rFonts w:ascii="Book Antiqua" w:hAnsi="Book Antiqua" w:cs="Book Antiqua"/>
          <w:sz w:val="24"/>
          <w:szCs w:val="24"/>
        </w:rPr>
        <w:t xml:space="preserve"> la distribución de asuntos del circulante</w:t>
      </w:r>
      <w:r w:rsidR="0014022B" w:rsidRPr="00361E80">
        <w:rPr>
          <w:rFonts w:ascii="Book Antiqua" w:hAnsi="Book Antiqua" w:cs="Book Antiqua"/>
          <w:sz w:val="24"/>
          <w:szCs w:val="24"/>
        </w:rPr>
        <w:t xml:space="preserve"> para equiparar las cargas de trabajo</w:t>
      </w:r>
      <w:r w:rsidRPr="00361E80">
        <w:rPr>
          <w:rFonts w:ascii="Book Antiqua" w:hAnsi="Book Antiqua" w:cs="Book Antiqua"/>
          <w:sz w:val="24"/>
          <w:szCs w:val="24"/>
        </w:rPr>
        <w:t>, en función del escenario recomendado</w:t>
      </w:r>
      <w:r w:rsidR="00EB4BDE">
        <w:rPr>
          <w:rFonts w:ascii="Book Antiqua" w:hAnsi="Book Antiqua" w:cs="Book Antiqua"/>
          <w:sz w:val="24"/>
          <w:szCs w:val="24"/>
        </w:rPr>
        <w:t xml:space="preserve"> </w:t>
      </w:r>
      <w:r w:rsidR="00EB4BDE" w:rsidRPr="00EB4BDE">
        <w:rPr>
          <w:rStyle w:val="normaltextrun"/>
          <w:rFonts w:ascii="Book Antiqua" w:hAnsi="Book Antiqua"/>
          <w:color w:val="D13438"/>
          <w:sz w:val="24"/>
          <w:szCs w:val="24"/>
          <w:u w:val="single"/>
          <w:shd w:val="clear" w:color="auto" w:fill="FFFFFF"/>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EB4BDE" w:rsidRPr="00EB4BDE">
        <w:rPr>
          <w:rStyle w:val="normaltextrun"/>
          <w:rFonts w:ascii="Book Antiqua" w:hAnsi="Book Antiqua"/>
          <w:color w:val="000000"/>
          <w:sz w:val="24"/>
          <w:szCs w:val="24"/>
          <w:shd w:val="clear" w:color="auto" w:fill="FFFFFF"/>
        </w:rPr>
        <w:t>.</w:t>
      </w:r>
      <w:r w:rsidR="00EB4BDE" w:rsidRPr="00EB4BDE">
        <w:rPr>
          <w:rStyle w:val="eop"/>
          <w:rFonts w:ascii="Book Antiqua" w:hAnsi="Book Antiqua"/>
          <w:color w:val="000000"/>
          <w:sz w:val="24"/>
          <w:szCs w:val="24"/>
          <w:shd w:val="clear" w:color="auto" w:fill="FFFFFF"/>
        </w:rPr>
        <w:t> </w:t>
      </w:r>
    </w:p>
    <w:p w14:paraId="3F3DE068" w14:textId="77777777" w:rsidR="00EB4BDE" w:rsidRPr="00EB4BDE" w:rsidRDefault="00EB4BDE" w:rsidP="00EB4BDE">
      <w:pPr>
        <w:pStyle w:val="Prrafodelista"/>
        <w:rPr>
          <w:rFonts w:ascii="Book Antiqua" w:hAnsi="Book Antiqua" w:cs="Book Antiqua"/>
          <w:sz w:val="24"/>
          <w:szCs w:val="24"/>
        </w:rPr>
      </w:pPr>
    </w:p>
    <w:p w14:paraId="1999E048" w14:textId="72EBCE34" w:rsidR="00EB4BDE" w:rsidRPr="00361E80" w:rsidRDefault="00EB4BDE" w:rsidP="00361E80">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La modificación del rol para la atención de las personas usuarias y del teléfono.</w:t>
      </w:r>
    </w:p>
    <w:p w14:paraId="52DB9C26" w14:textId="2EA41279" w:rsidR="00702FC9" w:rsidRDefault="00702FC9" w:rsidP="00361E80">
      <w:pPr>
        <w:pStyle w:val="Prrafodelista"/>
        <w:spacing w:line="240" w:lineRule="auto"/>
        <w:ind w:left="284"/>
        <w:jc w:val="both"/>
        <w:rPr>
          <w:rFonts w:ascii="Book Antiqua" w:hAnsi="Book Antiqua" w:cs="Book Antiqua"/>
          <w:sz w:val="24"/>
          <w:szCs w:val="24"/>
        </w:rPr>
      </w:pPr>
    </w:p>
    <w:p w14:paraId="2FEAC061" w14:textId="1D06895F" w:rsidR="003717E6" w:rsidRDefault="00771F9F" w:rsidP="007952D1">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r w:rsidR="002F5D76">
        <w:rPr>
          <w:rFonts w:ascii="Book Antiqua" w:hAnsi="Book Antiqua" w:cs="Book Antiqua"/>
          <w:sz w:val="24"/>
          <w:szCs w:val="24"/>
        </w:rPr>
        <w:t xml:space="preserve"> y Comunicaciones</w:t>
      </w:r>
      <w:r>
        <w:rPr>
          <w:rFonts w:ascii="Book Antiqua" w:hAnsi="Book Antiqua" w:cs="Book Antiqua"/>
          <w:sz w:val="24"/>
          <w:szCs w:val="24"/>
        </w:rPr>
        <w:t>:</w:t>
      </w:r>
    </w:p>
    <w:p w14:paraId="5F0AE4EA" w14:textId="2137E0D1" w:rsidR="00AA1636" w:rsidRPr="001B09FC" w:rsidRDefault="00BC396A" w:rsidP="007952D1">
      <w:pPr>
        <w:pStyle w:val="Prrafodelista"/>
        <w:numPr>
          <w:ilvl w:val="1"/>
          <w:numId w:val="13"/>
        </w:numPr>
        <w:spacing w:line="240" w:lineRule="auto"/>
        <w:jc w:val="both"/>
        <w:rPr>
          <w:rFonts w:ascii="Book Antiqua" w:hAnsi="Book Antiqua" w:cs="Book Antiqua"/>
          <w:color w:val="000000" w:themeColor="text1"/>
          <w:sz w:val="24"/>
          <w:szCs w:val="24"/>
        </w:rPr>
      </w:pPr>
      <w:r w:rsidRPr="001B09FC">
        <w:rPr>
          <w:rFonts w:ascii="Book Antiqua" w:hAnsi="Book Antiqua" w:cs="Book Antiqua"/>
          <w:color w:val="000000" w:themeColor="text1"/>
          <w:sz w:val="24"/>
          <w:szCs w:val="24"/>
        </w:rPr>
        <w:lastRenderedPageBreak/>
        <w:t>P</w:t>
      </w:r>
      <w:r w:rsidR="00702FC9" w:rsidRPr="001B09FC">
        <w:rPr>
          <w:rFonts w:ascii="Book Antiqua" w:hAnsi="Book Antiqua" w:cs="Book Antiqua"/>
          <w:color w:val="000000" w:themeColor="text1"/>
          <w:sz w:val="24"/>
          <w:szCs w:val="24"/>
        </w:rPr>
        <w:t>rogram</w:t>
      </w:r>
      <w:r w:rsidRPr="001B09FC">
        <w:rPr>
          <w:rFonts w:ascii="Book Antiqua" w:hAnsi="Book Antiqua" w:cs="Book Antiqua"/>
          <w:color w:val="000000" w:themeColor="text1"/>
          <w:sz w:val="24"/>
          <w:szCs w:val="24"/>
        </w:rPr>
        <w:t>ar</w:t>
      </w:r>
      <w:r w:rsidR="00702FC9" w:rsidRPr="001B09FC">
        <w:rPr>
          <w:rFonts w:ascii="Book Antiqua" w:hAnsi="Book Antiqua" w:cs="Book Antiqua"/>
          <w:color w:val="000000" w:themeColor="text1"/>
          <w:sz w:val="24"/>
          <w:szCs w:val="24"/>
        </w:rPr>
        <w:t xml:space="preserve"> la distribución de asuntos nuevos en el despacho</w:t>
      </w:r>
      <w:r w:rsidR="0003050D" w:rsidRPr="001B09FC">
        <w:rPr>
          <w:rFonts w:ascii="Book Antiqua" w:hAnsi="Book Antiqua" w:cs="Book Antiqua"/>
          <w:color w:val="000000" w:themeColor="text1"/>
          <w:sz w:val="24"/>
          <w:szCs w:val="24"/>
        </w:rPr>
        <w:t xml:space="preserve"> por clase de asunto</w:t>
      </w:r>
      <w:r w:rsidRPr="001B09FC">
        <w:rPr>
          <w:rFonts w:ascii="Book Antiqua" w:hAnsi="Book Antiqua" w:cs="Book Antiqua"/>
          <w:color w:val="000000" w:themeColor="text1"/>
          <w:sz w:val="24"/>
          <w:szCs w:val="24"/>
        </w:rPr>
        <w:t>, en función del escenario recomendado</w:t>
      </w:r>
      <w:r w:rsidR="00EB4BDE" w:rsidRPr="001B09FC">
        <w:rPr>
          <w:rFonts w:ascii="Book Antiqua" w:hAnsi="Book Antiqua" w:cs="Book Antiqua"/>
          <w:color w:val="000000" w:themeColor="text1"/>
          <w:sz w:val="24"/>
          <w:szCs w:val="24"/>
        </w:rPr>
        <w:t xml:space="preserve"> </w:t>
      </w:r>
      <w:r w:rsidR="00EB4BDE" w:rsidRPr="001B09FC">
        <w:rPr>
          <w:rFonts w:ascii="Book Antiqua" w:hAnsi="Book Antiqua"/>
          <w:color w:val="000000" w:themeColor="text1"/>
          <w:sz w:val="24"/>
          <w:szCs w:val="24"/>
          <w:u w:val="single"/>
          <w:shd w:val="clear" w:color="auto" w:fill="FFFFFF"/>
        </w:rPr>
        <w:t>capacitar al Despacho y brindar seguimiento a la implementación para garantizar el correcto funcionamiento</w:t>
      </w:r>
      <w:r w:rsidR="00702FC9" w:rsidRPr="001B09FC">
        <w:rPr>
          <w:rFonts w:ascii="Book Antiqua" w:hAnsi="Book Antiqua" w:cs="Book Antiqua"/>
          <w:color w:val="000000" w:themeColor="text1"/>
          <w:sz w:val="24"/>
          <w:szCs w:val="24"/>
        </w:rPr>
        <w:t xml:space="preserve">. </w:t>
      </w:r>
    </w:p>
    <w:p w14:paraId="77B86A1E" w14:textId="219DE765" w:rsidR="00EB4BDE" w:rsidRPr="00EB4BDE" w:rsidRDefault="00EB4BDE"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w:t>
      </w:r>
      <w:r w:rsidRPr="00EB4BDE">
        <w:rPr>
          <w:rFonts w:ascii="Book Antiqua" w:hAnsi="Book Antiqua" w:cs="Book Antiqua"/>
          <w:sz w:val="24"/>
          <w:szCs w:val="24"/>
        </w:rPr>
        <w:t>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1DFD8D14" w14:textId="77777777" w:rsidR="0003050D" w:rsidRDefault="0003050D" w:rsidP="00361E80">
      <w:pPr>
        <w:pStyle w:val="Prrafodelista"/>
        <w:spacing w:line="240" w:lineRule="auto"/>
        <w:jc w:val="both"/>
        <w:rPr>
          <w:rFonts w:ascii="Book Antiqua" w:hAnsi="Book Antiqua" w:cs="Book Antiqua"/>
          <w:sz w:val="24"/>
          <w:szCs w:val="24"/>
        </w:rPr>
      </w:pPr>
    </w:p>
    <w:p w14:paraId="48B56C95" w14:textId="56F1AECD" w:rsidR="00500BFA" w:rsidRDefault="006567CD" w:rsidP="00766193">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jc w:val="center"/>
        <w:tblLook w:val="04A0" w:firstRow="1" w:lastRow="0" w:firstColumn="1" w:lastColumn="0" w:noHBand="0" w:noVBand="1"/>
      </w:tblPr>
      <w:tblGrid>
        <w:gridCol w:w="1271"/>
        <w:gridCol w:w="5775"/>
        <w:gridCol w:w="1782"/>
      </w:tblGrid>
      <w:tr w:rsidR="007777F3" w14:paraId="19A719CF" w14:textId="77777777" w:rsidTr="00361E80">
        <w:trPr>
          <w:jc w:val="center"/>
        </w:trPr>
        <w:tc>
          <w:tcPr>
            <w:tcW w:w="1271" w:type="dxa"/>
            <w:shd w:val="clear" w:color="auto" w:fill="4472C4" w:themeFill="accent1"/>
          </w:tcPr>
          <w:p w14:paraId="4F289FF2" w14:textId="19F951D1"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Apéndice</w:t>
            </w:r>
          </w:p>
        </w:tc>
        <w:tc>
          <w:tcPr>
            <w:tcW w:w="5954" w:type="dxa"/>
            <w:shd w:val="clear" w:color="auto" w:fill="4472C4" w:themeFill="accent1"/>
          </w:tcPr>
          <w:p w14:paraId="648CECD1" w14:textId="0CC47A1F"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Nombre</w:t>
            </w:r>
          </w:p>
        </w:tc>
        <w:tc>
          <w:tcPr>
            <w:tcW w:w="1603" w:type="dxa"/>
            <w:shd w:val="clear" w:color="auto" w:fill="4472C4" w:themeFill="accent1"/>
          </w:tcPr>
          <w:p w14:paraId="0D65E8F8" w14:textId="688DBDC4" w:rsidR="007777F3" w:rsidRPr="00E557D8" w:rsidRDefault="007777F3" w:rsidP="007952D1">
            <w:pPr>
              <w:spacing w:line="360" w:lineRule="auto"/>
              <w:jc w:val="center"/>
              <w:rPr>
                <w:rFonts w:ascii="Book Antiqua" w:hAnsi="Book Antiqua" w:cs="Book Antiqua"/>
                <w:b/>
                <w:bCs/>
                <w:color w:val="FFFFFF" w:themeColor="background1"/>
                <w:sz w:val="24"/>
                <w:szCs w:val="24"/>
              </w:rPr>
            </w:pPr>
            <w:r w:rsidRPr="00E557D8">
              <w:rPr>
                <w:rFonts w:ascii="Book Antiqua" w:hAnsi="Book Antiqua" w:cs="Book Antiqua"/>
                <w:b/>
                <w:bCs/>
                <w:color w:val="FFFFFF" w:themeColor="background1"/>
                <w:sz w:val="24"/>
                <w:szCs w:val="24"/>
              </w:rPr>
              <w:t>Documento</w:t>
            </w:r>
          </w:p>
        </w:tc>
      </w:tr>
      <w:tr w:rsidR="007F4889" w14:paraId="2C27825A" w14:textId="77777777" w:rsidTr="00361E80">
        <w:trPr>
          <w:jc w:val="center"/>
        </w:trPr>
        <w:tc>
          <w:tcPr>
            <w:tcW w:w="1271" w:type="dxa"/>
            <w:shd w:val="clear" w:color="auto" w:fill="auto"/>
          </w:tcPr>
          <w:p w14:paraId="3BEC23C9" w14:textId="77777777" w:rsidR="00E557D8" w:rsidRDefault="00E557D8" w:rsidP="007952D1">
            <w:pPr>
              <w:spacing w:line="360" w:lineRule="auto"/>
              <w:jc w:val="center"/>
              <w:rPr>
                <w:rFonts w:ascii="Book Antiqua" w:hAnsi="Book Antiqua" w:cs="Book Antiqua"/>
                <w:sz w:val="24"/>
                <w:szCs w:val="24"/>
              </w:rPr>
            </w:pPr>
          </w:p>
          <w:p w14:paraId="599EDF2E" w14:textId="77777777" w:rsidR="00E557D8" w:rsidRDefault="00E557D8" w:rsidP="007952D1">
            <w:pPr>
              <w:spacing w:line="360" w:lineRule="auto"/>
              <w:jc w:val="center"/>
              <w:rPr>
                <w:rFonts w:ascii="Book Antiqua" w:hAnsi="Book Antiqua" w:cs="Book Antiqua"/>
                <w:sz w:val="24"/>
                <w:szCs w:val="24"/>
              </w:rPr>
            </w:pPr>
          </w:p>
          <w:p w14:paraId="5B0CBD5F" w14:textId="6D25AE5C"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1</w:t>
            </w:r>
          </w:p>
        </w:tc>
        <w:tc>
          <w:tcPr>
            <w:tcW w:w="595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1603" w:type="dxa"/>
            <w:shd w:val="clear" w:color="auto" w:fill="auto"/>
          </w:tcPr>
          <w:p w14:paraId="569150E0" w14:textId="77777777" w:rsidR="00E557D8" w:rsidRDefault="00E557D8" w:rsidP="007952D1">
            <w:pPr>
              <w:spacing w:line="360" w:lineRule="auto"/>
              <w:jc w:val="center"/>
              <w:rPr>
                <w:rFonts w:ascii="Book Antiqua" w:hAnsi="Book Antiqua" w:cs="Book Antiqua"/>
                <w:sz w:val="24"/>
                <w:szCs w:val="24"/>
              </w:rPr>
            </w:pPr>
          </w:p>
          <w:p w14:paraId="4F6EB97B" w14:textId="77777777" w:rsidR="00E557D8" w:rsidRDefault="00E557D8" w:rsidP="007952D1">
            <w:pPr>
              <w:spacing w:line="360" w:lineRule="auto"/>
              <w:jc w:val="center"/>
              <w:rPr>
                <w:rFonts w:ascii="Book Antiqua" w:hAnsi="Book Antiqua" w:cs="Book Antiqua"/>
                <w:sz w:val="24"/>
                <w:szCs w:val="24"/>
              </w:rPr>
            </w:pPr>
          </w:p>
          <w:p w14:paraId="60F82EC7" w14:textId="4DF91C79" w:rsidR="007F4889" w:rsidRDefault="00D5287F"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7pt" o:ole="">
                  <v:imagedata r:id="rId9" o:title=""/>
                </v:shape>
                <o:OLEObject Type="Embed" ProgID="AcroExch.Document.DC" ShapeID="_x0000_i1025" DrawAspect="Icon" ObjectID="_1681806444" r:id="rId10"/>
              </w:object>
            </w:r>
          </w:p>
        </w:tc>
      </w:tr>
      <w:tr w:rsidR="007777F3" w14:paraId="6C83A3F5" w14:textId="77777777" w:rsidTr="00361E80">
        <w:trPr>
          <w:jc w:val="center"/>
        </w:trPr>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5954" w:type="dxa"/>
            <w:vAlign w:val="center"/>
          </w:tcPr>
          <w:p w14:paraId="218CE5AD" w14:textId="5912874E"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0C6003">
              <w:rPr>
                <w:rFonts w:ascii="Book Antiqua" w:hAnsi="Book Antiqua" w:cs="Arial"/>
                <w:sz w:val="24"/>
                <w:szCs w:val="24"/>
              </w:rPr>
              <w:t>274</w:t>
            </w:r>
            <w:r w:rsidRPr="006567CD">
              <w:rPr>
                <w:rFonts w:ascii="Book Antiqua" w:hAnsi="Book Antiqua" w:cs="Arial"/>
                <w:sz w:val="24"/>
                <w:szCs w:val="24"/>
              </w:rPr>
              <w:t>-PLA-MI-MNTA-2020</w:t>
            </w:r>
          </w:p>
        </w:tc>
        <w:tc>
          <w:tcPr>
            <w:tcW w:w="1603" w:type="dxa"/>
            <w:vAlign w:val="center"/>
          </w:tcPr>
          <w:p w14:paraId="3553D79E" w14:textId="17B40BC3" w:rsidR="007777F3" w:rsidRDefault="00D5287F"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376" w:dyaOrig="893" w14:anchorId="5C2BA197">
                <v:shape id="_x0000_i1026" type="#_x0000_t75" style="width:66pt;height:44.5pt" o:ole="">
                  <v:imagedata r:id="rId11" o:title=""/>
                </v:shape>
                <o:OLEObject Type="Embed" ProgID="Package" ShapeID="_x0000_i1026" DrawAspect="Icon" ObjectID="_1681806445" r:id="rId12"/>
              </w:object>
            </w:r>
          </w:p>
        </w:tc>
      </w:tr>
      <w:tr w:rsidR="008D62B5" w14:paraId="004C71A7" w14:textId="77777777" w:rsidTr="00361E80">
        <w:trPr>
          <w:jc w:val="center"/>
        </w:trPr>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5954" w:type="dxa"/>
            <w:vAlign w:val="center"/>
          </w:tcPr>
          <w:p w14:paraId="21667A22" w14:textId="778F5CEB"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A46830">
              <w:rPr>
                <w:rFonts w:ascii="Book Antiqua" w:hAnsi="Book Antiqua" w:cs="Arial"/>
                <w:sz w:val="24"/>
                <w:szCs w:val="24"/>
              </w:rPr>
              <w:t xml:space="preserve">de </w:t>
            </w:r>
            <w:r w:rsidR="000C6003">
              <w:rPr>
                <w:rFonts w:ascii="Book Antiqua" w:hAnsi="Book Antiqua" w:cs="Arial"/>
                <w:sz w:val="24"/>
                <w:szCs w:val="24"/>
              </w:rPr>
              <w:t>Esparza</w:t>
            </w:r>
            <w:r w:rsidR="000C6003" w:rsidRPr="007D0E2A">
              <w:rPr>
                <w:rFonts w:ascii="Book Antiqua" w:hAnsi="Book Antiqua" w:cs="Arial"/>
                <w:sz w:val="24"/>
                <w:szCs w:val="24"/>
              </w:rPr>
              <w:t xml:space="preserve"> </w:t>
            </w:r>
          </w:p>
        </w:tc>
        <w:tc>
          <w:tcPr>
            <w:tcW w:w="1603" w:type="dxa"/>
            <w:vAlign w:val="center"/>
          </w:tcPr>
          <w:p w14:paraId="73683880" w14:textId="7CD0A137" w:rsidR="008D62B5" w:rsidRDefault="000C6003" w:rsidP="006B7207">
            <w:pPr>
              <w:spacing w:line="360" w:lineRule="auto"/>
              <w:jc w:val="center"/>
              <w:rPr>
                <w:rFonts w:ascii="Book Antiqua" w:hAnsi="Book Antiqua" w:cs="Arial"/>
              </w:rPr>
            </w:pPr>
            <w:r>
              <w:rPr>
                <w:rFonts w:ascii="Book Antiqua" w:hAnsi="Book Antiqua" w:cs="Arial"/>
              </w:rPr>
              <w:object w:dxaOrig="1508" w:dyaOrig="983" w14:anchorId="5A41FE8B">
                <v:shape id="_x0000_i1027" type="#_x0000_t75" style="width:1in;height:48pt" o:ole="">
                  <v:imagedata r:id="rId13" o:title=""/>
                </v:shape>
                <o:OLEObject Type="Embed" ProgID="Package" ShapeID="_x0000_i1027" DrawAspect="Icon" ObjectID="_1681806446" r:id="rId14"/>
              </w:object>
            </w:r>
          </w:p>
        </w:tc>
      </w:tr>
      <w:tr w:rsidR="007F4889" w14:paraId="13D60DC7" w14:textId="77777777" w:rsidTr="00361E80">
        <w:trPr>
          <w:jc w:val="center"/>
        </w:trPr>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595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12" w:name="_MON_1662945250"/>
        <w:bookmarkEnd w:id="12"/>
        <w:tc>
          <w:tcPr>
            <w:tcW w:w="160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8.5pt;height:48pt" o:ole="">
                  <v:imagedata r:id="rId15" o:title=""/>
                </v:shape>
                <o:OLEObject Type="Embed" ProgID="Word.Document.12" ShapeID="_x0000_i1028" DrawAspect="Icon" ObjectID="_1681806447" r:id="rId16">
                  <o:FieldCodes>\s</o:FieldCodes>
                </o:OLEObject>
              </w:object>
            </w:r>
          </w:p>
        </w:tc>
      </w:tr>
      <w:tr w:rsidR="00861CCC" w14:paraId="4BEC4A42" w14:textId="77777777" w:rsidTr="00361E80">
        <w:trPr>
          <w:jc w:val="center"/>
        </w:trPr>
        <w:tc>
          <w:tcPr>
            <w:tcW w:w="1271" w:type="dxa"/>
            <w:vAlign w:val="center"/>
          </w:tcPr>
          <w:p w14:paraId="5994104B" w14:textId="42E9ABCE" w:rsidR="00861CCC" w:rsidRDefault="00861CCC"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954" w:type="dxa"/>
            <w:vAlign w:val="center"/>
          </w:tcPr>
          <w:p w14:paraId="2041EBCF" w14:textId="0EB816BB" w:rsidR="00861CCC" w:rsidRPr="007D0E2A" w:rsidRDefault="00861CCC" w:rsidP="003F64F4">
            <w:pPr>
              <w:jc w:val="center"/>
              <w:rPr>
                <w:rFonts w:ascii="Book Antiqua" w:hAnsi="Book Antiqua" w:cs="Arial"/>
                <w:sz w:val="24"/>
                <w:szCs w:val="24"/>
              </w:rPr>
            </w:pPr>
            <w:r>
              <w:rPr>
                <w:rFonts w:ascii="Book Antiqua" w:hAnsi="Book Antiqua" w:cs="Arial"/>
                <w:sz w:val="24"/>
                <w:szCs w:val="24"/>
              </w:rPr>
              <w:t>Correo de la Licda. Norma Araya Sánchez, sobre la estructura de trámite</w:t>
            </w:r>
          </w:p>
        </w:tc>
        <w:tc>
          <w:tcPr>
            <w:tcW w:w="1603" w:type="dxa"/>
            <w:vAlign w:val="center"/>
          </w:tcPr>
          <w:p w14:paraId="1C002085" w14:textId="33C08C3D" w:rsidR="00861CCC" w:rsidRDefault="00746996" w:rsidP="006B7207">
            <w:pPr>
              <w:spacing w:line="360" w:lineRule="auto"/>
              <w:jc w:val="center"/>
              <w:rPr>
                <w:rFonts w:ascii="Book Antiqua" w:hAnsi="Book Antiqua" w:cs="Arial"/>
              </w:rPr>
            </w:pPr>
            <w:r>
              <w:rPr>
                <w:rFonts w:ascii="Book Antiqua" w:hAnsi="Book Antiqua" w:cs="Arial"/>
              </w:rPr>
              <w:object w:dxaOrig="1376" w:dyaOrig="893" w14:anchorId="7B762EAF">
                <v:shape id="_x0000_i1029" type="#_x0000_t75" style="width:66pt;height:44.5pt" o:ole="">
                  <v:imagedata r:id="rId17" o:title=""/>
                </v:shape>
                <o:OLEObject Type="Embed" ProgID="Package" ShapeID="_x0000_i1029" DrawAspect="Icon" ObjectID="_1681806448" r:id="rId18"/>
              </w:object>
            </w:r>
          </w:p>
        </w:tc>
      </w:tr>
      <w:tr w:rsidR="0054703E" w14:paraId="5220159A" w14:textId="77777777" w:rsidTr="00361E80">
        <w:trPr>
          <w:jc w:val="center"/>
        </w:trPr>
        <w:tc>
          <w:tcPr>
            <w:tcW w:w="1271" w:type="dxa"/>
            <w:vAlign w:val="center"/>
          </w:tcPr>
          <w:p w14:paraId="4C6214A2" w14:textId="75F09C6D" w:rsidR="0054703E" w:rsidRDefault="001A022B" w:rsidP="006B7207">
            <w:pPr>
              <w:spacing w:line="360" w:lineRule="auto"/>
              <w:jc w:val="center"/>
              <w:rPr>
                <w:rFonts w:ascii="Book Antiqua" w:hAnsi="Book Antiqua" w:cs="Book Antiqua"/>
                <w:sz w:val="24"/>
                <w:szCs w:val="24"/>
              </w:rPr>
            </w:pPr>
            <w:r>
              <w:rPr>
                <w:rFonts w:ascii="Book Antiqua" w:hAnsi="Book Antiqua" w:cs="Book Antiqua"/>
                <w:sz w:val="24"/>
                <w:szCs w:val="24"/>
              </w:rPr>
              <w:lastRenderedPageBreak/>
              <w:t>6</w:t>
            </w:r>
          </w:p>
        </w:tc>
        <w:tc>
          <w:tcPr>
            <w:tcW w:w="5954" w:type="dxa"/>
            <w:vAlign w:val="center"/>
          </w:tcPr>
          <w:p w14:paraId="69BE71E0" w14:textId="18BCA3B8" w:rsidR="0054703E" w:rsidRDefault="001A022B" w:rsidP="003F64F4">
            <w:pPr>
              <w:jc w:val="center"/>
              <w:rPr>
                <w:rFonts w:ascii="Book Antiqua" w:hAnsi="Book Antiqua" w:cs="Arial"/>
                <w:sz w:val="24"/>
                <w:szCs w:val="24"/>
              </w:rPr>
            </w:pPr>
            <w:r>
              <w:rPr>
                <w:rFonts w:ascii="Book Antiqua" w:hAnsi="Book Antiqua" w:cs="Arial"/>
                <w:sz w:val="24"/>
                <w:szCs w:val="24"/>
              </w:rPr>
              <w:t>Observaciones del Juzgado Contravencional de Esparza</w:t>
            </w:r>
          </w:p>
        </w:tc>
        <w:tc>
          <w:tcPr>
            <w:tcW w:w="1603" w:type="dxa"/>
            <w:vAlign w:val="center"/>
          </w:tcPr>
          <w:p w14:paraId="4A239536" w14:textId="19B392D6" w:rsidR="0054703E" w:rsidRDefault="001A022B" w:rsidP="006B7207">
            <w:pPr>
              <w:spacing w:line="360" w:lineRule="auto"/>
              <w:jc w:val="center"/>
              <w:rPr>
                <w:rFonts w:ascii="Book Antiqua" w:hAnsi="Book Antiqua" w:cs="Arial"/>
              </w:rPr>
            </w:pPr>
            <w:r>
              <w:rPr>
                <w:rFonts w:ascii="Book Antiqua" w:hAnsi="Book Antiqua" w:cs="Arial"/>
              </w:rPr>
              <w:object w:dxaOrig="1508" w:dyaOrig="983" w14:anchorId="5E2CC0E3">
                <v:shape id="_x0000_i1030" type="#_x0000_t75" style="width:75pt;height:49.5pt" o:ole="">
                  <v:imagedata r:id="rId19" o:title=""/>
                </v:shape>
                <o:OLEObject Type="Embed" ProgID="Package" ShapeID="_x0000_i1030" DrawAspect="Icon" ObjectID="_1681806449" r:id="rId20"/>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058B4D0"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416079">
              <w:rPr>
                <w:rFonts w:ascii="Book Antiqua" w:hAnsi="Book Antiqua" w:cs="Book Antiqua"/>
                <w:sz w:val="24"/>
                <w:szCs w:val="24"/>
              </w:rPr>
              <w:t>, Profesional 2 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47F40A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03050D">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proofErr w:type="spellStart"/>
            <w:r w:rsidR="00AA7B8C">
              <w:rPr>
                <w:rFonts w:ascii="Book Antiqua" w:hAnsi="Book Antiqua" w:cs="Book Antiqua"/>
                <w:sz w:val="24"/>
                <w:szCs w:val="24"/>
              </w:rPr>
              <w:t>a.í</w:t>
            </w:r>
            <w:proofErr w:type="spellEnd"/>
            <w:r w:rsidR="00AA7B8C">
              <w:rPr>
                <w:rFonts w:ascii="Book Antiqua" w:hAnsi="Book Antiqua" w:cs="Book Antiqua"/>
                <w:sz w:val="24"/>
                <w:szCs w:val="24"/>
              </w:rPr>
              <w:t xml:space="preserve"> del Subproceso de Evaluación</w:t>
            </w:r>
          </w:p>
        </w:tc>
      </w:tr>
      <w:tr w:rsidR="00416079" w14:paraId="5B90289C" w14:textId="77777777" w:rsidTr="007952D1">
        <w:tc>
          <w:tcPr>
            <w:tcW w:w="1838" w:type="dxa"/>
            <w:vAlign w:val="center"/>
          </w:tcPr>
          <w:p w14:paraId="72639786" w14:textId="4C4F24DA" w:rsidR="00416079" w:rsidRDefault="00416079"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1B8DA00" w14:textId="303B3C31" w:rsidR="00416079" w:rsidRDefault="002958CF" w:rsidP="00F85D80">
            <w:pPr>
              <w:spacing w:line="276" w:lineRule="auto"/>
              <w:jc w:val="both"/>
              <w:rPr>
                <w:rFonts w:ascii="Book Antiqua" w:hAnsi="Book Antiqua" w:cs="Book Antiqua"/>
                <w:sz w:val="24"/>
                <w:szCs w:val="24"/>
              </w:rPr>
            </w:pPr>
            <w:proofErr w:type="spellStart"/>
            <w:r>
              <w:rPr>
                <w:rFonts w:ascii="Book Antiqua" w:hAnsi="Book Antiqua" w:cs="Book Antiqua"/>
                <w:sz w:val="24"/>
                <w:szCs w:val="24"/>
              </w:rPr>
              <w:t>MSc</w:t>
            </w:r>
            <w:proofErr w:type="spellEnd"/>
            <w:r>
              <w:rPr>
                <w:rFonts w:ascii="Book Antiqua" w:hAnsi="Book Antiqua" w:cs="Book Antiqua"/>
                <w:sz w:val="24"/>
                <w:szCs w:val="24"/>
              </w:rPr>
              <w:t>.</w:t>
            </w:r>
            <w:r w:rsidR="00416079" w:rsidRPr="00416079">
              <w:rPr>
                <w:rFonts w:ascii="Book Antiqua" w:hAnsi="Book Antiqua" w:cs="Book Antiqua"/>
                <w:sz w:val="24"/>
                <w:szCs w:val="24"/>
              </w:rPr>
              <w:t xml:space="preserve"> Erick Mora Leiva, Jefe del Proceso de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6E58D8">
      <w:headerReference w:type="default" r:id="rId21"/>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7803" w14:textId="77777777" w:rsidR="00EF73A5" w:rsidRDefault="00EF73A5" w:rsidP="00FD4CE3">
      <w:pPr>
        <w:spacing w:after="0" w:line="240" w:lineRule="auto"/>
      </w:pPr>
      <w:r>
        <w:separator/>
      </w:r>
    </w:p>
  </w:endnote>
  <w:endnote w:type="continuationSeparator" w:id="0">
    <w:p w14:paraId="6E5F9055" w14:textId="77777777" w:rsidR="00EF73A5" w:rsidRDefault="00EF73A5" w:rsidP="00FD4CE3">
      <w:pPr>
        <w:spacing w:after="0" w:line="240" w:lineRule="auto"/>
      </w:pPr>
      <w:r>
        <w:continuationSeparator/>
      </w:r>
    </w:p>
  </w:endnote>
  <w:endnote w:type="continuationNotice" w:id="1">
    <w:p w14:paraId="6A4BA1C2" w14:textId="77777777" w:rsidR="00EF73A5" w:rsidRDefault="00EF73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9F729" w14:textId="77777777" w:rsidR="00EF73A5" w:rsidRDefault="00EF73A5" w:rsidP="00FD4CE3">
      <w:pPr>
        <w:spacing w:after="0" w:line="240" w:lineRule="auto"/>
      </w:pPr>
      <w:r>
        <w:separator/>
      </w:r>
    </w:p>
  </w:footnote>
  <w:footnote w:type="continuationSeparator" w:id="0">
    <w:p w14:paraId="3B0FAD47" w14:textId="77777777" w:rsidR="00EF73A5" w:rsidRDefault="00EF73A5" w:rsidP="00FD4CE3">
      <w:pPr>
        <w:spacing w:after="0" w:line="240" w:lineRule="auto"/>
      </w:pPr>
      <w:r>
        <w:continuationSeparator/>
      </w:r>
    </w:p>
  </w:footnote>
  <w:footnote w:type="continuationNotice" w:id="1">
    <w:p w14:paraId="75C48531" w14:textId="77777777" w:rsidR="00EF73A5" w:rsidRDefault="00EF73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070063" w:rsidRDefault="0007006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pt;height:30pt" o:ole="">
          <v:imagedata r:id="rId1" o:title=""/>
        </v:shape>
        <o:OLEObject Type="Embed" ProgID="PBrush" ShapeID="_x0000_i1031" DrawAspect="Content" ObjectID="_1681806450" r:id="rId2"/>
      </w:object>
    </w:r>
  </w:p>
  <w:p w14:paraId="5259F662" w14:textId="77777777" w:rsidR="00070063" w:rsidRDefault="0007006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582BE06F" w:rsidR="00070063" w:rsidRDefault="00070063" w:rsidP="00FD4CE3">
    <w:pPr>
      <w:pStyle w:val="Encabezado"/>
      <w:pBdr>
        <w:bottom w:val="single" w:sz="12" w:space="1" w:color="auto"/>
      </w:pBdr>
      <w:jc w:val="center"/>
      <w:rPr>
        <w:rFonts w:ascii="Book Antiqua" w:hAnsi="Book Antiqua" w:cs="Book Antiqua"/>
        <w:i/>
        <w:iCs/>
        <w:sz w:val="18"/>
        <w:szCs w:val="18"/>
        <w:lang w:val="en-US"/>
      </w:rPr>
    </w:pPr>
    <w:r w:rsidRPr="00B63ACC">
      <w:rPr>
        <w:rFonts w:ascii="Book Antiqua" w:hAnsi="Book Antiqua" w:cs="Book Antiqua"/>
        <w:i/>
        <w:iCs/>
        <w:sz w:val="18"/>
        <w:szCs w:val="18"/>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xml:space="preserve">.  95-1003  / </w:t>
    </w:r>
    <w:hyperlink r:id="rId3" w:history="1">
      <w:r w:rsidRPr="00465A6D">
        <w:rPr>
          <w:rStyle w:val="Hipervnculo"/>
          <w:rFonts w:ascii="Book Antiqua" w:hAnsi="Book Antiqua" w:cs="Book Antiqua"/>
          <w:i/>
          <w:iCs/>
          <w:sz w:val="18"/>
          <w:szCs w:val="18"/>
          <w:lang w:val="en-US"/>
        </w:rPr>
        <w:t>planificacion@poder-judicial.go.cr</w:t>
      </w:r>
    </w:hyperlink>
  </w:p>
  <w:p w14:paraId="4F7F8795" w14:textId="77777777" w:rsidR="001B09FC" w:rsidRPr="00FD4CE3" w:rsidRDefault="001B09FC" w:rsidP="00FD4CE3">
    <w:pPr>
      <w:pStyle w:val="Encabezad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A2482538"/>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3"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5"/>
  </w:num>
  <w:num w:numId="6">
    <w:abstractNumId w:val="13"/>
  </w:num>
  <w:num w:numId="7">
    <w:abstractNumId w:val="0"/>
  </w:num>
  <w:num w:numId="8">
    <w:abstractNumId w:val="17"/>
  </w:num>
  <w:num w:numId="9">
    <w:abstractNumId w:val="12"/>
  </w:num>
  <w:num w:numId="10">
    <w:abstractNumId w:val="11"/>
  </w:num>
  <w:num w:numId="11">
    <w:abstractNumId w:val="3"/>
  </w:num>
  <w:num w:numId="12">
    <w:abstractNumId w:val="7"/>
  </w:num>
  <w:num w:numId="13">
    <w:abstractNumId w:val="5"/>
  </w:num>
  <w:num w:numId="14">
    <w:abstractNumId w:val="6"/>
  </w:num>
  <w:num w:numId="15">
    <w:abstractNumId w:val="18"/>
  </w:num>
  <w:num w:numId="16">
    <w:abstractNumId w:val="14"/>
  </w:num>
  <w:num w:numId="17">
    <w:abstractNumId w:val="1"/>
  </w:num>
  <w:num w:numId="18">
    <w:abstractNumId w:val="8"/>
  </w:num>
  <w:num w:numId="19">
    <w:abstractNumId w:val="16"/>
  </w:num>
  <w:num w:numId="20">
    <w:abstractNumId w:val="19"/>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0720"/>
    <w:rsid w:val="00003DB2"/>
    <w:rsid w:val="0001243F"/>
    <w:rsid w:val="000205DA"/>
    <w:rsid w:val="00020F7D"/>
    <w:rsid w:val="00021F68"/>
    <w:rsid w:val="00023A95"/>
    <w:rsid w:val="0003050D"/>
    <w:rsid w:val="00032E2B"/>
    <w:rsid w:val="00033C04"/>
    <w:rsid w:val="000345C1"/>
    <w:rsid w:val="00037E76"/>
    <w:rsid w:val="00044FE8"/>
    <w:rsid w:val="00047169"/>
    <w:rsid w:val="00047F7D"/>
    <w:rsid w:val="00060E6C"/>
    <w:rsid w:val="00063610"/>
    <w:rsid w:val="00067DFE"/>
    <w:rsid w:val="00070063"/>
    <w:rsid w:val="0007328E"/>
    <w:rsid w:val="00073E26"/>
    <w:rsid w:val="0007421C"/>
    <w:rsid w:val="000877B0"/>
    <w:rsid w:val="00093E37"/>
    <w:rsid w:val="00094463"/>
    <w:rsid w:val="00097762"/>
    <w:rsid w:val="000A752C"/>
    <w:rsid w:val="000B0B05"/>
    <w:rsid w:val="000B2063"/>
    <w:rsid w:val="000B58E1"/>
    <w:rsid w:val="000B5E76"/>
    <w:rsid w:val="000B64FE"/>
    <w:rsid w:val="000C0D40"/>
    <w:rsid w:val="000C5E55"/>
    <w:rsid w:val="000C6003"/>
    <w:rsid w:val="000C69BA"/>
    <w:rsid w:val="000C78D9"/>
    <w:rsid w:val="000D30F5"/>
    <w:rsid w:val="000D44C6"/>
    <w:rsid w:val="000D4594"/>
    <w:rsid w:val="000D4C25"/>
    <w:rsid w:val="000D6839"/>
    <w:rsid w:val="000E3B56"/>
    <w:rsid w:val="000E3E70"/>
    <w:rsid w:val="000F3AE0"/>
    <w:rsid w:val="000F534B"/>
    <w:rsid w:val="000F606C"/>
    <w:rsid w:val="00101C4E"/>
    <w:rsid w:val="00105444"/>
    <w:rsid w:val="0011497F"/>
    <w:rsid w:val="00117826"/>
    <w:rsid w:val="0012439C"/>
    <w:rsid w:val="00125D08"/>
    <w:rsid w:val="001271DC"/>
    <w:rsid w:val="0013230F"/>
    <w:rsid w:val="00132331"/>
    <w:rsid w:val="0014022B"/>
    <w:rsid w:val="00142E12"/>
    <w:rsid w:val="00143DA8"/>
    <w:rsid w:val="00144BF8"/>
    <w:rsid w:val="001452ED"/>
    <w:rsid w:val="00153D63"/>
    <w:rsid w:val="001552B9"/>
    <w:rsid w:val="00156517"/>
    <w:rsid w:val="00156796"/>
    <w:rsid w:val="00156F69"/>
    <w:rsid w:val="00160D2D"/>
    <w:rsid w:val="0016213F"/>
    <w:rsid w:val="00163391"/>
    <w:rsid w:val="00166CF8"/>
    <w:rsid w:val="00170B5D"/>
    <w:rsid w:val="001718A1"/>
    <w:rsid w:val="00182231"/>
    <w:rsid w:val="00185B07"/>
    <w:rsid w:val="00185EB1"/>
    <w:rsid w:val="0019021F"/>
    <w:rsid w:val="00190E6A"/>
    <w:rsid w:val="00191080"/>
    <w:rsid w:val="001A01C0"/>
    <w:rsid w:val="001A022B"/>
    <w:rsid w:val="001A7DFE"/>
    <w:rsid w:val="001B09FC"/>
    <w:rsid w:val="001B5ADD"/>
    <w:rsid w:val="001B6208"/>
    <w:rsid w:val="001C45C6"/>
    <w:rsid w:val="001D01CD"/>
    <w:rsid w:val="001D60BE"/>
    <w:rsid w:val="001E118B"/>
    <w:rsid w:val="001E48F9"/>
    <w:rsid w:val="001F1209"/>
    <w:rsid w:val="001F3027"/>
    <w:rsid w:val="001F6074"/>
    <w:rsid w:val="001F794C"/>
    <w:rsid w:val="00204BE6"/>
    <w:rsid w:val="0020718D"/>
    <w:rsid w:val="002153A7"/>
    <w:rsid w:val="00220FE4"/>
    <w:rsid w:val="00222E9B"/>
    <w:rsid w:val="0022799F"/>
    <w:rsid w:val="0023301B"/>
    <w:rsid w:val="002401C9"/>
    <w:rsid w:val="00243F11"/>
    <w:rsid w:val="002454CE"/>
    <w:rsid w:val="002466C7"/>
    <w:rsid w:val="00246E81"/>
    <w:rsid w:val="00253D26"/>
    <w:rsid w:val="00264230"/>
    <w:rsid w:val="00264B96"/>
    <w:rsid w:val="00264E31"/>
    <w:rsid w:val="00266F67"/>
    <w:rsid w:val="00273FC8"/>
    <w:rsid w:val="00275206"/>
    <w:rsid w:val="00276C4C"/>
    <w:rsid w:val="002804D9"/>
    <w:rsid w:val="00280E6D"/>
    <w:rsid w:val="00284972"/>
    <w:rsid w:val="002865C8"/>
    <w:rsid w:val="00290962"/>
    <w:rsid w:val="0029163B"/>
    <w:rsid w:val="00291721"/>
    <w:rsid w:val="0029473D"/>
    <w:rsid w:val="002958CF"/>
    <w:rsid w:val="00295CBC"/>
    <w:rsid w:val="00296034"/>
    <w:rsid w:val="00297119"/>
    <w:rsid w:val="002A0335"/>
    <w:rsid w:val="002A0630"/>
    <w:rsid w:val="002A1AAC"/>
    <w:rsid w:val="002B1B8A"/>
    <w:rsid w:val="002B2C23"/>
    <w:rsid w:val="002C0A25"/>
    <w:rsid w:val="002C5975"/>
    <w:rsid w:val="002C5E30"/>
    <w:rsid w:val="002C7202"/>
    <w:rsid w:val="002D43BF"/>
    <w:rsid w:val="002D46F9"/>
    <w:rsid w:val="002D6961"/>
    <w:rsid w:val="002D72CC"/>
    <w:rsid w:val="002E13B3"/>
    <w:rsid w:val="002F457D"/>
    <w:rsid w:val="002F5D76"/>
    <w:rsid w:val="002F6DE9"/>
    <w:rsid w:val="002F79DB"/>
    <w:rsid w:val="002F7B98"/>
    <w:rsid w:val="002F7C8A"/>
    <w:rsid w:val="00301657"/>
    <w:rsid w:val="00302FC5"/>
    <w:rsid w:val="00303C20"/>
    <w:rsid w:val="00305722"/>
    <w:rsid w:val="00313BBD"/>
    <w:rsid w:val="00323E5B"/>
    <w:rsid w:val="003257AF"/>
    <w:rsid w:val="0032748B"/>
    <w:rsid w:val="0033005D"/>
    <w:rsid w:val="003304A8"/>
    <w:rsid w:val="00332DA7"/>
    <w:rsid w:val="00333D95"/>
    <w:rsid w:val="003460D7"/>
    <w:rsid w:val="0034668F"/>
    <w:rsid w:val="00353759"/>
    <w:rsid w:val="00357698"/>
    <w:rsid w:val="00357788"/>
    <w:rsid w:val="00361E80"/>
    <w:rsid w:val="0036381B"/>
    <w:rsid w:val="0036514F"/>
    <w:rsid w:val="00367477"/>
    <w:rsid w:val="00370E89"/>
    <w:rsid w:val="003717E6"/>
    <w:rsid w:val="00372B5A"/>
    <w:rsid w:val="00375B8B"/>
    <w:rsid w:val="003842A2"/>
    <w:rsid w:val="003850ED"/>
    <w:rsid w:val="00386432"/>
    <w:rsid w:val="0038712C"/>
    <w:rsid w:val="00391B44"/>
    <w:rsid w:val="003A117F"/>
    <w:rsid w:val="003A30C1"/>
    <w:rsid w:val="003A502F"/>
    <w:rsid w:val="003A6AC5"/>
    <w:rsid w:val="003A7D90"/>
    <w:rsid w:val="003B2AD7"/>
    <w:rsid w:val="003B2B4F"/>
    <w:rsid w:val="003B41A6"/>
    <w:rsid w:val="003B4E90"/>
    <w:rsid w:val="003B5800"/>
    <w:rsid w:val="003B71D2"/>
    <w:rsid w:val="003B7C8E"/>
    <w:rsid w:val="003C4720"/>
    <w:rsid w:val="003C6E31"/>
    <w:rsid w:val="003D0428"/>
    <w:rsid w:val="003D1EDF"/>
    <w:rsid w:val="003E161B"/>
    <w:rsid w:val="003F2681"/>
    <w:rsid w:val="003F2D4D"/>
    <w:rsid w:val="003F4D3F"/>
    <w:rsid w:val="003F64F4"/>
    <w:rsid w:val="003F69FE"/>
    <w:rsid w:val="004036FE"/>
    <w:rsid w:val="004120A0"/>
    <w:rsid w:val="00413957"/>
    <w:rsid w:val="00413D76"/>
    <w:rsid w:val="0041520E"/>
    <w:rsid w:val="00416079"/>
    <w:rsid w:val="0042205B"/>
    <w:rsid w:val="00423D4E"/>
    <w:rsid w:val="00423EC7"/>
    <w:rsid w:val="00425D78"/>
    <w:rsid w:val="004406D0"/>
    <w:rsid w:val="004406F9"/>
    <w:rsid w:val="0044082C"/>
    <w:rsid w:val="0044179A"/>
    <w:rsid w:val="00443245"/>
    <w:rsid w:val="00444515"/>
    <w:rsid w:val="00445297"/>
    <w:rsid w:val="004461B1"/>
    <w:rsid w:val="004468AC"/>
    <w:rsid w:val="00452A3C"/>
    <w:rsid w:val="00454D30"/>
    <w:rsid w:val="00454FC9"/>
    <w:rsid w:val="0046520B"/>
    <w:rsid w:val="004729D1"/>
    <w:rsid w:val="00475BC1"/>
    <w:rsid w:val="00480610"/>
    <w:rsid w:val="004812F3"/>
    <w:rsid w:val="00482362"/>
    <w:rsid w:val="0048799F"/>
    <w:rsid w:val="0049111E"/>
    <w:rsid w:val="00491DB2"/>
    <w:rsid w:val="004959B0"/>
    <w:rsid w:val="004A35E5"/>
    <w:rsid w:val="004A7177"/>
    <w:rsid w:val="004B0CC9"/>
    <w:rsid w:val="004B2F5D"/>
    <w:rsid w:val="004B5059"/>
    <w:rsid w:val="004C0B08"/>
    <w:rsid w:val="004C44EA"/>
    <w:rsid w:val="004C5CA3"/>
    <w:rsid w:val="004C651B"/>
    <w:rsid w:val="004D0531"/>
    <w:rsid w:val="004D085C"/>
    <w:rsid w:val="004D1D0A"/>
    <w:rsid w:val="004F059F"/>
    <w:rsid w:val="004F1489"/>
    <w:rsid w:val="004F3B90"/>
    <w:rsid w:val="004F6DA0"/>
    <w:rsid w:val="00500BFA"/>
    <w:rsid w:val="00502D24"/>
    <w:rsid w:val="00504A57"/>
    <w:rsid w:val="0052068D"/>
    <w:rsid w:val="00521721"/>
    <w:rsid w:val="00523F35"/>
    <w:rsid w:val="00523FEF"/>
    <w:rsid w:val="00531D2A"/>
    <w:rsid w:val="00537262"/>
    <w:rsid w:val="0054703E"/>
    <w:rsid w:val="0054706C"/>
    <w:rsid w:val="00550785"/>
    <w:rsid w:val="00553093"/>
    <w:rsid w:val="005605B5"/>
    <w:rsid w:val="005612A0"/>
    <w:rsid w:val="00561722"/>
    <w:rsid w:val="00566CA7"/>
    <w:rsid w:val="00574277"/>
    <w:rsid w:val="005765C7"/>
    <w:rsid w:val="00577674"/>
    <w:rsid w:val="00582B2C"/>
    <w:rsid w:val="00587F1D"/>
    <w:rsid w:val="0059276A"/>
    <w:rsid w:val="005931E6"/>
    <w:rsid w:val="005972CD"/>
    <w:rsid w:val="005A0EF2"/>
    <w:rsid w:val="005A0FA3"/>
    <w:rsid w:val="005A71CA"/>
    <w:rsid w:val="005A758F"/>
    <w:rsid w:val="005B2292"/>
    <w:rsid w:val="005C017D"/>
    <w:rsid w:val="005C136C"/>
    <w:rsid w:val="005C1502"/>
    <w:rsid w:val="005C25D4"/>
    <w:rsid w:val="005C2A21"/>
    <w:rsid w:val="005C5467"/>
    <w:rsid w:val="005C600E"/>
    <w:rsid w:val="005D368E"/>
    <w:rsid w:val="005D40F6"/>
    <w:rsid w:val="005D4B73"/>
    <w:rsid w:val="005D5CCD"/>
    <w:rsid w:val="005D6637"/>
    <w:rsid w:val="005E1BB0"/>
    <w:rsid w:val="005E2C18"/>
    <w:rsid w:val="005E4CF3"/>
    <w:rsid w:val="005F3D40"/>
    <w:rsid w:val="005F43B3"/>
    <w:rsid w:val="005F4E53"/>
    <w:rsid w:val="005F5256"/>
    <w:rsid w:val="006006E5"/>
    <w:rsid w:val="006150D2"/>
    <w:rsid w:val="00615C05"/>
    <w:rsid w:val="0061792B"/>
    <w:rsid w:val="00623B5A"/>
    <w:rsid w:val="006241D9"/>
    <w:rsid w:val="00624361"/>
    <w:rsid w:val="00624EE7"/>
    <w:rsid w:val="006277E4"/>
    <w:rsid w:val="0064115A"/>
    <w:rsid w:val="00644C87"/>
    <w:rsid w:val="00655568"/>
    <w:rsid w:val="006567CD"/>
    <w:rsid w:val="00661D4A"/>
    <w:rsid w:val="00663A80"/>
    <w:rsid w:val="00667B4C"/>
    <w:rsid w:val="006704CE"/>
    <w:rsid w:val="00672E88"/>
    <w:rsid w:val="00673683"/>
    <w:rsid w:val="0067389E"/>
    <w:rsid w:val="006739FA"/>
    <w:rsid w:val="00673A67"/>
    <w:rsid w:val="00675ADF"/>
    <w:rsid w:val="0067673A"/>
    <w:rsid w:val="00677FA9"/>
    <w:rsid w:val="006819EF"/>
    <w:rsid w:val="00682DFA"/>
    <w:rsid w:val="00684445"/>
    <w:rsid w:val="00692A5C"/>
    <w:rsid w:val="006942D7"/>
    <w:rsid w:val="006A584F"/>
    <w:rsid w:val="006B28B8"/>
    <w:rsid w:val="006B4C96"/>
    <w:rsid w:val="006B7207"/>
    <w:rsid w:val="006C148F"/>
    <w:rsid w:val="006C36C7"/>
    <w:rsid w:val="006C4D05"/>
    <w:rsid w:val="006D2BC0"/>
    <w:rsid w:val="006D3030"/>
    <w:rsid w:val="006D41FE"/>
    <w:rsid w:val="006D43B7"/>
    <w:rsid w:val="006D5C86"/>
    <w:rsid w:val="006D5D11"/>
    <w:rsid w:val="006D6C45"/>
    <w:rsid w:val="006E58D8"/>
    <w:rsid w:val="006E6DE2"/>
    <w:rsid w:val="006F157D"/>
    <w:rsid w:val="006F1F65"/>
    <w:rsid w:val="006F422C"/>
    <w:rsid w:val="006F53AA"/>
    <w:rsid w:val="00702FC9"/>
    <w:rsid w:val="0070417F"/>
    <w:rsid w:val="0071588D"/>
    <w:rsid w:val="00715901"/>
    <w:rsid w:val="007243D6"/>
    <w:rsid w:val="00726B2F"/>
    <w:rsid w:val="0073495D"/>
    <w:rsid w:val="007362F4"/>
    <w:rsid w:val="00736F57"/>
    <w:rsid w:val="007378FC"/>
    <w:rsid w:val="00740115"/>
    <w:rsid w:val="00746996"/>
    <w:rsid w:val="00746AA8"/>
    <w:rsid w:val="00747F98"/>
    <w:rsid w:val="0076476D"/>
    <w:rsid w:val="007655A7"/>
    <w:rsid w:val="00766193"/>
    <w:rsid w:val="007672C0"/>
    <w:rsid w:val="00770B93"/>
    <w:rsid w:val="00771F9F"/>
    <w:rsid w:val="007735AB"/>
    <w:rsid w:val="00774519"/>
    <w:rsid w:val="00774697"/>
    <w:rsid w:val="00775322"/>
    <w:rsid w:val="007769D8"/>
    <w:rsid w:val="007777F3"/>
    <w:rsid w:val="00783D0A"/>
    <w:rsid w:val="00784A9F"/>
    <w:rsid w:val="007863A6"/>
    <w:rsid w:val="007877F8"/>
    <w:rsid w:val="00794C8F"/>
    <w:rsid w:val="007952D1"/>
    <w:rsid w:val="007B0647"/>
    <w:rsid w:val="007B1817"/>
    <w:rsid w:val="007B4F55"/>
    <w:rsid w:val="007B7C21"/>
    <w:rsid w:val="007C0912"/>
    <w:rsid w:val="007C132C"/>
    <w:rsid w:val="007C6C6B"/>
    <w:rsid w:val="007C75A0"/>
    <w:rsid w:val="007C7822"/>
    <w:rsid w:val="007D0E2A"/>
    <w:rsid w:val="007D30C6"/>
    <w:rsid w:val="007E21EC"/>
    <w:rsid w:val="007E227F"/>
    <w:rsid w:val="007E67E7"/>
    <w:rsid w:val="007E6E68"/>
    <w:rsid w:val="007F346A"/>
    <w:rsid w:val="007F413A"/>
    <w:rsid w:val="007F4889"/>
    <w:rsid w:val="007F68A8"/>
    <w:rsid w:val="00800452"/>
    <w:rsid w:val="00810D40"/>
    <w:rsid w:val="008154AC"/>
    <w:rsid w:val="00816666"/>
    <w:rsid w:val="0083192F"/>
    <w:rsid w:val="00861AA9"/>
    <w:rsid w:val="00861CCC"/>
    <w:rsid w:val="008647DE"/>
    <w:rsid w:val="008714DA"/>
    <w:rsid w:val="0087322C"/>
    <w:rsid w:val="008771E4"/>
    <w:rsid w:val="00880CA6"/>
    <w:rsid w:val="008840FC"/>
    <w:rsid w:val="0088454C"/>
    <w:rsid w:val="00886B8D"/>
    <w:rsid w:val="008874C7"/>
    <w:rsid w:val="00891F00"/>
    <w:rsid w:val="008A0465"/>
    <w:rsid w:val="008A05AC"/>
    <w:rsid w:val="008A1501"/>
    <w:rsid w:val="008A2130"/>
    <w:rsid w:val="008A5E8C"/>
    <w:rsid w:val="008A68EC"/>
    <w:rsid w:val="008B1EDE"/>
    <w:rsid w:val="008C5A33"/>
    <w:rsid w:val="008C5D24"/>
    <w:rsid w:val="008C6DD8"/>
    <w:rsid w:val="008D0E91"/>
    <w:rsid w:val="008D30CC"/>
    <w:rsid w:val="008D62B5"/>
    <w:rsid w:val="008E392F"/>
    <w:rsid w:val="008E7537"/>
    <w:rsid w:val="008F27A0"/>
    <w:rsid w:val="008F3C99"/>
    <w:rsid w:val="00900600"/>
    <w:rsid w:val="0090090D"/>
    <w:rsid w:val="0090288B"/>
    <w:rsid w:val="0090291C"/>
    <w:rsid w:val="009040BE"/>
    <w:rsid w:val="00913D2D"/>
    <w:rsid w:val="00915048"/>
    <w:rsid w:val="00915330"/>
    <w:rsid w:val="00922C2B"/>
    <w:rsid w:val="0092391E"/>
    <w:rsid w:val="00931DF8"/>
    <w:rsid w:val="009357AC"/>
    <w:rsid w:val="009439F7"/>
    <w:rsid w:val="00951ABD"/>
    <w:rsid w:val="00954E65"/>
    <w:rsid w:val="0096445E"/>
    <w:rsid w:val="00964AA2"/>
    <w:rsid w:val="00972A1D"/>
    <w:rsid w:val="00976985"/>
    <w:rsid w:val="00981819"/>
    <w:rsid w:val="00981ED1"/>
    <w:rsid w:val="00982929"/>
    <w:rsid w:val="009A480A"/>
    <w:rsid w:val="009A5B2A"/>
    <w:rsid w:val="009A6549"/>
    <w:rsid w:val="009B51B3"/>
    <w:rsid w:val="009C1531"/>
    <w:rsid w:val="009C28C3"/>
    <w:rsid w:val="009C50C4"/>
    <w:rsid w:val="009C5BCC"/>
    <w:rsid w:val="009D1734"/>
    <w:rsid w:val="009D2E2A"/>
    <w:rsid w:val="009D5194"/>
    <w:rsid w:val="009E2B18"/>
    <w:rsid w:val="009E46BD"/>
    <w:rsid w:val="009E64DE"/>
    <w:rsid w:val="009E70C6"/>
    <w:rsid w:val="009E7EB3"/>
    <w:rsid w:val="009F5EC4"/>
    <w:rsid w:val="009F6676"/>
    <w:rsid w:val="00A00826"/>
    <w:rsid w:val="00A01989"/>
    <w:rsid w:val="00A06F5F"/>
    <w:rsid w:val="00A07278"/>
    <w:rsid w:val="00A07D08"/>
    <w:rsid w:val="00A14EFF"/>
    <w:rsid w:val="00A1599D"/>
    <w:rsid w:val="00A1611A"/>
    <w:rsid w:val="00A17C66"/>
    <w:rsid w:val="00A22D1C"/>
    <w:rsid w:val="00A23FD3"/>
    <w:rsid w:val="00A25256"/>
    <w:rsid w:val="00A27B63"/>
    <w:rsid w:val="00A32454"/>
    <w:rsid w:val="00A36875"/>
    <w:rsid w:val="00A37149"/>
    <w:rsid w:val="00A402C7"/>
    <w:rsid w:val="00A41907"/>
    <w:rsid w:val="00A419F3"/>
    <w:rsid w:val="00A45866"/>
    <w:rsid w:val="00A46830"/>
    <w:rsid w:val="00A47258"/>
    <w:rsid w:val="00A56203"/>
    <w:rsid w:val="00A5658E"/>
    <w:rsid w:val="00A5716E"/>
    <w:rsid w:val="00A60325"/>
    <w:rsid w:val="00A62325"/>
    <w:rsid w:val="00A66655"/>
    <w:rsid w:val="00A70EB4"/>
    <w:rsid w:val="00A8254F"/>
    <w:rsid w:val="00A87DD9"/>
    <w:rsid w:val="00A918E6"/>
    <w:rsid w:val="00A9191D"/>
    <w:rsid w:val="00A948FB"/>
    <w:rsid w:val="00A97D11"/>
    <w:rsid w:val="00AA02AE"/>
    <w:rsid w:val="00AA1636"/>
    <w:rsid w:val="00AA3E17"/>
    <w:rsid w:val="00AA7B8C"/>
    <w:rsid w:val="00AB1F35"/>
    <w:rsid w:val="00AB2052"/>
    <w:rsid w:val="00AB364E"/>
    <w:rsid w:val="00AB675B"/>
    <w:rsid w:val="00AC0732"/>
    <w:rsid w:val="00AC5367"/>
    <w:rsid w:val="00AC75D3"/>
    <w:rsid w:val="00AD120C"/>
    <w:rsid w:val="00AD42E0"/>
    <w:rsid w:val="00AD476C"/>
    <w:rsid w:val="00AD6A48"/>
    <w:rsid w:val="00AE0EFE"/>
    <w:rsid w:val="00AE2D64"/>
    <w:rsid w:val="00AE46DB"/>
    <w:rsid w:val="00AE6F3F"/>
    <w:rsid w:val="00AE751D"/>
    <w:rsid w:val="00AE7974"/>
    <w:rsid w:val="00AF235A"/>
    <w:rsid w:val="00B012C0"/>
    <w:rsid w:val="00B10C82"/>
    <w:rsid w:val="00B2094D"/>
    <w:rsid w:val="00B30B7E"/>
    <w:rsid w:val="00B31336"/>
    <w:rsid w:val="00B361E9"/>
    <w:rsid w:val="00B37982"/>
    <w:rsid w:val="00B37CC4"/>
    <w:rsid w:val="00B4014E"/>
    <w:rsid w:val="00B4048B"/>
    <w:rsid w:val="00B406EF"/>
    <w:rsid w:val="00B42F31"/>
    <w:rsid w:val="00B521E3"/>
    <w:rsid w:val="00B55798"/>
    <w:rsid w:val="00B63ACC"/>
    <w:rsid w:val="00B64123"/>
    <w:rsid w:val="00B75C45"/>
    <w:rsid w:val="00B820CA"/>
    <w:rsid w:val="00B84B87"/>
    <w:rsid w:val="00B90578"/>
    <w:rsid w:val="00B968AC"/>
    <w:rsid w:val="00BA166E"/>
    <w:rsid w:val="00BB47CA"/>
    <w:rsid w:val="00BC396A"/>
    <w:rsid w:val="00BC75FA"/>
    <w:rsid w:val="00BD2018"/>
    <w:rsid w:val="00BD5C56"/>
    <w:rsid w:val="00BE2B8B"/>
    <w:rsid w:val="00BE7C85"/>
    <w:rsid w:val="00BF1A2F"/>
    <w:rsid w:val="00BF4503"/>
    <w:rsid w:val="00BF4710"/>
    <w:rsid w:val="00C00BFC"/>
    <w:rsid w:val="00C01623"/>
    <w:rsid w:val="00C051DB"/>
    <w:rsid w:val="00C130D9"/>
    <w:rsid w:val="00C135D0"/>
    <w:rsid w:val="00C17B25"/>
    <w:rsid w:val="00C22500"/>
    <w:rsid w:val="00C229C6"/>
    <w:rsid w:val="00C3017B"/>
    <w:rsid w:val="00C312C3"/>
    <w:rsid w:val="00C330C1"/>
    <w:rsid w:val="00C34334"/>
    <w:rsid w:val="00C35184"/>
    <w:rsid w:val="00C370FA"/>
    <w:rsid w:val="00C372EC"/>
    <w:rsid w:val="00C4392D"/>
    <w:rsid w:val="00C449F4"/>
    <w:rsid w:val="00C44E0C"/>
    <w:rsid w:val="00C5099E"/>
    <w:rsid w:val="00C53B4B"/>
    <w:rsid w:val="00C56E1D"/>
    <w:rsid w:val="00C61676"/>
    <w:rsid w:val="00C61A3D"/>
    <w:rsid w:val="00C66BC9"/>
    <w:rsid w:val="00C72E97"/>
    <w:rsid w:val="00C7335A"/>
    <w:rsid w:val="00C75717"/>
    <w:rsid w:val="00C7593C"/>
    <w:rsid w:val="00C76E0A"/>
    <w:rsid w:val="00C80EC7"/>
    <w:rsid w:val="00C830BC"/>
    <w:rsid w:val="00C85FF8"/>
    <w:rsid w:val="00C91102"/>
    <w:rsid w:val="00CA3A32"/>
    <w:rsid w:val="00CA71B7"/>
    <w:rsid w:val="00CB3B8E"/>
    <w:rsid w:val="00CB56D2"/>
    <w:rsid w:val="00CC1E91"/>
    <w:rsid w:val="00CC2717"/>
    <w:rsid w:val="00CC4087"/>
    <w:rsid w:val="00CC589B"/>
    <w:rsid w:val="00CC6349"/>
    <w:rsid w:val="00CC6461"/>
    <w:rsid w:val="00CD1B35"/>
    <w:rsid w:val="00CE16CB"/>
    <w:rsid w:val="00CE2887"/>
    <w:rsid w:val="00CE29F7"/>
    <w:rsid w:val="00CE422C"/>
    <w:rsid w:val="00CE463B"/>
    <w:rsid w:val="00CF16A5"/>
    <w:rsid w:val="00CF2955"/>
    <w:rsid w:val="00CF5F23"/>
    <w:rsid w:val="00D14538"/>
    <w:rsid w:val="00D17A7C"/>
    <w:rsid w:val="00D2027D"/>
    <w:rsid w:val="00D21009"/>
    <w:rsid w:val="00D21E6E"/>
    <w:rsid w:val="00D238F3"/>
    <w:rsid w:val="00D25FEB"/>
    <w:rsid w:val="00D27ED8"/>
    <w:rsid w:val="00D30DA2"/>
    <w:rsid w:val="00D361F3"/>
    <w:rsid w:val="00D43F74"/>
    <w:rsid w:val="00D520EE"/>
    <w:rsid w:val="00D5287F"/>
    <w:rsid w:val="00D539C8"/>
    <w:rsid w:val="00D665FB"/>
    <w:rsid w:val="00D733D7"/>
    <w:rsid w:val="00D747AB"/>
    <w:rsid w:val="00D7530B"/>
    <w:rsid w:val="00D84596"/>
    <w:rsid w:val="00D876FA"/>
    <w:rsid w:val="00D92BE5"/>
    <w:rsid w:val="00D92D31"/>
    <w:rsid w:val="00D93096"/>
    <w:rsid w:val="00D960C1"/>
    <w:rsid w:val="00DA0678"/>
    <w:rsid w:val="00DA35F1"/>
    <w:rsid w:val="00DA60D3"/>
    <w:rsid w:val="00DB0101"/>
    <w:rsid w:val="00DB03C5"/>
    <w:rsid w:val="00DB1FAF"/>
    <w:rsid w:val="00DB21B1"/>
    <w:rsid w:val="00DB35DF"/>
    <w:rsid w:val="00DB55C0"/>
    <w:rsid w:val="00DB7C73"/>
    <w:rsid w:val="00DC276A"/>
    <w:rsid w:val="00DC3E7A"/>
    <w:rsid w:val="00DC5062"/>
    <w:rsid w:val="00DD04CD"/>
    <w:rsid w:val="00DD2452"/>
    <w:rsid w:val="00DE4FF2"/>
    <w:rsid w:val="00DE5825"/>
    <w:rsid w:val="00DF0FFD"/>
    <w:rsid w:val="00DF1CDB"/>
    <w:rsid w:val="00DF294E"/>
    <w:rsid w:val="00DF4624"/>
    <w:rsid w:val="00DF5946"/>
    <w:rsid w:val="00E00A6F"/>
    <w:rsid w:val="00E044F8"/>
    <w:rsid w:val="00E07839"/>
    <w:rsid w:val="00E12129"/>
    <w:rsid w:val="00E14E60"/>
    <w:rsid w:val="00E1666D"/>
    <w:rsid w:val="00E167C3"/>
    <w:rsid w:val="00E24EA2"/>
    <w:rsid w:val="00E274E9"/>
    <w:rsid w:val="00E37837"/>
    <w:rsid w:val="00E44C2A"/>
    <w:rsid w:val="00E451F3"/>
    <w:rsid w:val="00E526BD"/>
    <w:rsid w:val="00E557D8"/>
    <w:rsid w:val="00E620A6"/>
    <w:rsid w:val="00E620C6"/>
    <w:rsid w:val="00E623C9"/>
    <w:rsid w:val="00E7298D"/>
    <w:rsid w:val="00E748E6"/>
    <w:rsid w:val="00E7679F"/>
    <w:rsid w:val="00E802B9"/>
    <w:rsid w:val="00E805AC"/>
    <w:rsid w:val="00E8115B"/>
    <w:rsid w:val="00E83EB9"/>
    <w:rsid w:val="00E86555"/>
    <w:rsid w:val="00E8728A"/>
    <w:rsid w:val="00E95A3A"/>
    <w:rsid w:val="00EA0E08"/>
    <w:rsid w:val="00EA4B43"/>
    <w:rsid w:val="00EA6370"/>
    <w:rsid w:val="00EA78BF"/>
    <w:rsid w:val="00EB4BDE"/>
    <w:rsid w:val="00EB51DA"/>
    <w:rsid w:val="00EC0DAA"/>
    <w:rsid w:val="00EC4F93"/>
    <w:rsid w:val="00EC6379"/>
    <w:rsid w:val="00ED3017"/>
    <w:rsid w:val="00ED3062"/>
    <w:rsid w:val="00EE07EC"/>
    <w:rsid w:val="00EE3055"/>
    <w:rsid w:val="00EE40CD"/>
    <w:rsid w:val="00EF1719"/>
    <w:rsid w:val="00EF2BD7"/>
    <w:rsid w:val="00EF73A5"/>
    <w:rsid w:val="00F13022"/>
    <w:rsid w:val="00F13475"/>
    <w:rsid w:val="00F16810"/>
    <w:rsid w:val="00F17A2B"/>
    <w:rsid w:val="00F24B45"/>
    <w:rsid w:val="00F266A6"/>
    <w:rsid w:val="00F30023"/>
    <w:rsid w:val="00F36731"/>
    <w:rsid w:val="00F409E3"/>
    <w:rsid w:val="00F50ED9"/>
    <w:rsid w:val="00F57B4B"/>
    <w:rsid w:val="00F64EC8"/>
    <w:rsid w:val="00F72D9C"/>
    <w:rsid w:val="00F75868"/>
    <w:rsid w:val="00F77497"/>
    <w:rsid w:val="00F83909"/>
    <w:rsid w:val="00F85D80"/>
    <w:rsid w:val="00F90838"/>
    <w:rsid w:val="00F921E8"/>
    <w:rsid w:val="00F929EC"/>
    <w:rsid w:val="00FA00E2"/>
    <w:rsid w:val="00FA0F0A"/>
    <w:rsid w:val="00FA2723"/>
    <w:rsid w:val="00FA50F5"/>
    <w:rsid w:val="00FA5899"/>
    <w:rsid w:val="00FA5A6F"/>
    <w:rsid w:val="00FA5EB0"/>
    <w:rsid w:val="00FA65ED"/>
    <w:rsid w:val="00FB1AD3"/>
    <w:rsid w:val="00FB2776"/>
    <w:rsid w:val="00FB31B6"/>
    <w:rsid w:val="00FC1E9C"/>
    <w:rsid w:val="00FC3F53"/>
    <w:rsid w:val="00FD270A"/>
    <w:rsid w:val="00FD4B52"/>
    <w:rsid w:val="00FD4CE3"/>
    <w:rsid w:val="00FE5D34"/>
    <w:rsid w:val="00FE656A"/>
    <w:rsid w:val="00FE790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3D7"/>
  </w:style>
  <w:style w:type="paragraph" w:styleId="Ttulo1">
    <w:name w:val="heading 1"/>
    <w:basedOn w:val="Normal"/>
    <w:next w:val="Normal"/>
    <w:link w:val="Ttulo1Car"/>
    <w:autoRedefine/>
    <w:qFormat/>
    <w:rsid w:val="00766193"/>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766193"/>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 w:type="character" w:styleId="Hipervnculovisitado">
    <w:name w:val="FollowedHyperlink"/>
    <w:basedOn w:val="Fuentedeprrafopredeter"/>
    <w:uiPriority w:val="99"/>
    <w:semiHidden/>
    <w:unhideWhenUsed/>
    <w:rsid w:val="00D5287F"/>
    <w:rPr>
      <w:color w:val="954F72" w:themeColor="followedHyperlink"/>
      <w:u w:val="single"/>
    </w:rPr>
  </w:style>
  <w:style w:type="paragraph" w:styleId="Textoindependiente2">
    <w:name w:val="Body Text 2"/>
    <w:basedOn w:val="Normal"/>
    <w:link w:val="Textoindependiente2Car"/>
    <w:rsid w:val="00D5287F"/>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D5287F"/>
    <w:rPr>
      <w:rFonts w:ascii="Bookman Old Style" w:eastAsia="Times New Roman" w:hAnsi="Bookman Old Style" w:cs="Bookman Old Style"/>
      <w:sz w:val="24"/>
      <w:szCs w:val="24"/>
      <w:lang w:val="es-ES_tradnl" w:eastAsia="es-ES"/>
    </w:rPr>
  </w:style>
  <w:style w:type="character" w:customStyle="1" w:styleId="normaltextrun">
    <w:name w:val="normaltextrun"/>
    <w:basedOn w:val="Fuentedeprrafopredeter"/>
    <w:rsid w:val="00EB4BDE"/>
  </w:style>
  <w:style w:type="character" w:customStyle="1" w:styleId="eop">
    <w:name w:val="eop"/>
    <w:basedOn w:val="Fuentedeprrafopredeter"/>
    <w:rsid w:val="00EB4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270610">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88043313">
      <w:bodyDiv w:val="1"/>
      <w:marLeft w:val="0"/>
      <w:marRight w:val="0"/>
      <w:marTop w:val="0"/>
      <w:marBottom w:val="0"/>
      <w:divBdr>
        <w:top w:val="none" w:sz="0" w:space="0" w:color="auto"/>
        <w:left w:val="none" w:sz="0" w:space="0" w:color="auto"/>
        <w:bottom w:val="none" w:sz="0" w:space="0" w:color="auto"/>
        <w:right w:val="none" w:sz="0" w:space="0" w:color="auto"/>
      </w:divBdr>
    </w:div>
    <w:div w:id="1091778858">
      <w:bodyDiv w:val="1"/>
      <w:marLeft w:val="0"/>
      <w:marRight w:val="0"/>
      <w:marTop w:val="0"/>
      <w:marBottom w:val="0"/>
      <w:divBdr>
        <w:top w:val="none" w:sz="0" w:space="0" w:color="auto"/>
        <w:left w:val="none" w:sz="0" w:space="0" w:color="auto"/>
        <w:bottom w:val="none" w:sz="0" w:space="0" w:color="auto"/>
        <w:right w:val="none" w:sz="0" w:space="0" w:color="auto"/>
      </w:divBdr>
    </w:div>
    <w:div w:id="1162503734">
      <w:bodyDiv w:val="1"/>
      <w:marLeft w:val="0"/>
      <w:marRight w:val="0"/>
      <w:marTop w:val="0"/>
      <w:marBottom w:val="0"/>
      <w:divBdr>
        <w:top w:val="none" w:sz="0" w:space="0" w:color="auto"/>
        <w:left w:val="none" w:sz="0" w:space="0" w:color="auto"/>
        <w:bottom w:val="none" w:sz="0" w:space="0" w:color="auto"/>
        <w:right w:val="none" w:sz="0" w:space="0" w:color="auto"/>
      </w:divBdr>
    </w:div>
    <w:div w:id="124172025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299191311">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44284485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0330480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936741519">
      <w:bodyDiv w:val="1"/>
      <w:marLeft w:val="0"/>
      <w:marRight w:val="0"/>
      <w:marTop w:val="0"/>
      <w:marBottom w:val="0"/>
      <w:divBdr>
        <w:top w:val="none" w:sz="0" w:space="0" w:color="auto"/>
        <w:left w:val="none" w:sz="0" w:space="0" w:color="auto"/>
        <w:bottom w:val="none" w:sz="0" w:space="0" w:color="auto"/>
        <w:right w:val="none" w:sz="0" w:space="0" w:color="auto"/>
      </w:divBdr>
    </w:div>
    <w:div w:id="1959601496">
      <w:bodyDiv w:val="1"/>
      <w:marLeft w:val="0"/>
      <w:marRight w:val="0"/>
      <w:marTop w:val="0"/>
      <w:marBottom w:val="0"/>
      <w:divBdr>
        <w:top w:val="none" w:sz="0" w:space="0" w:color="auto"/>
        <w:left w:val="none" w:sz="0" w:space="0" w:color="auto"/>
        <w:bottom w:val="none" w:sz="0" w:space="0" w:color="auto"/>
        <w:right w:val="none" w:sz="0" w:space="0" w:color="auto"/>
      </w:divBdr>
    </w:div>
    <w:div w:id="1975327932">
      <w:bodyDiv w:val="1"/>
      <w:marLeft w:val="0"/>
      <w:marRight w:val="0"/>
      <w:marTop w:val="0"/>
      <w:marBottom w:val="0"/>
      <w:divBdr>
        <w:top w:val="none" w:sz="0" w:space="0" w:color="auto"/>
        <w:left w:val="none" w:sz="0" w:space="0" w:color="auto"/>
        <w:bottom w:val="none" w:sz="0" w:space="0" w:color="auto"/>
        <w:right w:val="none" w:sz="0" w:space="0" w:color="auto"/>
      </w:divBdr>
    </w:div>
    <w:div w:id="202501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2D6DB-BBDB-49F0-A1B2-D9777CFF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7241</Words>
  <Characters>39831</Characters>
  <Application>Microsoft Office Word</Application>
  <DocSecurity>4</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46979</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2021-05-06T17:41:00Z</dcterms:created>
  <dcterms:modified xsi:type="dcterms:W3CDTF">2021-05-06T17:41:00Z</dcterms:modified>
</cp:coreProperties>
</file>