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494B9212" w:rsidR="006E58D8" w:rsidRDefault="008C0CBD" w:rsidP="00732822">
      <w:pPr>
        <w:spacing w:after="0" w:line="240" w:lineRule="auto"/>
        <w:jc w:val="right"/>
        <w:rPr>
          <w:rFonts w:ascii="Book Antiqua" w:hAnsi="Book Antiqua" w:cs="Book Antiqua"/>
          <w:sz w:val="24"/>
          <w:szCs w:val="24"/>
          <w:lang w:val="pt-BR"/>
        </w:rPr>
      </w:pPr>
      <w:r>
        <w:rPr>
          <w:rFonts w:ascii="Book Antiqua" w:hAnsi="Book Antiqua" w:cs="Book Antiqua"/>
          <w:sz w:val="24"/>
          <w:szCs w:val="24"/>
        </w:rPr>
        <w:t>66</w:t>
      </w:r>
      <w:r w:rsidR="008A68EC" w:rsidRPr="00B012C0">
        <w:rPr>
          <w:rFonts w:ascii="Book Antiqua" w:hAnsi="Book Antiqua" w:cs="Book Antiqua"/>
          <w:sz w:val="24"/>
          <w:szCs w:val="24"/>
        </w:rPr>
        <w:t>-</w:t>
      </w:r>
      <w:r w:rsidR="006C36C7" w:rsidRPr="00B012C0">
        <w:rPr>
          <w:rFonts w:ascii="Book Antiqua" w:hAnsi="Book Antiqua" w:cs="Book Antiqua"/>
          <w:sz w:val="24"/>
          <w:szCs w:val="24"/>
        </w:rPr>
        <w:t>PLA-</w:t>
      </w:r>
      <w:r w:rsidR="00C330C1">
        <w:rPr>
          <w:rFonts w:ascii="Book Antiqua" w:hAnsi="Book Antiqua" w:cs="Book Antiqua"/>
          <w:sz w:val="24"/>
          <w:szCs w:val="24"/>
          <w:lang w:val="pt-BR"/>
        </w:rPr>
        <w:t>EV-</w:t>
      </w:r>
      <w:r w:rsidR="008A68EC" w:rsidRPr="00B012C0">
        <w:rPr>
          <w:rFonts w:ascii="Book Antiqua" w:hAnsi="Book Antiqua" w:cs="Book Antiqua"/>
          <w:sz w:val="24"/>
          <w:szCs w:val="24"/>
          <w:lang w:val="pt-BR"/>
        </w:rPr>
        <w:t>202</w:t>
      </w:r>
      <w:r w:rsidR="00D91BE3">
        <w:rPr>
          <w:rFonts w:ascii="Book Antiqua" w:hAnsi="Book Antiqua" w:cs="Book Antiqua"/>
          <w:sz w:val="24"/>
          <w:szCs w:val="24"/>
          <w:lang w:val="pt-BR"/>
        </w:rPr>
        <w:t>1</w:t>
      </w:r>
    </w:p>
    <w:p w14:paraId="4E30977F" w14:textId="3440E20C" w:rsidR="00C330C1" w:rsidRPr="00B012C0" w:rsidRDefault="00732822" w:rsidP="00732822">
      <w:pPr>
        <w:spacing w:after="0" w:line="240" w:lineRule="auto"/>
        <w:jc w:val="center"/>
      </w:pPr>
      <w:r>
        <w:rPr>
          <w:rFonts w:ascii="Book Antiqua" w:hAnsi="Book Antiqua" w:cs="Book Antiqua"/>
          <w:sz w:val="24"/>
          <w:szCs w:val="24"/>
          <w:lang w:val="pt-BR"/>
        </w:rPr>
        <w:t xml:space="preserve">                                                                                                                 </w:t>
      </w:r>
      <w:r w:rsidR="00C330C1">
        <w:rPr>
          <w:rFonts w:ascii="Book Antiqua" w:hAnsi="Book Antiqua" w:cs="Book Antiqua"/>
          <w:sz w:val="24"/>
          <w:szCs w:val="24"/>
          <w:lang w:val="pt-BR"/>
        </w:rPr>
        <w:t>Ref</w:t>
      </w:r>
      <w:r>
        <w:rPr>
          <w:rFonts w:ascii="Book Antiqua" w:hAnsi="Book Antiqua" w:cs="Book Antiqua"/>
          <w:sz w:val="24"/>
          <w:szCs w:val="24"/>
          <w:lang w:val="pt-BR"/>
        </w:rPr>
        <w:t>. SICE</w:t>
      </w:r>
      <w:r w:rsidR="00C330C1">
        <w:rPr>
          <w:rFonts w:ascii="Book Antiqua" w:hAnsi="Book Antiqua" w:cs="Book Antiqua"/>
          <w:sz w:val="24"/>
          <w:szCs w:val="24"/>
          <w:lang w:val="pt-BR"/>
        </w:rPr>
        <w:t>:</w:t>
      </w:r>
      <w:r w:rsidR="00F016C5">
        <w:rPr>
          <w:rFonts w:ascii="Book Antiqua" w:hAnsi="Book Antiqua" w:cs="Book Antiqua"/>
          <w:sz w:val="24"/>
          <w:szCs w:val="24"/>
          <w:lang w:val="pt-BR"/>
        </w:rPr>
        <w:t>1742-</w:t>
      </w:r>
      <w:r>
        <w:rPr>
          <w:rFonts w:ascii="Book Antiqua" w:hAnsi="Book Antiqua" w:cs="Book Antiqua"/>
          <w:sz w:val="24"/>
          <w:szCs w:val="24"/>
          <w:lang w:val="pt-BR"/>
        </w:rPr>
        <w:t>20</w:t>
      </w:r>
    </w:p>
    <w:p w14:paraId="6B8392AF" w14:textId="77777777" w:rsidR="00094DEA" w:rsidRDefault="00094DEA" w:rsidP="00732822">
      <w:pPr>
        <w:spacing w:after="0" w:line="240" w:lineRule="auto"/>
        <w:rPr>
          <w:rFonts w:ascii="Book Antiqua" w:hAnsi="Book Antiqua" w:cs="Book Antiqua"/>
          <w:sz w:val="24"/>
          <w:szCs w:val="24"/>
          <w:lang w:val="pt-BR"/>
        </w:rPr>
      </w:pPr>
    </w:p>
    <w:p w14:paraId="5AB8F09B" w14:textId="354D4BBD" w:rsidR="008A68EC" w:rsidRDefault="006C3488" w:rsidP="00732822">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8C0CBD">
        <w:rPr>
          <w:rFonts w:ascii="Book Antiqua" w:hAnsi="Book Antiqua" w:cs="Book Antiqua"/>
          <w:sz w:val="24"/>
          <w:szCs w:val="24"/>
          <w:lang w:val="pt-BR"/>
        </w:rPr>
        <w:t>9</w:t>
      </w:r>
      <w:r w:rsidR="00D91BE3">
        <w:rPr>
          <w:rFonts w:ascii="Book Antiqua" w:hAnsi="Book Antiqua" w:cs="Book Antiqua"/>
          <w:sz w:val="24"/>
          <w:szCs w:val="24"/>
          <w:lang w:val="pt-BR"/>
        </w:rPr>
        <w:t xml:space="preserve"> de enero de 2021</w:t>
      </w:r>
    </w:p>
    <w:p w14:paraId="0D55AB44" w14:textId="77777777" w:rsidR="00D91BE3" w:rsidRPr="000D14EC" w:rsidRDefault="00D91BE3" w:rsidP="00732822">
      <w:pPr>
        <w:spacing w:after="0" w:line="240" w:lineRule="auto"/>
        <w:rPr>
          <w:rFonts w:ascii="Book Antiqua" w:hAnsi="Book Antiqua" w:cs="Book Antiqua"/>
          <w:sz w:val="24"/>
          <w:szCs w:val="24"/>
          <w:lang w:val="pt-BR"/>
        </w:rPr>
      </w:pPr>
    </w:p>
    <w:p w14:paraId="61CBFFE3" w14:textId="77777777" w:rsidR="008A68EC" w:rsidRPr="000D14EC" w:rsidRDefault="008A68EC" w:rsidP="00732822">
      <w:pPr>
        <w:spacing w:after="0" w:line="240" w:lineRule="auto"/>
        <w:rPr>
          <w:rFonts w:ascii="Book Antiqua" w:hAnsi="Book Antiqua" w:cs="Book Antiqua"/>
          <w:sz w:val="24"/>
          <w:szCs w:val="24"/>
          <w:lang w:val="pt-BR"/>
        </w:rPr>
      </w:pPr>
    </w:p>
    <w:p w14:paraId="248BF582" w14:textId="77777777" w:rsidR="00EA0A44" w:rsidRPr="00B356BB" w:rsidRDefault="00EA0A44" w:rsidP="00EA0A44">
      <w:pPr>
        <w:widowControl w:val="0"/>
        <w:spacing w:after="0" w:line="240" w:lineRule="auto"/>
        <w:rPr>
          <w:rFonts w:ascii="Book Antiqua" w:eastAsia="Times New Roman" w:hAnsi="Book Antiqua" w:cs="Book Antiqua"/>
          <w:snapToGrid w:val="0"/>
          <w:sz w:val="24"/>
          <w:szCs w:val="24"/>
          <w:lang w:eastAsia="es-ES"/>
        </w:rPr>
      </w:pPr>
      <w:r w:rsidRPr="00B356BB">
        <w:rPr>
          <w:rFonts w:ascii="Book Antiqua" w:eastAsia="Times New Roman" w:hAnsi="Book Antiqua" w:cs="Book Antiqua"/>
          <w:snapToGrid w:val="0"/>
          <w:sz w:val="24"/>
          <w:szCs w:val="24"/>
          <w:lang w:eastAsia="es-ES"/>
        </w:rPr>
        <w:t>Licenciada</w:t>
      </w:r>
    </w:p>
    <w:p w14:paraId="28565026" w14:textId="77777777" w:rsidR="00EA0A44" w:rsidRPr="00B356BB" w:rsidRDefault="00EA0A44" w:rsidP="00EA0A44">
      <w:pPr>
        <w:widowControl w:val="0"/>
        <w:spacing w:after="0" w:line="240" w:lineRule="auto"/>
        <w:rPr>
          <w:rFonts w:ascii="Book Antiqua" w:eastAsia="Times New Roman" w:hAnsi="Book Antiqua" w:cs="Book Antiqua"/>
          <w:snapToGrid w:val="0"/>
          <w:sz w:val="24"/>
          <w:szCs w:val="24"/>
          <w:lang w:eastAsia="es-ES"/>
        </w:rPr>
      </w:pPr>
      <w:r w:rsidRPr="00B356BB">
        <w:rPr>
          <w:rFonts w:ascii="Book Antiqua" w:eastAsia="Times New Roman" w:hAnsi="Book Antiqua" w:cs="Book Antiqua"/>
          <w:snapToGrid w:val="0"/>
          <w:sz w:val="24"/>
          <w:szCs w:val="24"/>
          <w:lang w:eastAsia="es-ES"/>
        </w:rPr>
        <w:t xml:space="preserve">Silvia Navarro Romanini </w:t>
      </w:r>
    </w:p>
    <w:p w14:paraId="124D8611" w14:textId="77777777" w:rsidR="00EA0A44" w:rsidRPr="00B356BB" w:rsidRDefault="00EA0A44" w:rsidP="00EA0A44">
      <w:pPr>
        <w:widowControl w:val="0"/>
        <w:spacing w:after="0" w:line="240" w:lineRule="auto"/>
        <w:rPr>
          <w:rFonts w:ascii="Book Antiqua" w:eastAsia="Times New Roman" w:hAnsi="Book Antiqua" w:cs="Book Antiqua"/>
          <w:snapToGrid w:val="0"/>
          <w:sz w:val="24"/>
          <w:szCs w:val="24"/>
          <w:lang w:eastAsia="es-ES"/>
        </w:rPr>
      </w:pPr>
      <w:r w:rsidRPr="00B356BB">
        <w:rPr>
          <w:rFonts w:ascii="Book Antiqua" w:eastAsia="Times New Roman" w:hAnsi="Book Antiqua" w:cs="Book Antiqua"/>
          <w:snapToGrid w:val="0"/>
          <w:sz w:val="24"/>
          <w:szCs w:val="24"/>
          <w:lang w:eastAsia="es-ES"/>
        </w:rPr>
        <w:t>Secretaría General de la Corte</w:t>
      </w:r>
    </w:p>
    <w:p w14:paraId="514DA06C" w14:textId="77777777" w:rsidR="00732822" w:rsidRDefault="00732822" w:rsidP="00732822">
      <w:pPr>
        <w:spacing w:after="0" w:line="240" w:lineRule="auto"/>
        <w:rPr>
          <w:rFonts w:ascii="Book Antiqua" w:hAnsi="Book Antiqua" w:cs="Book Antiqua"/>
          <w:sz w:val="24"/>
          <w:szCs w:val="24"/>
          <w:lang w:val="pt-BR"/>
        </w:rPr>
      </w:pPr>
    </w:p>
    <w:p w14:paraId="63AF00BF" w14:textId="77777777" w:rsidR="008C0CBD" w:rsidRDefault="008C0CBD" w:rsidP="00454D30">
      <w:pPr>
        <w:spacing w:after="0" w:line="240" w:lineRule="auto"/>
        <w:rPr>
          <w:rFonts w:ascii="Book Antiqua" w:hAnsi="Book Antiqua" w:cs="Book Antiqua"/>
          <w:sz w:val="24"/>
          <w:szCs w:val="24"/>
        </w:rPr>
      </w:pPr>
    </w:p>
    <w:p w14:paraId="0AF3E2D0" w14:textId="453D81F2"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37982">
        <w:rPr>
          <w:rFonts w:ascii="Book Antiqua" w:hAnsi="Book Antiqua" w:cs="Book Antiqua"/>
          <w:sz w:val="24"/>
          <w:szCs w:val="24"/>
        </w:rPr>
        <w:t>a</w:t>
      </w:r>
      <w:r w:rsidRPr="000D14EC">
        <w:rPr>
          <w:rFonts w:ascii="Book Antiqua" w:hAnsi="Book Antiqua" w:cs="Book Antiqua"/>
          <w:sz w:val="24"/>
          <w:szCs w:val="24"/>
        </w:rPr>
        <w:t xml:space="preserve"> señor</w:t>
      </w:r>
      <w:r w:rsidR="00B37982">
        <w:rPr>
          <w:rFonts w:ascii="Book Antiqua" w:hAnsi="Book Antiqua" w:cs="Book Antiqua"/>
          <w:sz w:val="24"/>
          <w:szCs w:val="24"/>
        </w:rPr>
        <w:t>a</w:t>
      </w:r>
      <w:r w:rsidRPr="000D14EC">
        <w:rPr>
          <w:rFonts w:ascii="Book Antiqua" w:hAnsi="Book Antiqua" w:cs="Book Antiqua"/>
          <w:sz w:val="24"/>
          <w:szCs w:val="24"/>
        </w:rPr>
        <w:t>:</w:t>
      </w:r>
    </w:p>
    <w:p w14:paraId="7B8EE18A" w14:textId="77777777" w:rsidR="008A68EC" w:rsidRDefault="008A68EC" w:rsidP="00454D30">
      <w:pPr>
        <w:spacing w:after="0" w:line="240" w:lineRule="auto"/>
        <w:jc w:val="both"/>
        <w:rPr>
          <w:rFonts w:ascii="Book Antiqua" w:hAnsi="Book Antiqua" w:cs="Book Antiqua"/>
          <w:sz w:val="24"/>
          <w:szCs w:val="24"/>
        </w:rPr>
      </w:pPr>
    </w:p>
    <w:p w14:paraId="38EA93C7" w14:textId="4DD7D10B" w:rsidR="00EA0A44" w:rsidRPr="00EA0A44" w:rsidRDefault="00EA0A44" w:rsidP="00EA0A44">
      <w:pPr>
        <w:spacing w:after="0" w:line="240" w:lineRule="auto"/>
        <w:ind w:firstLine="708"/>
        <w:jc w:val="both"/>
        <w:rPr>
          <w:rFonts w:ascii="Book Antiqua" w:eastAsia="Times New Roman" w:hAnsi="Book Antiqua" w:cs="Book Antiqua"/>
          <w:sz w:val="24"/>
          <w:szCs w:val="24"/>
          <w:lang w:eastAsia="es-ES"/>
        </w:rPr>
      </w:pPr>
      <w:r w:rsidRPr="00EA0A44">
        <w:rPr>
          <w:rFonts w:ascii="Book Antiqua" w:eastAsia="Times New Roman" w:hAnsi="Book Antiqua" w:cs="Book Antiqua"/>
          <w:sz w:val="24"/>
          <w:szCs w:val="24"/>
          <w:lang w:eastAsia="es-ES"/>
        </w:rPr>
        <w:t xml:space="preserve">Le remito el informe suscrito por el Máster Jorge Fernando Rodríguez Salazar, Jefe del Subproceso de Evaluación relacionado el análisis de los esquemas de organización y reparto que se utilizará en el Juzgado </w:t>
      </w:r>
      <w:bookmarkStart w:id="0" w:name="_Hlk58168390"/>
      <w:r>
        <w:rPr>
          <w:rFonts w:ascii="Book Antiqua" w:eastAsia="Times New Roman" w:hAnsi="Book Antiqua" w:cs="Book Antiqua"/>
          <w:sz w:val="24"/>
          <w:szCs w:val="24"/>
          <w:lang w:eastAsia="es-ES"/>
        </w:rPr>
        <w:t>Primero de Familia del I Circuito Judicial de San José</w:t>
      </w:r>
      <w:bookmarkEnd w:id="0"/>
      <w:r w:rsidRPr="00EA0A44">
        <w:rPr>
          <w:rFonts w:ascii="Book Antiqua" w:eastAsia="Times New Roman" w:hAnsi="Book Antiqua" w:cs="Book Antiqua"/>
          <w:sz w:val="24"/>
          <w:szCs w:val="24"/>
          <w:lang w:eastAsia="es-ES"/>
        </w:rPr>
        <w:t xml:space="preserve"> con ocasión del “Impacto organizacional y presupuestario en el Poder Judicial a partir de la promulgación del Código Procesal de Familia”.</w:t>
      </w:r>
    </w:p>
    <w:p w14:paraId="1A3413E2" w14:textId="77777777" w:rsidR="00EA0A44" w:rsidRPr="00EA0A44" w:rsidRDefault="00EA0A44" w:rsidP="00EA0A44">
      <w:pPr>
        <w:spacing w:after="0" w:line="240" w:lineRule="auto"/>
        <w:ind w:firstLine="708"/>
        <w:jc w:val="both"/>
        <w:rPr>
          <w:rFonts w:ascii="Book Antiqua" w:eastAsia="Times New Roman" w:hAnsi="Book Antiqua" w:cs="Book Antiqua"/>
          <w:sz w:val="24"/>
          <w:szCs w:val="24"/>
          <w:lang w:eastAsia="es-ES"/>
        </w:rPr>
      </w:pPr>
    </w:p>
    <w:p w14:paraId="1B335317" w14:textId="067AE10D" w:rsidR="00EA0A44" w:rsidRDefault="00EA0A44" w:rsidP="00EA0A44">
      <w:pPr>
        <w:spacing w:after="0" w:line="240" w:lineRule="auto"/>
        <w:ind w:firstLine="708"/>
        <w:jc w:val="both"/>
        <w:rPr>
          <w:rFonts w:ascii="Book Antiqua" w:eastAsia="Times New Roman" w:hAnsi="Book Antiqua" w:cs="Book Antiqua"/>
          <w:sz w:val="24"/>
          <w:szCs w:val="24"/>
          <w:lang w:eastAsia="es-ES"/>
        </w:rPr>
      </w:pPr>
      <w:r w:rsidRPr="00EA0A44">
        <w:rPr>
          <w:rFonts w:ascii="Book Antiqua" w:eastAsia="Times New Roman" w:hAnsi="Book Antiqua" w:cs="Book Antiqua"/>
          <w:sz w:val="24"/>
          <w:szCs w:val="24"/>
          <w:lang w:eastAsia="es-ES"/>
        </w:rPr>
        <w:t>Mediante oficio 1</w:t>
      </w:r>
      <w:r>
        <w:rPr>
          <w:rFonts w:ascii="Book Antiqua" w:eastAsia="Times New Roman" w:hAnsi="Book Antiqua" w:cs="Book Antiqua"/>
          <w:sz w:val="24"/>
          <w:szCs w:val="24"/>
          <w:lang w:eastAsia="es-ES"/>
        </w:rPr>
        <w:t>8</w:t>
      </w:r>
      <w:r w:rsidRPr="00EA0A44">
        <w:rPr>
          <w:rFonts w:ascii="Book Antiqua" w:eastAsia="Times New Roman" w:hAnsi="Book Antiqua" w:cs="Book Antiqua"/>
          <w:sz w:val="24"/>
          <w:szCs w:val="24"/>
          <w:lang w:eastAsia="es-ES"/>
        </w:rPr>
        <w:t>3</w:t>
      </w:r>
      <w:r>
        <w:rPr>
          <w:rFonts w:ascii="Book Antiqua" w:eastAsia="Times New Roman" w:hAnsi="Book Antiqua" w:cs="Book Antiqua"/>
          <w:sz w:val="24"/>
          <w:szCs w:val="24"/>
          <w:lang w:eastAsia="es-ES"/>
        </w:rPr>
        <w:t>6</w:t>
      </w:r>
      <w:r w:rsidRPr="00EA0A44">
        <w:rPr>
          <w:rFonts w:ascii="Book Antiqua" w:eastAsia="Times New Roman" w:hAnsi="Book Antiqua" w:cs="Book Antiqua"/>
          <w:sz w:val="24"/>
          <w:szCs w:val="24"/>
          <w:lang w:eastAsia="es-ES"/>
        </w:rPr>
        <w:t xml:space="preserve">-PLA-EV-2020 del </w:t>
      </w:r>
      <w:r>
        <w:rPr>
          <w:rFonts w:ascii="Book Antiqua" w:eastAsia="Times New Roman" w:hAnsi="Book Antiqua" w:cs="Book Antiqua"/>
          <w:sz w:val="24"/>
          <w:szCs w:val="24"/>
          <w:lang w:eastAsia="es-ES"/>
        </w:rPr>
        <w:t>17</w:t>
      </w:r>
      <w:r w:rsidRPr="00EA0A44">
        <w:rPr>
          <w:rFonts w:ascii="Book Antiqua" w:eastAsia="Times New Roman" w:hAnsi="Book Antiqua" w:cs="Book Antiqua"/>
          <w:sz w:val="24"/>
          <w:szCs w:val="24"/>
          <w:lang w:eastAsia="es-ES"/>
        </w:rPr>
        <w:t xml:space="preserve"> de noviembre de 2020, se puso en conocimiento el preliminar de este documento a la Comisión de la Jurisdicción de Familia, Niñez y Adolescencia, a la Dirección de Tecnología de la Información y Comunicación </w:t>
      </w:r>
      <w:bookmarkStart w:id="1" w:name="_Hlk58168479"/>
      <w:r w:rsidRPr="00EA0A44">
        <w:rPr>
          <w:rFonts w:ascii="Book Antiqua" w:eastAsia="Times New Roman" w:hAnsi="Book Antiqua" w:cs="Book Antiqua"/>
          <w:sz w:val="24"/>
          <w:szCs w:val="24"/>
          <w:lang w:eastAsia="es-ES"/>
        </w:rPr>
        <w:t>y a</w:t>
      </w:r>
      <w:r>
        <w:rPr>
          <w:rFonts w:ascii="Book Antiqua" w:eastAsia="Times New Roman" w:hAnsi="Book Antiqua" w:cs="Book Antiqua"/>
          <w:sz w:val="24"/>
          <w:szCs w:val="24"/>
          <w:lang w:eastAsia="es-ES"/>
        </w:rPr>
        <w:t xml:space="preserve"> </w:t>
      </w:r>
      <w:r w:rsidRPr="00EA0A44">
        <w:rPr>
          <w:rFonts w:ascii="Book Antiqua" w:eastAsia="Times New Roman" w:hAnsi="Book Antiqua" w:cs="Book Antiqua"/>
          <w:sz w:val="24"/>
          <w:szCs w:val="24"/>
          <w:lang w:eastAsia="es-ES"/>
        </w:rPr>
        <w:t>l</w:t>
      </w:r>
      <w:r>
        <w:rPr>
          <w:rFonts w:ascii="Book Antiqua" w:eastAsia="Times New Roman" w:hAnsi="Book Antiqua" w:cs="Book Antiqua"/>
          <w:sz w:val="24"/>
          <w:szCs w:val="24"/>
          <w:lang w:eastAsia="es-ES"/>
        </w:rPr>
        <w:t>a</w:t>
      </w:r>
      <w:r w:rsidRPr="00EA0A44">
        <w:rPr>
          <w:rFonts w:ascii="Book Antiqua" w:eastAsia="Times New Roman" w:hAnsi="Book Antiqua" w:cs="Book Antiqua"/>
          <w:sz w:val="24"/>
          <w:szCs w:val="24"/>
          <w:lang w:eastAsia="es-ES"/>
        </w:rPr>
        <w:t xml:space="preserve"> </w:t>
      </w:r>
      <w:bookmarkStart w:id="2" w:name="_Hlk58168327"/>
      <w:r>
        <w:rPr>
          <w:rFonts w:ascii="Book Antiqua" w:eastAsia="Times New Roman" w:hAnsi="Book Antiqua" w:cs="Book Antiqua"/>
          <w:sz w:val="24"/>
          <w:szCs w:val="24"/>
          <w:lang w:eastAsia="es-ES"/>
        </w:rPr>
        <w:t>Licda. Valeria Arce Ihabadjen</w:t>
      </w:r>
      <w:r w:rsidRPr="00EA0A44">
        <w:rPr>
          <w:rFonts w:ascii="Book Antiqua" w:eastAsia="Times New Roman" w:hAnsi="Book Antiqua" w:cs="Book Antiqua"/>
          <w:sz w:val="24"/>
          <w:szCs w:val="24"/>
          <w:lang w:eastAsia="es-ES"/>
        </w:rPr>
        <w:t>, Juez</w:t>
      </w:r>
      <w:r>
        <w:rPr>
          <w:rFonts w:ascii="Book Antiqua" w:eastAsia="Times New Roman" w:hAnsi="Book Antiqua" w:cs="Book Antiqua"/>
          <w:sz w:val="24"/>
          <w:szCs w:val="24"/>
          <w:lang w:eastAsia="es-ES"/>
        </w:rPr>
        <w:t>a</w:t>
      </w:r>
      <w:r w:rsidRPr="00EA0A44">
        <w:rPr>
          <w:rFonts w:ascii="Book Antiqua" w:eastAsia="Times New Roman" w:hAnsi="Book Antiqua" w:cs="Book Antiqua"/>
          <w:sz w:val="24"/>
          <w:szCs w:val="24"/>
          <w:lang w:eastAsia="es-ES"/>
        </w:rPr>
        <w:t xml:space="preserve"> Coordinador</w:t>
      </w:r>
      <w:r>
        <w:rPr>
          <w:rFonts w:ascii="Book Antiqua" w:eastAsia="Times New Roman" w:hAnsi="Book Antiqua" w:cs="Book Antiqua"/>
          <w:sz w:val="24"/>
          <w:szCs w:val="24"/>
          <w:lang w:eastAsia="es-ES"/>
        </w:rPr>
        <w:t>a</w:t>
      </w:r>
      <w:r w:rsidRPr="00EA0A44">
        <w:rPr>
          <w:rFonts w:ascii="Book Antiqua" w:eastAsia="Times New Roman" w:hAnsi="Book Antiqua" w:cs="Book Antiqua"/>
          <w:sz w:val="24"/>
          <w:szCs w:val="24"/>
          <w:lang w:eastAsia="es-ES"/>
        </w:rPr>
        <w:t xml:space="preserve"> del Juzgado </w:t>
      </w:r>
      <w:r>
        <w:rPr>
          <w:rFonts w:ascii="Book Antiqua" w:eastAsia="Times New Roman" w:hAnsi="Book Antiqua" w:cs="Book Antiqua"/>
          <w:sz w:val="24"/>
          <w:szCs w:val="24"/>
          <w:lang w:eastAsia="es-ES"/>
        </w:rPr>
        <w:t>Primero de Familia del I Circuito Judicial de San José</w:t>
      </w:r>
      <w:bookmarkEnd w:id="2"/>
      <w:r w:rsidRPr="00EA0A44">
        <w:rPr>
          <w:rFonts w:ascii="Book Antiqua" w:eastAsia="Times New Roman" w:hAnsi="Book Antiqua" w:cs="Book Antiqua"/>
          <w:sz w:val="24"/>
          <w:szCs w:val="24"/>
          <w:lang w:eastAsia="es-ES"/>
        </w:rPr>
        <w:t>. Como respuesta se recibieron observaciones por parte de</w:t>
      </w:r>
      <w:r>
        <w:rPr>
          <w:rFonts w:ascii="Book Antiqua" w:eastAsia="Times New Roman" w:hAnsi="Book Antiqua" w:cs="Book Antiqua"/>
          <w:sz w:val="24"/>
          <w:szCs w:val="24"/>
          <w:lang w:eastAsia="es-ES"/>
        </w:rPr>
        <w:t xml:space="preserve"> </w:t>
      </w:r>
      <w:r w:rsidRPr="00EA0A44">
        <w:rPr>
          <w:rFonts w:ascii="Book Antiqua" w:eastAsia="Times New Roman" w:hAnsi="Book Antiqua" w:cs="Book Antiqua"/>
          <w:sz w:val="24"/>
          <w:szCs w:val="24"/>
          <w:lang w:eastAsia="es-ES"/>
        </w:rPr>
        <w:t>l</w:t>
      </w:r>
      <w:r>
        <w:rPr>
          <w:rFonts w:ascii="Book Antiqua" w:eastAsia="Times New Roman" w:hAnsi="Book Antiqua" w:cs="Book Antiqua"/>
          <w:sz w:val="24"/>
          <w:szCs w:val="24"/>
          <w:lang w:eastAsia="es-ES"/>
        </w:rPr>
        <w:t>a</w:t>
      </w:r>
      <w:r w:rsidRPr="00EA0A44">
        <w:rPr>
          <w:rFonts w:ascii="Book Antiqua" w:eastAsia="Times New Roman" w:hAnsi="Book Antiqua" w:cs="Book Antiqua"/>
          <w:sz w:val="24"/>
          <w:szCs w:val="24"/>
          <w:lang w:eastAsia="es-ES"/>
        </w:rPr>
        <w:t xml:space="preserve"> Lic</w:t>
      </w:r>
      <w:r>
        <w:rPr>
          <w:rFonts w:ascii="Book Antiqua" w:eastAsia="Times New Roman" w:hAnsi="Book Antiqua" w:cs="Book Antiqua"/>
          <w:sz w:val="24"/>
          <w:szCs w:val="24"/>
          <w:lang w:eastAsia="es-ES"/>
        </w:rPr>
        <w:t>da</w:t>
      </w:r>
      <w:r w:rsidRPr="00EA0A44">
        <w:rPr>
          <w:rFonts w:ascii="Book Antiqua" w:eastAsia="Times New Roman" w:hAnsi="Book Antiqua" w:cs="Book Antiqua"/>
          <w:sz w:val="24"/>
          <w:szCs w:val="24"/>
          <w:lang w:eastAsia="es-ES"/>
        </w:rPr>
        <w:t>. Valeria Arce Ihabadjen, Jueza Coordinadora del Juzgado Primero de Familia del I Circuito Judicial de San José (ver apéndice 5 Observaciones del Juzgado</w:t>
      </w:r>
      <w:r>
        <w:rPr>
          <w:rFonts w:ascii="Book Antiqua" w:eastAsia="Times New Roman" w:hAnsi="Book Antiqua" w:cs="Book Antiqua"/>
          <w:sz w:val="24"/>
          <w:szCs w:val="24"/>
          <w:lang w:eastAsia="es-ES"/>
        </w:rPr>
        <w:t xml:space="preserve"> Primero de Familia del I Circuito Judicial de San José</w:t>
      </w:r>
      <w:r w:rsidRPr="00EA0A44">
        <w:rPr>
          <w:rFonts w:ascii="Book Antiqua" w:eastAsia="Times New Roman" w:hAnsi="Book Antiqua" w:cs="Book Antiqua"/>
          <w:sz w:val="24"/>
          <w:szCs w:val="24"/>
          <w:lang w:eastAsia="es-ES"/>
        </w:rPr>
        <w:t>), las cuales se consideran en el informe que se presenta en el apartado de Observaciones</w:t>
      </w:r>
      <w:bookmarkEnd w:id="1"/>
      <w:r w:rsidRPr="00EA0A44">
        <w:rPr>
          <w:rFonts w:ascii="Book Antiqua" w:eastAsia="Times New Roman" w:hAnsi="Book Antiqua" w:cs="Book Antiqua"/>
          <w:sz w:val="24"/>
          <w:szCs w:val="24"/>
          <w:lang w:eastAsia="es-ES"/>
        </w:rPr>
        <w:t>.</w:t>
      </w:r>
    </w:p>
    <w:p w14:paraId="03FE4354" w14:textId="77777777" w:rsidR="00EA0A44" w:rsidRDefault="00EA0A44" w:rsidP="00732822">
      <w:pPr>
        <w:spacing w:after="0" w:line="240" w:lineRule="auto"/>
        <w:ind w:firstLine="708"/>
        <w:jc w:val="both"/>
        <w:rPr>
          <w:rFonts w:ascii="Book Antiqua" w:eastAsia="Times New Roman" w:hAnsi="Book Antiqua" w:cs="Book Antiqua"/>
          <w:sz w:val="24"/>
          <w:szCs w:val="24"/>
          <w:lang w:eastAsia="es-ES"/>
        </w:rPr>
      </w:pPr>
    </w:p>
    <w:p w14:paraId="74CDB1AC" w14:textId="77777777" w:rsidR="00732822" w:rsidRPr="00732822" w:rsidRDefault="00732822" w:rsidP="00732822">
      <w:pPr>
        <w:widowControl w:val="0"/>
        <w:spacing w:after="0" w:line="240" w:lineRule="auto"/>
        <w:rPr>
          <w:rFonts w:ascii="Book Antiqua" w:eastAsia="Times New Roman" w:hAnsi="Book Antiqua" w:cs="Book Antiqua"/>
          <w:snapToGrid w:val="0"/>
          <w:sz w:val="24"/>
          <w:szCs w:val="24"/>
          <w:lang w:val="pt-BR" w:eastAsia="es-ES"/>
        </w:rPr>
      </w:pPr>
      <w:r w:rsidRPr="00732822">
        <w:rPr>
          <w:rFonts w:ascii="Book Antiqua" w:eastAsia="Times New Roman" w:hAnsi="Book Antiqua" w:cs="Book Antiqua"/>
          <w:snapToGrid w:val="0"/>
          <w:sz w:val="24"/>
          <w:szCs w:val="24"/>
          <w:lang w:val="pt-BR" w:eastAsia="es-ES"/>
        </w:rPr>
        <w:t>Atentamente,</w:t>
      </w:r>
    </w:p>
    <w:p w14:paraId="122613C4" w14:textId="77777777" w:rsidR="00732822" w:rsidRPr="00732822" w:rsidRDefault="00732822" w:rsidP="00732822">
      <w:pPr>
        <w:widowControl w:val="0"/>
        <w:spacing w:after="0" w:line="240" w:lineRule="auto"/>
        <w:jc w:val="center"/>
        <w:rPr>
          <w:rFonts w:ascii="Book Antiqua" w:eastAsia="Times New Roman" w:hAnsi="Book Antiqua" w:cs="Book Antiqua"/>
          <w:b/>
          <w:bCs/>
          <w:snapToGrid w:val="0"/>
          <w:sz w:val="24"/>
          <w:szCs w:val="24"/>
          <w:lang w:val="pt-BR" w:eastAsia="es-ES"/>
        </w:rPr>
      </w:pPr>
    </w:p>
    <w:p w14:paraId="392C4BA7" w14:textId="77777777" w:rsidR="00732822" w:rsidRPr="00732822" w:rsidRDefault="00732822" w:rsidP="00732822">
      <w:pPr>
        <w:spacing w:after="0" w:line="240" w:lineRule="auto"/>
        <w:rPr>
          <w:rFonts w:ascii="Book Antiqua" w:eastAsia="Times New Roman" w:hAnsi="Book Antiqua" w:cs="Book Antiqua"/>
          <w:snapToGrid w:val="0"/>
          <w:sz w:val="24"/>
          <w:szCs w:val="24"/>
          <w:lang w:val="pt-BR" w:eastAsia="es-ES"/>
        </w:rPr>
      </w:pPr>
    </w:p>
    <w:p w14:paraId="735F11DE" w14:textId="3E285D46" w:rsidR="00732822" w:rsidRPr="00732822" w:rsidRDefault="00732822" w:rsidP="00732822">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732822">
        <w:rPr>
          <w:rFonts w:ascii="Book Antiqua" w:eastAsia="Times New Roman" w:hAnsi="Book Antiqua" w:cs="Book Antiqua"/>
          <w:snapToGrid w:val="0"/>
          <w:sz w:val="24"/>
          <w:szCs w:val="24"/>
          <w:lang w:val="pt-BR" w:eastAsia="es-ES"/>
        </w:rPr>
        <w:t xml:space="preserve">Erick Antonio Mora Leiva, Jefe </w:t>
      </w:r>
    </w:p>
    <w:p w14:paraId="213D6770" w14:textId="77777777" w:rsidR="00732822" w:rsidRPr="00732822" w:rsidRDefault="00732822" w:rsidP="00732822">
      <w:pPr>
        <w:spacing w:after="0" w:line="240" w:lineRule="auto"/>
        <w:rPr>
          <w:rFonts w:ascii="Book Antiqua" w:eastAsia="Times New Roman" w:hAnsi="Book Antiqua" w:cs="Book Antiqua"/>
          <w:snapToGrid w:val="0"/>
          <w:sz w:val="24"/>
          <w:szCs w:val="24"/>
          <w:lang w:val="pt-BR" w:eastAsia="es-ES"/>
        </w:rPr>
      </w:pPr>
      <w:r w:rsidRPr="00732822">
        <w:rPr>
          <w:rFonts w:ascii="Book Antiqua" w:eastAsia="Times New Roman" w:hAnsi="Book Antiqua" w:cs="Book Antiqua"/>
          <w:snapToGrid w:val="0"/>
          <w:sz w:val="24"/>
          <w:szCs w:val="24"/>
          <w:lang w:val="pt-BR" w:eastAsia="es-ES"/>
        </w:rPr>
        <w:t>Proceso Planeación y Evaluación</w:t>
      </w:r>
    </w:p>
    <w:p w14:paraId="5EAEC0D8" w14:textId="77777777" w:rsidR="008C0CBD" w:rsidRDefault="008C0CBD" w:rsidP="00732822">
      <w:pPr>
        <w:spacing w:after="0" w:line="240" w:lineRule="auto"/>
        <w:rPr>
          <w:rFonts w:ascii="Book Antiqua" w:eastAsia="Times New Roman" w:hAnsi="Book Antiqua" w:cs="Book Antiqua"/>
          <w:sz w:val="20"/>
          <w:szCs w:val="20"/>
          <w:lang w:eastAsia="es-ES"/>
        </w:rPr>
      </w:pPr>
    </w:p>
    <w:p w14:paraId="7688B319" w14:textId="77777777" w:rsidR="008C0CBD" w:rsidRDefault="008C0CBD" w:rsidP="00732822">
      <w:pPr>
        <w:spacing w:after="0" w:line="240" w:lineRule="auto"/>
        <w:rPr>
          <w:rFonts w:ascii="Book Antiqua" w:eastAsia="Times New Roman" w:hAnsi="Book Antiqua" w:cs="Book Antiqua"/>
          <w:sz w:val="20"/>
          <w:szCs w:val="20"/>
          <w:lang w:eastAsia="es-ES"/>
        </w:rPr>
      </w:pPr>
    </w:p>
    <w:p w14:paraId="0F24482E" w14:textId="77777777" w:rsidR="008C0CBD" w:rsidRDefault="008C0CBD" w:rsidP="00732822">
      <w:pPr>
        <w:spacing w:after="0" w:line="240" w:lineRule="auto"/>
        <w:rPr>
          <w:rFonts w:ascii="Book Antiqua" w:eastAsia="Times New Roman" w:hAnsi="Book Antiqua" w:cs="Book Antiqua"/>
          <w:sz w:val="20"/>
          <w:szCs w:val="20"/>
          <w:lang w:eastAsia="es-ES"/>
        </w:rPr>
      </w:pPr>
    </w:p>
    <w:p w14:paraId="5037DACD" w14:textId="77777777" w:rsidR="008C0CBD" w:rsidRDefault="008C0CBD" w:rsidP="00732822">
      <w:pPr>
        <w:spacing w:after="0" w:line="240" w:lineRule="auto"/>
        <w:rPr>
          <w:rFonts w:ascii="Book Antiqua" w:eastAsia="Times New Roman" w:hAnsi="Book Antiqua" w:cs="Book Antiqua"/>
          <w:sz w:val="20"/>
          <w:szCs w:val="20"/>
          <w:lang w:eastAsia="es-ES"/>
        </w:rPr>
      </w:pPr>
    </w:p>
    <w:p w14:paraId="7DAEE5AD" w14:textId="77777777" w:rsidR="008C0CBD" w:rsidRDefault="008C0CBD" w:rsidP="00732822">
      <w:pPr>
        <w:spacing w:after="0" w:line="240" w:lineRule="auto"/>
        <w:rPr>
          <w:rFonts w:ascii="Book Antiqua" w:eastAsia="Times New Roman" w:hAnsi="Book Antiqua" w:cs="Book Antiqua"/>
          <w:sz w:val="20"/>
          <w:szCs w:val="20"/>
          <w:lang w:eastAsia="es-ES"/>
        </w:rPr>
      </w:pPr>
    </w:p>
    <w:p w14:paraId="165C93FB" w14:textId="44A4B48A" w:rsidR="00732822" w:rsidRPr="008C0CBD" w:rsidRDefault="00732822" w:rsidP="00732822">
      <w:pPr>
        <w:spacing w:after="0" w:line="240" w:lineRule="auto"/>
        <w:rPr>
          <w:rFonts w:ascii="Book Antiqua" w:eastAsia="Times New Roman" w:hAnsi="Book Antiqua" w:cs="Book Antiqua"/>
          <w:sz w:val="20"/>
          <w:szCs w:val="20"/>
          <w:lang w:eastAsia="es-ES"/>
        </w:rPr>
      </w:pPr>
      <w:r w:rsidRPr="008C0CBD">
        <w:rPr>
          <w:rFonts w:ascii="Book Antiqua" w:eastAsia="Times New Roman" w:hAnsi="Book Antiqua" w:cs="Book Antiqua"/>
          <w:sz w:val="20"/>
          <w:szCs w:val="20"/>
          <w:lang w:eastAsia="es-ES"/>
        </w:rPr>
        <w:lastRenderedPageBreak/>
        <w:t xml:space="preserve">Copias: </w:t>
      </w:r>
    </w:p>
    <w:p w14:paraId="2BDA9E66" w14:textId="56ABC2CA" w:rsidR="00732822" w:rsidRPr="008C0CBD" w:rsidRDefault="00732822" w:rsidP="00732822">
      <w:pPr>
        <w:pStyle w:val="Prrafodelista"/>
        <w:numPr>
          <w:ilvl w:val="0"/>
          <w:numId w:val="22"/>
        </w:numPr>
        <w:spacing w:after="0" w:line="240" w:lineRule="auto"/>
        <w:rPr>
          <w:rFonts w:ascii="Book Antiqua" w:eastAsia="Times New Roman" w:hAnsi="Book Antiqua" w:cs="Book Antiqua"/>
          <w:sz w:val="20"/>
          <w:szCs w:val="20"/>
          <w:lang w:eastAsia="es-ES"/>
        </w:rPr>
      </w:pPr>
      <w:r w:rsidRPr="008C0CBD">
        <w:rPr>
          <w:rFonts w:ascii="Book Antiqua" w:eastAsia="Times New Roman" w:hAnsi="Book Antiqua" w:cs="Book Antiqua"/>
          <w:sz w:val="20"/>
          <w:szCs w:val="20"/>
          <w:lang w:eastAsia="es-ES"/>
        </w:rPr>
        <w:t xml:space="preserve">Comisión de la Jurisdicción de Familia, Niñez y Adolescencia </w:t>
      </w:r>
    </w:p>
    <w:p w14:paraId="3A6CEF66" w14:textId="08198101" w:rsidR="00732822" w:rsidRPr="008C0CBD" w:rsidRDefault="00732822" w:rsidP="00732822">
      <w:pPr>
        <w:pStyle w:val="Prrafodelista"/>
        <w:numPr>
          <w:ilvl w:val="0"/>
          <w:numId w:val="22"/>
        </w:numPr>
        <w:spacing w:after="0" w:line="240" w:lineRule="auto"/>
        <w:rPr>
          <w:rFonts w:ascii="Book Antiqua" w:eastAsia="Times New Roman" w:hAnsi="Book Antiqua" w:cs="Book Antiqua"/>
          <w:sz w:val="20"/>
          <w:szCs w:val="20"/>
          <w:lang w:eastAsia="es-ES"/>
        </w:rPr>
      </w:pPr>
      <w:r w:rsidRPr="008C0CBD">
        <w:rPr>
          <w:rFonts w:ascii="Book Antiqua" w:eastAsia="Times New Roman" w:hAnsi="Book Antiqua" w:cs="Book Antiqua"/>
          <w:sz w:val="20"/>
          <w:szCs w:val="20"/>
          <w:lang w:eastAsia="es-ES"/>
        </w:rPr>
        <w:t>Dirección de Tecnología de la Información</w:t>
      </w:r>
    </w:p>
    <w:p w14:paraId="5576B5A4" w14:textId="4B2F4124" w:rsidR="00C20142" w:rsidRPr="008C0CBD" w:rsidRDefault="00C20142" w:rsidP="00732822">
      <w:pPr>
        <w:pStyle w:val="Prrafodelista"/>
        <w:numPr>
          <w:ilvl w:val="0"/>
          <w:numId w:val="22"/>
        </w:numPr>
        <w:spacing w:after="0" w:line="240" w:lineRule="auto"/>
        <w:rPr>
          <w:rFonts w:ascii="Book Antiqua" w:eastAsia="Times New Roman" w:hAnsi="Book Antiqua" w:cs="Book Antiqua"/>
          <w:sz w:val="20"/>
          <w:szCs w:val="20"/>
          <w:lang w:eastAsia="es-ES"/>
        </w:rPr>
      </w:pPr>
      <w:r w:rsidRPr="008C0CBD">
        <w:rPr>
          <w:rFonts w:ascii="Book Antiqua" w:eastAsia="Times New Roman" w:hAnsi="Book Antiqua" w:cs="Book Antiqua"/>
          <w:sz w:val="20"/>
          <w:szCs w:val="20"/>
          <w:lang w:eastAsia="es-ES"/>
        </w:rPr>
        <w:t>Juzgado Primero de Familia del I Circuito Judicial de San José</w:t>
      </w:r>
    </w:p>
    <w:p w14:paraId="1F8B643D" w14:textId="0028E45D" w:rsidR="00732822" w:rsidRPr="008C0CBD" w:rsidRDefault="00732822" w:rsidP="00732822">
      <w:pPr>
        <w:pStyle w:val="Prrafodelista"/>
        <w:numPr>
          <w:ilvl w:val="0"/>
          <w:numId w:val="22"/>
        </w:numPr>
        <w:spacing w:after="0" w:line="240" w:lineRule="auto"/>
        <w:rPr>
          <w:rFonts w:ascii="Book Antiqua" w:eastAsia="Times New Roman" w:hAnsi="Book Antiqua" w:cs="Book Antiqua"/>
          <w:sz w:val="20"/>
          <w:szCs w:val="20"/>
          <w:lang w:eastAsia="es-ES"/>
        </w:rPr>
      </w:pPr>
      <w:r w:rsidRPr="008C0CBD">
        <w:rPr>
          <w:rFonts w:ascii="Book Antiqua" w:eastAsia="Times New Roman" w:hAnsi="Book Antiqua" w:cs="Book Antiqua"/>
          <w:sz w:val="20"/>
          <w:szCs w:val="20"/>
          <w:lang w:eastAsia="es-ES"/>
        </w:rPr>
        <w:t>Archivo</w:t>
      </w:r>
    </w:p>
    <w:p w14:paraId="419138AC" w14:textId="77777777" w:rsidR="00732822" w:rsidRPr="008C0CBD" w:rsidRDefault="00732822" w:rsidP="00732822">
      <w:pPr>
        <w:spacing w:after="0" w:line="240" w:lineRule="auto"/>
        <w:rPr>
          <w:rFonts w:ascii="Book Antiqua" w:eastAsia="Times New Roman" w:hAnsi="Book Antiqua" w:cs="Book Antiqua"/>
          <w:sz w:val="20"/>
          <w:szCs w:val="20"/>
          <w:lang w:val="es-ES" w:eastAsia="es-ES"/>
        </w:rPr>
      </w:pPr>
    </w:p>
    <w:p w14:paraId="23D43F21" w14:textId="77777777" w:rsidR="00732822" w:rsidRDefault="00732822">
      <w:pPr>
        <w:rPr>
          <w:rFonts w:ascii="Book Antiqua" w:hAnsi="Book Antiqua" w:cs="Arial"/>
          <w:sz w:val="24"/>
          <w:szCs w:val="24"/>
        </w:rPr>
      </w:pPr>
      <w:r>
        <w:rPr>
          <w:rFonts w:ascii="Book Antiqua" w:hAnsi="Book Antiqua" w:cs="Arial"/>
          <w:sz w:val="24"/>
          <w:szCs w:val="24"/>
        </w:rPr>
        <w:br w:type="page"/>
      </w:r>
    </w:p>
    <w:p w14:paraId="275E5B6A" w14:textId="73D241F9" w:rsidR="00D91BE3" w:rsidRDefault="006C3488" w:rsidP="008C0CBD">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lastRenderedPageBreak/>
        <w:t>1</w:t>
      </w:r>
      <w:r w:rsidR="008C0CBD">
        <w:rPr>
          <w:rFonts w:ascii="Book Antiqua" w:hAnsi="Book Antiqua" w:cs="Book Antiqua"/>
          <w:sz w:val="24"/>
          <w:szCs w:val="24"/>
          <w:lang w:val="pt-BR"/>
        </w:rPr>
        <w:t>9</w:t>
      </w:r>
      <w:r w:rsidR="00D91BE3">
        <w:rPr>
          <w:rFonts w:ascii="Book Antiqua" w:hAnsi="Book Antiqua" w:cs="Book Antiqua"/>
          <w:sz w:val="24"/>
          <w:szCs w:val="24"/>
          <w:lang w:val="pt-BR"/>
        </w:rPr>
        <w:t xml:space="preserve"> de enero de 2021</w:t>
      </w:r>
    </w:p>
    <w:p w14:paraId="4747742E" w14:textId="1B40F343" w:rsidR="00732822" w:rsidRDefault="00732822" w:rsidP="007F346A">
      <w:pPr>
        <w:spacing w:after="0" w:line="240" w:lineRule="auto"/>
        <w:jc w:val="both"/>
        <w:rPr>
          <w:rFonts w:ascii="Book Antiqua" w:hAnsi="Book Antiqua" w:cs="Arial"/>
          <w:sz w:val="24"/>
          <w:szCs w:val="24"/>
        </w:rPr>
      </w:pPr>
    </w:p>
    <w:p w14:paraId="25C1100F" w14:textId="7A91C432" w:rsidR="00732822" w:rsidRDefault="00732822" w:rsidP="007F346A">
      <w:pPr>
        <w:spacing w:after="0" w:line="240" w:lineRule="auto"/>
        <w:jc w:val="both"/>
        <w:rPr>
          <w:rFonts w:ascii="Book Antiqua" w:hAnsi="Book Antiqua" w:cs="Arial"/>
          <w:sz w:val="24"/>
          <w:szCs w:val="24"/>
        </w:rPr>
      </w:pPr>
    </w:p>
    <w:p w14:paraId="5DA03807" w14:textId="77777777" w:rsidR="00732822" w:rsidRDefault="00732822" w:rsidP="00732822">
      <w:pPr>
        <w:spacing w:after="0" w:line="240" w:lineRule="auto"/>
        <w:rPr>
          <w:rFonts w:ascii="Book Antiqua" w:eastAsia="Times New Roman" w:hAnsi="Book Antiqua" w:cs="Book Antiqua"/>
          <w:snapToGrid w:val="0"/>
          <w:sz w:val="24"/>
          <w:szCs w:val="24"/>
          <w:lang w:val="pt-BR" w:eastAsia="es-ES"/>
        </w:rPr>
      </w:pPr>
    </w:p>
    <w:p w14:paraId="12FD0C73" w14:textId="77777777" w:rsidR="00732822" w:rsidRDefault="00732822" w:rsidP="00732822">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1AF9A2D" w14:textId="66923B62" w:rsidR="00732822" w:rsidRPr="00732822" w:rsidRDefault="00732822" w:rsidP="00732822">
      <w:pPr>
        <w:spacing w:after="0" w:line="240" w:lineRule="auto"/>
        <w:rPr>
          <w:rFonts w:ascii="Book Antiqua" w:eastAsia="Times New Roman" w:hAnsi="Book Antiqua" w:cs="Book Antiqua"/>
          <w:snapToGrid w:val="0"/>
          <w:sz w:val="24"/>
          <w:szCs w:val="24"/>
          <w:lang w:val="pt-BR" w:eastAsia="es-ES"/>
        </w:rPr>
      </w:pPr>
      <w:r w:rsidRPr="00732822">
        <w:rPr>
          <w:rFonts w:ascii="Book Antiqua" w:eastAsia="Times New Roman" w:hAnsi="Book Antiqua" w:cs="Book Antiqua"/>
          <w:snapToGrid w:val="0"/>
          <w:sz w:val="24"/>
          <w:szCs w:val="24"/>
          <w:lang w:val="pt-BR" w:eastAsia="es-ES"/>
        </w:rPr>
        <w:t xml:space="preserve">Erick Antonio Mora Leiva, Jefe </w:t>
      </w:r>
    </w:p>
    <w:p w14:paraId="18BA658D" w14:textId="77777777" w:rsidR="00732822" w:rsidRPr="00732822" w:rsidRDefault="00732822" w:rsidP="00732822">
      <w:pPr>
        <w:spacing w:after="0" w:line="240" w:lineRule="auto"/>
        <w:rPr>
          <w:rFonts w:ascii="Book Antiqua" w:eastAsia="Times New Roman" w:hAnsi="Book Antiqua" w:cs="Book Antiqua"/>
          <w:snapToGrid w:val="0"/>
          <w:sz w:val="24"/>
          <w:szCs w:val="24"/>
          <w:lang w:val="pt-BR" w:eastAsia="es-ES"/>
        </w:rPr>
      </w:pPr>
      <w:r w:rsidRPr="00732822">
        <w:rPr>
          <w:rFonts w:ascii="Book Antiqua" w:eastAsia="Times New Roman" w:hAnsi="Book Antiqua" w:cs="Book Antiqua"/>
          <w:snapToGrid w:val="0"/>
          <w:sz w:val="24"/>
          <w:szCs w:val="24"/>
          <w:lang w:val="pt-BR" w:eastAsia="es-ES"/>
        </w:rPr>
        <w:t>Proceso Planeación y Evaluación</w:t>
      </w:r>
    </w:p>
    <w:p w14:paraId="4520AD92" w14:textId="77777777" w:rsidR="00732822" w:rsidRDefault="00732822" w:rsidP="007F346A">
      <w:pPr>
        <w:spacing w:after="0" w:line="240" w:lineRule="auto"/>
        <w:jc w:val="both"/>
        <w:rPr>
          <w:rFonts w:ascii="Book Antiqua" w:hAnsi="Book Antiqua" w:cs="Arial"/>
          <w:sz w:val="24"/>
          <w:szCs w:val="24"/>
        </w:rPr>
      </w:pPr>
    </w:p>
    <w:p w14:paraId="18EF9B6A" w14:textId="213AC970" w:rsidR="00732822" w:rsidRDefault="00732822" w:rsidP="007F346A">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506DBE4A" w14:textId="77777777" w:rsidR="00732822" w:rsidRDefault="00732822" w:rsidP="007F346A">
      <w:pPr>
        <w:spacing w:after="0" w:line="240" w:lineRule="auto"/>
        <w:jc w:val="both"/>
        <w:rPr>
          <w:rFonts w:ascii="Book Antiqua" w:hAnsi="Book Antiqua" w:cs="Arial"/>
          <w:sz w:val="24"/>
          <w:szCs w:val="24"/>
        </w:rPr>
      </w:pPr>
    </w:p>
    <w:p w14:paraId="1FDFBA3F" w14:textId="2B1D909F" w:rsidR="00EA0A44" w:rsidRPr="00EA0A44" w:rsidRDefault="00EA0A44" w:rsidP="00EA0A44">
      <w:pPr>
        <w:spacing w:after="0" w:line="240" w:lineRule="auto"/>
        <w:jc w:val="both"/>
        <w:rPr>
          <w:rFonts w:ascii="Book Antiqua" w:hAnsi="Book Antiqua" w:cs="Arial"/>
          <w:sz w:val="24"/>
          <w:szCs w:val="24"/>
        </w:rPr>
      </w:pPr>
      <w:r w:rsidRPr="00EA0A44">
        <w:rPr>
          <w:rFonts w:ascii="Book Antiqua" w:hAnsi="Book Antiqua" w:cs="Arial"/>
          <w:sz w:val="24"/>
          <w:szCs w:val="24"/>
        </w:rPr>
        <w:t>Mediante oficio 1</w:t>
      </w:r>
      <w:r>
        <w:rPr>
          <w:rFonts w:ascii="Book Antiqua" w:hAnsi="Book Antiqua" w:cs="Arial"/>
          <w:sz w:val="24"/>
          <w:szCs w:val="24"/>
        </w:rPr>
        <w:t>8</w:t>
      </w:r>
      <w:r w:rsidRPr="00EA0A44">
        <w:rPr>
          <w:rFonts w:ascii="Book Antiqua" w:hAnsi="Book Antiqua" w:cs="Arial"/>
          <w:sz w:val="24"/>
          <w:szCs w:val="24"/>
        </w:rPr>
        <w:t>3</w:t>
      </w:r>
      <w:r>
        <w:rPr>
          <w:rFonts w:ascii="Book Antiqua" w:hAnsi="Book Antiqua" w:cs="Arial"/>
          <w:sz w:val="24"/>
          <w:szCs w:val="24"/>
        </w:rPr>
        <w:t>6</w:t>
      </w:r>
      <w:r w:rsidRPr="00EA0A44">
        <w:rPr>
          <w:rFonts w:ascii="Book Antiqua" w:hAnsi="Book Antiqua" w:cs="Arial"/>
          <w:sz w:val="24"/>
          <w:szCs w:val="24"/>
        </w:rPr>
        <w:t xml:space="preserve">-PLA-EV-2020 del </w:t>
      </w:r>
      <w:r>
        <w:rPr>
          <w:rFonts w:ascii="Book Antiqua" w:hAnsi="Book Antiqua" w:cs="Arial"/>
          <w:sz w:val="24"/>
          <w:szCs w:val="24"/>
        </w:rPr>
        <w:t xml:space="preserve">17 </w:t>
      </w:r>
      <w:r w:rsidRPr="00EA0A44">
        <w:rPr>
          <w:rFonts w:ascii="Book Antiqua" w:hAnsi="Book Antiqua" w:cs="Arial"/>
          <w:sz w:val="24"/>
          <w:szCs w:val="24"/>
        </w:rPr>
        <w:t>de noviembre de 2020, se puso en conocimiento el preliminar de este documento a la Comisión de la Jurisdicción de Familia, Niñez y Adolescencia, a la Dirección de Tecnología de la Información y Comunicación y a la Licda. Valeria Arce Ihabadjen, Jueza Coordinadora del Juzgado Primero de Familia del I Circuito Judicial de San José. Como respuesta se recibieron observaciones por parte de la Licda. Valeria Arce Ihabadjen, Jueza Coordinadora del Juzgado Primero de Familia del I Circuito Judicial de San José (ver apéndice 5 Observaciones del Juzgado Primero de Familia del I Circuito Judicial de San José), las cuales se consideran en el informe que se presenta en el apartado de Observaciones.</w:t>
      </w:r>
    </w:p>
    <w:p w14:paraId="64F8CDE3" w14:textId="77777777" w:rsidR="00EA0A44" w:rsidRPr="00EA0A44" w:rsidRDefault="00EA0A44" w:rsidP="00EA0A44">
      <w:pPr>
        <w:spacing w:after="0" w:line="240" w:lineRule="auto"/>
        <w:jc w:val="both"/>
        <w:rPr>
          <w:rFonts w:ascii="Book Antiqua" w:hAnsi="Book Antiqua" w:cs="Arial"/>
          <w:sz w:val="24"/>
          <w:szCs w:val="24"/>
        </w:rPr>
      </w:pPr>
    </w:p>
    <w:p w14:paraId="37FF76D9" w14:textId="77777777" w:rsidR="00EA0A44" w:rsidRPr="00EA0A44" w:rsidRDefault="00EA0A44" w:rsidP="00EA0A44">
      <w:pPr>
        <w:spacing w:after="0" w:line="240" w:lineRule="auto"/>
        <w:jc w:val="both"/>
        <w:rPr>
          <w:rFonts w:ascii="Book Antiqua" w:hAnsi="Book Antiqua" w:cs="Arial"/>
          <w:sz w:val="24"/>
          <w:szCs w:val="24"/>
        </w:rPr>
      </w:pPr>
      <w:r w:rsidRPr="00EA0A44">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5E7F468F" w14:textId="77777777" w:rsidR="00EA0A44" w:rsidRPr="00EA0A44" w:rsidRDefault="00EA0A44" w:rsidP="00EA0A44">
      <w:pPr>
        <w:spacing w:after="0" w:line="240" w:lineRule="auto"/>
        <w:jc w:val="both"/>
        <w:rPr>
          <w:rFonts w:ascii="Book Antiqua" w:hAnsi="Book Antiqua" w:cs="Arial"/>
          <w:sz w:val="24"/>
          <w:szCs w:val="24"/>
        </w:rPr>
      </w:pPr>
    </w:p>
    <w:p w14:paraId="6CA1A6A1" w14:textId="53C2D316" w:rsidR="00C20142" w:rsidRDefault="00EA0A44" w:rsidP="00EA0A44">
      <w:pPr>
        <w:spacing w:after="0" w:line="240" w:lineRule="auto"/>
        <w:jc w:val="both"/>
        <w:rPr>
          <w:rFonts w:ascii="Book Antiqua" w:hAnsi="Book Antiqua" w:cs="Arial"/>
          <w:sz w:val="24"/>
          <w:szCs w:val="24"/>
        </w:rPr>
      </w:pPr>
      <w:r w:rsidRPr="00EA0A44">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73CC916D" w14:textId="77777777" w:rsidR="00C20142" w:rsidRDefault="00C20142" w:rsidP="007F346A">
      <w:pPr>
        <w:spacing w:after="0" w:line="240" w:lineRule="auto"/>
        <w:jc w:val="both"/>
        <w:rPr>
          <w:rFonts w:ascii="Book Antiqua" w:hAnsi="Book Antiqua" w:cs="Arial"/>
          <w:sz w:val="24"/>
          <w:szCs w:val="24"/>
        </w:rPr>
      </w:pPr>
    </w:p>
    <w:p w14:paraId="66E32C54" w14:textId="09F3F671" w:rsidR="007E21EC" w:rsidRDefault="007E21EC" w:rsidP="007F346A">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w:t>
      </w:r>
      <w:r w:rsidR="007F346A" w:rsidRPr="007F346A">
        <w:rPr>
          <w:rFonts w:ascii="Book Antiqua" w:hAnsi="Book Antiqua" w:cs="Arial"/>
          <w:sz w:val="24"/>
          <w:szCs w:val="24"/>
        </w:rPr>
        <w:lastRenderedPageBreak/>
        <w:t xml:space="preserve">encuentra visible en el siguiente enlace: </w:t>
      </w:r>
      <w:hyperlink r:id="rId8" w:history="1">
        <w:r w:rsidR="00732822" w:rsidRPr="00711063">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7F346A">
        <w:rPr>
          <w:rFonts w:ascii="Book Antiqua" w:hAnsi="Book Antiqua" w:cs="Arial"/>
          <w:i/>
          <w:iCs/>
          <w:sz w:val="24"/>
          <w:szCs w:val="24"/>
        </w:rPr>
        <w:t>.</w:t>
      </w:r>
    </w:p>
    <w:p w14:paraId="4D1C5322" w14:textId="77777777" w:rsidR="00732822" w:rsidRPr="00EA78BF" w:rsidRDefault="00732822" w:rsidP="007F346A">
      <w:pPr>
        <w:spacing w:after="0" w:line="240" w:lineRule="auto"/>
        <w:jc w:val="both"/>
        <w:rPr>
          <w:rFonts w:ascii="Book Antiqua" w:hAnsi="Book Antiqua" w:cs="Arial"/>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7AB88C85"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732822">
        <w:rPr>
          <w:rFonts w:ascii="Book Antiqua" w:hAnsi="Book Antiqua" w:cs="Arial"/>
          <w:sz w:val="24"/>
          <w:szCs w:val="24"/>
        </w:rPr>
        <w:t>oficio</w:t>
      </w:r>
      <w:r w:rsidRPr="00EA78BF">
        <w:rPr>
          <w:rFonts w:ascii="Book Antiqua" w:hAnsi="Book Antiqua" w:cs="Arial"/>
          <w:sz w:val="24"/>
          <w:szCs w:val="24"/>
        </w:rPr>
        <w:t xml:space="preserve"> DFOE-PG-IF-00002-2020 </w:t>
      </w:r>
      <w:bookmarkStart w:id="3"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616796">
        <w:rPr>
          <w:rFonts w:ascii="Book Antiqua" w:hAnsi="Book Antiqua" w:cs="Arial"/>
          <w:i/>
          <w:iCs/>
          <w:sz w:val="24"/>
          <w:szCs w:val="24"/>
        </w:rPr>
        <w:t>A</w:t>
      </w:r>
      <w:r w:rsidR="00616796"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3"/>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1E8CCA0F"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C330C1">
        <w:rPr>
          <w:rFonts w:ascii="Book Antiqua" w:hAnsi="Book Antiqua" w:cs="Book Antiqua"/>
          <w:sz w:val="24"/>
          <w:szCs w:val="24"/>
        </w:rPr>
        <w:t>, lo cual se observa en el apartado “5. 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241EB556"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5F43B3">
        <w:rPr>
          <w:rFonts w:ascii="Book Antiqua" w:hAnsi="Book Antiqua" w:cs="Book Antiqua"/>
          <w:sz w:val="24"/>
          <w:szCs w:val="24"/>
        </w:rPr>
        <w:t xml:space="preserve">Juzgado </w:t>
      </w:r>
      <w:r w:rsidR="00616796">
        <w:rPr>
          <w:rFonts w:ascii="Book Antiqua" w:hAnsi="Book Antiqua" w:cs="Book Antiqua"/>
          <w:sz w:val="24"/>
          <w:szCs w:val="24"/>
        </w:rPr>
        <w:t>Primero de Familia de San José</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BAB9905" w14:textId="491F5984" w:rsidR="00616796" w:rsidRPr="0092376D" w:rsidRDefault="00616796" w:rsidP="0092376D">
      <w:pPr>
        <w:spacing w:after="0" w:line="240" w:lineRule="auto"/>
        <w:jc w:val="both"/>
        <w:rPr>
          <w:rFonts w:ascii="Book Antiqua" w:hAnsi="Book Antiqua" w:cs="Book Antiqua"/>
          <w:sz w:val="24"/>
          <w:szCs w:val="24"/>
        </w:rPr>
      </w:pPr>
      <w:r w:rsidRPr="0092376D">
        <w:rPr>
          <w:rFonts w:ascii="Book Antiqua" w:hAnsi="Book Antiqua" w:cs="Book Antiqua"/>
          <w:sz w:val="24"/>
          <w:szCs w:val="24"/>
        </w:rPr>
        <w:t xml:space="preserve">De la revisión de antecedentes para el Juzgado Primero de Familia de San José, no se tienen </w:t>
      </w:r>
      <w:r w:rsidR="007E27F9" w:rsidRPr="0092376D">
        <w:rPr>
          <w:rFonts w:ascii="Book Antiqua" w:hAnsi="Book Antiqua" w:cs="Book Antiqua"/>
          <w:sz w:val="24"/>
          <w:szCs w:val="24"/>
        </w:rPr>
        <w:t>oficios específicos</w:t>
      </w:r>
      <w:r w:rsidRPr="0092376D">
        <w:rPr>
          <w:rFonts w:ascii="Book Antiqua" w:hAnsi="Book Antiqua" w:cs="Book Antiqua"/>
          <w:sz w:val="24"/>
          <w:szCs w:val="24"/>
        </w:rPr>
        <w:t xml:space="preserve"> de la Dirección de Planificación</w:t>
      </w:r>
      <w:r w:rsidR="007E27F9" w:rsidRPr="0092376D">
        <w:rPr>
          <w:rFonts w:ascii="Book Antiqua" w:hAnsi="Book Antiqua" w:cs="Book Antiqua"/>
          <w:sz w:val="24"/>
          <w:szCs w:val="24"/>
        </w:rPr>
        <w:t xml:space="preserve"> sobre la confección de </w:t>
      </w:r>
      <w:r w:rsidR="007E27F9" w:rsidRPr="0092376D">
        <w:rPr>
          <w:rFonts w:ascii="Book Antiqua" w:hAnsi="Book Antiqua" w:cs="Book Antiqua"/>
          <w:sz w:val="24"/>
          <w:szCs w:val="24"/>
        </w:rPr>
        <w:lastRenderedPageBreak/>
        <w:t>informes relacionados con</w:t>
      </w:r>
      <w:r w:rsidRPr="0092376D">
        <w:rPr>
          <w:rFonts w:ascii="Book Antiqua" w:hAnsi="Book Antiqua" w:cs="Book Antiqua"/>
          <w:sz w:val="24"/>
          <w:szCs w:val="24"/>
        </w:rPr>
        <w:t xml:space="preserve"> algún proyecto de </w:t>
      </w:r>
      <w:r w:rsidR="007E27F9" w:rsidRPr="0092376D">
        <w:rPr>
          <w:rFonts w:ascii="Book Antiqua" w:hAnsi="Book Antiqua" w:cs="Book Antiqua"/>
          <w:sz w:val="24"/>
          <w:szCs w:val="24"/>
        </w:rPr>
        <w:t>r</w:t>
      </w:r>
      <w:r w:rsidRPr="0092376D">
        <w:rPr>
          <w:rFonts w:ascii="Book Antiqua" w:hAnsi="Book Antiqua" w:cs="Book Antiqua"/>
          <w:sz w:val="24"/>
          <w:szCs w:val="24"/>
        </w:rPr>
        <w:t>ediseño</w:t>
      </w:r>
      <w:r w:rsidR="0092376D">
        <w:rPr>
          <w:rFonts w:ascii="Book Antiqua" w:hAnsi="Book Antiqua" w:cs="Book Antiqua"/>
          <w:sz w:val="24"/>
          <w:szCs w:val="24"/>
        </w:rPr>
        <w:t>,</w:t>
      </w:r>
      <w:r w:rsidR="007E27F9" w:rsidRPr="0092376D">
        <w:rPr>
          <w:rFonts w:ascii="Book Antiqua" w:hAnsi="Book Antiqua" w:cs="Book Antiqua"/>
          <w:sz w:val="24"/>
          <w:szCs w:val="24"/>
        </w:rPr>
        <w:t xml:space="preserve"> abordaje</w:t>
      </w:r>
      <w:r w:rsidRPr="0092376D">
        <w:rPr>
          <w:rFonts w:ascii="Book Antiqua" w:hAnsi="Book Antiqua" w:cs="Book Antiqua"/>
          <w:sz w:val="24"/>
          <w:szCs w:val="24"/>
        </w:rPr>
        <w:t>, análisis de estructura organizacional y funcional</w:t>
      </w:r>
      <w:r w:rsidR="007E27F9" w:rsidRPr="0092376D">
        <w:rPr>
          <w:rFonts w:ascii="Book Antiqua" w:hAnsi="Book Antiqua" w:cs="Book Antiqua"/>
          <w:sz w:val="24"/>
          <w:szCs w:val="24"/>
        </w:rPr>
        <w:t>, entre otros</w:t>
      </w:r>
      <w:r w:rsidRPr="0092376D">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52B9FC69"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252ECE">
        <w:rPr>
          <w:rFonts w:ascii="Book Antiqua" w:hAnsi="Book Antiqua" w:cs="Book Antiqua"/>
          <w:sz w:val="24"/>
          <w:szCs w:val="24"/>
        </w:rPr>
        <w:t xml:space="preserve">Juzgado Primero de Familia de San José,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252ECE">
        <w:rPr>
          <w:rFonts w:ascii="Book Antiqua" w:hAnsi="Book Antiqua" w:cs="Arial"/>
          <w:i/>
          <w:iCs/>
          <w:sz w:val="24"/>
          <w:szCs w:val="24"/>
        </w:rPr>
        <w:t>A</w:t>
      </w:r>
      <w:r w:rsidR="00252ECE"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252ECE">
        <w:rPr>
          <w:rFonts w:ascii="Book Antiqua" w:hAnsi="Book Antiqua" w:cs="Arial"/>
          <w:sz w:val="24"/>
          <w:szCs w:val="24"/>
        </w:rPr>
        <w:t>181</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6631B322" w14:textId="77777777" w:rsidR="00732822" w:rsidRPr="00D361F3" w:rsidRDefault="00732822" w:rsidP="00766193">
      <w:pPr>
        <w:spacing w:line="240" w:lineRule="auto"/>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441531B8"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252ECE">
        <w:rPr>
          <w:rFonts w:ascii="Book Antiqua" w:hAnsi="Book Antiqua" w:cs="Book Antiqua"/>
          <w:sz w:val="24"/>
          <w:szCs w:val="24"/>
        </w:rPr>
        <w:t>Juzgado Primero de Familia de San José</w:t>
      </w:r>
      <w:r w:rsidR="00BE7C85">
        <w:rPr>
          <w:rFonts w:ascii="Book Antiqua" w:hAnsi="Book Antiqua" w:cs="Book Antiqua"/>
          <w:sz w:val="24"/>
          <w:szCs w:val="24"/>
        </w:rPr>
        <w:t xml:space="preserve">,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30 de </w:t>
      </w:r>
      <w:r w:rsidR="00252ECE">
        <w:rPr>
          <w:rFonts w:ascii="Book Antiqua" w:hAnsi="Book Antiqua" w:cs="Book Antiqua"/>
          <w:sz w:val="24"/>
          <w:szCs w:val="24"/>
        </w:rPr>
        <w:t xml:space="preserve">junio </w:t>
      </w:r>
      <w:r w:rsidR="00BE7C85">
        <w:rPr>
          <w:rFonts w:ascii="Book Antiqua" w:hAnsi="Book Antiqua" w:cs="Book Antiqua"/>
          <w:sz w:val="24"/>
          <w:szCs w:val="24"/>
        </w:rPr>
        <w:t xml:space="preserve">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28273395" w:rsidR="00587F1D" w:rsidRPr="00766193" w:rsidRDefault="00252ECE"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3</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2F60F5F4" w:rsidR="00587F1D" w:rsidRPr="00766193" w:rsidRDefault="00252ECE"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5</w:t>
      </w:r>
      <w:r w:rsidRPr="00766193">
        <w:rPr>
          <w:rFonts w:ascii="Book Antiqua" w:hAnsi="Book Antiqua" w:cs="Book Antiqua"/>
          <w:sz w:val="24"/>
          <w:szCs w:val="24"/>
        </w:rPr>
        <w:t xml:space="preserve"> </w:t>
      </w:r>
      <w:r w:rsidR="006942D7" w:rsidRPr="00766193">
        <w:rPr>
          <w:rFonts w:ascii="Book Antiqua" w:hAnsi="Book Antiqua" w:cs="Book Antiqua"/>
          <w:sz w:val="24"/>
          <w:szCs w:val="24"/>
        </w:rPr>
        <w:t>personas Técnicas Judiciales Tramitadoras</w:t>
      </w:r>
    </w:p>
    <w:p w14:paraId="715E5719" w14:textId="16A93AD8" w:rsidR="006942D7"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75431C99" w14:textId="702C0F6D" w:rsidR="00251033" w:rsidRPr="00766193" w:rsidRDefault="00251033"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 persona Auxiliar de Servicios Generales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2CE4CA58"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BA4BE6E" w14:textId="0E3ADA75" w:rsidR="00094DEA" w:rsidRPr="00094DEA" w:rsidRDefault="007361B2" w:rsidP="00094DEA">
      <w:pPr>
        <w:spacing w:line="240" w:lineRule="auto"/>
        <w:jc w:val="both"/>
        <w:rPr>
          <w:rFonts w:ascii="Book Antiqua" w:hAnsi="Book Antiqua" w:cs="Book Antiqua"/>
          <w:sz w:val="24"/>
          <w:szCs w:val="24"/>
        </w:rPr>
      </w:pPr>
      <w:r w:rsidRPr="007361B2">
        <w:rPr>
          <w:rFonts w:ascii="Book Antiqua" w:hAnsi="Book Antiqua" w:cs="Book Antiqua"/>
          <w:sz w:val="24"/>
          <w:szCs w:val="24"/>
        </w:rPr>
        <w:t xml:space="preserve">Se muestra en el siguiente cuadro la estructura organizacional actual del despacho y la forma en la que se realiza actualmente el reparto de asuntos es por la Oficina de Recepción de Documentos, el sistema asigna directamente el expediente por rol y tipo de proceso a la persona técnica judicial, en este caso se cuenta con una persona Técnica Judicial que se encarga de la tramitación de los procesos no contenciosos, </w:t>
      </w:r>
      <w:r w:rsidR="00756F5D" w:rsidRPr="00756F5D">
        <w:rPr>
          <w:rFonts w:ascii="Book Antiqua" w:hAnsi="Book Antiqua" w:cs="Book Antiqua"/>
          <w:sz w:val="24"/>
          <w:szCs w:val="24"/>
        </w:rPr>
        <w:t xml:space="preserve">la </w:t>
      </w:r>
      <w:r w:rsidR="00756F5D">
        <w:rPr>
          <w:rFonts w:ascii="Book Antiqua" w:hAnsi="Book Antiqua" w:cs="Book Antiqua"/>
          <w:sz w:val="24"/>
          <w:szCs w:val="24"/>
        </w:rPr>
        <w:lastRenderedPageBreak/>
        <w:t xml:space="preserve">persona </w:t>
      </w:r>
      <w:r w:rsidR="00756F5D" w:rsidRPr="00756F5D">
        <w:rPr>
          <w:rFonts w:ascii="Book Antiqua" w:hAnsi="Book Antiqua" w:cs="Book Antiqua"/>
          <w:sz w:val="24"/>
          <w:szCs w:val="24"/>
        </w:rPr>
        <w:t>Coordinadora Judicial realiza las Celebraciones de Matrimonio</w:t>
      </w:r>
      <w:r w:rsidR="00756F5D">
        <w:rPr>
          <w:rFonts w:ascii="Book Antiqua" w:hAnsi="Book Antiqua" w:cs="Book Antiqua"/>
          <w:sz w:val="24"/>
          <w:szCs w:val="24"/>
        </w:rPr>
        <w:t>,</w:t>
      </w:r>
      <w:r w:rsidR="00756F5D" w:rsidRPr="00756F5D">
        <w:rPr>
          <w:rFonts w:ascii="Book Antiqua" w:hAnsi="Book Antiqua" w:cs="Book Antiqua"/>
          <w:sz w:val="24"/>
          <w:szCs w:val="24"/>
        </w:rPr>
        <w:t xml:space="preserve"> </w:t>
      </w:r>
      <w:r w:rsidRPr="007361B2">
        <w:rPr>
          <w:rFonts w:ascii="Book Antiqua" w:hAnsi="Book Antiqua" w:cs="Book Antiqua"/>
          <w:sz w:val="24"/>
          <w:szCs w:val="24"/>
        </w:rPr>
        <w:t>una persona para la manifestación y tienen rol diario para la atención telefónica.</w:t>
      </w:r>
    </w:p>
    <w:p w14:paraId="342C4E03" w14:textId="5CB37538" w:rsidR="00931DF8" w:rsidRDefault="00732822" w:rsidP="00094DEA">
      <w:pPr>
        <w:rPr>
          <w:rFonts w:ascii="Book Antiqua" w:hAnsi="Book Antiqua" w:cs="Book Antiqua"/>
          <w:i/>
          <w:iCs/>
        </w:rPr>
      </w:pPr>
      <w:r w:rsidRPr="00094DEA">
        <w:rPr>
          <w:rFonts w:ascii="Book Antiqua" w:hAnsi="Book Antiqua" w:cs="Book Antiqua"/>
        </w:rPr>
        <w:br w:type="page"/>
      </w:r>
      <w:r w:rsidR="000C69BA" w:rsidRPr="00766193">
        <w:rPr>
          <w:rFonts w:ascii="Book Antiqua" w:hAnsi="Book Antiqua" w:cs="Book Antiqua"/>
        </w:rPr>
        <w:lastRenderedPageBreak/>
        <w:t xml:space="preserve">Cuadro </w:t>
      </w:r>
      <w:r w:rsidR="000C69BA" w:rsidRPr="00766193">
        <w:rPr>
          <w:rFonts w:ascii="Book Antiqua" w:hAnsi="Book Antiqua" w:cs="Book Antiqua"/>
          <w:i/>
          <w:iCs/>
        </w:rPr>
        <w:fldChar w:fldCharType="begin"/>
      </w:r>
      <w:r w:rsidR="000C69BA" w:rsidRPr="00766193">
        <w:rPr>
          <w:rFonts w:ascii="Book Antiqua" w:hAnsi="Book Antiqua" w:cs="Book Antiqua"/>
        </w:rPr>
        <w:instrText xml:space="preserve"> SEQ Cuadro \* ARABIC </w:instrText>
      </w:r>
      <w:r w:rsidR="000C69BA" w:rsidRPr="00766193">
        <w:rPr>
          <w:rFonts w:ascii="Book Antiqua" w:hAnsi="Book Antiqua" w:cs="Book Antiqua"/>
          <w:i/>
          <w:iCs/>
        </w:rPr>
        <w:fldChar w:fldCharType="separate"/>
      </w:r>
      <w:r w:rsidR="000D4594">
        <w:rPr>
          <w:rFonts w:ascii="Book Antiqua" w:hAnsi="Book Antiqua" w:cs="Book Antiqua"/>
          <w:noProof/>
        </w:rPr>
        <w:t>1</w:t>
      </w:r>
      <w:r w:rsidR="000C69BA" w:rsidRPr="00766193">
        <w:rPr>
          <w:rFonts w:ascii="Book Antiqua" w:hAnsi="Book Antiqua" w:cs="Book Antiqua"/>
          <w:i/>
          <w:iCs/>
        </w:rPr>
        <w:fldChar w:fldCharType="end"/>
      </w:r>
      <w:r w:rsidR="000C69BA" w:rsidRPr="00766193">
        <w:rPr>
          <w:rFonts w:ascii="Book Antiqua" w:hAnsi="Book Antiqua" w:cs="Book Antiqua"/>
        </w:rPr>
        <w:t xml:space="preserve">. Estructura actual de tramitación para el Juzgado </w:t>
      </w:r>
      <w:r w:rsidR="0092376D">
        <w:rPr>
          <w:rFonts w:ascii="Book Antiqua" w:hAnsi="Book Antiqua" w:cs="Book Antiqua"/>
        </w:rPr>
        <w:t>Primero de Familia de San José</w:t>
      </w:r>
    </w:p>
    <w:tbl>
      <w:tblPr>
        <w:tblW w:w="5000" w:type="pct"/>
        <w:tblCellMar>
          <w:left w:w="70" w:type="dxa"/>
          <w:right w:w="70" w:type="dxa"/>
        </w:tblCellMar>
        <w:tblLook w:val="04A0" w:firstRow="1" w:lastRow="0" w:firstColumn="1" w:lastColumn="0" w:noHBand="0" w:noVBand="1"/>
      </w:tblPr>
      <w:tblGrid>
        <w:gridCol w:w="2963"/>
        <w:gridCol w:w="2535"/>
        <w:gridCol w:w="3330"/>
      </w:tblGrid>
      <w:tr w:rsidR="00D072EE" w:rsidRPr="00D072EE" w14:paraId="48B294B8" w14:textId="77777777" w:rsidTr="00D072EE">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460BAB2C" w14:textId="214A24C6" w:rsidR="00D072EE" w:rsidRPr="00D072EE" w:rsidRDefault="00D072EE" w:rsidP="00D072EE">
            <w:pPr>
              <w:spacing w:after="0" w:line="240" w:lineRule="auto"/>
              <w:jc w:val="center"/>
              <w:rPr>
                <w:rFonts w:ascii="Calibri" w:eastAsia="Times New Roman" w:hAnsi="Calibri" w:cs="Calibri"/>
                <w:b/>
                <w:bCs/>
                <w:color w:val="000000"/>
                <w:sz w:val="24"/>
                <w:szCs w:val="24"/>
                <w:lang w:eastAsia="es-CR"/>
              </w:rPr>
            </w:pPr>
            <w:bookmarkStart w:id="4" w:name="_Hlk56057921"/>
            <w:r w:rsidRPr="00D072EE">
              <w:rPr>
                <w:rFonts w:ascii="Calibri" w:eastAsia="Times New Roman" w:hAnsi="Calibri" w:cs="Calibri"/>
                <w:b/>
                <w:bCs/>
                <w:color w:val="000000"/>
                <w:sz w:val="24"/>
                <w:szCs w:val="24"/>
                <w:lang w:eastAsia="es-CR"/>
              </w:rPr>
              <w:t>Juzgado Primero de Familia de San José</w:t>
            </w:r>
          </w:p>
        </w:tc>
      </w:tr>
      <w:tr w:rsidR="00D072EE" w:rsidRPr="00D072EE" w14:paraId="30383244" w14:textId="77777777" w:rsidTr="00D072EE">
        <w:trPr>
          <w:trHeight w:val="890"/>
        </w:trPr>
        <w:tc>
          <w:tcPr>
            <w:tcW w:w="1678" w:type="pct"/>
            <w:tcBorders>
              <w:top w:val="nil"/>
              <w:left w:val="double" w:sz="6" w:space="0" w:color="auto"/>
              <w:bottom w:val="double" w:sz="6" w:space="0" w:color="auto"/>
              <w:right w:val="double" w:sz="6" w:space="0" w:color="auto"/>
            </w:tcBorders>
            <w:shd w:val="clear" w:color="000000" w:fill="E2EFDA"/>
            <w:vAlign w:val="center"/>
            <w:hideMark/>
          </w:tcPr>
          <w:p w14:paraId="0600399A" w14:textId="77777777" w:rsidR="00D072EE" w:rsidRPr="00D072EE" w:rsidRDefault="00D072EE" w:rsidP="00D072EE">
            <w:pPr>
              <w:spacing w:after="0" w:line="240" w:lineRule="auto"/>
              <w:jc w:val="center"/>
              <w:rPr>
                <w:rFonts w:ascii="Book Antiqua" w:eastAsia="Times New Roman" w:hAnsi="Book Antiqua" w:cs="Calibri"/>
                <w:b/>
                <w:bCs/>
                <w:color w:val="000000"/>
                <w:lang w:eastAsia="es-CR"/>
              </w:rPr>
            </w:pPr>
            <w:r w:rsidRPr="00D072EE">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000000" w:fill="E2EFDA"/>
            <w:vAlign w:val="center"/>
            <w:hideMark/>
          </w:tcPr>
          <w:p w14:paraId="51AE8BDB" w14:textId="77777777" w:rsidR="00D072EE" w:rsidRPr="00D072EE" w:rsidRDefault="00D072EE" w:rsidP="00D072EE">
            <w:pPr>
              <w:spacing w:after="0" w:line="240" w:lineRule="auto"/>
              <w:jc w:val="center"/>
              <w:rPr>
                <w:rFonts w:ascii="Book Antiqua" w:eastAsia="Times New Roman" w:hAnsi="Book Antiqua" w:cs="Calibri"/>
                <w:b/>
                <w:bCs/>
                <w:color w:val="000000"/>
                <w:lang w:eastAsia="es-CR"/>
              </w:rPr>
            </w:pPr>
            <w:r w:rsidRPr="00D072EE">
              <w:rPr>
                <w:rFonts w:ascii="Book Antiqua" w:eastAsia="Times New Roman" w:hAnsi="Book Antiqua" w:cs="Calibri"/>
                <w:b/>
                <w:bCs/>
                <w:color w:val="000000"/>
                <w:lang w:eastAsia="es-CR"/>
              </w:rPr>
              <w:t>Reparto</w:t>
            </w:r>
          </w:p>
        </w:tc>
      </w:tr>
      <w:tr w:rsidR="00D072EE" w:rsidRPr="00D072EE" w14:paraId="5EFC0B75" w14:textId="77777777" w:rsidTr="00D072EE">
        <w:trPr>
          <w:trHeight w:val="31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76ED2F25"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1</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0436937C" w14:textId="77777777" w:rsidR="00D072EE" w:rsidRPr="00D072EE" w:rsidRDefault="00D072EE" w:rsidP="00D072EE">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1</w:t>
            </w:r>
          </w:p>
        </w:tc>
        <w:tc>
          <w:tcPr>
            <w:tcW w:w="1886" w:type="pct"/>
            <w:tcBorders>
              <w:top w:val="nil"/>
              <w:left w:val="nil"/>
              <w:bottom w:val="double" w:sz="6" w:space="0" w:color="auto"/>
              <w:right w:val="double" w:sz="6" w:space="0" w:color="auto"/>
            </w:tcBorders>
            <w:shd w:val="clear" w:color="000000" w:fill="FFFFFF"/>
            <w:vAlign w:val="center"/>
            <w:hideMark/>
          </w:tcPr>
          <w:p w14:paraId="3CC4A508"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4B804528" w14:textId="77777777" w:rsidTr="00D072EE">
        <w:trPr>
          <w:trHeight w:val="60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06506265"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2 Audiencias Prueba</w:t>
            </w:r>
          </w:p>
        </w:tc>
        <w:tc>
          <w:tcPr>
            <w:tcW w:w="1436" w:type="pct"/>
            <w:vMerge/>
            <w:tcBorders>
              <w:top w:val="nil"/>
              <w:left w:val="double" w:sz="6" w:space="0" w:color="auto"/>
              <w:bottom w:val="double" w:sz="6" w:space="0" w:color="000000"/>
              <w:right w:val="double" w:sz="6" w:space="0" w:color="auto"/>
            </w:tcBorders>
            <w:vAlign w:val="center"/>
            <w:hideMark/>
          </w:tcPr>
          <w:p w14:paraId="54DB7CD4"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0350BD71"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49DEC2FB" w14:textId="77777777" w:rsidTr="00D072EE">
        <w:trPr>
          <w:trHeight w:val="31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12E9F6B7"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3</w:t>
            </w:r>
          </w:p>
        </w:tc>
        <w:tc>
          <w:tcPr>
            <w:tcW w:w="1436" w:type="pct"/>
            <w:vMerge/>
            <w:tcBorders>
              <w:top w:val="nil"/>
              <w:left w:val="double" w:sz="6" w:space="0" w:color="auto"/>
              <w:bottom w:val="double" w:sz="6" w:space="0" w:color="000000"/>
              <w:right w:val="double" w:sz="6" w:space="0" w:color="auto"/>
            </w:tcBorders>
            <w:vAlign w:val="center"/>
            <w:hideMark/>
          </w:tcPr>
          <w:p w14:paraId="34AA732B"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0A11044D"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476D65EF" w14:textId="77777777" w:rsidTr="00D072EE">
        <w:trPr>
          <w:trHeight w:val="31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1EAFC31"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c>
          <w:tcPr>
            <w:tcW w:w="1436" w:type="pct"/>
            <w:vMerge/>
            <w:tcBorders>
              <w:top w:val="nil"/>
              <w:left w:val="double" w:sz="6" w:space="0" w:color="auto"/>
              <w:bottom w:val="double" w:sz="6" w:space="0" w:color="000000"/>
              <w:right w:val="double" w:sz="6" w:space="0" w:color="auto"/>
            </w:tcBorders>
            <w:vAlign w:val="center"/>
            <w:hideMark/>
          </w:tcPr>
          <w:p w14:paraId="2ED99195"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BB2DA4B"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1E98B8B9" w14:textId="77777777" w:rsidTr="00D072EE">
        <w:trPr>
          <w:trHeight w:val="583"/>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4AEC50E0"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c>
          <w:tcPr>
            <w:tcW w:w="1436" w:type="pct"/>
            <w:vMerge/>
            <w:tcBorders>
              <w:top w:val="nil"/>
              <w:left w:val="double" w:sz="6" w:space="0" w:color="auto"/>
              <w:bottom w:val="double" w:sz="6" w:space="0" w:color="000000"/>
              <w:right w:val="double" w:sz="6" w:space="0" w:color="auto"/>
            </w:tcBorders>
            <w:vAlign w:val="center"/>
            <w:hideMark/>
          </w:tcPr>
          <w:p w14:paraId="66E76D0D"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574F7718"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45CBE36D" w14:textId="77777777" w:rsidTr="00D072EE">
        <w:trPr>
          <w:trHeight w:val="101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3F3655A"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c>
          <w:tcPr>
            <w:tcW w:w="1436" w:type="pct"/>
            <w:vMerge/>
            <w:tcBorders>
              <w:top w:val="nil"/>
              <w:left w:val="double" w:sz="6" w:space="0" w:color="auto"/>
              <w:bottom w:val="double" w:sz="6" w:space="0" w:color="000000"/>
              <w:right w:val="double" w:sz="6" w:space="0" w:color="auto"/>
            </w:tcBorders>
            <w:vAlign w:val="center"/>
            <w:hideMark/>
          </w:tcPr>
          <w:p w14:paraId="0B8406DD"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308059A"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5449534F" w14:textId="77777777" w:rsidTr="00D072EE">
        <w:trPr>
          <w:trHeight w:val="31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39E09774"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781F0239" w14:textId="77777777" w:rsidR="00D072EE" w:rsidRPr="00D072EE" w:rsidRDefault="00D072EE" w:rsidP="00D072EE">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2</w:t>
            </w:r>
          </w:p>
        </w:tc>
        <w:tc>
          <w:tcPr>
            <w:tcW w:w="1886" w:type="pct"/>
            <w:tcBorders>
              <w:top w:val="nil"/>
              <w:left w:val="nil"/>
              <w:bottom w:val="double" w:sz="6" w:space="0" w:color="auto"/>
              <w:right w:val="double" w:sz="6" w:space="0" w:color="auto"/>
            </w:tcBorders>
            <w:shd w:val="clear" w:color="000000" w:fill="FFFFFF"/>
            <w:vAlign w:val="center"/>
            <w:hideMark/>
          </w:tcPr>
          <w:p w14:paraId="58A530AD"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771C2357" w14:textId="77777777" w:rsidTr="00D072EE">
        <w:trPr>
          <w:trHeight w:val="60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C0DDE36"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5 (Manifestación)</w:t>
            </w:r>
          </w:p>
        </w:tc>
        <w:tc>
          <w:tcPr>
            <w:tcW w:w="1436" w:type="pct"/>
            <w:vMerge/>
            <w:tcBorders>
              <w:top w:val="nil"/>
              <w:left w:val="double" w:sz="6" w:space="0" w:color="auto"/>
              <w:bottom w:val="double" w:sz="6" w:space="0" w:color="000000"/>
              <w:right w:val="double" w:sz="6" w:space="0" w:color="auto"/>
            </w:tcBorders>
            <w:vAlign w:val="center"/>
            <w:hideMark/>
          </w:tcPr>
          <w:p w14:paraId="5B126F4B"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D447A7E"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559C49FA" w14:textId="77777777" w:rsidTr="00D072EE">
        <w:trPr>
          <w:trHeight w:val="60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D84AC48"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w:t>
            </w:r>
          </w:p>
        </w:tc>
        <w:tc>
          <w:tcPr>
            <w:tcW w:w="1436" w:type="pct"/>
            <w:vMerge/>
            <w:tcBorders>
              <w:top w:val="nil"/>
              <w:left w:val="double" w:sz="6" w:space="0" w:color="auto"/>
              <w:bottom w:val="double" w:sz="6" w:space="0" w:color="000000"/>
              <w:right w:val="double" w:sz="6" w:space="0" w:color="auto"/>
            </w:tcBorders>
            <w:vAlign w:val="center"/>
            <w:hideMark/>
          </w:tcPr>
          <w:p w14:paraId="35D1FA62"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537F4C3B"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20218A9D" w14:textId="77777777" w:rsidTr="00D072EE">
        <w:trPr>
          <w:trHeight w:val="60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67CECDCA"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w:t>
            </w:r>
          </w:p>
        </w:tc>
        <w:tc>
          <w:tcPr>
            <w:tcW w:w="1436" w:type="pct"/>
            <w:vMerge/>
            <w:tcBorders>
              <w:top w:val="nil"/>
              <w:left w:val="double" w:sz="6" w:space="0" w:color="auto"/>
              <w:bottom w:val="double" w:sz="6" w:space="0" w:color="000000"/>
              <w:right w:val="double" w:sz="6" w:space="0" w:color="auto"/>
            </w:tcBorders>
            <w:vAlign w:val="center"/>
            <w:hideMark/>
          </w:tcPr>
          <w:p w14:paraId="03B9B3A6"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062DA50D"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4DE8EE58" w14:textId="77777777" w:rsidTr="00D072EE">
        <w:trPr>
          <w:trHeight w:val="60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41CF66ED"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Aux Servicios Generales</w:t>
            </w:r>
          </w:p>
        </w:tc>
        <w:tc>
          <w:tcPr>
            <w:tcW w:w="1436" w:type="pct"/>
            <w:vMerge/>
            <w:tcBorders>
              <w:top w:val="nil"/>
              <w:left w:val="double" w:sz="6" w:space="0" w:color="auto"/>
              <w:bottom w:val="double" w:sz="6" w:space="0" w:color="000000"/>
              <w:right w:val="double" w:sz="6" w:space="0" w:color="auto"/>
            </w:tcBorders>
            <w:vAlign w:val="center"/>
            <w:hideMark/>
          </w:tcPr>
          <w:p w14:paraId="4CAC6D49"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0DE96589"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3B84F556" w14:textId="77777777" w:rsidTr="00094DEA">
        <w:trPr>
          <w:trHeight w:val="890"/>
        </w:trPr>
        <w:tc>
          <w:tcPr>
            <w:tcW w:w="1678" w:type="pct"/>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7C0C7AEF" w14:textId="77777777" w:rsidR="00D072EE" w:rsidRPr="00D072EE" w:rsidRDefault="00D072EE" w:rsidP="00D072EE">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 </w:t>
            </w: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5D52248"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5C90D695"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2A58A51C"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76C4AA99"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436" w:type="pct"/>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71D19EEC" w14:textId="77777777" w:rsidR="00D072EE" w:rsidRPr="00D072EE" w:rsidRDefault="00D072EE" w:rsidP="00D072EE">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3</w:t>
            </w: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11CAC0F1"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11BDFD4F"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25C2E88F"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41607111"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2BDE7F14"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0FCB73A6"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40AB6769"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AAB0B54"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5EDE435F"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536E762B"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B205C82"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7389995A"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00CCFF65"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52192A50" w14:textId="77777777" w:rsidTr="00094DEA">
        <w:trPr>
          <w:trHeight w:val="60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4FB83D77"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6A1AEE79"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263B758B"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32973030" w14:textId="77777777" w:rsidTr="00094DEA">
        <w:trPr>
          <w:trHeight w:val="89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2A793095"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6497EBA" w14:textId="77777777" w:rsidR="00D072EE" w:rsidRPr="00D072EE" w:rsidRDefault="00D072EE" w:rsidP="00D072EE">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4C8F5AB2" w14:textId="77777777" w:rsidR="00D072EE" w:rsidRPr="00D072EE" w:rsidRDefault="00D072EE" w:rsidP="00D072EE">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0FFE3D4C" w14:textId="77777777" w:rsidTr="00094DEA">
        <w:trPr>
          <w:trHeight w:val="300"/>
        </w:trPr>
        <w:tc>
          <w:tcPr>
            <w:tcW w:w="5000" w:type="pct"/>
            <w:gridSpan w:val="3"/>
            <w:tcBorders>
              <w:top w:val="nil"/>
              <w:left w:val="double" w:sz="6" w:space="0" w:color="auto"/>
              <w:right w:val="double" w:sz="6" w:space="0" w:color="000000"/>
            </w:tcBorders>
            <w:shd w:val="clear" w:color="auto" w:fill="FFFFFF" w:themeFill="background1"/>
            <w:vAlign w:val="center"/>
            <w:hideMark/>
          </w:tcPr>
          <w:p w14:paraId="6D206CE3" w14:textId="77777777" w:rsidR="00D072EE" w:rsidRPr="00D072EE" w:rsidRDefault="00D072EE" w:rsidP="00D072EE">
            <w:pPr>
              <w:spacing w:after="0" w:line="240" w:lineRule="auto"/>
              <w:rPr>
                <w:rFonts w:ascii="Book Antiqua" w:eastAsia="Times New Roman" w:hAnsi="Book Antiqua" w:cs="Calibri"/>
                <w:b/>
                <w:bCs/>
                <w:i/>
                <w:iCs/>
                <w:color w:val="000000"/>
                <w:lang w:eastAsia="es-CR"/>
              </w:rPr>
            </w:pPr>
            <w:r w:rsidRPr="00D072EE">
              <w:rPr>
                <w:rFonts w:ascii="Book Antiqua" w:eastAsia="Times New Roman" w:hAnsi="Book Antiqua" w:cs="Calibri"/>
                <w:b/>
                <w:bCs/>
                <w:i/>
                <w:iCs/>
                <w:color w:val="000000"/>
                <w:lang w:eastAsia="es-CR"/>
              </w:rPr>
              <w:lastRenderedPageBreak/>
              <w:t xml:space="preserve">Observaciones: </w:t>
            </w:r>
          </w:p>
        </w:tc>
      </w:tr>
      <w:tr w:rsidR="00D072EE" w:rsidRPr="00D072EE" w14:paraId="4E6DB4CC" w14:textId="77777777" w:rsidTr="00094DEA">
        <w:trPr>
          <w:trHeight w:val="290"/>
        </w:trPr>
        <w:tc>
          <w:tcPr>
            <w:tcW w:w="5000" w:type="pct"/>
            <w:gridSpan w:val="3"/>
            <w:tcBorders>
              <w:top w:val="nil"/>
              <w:left w:val="double" w:sz="6" w:space="0" w:color="auto"/>
              <w:bottom w:val="nil"/>
              <w:right w:val="double" w:sz="6" w:space="0" w:color="000000"/>
            </w:tcBorders>
            <w:shd w:val="clear" w:color="auto" w:fill="FFFFFF" w:themeFill="background1"/>
            <w:vAlign w:val="center"/>
            <w:hideMark/>
          </w:tcPr>
          <w:p w14:paraId="278257C4" w14:textId="77777777" w:rsidR="00D072EE" w:rsidRPr="00D072EE" w:rsidRDefault="00D072EE" w:rsidP="00D072EE">
            <w:pPr>
              <w:spacing w:after="0" w:line="240" w:lineRule="auto"/>
              <w:rPr>
                <w:rFonts w:ascii="Book Antiqua" w:eastAsia="Times New Roman" w:hAnsi="Book Antiqua" w:cs="Calibri"/>
                <w:i/>
                <w:iCs/>
                <w:color w:val="000000"/>
                <w:lang w:eastAsia="es-CR"/>
              </w:rPr>
            </w:pPr>
            <w:r w:rsidRPr="00D072EE">
              <w:rPr>
                <w:rFonts w:ascii="Book Antiqua" w:eastAsia="Times New Roman" w:hAnsi="Book Antiqua" w:cs="Calibri"/>
                <w:i/>
                <w:iCs/>
                <w:color w:val="000000"/>
                <w:lang w:eastAsia="es-CR"/>
              </w:rPr>
              <w:t>•La persona Técnica Judicial 5 se dedica a la manifestación.</w:t>
            </w:r>
          </w:p>
        </w:tc>
      </w:tr>
      <w:tr w:rsidR="00D072EE" w:rsidRPr="00D072EE" w14:paraId="4A1EAC1B" w14:textId="77777777" w:rsidTr="00094DEA">
        <w:trPr>
          <w:trHeight w:val="290"/>
        </w:trPr>
        <w:tc>
          <w:tcPr>
            <w:tcW w:w="5000" w:type="pct"/>
            <w:gridSpan w:val="3"/>
            <w:tcBorders>
              <w:top w:val="nil"/>
              <w:left w:val="double" w:sz="6" w:space="0" w:color="auto"/>
              <w:bottom w:val="single" w:sz="4" w:space="0" w:color="auto"/>
              <w:right w:val="double" w:sz="6" w:space="0" w:color="000000"/>
            </w:tcBorders>
            <w:shd w:val="clear" w:color="auto" w:fill="FFFFFF" w:themeFill="background1"/>
            <w:vAlign w:val="center"/>
            <w:hideMark/>
          </w:tcPr>
          <w:p w14:paraId="61BDD198" w14:textId="77777777" w:rsidR="00D072EE" w:rsidRPr="00D072EE" w:rsidRDefault="00D072EE" w:rsidP="00D072EE">
            <w:pPr>
              <w:spacing w:after="0" w:line="240" w:lineRule="auto"/>
              <w:rPr>
                <w:rFonts w:ascii="Book Antiqua" w:eastAsia="Times New Roman" w:hAnsi="Book Antiqua" w:cs="Calibri"/>
                <w:i/>
                <w:iCs/>
                <w:color w:val="000000"/>
                <w:lang w:eastAsia="es-CR"/>
              </w:rPr>
            </w:pPr>
            <w:r w:rsidRPr="00D072EE">
              <w:rPr>
                <w:rFonts w:ascii="Book Antiqua" w:eastAsia="Times New Roman" w:hAnsi="Book Antiqua" w:cs="Calibri"/>
                <w:i/>
                <w:iCs/>
                <w:color w:val="000000"/>
                <w:lang w:eastAsia="es-CR"/>
              </w:rPr>
              <w:t>•La persona Técnica Judicial 6 se dedica a los procesos no contenciosos.</w:t>
            </w:r>
          </w:p>
        </w:tc>
      </w:tr>
    </w:tbl>
    <w:bookmarkEnd w:id="4"/>
    <w:p w14:paraId="7C63C75D" w14:textId="3471902E" w:rsidR="008154AC" w:rsidRDefault="00931DF8" w:rsidP="00BD71F8">
      <w:pPr>
        <w:pStyle w:val="Prrafodelista"/>
        <w:spacing w:line="240" w:lineRule="auto"/>
        <w:ind w:left="0"/>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252ECE">
        <w:rPr>
          <w:rFonts w:ascii="Book Antiqua" w:hAnsi="Book Antiqua" w:cs="Book Antiqua"/>
          <w:i/>
          <w:iCs/>
        </w:rPr>
        <w:t xml:space="preserve">Juzgado Primero de Familia de San </w:t>
      </w:r>
      <w:r w:rsidR="00BD71F8">
        <w:rPr>
          <w:rFonts w:ascii="Book Antiqua" w:hAnsi="Book Antiqua" w:cs="Book Antiqua"/>
          <w:i/>
          <w:iCs/>
        </w:rPr>
        <w:t>José</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686654FC"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03B4FCCC"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w:t>
      </w:r>
      <w:r w:rsidR="00252ECE">
        <w:rPr>
          <w:rFonts w:ascii="Book Antiqua" w:hAnsi="Book Antiqua" w:cs="Book Antiqua"/>
          <w:sz w:val="24"/>
          <w:szCs w:val="24"/>
        </w:rPr>
        <w:t>Juzgado Primero de Familia de San José</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7079985A" w:rsidR="00444515" w:rsidRDefault="00444515" w:rsidP="007952D1">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w:t>
      </w:r>
      <w:r w:rsidR="00EC2E5B">
        <w:rPr>
          <w:rFonts w:ascii="Book Antiqua" w:hAnsi="Book Antiqua" w:cs="Book Antiqua"/>
          <w:sz w:val="24"/>
          <w:szCs w:val="24"/>
        </w:rPr>
        <w:t>,</w:t>
      </w:r>
      <w:r w:rsidR="0083192F">
        <w:rPr>
          <w:rFonts w:ascii="Book Antiqua" w:hAnsi="Book Antiqua" w:cs="Book Antiqua"/>
          <w:sz w:val="24"/>
          <w:szCs w:val="24"/>
        </w:rPr>
        <w:t xml:space="preserve"> </w:t>
      </w:r>
      <w:r w:rsidR="00EC2E5B">
        <w:rPr>
          <w:rFonts w:ascii="Book Antiqua" w:hAnsi="Book Antiqua" w:cs="Book Antiqua"/>
          <w:sz w:val="24"/>
          <w:szCs w:val="24"/>
        </w:rPr>
        <w:t>en el caso del juzgado en estudio</w:t>
      </w:r>
      <w:r w:rsidR="003532AD">
        <w:rPr>
          <w:rFonts w:ascii="Book Antiqua" w:hAnsi="Book Antiqua" w:cs="Book Antiqua"/>
          <w:sz w:val="24"/>
          <w:szCs w:val="24"/>
        </w:rPr>
        <w:t>,</w:t>
      </w:r>
      <w:r w:rsidR="00EC2E5B">
        <w:rPr>
          <w:rFonts w:ascii="Book Antiqua" w:hAnsi="Book Antiqua" w:cs="Book Antiqua"/>
          <w:sz w:val="24"/>
          <w:szCs w:val="24"/>
        </w:rPr>
        <w:t xml:space="preserve"> </w:t>
      </w:r>
      <w:r w:rsidR="00F83909">
        <w:rPr>
          <w:rFonts w:ascii="Book Antiqua" w:hAnsi="Book Antiqua" w:cs="Book Antiqua"/>
          <w:sz w:val="24"/>
          <w:szCs w:val="24"/>
        </w:rPr>
        <w:t xml:space="preserve">se </w:t>
      </w:r>
      <w:r w:rsidR="00EC2E5B">
        <w:rPr>
          <w:rFonts w:ascii="Book Antiqua" w:hAnsi="Book Antiqua" w:cs="Book Antiqua"/>
          <w:sz w:val="24"/>
          <w:szCs w:val="24"/>
        </w:rPr>
        <w:t xml:space="preserve">determinó mantener la estructura actual </w:t>
      </w:r>
      <w:r w:rsidR="003532AD">
        <w:rPr>
          <w:rFonts w:ascii="Book Antiqua" w:hAnsi="Book Antiqua" w:cs="Book Antiqua"/>
          <w:sz w:val="24"/>
          <w:szCs w:val="24"/>
        </w:rPr>
        <w:t xml:space="preserve">de trámite </w:t>
      </w:r>
      <w:r w:rsidR="00EC2E5B">
        <w:rPr>
          <w:rFonts w:ascii="Book Antiqua" w:hAnsi="Book Antiqua" w:cs="Book Antiqua"/>
          <w:sz w:val="24"/>
          <w:szCs w:val="24"/>
        </w:rPr>
        <w:t>del despacho</w:t>
      </w:r>
      <w:r w:rsidR="008154AC">
        <w:rPr>
          <w:rFonts w:ascii="Book Antiqua" w:hAnsi="Book Antiqua" w:cs="Book Antiqua"/>
          <w:sz w:val="24"/>
          <w:szCs w:val="24"/>
        </w:rPr>
        <w:t xml:space="preserve">, </w:t>
      </w:r>
      <w:r w:rsidR="00525F93">
        <w:rPr>
          <w:rFonts w:ascii="Book Antiqua" w:hAnsi="Book Antiqua" w:cs="Book Antiqua"/>
          <w:sz w:val="24"/>
          <w:szCs w:val="24"/>
        </w:rPr>
        <w:t xml:space="preserve">en la que la persona </w:t>
      </w:r>
      <w:r w:rsidR="00117E60">
        <w:rPr>
          <w:rFonts w:ascii="Book Antiqua" w:hAnsi="Book Antiqua" w:cs="Book Antiqua"/>
          <w:sz w:val="24"/>
          <w:szCs w:val="24"/>
        </w:rPr>
        <w:t>T</w:t>
      </w:r>
      <w:r w:rsidR="00525F93">
        <w:rPr>
          <w:rFonts w:ascii="Book Antiqua" w:hAnsi="Book Antiqua" w:cs="Book Antiqua"/>
          <w:sz w:val="24"/>
          <w:szCs w:val="24"/>
        </w:rPr>
        <w:t xml:space="preserve">écnica </w:t>
      </w:r>
      <w:r w:rsidR="00117E60">
        <w:rPr>
          <w:rFonts w:ascii="Book Antiqua" w:hAnsi="Book Antiqua" w:cs="Book Antiqua"/>
          <w:sz w:val="24"/>
          <w:szCs w:val="24"/>
        </w:rPr>
        <w:t>J</w:t>
      </w:r>
      <w:r w:rsidR="00525F93">
        <w:rPr>
          <w:rFonts w:ascii="Book Antiqua" w:hAnsi="Book Antiqua" w:cs="Book Antiqua"/>
          <w:sz w:val="24"/>
          <w:szCs w:val="24"/>
        </w:rPr>
        <w:t xml:space="preserve">udicial 6 tramita todos los procesos no contenciosos y </w:t>
      </w:r>
      <w:r w:rsidR="00117E60">
        <w:rPr>
          <w:rFonts w:ascii="Book Antiqua" w:hAnsi="Book Antiqua" w:cs="Book Antiqua"/>
          <w:sz w:val="24"/>
          <w:szCs w:val="24"/>
        </w:rPr>
        <w:t xml:space="preserve">todos </w:t>
      </w:r>
      <w:r w:rsidR="00525F93">
        <w:rPr>
          <w:rFonts w:ascii="Book Antiqua" w:hAnsi="Book Antiqua" w:cs="Book Antiqua"/>
          <w:sz w:val="24"/>
          <w:szCs w:val="24"/>
        </w:rPr>
        <w:t xml:space="preserve">los demás procesos serán tramitados por las </w:t>
      </w:r>
      <w:r w:rsidR="00117E60">
        <w:rPr>
          <w:rFonts w:ascii="Book Antiqua" w:hAnsi="Book Antiqua" w:cs="Book Antiqua"/>
          <w:sz w:val="24"/>
          <w:szCs w:val="24"/>
        </w:rPr>
        <w:t>T</w:t>
      </w:r>
      <w:r w:rsidR="00525F93">
        <w:rPr>
          <w:rFonts w:ascii="Book Antiqua" w:hAnsi="Book Antiqua" w:cs="Book Antiqua"/>
          <w:sz w:val="24"/>
          <w:szCs w:val="24"/>
        </w:rPr>
        <w:t xml:space="preserve">écnicas o </w:t>
      </w:r>
      <w:r w:rsidR="00117E60">
        <w:rPr>
          <w:rFonts w:ascii="Book Antiqua" w:hAnsi="Book Antiqua" w:cs="Book Antiqua"/>
          <w:sz w:val="24"/>
          <w:szCs w:val="24"/>
        </w:rPr>
        <w:t>T</w:t>
      </w:r>
      <w:r w:rsidR="00525F93">
        <w:rPr>
          <w:rFonts w:ascii="Book Antiqua" w:hAnsi="Book Antiqua" w:cs="Book Antiqua"/>
          <w:sz w:val="24"/>
          <w:szCs w:val="24"/>
        </w:rPr>
        <w:t xml:space="preserve">écnicos </w:t>
      </w:r>
      <w:r w:rsidR="00117E60">
        <w:rPr>
          <w:rFonts w:ascii="Book Antiqua" w:hAnsi="Book Antiqua" w:cs="Book Antiqua"/>
          <w:sz w:val="24"/>
          <w:szCs w:val="24"/>
        </w:rPr>
        <w:t>J</w:t>
      </w:r>
      <w:r w:rsidR="00525F93">
        <w:rPr>
          <w:rFonts w:ascii="Book Antiqua" w:hAnsi="Book Antiqua" w:cs="Book Antiqua"/>
          <w:sz w:val="24"/>
          <w:szCs w:val="24"/>
        </w:rPr>
        <w:t>udiciales 1, 2</w:t>
      </w:r>
      <w:r w:rsidR="007E00CA">
        <w:rPr>
          <w:rFonts w:ascii="Book Antiqua" w:hAnsi="Book Antiqua" w:cs="Book Antiqua"/>
          <w:sz w:val="24"/>
          <w:szCs w:val="24"/>
        </w:rPr>
        <w:t>,</w:t>
      </w:r>
      <w:r w:rsidR="00525F93">
        <w:rPr>
          <w:rFonts w:ascii="Book Antiqua" w:hAnsi="Book Antiqua" w:cs="Book Antiqua"/>
          <w:sz w:val="24"/>
          <w:szCs w:val="24"/>
        </w:rPr>
        <w:t xml:space="preserve"> 3 y 4; la </w:t>
      </w:r>
      <w:r w:rsidR="00117E60">
        <w:rPr>
          <w:rFonts w:ascii="Book Antiqua" w:hAnsi="Book Antiqua" w:cs="Book Antiqua"/>
          <w:sz w:val="24"/>
          <w:szCs w:val="24"/>
        </w:rPr>
        <w:t>T</w:t>
      </w:r>
      <w:r w:rsidR="00525F93">
        <w:rPr>
          <w:rFonts w:ascii="Book Antiqua" w:hAnsi="Book Antiqua" w:cs="Book Antiqua"/>
          <w:sz w:val="24"/>
          <w:szCs w:val="24"/>
        </w:rPr>
        <w:t xml:space="preserve">écnica o </w:t>
      </w:r>
      <w:r w:rsidR="00117E60">
        <w:rPr>
          <w:rFonts w:ascii="Book Antiqua" w:hAnsi="Book Antiqua" w:cs="Book Antiqua"/>
          <w:sz w:val="24"/>
          <w:szCs w:val="24"/>
        </w:rPr>
        <w:t>T</w:t>
      </w:r>
      <w:r w:rsidR="00525F93">
        <w:rPr>
          <w:rFonts w:ascii="Book Antiqua" w:hAnsi="Book Antiqua" w:cs="Book Antiqua"/>
          <w:sz w:val="24"/>
          <w:szCs w:val="24"/>
        </w:rPr>
        <w:t xml:space="preserve">écnico </w:t>
      </w:r>
      <w:r w:rsidR="00117E60">
        <w:rPr>
          <w:rFonts w:ascii="Book Antiqua" w:hAnsi="Book Antiqua" w:cs="Book Antiqua"/>
          <w:sz w:val="24"/>
          <w:szCs w:val="24"/>
        </w:rPr>
        <w:t>J</w:t>
      </w:r>
      <w:r w:rsidR="00525F93">
        <w:rPr>
          <w:rFonts w:ascii="Book Antiqua" w:hAnsi="Book Antiqua" w:cs="Book Antiqua"/>
          <w:sz w:val="24"/>
          <w:szCs w:val="24"/>
        </w:rPr>
        <w:t>udicial 5 a cargo de la manifestación del despacho</w:t>
      </w:r>
      <w:r w:rsidR="00117E60">
        <w:rPr>
          <w:rFonts w:ascii="Book Antiqua" w:hAnsi="Book Antiqua" w:cs="Book Antiqua"/>
          <w:sz w:val="24"/>
          <w:szCs w:val="24"/>
        </w:rPr>
        <w:t xml:space="preserve"> y el rol diario para la atención telefónica entre todas las personas Técnicas Judiciales; además, </w:t>
      </w:r>
      <w:r w:rsidR="00117E60" w:rsidRPr="00117E60">
        <w:rPr>
          <w:rFonts w:ascii="Book Antiqua" w:hAnsi="Book Antiqua" w:cs="Book Antiqua"/>
          <w:sz w:val="24"/>
          <w:szCs w:val="24"/>
        </w:rPr>
        <w:t xml:space="preserve">la distribución de demandas nuevas debe ser </w:t>
      </w:r>
      <w:r w:rsidR="003A7598" w:rsidRPr="003A7598">
        <w:t xml:space="preserve"> </w:t>
      </w:r>
      <w:bookmarkStart w:id="5" w:name="_Hlk58317803"/>
      <w:r w:rsidR="003A7598" w:rsidRPr="003A7598">
        <w:rPr>
          <w:rFonts w:ascii="Book Antiqua" w:hAnsi="Book Antiqua" w:cs="Book Antiqua"/>
          <w:sz w:val="24"/>
          <w:szCs w:val="24"/>
        </w:rPr>
        <w:t xml:space="preserve">mediante la utilización de la “tejedora” que permitirá distribuir los casos de forma equitativa y atendiendo la necesidad de asignar la totalidad de casos </w:t>
      </w:r>
      <w:r w:rsidR="00112594">
        <w:rPr>
          <w:rFonts w:ascii="Book Antiqua" w:hAnsi="Book Antiqua" w:cs="Book Antiqua"/>
          <w:sz w:val="24"/>
          <w:szCs w:val="24"/>
        </w:rPr>
        <w:t xml:space="preserve">no contenciosos a la persona </w:t>
      </w:r>
      <w:r w:rsidR="00464D33">
        <w:rPr>
          <w:rFonts w:ascii="Book Antiqua" w:hAnsi="Book Antiqua" w:cs="Book Antiqua"/>
          <w:sz w:val="24"/>
          <w:szCs w:val="24"/>
        </w:rPr>
        <w:t>T</w:t>
      </w:r>
      <w:r w:rsidR="00112594">
        <w:rPr>
          <w:rFonts w:ascii="Book Antiqua" w:hAnsi="Book Antiqua" w:cs="Book Antiqua"/>
          <w:sz w:val="24"/>
          <w:szCs w:val="24"/>
        </w:rPr>
        <w:t xml:space="preserve">écnica </w:t>
      </w:r>
      <w:r w:rsidR="00464D33">
        <w:rPr>
          <w:rFonts w:ascii="Book Antiqua" w:hAnsi="Book Antiqua" w:cs="Book Antiqua"/>
          <w:sz w:val="24"/>
          <w:szCs w:val="24"/>
        </w:rPr>
        <w:t>J</w:t>
      </w:r>
      <w:r w:rsidR="00112594">
        <w:rPr>
          <w:rFonts w:ascii="Book Antiqua" w:hAnsi="Book Antiqua" w:cs="Book Antiqua"/>
          <w:sz w:val="24"/>
          <w:szCs w:val="24"/>
        </w:rPr>
        <w:t xml:space="preserve">udicial </w:t>
      </w:r>
      <w:r w:rsidR="00D63A36">
        <w:rPr>
          <w:rFonts w:ascii="Book Antiqua" w:hAnsi="Book Antiqua" w:cs="Book Antiqua"/>
          <w:sz w:val="24"/>
          <w:szCs w:val="24"/>
        </w:rPr>
        <w:t>6 y a la persona Coordin</w:t>
      </w:r>
      <w:r w:rsidR="008E53AB">
        <w:rPr>
          <w:rFonts w:ascii="Book Antiqua" w:hAnsi="Book Antiqua" w:cs="Book Antiqua"/>
          <w:sz w:val="24"/>
          <w:szCs w:val="24"/>
        </w:rPr>
        <w:t>adora Judicial las celebraciones de matrimonios</w:t>
      </w:r>
      <w:r w:rsidR="003A7598" w:rsidRPr="003A7598">
        <w:rPr>
          <w:rFonts w:ascii="Book Antiqua" w:hAnsi="Book Antiqua" w:cs="Book Antiqua"/>
          <w:sz w:val="24"/>
          <w:szCs w:val="24"/>
        </w:rPr>
        <w:t>. Lo anterior, hasta que la mejora de reparto por procedimiento se pueda implementar.</w:t>
      </w:r>
      <w:bookmarkEnd w:id="5"/>
      <w:r w:rsidR="003A7598" w:rsidRPr="003A7598">
        <w:rPr>
          <w:rFonts w:ascii="Book Antiqua" w:hAnsi="Book Antiqua" w:cs="Book Antiqua"/>
          <w:sz w:val="24"/>
          <w:szCs w:val="24"/>
        </w:rPr>
        <w:t xml:space="preserve"> </w:t>
      </w:r>
    </w:p>
    <w:p w14:paraId="0B7BFEEC" w14:textId="5E752764" w:rsidR="00561722" w:rsidRDefault="00915048" w:rsidP="00561722">
      <w:pPr>
        <w:pStyle w:val="Descripcin"/>
        <w:spacing w:after="0"/>
        <w:jc w:val="both"/>
        <w:rPr>
          <w:rFonts w:ascii="Book Antiqua" w:hAnsi="Book Antiqua" w:cs="Book Antiqua"/>
          <w:i w:val="0"/>
          <w:iCs w:val="0"/>
          <w:color w:val="auto"/>
          <w:sz w:val="24"/>
          <w:szCs w:val="24"/>
        </w:rPr>
      </w:pPr>
      <w:r>
        <w:rPr>
          <w:rFonts w:ascii="Book Antiqua" w:hAnsi="Book Antiqua" w:cs="Book Antiqua"/>
          <w:i w:val="0"/>
          <w:iCs w:val="0"/>
          <w:color w:val="auto"/>
          <w:sz w:val="24"/>
          <w:szCs w:val="24"/>
        </w:rPr>
        <w:t>E</w:t>
      </w:r>
      <w:r w:rsidR="00561722" w:rsidRPr="00B55798">
        <w:rPr>
          <w:rFonts w:ascii="Book Antiqua" w:hAnsi="Book Antiqua" w:cs="Book Antiqua"/>
          <w:i w:val="0"/>
          <w:iCs w:val="0"/>
          <w:color w:val="auto"/>
          <w:sz w:val="24"/>
          <w:szCs w:val="24"/>
        </w:rPr>
        <w:t xml:space="preserve">n </w:t>
      </w:r>
      <w:r>
        <w:rPr>
          <w:rFonts w:ascii="Book Antiqua" w:hAnsi="Book Antiqua" w:cs="Book Antiqua"/>
          <w:i w:val="0"/>
          <w:iCs w:val="0"/>
          <w:color w:val="auto"/>
          <w:sz w:val="24"/>
          <w:szCs w:val="24"/>
        </w:rPr>
        <w:t xml:space="preserve">el </w:t>
      </w:r>
      <w:r w:rsidR="00561722" w:rsidRPr="00B55798">
        <w:rPr>
          <w:rFonts w:ascii="Book Antiqua" w:hAnsi="Book Antiqua" w:cs="Book Antiqua"/>
          <w:i w:val="0"/>
          <w:iCs w:val="0"/>
          <w:color w:val="auto"/>
          <w:sz w:val="24"/>
          <w:szCs w:val="24"/>
        </w:rPr>
        <w:t xml:space="preserve">siguiente </w:t>
      </w:r>
      <w:r>
        <w:rPr>
          <w:rFonts w:ascii="Book Antiqua" w:hAnsi="Book Antiqua" w:cs="Book Antiqua"/>
          <w:i w:val="0"/>
          <w:iCs w:val="0"/>
          <w:color w:val="auto"/>
          <w:sz w:val="24"/>
          <w:szCs w:val="24"/>
        </w:rPr>
        <w:t>cuadro</w:t>
      </w:r>
      <w:r w:rsidRPr="00B55798">
        <w:rPr>
          <w:rFonts w:ascii="Book Antiqua" w:hAnsi="Book Antiqua" w:cs="Book Antiqua"/>
          <w:i w:val="0"/>
          <w:iCs w:val="0"/>
          <w:color w:val="auto"/>
          <w:sz w:val="24"/>
          <w:szCs w:val="24"/>
        </w:rPr>
        <w:t xml:space="preserve"> </w:t>
      </w:r>
      <w:r w:rsidR="00561722" w:rsidRPr="00B55798">
        <w:rPr>
          <w:rFonts w:ascii="Book Antiqua" w:hAnsi="Book Antiqua" w:cs="Book Antiqua"/>
          <w:i w:val="0"/>
          <w:iCs w:val="0"/>
          <w:color w:val="auto"/>
          <w:sz w:val="24"/>
          <w:szCs w:val="24"/>
        </w:rPr>
        <w:t xml:space="preserve">se muestra la estructura de tramitación propuesta: </w:t>
      </w:r>
      <w:bookmarkStart w:id="6" w:name="_Ref51851482"/>
    </w:p>
    <w:p w14:paraId="3606FC54" w14:textId="77777777" w:rsidR="00561722" w:rsidRPr="00B55798" w:rsidRDefault="00561722" w:rsidP="00B55798"/>
    <w:p w14:paraId="4A786BF1" w14:textId="3333A197" w:rsidR="002D46F9" w:rsidRDefault="002D46F9" w:rsidP="008618BC">
      <w:pPr>
        <w:pStyle w:val="Descripcin"/>
        <w:spacing w:after="0"/>
        <w:jc w:val="center"/>
        <w:rPr>
          <w:rFonts w:ascii="Book Antiqua" w:hAnsi="Book Antiqua" w:cs="Book Antiqua"/>
          <w:i w:val="0"/>
          <w:iCs w:val="0"/>
          <w:color w:val="auto"/>
          <w:sz w:val="22"/>
          <w:szCs w:val="22"/>
        </w:rPr>
      </w:pPr>
      <w:r w:rsidRPr="007952D1">
        <w:rPr>
          <w:rFonts w:ascii="Book Antiqua" w:hAnsi="Book Antiqua" w:cs="Book Antiqua"/>
          <w:i w:val="0"/>
          <w:iCs w:val="0"/>
          <w:color w:val="auto"/>
          <w:sz w:val="22"/>
          <w:szCs w:val="22"/>
        </w:rPr>
        <w:t xml:space="preserve">Cuadro </w:t>
      </w:r>
      <w:r w:rsidRPr="007952D1">
        <w:rPr>
          <w:rFonts w:ascii="Book Antiqua" w:hAnsi="Book Antiqua" w:cs="Book Antiqua"/>
          <w:i w:val="0"/>
          <w:iCs w:val="0"/>
          <w:color w:val="auto"/>
          <w:sz w:val="22"/>
          <w:szCs w:val="22"/>
        </w:rPr>
        <w:fldChar w:fldCharType="begin"/>
      </w:r>
      <w:r w:rsidRPr="007952D1">
        <w:rPr>
          <w:rFonts w:ascii="Book Antiqua" w:hAnsi="Book Antiqua" w:cs="Book Antiqua"/>
          <w:i w:val="0"/>
          <w:iCs w:val="0"/>
          <w:color w:val="auto"/>
          <w:sz w:val="22"/>
          <w:szCs w:val="22"/>
        </w:rPr>
        <w:instrText xml:space="preserve"> SEQ Cuadro \* ARABIC </w:instrText>
      </w:r>
      <w:r w:rsidRPr="007952D1">
        <w:rPr>
          <w:rFonts w:ascii="Book Antiqua" w:hAnsi="Book Antiqua" w:cs="Book Antiqua"/>
          <w:i w:val="0"/>
          <w:iCs w:val="0"/>
          <w:color w:val="auto"/>
          <w:sz w:val="22"/>
          <w:szCs w:val="22"/>
        </w:rPr>
        <w:fldChar w:fldCharType="separate"/>
      </w:r>
      <w:r w:rsidR="0033005D">
        <w:rPr>
          <w:rFonts w:ascii="Book Antiqua" w:hAnsi="Book Antiqua" w:cs="Book Antiqua"/>
          <w:i w:val="0"/>
          <w:iCs w:val="0"/>
          <w:noProof/>
          <w:color w:val="auto"/>
          <w:sz w:val="22"/>
          <w:szCs w:val="22"/>
        </w:rPr>
        <w:t>2</w:t>
      </w:r>
      <w:r w:rsidRPr="007952D1">
        <w:rPr>
          <w:rFonts w:ascii="Book Antiqua" w:hAnsi="Book Antiqua" w:cs="Book Antiqua"/>
          <w:i w:val="0"/>
          <w:iCs w:val="0"/>
          <w:color w:val="auto"/>
          <w:sz w:val="22"/>
          <w:szCs w:val="22"/>
        </w:rPr>
        <w:fldChar w:fldCharType="end"/>
      </w:r>
      <w:bookmarkEnd w:id="6"/>
      <w:r w:rsidRPr="007952D1">
        <w:rPr>
          <w:rFonts w:ascii="Book Antiqua" w:hAnsi="Book Antiqua" w:cs="Book Antiqua"/>
          <w:i w:val="0"/>
          <w:iCs w:val="0"/>
          <w:color w:val="auto"/>
          <w:sz w:val="22"/>
          <w:szCs w:val="22"/>
        </w:rPr>
        <w:t xml:space="preserve">. Estructura de tramitación propuesta para el Juzgado </w:t>
      </w:r>
      <w:r w:rsidR="008618BC">
        <w:rPr>
          <w:rFonts w:ascii="Book Antiqua" w:hAnsi="Book Antiqua" w:cs="Book Antiqua"/>
          <w:i w:val="0"/>
          <w:iCs w:val="0"/>
          <w:color w:val="auto"/>
          <w:sz w:val="22"/>
          <w:szCs w:val="22"/>
        </w:rPr>
        <w:t>de Familia del Primer Circuito Judicial de San José</w:t>
      </w:r>
    </w:p>
    <w:p w14:paraId="5ECAF2F9" w14:textId="77777777" w:rsidR="00094DEA" w:rsidRPr="00094DEA" w:rsidRDefault="00094DEA" w:rsidP="00094DEA"/>
    <w:tbl>
      <w:tblPr>
        <w:tblW w:w="5046" w:type="pct"/>
        <w:tblCellMar>
          <w:left w:w="70" w:type="dxa"/>
          <w:right w:w="70" w:type="dxa"/>
        </w:tblCellMar>
        <w:tblLook w:val="04A0" w:firstRow="1" w:lastRow="0" w:firstColumn="1" w:lastColumn="0" w:noHBand="0" w:noVBand="1"/>
      </w:tblPr>
      <w:tblGrid>
        <w:gridCol w:w="2990"/>
        <w:gridCol w:w="2559"/>
        <w:gridCol w:w="3360"/>
      </w:tblGrid>
      <w:tr w:rsidR="00D072EE" w:rsidRPr="00D072EE" w14:paraId="248D7342" w14:textId="77777777" w:rsidTr="00634FC9">
        <w:trPr>
          <w:trHeight w:val="313"/>
        </w:trPr>
        <w:tc>
          <w:tcPr>
            <w:tcW w:w="4954"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68D4498" w14:textId="5152C78B" w:rsidR="00D072EE" w:rsidRPr="00D072EE" w:rsidRDefault="00D072EE" w:rsidP="00740BD2">
            <w:pPr>
              <w:spacing w:after="0" w:line="240" w:lineRule="auto"/>
              <w:jc w:val="center"/>
              <w:rPr>
                <w:rFonts w:ascii="Calibri" w:eastAsia="Times New Roman" w:hAnsi="Calibri" w:cs="Calibri"/>
                <w:b/>
                <w:bCs/>
                <w:color w:val="000000"/>
                <w:sz w:val="24"/>
                <w:szCs w:val="24"/>
                <w:lang w:eastAsia="es-CR"/>
              </w:rPr>
            </w:pPr>
            <w:r w:rsidRPr="00D072EE">
              <w:rPr>
                <w:rFonts w:ascii="Calibri" w:eastAsia="Times New Roman" w:hAnsi="Calibri" w:cs="Calibri"/>
                <w:b/>
                <w:bCs/>
                <w:color w:val="000000"/>
                <w:sz w:val="24"/>
                <w:szCs w:val="24"/>
                <w:lang w:eastAsia="es-CR"/>
              </w:rPr>
              <w:t>Juzgado Primero de Familia de San José</w:t>
            </w:r>
          </w:p>
        </w:tc>
      </w:tr>
      <w:tr w:rsidR="00D072EE" w:rsidRPr="00D072EE" w14:paraId="546FB263" w14:textId="77777777" w:rsidTr="00D072EE">
        <w:trPr>
          <w:trHeight w:val="890"/>
        </w:trPr>
        <w:tc>
          <w:tcPr>
            <w:tcW w:w="1663" w:type="pct"/>
            <w:tcBorders>
              <w:top w:val="nil"/>
              <w:left w:val="double" w:sz="6" w:space="0" w:color="auto"/>
              <w:bottom w:val="double" w:sz="6" w:space="0" w:color="auto"/>
              <w:right w:val="double" w:sz="6" w:space="0" w:color="auto"/>
            </w:tcBorders>
            <w:shd w:val="clear" w:color="000000" w:fill="E2EFDA"/>
            <w:vAlign w:val="center"/>
            <w:hideMark/>
          </w:tcPr>
          <w:p w14:paraId="618B5E27" w14:textId="77777777" w:rsidR="00D072EE" w:rsidRPr="00D072EE" w:rsidRDefault="00D072EE" w:rsidP="00740BD2">
            <w:pPr>
              <w:spacing w:after="0" w:line="240" w:lineRule="auto"/>
              <w:jc w:val="center"/>
              <w:rPr>
                <w:rFonts w:ascii="Book Antiqua" w:eastAsia="Times New Roman" w:hAnsi="Book Antiqua" w:cs="Calibri"/>
                <w:b/>
                <w:bCs/>
                <w:color w:val="000000"/>
                <w:lang w:eastAsia="es-CR"/>
              </w:rPr>
            </w:pPr>
            <w:r w:rsidRPr="00D072EE">
              <w:rPr>
                <w:rFonts w:ascii="Book Antiqua" w:eastAsia="Times New Roman" w:hAnsi="Book Antiqua" w:cs="Calibri"/>
                <w:b/>
                <w:bCs/>
                <w:color w:val="000000"/>
                <w:lang w:eastAsia="es-CR"/>
              </w:rPr>
              <w:t xml:space="preserve">Ubicaciones </w:t>
            </w:r>
          </w:p>
        </w:tc>
        <w:tc>
          <w:tcPr>
            <w:tcW w:w="3291" w:type="pct"/>
            <w:gridSpan w:val="2"/>
            <w:tcBorders>
              <w:top w:val="double" w:sz="6" w:space="0" w:color="auto"/>
              <w:left w:val="nil"/>
              <w:bottom w:val="double" w:sz="6" w:space="0" w:color="auto"/>
              <w:right w:val="double" w:sz="6" w:space="0" w:color="000000"/>
            </w:tcBorders>
            <w:shd w:val="clear" w:color="000000" w:fill="E2EFDA"/>
            <w:vAlign w:val="center"/>
            <w:hideMark/>
          </w:tcPr>
          <w:p w14:paraId="3AA7DA55" w14:textId="77777777" w:rsidR="00D072EE" w:rsidRPr="00D072EE" w:rsidRDefault="00D072EE" w:rsidP="00740BD2">
            <w:pPr>
              <w:spacing w:after="0" w:line="240" w:lineRule="auto"/>
              <w:jc w:val="center"/>
              <w:rPr>
                <w:rFonts w:ascii="Book Antiqua" w:eastAsia="Times New Roman" w:hAnsi="Book Antiqua" w:cs="Calibri"/>
                <w:b/>
                <w:bCs/>
                <w:color w:val="000000"/>
                <w:lang w:eastAsia="es-CR"/>
              </w:rPr>
            </w:pPr>
            <w:r w:rsidRPr="00D072EE">
              <w:rPr>
                <w:rFonts w:ascii="Book Antiqua" w:eastAsia="Times New Roman" w:hAnsi="Book Antiqua" w:cs="Calibri"/>
                <w:b/>
                <w:bCs/>
                <w:color w:val="000000"/>
                <w:lang w:eastAsia="es-CR"/>
              </w:rPr>
              <w:t>Reparto</w:t>
            </w:r>
          </w:p>
        </w:tc>
      </w:tr>
      <w:tr w:rsidR="00D072EE" w:rsidRPr="00D072EE" w14:paraId="051E80F6" w14:textId="77777777" w:rsidTr="00D072EE">
        <w:trPr>
          <w:trHeight w:val="310"/>
        </w:trPr>
        <w:tc>
          <w:tcPr>
            <w:tcW w:w="1663" w:type="pct"/>
            <w:tcBorders>
              <w:top w:val="nil"/>
              <w:left w:val="double" w:sz="6" w:space="0" w:color="auto"/>
              <w:bottom w:val="double" w:sz="6" w:space="0" w:color="auto"/>
              <w:right w:val="double" w:sz="6" w:space="0" w:color="auto"/>
            </w:tcBorders>
            <w:shd w:val="clear" w:color="auto" w:fill="auto"/>
            <w:vAlign w:val="center"/>
            <w:hideMark/>
          </w:tcPr>
          <w:p w14:paraId="5C1B730E"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1</w:t>
            </w:r>
          </w:p>
        </w:tc>
        <w:tc>
          <w:tcPr>
            <w:tcW w:w="1423" w:type="pct"/>
            <w:vMerge w:val="restart"/>
            <w:tcBorders>
              <w:top w:val="nil"/>
              <w:left w:val="double" w:sz="6" w:space="0" w:color="auto"/>
              <w:bottom w:val="double" w:sz="6" w:space="0" w:color="000000"/>
              <w:right w:val="double" w:sz="6" w:space="0" w:color="auto"/>
            </w:tcBorders>
            <w:shd w:val="clear" w:color="auto" w:fill="auto"/>
            <w:vAlign w:val="center"/>
            <w:hideMark/>
          </w:tcPr>
          <w:p w14:paraId="2419B9ED" w14:textId="77777777" w:rsidR="00D072EE" w:rsidRPr="00D072EE" w:rsidRDefault="00D072EE" w:rsidP="00740BD2">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1</w:t>
            </w:r>
          </w:p>
        </w:tc>
        <w:tc>
          <w:tcPr>
            <w:tcW w:w="1869" w:type="pct"/>
            <w:tcBorders>
              <w:top w:val="nil"/>
              <w:left w:val="nil"/>
              <w:bottom w:val="double" w:sz="6" w:space="0" w:color="auto"/>
              <w:right w:val="double" w:sz="6" w:space="0" w:color="auto"/>
            </w:tcBorders>
            <w:shd w:val="clear" w:color="000000" w:fill="FFFFFF"/>
            <w:vAlign w:val="center"/>
            <w:hideMark/>
          </w:tcPr>
          <w:p w14:paraId="09FE8AC6"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0D8AA044" w14:textId="77777777" w:rsidTr="00D072EE">
        <w:trPr>
          <w:trHeight w:val="600"/>
        </w:trPr>
        <w:tc>
          <w:tcPr>
            <w:tcW w:w="1663" w:type="pct"/>
            <w:tcBorders>
              <w:top w:val="nil"/>
              <w:left w:val="double" w:sz="6" w:space="0" w:color="auto"/>
              <w:bottom w:val="double" w:sz="6" w:space="0" w:color="auto"/>
              <w:right w:val="double" w:sz="6" w:space="0" w:color="auto"/>
            </w:tcBorders>
            <w:shd w:val="clear" w:color="auto" w:fill="auto"/>
            <w:vAlign w:val="center"/>
            <w:hideMark/>
          </w:tcPr>
          <w:p w14:paraId="7E46053A"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lastRenderedPageBreak/>
              <w:t>Jueza o Juez 2 Audiencias Prueba</w:t>
            </w:r>
          </w:p>
        </w:tc>
        <w:tc>
          <w:tcPr>
            <w:tcW w:w="1423" w:type="pct"/>
            <w:vMerge/>
            <w:tcBorders>
              <w:top w:val="nil"/>
              <w:left w:val="double" w:sz="6" w:space="0" w:color="auto"/>
              <w:bottom w:val="double" w:sz="6" w:space="0" w:color="000000"/>
              <w:right w:val="double" w:sz="6" w:space="0" w:color="auto"/>
            </w:tcBorders>
            <w:vAlign w:val="center"/>
            <w:hideMark/>
          </w:tcPr>
          <w:p w14:paraId="5F43742F"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39CD217E"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2ECAC6F4" w14:textId="77777777" w:rsidTr="00D072EE">
        <w:trPr>
          <w:trHeight w:val="310"/>
        </w:trPr>
        <w:tc>
          <w:tcPr>
            <w:tcW w:w="1663" w:type="pct"/>
            <w:tcBorders>
              <w:top w:val="nil"/>
              <w:left w:val="double" w:sz="6" w:space="0" w:color="auto"/>
              <w:bottom w:val="double" w:sz="6" w:space="0" w:color="auto"/>
              <w:right w:val="double" w:sz="6" w:space="0" w:color="auto"/>
            </w:tcBorders>
            <w:shd w:val="clear" w:color="auto" w:fill="auto"/>
            <w:vAlign w:val="center"/>
            <w:hideMark/>
          </w:tcPr>
          <w:p w14:paraId="1A32FABE"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3</w:t>
            </w:r>
          </w:p>
        </w:tc>
        <w:tc>
          <w:tcPr>
            <w:tcW w:w="1423" w:type="pct"/>
            <w:vMerge/>
            <w:tcBorders>
              <w:top w:val="nil"/>
              <w:left w:val="double" w:sz="6" w:space="0" w:color="auto"/>
              <w:bottom w:val="double" w:sz="6" w:space="0" w:color="000000"/>
              <w:right w:val="double" w:sz="6" w:space="0" w:color="auto"/>
            </w:tcBorders>
            <w:vAlign w:val="center"/>
            <w:hideMark/>
          </w:tcPr>
          <w:p w14:paraId="30C9FAAE"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4FA2ACC4"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41B29AF2" w14:textId="77777777" w:rsidTr="00634FC9">
        <w:trPr>
          <w:trHeight w:val="310"/>
        </w:trPr>
        <w:tc>
          <w:tcPr>
            <w:tcW w:w="1663" w:type="pct"/>
            <w:tcBorders>
              <w:top w:val="nil"/>
              <w:left w:val="double" w:sz="6" w:space="0" w:color="auto"/>
              <w:bottom w:val="double" w:sz="6" w:space="0" w:color="auto"/>
              <w:right w:val="double" w:sz="6" w:space="0" w:color="auto"/>
            </w:tcBorders>
            <w:shd w:val="clear" w:color="000000" w:fill="FFFFFF"/>
            <w:vAlign w:val="center"/>
            <w:hideMark/>
          </w:tcPr>
          <w:p w14:paraId="343F39C3"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c>
          <w:tcPr>
            <w:tcW w:w="1423" w:type="pct"/>
            <w:vMerge/>
            <w:tcBorders>
              <w:top w:val="nil"/>
              <w:left w:val="double" w:sz="6" w:space="0" w:color="auto"/>
              <w:bottom w:val="double" w:sz="6" w:space="0" w:color="000000"/>
              <w:right w:val="double" w:sz="6" w:space="0" w:color="auto"/>
            </w:tcBorders>
            <w:vAlign w:val="center"/>
            <w:hideMark/>
          </w:tcPr>
          <w:p w14:paraId="7897AD60"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6DE33D46"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72C85955" w14:textId="77777777" w:rsidTr="00634FC9">
        <w:trPr>
          <w:trHeight w:val="583"/>
        </w:trPr>
        <w:tc>
          <w:tcPr>
            <w:tcW w:w="1663" w:type="pct"/>
            <w:tcBorders>
              <w:top w:val="nil"/>
              <w:left w:val="double" w:sz="6" w:space="0" w:color="auto"/>
              <w:bottom w:val="double" w:sz="6" w:space="0" w:color="auto"/>
              <w:right w:val="double" w:sz="6" w:space="0" w:color="auto"/>
            </w:tcBorders>
            <w:shd w:val="clear" w:color="000000" w:fill="FFFFFF"/>
            <w:vAlign w:val="center"/>
            <w:hideMark/>
          </w:tcPr>
          <w:p w14:paraId="7BEEFAC5"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c>
          <w:tcPr>
            <w:tcW w:w="1423" w:type="pct"/>
            <w:vMerge/>
            <w:tcBorders>
              <w:top w:val="nil"/>
              <w:left w:val="double" w:sz="6" w:space="0" w:color="auto"/>
              <w:bottom w:val="double" w:sz="6" w:space="0" w:color="000000"/>
              <w:right w:val="double" w:sz="6" w:space="0" w:color="auto"/>
            </w:tcBorders>
            <w:vAlign w:val="center"/>
            <w:hideMark/>
          </w:tcPr>
          <w:p w14:paraId="1A175500"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0C24972D"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79D6D478" w14:textId="77777777" w:rsidTr="00634FC9">
        <w:trPr>
          <w:trHeight w:val="1010"/>
        </w:trPr>
        <w:tc>
          <w:tcPr>
            <w:tcW w:w="1663" w:type="pct"/>
            <w:tcBorders>
              <w:top w:val="nil"/>
              <w:left w:val="double" w:sz="6" w:space="0" w:color="auto"/>
              <w:bottom w:val="double" w:sz="6" w:space="0" w:color="auto"/>
              <w:right w:val="double" w:sz="6" w:space="0" w:color="auto"/>
            </w:tcBorders>
            <w:shd w:val="clear" w:color="000000" w:fill="FFFFFF"/>
            <w:vAlign w:val="center"/>
            <w:hideMark/>
          </w:tcPr>
          <w:p w14:paraId="0B1816BB"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c>
          <w:tcPr>
            <w:tcW w:w="1423" w:type="pct"/>
            <w:vMerge/>
            <w:tcBorders>
              <w:top w:val="nil"/>
              <w:left w:val="double" w:sz="6" w:space="0" w:color="auto"/>
              <w:bottom w:val="double" w:sz="6" w:space="0" w:color="000000"/>
              <w:right w:val="double" w:sz="6" w:space="0" w:color="auto"/>
            </w:tcBorders>
            <w:vAlign w:val="center"/>
            <w:hideMark/>
          </w:tcPr>
          <w:p w14:paraId="362CB95C"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6CCFC574"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32717FC3" w14:textId="77777777" w:rsidTr="00634FC9">
        <w:trPr>
          <w:trHeight w:val="310"/>
        </w:trPr>
        <w:tc>
          <w:tcPr>
            <w:tcW w:w="1663" w:type="pct"/>
            <w:tcBorders>
              <w:top w:val="nil"/>
              <w:left w:val="double" w:sz="6" w:space="0" w:color="auto"/>
              <w:bottom w:val="double" w:sz="6" w:space="0" w:color="auto"/>
              <w:right w:val="double" w:sz="6" w:space="0" w:color="auto"/>
            </w:tcBorders>
            <w:shd w:val="clear" w:color="000000" w:fill="FFFFFF"/>
            <w:vAlign w:val="center"/>
            <w:hideMark/>
          </w:tcPr>
          <w:p w14:paraId="41A1FDFF"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c>
          <w:tcPr>
            <w:tcW w:w="1423" w:type="pct"/>
            <w:vMerge w:val="restart"/>
            <w:tcBorders>
              <w:top w:val="nil"/>
              <w:left w:val="double" w:sz="6" w:space="0" w:color="auto"/>
              <w:bottom w:val="double" w:sz="6" w:space="0" w:color="000000"/>
              <w:right w:val="double" w:sz="6" w:space="0" w:color="auto"/>
            </w:tcBorders>
            <w:shd w:val="clear" w:color="auto" w:fill="auto"/>
            <w:vAlign w:val="center"/>
            <w:hideMark/>
          </w:tcPr>
          <w:p w14:paraId="7E9A09F5" w14:textId="77777777" w:rsidR="00D072EE" w:rsidRPr="00D072EE" w:rsidRDefault="00D072EE" w:rsidP="00740BD2">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2</w:t>
            </w:r>
          </w:p>
        </w:tc>
        <w:tc>
          <w:tcPr>
            <w:tcW w:w="1869" w:type="pct"/>
            <w:tcBorders>
              <w:top w:val="nil"/>
              <w:left w:val="nil"/>
              <w:bottom w:val="double" w:sz="6" w:space="0" w:color="auto"/>
              <w:right w:val="double" w:sz="6" w:space="0" w:color="auto"/>
            </w:tcBorders>
            <w:shd w:val="clear" w:color="000000" w:fill="FFFFFF"/>
            <w:vAlign w:val="center"/>
            <w:hideMark/>
          </w:tcPr>
          <w:p w14:paraId="767CF28A"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4E54A615" w14:textId="77777777" w:rsidTr="00634FC9">
        <w:trPr>
          <w:trHeight w:val="600"/>
        </w:trPr>
        <w:tc>
          <w:tcPr>
            <w:tcW w:w="1663" w:type="pct"/>
            <w:tcBorders>
              <w:top w:val="nil"/>
              <w:left w:val="double" w:sz="6" w:space="0" w:color="auto"/>
              <w:bottom w:val="double" w:sz="6" w:space="0" w:color="auto"/>
              <w:right w:val="double" w:sz="6" w:space="0" w:color="auto"/>
            </w:tcBorders>
            <w:shd w:val="clear" w:color="000000" w:fill="FFFFFF"/>
            <w:vAlign w:val="center"/>
            <w:hideMark/>
          </w:tcPr>
          <w:p w14:paraId="473F1768"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5 (Manifestación)</w:t>
            </w:r>
          </w:p>
        </w:tc>
        <w:tc>
          <w:tcPr>
            <w:tcW w:w="1423" w:type="pct"/>
            <w:vMerge/>
            <w:tcBorders>
              <w:top w:val="nil"/>
              <w:left w:val="double" w:sz="6" w:space="0" w:color="auto"/>
              <w:bottom w:val="double" w:sz="6" w:space="0" w:color="000000"/>
              <w:right w:val="double" w:sz="6" w:space="0" w:color="auto"/>
            </w:tcBorders>
            <w:vAlign w:val="center"/>
            <w:hideMark/>
          </w:tcPr>
          <w:p w14:paraId="5A71DA21"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5CCA0CA9"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73F361BE" w14:textId="77777777" w:rsidTr="00634FC9">
        <w:trPr>
          <w:trHeight w:val="600"/>
        </w:trPr>
        <w:tc>
          <w:tcPr>
            <w:tcW w:w="1663" w:type="pct"/>
            <w:tcBorders>
              <w:top w:val="nil"/>
              <w:left w:val="double" w:sz="6" w:space="0" w:color="auto"/>
              <w:bottom w:val="double" w:sz="6" w:space="0" w:color="auto"/>
              <w:right w:val="double" w:sz="6" w:space="0" w:color="auto"/>
            </w:tcBorders>
            <w:shd w:val="clear" w:color="000000" w:fill="FFFFFF"/>
            <w:vAlign w:val="center"/>
            <w:hideMark/>
          </w:tcPr>
          <w:p w14:paraId="207442AE"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w:t>
            </w:r>
          </w:p>
        </w:tc>
        <w:tc>
          <w:tcPr>
            <w:tcW w:w="1423" w:type="pct"/>
            <w:vMerge/>
            <w:tcBorders>
              <w:top w:val="nil"/>
              <w:left w:val="double" w:sz="6" w:space="0" w:color="auto"/>
              <w:bottom w:val="double" w:sz="6" w:space="0" w:color="000000"/>
              <w:right w:val="double" w:sz="6" w:space="0" w:color="auto"/>
            </w:tcBorders>
            <w:vAlign w:val="center"/>
            <w:hideMark/>
          </w:tcPr>
          <w:p w14:paraId="272ED8E4"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4B4367D6"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10D7B537" w14:textId="77777777" w:rsidTr="00D072EE">
        <w:trPr>
          <w:trHeight w:val="600"/>
        </w:trPr>
        <w:tc>
          <w:tcPr>
            <w:tcW w:w="1663" w:type="pct"/>
            <w:tcBorders>
              <w:top w:val="nil"/>
              <w:left w:val="double" w:sz="6" w:space="0" w:color="auto"/>
              <w:bottom w:val="double" w:sz="6" w:space="0" w:color="auto"/>
              <w:right w:val="double" w:sz="6" w:space="0" w:color="auto"/>
            </w:tcBorders>
            <w:shd w:val="clear" w:color="auto" w:fill="auto"/>
            <w:vAlign w:val="center"/>
            <w:hideMark/>
          </w:tcPr>
          <w:p w14:paraId="5AF9B088"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w:t>
            </w:r>
          </w:p>
        </w:tc>
        <w:tc>
          <w:tcPr>
            <w:tcW w:w="1423" w:type="pct"/>
            <w:vMerge/>
            <w:tcBorders>
              <w:top w:val="nil"/>
              <w:left w:val="double" w:sz="6" w:space="0" w:color="auto"/>
              <w:bottom w:val="double" w:sz="6" w:space="0" w:color="000000"/>
              <w:right w:val="double" w:sz="6" w:space="0" w:color="auto"/>
            </w:tcBorders>
            <w:vAlign w:val="center"/>
            <w:hideMark/>
          </w:tcPr>
          <w:p w14:paraId="37F62AA6"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79CEE297"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7C61C05D" w14:textId="77777777" w:rsidTr="00D072EE">
        <w:trPr>
          <w:trHeight w:val="600"/>
        </w:trPr>
        <w:tc>
          <w:tcPr>
            <w:tcW w:w="1663" w:type="pct"/>
            <w:tcBorders>
              <w:top w:val="nil"/>
              <w:left w:val="double" w:sz="6" w:space="0" w:color="auto"/>
              <w:bottom w:val="double" w:sz="6" w:space="0" w:color="auto"/>
              <w:right w:val="double" w:sz="6" w:space="0" w:color="auto"/>
            </w:tcBorders>
            <w:shd w:val="clear" w:color="auto" w:fill="auto"/>
            <w:vAlign w:val="center"/>
            <w:hideMark/>
          </w:tcPr>
          <w:p w14:paraId="3E4FCA49"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Aux Servicios Generales</w:t>
            </w:r>
          </w:p>
        </w:tc>
        <w:tc>
          <w:tcPr>
            <w:tcW w:w="1423" w:type="pct"/>
            <w:vMerge/>
            <w:tcBorders>
              <w:top w:val="nil"/>
              <w:left w:val="double" w:sz="6" w:space="0" w:color="auto"/>
              <w:bottom w:val="double" w:sz="6" w:space="0" w:color="000000"/>
              <w:right w:val="double" w:sz="6" w:space="0" w:color="auto"/>
            </w:tcBorders>
            <w:vAlign w:val="center"/>
            <w:hideMark/>
          </w:tcPr>
          <w:p w14:paraId="16101B0E"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000000" w:fill="FFFFFF"/>
            <w:vAlign w:val="center"/>
            <w:hideMark/>
          </w:tcPr>
          <w:p w14:paraId="02EA94F9"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01F5B5FD" w14:textId="77777777" w:rsidTr="00094DEA">
        <w:trPr>
          <w:trHeight w:val="890"/>
        </w:trPr>
        <w:tc>
          <w:tcPr>
            <w:tcW w:w="1663" w:type="pct"/>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4D1D9A8F" w14:textId="77777777" w:rsidR="00D072EE" w:rsidRPr="00D072EE" w:rsidRDefault="00D072EE" w:rsidP="00740BD2">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 </w:t>
            </w:r>
          </w:p>
        </w:tc>
        <w:tc>
          <w:tcPr>
            <w:tcW w:w="142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3BF4A94"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auto" w:fill="FFFFFF" w:themeFill="background1"/>
            <w:vAlign w:val="center"/>
            <w:hideMark/>
          </w:tcPr>
          <w:p w14:paraId="5C9CAF16"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1C0067F2" w14:textId="77777777" w:rsidTr="00094DEA">
        <w:trPr>
          <w:trHeight w:val="310"/>
        </w:trPr>
        <w:tc>
          <w:tcPr>
            <w:tcW w:w="166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4A5359F7"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423" w:type="pct"/>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7AAF3544" w14:textId="77777777" w:rsidR="00D072EE" w:rsidRPr="00D072EE" w:rsidRDefault="00D072EE" w:rsidP="00740BD2">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3</w:t>
            </w:r>
          </w:p>
        </w:tc>
        <w:tc>
          <w:tcPr>
            <w:tcW w:w="1869" w:type="pct"/>
            <w:tcBorders>
              <w:top w:val="nil"/>
              <w:left w:val="nil"/>
              <w:bottom w:val="double" w:sz="6" w:space="0" w:color="auto"/>
              <w:right w:val="double" w:sz="6" w:space="0" w:color="auto"/>
            </w:tcBorders>
            <w:shd w:val="clear" w:color="auto" w:fill="FFFFFF" w:themeFill="background1"/>
            <w:vAlign w:val="center"/>
            <w:hideMark/>
          </w:tcPr>
          <w:p w14:paraId="2E9B6F0F"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460DB1B6" w14:textId="77777777" w:rsidTr="00094DEA">
        <w:trPr>
          <w:trHeight w:val="310"/>
        </w:trPr>
        <w:tc>
          <w:tcPr>
            <w:tcW w:w="166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56A06C0E"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42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635E3751"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auto" w:fill="FFFFFF" w:themeFill="background1"/>
            <w:vAlign w:val="center"/>
            <w:hideMark/>
          </w:tcPr>
          <w:p w14:paraId="307CFD49"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7C5B3EB0" w14:textId="77777777" w:rsidTr="00094DEA">
        <w:trPr>
          <w:trHeight w:val="310"/>
        </w:trPr>
        <w:tc>
          <w:tcPr>
            <w:tcW w:w="166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166764F1"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42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17983284"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auto" w:fill="FFFFFF" w:themeFill="background1"/>
            <w:vAlign w:val="center"/>
            <w:hideMark/>
          </w:tcPr>
          <w:p w14:paraId="44D6B7F0"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72FE71BB" w14:textId="77777777" w:rsidTr="00094DEA">
        <w:trPr>
          <w:trHeight w:val="310"/>
        </w:trPr>
        <w:tc>
          <w:tcPr>
            <w:tcW w:w="166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5380D13C"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42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FE7C8D6"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auto" w:fill="FFFFFF" w:themeFill="background1"/>
            <w:vAlign w:val="center"/>
            <w:hideMark/>
          </w:tcPr>
          <w:p w14:paraId="4A106BA5"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0272B4F8" w14:textId="77777777" w:rsidTr="00094DEA">
        <w:trPr>
          <w:trHeight w:val="600"/>
        </w:trPr>
        <w:tc>
          <w:tcPr>
            <w:tcW w:w="166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265DF624"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42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7DB8896F"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auto" w:fill="FFFFFF" w:themeFill="background1"/>
            <w:vAlign w:val="center"/>
            <w:hideMark/>
          </w:tcPr>
          <w:p w14:paraId="2B7D56AB"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4C10EE0F" w14:textId="77777777" w:rsidTr="00094DEA">
        <w:trPr>
          <w:trHeight w:val="890"/>
        </w:trPr>
        <w:tc>
          <w:tcPr>
            <w:tcW w:w="166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5952F37"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423"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47410F66"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69" w:type="pct"/>
            <w:tcBorders>
              <w:top w:val="nil"/>
              <w:left w:val="nil"/>
              <w:bottom w:val="double" w:sz="6" w:space="0" w:color="auto"/>
              <w:right w:val="double" w:sz="6" w:space="0" w:color="auto"/>
            </w:tcBorders>
            <w:shd w:val="clear" w:color="auto" w:fill="FFFFFF" w:themeFill="background1"/>
            <w:vAlign w:val="center"/>
            <w:hideMark/>
          </w:tcPr>
          <w:p w14:paraId="25F8924A"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78CF159A" w14:textId="77777777" w:rsidTr="00094DEA">
        <w:trPr>
          <w:trHeight w:val="300"/>
        </w:trPr>
        <w:tc>
          <w:tcPr>
            <w:tcW w:w="4954" w:type="pct"/>
            <w:gridSpan w:val="3"/>
            <w:tcBorders>
              <w:top w:val="nil"/>
              <w:left w:val="double" w:sz="6" w:space="0" w:color="auto"/>
              <w:bottom w:val="nil"/>
              <w:right w:val="double" w:sz="6" w:space="0" w:color="000000"/>
            </w:tcBorders>
            <w:shd w:val="clear" w:color="auto" w:fill="FFFFFF" w:themeFill="background1"/>
            <w:vAlign w:val="center"/>
            <w:hideMark/>
          </w:tcPr>
          <w:p w14:paraId="408992BC" w14:textId="77777777" w:rsidR="00D072EE" w:rsidRPr="00D072EE" w:rsidRDefault="00D072EE" w:rsidP="00740BD2">
            <w:pPr>
              <w:spacing w:after="0" w:line="240" w:lineRule="auto"/>
              <w:rPr>
                <w:rFonts w:ascii="Book Antiqua" w:eastAsia="Times New Roman" w:hAnsi="Book Antiqua" w:cs="Calibri"/>
                <w:b/>
                <w:bCs/>
                <w:i/>
                <w:iCs/>
                <w:color w:val="000000"/>
                <w:lang w:eastAsia="es-CR"/>
              </w:rPr>
            </w:pPr>
            <w:r w:rsidRPr="00D072EE">
              <w:rPr>
                <w:rFonts w:ascii="Book Antiqua" w:eastAsia="Times New Roman" w:hAnsi="Book Antiqua" w:cs="Calibri"/>
                <w:b/>
                <w:bCs/>
                <w:i/>
                <w:iCs/>
                <w:color w:val="000000"/>
                <w:lang w:eastAsia="es-CR"/>
              </w:rPr>
              <w:t xml:space="preserve">Observaciones: </w:t>
            </w:r>
          </w:p>
        </w:tc>
      </w:tr>
      <w:tr w:rsidR="00D072EE" w:rsidRPr="00D072EE" w14:paraId="3A834173" w14:textId="77777777" w:rsidTr="00094DEA">
        <w:trPr>
          <w:trHeight w:val="290"/>
        </w:trPr>
        <w:tc>
          <w:tcPr>
            <w:tcW w:w="4954" w:type="pct"/>
            <w:gridSpan w:val="3"/>
            <w:tcBorders>
              <w:top w:val="nil"/>
              <w:left w:val="double" w:sz="6" w:space="0" w:color="auto"/>
              <w:bottom w:val="nil"/>
              <w:right w:val="double" w:sz="6" w:space="0" w:color="000000"/>
            </w:tcBorders>
            <w:shd w:val="clear" w:color="auto" w:fill="FFFFFF" w:themeFill="background1"/>
            <w:vAlign w:val="center"/>
            <w:hideMark/>
          </w:tcPr>
          <w:p w14:paraId="3B7CB6F2" w14:textId="77777777" w:rsidR="00D072EE" w:rsidRPr="00D072EE" w:rsidRDefault="00D072EE" w:rsidP="00740BD2">
            <w:pPr>
              <w:spacing w:after="0" w:line="240" w:lineRule="auto"/>
              <w:rPr>
                <w:rFonts w:ascii="Book Antiqua" w:eastAsia="Times New Roman" w:hAnsi="Book Antiqua" w:cs="Calibri"/>
                <w:i/>
                <w:iCs/>
                <w:color w:val="000000"/>
                <w:lang w:eastAsia="es-CR"/>
              </w:rPr>
            </w:pPr>
            <w:r w:rsidRPr="00D072EE">
              <w:rPr>
                <w:rFonts w:ascii="Book Antiqua" w:eastAsia="Times New Roman" w:hAnsi="Book Antiqua" w:cs="Calibri"/>
                <w:i/>
                <w:iCs/>
                <w:color w:val="000000"/>
                <w:lang w:eastAsia="es-CR"/>
              </w:rPr>
              <w:t>•La persona Técnica Judicial 5 se dedica a la manifestación.</w:t>
            </w:r>
          </w:p>
        </w:tc>
      </w:tr>
      <w:tr w:rsidR="00D072EE" w:rsidRPr="00D072EE" w14:paraId="40E2641A" w14:textId="77777777" w:rsidTr="00094DEA">
        <w:trPr>
          <w:trHeight w:val="290"/>
        </w:trPr>
        <w:tc>
          <w:tcPr>
            <w:tcW w:w="4954" w:type="pct"/>
            <w:gridSpan w:val="3"/>
            <w:tcBorders>
              <w:top w:val="nil"/>
              <w:left w:val="double" w:sz="6" w:space="0" w:color="auto"/>
              <w:bottom w:val="single" w:sz="4" w:space="0" w:color="auto"/>
              <w:right w:val="double" w:sz="6" w:space="0" w:color="000000"/>
            </w:tcBorders>
            <w:shd w:val="clear" w:color="auto" w:fill="FFFFFF" w:themeFill="background1"/>
            <w:vAlign w:val="center"/>
            <w:hideMark/>
          </w:tcPr>
          <w:p w14:paraId="5872A2F5" w14:textId="77777777" w:rsidR="00D072EE" w:rsidRPr="00D072EE" w:rsidRDefault="00D072EE" w:rsidP="00740BD2">
            <w:pPr>
              <w:spacing w:after="0" w:line="240" w:lineRule="auto"/>
              <w:rPr>
                <w:rFonts w:ascii="Book Antiqua" w:eastAsia="Times New Roman" w:hAnsi="Book Antiqua" w:cs="Calibri"/>
                <w:i/>
                <w:iCs/>
                <w:color w:val="000000"/>
                <w:lang w:eastAsia="es-CR"/>
              </w:rPr>
            </w:pPr>
            <w:r w:rsidRPr="00D072EE">
              <w:rPr>
                <w:rFonts w:ascii="Book Antiqua" w:eastAsia="Times New Roman" w:hAnsi="Book Antiqua" w:cs="Calibri"/>
                <w:i/>
                <w:iCs/>
                <w:color w:val="000000"/>
                <w:lang w:eastAsia="es-CR"/>
              </w:rPr>
              <w:t>•La persona Técnica Judicial 6 se dedica a los procesos no contenciosos.</w:t>
            </w:r>
          </w:p>
        </w:tc>
      </w:tr>
    </w:tbl>
    <w:p w14:paraId="0445DCC0" w14:textId="6FBE0A7E" w:rsidR="00170B5D" w:rsidRDefault="002D46F9" w:rsidP="00634FC9">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sidR="00EC2E5B">
        <w:rPr>
          <w:rFonts w:ascii="Book Antiqua" w:hAnsi="Book Antiqua" w:cs="Book Antiqua"/>
          <w:i/>
          <w:iCs/>
        </w:rPr>
        <w:t>Subproceso de Modernización Institucional con base en la información suministrada por el Juzgado Primero de Familia de San José.</w:t>
      </w:r>
    </w:p>
    <w:p w14:paraId="3DCD90E7" w14:textId="123CBA6C" w:rsidR="006006E5" w:rsidRDefault="006006E5" w:rsidP="007952D1">
      <w:pPr>
        <w:pStyle w:val="Prrafodelista"/>
        <w:spacing w:line="240" w:lineRule="auto"/>
        <w:ind w:left="0"/>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68FB85B0" w:rsidR="006006E5" w:rsidRPr="00094DEA" w:rsidRDefault="006006E5" w:rsidP="00094DEA">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7" w:name="_Hlk52279645"/>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4F70F53C" w14:textId="14448EE7" w:rsidR="006006E5" w:rsidRPr="003E70FE"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711A25F6" w:rsidR="003304A8" w:rsidRDefault="000D30F5" w:rsidP="00766193">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78238824" w14:textId="1F8AD943" w:rsidR="00760BCF" w:rsidRDefault="006D43B7"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Para el caso de esta propuesta, se analizó la entrada de asuntos </w:t>
      </w:r>
      <w:r w:rsidR="00137ABE">
        <w:rPr>
          <w:rFonts w:ascii="Book Antiqua" w:hAnsi="Book Antiqua" w:cs="Book Antiqua"/>
          <w:sz w:val="24"/>
          <w:szCs w:val="24"/>
        </w:rPr>
        <w:t xml:space="preserve">no contenciosos </w:t>
      </w:r>
      <w:r>
        <w:rPr>
          <w:rFonts w:ascii="Book Antiqua" w:hAnsi="Book Antiqua" w:cs="Book Antiqua"/>
          <w:sz w:val="24"/>
          <w:szCs w:val="24"/>
        </w:rPr>
        <w:t xml:space="preserve">con base en </w:t>
      </w:r>
      <w:r w:rsidR="00137ABE">
        <w:rPr>
          <w:rFonts w:ascii="Book Antiqua" w:hAnsi="Book Antiqua" w:cs="Book Antiqua"/>
          <w:sz w:val="24"/>
          <w:szCs w:val="24"/>
        </w:rPr>
        <w:t>e</w:t>
      </w:r>
      <w:r>
        <w:rPr>
          <w:rFonts w:ascii="Book Antiqua" w:hAnsi="Book Antiqua" w:cs="Book Antiqua"/>
          <w:sz w:val="24"/>
          <w:szCs w:val="24"/>
        </w:rPr>
        <w:t xml:space="preserve">l anuario judicial del </w:t>
      </w:r>
      <w:r w:rsidR="008E7537">
        <w:rPr>
          <w:rFonts w:ascii="Book Antiqua" w:hAnsi="Book Antiqua" w:cs="Book Antiqua"/>
          <w:sz w:val="24"/>
          <w:szCs w:val="24"/>
        </w:rPr>
        <w:t>2019</w:t>
      </w:r>
      <w:r>
        <w:rPr>
          <w:rFonts w:ascii="Book Antiqua" w:hAnsi="Book Antiqua" w:cs="Book Antiqua"/>
          <w:sz w:val="24"/>
          <w:szCs w:val="24"/>
        </w:rPr>
        <w:t xml:space="preserve"> y se </w:t>
      </w:r>
      <w:r w:rsidRPr="00634FC9">
        <w:rPr>
          <w:rFonts w:ascii="Book Antiqua" w:hAnsi="Book Antiqua" w:cs="Book Antiqua"/>
          <w:sz w:val="24"/>
          <w:szCs w:val="24"/>
        </w:rPr>
        <w:t>determinó que representa</w:t>
      </w:r>
      <w:r w:rsidR="00137ABE" w:rsidRPr="00634FC9">
        <w:rPr>
          <w:rFonts w:ascii="Book Antiqua" w:hAnsi="Book Antiqua" w:cs="Book Antiqua"/>
          <w:sz w:val="24"/>
          <w:szCs w:val="24"/>
        </w:rPr>
        <w:t>n</w:t>
      </w:r>
      <w:r w:rsidRPr="00634FC9">
        <w:rPr>
          <w:rFonts w:ascii="Book Antiqua" w:hAnsi="Book Antiqua" w:cs="Book Antiqua"/>
          <w:sz w:val="24"/>
          <w:szCs w:val="24"/>
        </w:rPr>
        <w:t xml:space="preserve"> un </w:t>
      </w:r>
      <w:r w:rsidR="00C25713" w:rsidRPr="00634FC9">
        <w:rPr>
          <w:rFonts w:ascii="Book Antiqua" w:hAnsi="Book Antiqua" w:cs="Book Antiqua"/>
          <w:sz w:val="24"/>
          <w:szCs w:val="24"/>
        </w:rPr>
        <w:t>60</w:t>
      </w:r>
      <w:r w:rsidR="00137ABE" w:rsidRPr="00634FC9">
        <w:rPr>
          <w:rFonts w:ascii="Book Antiqua" w:hAnsi="Book Antiqua" w:cs="Book Antiqua"/>
          <w:sz w:val="24"/>
          <w:szCs w:val="24"/>
        </w:rPr>
        <w:t>%</w:t>
      </w:r>
      <w:r w:rsidRPr="00634FC9">
        <w:rPr>
          <w:rFonts w:ascii="Book Antiqua" w:hAnsi="Book Antiqua" w:cs="Book Antiqua"/>
          <w:sz w:val="24"/>
          <w:szCs w:val="24"/>
        </w:rPr>
        <w:t xml:space="preserve"> de</w:t>
      </w:r>
      <w:r>
        <w:rPr>
          <w:rFonts w:ascii="Book Antiqua" w:hAnsi="Book Antiqua" w:cs="Book Antiqua"/>
          <w:sz w:val="24"/>
          <w:szCs w:val="24"/>
        </w:rPr>
        <w:t>l total de asuntos ingresados</w:t>
      </w:r>
      <w:r w:rsidR="00760BCF">
        <w:rPr>
          <w:rFonts w:ascii="Book Antiqua" w:hAnsi="Book Antiqua" w:cs="Book Antiqua"/>
          <w:sz w:val="24"/>
          <w:szCs w:val="24"/>
        </w:rPr>
        <w:t>;</w:t>
      </w:r>
      <w:r w:rsidR="00300281">
        <w:rPr>
          <w:rFonts w:ascii="Book Antiqua" w:hAnsi="Book Antiqua" w:cs="Book Antiqua"/>
          <w:sz w:val="24"/>
          <w:szCs w:val="24"/>
        </w:rPr>
        <w:t xml:space="preserve"> adicionalmente, al revisar el circulante a junio 2020, estos procesos representan un 22,75% de la totalidad del circulante en trámite</w:t>
      </w:r>
      <w:r>
        <w:rPr>
          <w:rFonts w:ascii="Book Antiqua" w:hAnsi="Book Antiqua" w:cs="Book Antiqua"/>
          <w:sz w:val="24"/>
          <w:szCs w:val="24"/>
        </w:rPr>
        <w:t>.</w:t>
      </w:r>
      <w:r w:rsidR="00300281">
        <w:rPr>
          <w:rFonts w:ascii="Book Antiqua" w:hAnsi="Book Antiqua" w:cs="Book Antiqua"/>
          <w:sz w:val="24"/>
          <w:szCs w:val="24"/>
        </w:rPr>
        <w:t xml:space="preserve">  </w:t>
      </w:r>
    </w:p>
    <w:p w14:paraId="7EF6A98C" w14:textId="5039A400" w:rsidR="00760BCF" w:rsidRDefault="00760BC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Dado lo anterior, se percibe que </w:t>
      </w:r>
      <w:r w:rsidR="00300281">
        <w:rPr>
          <w:rFonts w:ascii="Book Antiqua" w:hAnsi="Book Antiqua" w:cs="Book Antiqua"/>
          <w:sz w:val="24"/>
          <w:szCs w:val="24"/>
        </w:rPr>
        <w:t>l</w:t>
      </w:r>
      <w:r w:rsidR="00300281" w:rsidRPr="00300281">
        <w:rPr>
          <w:rFonts w:ascii="Book Antiqua" w:hAnsi="Book Antiqua" w:cs="Book Antiqua"/>
          <w:sz w:val="24"/>
          <w:szCs w:val="24"/>
        </w:rPr>
        <w:t xml:space="preserve">a metodología de trabajo del Juzgado Primero de Familia de San José, </w:t>
      </w:r>
      <w:r>
        <w:rPr>
          <w:rFonts w:ascii="Book Antiqua" w:hAnsi="Book Antiqua" w:cs="Book Antiqua"/>
          <w:sz w:val="24"/>
          <w:szCs w:val="24"/>
        </w:rPr>
        <w:t>es</w:t>
      </w:r>
      <w:r w:rsidR="00300281" w:rsidRPr="00300281">
        <w:rPr>
          <w:rFonts w:ascii="Book Antiqua" w:hAnsi="Book Antiqua" w:cs="Book Antiqua"/>
          <w:sz w:val="24"/>
          <w:szCs w:val="24"/>
        </w:rPr>
        <w:t xml:space="preserve"> adecuada, ya que </w:t>
      </w:r>
      <w:r>
        <w:rPr>
          <w:rFonts w:ascii="Book Antiqua" w:hAnsi="Book Antiqua" w:cs="Book Antiqua"/>
          <w:sz w:val="24"/>
          <w:szCs w:val="24"/>
        </w:rPr>
        <w:t>las tres personas juzgadoras conocen todos los procesos y al tener</w:t>
      </w:r>
      <w:r w:rsidR="00300281" w:rsidRPr="00300281">
        <w:rPr>
          <w:rFonts w:ascii="Book Antiqua" w:hAnsi="Book Antiqua" w:cs="Book Antiqua"/>
          <w:sz w:val="24"/>
          <w:szCs w:val="24"/>
        </w:rPr>
        <w:t xml:space="preserve"> una persona dedicada solamente a la tramitación de los asuntos no contenciosos</w:t>
      </w:r>
      <w:r w:rsidR="00A0222D">
        <w:rPr>
          <w:rFonts w:ascii="Book Antiqua" w:hAnsi="Book Antiqua" w:cs="Book Antiqua"/>
          <w:sz w:val="24"/>
          <w:szCs w:val="24"/>
        </w:rPr>
        <w:t>,</w:t>
      </w:r>
      <w:r>
        <w:rPr>
          <w:rFonts w:ascii="Book Antiqua" w:hAnsi="Book Antiqua" w:cs="Book Antiqua"/>
          <w:sz w:val="24"/>
          <w:szCs w:val="24"/>
        </w:rPr>
        <w:t xml:space="preserve"> </w:t>
      </w:r>
      <w:r w:rsidR="00300281" w:rsidRPr="00300281">
        <w:rPr>
          <w:rFonts w:ascii="Book Antiqua" w:hAnsi="Book Antiqua" w:cs="Book Antiqua"/>
          <w:sz w:val="24"/>
          <w:szCs w:val="24"/>
        </w:rPr>
        <w:t xml:space="preserve">se colabora a la concentración de las demás personas </w:t>
      </w:r>
      <w:r w:rsidR="00300281" w:rsidRPr="00300281">
        <w:rPr>
          <w:rFonts w:ascii="Book Antiqua" w:hAnsi="Book Antiqua" w:cs="Book Antiqua"/>
          <w:sz w:val="24"/>
          <w:szCs w:val="24"/>
        </w:rPr>
        <w:lastRenderedPageBreak/>
        <w:t xml:space="preserve">técnicas judiciales en </w:t>
      </w:r>
      <w:r>
        <w:rPr>
          <w:rFonts w:ascii="Book Antiqua" w:hAnsi="Book Antiqua" w:cs="Book Antiqua"/>
          <w:sz w:val="24"/>
          <w:szCs w:val="24"/>
        </w:rPr>
        <w:t>la resolución</w:t>
      </w:r>
      <w:r w:rsidR="00300281" w:rsidRPr="00300281">
        <w:rPr>
          <w:rFonts w:ascii="Book Antiqua" w:hAnsi="Book Antiqua" w:cs="Book Antiqua"/>
          <w:sz w:val="24"/>
          <w:szCs w:val="24"/>
        </w:rPr>
        <w:t xml:space="preserve"> de los procesos que presentan un trámite más complejo</w:t>
      </w:r>
      <w:r>
        <w:rPr>
          <w:rFonts w:ascii="Book Antiqua" w:hAnsi="Book Antiqua" w:cs="Book Antiqua"/>
          <w:sz w:val="24"/>
          <w:szCs w:val="24"/>
        </w:rPr>
        <w:t>.</w:t>
      </w:r>
    </w:p>
    <w:p w14:paraId="36DC6329" w14:textId="03D6B234" w:rsidR="006D43B7" w:rsidRDefault="00760BCF" w:rsidP="007952D1">
      <w:pPr>
        <w:spacing w:line="240" w:lineRule="auto"/>
        <w:jc w:val="both"/>
        <w:rPr>
          <w:rFonts w:ascii="Book Antiqua" w:hAnsi="Book Antiqua" w:cs="Book Antiqua"/>
          <w:sz w:val="24"/>
          <w:szCs w:val="24"/>
        </w:rPr>
      </w:pPr>
      <w:r>
        <w:rPr>
          <w:rFonts w:ascii="Book Antiqua" w:hAnsi="Book Antiqua" w:cs="Book Antiqua"/>
          <w:sz w:val="24"/>
          <w:szCs w:val="24"/>
        </w:rPr>
        <w:t>Por último</w:t>
      </w:r>
      <w:r w:rsidR="00300281" w:rsidRPr="00300281">
        <w:rPr>
          <w:rFonts w:ascii="Book Antiqua" w:hAnsi="Book Antiqua" w:cs="Book Antiqua"/>
          <w:sz w:val="24"/>
          <w:szCs w:val="24"/>
        </w:rPr>
        <w:t xml:space="preserve">, es necesario implementar el reparto </w:t>
      </w:r>
      <w:r w:rsidR="003423AC">
        <w:rPr>
          <w:rFonts w:ascii="Book Antiqua" w:hAnsi="Book Antiqua" w:cs="Book Antiqua"/>
          <w:sz w:val="24"/>
          <w:szCs w:val="24"/>
        </w:rPr>
        <w:t xml:space="preserve">de las demandas nuevas </w:t>
      </w:r>
      <w:r w:rsidR="003423AC" w:rsidRPr="003423AC">
        <w:rPr>
          <w:rFonts w:ascii="Book Antiqua" w:hAnsi="Book Antiqua" w:cs="Book Antiqua"/>
          <w:sz w:val="24"/>
          <w:szCs w:val="24"/>
        </w:rPr>
        <w:t>mediante la utilización de la “tejedora” que permitirá distribuir los casos de forma equitativa y atendiendo la necesidad de asignar la totalidad de casos no contenciosos a la persona Técnica Judicial 6 y a la persona Coordinadora Judicial las celebraciones de matrimonios. Lo anterior, hasta que la mejora de reparto por procedimiento se pueda implementar.</w:t>
      </w:r>
      <w:r w:rsidR="00300281" w:rsidRPr="00300281">
        <w:rPr>
          <w:rFonts w:ascii="Book Antiqua" w:hAnsi="Book Antiqua" w:cs="Book Antiqua"/>
          <w:sz w:val="24"/>
          <w:szCs w:val="24"/>
        </w:rPr>
        <w:t xml:space="preserve">so.  </w:t>
      </w:r>
      <w:r w:rsidR="006D43B7">
        <w:rPr>
          <w:rFonts w:ascii="Book Antiqua" w:hAnsi="Book Antiqua" w:cs="Book Antiqua"/>
          <w:sz w:val="24"/>
          <w:szCs w:val="24"/>
        </w:rPr>
        <w:t xml:space="preserve"> </w:t>
      </w:r>
    </w:p>
    <w:p w14:paraId="49189F0C" w14:textId="77777777" w:rsidR="006D43B7" w:rsidRPr="006D43B7" w:rsidRDefault="006D43B7" w:rsidP="006D43B7">
      <w:pPr>
        <w:jc w:val="both"/>
        <w:rPr>
          <w:rFonts w:ascii="Book Antiqua" w:hAnsi="Book Antiqua" w:cs="Book Antiqua"/>
          <w:sz w:val="24"/>
          <w:szCs w:val="24"/>
        </w:rPr>
      </w:pPr>
    </w:p>
    <w:p w14:paraId="64EAA7F9" w14:textId="03CEF9B0" w:rsidR="003304A8" w:rsidRDefault="000D30F5" w:rsidP="00766193">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3CBAAB60" w:rsidR="00454D30" w:rsidRDefault="00D92BE5" w:rsidP="009B3C6F">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esta esa línea.</w:t>
      </w:r>
    </w:p>
    <w:p w14:paraId="604D58F1" w14:textId="1259F1F1" w:rsidR="008F503B" w:rsidRDefault="008F503B" w:rsidP="009B3C6F">
      <w:pPr>
        <w:pStyle w:val="Prrafodelista"/>
        <w:spacing w:after="0" w:line="240" w:lineRule="auto"/>
        <w:jc w:val="both"/>
        <w:rPr>
          <w:rFonts w:ascii="Book Antiqua" w:hAnsi="Book Antiqua" w:cs="Book Antiqua"/>
          <w:sz w:val="24"/>
          <w:szCs w:val="24"/>
        </w:rPr>
      </w:pPr>
    </w:p>
    <w:p w14:paraId="592466AC" w14:textId="4FC3361E" w:rsidR="008F503B" w:rsidRDefault="008F503B" w:rsidP="008F503B">
      <w:pPr>
        <w:pStyle w:val="Ttulo1"/>
      </w:pPr>
      <w:r>
        <w:t>Observaciones</w:t>
      </w:r>
    </w:p>
    <w:p w14:paraId="1FA35C9B" w14:textId="77777777" w:rsidR="008F503B" w:rsidRDefault="008F503B" w:rsidP="009B3C6F">
      <w:pPr>
        <w:pStyle w:val="Prrafodelista"/>
        <w:spacing w:after="0" w:line="240" w:lineRule="auto"/>
        <w:jc w:val="both"/>
        <w:rPr>
          <w:rFonts w:ascii="Book Antiqua" w:hAnsi="Book Antiqua" w:cs="Book Antiqua"/>
          <w:sz w:val="24"/>
          <w:szCs w:val="24"/>
        </w:rPr>
      </w:pPr>
    </w:p>
    <w:p w14:paraId="4DFF1067" w14:textId="78F12694" w:rsidR="009B3C6F" w:rsidRDefault="00E40409" w:rsidP="009B3C6F">
      <w:pPr>
        <w:pStyle w:val="Prrafodelista"/>
        <w:spacing w:after="0" w:line="240" w:lineRule="auto"/>
        <w:jc w:val="both"/>
        <w:rPr>
          <w:rFonts w:ascii="Book Antiqua" w:hAnsi="Book Antiqua" w:cs="Book Antiqua"/>
          <w:sz w:val="24"/>
          <w:szCs w:val="24"/>
        </w:rPr>
      </w:pPr>
      <w:r w:rsidRPr="00E40409">
        <w:rPr>
          <w:rFonts w:ascii="Book Antiqua" w:hAnsi="Book Antiqua" w:cs="Book Antiqua"/>
          <w:sz w:val="24"/>
          <w:szCs w:val="24"/>
        </w:rPr>
        <w:t xml:space="preserve">Se detallan a continuación las observaciones remitidas por la Licda. Valeria Arce Ihabadjen, Jueza Coordinadora del Juzgado Primero de Familia del I Circuito Judicial de San José en correo del </w:t>
      </w:r>
      <w:r>
        <w:rPr>
          <w:rFonts w:ascii="Book Antiqua" w:hAnsi="Book Antiqua" w:cs="Book Antiqua"/>
          <w:sz w:val="24"/>
          <w:szCs w:val="24"/>
        </w:rPr>
        <w:t>24</w:t>
      </w:r>
      <w:r w:rsidRPr="00E40409">
        <w:rPr>
          <w:rFonts w:ascii="Book Antiqua" w:hAnsi="Book Antiqua" w:cs="Book Antiqua"/>
          <w:sz w:val="24"/>
          <w:szCs w:val="24"/>
        </w:rPr>
        <w:t xml:space="preserve"> de noviembre de 2020:</w:t>
      </w:r>
    </w:p>
    <w:p w14:paraId="5661FC0B" w14:textId="24EC25C0" w:rsidR="00E40409" w:rsidRDefault="00E40409" w:rsidP="009B3C6F">
      <w:pPr>
        <w:pStyle w:val="Prrafodelista"/>
        <w:spacing w:after="0" w:line="240" w:lineRule="auto"/>
        <w:jc w:val="both"/>
        <w:rPr>
          <w:rFonts w:ascii="Book Antiqua" w:hAnsi="Book Antiqua" w:cs="Book Antiqua"/>
          <w:sz w:val="24"/>
          <w:szCs w:val="24"/>
        </w:rPr>
      </w:pPr>
    </w:p>
    <w:p w14:paraId="1270FFBC" w14:textId="140F7FA1" w:rsidR="006C3488" w:rsidRDefault="006C3488" w:rsidP="009B3C6F">
      <w:pPr>
        <w:pStyle w:val="Prrafodelista"/>
        <w:spacing w:after="0" w:line="240" w:lineRule="auto"/>
        <w:jc w:val="both"/>
        <w:rPr>
          <w:rFonts w:ascii="Book Antiqua" w:hAnsi="Book Antiqua" w:cs="Book Antiqua"/>
          <w:sz w:val="24"/>
          <w:szCs w:val="24"/>
        </w:rPr>
      </w:pPr>
    </w:p>
    <w:p w14:paraId="319FFD09" w14:textId="61BB08ED" w:rsidR="006C3488" w:rsidRDefault="006C3488" w:rsidP="009B3C6F">
      <w:pPr>
        <w:pStyle w:val="Prrafodelista"/>
        <w:spacing w:after="0" w:line="240" w:lineRule="auto"/>
        <w:jc w:val="both"/>
        <w:rPr>
          <w:rFonts w:ascii="Book Antiqua" w:hAnsi="Book Antiqua" w:cs="Book Antiqua"/>
          <w:sz w:val="24"/>
          <w:szCs w:val="24"/>
        </w:rPr>
      </w:pPr>
    </w:p>
    <w:p w14:paraId="5F5250F3" w14:textId="73F866D8" w:rsidR="006C3488" w:rsidRDefault="006C3488" w:rsidP="009B3C6F">
      <w:pPr>
        <w:pStyle w:val="Prrafodelista"/>
        <w:spacing w:after="0" w:line="240" w:lineRule="auto"/>
        <w:jc w:val="both"/>
        <w:rPr>
          <w:rFonts w:ascii="Book Antiqua" w:hAnsi="Book Antiqua" w:cs="Book Antiqua"/>
          <w:sz w:val="24"/>
          <w:szCs w:val="24"/>
        </w:rPr>
      </w:pPr>
    </w:p>
    <w:p w14:paraId="1B8E743E" w14:textId="430E2718" w:rsidR="006C3488" w:rsidRDefault="006C3488" w:rsidP="009B3C6F">
      <w:pPr>
        <w:pStyle w:val="Prrafodelista"/>
        <w:spacing w:after="0" w:line="240" w:lineRule="auto"/>
        <w:jc w:val="both"/>
        <w:rPr>
          <w:rFonts w:ascii="Book Antiqua" w:hAnsi="Book Antiqua" w:cs="Book Antiqua"/>
          <w:sz w:val="24"/>
          <w:szCs w:val="24"/>
        </w:rPr>
      </w:pPr>
    </w:p>
    <w:p w14:paraId="10FEA2E2" w14:textId="77777777" w:rsidR="006C3488" w:rsidRDefault="006C3488" w:rsidP="009B3C6F">
      <w:pPr>
        <w:pStyle w:val="Prrafodelista"/>
        <w:spacing w:after="0" w:line="240" w:lineRule="auto"/>
        <w:jc w:val="both"/>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436"/>
        <w:gridCol w:w="3859"/>
        <w:gridCol w:w="4533"/>
      </w:tblGrid>
      <w:tr w:rsidR="00A65705" w:rsidRPr="00A65705" w14:paraId="5E3EBC97" w14:textId="77777777" w:rsidTr="008C0CBD">
        <w:trPr>
          <w:trHeight w:val="29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89C4639" w14:textId="77777777" w:rsidR="00A65705" w:rsidRPr="008C0CBD" w:rsidRDefault="00A65705" w:rsidP="00A65705">
            <w:pPr>
              <w:spacing w:after="0" w:line="240" w:lineRule="auto"/>
              <w:jc w:val="center"/>
              <w:rPr>
                <w:rFonts w:ascii="Book Antiqua" w:eastAsia="Times New Roman" w:hAnsi="Book Antiqua" w:cs="Calibri"/>
                <w:b/>
                <w:bCs/>
                <w:color w:val="000000"/>
                <w:sz w:val="24"/>
                <w:szCs w:val="24"/>
                <w:u w:val="single"/>
                <w:lang w:eastAsia="es-CR"/>
              </w:rPr>
            </w:pPr>
            <w:r w:rsidRPr="008C0CBD">
              <w:rPr>
                <w:rFonts w:ascii="Book Antiqua" w:eastAsia="Times New Roman" w:hAnsi="Book Antiqua" w:cs="Calibri"/>
                <w:b/>
                <w:bCs/>
                <w:color w:val="000000"/>
                <w:sz w:val="24"/>
                <w:szCs w:val="24"/>
                <w:u w:val="single"/>
                <w:lang w:eastAsia="es-CR"/>
              </w:rPr>
              <w:t>Juzgado Primero de Familia del I Circuito Judicial de San José</w:t>
            </w:r>
          </w:p>
        </w:tc>
      </w:tr>
      <w:tr w:rsidR="00A65705" w:rsidRPr="00A65705" w14:paraId="79BE07E0" w14:textId="77777777" w:rsidTr="008C0CBD">
        <w:trPr>
          <w:trHeight w:val="550"/>
          <w:jc w:val="center"/>
        </w:trPr>
        <w:tc>
          <w:tcPr>
            <w:tcW w:w="151" w:type="pct"/>
            <w:tcBorders>
              <w:top w:val="nil"/>
              <w:left w:val="single" w:sz="4" w:space="0" w:color="auto"/>
              <w:bottom w:val="single" w:sz="4" w:space="0" w:color="auto"/>
              <w:right w:val="single" w:sz="4" w:space="0" w:color="auto"/>
            </w:tcBorders>
            <w:shd w:val="clear" w:color="auto" w:fill="auto"/>
            <w:noWrap/>
            <w:vAlign w:val="bottom"/>
            <w:hideMark/>
          </w:tcPr>
          <w:p w14:paraId="27D5DC6D" w14:textId="77777777" w:rsidR="00A65705" w:rsidRPr="008C0CBD" w:rsidRDefault="00A65705" w:rsidP="00A65705">
            <w:pPr>
              <w:spacing w:after="0" w:line="240" w:lineRule="auto"/>
              <w:jc w:val="center"/>
              <w:rPr>
                <w:rFonts w:ascii="Book Antiqua" w:eastAsia="Times New Roman" w:hAnsi="Book Antiqua" w:cs="Calibri"/>
                <w:b/>
                <w:bCs/>
                <w:color w:val="000000"/>
                <w:sz w:val="24"/>
                <w:szCs w:val="24"/>
                <w:lang w:eastAsia="es-CR"/>
              </w:rPr>
            </w:pPr>
            <w:r w:rsidRPr="008C0CBD">
              <w:rPr>
                <w:rFonts w:ascii="Book Antiqua" w:eastAsia="Times New Roman" w:hAnsi="Book Antiqua" w:cs="Calibri"/>
                <w:b/>
                <w:bCs/>
                <w:color w:val="000000"/>
                <w:sz w:val="24"/>
                <w:szCs w:val="24"/>
                <w:lang w:eastAsia="es-CR"/>
              </w:rPr>
              <w:t>N°</w:t>
            </w:r>
          </w:p>
        </w:tc>
        <w:tc>
          <w:tcPr>
            <w:tcW w:w="2311" w:type="pct"/>
            <w:tcBorders>
              <w:top w:val="nil"/>
              <w:left w:val="nil"/>
              <w:bottom w:val="single" w:sz="4" w:space="0" w:color="auto"/>
              <w:right w:val="single" w:sz="4" w:space="0" w:color="auto"/>
            </w:tcBorders>
            <w:shd w:val="clear" w:color="auto" w:fill="auto"/>
            <w:noWrap/>
            <w:vAlign w:val="center"/>
            <w:hideMark/>
          </w:tcPr>
          <w:p w14:paraId="527606D5" w14:textId="77777777" w:rsidR="00A65705" w:rsidRPr="008C0CBD" w:rsidRDefault="00A65705" w:rsidP="00A65705">
            <w:pPr>
              <w:spacing w:after="0" w:line="240" w:lineRule="auto"/>
              <w:jc w:val="center"/>
              <w:rPr>
                <w:rFonts w:ascii="Book Antiqua" w:eastAsia="Times New Roman" w:hAnsi="Book Antiqua" w:cs="Calibri"/>
                <w:b/>
                <w:bCs/>
                <w:color w:val="000000"/>
                <w:sz w:val="24"/>
                <w:szCs w:val="24"/>
                <w:u w:val="single"/>
                <w:lang w:eastAsia="es-CR"/>
              </w:rPr>
            </w:pPr>
            <w:r w:rsidRPr="008C0CBD">
              <w:rPr>
                <w:rFonts w:ascii="Book Antiqua" w:eastAsia="Times New Roman" w:hAnsi="Book Antiqua" w:cs="Calibri"/>
                <w:b/>
                <w:bCs/>
                <w:color w:val="000000"/>
                <w:sz w:val="24"/>
                <w:szCs w:val="24"/>
                <w:u w:val="single"/>
                <w:lang w:eastAsia="es-CR"/>
              </w:rPr>
              <w:t>Observación de la Oficina</w:t>
            </w:r>
          </w:p>
        </w:tc>
        <w:tc>
          <w:tcPr>
            <w:tcW w:w="2538" w:type="pct"/>
            <w:tcBorders>
              <w:top w:val="nil"/>
              <w:left w:val="nil"/>
              <w:bottom w:val="single" w:sz="4" w:space="0" w:color="auto"/>
              <w:right w:val="single" w:sz="4" w:space="0" w:color="auto"/>
            </w:tcBorders>
            <w:shd w:val="clear" w:color="auto" w:fill="auto"/>
            <w:noWrap/>
            <w:vAlign w:val="center"/>
            <w:hideMark/>
          </w:tcPr>
          <w:p w14:paraId="14F0ECED" w14:textId="77777777" w:rsidR="00A65705" w:rsidRPr="008C0CBD" w:rsidRDefault="00A65705" w:rsidP="00A65705">
            <w:pPr>
              <w:spacing w:after="0" w:line="240" w:lineRule="auto"/>
              <w:jc w:val="center"/>
              <w:rPr>
                <w:rFonts w:ascii="Book Antiqua" w:eastAsia="Times New Roman" w:hAnsi="Book Antiqua" w:cs="Calibri"/>
                <w:b/>
                <w:bCs/>
                <w:color w:val="000000"/>
                <w:sz w:val="24"/>
                <w:szCs w:val="24"/>
                <w:u w:val="single"/>
                <w:lang w:eastAsia="es-CR"/>
              </w:rPr>
            </w:pPr>
            <w:r w:rsidRPr="008C0CBD">
              <w:rPr>
                <w:rFonts w:ascii="Book Antiqua" w:eastAsia="Times New Roman" w:hAnsi="Book Antiqua" w:cs="Calibri"/>
                <w:b/>
                <w:bCs/>
                <w:color w:val="000000"/>
                <w:sz w:val="24"/>
                <w:szCs w:val="24"/>
                <w:u w:val="single"/>
                <w:lang w:eastAsia="es-CR"/>
              </w:rPr>
              <w:t>Criterio de la Dirección de Planificación</w:t>
            </w:r>
          </w:p>
        </w:tc>
      </w:tr>
      <w:tr w:rsidR="00A65705" w:rsidRPr="00A65705" w14:paraId="67D2B599" w14:textId="77777777" w:rsidTr="008C0CBD">
        <w:trPr>
          <w:trHeight w:val="4159"/>
          <w:jc w:val="center"/>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A411D08" w14:textId="77777777" w:rsidR="00A65705" w:rsidRPr="008C0CBD" w:rsidRDefault="00A65705" w:rsidP="00A65705">
            <w:pPr>
              <w:spacing w:after="0" w:line="240" w:lineRule="auto"/>
              <w:jc w:val="center"/>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t>1</w:t>
            </w:r>
          </w:p>
        </w:tc>
        <w:tc>
          <w:tcPr>
            <w:tcW w:w="2311" w:type="pct"/>
            <w:tcBorders>
              <w:top w:val="nil"/>
              <w:left w:val="nil"/>
              <w:bottom w:val="single" w:sz="4" w:space="0" w:color="auto"/>
              <w:right w:val="single" w:sz="4" w:space="0" w:color="auto"/>
            </w:tcBorders>
            <w:shd w:val="clear" w:color="auto" w:fill="auto"/>
            <w:hideMark/>
          </w:tcPr>
          <w:p w14:paraId="15DB023B" w14:textId="5D131DAB" w:rsidR="00D916EB" w:rsidRPr="008C0CBD" w:rsidRDefault="00A65705" w:rsidP="008C0CBD">
            <w:pPr>
              <w:spacing w:after="0" w:line="240" w:lineRule="auto"/>
              <w:jc w:val="both"/>
              <w:rPr>
                <w:rFonts w:ascii="Book Antiqua" w:eastAsia="Times New Roman" w:hAnsi="Book Antiqua" w:cs="Calibri"/>
                <w:i/>
                <w:iCs/>
                <w:color w:val="000000"/>
                <w:sz w:val="24"/>
                <w:szCs w:val="24"/>
                <w:lang w:eastAsia="es-CR"/>
              </w:rPr>
            </w:pPr>
            <w:r w:rsidRPr="008C0CBD">
              <w:rPr>
                <w:rFonts w:ascii="Book Antiqua" w:eastAsia="Times New Roman" w:hAnsi="Book Antiqua" w:cs="Calibri"/>
                <w:i/>
                <w:iCs/>
                <w:color w:val="000000"/>
                <w:sz w:val="24"/>
                <w:szCs w:val="24"/>
                <w:lang w:eastAsia="es-CR"/>
              </w:rPr>
              <w:t>(...)</w:t>
            </w:r>
            <w:r w:rsidRPr="008C0CBD">
              <w:rPr>
                <w:rFonts w:ascii="Book Antiqua" w:eastAsia="Times New Roman" w:hAnsi="Book Antiqua" w:cs="Calibri"/>
                <w:i/>
                <w:iCs/>
                <w:color w:val="000000"/>
                <w:sz w:val="24"/>
                <w:szCs w:val="24"/>
                <w:lang w:eastAsia="es-CR"/>
              </w:rPr>
              <w:br/>
              <w:t xml:space="preserve">En </w:t>
            </w:r>
            <w:r w:rsidR="008C0CBD" w:rsidRPr="008C0CBD">
              <w:rPr>
                <w:rFonts w:ascii="Book Antiqua" w:eastAsia="Times New Roman" w:hAnsi="Book Antiqua" w:cs="Calibri"/>
                <w:i/>
                <w:iCs/>
                <w:color w:val="000000"/>
                <w:sz w:val="24"/>
                <w:szCs w:val="24"/>
                <w:lang w:eastAsia="es-CR"/>
              </w:rPr>
              <w:t>relación</w:t>
            </w:r>
            <w:r w:rsidRPr="008C0CBD">
              <w:rPr>
                <w:rFonts w:ascii="Book Antiqua" w:eastAsia="Times New Roman" w:hAnsi="Book Antiqua" w:cs="Calibri"/>
                <w:i/>
                <w:iCs/>
                <w:color w:val="000000"/>
                <w:sz w:val="24"/>
                <w:szCs w:val="24"/>
                <w:lang w:eastAsia="es-CR"/>
              </w:rPr>
              <w:t xml:space="preserve"> al punto 4. “Estructura de trabajo propuesta” se indica:</w:t>
            </w:r>
            <w:r w:rsidR="00854052" w:rsidRPr="008C0CBD">
              <w:rPr>
                <w:rFonts w:ascii="Book Antiqua" w:eastAsia="Times New Roman" w:hAnsi="Book Antiqua" w:cs="Calibri"/>
                <w:i/>
                <w:iCs/>
                <w:color w:val="000000"/>
                <w:sz w:val="24"/>
                <w:szCs w:val="24"/>
                <w:lang w:eastAsia="es-CR"/>
              </w:rPr>
              <w:t xml:space="preserve"> </w:t>
            </w:r>
            <w:r w:rsidRPr="008C0CBD">
              <w:rPr>
                <w:rFonts w:ascii="Book Antiqua" w:eastAsia="Times New Roman" w:hAnsi="Book Antiqua" w:cs="Calibri"/>
                <w:i/>
                <w:iCs/>
                <w:color w:val="000000"/>
                <w:sz w:val="24"/>
                <w:szCs w:val="24"/>
                <w:lang w:eastAsia="es-CR"/>
              </w:rPr>
              <w:t xml:space="preserve">Si bien es cierto la </w:t>
            </w:r>
            <w:r w:rsidR="008C0CBD" w:rsidRPr="008C0CBD">
              <w:rPr>
                <w:rFonts w:ascii="Book Antiqua" w:eastAsia="Times New Roman" w:hAnsi="Book Antiqua" w:cs="Calibri"/>
                <w:i/>
                <w:iCs/>
                <w:color w:val="000000"/>
                <w:sz w:val="24"/>
                <w:szCs w:val="24"/>
                <w:lang w:eastAsia="es-CR"/>
              </w:rPr>
              <w:t>creación</w:t>
            </w:r>
            <w:r w:rsidRPr="008C0CBD">
              <w:rPr>
                <w:rFonts w:ascii="Book Antiqua" w:eastAsia="Times New Roman" w:hAnsi="Book Antiqua" w:cs="Calibri"/>
                <w:i/>
                <w:iCs/>
                <w:color w:val="000000"/>
                <w:sz w:val="24"/>
                <w:szCs w:val="24"/>
                <w:lang w:eastAsia="es-CR"/>
              </w:rPr>
              <w:t xml:space="preserve"> del escritorio 6 que tramita los procesos no contenciosos del Despacho viene a dar cierta celeridad en el </w:t>
            </w:r>
            <w:r w:rsidR="008C0CBD" w:rsidRPr="008C0CBD">
              <w:rPr>
                <w:rFonts w:ascii="Book Antiqua" w:eastAsia="Times New Roman" w:hAnsi="Book Antiqua" w:cs="Calibri"/>
                <w:i/>
                <w:iCs/>
                <w:color w:val="000000"/>
                <w:sz w:val="24"/>
                <w:szCs w:val="24"/>
                <w:lang w:eastAsia="es-CR"/>
              </w:rPr>
              <w:t>trámite</w:t>
            </w:r>
            <w:r w:rsidRPr="008C0CBD">
              <w:rPr>
                <w:rFonts w:ascii="Book Antiqua" w:eastAsia="Times New Roman" w:hAnsi="Book Antiqua" w:cs="Calibri"/>
                <w:i/>
                <w:iCs/>
                <w:color w:val="000000"/>
                <w:sz w:val="24"/>
                <w:szCs w:val="24"/>
                <w:lang w:eastAsia="es-CR"/>
              </w:rPr>
              <w:t xml:space="preserve"> y un descargo en el circulante de los </w:t>
            </w:r>
            <w:r w:rsidR="008C0CBD" w:rsidRPr="008C0CBD">
              <w:rPr>
                <w:rFonts w:ascii="Book Antiqua" w:eastAsia="Times New Roman" w:hAnsi="Book Antiqua" w:cs="Calibri"/>
                <w:i/>
                <w:iCs/>
                <w:color w:val="000000"/>
                <w:sz w:val="24"/>
                <w:szCs w:val="24"/>
                <w:lang w:eastAsia="es-CR"/>
              </w:rPr>
              <w:t>técnicos</w:t>
            </w:r>
            <w:r w:rsidRPr="008C0CBD">
              <w:rPr>
                <w:rFonts w:ascii="Book Antiqua" w:eastAsia="Times New Roman" w:hAnsi="Book Antiqua" w:cs="Calibri"/>
                <w:i/>
                <w:iCs/>
                <w:color w:val="000000"/>
                <w:sz w:val="24"/>
                <w:szCs w:val="24"/>
                <w:lang w:eastAsia="es-CR"/>
              </w:rPr>
              <w:t xml:space="preserve"> encargados de los casos contenciosos, </w:t>
            </w:r>
            <w:r w:rsidR="008C0CBD" w:rsidRPr="008C0CBD">
              <w:rPr>
                <w:rFonts w:ascii="Book Antiqua" w:eastAsia="Times New Roman" w:hAnsi="Book Antiqua" w:cs="Calibri"/>
                <w:i/>
                <w:iCs/>
                <w:color w:val="000000"/>
                <w:sz w:val="24"/>
                <w:szCs w:val="24"/>
                <w:lang w:eastAsia="es-CR"/>
              </w:rPr>
              <w:t>quisiéramos</w:t>
            </w:r>
            <w:r w:rsidRPr="008C0CBD">
              <w:rPr>
                <w:rFonts w:ascii="Book Antiqua" w:eastAsia="Times New Roman" w:hAnsi="Book Antiqua" w:cs="Calibri"/>
                <w:i/>
                <w:iCs/>
                <w:color w:val="000000"/>
                <w:sz w:val="24"/>
                <w:szCs w:val="24"/>
                <w:lang w:eastAsia="es-CR"/>
              </w:rPr>
              <w:t xml:space="preserve"> manifestar que, en virtud de las diversas gestiones en las que se pueda requerir el personal del Despacho para</w:t>
            </w:r>
            <w:r w:rsidR="00854052" w:rsidRPr="008C0CBD">
              <w:rPr>
                <w:rFonts w:ascii="Book Antiqua" w:eastAsia="Times New Roman" w:hAnsi="Book Antiqua" w:cs="Calibri"/>
                <w:i/>
                <w:iCs/>
                <w:color w:val="000000"/>
                <w:sz w:val="24"/>
                <w:szCs w:val="24"/>
                <w:lang w:eastAsia="es-CR"/>
              </w:rPr>
              <w:t xml:space="preserve"> </w:t>
            </w:r>
            <w:r w:rsidRPr="008C0CBD">
              <w:rPr>
                <w:rFonts w:ascii="Book Antiqua" w:eastAsia="Times New Roman" w:hAnsi="Book Antiqua" w:cs="Calibri"/>
                <w:i/>
                <w:iCs/>
                <w:color w:val="000000"/>
                <w:sz w:val="24"/>
                <w:szCs w:val="24"/>
                <w:lang w:eastAsia="es-CR"/>
              </w:rPr>
              <w:t xml:space="preserve">atención de posibles planes remediales que eventualmente deban generarse, consideramos importante dejar claro que en el momento que sea requerido, la jefatura del Despacho </w:t>
            </w:r>
            <w:r w:rsidR="008C0CBD" w:rsidRPr="008C0CBD">
              <w:rPr>
                <w:rFonts w:ascii="Book Antiqua" w:eastAsia="Times New Roman" w:hAnsi="Book Antiqua" w:cs="Calibri"/>
                <w:i/>
                <w:iCs/>
                <w:color w:val="000000"/>
                <w:sz w:val="24"/>
                <w:szCs w:val="24"/>
                <w:lang w:eastAsia="es-CR"/>
              </w:rPr>
              <w:t>podrá</w:t>
            </w:r>
            <w:r w:rsidRPr="008C0CBD">
              <w:rPr>
                <w:rFonts w:ascii="Book Antiqua" w:eastAsia="Times New Roman" w:hAnsi="Book Antiqua" w:cs="Calibri"/>
                <w:i/>
                <w:iCs/>
                <w:color w:val="000000"/>
                <w:sz w:val="24"/>
                <w:szCs w:val="24"/>
                <w:lang w:eastAsia="es-CR"/>
              </w:rPr>
              <w:t xml:space="preserve"> solicitar la </w:t>
            </w:r>
            <w:r w:rsidR="008C0CBD" w:rsidRPr="008C0CBD">
              <w:rPr>
                <w:rFonts w:ascii="Book Antiqua" w:eastAsia="Times New Roman" w:hAnsi="Book Antiqua" w:cs="Calibri"/>
                <w:i/>
                <w:iCs/>
                <w:color w:val="000000"/>
                <w:sz w:val="24"/>
                <w:szCs w:val="24"/>
                <w:lang w:eastAsia="es-CR"/>
              </w:rPr>
              <w:t>colaboración</w:t>
            </w:r>
            <w:r w:rsidRPr="008C0CBD">
              <w:rPr>
                <w:rFonts w:ascii="Book Antiqua" w:eastAsia="Times New Roman" w:hAnsi="Book Antiqua" w:cs="Calibri"/>
                <w:i/>
                <w:iCs/>
                <w:color w:val="000000"/>
                <w:sz w:val="24"/>
                <w:szCs w:val="24"/>
                <w:lang w:eastAsia="es-CR"/>
              </w:rPr>
              <w:t xml:space="preserve"> del </w:t>
            </w:r>
            <w:r w:rsidR="008C0CBD" w:rsidRPr="008C0CBD">
              <w:rPr>
                <w:rFonts w:ascii="Book Antiqua" w:eastAsia="Times New Roman" w:hAnsi="Book Antiqua" w:cs="Calibri"/>
                <w:i/>
                <w:iCs/>
                <w:color w:val="000000"/>
                <w:sz w:val="24"/>
                <w:szCs w:val="24"/>
                <w:lang w:eastAsia="es-CR"/>
              </w:rPr>
              <w:t>técnico</w:t>
            </w:r>
            <w:r w:rsidRPr="008C0CBD">
              <w:rPr>
                <w:rFonts w:ascii="Book Antiqua" w:eastAsia="Times New Roman" w:hAnsi="Book Antiqua" w:cs="Calibri"/>
                <w:i/>
                <w:iCs/>
                <w:color w:val="000000"/>
                <w:sz w:val="24"/>
                <w:szCs w:val="24"/>
                <w:lang w:eastAsia="es-CR"/>
              </w:rPr>
              <w:t xml:space="preserve"> del escritorio 6 para la </w:t>
            </w:r>
            <w:r w:rsidR="008C0CBD" w:rsidRPr="008C0CBD">
              <w:rPr>
                <w:rFonts w:ascii="Book Antiqua" w:eastAsia="Times New Roman" w:hAnsi="Book Antiqua" w:cs="Calibri"/>
                <w:i/>
                <w:iCs/>
                <w:color w:val="000000"/>
                <w:sz w:val="24"/>
                <w:szCs w:val="24"/>
                <w:lang w:eastAsia="es-CR"/>
              </w:rPr>
              <w:t>tramitación</w:t>
            </w:r>
            <w:r w:rsidRPr="008C0CBD">
              <w:rPr>
                <w:rFonts w:ascii="Book Antiqua" w:eastAsia="Times New Roman" w:hAnsi="Book Antiqua" w:cs="Calibri"/>
                <w:i/>
                <w:iCs/>
                <w:color w:val="000000"/>
                <w:sz w:val="24"/>
                <w:szCs w:val="24"/>
                <w:lang w:eastAsia="es-CR"/>
              </w:rPr>
              <w:t xml:space="preserve"> de procesos contenciosos, </w:t>
            </w:r>
            <w:r w:rsidR="008C0CBD" w:rsidRPr="008C0CBD">
              <w:rPr>
                <w:rFonts w:ascii="Book Antiqua" w:eastAsia="Times New Roman" w:hAnsi="Book Antiqua" w:cs="Calibri"/>
                <w:i/>
                <w:iCs/>
                <w:color w:val="000000"/>
                <w:sz w:val="24"/>
                <w:szCs w:val="24"/>
                <w:lang w:eastAsia="es-CR"/>
              </w:rPr>
              <w:t>así</w:t>
            </w:r>
            <w:r w:rsidRPr="008C0CBD">
              <w:rPr>
                <w:rFonts w:ascii="Book Antiqua" w:eastAsia="Times New Roman" w:hAnsi="Book Antiqua" w:cs="Calibri"/>
                <w:i/>
                <w:iCs/>
                <w:color w:val="000000"/>
                <w:sz w:val="24"/>
                <w:szCs w:val="24"/>
                <w:lang w:eastAsia="es-CR"/>
              </w:rPr>
              <w:t xml:space="preserve"> como utilizar el personal </w:t>
            </w:r>
            <w:r w:rsidR="008C0CBD" w:rsidRPr="008C0CBD">
              <w:rPr>
                <w:rFonts w:ascii="Book Antiqua" w:eastAsia="Times New Roman" w:hAnsi="Book Antiqua" w:cs="Calibri"/>
                <w:i/>
                <w:iCs/>
                <w:color w:val="000000"/>
                <w:sz w:val="24"/>
                <w:szCs w:val="24"/>
                <w:lang w:eastAsia="es-CR"/>
              </w:rPr>
              <w:t>técnico</w:t>
            </w:r>
            <w:r w:rsidRPr="008C0CBD">
              <w:rPr>
                <w:rFonts w:ascii="Book Antiqua" w:eastAsia="Times New Roman" w:hAnsi="Book Antiqua" w:cs="Calibri"/>
                <w:i/>
                <w:iCs/>
                <w:color w:val="000000"/>
                <w:sz w:val="24"/>
                <w:szCs w:val="24"/>
                <w:lang w:eastAsia="es-CR"/>
              </w:rPr>
              <w:t xml:space="preserve"> de los escritorios 1,2,3 y 4 para la </w:t>
            </w:r>
            <w:r w:rsidR="008C0CBD" w:rsidRPr="008C0CBD">
              <w:rPr>
                <w:rFonts w:ascii="Book Antiqua" w:eastAsia="Times New Roman" w:hAnsi="Book Antiqua" w:cs="Calibri"/>
                <w:i/>
                <w:iCs/>
                <w:color w:val="000000"/>
                <w:sz w:val="24"/>
                <w:szCs w:val="24"/>
                <w:lang w:eastAsia="es-CR"/>
              </w:rPr>
              <w:t>resolución</w:t>
            </w:r>
            <w:r w:rsidRPr="008C0CBD">
              <w:rPr>
                <w:rFonts w:ascii="Book Antiqua" w:eastAsia="Times New Roman" w:hAnsi="Book Antiqua" w:cs="Calibri"/>
                <w:i/>
                <w:iCs/>
                <w:color w:val="000000"/>
                <w:sz w:val="24"/>
                <w:szCs w:val="24"/>
                <w:lang w:eastAsia="es-CR"/>
              </w:rPr>
              <w:t xml:space="preserve"> de procesos no contenciosos, y otras tareas que sean necesarias para atacar la mora judicial.</w:t>
            </w:r>
          </w:p>
          <w:p w14:paraId="7F036ABC" w14:textId="4FB8CCEA" w:rsidR="00A65705" w:rsidRPr="008C0CBD" w:rsidRDefault="00A65705" w:rsidP="008C0CBD">
            <w:pPr>
              <w:spacing w:after="0" w:line="240" w:lineRule="auto"/>
              <w:jc w:val="both"/>
              <w:rPr>
                <w:rFonts w:ascii="Book Antiqua" w:eastAsia="Times New Roman" w:hAnsi="Book Antiqua" w:cs="Calibri"/>
                <w:i/>
                <w:iCs/>
                <w:color w:val="000000"/>
                <w:sz w:val="24"/>
                <w:szCs w:val="24"/>
                <w:lang w:eastAsia="es-CR"/>
              </w:rPr>
            </w:pPr>
            <w:r w:rsidRPr="008C0CBD">
              <w:rPr>
                <w:rFonts w:ascii="Book Antiqua" w:eastAsia="Times New Roman" w:hAnsi="Book Antiqua" w:cs="Calibri"/>
                <w:i/>
                <w:iCs/>
                <w:color w:val="000000"/>
                <w:sz w:val="24"/>
                <w:szCs w:val="24"/>
                <w:lang w:eastAsia="es-CR"/>
              </w:rPr>
              <w:t xml:space="preserve">Esta idea se sustenta en la experiencia de la cotidianidad de la </w:t>
            </w:r>
            <w:r w:rsidRPr="008C0CBD">
              <w:rPr>
                <w:rFonts w:ascii="Book Antiqua" w:eastAsia="Times New Roman" w:hAnsi="Book Antiqua" w:cs="Calibri"/>
                <w:i/>
                <w:iCs/>
                <w:color w:val="000000"/>
                <w:sz w:val="24"/>
                <w:szCs w:val="24"/>
                <w:lang w:eastAsia="es-CR"/>
              </w:rPr>
              <w:br/>
            </w:r>
            <w:r w:rsidR="008C0CBD" w:rsidRPr="008C0CBD">
              <w:rPr>
                <w:rFonts w:ascii="Book Antiqua" w:eastAsia="Times New Roman" w:hAnsi="Book Antiqua" w:cs="Calibri"/>
                <w:i/>
                <w:iCs/>
                <w:color w:val="000000"/>
                <w:sz w:val="24"/>
                <w:szCs w:val="24"/>
                <w:lang w:eastAsia="es-CR"/>
              </w:rPr>
              <w:t>dirección</w:t>
            </w:r>
            <w:r w:rsidRPr="008C0CBD">
              <w:rPr>
                <w:rFonts w:ascii="Book Antiqua" w:eastAsia="Times New Roman" w:hAnsi="Book Antiqua" w:cs="Calibri"/>
                <w:i/>
                <w:iCs/>
                <w:color w:val="000000"/>
                <w:sz w:val="24"/>
                <w:szCs w:val="24"/>
                <w:lang w:eastAsia="es-CR"/>
              </w:rPr>
              <w:t xml:space="preserve"> de un despacho judicial. Recientemente, la </w:t>
            </w:r>
            <w:r w:rsidR="008C0CBD" w:rsidRPr="008C0CBD">
              <w:rPr>
                <w:rFonts w:ascii="Book Antiqua" w:eastAsia="Times New Roman" w:hAnsi="Book Antiqua" w:cs="Calibri"/>
                <w:i/>
                <w:iCs/>
                <w:color w:val="000000"/>
                <w:sz w:val="24"/>
                <w:szCs w:val="24"/>
                <w:lang w:eastAsia="es-CR"/>
              </w:rPr>
              <w:t>Dirección</w:t>
            </w:r>
            <w:r w:rsidRPr="008C0CBD">
              <w:rPr>
                <w:rFonts w:ascii="Book Antiqua" w:eastAsia="Times New Roman" w:hAnsi="Book Antiqua" w:cs="Calibri"/>
                <w:i/>
                <w:iCs/>
                <w:color w:val="000000"/>
                <w:sz w:val="24"/>
                <w:szCs w:val="24"/>
                <w:lang w:eastAsia="es-CR"/>
              </w:rPr>
              <w:t xml:space="preserve"> de </w:t>
            </w:r>
            <w:r w:rsidR="008C0CBD" w:rsidRPr="008C0CBD">
              <w:rPr>
                <w:rFonts w:ascii="Book Antiqua" w:eastAsia="Times New Roman" w:hAnsi="Book Antiqua" w:cs="Calibri"/>
                <w:i/>
                <w:iCs/>
                <w:color w:val="000000"/>
                <w:sz w:val="24"/>
                <w:szCs w:val="24"/>
                <w:lang w:eastAsia="es-CR"/>
              </w:rPr>
              <w:t>Planificación</w:t>
            </w:r>
            <w:r w:rsidRPr="008C0CBD">
              <w:rPr>
                <w:rFonts w:ascii="Book Antiqua" w:eastAsia="Times New Roman" w:hAnsi="Book Antiqua" w:cs="Calibri"/>
                <w:i/>
                <w:iCs/>
                <w:color w:val="000000"/>
                <w:sz w:val="24"/>
                <w:szCs w:val="24"/>
                <w:lang w:eastAsia="es-CR"/>
              </w:rPr>
              <w:t xml:space="preserve"> inicio en nuestra oficina el proceso de </w:t>
            </w:r>
            <w:r w:rsidR="008C0CBD" w:rsidRPr="008C0CBD">
              <w:rPr>
                <w:rFonts w:ascii="Book Antiqua" w:eastAsia="Times New Roman" w:hAnsi="Book Antiqua" w:cs="Calibri"/>
                <w:i/>
                <w:iCs/>
                <w:color w:val="000000"/>
                <w:sz w:val="24"/>
                <w:szCs w:val="24"/>
                <w:lang w:eastAsia="es-CR"/>
              </w:rPr>
              <w:t>implantación</w:t>
            </w:r>
            <w:r w:rsidRPr="008C0CBD">
              <w:rPr>
                <w:rFonts w:ascii="Book Antiqua" w:eastAsia="Times New Roman" w:hAnsi="Book Antiqua" w:cs="Calibri"/>
                <w:i/>
                <w:iCs/>
                <w:color w:val="000000"/>
                <w:sz w:val="24"/>
                <w:szCs w:val="24"/>
                <w:lang w:eastAsia="es-CR"/>
              </w:rPr>
              <w:t xml:space="preserve"> de los indicadores, los cuales vienen a dar una </w:t>
            </w:r>
            <w:r w:rsidR="008C0CBD" w:rsidRPr="008C0CBD">
              <w:rPr>
                <w:rFonts w:ascii="Book Antiqua" w:eastAsia="Times New Roman" w:hAnsi="Book Antiqua" w:cs="Calibri"/>
                <w:i/>
                <w:iCs/>
                <w:color w:val="000000"/>
                <w:sz w:val="24"/>
                <w:szCs w:val="24"/>
                <w:lang w:eastAsia="es-CR"/>
              </w:rPr>
              <w:t>visión</w:t>
            </w:r>
            <w:r w:rsidRPr="008C0CBD">
              <w:rPr>
                <w:rFonts w:ascii="Book Antiqua" w:eastAsia="Times New Roman" w:hAnsi="Book Antiqua" w:cs="Calibri"/>
                <w:i/>
                <w:iCs/>
                <w:color w:val="000000"/>
                <w:sz w:val="24"/>
                <w:szCs w:val="24"/>
                <w:lang w:eastAsia="es-CR"/>
              </w:rPr>
              <w:t xml:space="preserve"> muy </w:t>
            </w:r>
            <w:r w:rsidR="008C0CBD" w:rsidRPr="008C0CBD">
              <w:rPr>
                <w:rFonts w:ascii="Book Antiqua" w:eastAsia="Times New Roman" w:hAnsi="Book Antiqua" w:cs="Calibri"/>
                <w:i/>
                <w:iCs/>
                <w:color w:val="000000"/>
                <w:sz w:val="24"/>
                <w:szCs w:val="24"/>
                <w:lang w:eastAsia="es-CR"/>
              </w:rPr>
              <w:t>numérica</w:t>
            </w:r>
            <w:r w:rsidRPr="008C0CBD">
              <w:rPr>
                <w:rFonts w:ascii="Book Antiqua" w:eastAsia="Times New Roman" w:hAnsi="Book Antiqua" w:cs="Calibri"/>
                <w:i/>
                <w:iCs/>
                <w:color w:val="000000"/>
                <w:sz w:val="24"/>
                <w:szCs w:val="24"/>
                <w:lang w:eastAsia="es-CR"/>
              </w:rPr>
              <w:t xml:space="preserve"> de la cantidad de trabajo que emana de todo el personal que compone nuestro Despacho y estos proponen la </w:t>
            </w:r>
            <w:r w:rsidR="008C0CBD" w:rsidRPr="008C0CBD">
              <w:rPr>
                <w:rFonts w:ascii="Book Antiqua" w:eastAsia="Times New Roman" w:hAnsi="Book Antiqua" w:cs="Calibri"/>
                <w:i/>
                <w:iCs/>
                <w:color w:val="000000"/>
                <w:sz w:val="24"/>
                <w:szCs w:val="24"/>
                <w:lang w:eastAsia="es-CR"/>
              </w:rPr>
              <w:t>gestión</w:t>
            </w:r>
            <w:r w:rsidRPr="008C0CBD">
              <w:rPr>
                <w:rFonts w:ascii="Book Antiqua" w:eastAsia="Times New Roman" w:hAnsi="Book Antiqua" w:cs="Calibri"/>
                <w:i/>
                <w:iCs/>
                <w:color w:val="000000"/>
                <w:sz w:val="24"/>
                <w:szCs w:val="24"/>
                <w:lang w:eastAsia="es-CR"/>
              </w:rPr>
              <w:t xml:space="preserve"> de planes remediales a fin de corregir </w:t>
            </w:r>
            <w:r w:rsidRPr="008C0CBD">
              <w:rPr>
                <w:rFonts w:ascii="Book Antiqua" w:eastAsia="Times New Roman" w:hAnsi="Book Antiqua" w:cs="Calibri"/>
                <w:i/>
                <w:iCs/>
                <w:color w:val="000000"/>
                <w:sz w:val="24"/>
                <w:szCs w:val="24"/>
                <w:lang w:eastAsia="es-CR"/>
              </w:rPr>
              <w:lastRenderedPageBreak/>
              <w:t>las cifras rojas que develen.</w:t>
            </w:r>
            <w:r w:rsidR="002C2F98" w:rsidRPr="008C0CBD">
              <w:rPr>
                <w:rFonts w:ascii="Book Antiqua" w:eastAsia="Times New Roman" w:hAnsi="Book Antiqua" w:cs="Calibri"/>
                <w:i/>
                <w:iCs/>
                <w:color w:val="000000"/>
                <w:sz w:val="24"/>
                <w:szCs w:val="24"/>
                <w:lang w:eastAsia="es-CR"/>
              </w:rPr>
              <w:t xml:space="preserve"> </w:t>
            </w:r>
            <w:r w:rsidRPr="008C0CBD">
              <w:rPr>
                <w:rFonts w:ascii="Book Antiqua" w:eastAsia="Times New Roman" w:hAnsi="Book Antiqua" w:cs="Calibri"/>
                <w:i/>
                <w:iCs/>
                <w:color w:val="000000"/>
                <w:sz w:val="24"/>
                <w:szCs w:val="24"/>
                <w:lang w:eastAsia="es-CR"/>
              </w:rPr>
              <w:t xml:space="preserve">Por estas razones hacemos ver que, cuando el Despacho deba tomar decisiones y realizar acciones para combatir situaciones de retraso en el </w:t>
            </w:r>
            <w:r w:rsidR="008C0CBD" w:rsidRPr="008C0CBD">
              <w:rPr>
                <w:rFonts w:ascii="Book Antiqua" w:eastAsia="Times New Roman" w:hAnsi="Book Antiqua" w:cs="Calibri"/>
                <w:i/>
                <w:iCs/>
                <w:color w:val="000000"/>
                <w:sz w:val="24"/>
                <w:szCs w:val="24"/>
                <w:lang w:eastAsia="es-CR"/>
              </w:rPr>
              <w:t>trámite</w:t>
            </w:r>
            <w:r w:rsidRPr="008C0CBD">
              <w:rPr>
                <w:rFonts w:ascii="Book Antiqua" w:eastAsia="Times New Roman" w:hAnsi="Book Antiqua" w:cs="Calibri"/>
                <w:i/>
                <w:iCs/>
                <w:color w:val="000000"/>
                <w:sz w:val="24"/>
                <w:szCs w:val="24"/>
                <w:lang w:eastAsia="es-CR"/>
              </w:rPr>
              <w:t xml:space="preserve"> de los expedientes, atender asuntos urgentes, y </w:t>
            </w:r>
            <w:r w:rsidR="008C0CBD" w:rsidRPr="008C0CBD">
              <w:rPr>
                <w:rFonts w:ascii="Book Antiqua" w:eastAsia="Times New Roman" w:hAnsi="Book Antiqua" w:cs="Calibri"/>
                <w:i/>
                <w:iCs/>
                <w:color w:val="000000"/>
                <w:sz w:val="24"/>
                <w:szCs w:val="24"/>
                <w:lang w:eastAsia="es-CR"/>
              </w:rPr>
              <w:t>demás</w:t>
            </w:r>
            <w:r w:rsidRPr="008C0CBD">
              <w:rPr>
                <w:rFonts w:ascii="Book Antiqua" w:eastAsia="Times New Roman" w:hAnsi="Book Antiqua" w:cs="Calibri"/>
                <w:i/>
                <w:iCs/>
                <w:color w:val="000000"/>
                <w:sz w:val="24"/>
                <w:szCs w:val="24"/>
                <w:lang w:eastAsia="es-CR"/>
              </w:rPr>
              <w:t xml:space="preserve"> situaciones que afecten el buen servicio a las personas usuarias, la jefatura </w:t>
            </w:r>
            <w:r w:rsidR="008C0CBD" w:rsidRPr="008C0CBD">
              <w:rPr>
                <w:rFonts w:ascii="Book Antiqua" w:eastAsia="Times New Roman" w:hAnsi="Book Antiqua" w:cs="Calibri"/>
                <w:i/>
                <w:iCs/>
                <w:color w:val="000000"/>
                <w:sz w:val="24"/>
                <w:szCs w:val="24"/>
                <w:lang w:eastAsia="es-CR"/>
              </w:rPr>
              <w:t>podrá</w:t>
            </w:r>
            <w:r w:rsidRPr="008C0CBD">
              <w:rPr>
                <w:rFonts w:ascii="Book Antiqua" w:eastAsia="Times New Roman" w:hAnsi="Book Antiqua" w:cs="Calibri"/>
                <w:i/>
                <w:iCs/>
                <w:color w:val="000000"/>
                <w:sz w:val="24"/>
                <w:szCs w:val="24"/>
                <w:lang w:eastAsia="es-CR"/>
              </w:rPr>
              <w:t xml:space="preserve"> coordinar con todo el personal y gestionar la estrategia correspondiente para la </w:t>
            </w:r>
            <w:r w:rsidR="008C0CBD" w:rsidRPr="008C0CBD">
              <w:rPr>
                <w:rFonts w:ascii="Book Antiqua" w:eastAsia="Times New Roman" w:hAnsi="Book Antiqua" w:cs="Calibri"/>
                <w:i/>
                <w:iCs/>
                <w:color w:val="000000"/>
                <w:sz w:val="24"/>
                <w:szCs w:val="24"/>
                <w:lang w:eastAsia="es-CR"/>
              </w:rPr>
              <w:t>atención</w:t>
            </w:r>
            <w:r w:rsidRPr="008C0CBD">
              <w:rPr>
                <w:rFonts w:ascii="Book Antiqua" w:eastAsia="Times New Roman" w:hAnsi="Book Antiqua" w:cs="Calibri"/>
                <w:i/>
                <w:iCs/>
                <w:color w:val="000000"/>
                <w:sz w:val="24"/>
                <w:szCs w:val="24"/>
                <w:lang w:eastAsia="es-CR"/>
              </w:rPr>
              <w:t xml:space="preserve"> de estas situaciones, indiferentemente del puesto y labores que el personal tenga.</w:t>
            </w:r>
          </w:p>
        </w:tc>
        <w:tc>
          <w:tcPr>
            <w:tcW w:w="2538" w:type="pct"/>
            <w:tcBorders>
              <w:top w:val="nil"/>
              <w:left w:val="nil"/>
              <w:bottom w:val="single" w:sz="4" w:space="0" w:color="auto"/>
              <w:right w:val="single" w:sz="4" w:space="0" w:color="auto"/>
            </w:tcBorders>
            <w:shd w:val="clear" w:color="auto" w:fill="auto"/>
            <w:hideMark/>
          </w:tcPr>
          <w:p w14:paraId="798081A4" w14:textId="7695D87A" w:rsidR="005B1DD1" w:rsidRDefault="00A65705" w:rsidP="002C2F98">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lastRenderedPageBreak/>
              <w:t>Se toma nota de lo indicado por la Licda. Valeria Arce Ihabadjen, al respecto esta Dirección avala que cuando el despacho deba implementar algún plan remedial que implique un cambio en la estructura de trabajo con el fin de llevar a cabo el plan propuesto</w:t>
            </w:r>
            <w:r w:rsidR="006C3488" w:rsidRPr="008C0CBD">
              <w:rPr>
                <w:rFonts w:ascii="Book Antiqua" w:eastAsia="Times New Roman" w:hAnsi="Book Antiqua" w:cs="Calibri"/>
                <w:color w:val="000000"/>
                <w:sz w:val="24"/>
                <w:szCs w:val="24"/>
                <w:lang w:eastAsia="es-CR"/>
              </w:rPr>
              <w:t>,</w:t>
            </w:r>
            <w:r w:rsidRPr="008C0CBD">
              <w:rPr>
                <w:rFonts w:ascii="Book Antiqua" w:eastAsia="Times New Roman" w:hAnsi="Book Antiqua" w:cs="Calibri"/>
                <w:color w:val="000000"/>
                <w:sz w:val="24"/>
                <w:szCs w:val="24"/>
                <w:lang w:eastAsia="es-CR"/>
              </w:rPr>
              <w:t xml:space="preserve"> la Jueza Coordinadora puede ajustar la forma de trabajo de temporal</w:t>
            </w:r>
            <w:r w:rsidR="006C3488" w:rsidRPr="008C0CBD">
              <w:rPr>
                <w:rFonts w:ascii="Book Antiqua" w:eastAsia="Times New Roman" w:hAnsi="Book Antiqua" w:cs="Calibri"/>
                <w:color w:val="000000"/>
                <w:sz w:val="24"/>
                <w:szCs w:val="24"/>
                <w:lang w:eastAsia="es-CR"/>
              </w:rPr>
              <w:t>mente</w:t>
            </w:r>
            <w:r w:rsidRPr="008C0CBD">
              <w:rPr>
                <w:rFonts w:ascii="Book Antiqua" w:eastAsia="Times New Roman" w:hAnsi="Book Antiqua" w:cs="Calibri"/>
                <w:color w:val="000000"/>
                <w:sz w:val="24"/>
                <w:szCs w:val="24"/>
                <w:lang w:eastAsia="es-CR"/>
              </w:rPr>
              <w:t xml:space="preserve"> y una vez finalizado el plan remedial, volver a la estructura actual, sin detrimento de las funciones que les corresponde a las personas técnicas judiciales</w:t>
            </w:r>
            <w:r w:rsidR="0013663D" w:rsidRPr="006C3488">
              <w:rPr>
                <w:rFonts w:ascii="Book Antiqua" w:eastAsia="Times New Roman" w:hAnsi="Book Antiqua" w:cs="Calibri"/>
                <w:color w:val="000000"/>
                <w:sz w:val="24"/>
                <w:szCs w:val="24"/>
                <w:lang w:eastAsia="es-CR"/>
              </w:rPr>
              <w:t>, lo</w:t>
            </w:r>
            <w:r w:rsidR="0013663D">
              <w:rPr>
                <w:rFonts w:ascii="Book Antiqua" w:eastAsia="Times New Roman" w:hAnsi="Book Antiqua" w:cs="Calibri"/>
                <w:color w:val="000000"/>
                <w:sz w:val="24"/>
                <w:szCs w:val="24"/>
                <w:lang w:eastAsia="es-CR"/>
              </w:rPr>
              <w:t xml:space="preserve"> anterior debe quedar documentado en la plantilla de planes remediales según el modelo de sostenibilidad implementado en esa oficina</w:t>
            </w:r>
            <w:r w:rsidR="006C3488">
              <w:rPr>
                <w:rFonts w:ascii="Book Antiqua" w:eastAsia="Times New Roman" w:hAnsi="Book Antiqua" w:cs="Calibri"/>
                <w:color w:val="000000"/>
                <w:sz w:val="24"/>
                <w:szCs w:val="24"/>
                <w:lang w:eastAsia="es-CR"/>
              </w:rPr>
              <w:t>.</w:t>
            </w:r>
          </w:p>
          <w:p w14:paraId="41229C4B" w14:textId="6D9EB0EF" w:rsidR="00A65705" w:rsidRPr="008C0CBD" w:rsidRDefault="00A65705" w:rsidP="008C0CBD">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br/>
              <w:t>La observación no modifica el contenido del informe.</w:t>
            </w:r>
          </w:p>
        </w:tc>
      </w:tr>
      <w:tr w:rsidR="00A65705" w:rsidRPr="00A65705" w14:paraId="048BFF3E" w14:textId="77777777" w:rsidTr="00A65705">
        <w:trPr>
          <w:trHeight w:val="2230"/>
          <w:jc w:val="center"/>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98D8BF2" w14:textId="77777777" w:rsidR="00A65705" w:rsidRPr="008C0CBD" w:rsidRDefault="00A65705" w:rsidP="00A65705">
            <w:pPr>
              <w:spacing w:after="0" w:line="240" w:lineRule="auto"/>
              <w:jc w:val="center"/>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t>2</w:t>
            </w:r>
          </w:p>
        </w:tc>
        <w:tc>
          <w:tcPr>
            <w:tcW w:w="2311" w:type="pct"/>
            <w:tcBorders>
              <w:top w:val="nil"/>
              <w:left w:val="nil"/>
              <w:bottom w:val="single" w:sz="4" w:space="0" w:color="auto"/>
              <w:right w:val="single" w:sz="4" w:space="0" w:color="auto"/>
            </w:tcBorders>
            <w:shd w:val="clear" w:color="auto" w:fill="auto"/>
            <w:hideMark/>
          </w:tcPr>
          <w:p w14:paraId="663E82D3" w14:textId="7BE48FD2" w:rsidR="00A65705" w:rsidRPr="008C0CBD" w:rsidRDefault="00A65705" w:rsidP="008C0CBD">
            <w:pPr>
              <w:spacing w:after="0" w:line="240" w:lineRule="auto"/>
              <w:jc w:val="both"/>
              <w:rPr>
                <w:rFonts w:ascii="Book Antiqua" w:eastAsia="Times New Roman" w:hAnsi="Book Antiqua" w:cs="Calibri"/>
                <w:i/>
                <w:iCs/>
                <w:color w:val="000000"/>
                <w:sz w:val="24"/>
                <w:szCs w:val="24"/>
                <w:lang w:eastAsia="es-CR"/>
              </w:rPr>
            </w:pPr>
            <w:r w:rsidRPr="008C0CBD">
              <w:rPr>
                <w:rFonts w:ascii="Book Antiqua" w:eastAsia="Times New Roman" w:hAnsi="Book Antiqua" w:cs="Calibri"/>
                <w:i/>
                <w:iCs/>
                <w:color w:val="000000"/>
                <w:sz w:val="24"/>
                <w:szCs w:val="24"/>
                <w:lang w:eastAsia="es-CR"/>
              </w:rPr>
              <w:t xml:space="preserve">"En </w:t>
            </w:r>
            <w:r w:rsidR="008C0CBD" w:rsidRPr="008C0CBD">
              <w:rPr>
                <w:rFonts w:ascii="Book Antiqua" w:eastAsia="Times New Roman" w:hAnsi="Book Antiqua" w:cs="Calibri"/>
                <w:i/>
                <w:iCs/>
                <w:color w:val="000000"/>
                <w:sz w:val="24"/>
                <w:szCs w:val="24"/>
                <w:lang w:eastAsia="es-CR"/>
              </w:rPr>
              <w:t>relación</w:t>
            </w:r>
            <w:r w:rsidRPr="008C0CBD">
              <w:rPr>
                <w:rFonts w:ascii="Book Antiqua" w:eastAsia="Times New Roman" w:hAnsi="Book Antiqua" w:cs="Calibri"/>
                <w:i/>
                <w:iCs/>
                <w:color w:val="000000"/>
                <w:sz w:val="24"/>
                <w:szCs w:val="24"/>
                <w:lang w:eastAsia="es-CR"/>
              </w:rPr>
              <w:t xml:space="preserve"> al punto 5. “</w:t>
            </w:r>
            <w:r w:rsidR="008C0CBD" w:rsidRPr="008C0CBD">
              <w:rPr>
                <w:rFonts w:ascii="Book Antiqua" w:eastAsia="Times New Roman" w:hAnsi="Book Antiqua" w:cs="Calibri"/>
                <w:i/>
                <w:iCs/>
                <w:color w:val="000000"/>
                <w:sz w:val="24"/>
                <w:szCs w:val="24"/>
                <w:lang w:eastAsia="es-CR"/>
              </w:rPr>
              <w:t>Justificación</w:t>
            </w:r>
            <w:r w:rsidRPr="008C0CBD">
              <w:rPr>
                <w:rFonts w:ascii="Book Antiqua" w:eastAsia="Times New Roman" w:hAnsi="Book Antiqua" w:cs="Calibri"/>
                <w:i/>
                <w:iCs/>
                <w:color w:val="000000"/>
                <w:sz w:val="24"/>
                <w:szCs w:val="24"/>
                <w:lang w:eastAsia="es-CR"/>
              </w:rPr>
              <w:t xml:space="preserve"> de los cambios”: se indica:</w:t>
            </w:r>
            <w:r w:rsidRPr="008C0CBD">
              <w:rPr>
                <w:rFonts w:ascii="Book Antiqua" w:eastAsia="Times New Roman" w:hAnsi="Book Antiqua" w:cs="Calibri"/>
                <w:i/>
                <w:iCs/>
                <w:color w:val="000000"/>
                <w:sz w:val="24"/>
                <w:szCs w:val="24"/>
                <w:lang w:eastAsia="es-CR"/>
              </w:rPr>
              <w:br/>
              <w:t xml:space="preserve">La </w:t>
            </w:r>
            <w:r w:rsidR="008C0CBD" w:rsidRPr="008C0CBD">
              <w:rPr>
                <w:rFonts w:ascii="Book Antiqua" w:eastAsia="Times New Roman" w:hAnsi="Book Antiqua" w:cs="Calibri"/>
                <w:i/>
                <w:iCs/>
                <w:color w:val="000000"/>
                <w:sz w:val="24"/>
                <w:szCs w:val="24"/>
                <w:lang w:eastAsia="es-CR"/>
              </w:rPr>
              <w:t>implementación</w:t>
            </w:r>
            <w:r w:rsidRPr="008C0CBD">
              <w:rPr>
                <w:rFonts w:ascii="Book Antiqua" w:eastAsia="Times New Roman" w:hAnsi="Book Antiqua" w:cs="Calibri"/>
                <w:i/>
                <w:iCs/>
                <w:color w:val="000000"/>
                <w:sz w:val="24"/>
                <w:szCs w:val="24"/>
                <w:lang w:eastAsia="es-CR"/>
              </w:rPr>
              <w:t xml:space="preserve"> del reparto </w:t>
            </w:r>
            <w:r w:rsidR="008C0CBD" w:rsidRPr="008C0CBD">
              <w:rPr>
                <w:rFonts w:ascii="Book Antiqua" w:eastAsia="Times New Roman" w:hAnsi="Book Antiqua" w:cs="Calibri"/>
                <w:i/>
                <w:iCs/>
                <w:color w:val="000000"/>
                <w:sz w:val="24"/>
                <w:szCs w:val="24"/>
                <w:lang w:eastAsia="es-CR"/>
              </w:rPr>
              <w:t>automático</w:t>
            </w:r>
            <w:r w:rsidRPr="008C0CBD">
              <w:rPr>
                <w:rFonts w:ascii="Book Antiqua" w:eastAsia="Times New Roman" w:hAnsi="Book Antiqua" w:cs="Calibri"/>
                <w:i/>
                <w:iCs/>
                <w:color w:val="000000"/>
                <w:sz w:val="24"/>
                <w:szCs w:val="24"/>
                <w:lang w:eastAsia="es-CR"/>
              </w:rPr>
              <w:t xml:space="preserve"> por clase de proceso ya se </w:t>
            </w:r>
            <w:r w:rsidRPr="008C0CBD">
              <w:rPr>
                <w:rFonts w:ascii="Book Antiqua" w:eastAsia="Times New Roman" w:hAnsi="Book Antiqua" w:cs="Calibri"/>
                <w:i/>
                <w:iCs/>
                <w:color w:val="000000"/>
                <w:sz w:val="24"/>
                <w:szCs w:val="24"/>
                <w:lang w:eastAsia="es-CR"/>
              </w:rPr>
              <w:br/>
              <w:t xml:space="preserve">encuentra configurada en el escritorio virtual de nuestro juzgado, lo que </w:t>
            </w:r>
            <w:r w:rsidRPr="008C0CBD">
              <w:rPr>
                <w:rFonts w:ascii="Book Antiqua" w:eastAsia="Times New Roman" w:hAnsi="Book Antiqua" w:cs="Calibri"/>
                <w:i/>
                <w:iCs/>
                <w:color w:val="000000"/>
                <w:sz w:val="24"/>
                <w:szCs w:val="24"/>
                <w:lang w:eastAsia="es-CR"/>
              </w:rPr>
              <w:br/>
            </w:r>
            <w:r w:rsidR="008C0CBD" w:rsidRPr="008C0CBD">
              <w:rPr>
                <w:rFonts w:ascii="Book Antiqua" w:eastAsia="Times New Roman" w:hAnsi="Book Antiqua" w:cs="Calibri"/>
                <w:i/>
                <w:iCs/>
                <w:color w:val="000000"/>
                <w:sz w:val="24"/>
                <w:szCs w:val="24"/>
                <w:lang w:eastAsia="es-CR"/>
              </w:rPr>
              <w:t>está</w:t>
            </w:r>
            <w:r w:rsidRPr="008C0CBD">
              <w:rPr>
                <w:rFonts w:ascii="Book Antiqua" w:eastAsia="Times New Roman" w:hAnsi="Book Antiqua" w:cs="Calibri"/>
                <w:i/>
                <w:iCs/>
                <w:color w:val="000000"/>
                <w:sz w:val="24"/>
                <w:szCs w:val="24"/>
                <w:lang w:eastAsia="es-CR"/>
              </w:rPr>
              <w:t xml:space="preserve"> pendiente es que la persona profesional de la </w:t>
            </w:r>
            <w:r w:rsidR="008C0CBD" w:rsidRPr="008C0CBD">
              <w:rPr>
                <w:rFonts w:ascii="Book Antiqua" w:eastAsia="Times New Roman" w:hAnsi="Book Antiqua" w:cs="Calibri"/>
                <w:i/>
                <w:iCs/>
                <w:color w:val="000000"/>
                <w:sz w:val="24"/>
                <w:szCs w:val="24"/>
                <w:lang w:eastAsia="es-CR"/>
              </w:rPr>
              <w:t>dirección</w:t>
            </w:r>
            <w:r w:rsidRPr="008C0CBD">
              <w:rPr>
                <w:rFonts w:ascii="Book Antiqua" w:eastAsia="Times New Roman" w:hAnsi="Book Antiqua" w:cs="Calibri"/>
                <w:i/>
                <w:iCs/>
                <w:color w:val="000000"/>
                <w:sz w:val="24"/>
                <w:szCs w:val="24"/>
                <w:lang w:eastAsia="es-CR"/>
              </w:rPr>
              <w:t xml:space="preserve"> de </w:t>
            </w:r>
            <w:r w:rsidRPr="008C0CBD">
              <w:rPr>
                <w:rFonts w:ascii="Book Antiqua" w:eastAsia="Times New Roman" w:hAnsi="Book Antiqua" w:cs="Calibri"/>
                <w:i/>
                <w:iCs/>
                <w:color w:val="000000"/>
                <w:sz w:val="24"/>
                <w:szCs w:val="24"/>
                <w:lang w:eastAsia="es-CR"/>
              </w:rPr>
              <w:br/>
            </w:r>
            <w:r w:rsidR="008C0CBD" w:rsidRPr="008C0CBD">
              <w:rPr>
                <w:rFonts w:ascii="Book Antiqua" w:eastAsia="Times New Roman" w:hAnsi="Book Antiqua" w:cs="Calibri"/>
                <w:i/>
                <w:iCs/>
                <w:color w:val="000000"/>
                <w:sz w:val="24"/>
                <w:szCs w:val="24"/>
                <w:lang w:eastAsia="es-CR"/>
              </w:rPr>
              <w:t>planificación</w:t>
            </w:r>
            <w:r w:rsidRPr="008C0CBD">
              <w:rPr>
                <w:rFonts w:ascii="Book Antiqua" w:eastAsia="Times New Roman" w:hAnsi="Book Antiqua" w:cs="Calibri"/>
                <w:i/>
                <w:iCs/>
                <w:color w:val="000000"/>
                <w:sz w:val="24"/>
                <w:szCs w:val="24"/>
                <w:lang w:eastAsia="es-CR"/>
              </w:rPr>
              <w:t xml:space="preserve"> revise si las cargas de trabajo se encuentran equiparadas en </w:t>
            </w:r>
            <w:r w:rsidRPr="008C0CBD">
              <w:rPr>
                <w:rFonts w:ascii="Book Antiqua" w:eastAsia="Times New Roman" w:hAnsi="Book Antiqua" w:cs="Calibri"/>
                <w:i/>
                <w:iCs/>
                <w:color w:val="000000"/>
                <w:sz w:val="24"/>
                <w:szCs w:val="24"/>
                <w:lang w:eastAsia="es-CR"/>
              </w:rPr>
              <w:br/>
              <w:t>el Despacho."</w:t>
            </w:r>
          </w:p>
        </w:tc>
        <w:tc>
          <w:tcPr>
            <w:tcW w:w="2538" w:type="pct"/>
            <w:tcBorders>
              <w:top w:val="nil"/>
              <w:left w:val="nil"/>
              <w:bottom w:val="single" w:sz="4" w:space="0" w:color="auto"/>
              <w:right w:val="single" w:sz="4" w:space="0" w:color="auto"/>
            </w:tcBorders>
            <w:shd w:val="clear" w:color="auto" w:fill="auto"/>
            <w:hideMark/>
          </w:tcPr>
          <w:p w14:paraId="2CFA6E66" w14:textId="1EB0426B" w:rsidR="00DB35F8" w:rsidRDefault="00A65705" w:rsidP="005B1DD1">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t xml:space="preserve">Se toma nota de lo indicado por el despacho, sobre la configuración en el Escritorio Virtual para el reparto de demandas nuevas por clase de asunto; </w:t>
            </w:r>
            <w:r w:rsidR="00405B92">
              <w:rPr>
                <w:rFonts w:ascii="Book Antiqua" w:eastAsia="Times New Roman" w:hAnsi="Book Antiqua" w:cs="Calibri"/>
                <w:color w:val="000000"/>
                <w:sz w:val="24"/>
                <w:szCs w:val="24"/>
                <w:lang w:eastAsia="es-CR"/>
              </w:rPr>
              <w:t>sin embargo, la revisión del circulante y la distribución será una función específica que realizará el despacho, quién definirá cu</w:t>
            </w:r>
            <w:r w:rsidR="00225661">
              <w:rPr>
                <w:rFonts w:ascii="Book Antiqua" w:eastAsia="Times New Roman" w:hAnsi="Book Antiqua" w:cs="Calibri"/>
                <w:color w:val="000000"/>
                <w:sz w:val="24"/>
                <w:szCs w:val="24"/>
                <w:lang w:eastAsia="es-CR"/>
              </w:rPr>
              <w:t>á</w:t>
            </w:r>
            <w:r w:rsidR="00405B92">
              <w:rPr>
                <w:rFonts w:ascii="Book Antiqua" w:eastAsia="Times New Roman" w:hAnsi="Book Antiqua" w:cs="Calibri"/>
                <w:color w:val="000000"/>
                <w:sz w:val="24"/>
                <w:szCs w:val="24"/>
                <w:lang w:eastAsia="es-CR"/>
              </w:rPr>
              <w:t xml:space="preserve">les serán </w:t>
            </w:r>
            <w:r w:rsidR="008C0CBD">
              <w:rPr>
                <w:rFonts w:ascii="Book Antiqua" w:eastAsia="Times New Roman" w:hAnsi="Book Antiqua" w:cs="Calibri"/>
                <w:color w:val="000000"/>
                <w:sz w:val="24"/>
                <w:szCs w:val="24"/>
                <w:lang w:eastAsia="es-CR"/>
              </w:rPr>
              <w:t>los movimientos convenientes</w:t>
            </w:r>
            <w:r w:rsidR="00405B92">
              <w:rPr>
                <w:rFonts w:ascii="Book Antiqua" w:eastAsia="Times New Roman" w:hAnsi="Book Antiqua" w:cs="Calibri"/>
                <w:color w:val="000000"/>
                <w:sz w:val="24"/>
                <w:szCs w:val="24"/>
                <w:lang w:eastAsia="es-CR"/>
              </w:rPr>
              <w:t xml:space="preserve"> para ejecutar dicha</w:t>
            </w:r>
            <w:r w:rsidR="0069262A">
              <w:rPr>
                <w:rFonts w:ascii="Book Antiqua" w:eastAsia="Times New Roman" w:hAnsi="Book Antiqua" w:cs="Calibri"/>
                <w:color w:val="000000"/>
                <w:sz w:val="24"/>
                <w:szCs w:val="24"/>
                <w:lang w:eastAsia="es-CR"/>
              </w:rPr>
              <w:t xml:space="preserve"> distribución</w:t>
            </w:r>
            <w:r w:rsidR="0013663D">
              <w:rPr>
                <w:rFonts w:ascii="Book Antiqua" w:eastAsia="Times New Roman" w:hAnsi="Book Antiqua" w:cs="Calibri"/>
                <w:color w:val="000000"/>
                <w:sz w:val="24"/>
                <w:szCs w:val="24"/>
                <w:lang w:eastAsia="es-CR"/>
              </w:rPr>
              <w:t xml:space="preserve">, la Dirección de Planificación </w:t>
            </w:r>
            <w:r w:rsidR="00A96D59">
              <w:rPr>
                <w:rFonts w:ascii="Book Antiqua" w:eastAsia="Times New Roman" w:hAnsi="Book Antiqua" w:cs="Calibri"/>
                <w:color w:val="000000"/>
                <w:sz w:val="24"/>
                <w:szCs w:val="24"/>
                <w:lang w:eastAsia="es-CR"/>
              </w:rPr>
              <w:t>le dará seguimiento los primeros seis meses del 2021 a este despacho.</w:t>
            </w:r>
          </w:p>
          <w:p w14:paraId="072DD689" w14:textId="5BC18CC4" w:rsidR="00A65705" w:rsidRPr="008C0CBD" w:rsidRDefault="00A65705" w:rsidP="008C0CBD">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br/>
              <w:t>La observación no modifica el contenido del informe.</w:t>
            </w:r>
          </w:p>
        </w:tc>
      </w:tr>
      <w:tr w:rsidR="00A65705" w:rsidRPr="00A65705" w14:paraId="698671A6" w14:textId="77777777" w:rsidTr="008C0CBD">
        <w:trPr>
          <w:trHeight w:val="1608"/>
          <w:jc w:val="center"/>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9CBAD37" w14:textId="77777777" w:rsidR="00A65705" w:rsidRPr="008C0CBD" w:rsidRDefault="00A65705" w:rsidP="00A65705">
            <w:pPr>
              <w:spacing w:after="0" w:line="240" w:lineRule="auto"/>
              <w:jc w:val="center"/>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t>3</w:t>
            </w:r>
          </w:p>
        </w:tc>
        <w:tc>
          <w:tcPr>
            <w:tcW w:w="2311" w:type="pct"/>
            <w:tcBorders>
              <w:top w:val="nil"/>
              <w:left w:val="nil"/>
              <w:bottom w:val="single" w:sz="4" w:space="0" w:color="auto"/>
              <w:right w:val="single" w:sz="4" w:space="0" w:color="auto"/>
            </w:tcBorders>
            <w:shd w:val="clear" w:color="auto" w:fill="auto"/>
            <w:hideMark/>
          </w:tcPr>
          <w:p w14:paraId="65C0D997" w14:textId="5564B6D3" w:rsidR="00A65705" w:rsidRPr="008C0CBD" w:rsidRDefault="00A65705" w:rsidP="008C0CBD">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i/>
                <w:iCs/>
                <w:color w:val="000000"/>
                <w:sz w:val="24"/>
                <w:szCs w:val="24"/>
                <w:lang w:eastAsia="es-CR"/>
              </w:rPr>
              <w:t>(...)</w:t>
            </w:r>
            <w:r w:rsidRPr="008C0CBD">
              <w:rPr>
                <w:rFonts w:ascii="Book Antiqua" w:eastAsia="Times New Roman" w:hAnsi="Book Antiqua" w:cs="Calibri"/>
                <w:i/>
                <w:iCs/>
                <w:color w:val="000000"/>
                <w:sz w:val="24"/>
                <w:szCs w:val="24"/>
                <w:lang w:eastAsia="es-CR"/>
              </w:rPr>
              <w:br/>
            </w:r>
            <w:r w:rsidR="008C0CBD" w:rsidRPr="008C0CBD">
              <w:rPr>
                <w:rFonts w:ascii="Book Antiqua" w:eastAsia="Times New Roman" w:hAnsi="Book Antiqua" w:cs="Calibri"/>
                <w:i/>
                <w:iCs/>
                <w:color w:val="000000"/>
                <w:sz w:val="24"/>
                <w:szCs w:val="24"/>
                <w:lang w:eastAsia="es-CR"/>
              </w:rPr>
              <w:t>Recomendación</w:t>
            </w:r>
            <w:r w:rsidRPr="008C0CBD">
              <w:rPr>
                <w:rFonts w:ascii="Book Antiqua" w:eastAsia="Times New Roman" w:hAnsi="Book Antiqua" w:cs="Calibri"/>
                <w:i/>
                <w:iCs/>
                <w:color w:val="000000"/>
                <w:sz w:val="24"/>
                <w:szCs w:val="24"/>
                <w:lang w:eastAsia="es-CR"/>
              </w:rPr>
              <w:t xml:space="preserve"> 8.4: La jueza coordinadora del despacho </w:t>
            </w:r>
            <w:r w:rsidR="008C0CBD" w:rsidRPr="008C0CBD">
              <w:rPr>
                <w:rFonts w:ascii="Book Antiqua" w:eastAsia="Times New Roman" w:hAnsi="Book Antiqua" w:cs="Calibri"/>
                <w:i/>
                <w:iCs/>
                <w:color w:val="000000"/>
                <w:sz w:val="24"/>
                <w:szCs w:val="24"/>
                <w:lang w:eastAsia="es-CR"/>
              </w:rPr>
              <w:t>procederá</w:t>
            </w:r>
            <w:r w:rsidRPr="008C0CBD">
              <w:rPr>
                <w:rFonts w:ascii="Book Antiqua" w:eastAsia="Times New Roman" w:hAnsi="Book Antiqua" w:cs="Calibri"/>
                <w:i/>
                <w:iCs/>
                <w:color w:val="000000"/>
                <w:sz w:val="24"/>
                <w:szCs w:val="24"/>
                <w:lang w:eastAsia="es-CR"/>
              </w:rPr>
              <w:t xml:space="preserve"> a enviar la </w:t>
            </w:r>
            <w:r w:rsidR="008C0CBD" w:rsidRPr="008C0CBD">
              <w:rPr>
                <w:rFonts w:ascii="Book Antiqua" w:eastAsia="Times New Roman" w:hAnsi="Book Antiqua" w:cs="Calibri"/>
                <w:i/>
                <w:iCs/>
                <w:color w:val="000000"/>
                <w:sz w:val="24"/>
                <w:szCs w:val="24"/>
                <w:lang w:eastAsia="es-CR"/>
              </w:rPr>
              <w:t>certificación</w:t>
            </w:r>
            <w:r w:rsidRPr="008C0CBD">
              <w:rPr>
                <w:rFonts w:ascii="Book Antiqua" w:eastAsia="Times New Roman" w:hAnsi="Book Antiqua" w:cs="Calibri"/>
                <w:i/>
                <w:iCs/>
                <w:color w:val="000000"/>
                <w:sz w:val="24"/>
                <w:szCs w:val="24"/>
                <w:lang w:eastAsia="es-CR"/>
              </w:rPr>
              <w:t xml:space="preserve"> que garantice que se </w:t>
            </w:r>
            <w:r w:rsidR="008C0CBD" w:rsidRPr="008C0CBD">
              <w:rPr>
                <w:rFonts w:ascii="Book Antiqua" w:eastAsia="Times New Roman" w:hAnsi="Book Antiqua" w:cs="Calibri"/>
                <w:i/>
                <w:iCs/>
                <w:color w:val="000000"/>
                <w:sz w:val="24"/>
                <w:szCs w:val="24"/>
                <w:lang w:eastAsia="es-CR"/>
              </w:rPr>
              <w:t>realice</w:t>
            </w:r>
            <w:r w:rsidRPr="008C0CBD">
              <w:rPr>
                <w:rFonts w:ascii="Book Antiqua" w:eastAsia="Times New Roman" w:hAnsi="Book Antiqua" w:cs="Calibri"/>
                <w:i/>
                <w:iCs/>
                <w:color w:val="000000"/>
                <w:sz w:val="24"/>
                <w:szCs w:val="24"/>
                <w:lang w:eastAsia="es-CR"/>
              </w:rPr>
              <w:t xml:space="preserve"> la </w:t>
            </w:r>
            <w:r w:rsidR="008C0CBD" w:rsidRPr="008C0CBD">
              <w:rPr>
                <w:rFonts w:ascii="Book Antiqua" w:eastAsia="Times New Roman" w:hAnsi="Book Antiqua" w:cs="Calibri"/>
                <w:i/>
                <w:iCs/>
                <w:color w:val="000000"/>
                <w:sz w:val="24"/>
                <w:szCs w:val="24"/>
                <w:lang w:eastAsia="es-CR"/>
              </w:rPr>
              <w:t>distribución</w:t>
            </w:r>
            <w:r w:rsidRPr="008C0CBD">
              <w:rPr>
                <w:rFonts w:ascii="Book Antiqua" w:eastAsia="Times New Roman" w:hAnsi="Book Antiqua" w:cs="Calibri"/>
                <w:i/>
                <w:iCs/>
                <w:color w:val="000000"/>
                <w:sz w:val="24"/>
                <w:szCs w:val="24"/>
                <w:lang w:eastAsia="es-CR"/>
              </w:rPr>
              <w:t xml:space="preserve"> de los escritorios de los </w:t>
            </w:r>
            <w:r w:rsidR="008C0CBD" w:rsidRPr="008C0CBD">
              <w:rPr>
                <w:rFonts w:ascii="Book Antiqua" w:eastAsia="Times New Roman" w:hAnsi="Book Antiqua" w:cs="Calibri"/>
                <w:i/>
                <w:iCs/>
                <w:color w:val="000000"/>
                <w:sz w:val="24"/>
                <w:szCs w:val="24"/>
                <w:lang w:eastAsia="es-CR"/>
              </w:rPr>
              <w:t>técnicos</w:t>
            </w:r>
            <w:r w:rsidRPr="008C0CBD">
              <w:rPr>
                <w:rFonts w:ascii="Book Antiqua" w:eastAsia="Times New Roman" w:hAnsi="Book Antiqua" w:cs="Calibri"/>
                <w:i/>
                <w:iCs/>
                <w:color w:val="000000"/>
                <w:sz w:val="24"/>
                <w:szCs w:val="24"/>
                <w:lang w:eastAsia="es-CR"/>
              </w:rPr>
              <w:t xml:space="preserve"> hasta que la </w:t>
            </w:r>
            <w:r w:rsidR="008C0CBD" w:rsidRPr="008C0CBD">
              <w:rPr>
                <w:rFonts w:ascii="Book Antiqua" w:eastAsia="Times New Roman" w:hAnsi="Book Antiqua" w:cs="Calibri"/>
                <w:i/>
                <w:iCs/>
                <w:color w:val="000000"/>
                <w:sz w:val="24"/>
                <w:szCs w:val="24"/>
                <w:lang w:eastAsia="es-CR"/>
              </w:rPr>
              <w:t>Dirección</w:t>
            </w:r>
            <w:r w:rsidRPr="008C0CBD">
              <w:rPr>
                <w:rFonts w:ascii="Book Antiqua" w:eastAsia="Times New Roman" w:hAnsi="Book Antiqua" w:cs="Calibri"/>
                <w:i/>
                <w:iCs/>
                <w:color w:val="000000"/>
                <w:sz w:val="24"/>
                <w:szCs w:val="24"/>
                <w:lang w:eastAsia="es-CR"/>
              </w:rPr>
              <w:t xml:space="preserve"> de </w:t>
            </w:r>
            <w:r w:rsidR="008C0CBD" w:rsidRPr="008C0CBD">
              <w:rPr>
                <w:rFonts w:ascii="Book Antiqua" w:eastAsia="Times New Roman" w:hAnsi="Book Antiqua" w:cs="Calibri"/>
                <w:i/>
                <w:iCs/>
                <w:color w:val="000000"/>
                <w:sz w:val="24"/>
                <w:szCs w:val="24"/>
                <w:lang w:eastAsia="es-CR"/>
              </w:rPr>
              <w:t>Planificación</w:t>
            </w:r>
            <w:r w:rsidRPr="008C0CBD">
              <w:rPr>
                <w:rFonts w:ascii="Book Antiqua" w:eastAsia="Times New Roman" w:hAnsi="Book Antiqua" w:cs="Calibri"/>
                <w:i/>
                <w:iCs/>
                <w:color w:val="000000"/>
                <w:sz w:val="24"/>
                <w:szCs w:val="24"/>
                <w:lang w:eastAsia="es-CR"/>
              </w:rPr>
              <w:t xml:space="preserve"> visite el</w:t>
            </w:r>
            <w:r w:rsidR="00DB35F8" w:rsidRPr="008C0CBD">
              <w:rPr>
                <w:rFonts w:ascii="Book Antiqua" w:eastAsia="Times New Roman" w:hAnsi="Book Antiqua" w:cs="Calibri"/>
                <w:i/>
                <w:iCs/>
                <w:color w:val="000000"/>
                <w:sz w:val="24"/>
                <w:szCs w:val="24"/>
                <w:lang w:eastAsia="es-CR"/>
              </w:rPr>
              <w:t xml:space="preserve"> </w:t>
            </w:r>
            <w:r w:rsidRPr="008C0CBD">
              <w:rPr>
                <w:rFonts w:ascii="Book Antiqua" w:eastAsia="Times New Roman" w:hAnsi="Book Antiqua" w:cs="Calibri"/>
                <w:i/>
                <w:iCs/>
                <w:color w:val="000000"/>
                <w:sz w:val="24"/>
                <w:szCs w:val="24"/>
                <w:lang w:eastAsia="es-CR"/>
              </w:rPr>
              <w:t xml:space="preserve">Despacho y realice la </w:t>
            </w:r>
            <w:r w:rsidR="008C0CBD" w:rsidRPr="008C0CBD">
              <w:rPr>
                <w:rFonts w:ascii="Book Antiqua" w:eastAsia="Times New Roman" w:hAnsi="Book Antiqua" w:cs="Calibri"/>
                <w:i/>
                <w:iCs/>
                <w:color w:val="000000"/>
                <w:sz w:val="24"/>
                <w:szCs w:val="24"/>
                <w:lang w:eastAsia="es-CR"/>
              </w:rPr>
              <w:t>revisión</w:t>
            </w:r>
            <w:r w:rsidRPr="008C0CBD">
              <w:rPr>
                <w:rFonts w:ascii="Book Antiqua" w:eastAsia="Times New Roman" w:hAnsi="Book Antiqua" w:cs="Calibri"/>
                <w:i/>
                <w:iCs/>
                <w:color w:val="000000"/>
                <w:sz w:val="24"/>
                <w:szCs w:val="24"/>
                <w:lang w:eastAsia="es-CR"/>
              </w:rPr>
              <w:t xml:space="preserve"> de estos y emita los cambios que considere </w:t>
            </w:r>
            <w:r w:rsidRPr="008C0CBD">
              <w:rPr>
                <w:rFonts w:ascii="Book Antiqua" w:eastAsia="Times New Roman" w:hAnsi="Book Antiqua" w:cs="Calibri"/>
                <w:i/>
                <w:iCs/>
                <w:color w:val="000000"/>
                <w:sz w:val="24"/>
                <w:szCs w:val="24"/>
                <w:lang w:eastAsia="es-CR"/>
              </w:rPr>
              <w:br/>
              <w:t>pertinentes.</w:t>
            </w:r>
          </w:p>
        </w:tc>
        <w:tc>
          <w:tcPr>
            <w:tcW w:w="2538" w:type="pct"/>
            <w:tcBorders>
              <w:top w:val="nil"/>
              <w:left w:val="nil"/>
              <w:bottom w:val="single" w:sz="4" w:space="0" w:color="auto"/>
              <w:right w:val="single" w:sz="4" w:space="0" w:color="auto"/>
            </w:tcBorders>
            <w:shd w:val="clear" w:color="auto" w:fill="auto"/>
            <w:hideMark/>
          </w:tcPr>
          <w:p w14:paraId="1329EC42" w14:textId="65086608" w:rsidR="0069262A" w:rsidRDefault="00A65705" w:rsidP="008C0CBD">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t xml:space="preserve">Se toma nota de lo indicado por la Jueza Coordinadora, al respecto se aclara que la certificación deberá ser remitida a esta Dirección, una vez que el Despacho finalice con la equiparación de las cargas de trabajo entre el personal técnico judicial, labor que deberá </w:t>
            </w:r>
            <w:r w:rsidR="0069262A">
              <w:rPr>
                <w:rFonts w:ascii="Book Antiqua" w:eastAsia="Times New Roman" w:hAnsi="Book Antiqua" w:cs="Calibri"/>
                <w:color w:val="000000"/>
                <w:sz w:val="24"/>
                <w:szCs w:val="24"/>
                <w:lang w:eastAsia="es-CR"/>
              </w:rPr>
              <w:t>realizar sin el acompañamiento</w:t>
            </w:r>
            <w:r w:rsidR="00A96D59">
              <w:rPr>
                <w:rFonts w:ascii="Book Antiqua" w:eastAsia="Times New Roman" w:hAnsi="Book Antiqua" w:cs="Calibri"/>
                <w:color w:val="000000"/>
                <w:sz w:val="24"/>
                <w:szCs w:val="24"/>
                <w:lang w:eastAsia="es-CR"/>
              </w:rPr>
              <w:t xml:space="preserve"> directo</w:t>
            </w:r>
            <w:r w:rsidR="0069262A">
              <w:rPr>
                <w:rFonts w:ascii="Book Antiqua" w:eastAsia="Times New Roman" w:hAnsi="Book Antiqua" w:cs="Calibri"/>
                <w:color w:val="000000"/>
                <w:sz w:val="24"/>
                <w:szCs w:val="24"/>
                <w:lang w:eastAsia="es-CR"/>
              </w:rPr>
              <w:t xml:space="preserve"> de la Dirección de Planificación. </w:t>
            </w:r>
          </w:p>
          <w:p w14:paraId="32AEDB63" w14:textId="57E7138B" w:rsidR="00877296" w:rsidRDefault="00590642" w:rsidP="00877296">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Debido a lo anterior, </w:t>
            </w:r>
            <w:r w:rsidR="00877296">
              <w:rPr>
                <w:rFonts w:ascii="Book Antiqua" w:eastAsia="Times New Roman" w:hAnsi="Book Antiqua" w:cs="Calibri"/>
                <w:color w:val="000000"/>
                <w:sz w:val="24"/>
                <w:szCs w:val="24"/>
                <w:lang w:eastAsia="es-CR"/>
              </w:rPr>
              <w:t>podrá proceder a hacer la revisión de forma inmediata.</w:t>
            </w:r>
          </w:p>
          <w:p w14:paraId="3268620E" w14:textId="56E594CF" w:rsidR="00A65705" w:rsidRPr="008C0CBD" w:rsidRDefault="00A65705" w:rsidP="008C0CBD">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lastRenderedPageBreak/>
              <w:t>La observación no modifica el contenido del informe.</w:t>
            </w:r>
          </w:p>
        </w:tc>
      </w:tr>
      <w:tr w:rsidR="00A65705" w:rsidRPr="00A65705" w14:paraId="494E7CDF" w14:textId="77777777" w:rsidTr="00A65705">
        <w:trPr>
          <w:trHeight w:val="3970"/>
          <w:jc w:val="center"/>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5C2E0D8" w14:textId="77777777" w:rsidR="00A65705" w:rsidRPr="008C0CBD" w:rsidRDefault="00A65705" w:rsidP="00A65705">
            <w:pPr>
              <w:spacing w:after="0" w:line="240" w:lineRule="auto"/>
              <w:jc w:val="center"/>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lastRenderedPageBreak/>
              <w:t>4</w:t>
            </w:r>
          </w:p>
        </w:tc>
        <w:tc>
          <w:tcPr>
            <w:tcW w:w="2311" w:type="pct"/>
            <w:tcBorders>
              <w:top w:val="nil"/>
              <w:left w:val="nil"/>
              <w:bottom w:val="single" w:sz="4" w:space="0" w:color="auto"/>
              <w:right w:val="single" w:sz="4" w:space="0" w:color="auto"/>
            </w:tcBorders>
            <w:shd w:val="clear" w:color="auto" w:fill="auto"/>
            <w:hideMark/>
          </w:tcPr>
          <w:p w14:paraId="00389BC2" w14:textId="2D072AD8" w:rsidR="00A65705" w:rsidRPr="008C0CBD" w:rsidRDefault="008C0CBD" w:rsidP="008C0CBD">
            <w:pPr>
              <w:spacing w:after="0" w:line="240" w:lineRule="auto"/>
              <w:jc w:val="both"/>
              <w:rPr>
                <w:rFonts w:ascii="Book Antiqua" w:eastAsia="Times New Roman" w:hAnsi="Book Antiqua" w:cs="Calibri"/>
                <w:i/>
                <w:iCs/>
                <w:color w:val="000000"/>
                <w:sz w:val="24"/>
                <w:szCs w:val="24"/>
                <w:lang w:eastAsia="es-CR"/>
              </w:rPr>
            </w:pPr>
            <w:r w:rsidRPr="008C0CBD">
              <w:rPr>
                <w:rFonts w:ascii="Book Antiqua" w:eastAsia="Times New Roman" w:hAnsi="Book Antiqua" w:cs="Calibri"/>
                <w:i/>
                <w:iCs/>
                <w:color w:val="000000"/>
                <w:sz w:val="24"/>
                <w:szCs w:val="24"/>
                <w:lang w:eastAsia="es-CR"/>
              </w:rPr>
              <w:t>Recomendación</w:t>
            </w:r>
            <w:r w:rsidR="00A65705" w:rsidRPr="008C0CBD">
              <w:rPr>
                <w:rFonts w:ascii="Book Antiqua" w:eastAsia="Times New Roman" w:hAnsi="Book Antiqua" w:cs="Calibri"/>
                <w:i/>
                <w:iCs/>
                <w:color w:val="000000"/>
                <w:sz w:val="24"/>
                <w:szCs w:val="24"/>
                <w:lang w:eastAsia="es-CR"/>
              </w:rPr>
              <w:t xml:space="preserve"> 8.5:</w:t>
            </w:r>
            <w:r w:rsidR="00A65705" w:rsidRPr="008C0CBD">
              <w:rPr>
                <w:rFonts w:ascii="Book Antiqua" w:eastAsia="Times New Roman" w:hAnsi="Book Antiqua" w:cs="Calibri"/>
                <w:i/>
                <w:iCs/>
                <w:color w:val="000000"/>
                <w:sz w:val="24"/>
                <w:szCs w:val="24"/>
                <w:lang w:eastAsia="es-CR"/>
              </w:rPr>
              <w:br/>
              <w:t xml:space="preserve">Es importante hacer ver a la </w:t>
            </w:r>
            <w:r w:rsidRPr="008C0CBD">
              <w:rPr>
                <w:rFonts w:ascii="Book Antiqua" w:eastAsia="Times New Roman" w:hAnsi="Book Antiqua" w:cs="Calibri"/>
                <w:i/>
                <w:iCs/>
                <w:color w:val="000000"/>
                <w:sz w:val="24"/>
                <w:szCs w:val="24"/>
                <w:lang w:eastAsia="es-CR"/>
              </w:rPr>
              <w:t>Dirección</w:t>
            </w:r>
            <w:r w:rsidR="00A65705" w:rsidRPr="008C0CBD">
              <w:rPr>
                <w:rFonts w:ascii="Book Antiqua" w:eastAsia="Times New Roman" w:hAnsi="Book Antiqua" w:cs="Calibri"/>
                <w:i/>
                <w:iCs/>
                <w:color w:val="000000"/>
                <w:sz w:val="24"/>
                <w:szCs w:val="24"/>
                <w:lang w:eastAsia="es-CR"/>
              </w:rPr>
              <w:t xml:space="preserve"> de </w:t>
            </w:r>
            <w:r w:rsidRPr="008C0CBD">
              <w:rPr>
                <w:rFonts w:ascii="Book Antiqua" w:eastAsia="Times New Roman" w:hAnsi="Book Antiqua" w:cs="Calibri"/>
                <w:i/>
                <w:iCs/>
                <w:color w:val="000000"/>
                <w:sz w:val="24"/>
                <w:szCs w:val="24"/>
                <w:lang w:eastAsia="es-CR"/>
              </w:rPr>
              <w:t>Tecnología</w:t>
            </w:r>
            <w:r w:rsidR="00A65705" w:rsidRPr="008C0CBD">
              <w:rPr>
                <w:rFonts w:ascii="Book Antiqua" w:eastAsia="Times New Roman" w:hAnsi="Book Antiqua" w:cs="Calibri"/>
                <w:i/>
                <w:iCs/>
                <w:color w:val="000000"/>
                <w:sz w:val="24"/>
                <w:szCs w:val="24"/>
                <w:lang w:eastAsia="es-CR"/>
              </w:rPr>
              <w:t xml:space="preserve"> de la </w:t>
            </w:r>
            <w:r w:rsidR="00A65705" w:rsidRPr="008C0CBD">
              <w:rPr>
                <w:rFonts w:ascii="Book Antiqua" w:eastAsia="Times New Roman" w:hAnsi="Book Antiqua" w:cs="Calibri"/>
                <w:i/>
                <w:iCs/>
                <w:color w:val="000000"/>
                <w:sz w:val="24"/>
                <w:szCs w:val="24"/>
                <w:lang w:eastAsia="es-CR"/>
              </w:rPr>
              <w:br/>
            </w:r>
            <w:r w:rsidRPr="008C0CBD">
              <w:rPr>
                <w:rFonts w:ascii="Book Antiqua" w:eastAsia="Times New Roman" w:hAnsi="Book Antiqua" w:cs="Calibri"/>
                <w:i/>
                <w:iCs/>
                <w:color w:val="000000"/>
                <w:sz w:val="24"/>
                <w:szCs w:val="24"/>
                <w:lang w:eastAsia="es-CR"/>
              </w:rPr>
              <w:t>Información</w:t>
            </w:r>
            <w:r w:rsidR="00A65705" w:rsidRPr="008C0CBD">
              <w:rPr>
                <w:rFonts w:ascii="Book Antiqua" w:eastAsia="Times New Roman" w:hAnsi="Book Antiqua" w:cs="Calibri"/>
                <w:i/>
                <w:iCs/>
                <w:color w:val="000000"/>
                <w:sz w:val="24"/>
                <w:szCs w:val="24"/>
                <w:lang w:eastAsia="es-CR"/>
              </w:rPr>
              <w:t xml:space="preserve"> que la forma </w:t>
            </w:r>
            <w:r w:rsidRPr="008C0CBD">
              <w:rPr>
                <w:rFonts w:ascii="Book Antiqua" w:eastAsia="Times New Roman" w:hAnsi="Book Antiqua" w:cs="Calibri"/>
                <w:i/>
                <w:iCs/>
                <w:color w:val="000000"/>
                <w:sz w:val="24"/>
                <w:szCs w:val="24"/>
                <w:lang w:eastAsia="es-CR"/>
              </w:rPr>
              <w:t>más</w:t>
            </w:r>
            <w:r w:rsidR="00A65705" w:rsidRPr="008C0CBD">
              <w:rPr>
                <w:rFonts w:ascii="Book Antiqua" w:eastAsia="Times New Roman" w:hAnsi="Book Antiqua" w:cs="Calibri"/>
                <w:i/>
                <w:iCs/>
                <w:color w:val="000000"/>
                <w:sz w:val="24"/>
                <w:szCs w:val="24"/>
                <w:lang w:eastAsia="es-CR"/>
              </w:rPr>
              <w:t xml:space="preserve"> </w:t>
            </w:r>
            <w:r w:rsidRPr="008C0CBD">
              <w:rPr>
                <w:rFonts w:ascii="Book Antiqua" w:eastAsia="Times New Roman" w:hAnsi="Book Antiqua" w:cs="Calibri"/>
                <w:i/>
                <w:iCs/>
                <w:color w:val="000000"/>
                <w:sz w:val="24"/>
                <w:szCs w:val="24"/>
                <w:lang w:eastAsia="es-CR"/>
              </w:rPr>
              <w:t>idónea</w:t>
            </w:r>
            <w:r w:rsidR="00A65705" w:rsidRPr="008C0CBD">
              <w:rPr>
                <w:rFonts w:ascii="Book Antiqua" w:eastAsia="Times New Roman" w:hAnsi="Book Antiqua" w:cs="Calibri"/>
                <w:i/>
                <w:iCs/>
                <w:color w:val="000000"/>
                <w:sz w:val="24"/>
                <w:szCs w:val="24"/>
                <w:lang w:eastAsia="es-CR"/>
              </w:rPr>
              <w:t xml:space="preserve"> de realizar la </w:t>
            </w:r>
            <w:r w:rsidRPr="008C0CBD">
              <w:rPr>
                <w:rFonts w:ascii="Book Antiqua" w:eastAsia="Times New Roman" w:hAnsi="Book Antiqua" w:cs="Calibri"/>
                <w:i/>
                <w:iCs/>
                <w:color w:val="000000"/>
                <w:sz w:val="24"/>
                <w:szCs w:val="24"/>
                <w:lang w:eastAsia="es-CR"/>
              </w:rPr>
              <w:t>distribución</w:t>
            </w:r>
            <w:r w:rsidR="00A65705" w:rsidRPr="008C0CBD">
              <w:rPr>
                <w:rFonts w:ascii="Book Antiqua" w:eastAsia="Times New Roman" w:hAnsi="Book Antiqua" w:cs="Calibri"/>
                <w:i/>
                <w:iCs/>
                <w:color w:val="000000"/>
                <w:sz w:val="24"/>
                <w:szCs w:val="24"/>
                <w:lang w:eastAsia="es-CR"/>
              </w:rPr>
              <w:t xml:space="preserve"> de los </w:t>
            </w:r>
            <w:r w:rsidR="00A65705" w:rsidRPr="008C0CBD">
              <w:rPr>
                <w:rFonts w:ascii="Book Antiqua" w:eastAsia="Times New Roman" w:hAnsi="Book Antiqua" w:cs="Calibri"/>
                <w:i/>
                <w:iCs/>
                <w:color w:val="000000"/>
                <w:sz w:val="24"/>
                <w:szCs w:val="24"/>
                <w:lang w:eastAsia="es-CR"/>
              </w:rPr>
              <w:br/>
              <w:t xml:space="preserve">procesos es mediante el PROCEDIMIENTO y no mediante la clase, por lo </w:t>
            </w:r>
            <w:r w:rsidR="00A65705" w:rsidRPr="008C0CBD">
              <w:rPr>
                <w:rFonts w:ascii="Book Antiqua" w:eastAsia="Times New Roman" w:hAnsi="Book Antiqua" w:cs="Calibri"/>
                <w:i/>
                <w:iCs/>
                <w:color w:val="000000"/>
                <w:sz w:val="24"/>
                <w:szCs w:val="24"/>
                <w:lang w:eastAsia="es-CR"/>
              </w:rPr>
              <w:br/>
              <w:t xml:space="preserve">que hacemos ver la importancia de atender este tema, pues a la fecha si se requiere filtrar un grupo de expedientes de alguna tarea </w:t>
            </w:r>
            <w:r w:rsidRPr="008C0CBD">
              <w:rPr>
                <w:rFonts w:ascii="Book Antiqua" w:eastAsia="Times New Roman" w:hAnsi="Book Antiqua" w:cs="Calibri"/>
                <w:i/>
                <w:iCs/>
                <w:color w:val="000000"/>
                <w:sz w:val="24"/>
                <w:szCs w:val="24"/>
                <w:lang w:eastAsia="es-CR"/>
              </w:rPr>
              <w:t>específica</w:t>
            </w:r>
            <w:r w:rsidR="00A65705" w:rsidRPr="008C0CBD">
              <w:rPr>
                <w:rFonts w:ascii="Book Antiqua" w:eastAsia="Times New Roman" w:hAnsi="Book Antiqua" w:cs="Calibri"/>
                <w:i/>
                <w:iCs/>
                <w:color w:val="000000"/>
                <w:sz w:val="24"/>
                <w:szCs w:val="24"/>
                <w:lang w:eastAsia="es-CR"/>
              </w:rPr>
              <w:t xml:space="preserve">, </w:t>
            </w:r>
            <w:r w:rsidR="00A65705" w:rsidRPr="008C0CBD">
              <w:rPr>
                <w:rFonts w:ascii="Book Antiqua" w:eastAsia="Times New Roman" w:hAnsi="Book Antiqua" w:cs="Calibri"/>
                <w:i/>
                <w:iCs/>
                <w:color w:val="000000"/>
                <w:sz w:val="24"/>
                <w:szCs w:val="24"/>
                <w:lang w:eastAsia="es-CR"/>
              </w:rPr>
              <w:br/>
              <w:t xml:space="preserve">no es posible hacerlo a menos que se ingrese a cada expediente uno por uno, lo cual genera retraso. </w:t>
            </w:r>
            <w:r w:rsidRPr="008C0CBD">
              <w:rPr>
                <w:rFonts w:ascii="Book Antiqua" w:eastAsia="Times New Roman" w:hAnsi="Book Antiqua" w:cs="Calibri"/>
                <w:i/>
                <w:iCs/>
                <w:color w:val="000000"/>
                <w:sz w:val="24"/>
                <w:szCs w:val="24"/>
                <w:lang w:eastAsia="es-CR"/>
              </w:rPr>
              <w:t>Asimismo,</w:t>
            </w:r>
            <w:r w:rsidR="00A65705" w:rsidRPr="008C0CBD">
              <w:rPr>
                <w:rFonts w:ascii="Book Antiqua" w:eastAsia="Times New Roman" w:hAnsi="Book Antiqua" w:cs="Calibri"/>
                <w:i/>
                <w:iCs/>
                <w:color w:val="000000"/>
                <w:sz w:val="24"/>
                <w:szCs w:val="24"/>
                <w:lang w:eastAsia="es-CR"/>
              </w:rPr>
              <w:t xml:space="preserve"> tampoco se crea una forma equitativa para los </w:t>
            </w:r>
            <w:r w:rsidRPr="008C0CBD">
              <w:rPr>
                <w:rFonts w:ascii="Book Antiqua" w:eastAsia="Times New Roman" w:hAnsi="Book Antiqua" w:cs="Calibri"/>
                <w:i/>
                <w:iCs/>
                <w:color w:val="000000"/>
                <w:sz w:val="24"/>
                <w:szCs w:val="24"/>
                <w:lang w:eastAsia="es-CR"/>
              </w:rPr>
              <w:t>técnicos</w:t>
            </w:r>
            <w:r w:rsidR="00A65705" w:rsidRPr="008C0CBD">
              <w:rPr>
                <w:rFonts w:ascii="Book Antiqua" w:eastAsia="Times New Roman" w:hAnsi="Book Antiqua" w:cs="Calibri"/>
                <w:i/>
                <w:iCs/>
                <w:color w:val="000000"/>
                <w:sz w:val="24"/>
                <w:szCs w:val="24"/>
                <w:lang w:eastAsia="es-CR"/>
              </w:rPr>
              <w:t xml:space="preserve"> judiciales toda vez que el reparto genera una clase y esta clase contiene diversos tipos de procesos, por lo que lo </w:t>
            </w:r>
            <w:r w:rsidRPr="008C0CBD">
              <w:rPr>
                <w:rFonts w:ascii="Book Antiqua" w:eastAsia="Times New Roman" w:hAnsi="Book Antiqua" w:cs="Calibri"/>
                <w:i/>
                <w:iCs/>
                <w:color w:val="000000"/>
                <w:sz w:val="24"/>
                <w:szCs w:val="24"/>
                <w:lang w:eastAsia="es-CR"/>
              </w:rPr>
              <w:t>idónea</w:t>
            </w:r>
            <w:r w:rsidR="00A65705" w:rsidRPr="008C0CBD">
              <w:rPr>
                <w:rFonts w:ascii="Book Antiqua" w:eastAsia="Times New Roman" w:hAnsi="Book Antiqua" w:cs="Calibri"/>
                <w:i/>
                <w:iCs/>
                <w:color w:val="000000"/>
                <w:sz w:val="24"/>
                <w:szCs w:val="24"/>
                <w:lang w:eastAsia="es-CR"/>
              </w:rPr>
              <w:t xml:space="preserve"> es que a cada </w:t>
            </w:r>
            <w:r w:rsidRPr="008C0CBD">
              <w:rPr>
                <w:rFonts w:ascii="Book Antiqua" w:eastAsia="Times New Roman" w:hAnsi="Book Antiqua" w:cs="Calibri"/>
                <w:i/>
                <w:iCs/>
                <w:color w:val="000000"/>
                <w:sz w:val="24"/>
                <w:szCs w:val="24"/>
                <w:lang w:eastAsia="es-CR"/>
              </w:rPr>
              <w:t>técnico</w:t>
            </w:r>
            <w:r w:rsidR="00A65705" w:rsidRPr="008C0CBD">
              <w:rPr>
                <w:rFonts w:ascii="Book Antiqua" w:eastAsia="Times New Roman" w:hAnsi="Book Antiqua" w:cs="Calibri"/>
                <w:i/>
                <w:iCs/>
                <w:color w:val="000000"/>
                <w:sz w:val="24"/>
                <w:szCs w:val="24"/>
                <w:lang w:eastAsia="es-CR"/>
              </w:rPr>
              <w:t xml:space="preserve"> se le distribuya el trabajo por el tipo de proceso en particular, </w:t>
            </w:r>
            <w:r w:rsidRPr="008C0CBD">
              <w:rPr>
                <w:rFonts w:ascii="Book Antiqua" w:eastAsia="Times New Roman" w:hAnsi="Book Antiqua" w:cs="Calibri"/>
                <w:i/>
                <w:iCs/>
                <w:color w:val="000000"/>
                <w:sz w:val="24"/>
                <w:szCs w:val="24"/>
                <w:lang w:eastAsia="es-CR"/>
              </w:rPr>
              <w:t>así</w:t>
            </w:r>
            <w:r w:rsidR="00A65705" w:rsidRPr="008C0CBD">
              <w:rPr>
                <w:rFonts w:ascii="Book Antiqua" w:eastAsia="Times New Roman" w:hAnsi="Book Antiqua" w:cs="Calibri"/>
                <w:i/>
                <w:iCs/>
                <w:color w:val="000000"/>
                <w:sz w:val="24"/>
                <w:szCs w:val="24"/>
                <w:lang w:eastAsia="es-CR"/>
              </w:rPr>
              <w:t xml:space="preserve"> se generaran cargas equitativas pues a la fecha </w:t>
            </w:r>
            <w:r w:rsidRPr="008C0CBD">
              <w:rPr>
                <w:rFonts w:ascii="Book Antiqua" w:eastAsia="Times New Roman" w:hAnsi="Book Antiqua" w:cs="Calibri"/>
                <w:i/>
                <w:iCs/>
                <w:color w:val="000000"/>
                <w:sz w:val="24"/>
                <w:szCs w:val="24"/>
                <w:lang w:eastAsia="es-CR"/>
              </w:rPr>
              <w:t>podría</w:t>
            </w:r>
            <w:r w:rsidR="00A65705" w:rsidRPr="008C0CBD">
              <w:rPr>
                <w:rFonts w:ascii="Book Antiqua" w:eastAsia="Times New Roman" w:hAnsi="Book Antiqua" w:cs="Calibri"/>
                <w:i/>
                <w:iCs/>
                <w:color w:val="000000"/>
                <w:sz w:val="24"/>
                <w:szCs w:val="24"/>
                <w:lang w:eastAsia="es-CR"/>
              </w:rPr>
              <w:t xml:space="preserve"> generar que un </w:t>
            </w:r>
            <w:r w:rsidRPr="008C0CBD">
              <w:rPr>
                <w:rFonts w:ascii="Book Antiqua" w:eastAsia="Times New Roman" w:hAnsi="Book Antiqua" w:cs="Calibri"/>
                <w:i/>
                <w:iCs/>
                <w:color w:val="000000"/>
                <w:sz w:val="24"/>
                <w:szCs w:val="24"/>
                <w:lang w:eastAsia="es-CR"/>
              </w:rPr>
              <w:t>técnico</w:t>
            </w:r>
            <w:r w:rsidR="00A65705" w:rsidRPr="008C0CBD">
              <w:rPr>
                <w:rFonts w:ascii="Book Antiqua" w:eastAsia="Times New Roman" w:hAnsi="Book Antiqua" w:cs="Calibri"/>
                <w:i/>
                <w:iCs/>
                <w:color w:val="000000"/>
                <w:sz w:val="24"/>
                <w:szCs w:val="24"/>
                <w:lang w:eastAsia="es-CR"/>
              </w:rPr>
              <w:t xml:space="preserve"> tenga </w:t>
            </w:r>
            <w:r w:rsidRPr="008C0CBD">
              <w:rPr>
                <w:rFonts w:ascii="Book Antiqua" w:eastAsia="Times New Roman" w:hAnsi="Book Antiqua" w:cs="Calibri"/>
                <w:i/>
                <w:iCs/>
                <w:color w:val="000000"/>
                <w:sz w:val="24"/>
                <w:szCs w:val="24"/>
                <w:lang w:eastAsia="es-CR"/>
              </w:rPr>
              <w:t>más</w:t>
            </w:r>
            <w:r w:rsidR="00A65705" w:rsidRPr="008C0CBD">
              <w:rPr>
                <w:rFonts w:ascii="Book Antiqua" w:eastAsia="Times New Roman" w:hAnsi="Book Antiqua" w:cs="Calibri"/>
                <w:i/>
                <w:iCs/>
                <w:color w:val="000000"/>
                <w:sz w:val="24"/>
                <w:szCs w:val="24"/>
                <w:lang w:eastAsia="es-CR"/>
              </w:rPr>
              <w:t xml:space="preserve"> expedientes de un tipo en particular, y talvez de mayor complejidad que otro, </w:t>
            </w:r>
            <w:r w:rsidRPr="008C0CBD">
              <w:rPr>
                <w:rFonts w:ascii="Book Antiqua" w:eastAsia="Times New Roman" w:hAnsi="Book Antiqua" w:cs="Calibri"/>
                <w:i/>
                <w:iCs/>
                <w:color w:val="000000"/>
                <w:sz w:val="24"/>
                <w:szCs w:val="24"/>
                <w:lang w:eastAsia="es-CR"/>
              </w:rPr>
              <w:t>esto,</w:t>
            </w:r>
            <w:r w:rsidR="00A65705" w:rsidRPr="008C0CBD">
              <w:rPr>
                <w:rFonts w:ascii="Book Antiqua" w:eastAsia="Times New Roman" w:hAnsi="Book Antiqua" w:cs="Calibri"/>
                <w:i/>
                <w:iCs/>
                <w:color w:val="000000"/>
                <w:sz w:val="24"/>
                <w:szCs w:val="24"/>
                <w:lang w:eastAsia="es-CR"/>
              </w:rPr>
              <w:t xml:space="preserve"> aunque tengan la misma clase." </w:t>
            </w:r>
          </w:p>
        </w:tc>
        <w:tc>
          <w:tcPr>
            <w:tcW w:w="2538" w:type="pct"/>
            <w:tcBorders>
              <w:top w:val="nil"/>
              <w:left w:val="nil"/>
              <w:bottom w:val="single" w:sz="4" w:space="0" w:color="auto"/>
              <w:right w:val="single" w:sz="4" w:space="0" w:color="auto"/>
            </w:tcBorders>
            <w:shd w:val="clear" w:color="auto" w:fill="auto"/>
            <w:hideMark/>
          </w:tcPr>
          <w:p w14:paraId="16BC1A6D" w14:textId="77777777" w:rsidR="00A65705" w:rsidRPr="008C0CBD" w:rsidRDefault="00A65705" w:rsidP="008C0CBD">
            <w:pPr>
              <w:spacing w:after="0" w:line="240" w:lineRule="auto"/>
              <w:jc w:val="both"/>
              <w:rPr>
                <w:rFonts w:ascii="Book Antiqua" w:eastAsia="Times New Roman" w:hAnsi="Book Antiqua" w:cs="Calibri"/>
                <w:color w:val="000000"/>
                <w:sz w:val="24"/>
                <w:szCs w:val="24"/>
                <w:lang w:eastAsia="es-CR"/>
              </w:rPr>
            </w:pPr>
            <w:r w:rsidRPr="008C0CBD">
              <w:rPr>
                <w:rFonts w:ascii="Book Antiqua" w:eastAsia="Times New Roman" w:hAnsi="Book Antiqua" w:cs="Calibri"/>
                <w:color w:val="000000"/>
                <w:sz w:val="24"/>
                <w:szCs w:val="24"/>
                <w:lang w:eastAsia="es-CR"/>
              </w:rPr>
              <w:t xml:space="preserve">Se toma nota de la observación dirigida a la Dirección de Tecnología de la Información y Comunicación, al respecto se indica que mediante informe 1634-PLA-EV-2020 de la Dirección de Planificación, se recomendó que una vez que la mejora de reparto por tipo de procedimiento se encuentre finalizada, se proceda implementarla por parte de la Dirección de Tecnología de la Información, mientras tanto, se realizará una distribución o reparto por clase de asunto. </w:t>
            </w:r>
            <w:r w:rsidRPr="008C0CBD">
              <w:rPr>
                <w:rFonts w:ascii="Book Antiqua" w:eastAsia="Times New Roman" w:hAnsi="Book Antiqua" w:cs="Calibri"/>
                <w:color w:val="000000"/>
                <w:sz w:val="24"/>
                <w:szCs w:val="24"/>
                <w:lang w:eastAsia="es-CR"/>
              </w:rPr>
              <w:br/>
            </w:r>
            <w:r w:rsidRPr="008C0CBD">
              <w:rPr>
                <w:rFonts w:ascii="Book Antiqua" w:eastAsia="Times New Roman" w:hAnsi="Book Antiqua" w:cs="Calibri"/>
                <w:color w:val="000000"/>
                <w:sz w:val="24"/>
                <w:szCs w:val="24"/>
                <w:lang w:eastAsia="es-CR"/>
              </w:rPr>
              <w:br/>
              <w:t>La observación no modifica el contenido del informe.</w:t>
            </w:r>
          </w:p>
        </w:tc>
      </w:tr>
    </w:tbl>
    <w:p w14:paraId="4417E47C" w14:textId="77777777" w:rsidR="00E40409" w:rsidRDefault="00E40409" w:rsidP="009B3C6F">
      <w:pPr>
        <w:pStyle w:val="Prrafodelista"/>
        <w:spacing w:after="0" w:line="240" w:lineRule="auto"/>
        <w:jc w:val="both"/>
        <w:rPr>
          <w:rFonts w:ascii="Book Antiqua" w:hAnsi="Book Antiqua" w:cs="Book Antiqua"/>
          <w:sz w:val="24"/>
          <w:szCs w:val="24"/>
        </w:rPr>
      </w:pPr>
    </w:p>
    <w:p w14:paraId="247C636D" w14:textId="6E958F3D" w:rsidR="00D91BE3" w:rsidRDefault="00D91BE3">
      <w:pPr>
        <w:rPr>
          <w:rFonts w:ascii="Book Antiqua" w:hAnsi="Book Antiqua" w:cs="Book Antiqua"/>
          <w:sz w:val="24"/>
          <w:szCs w:val="24"/>
        </w:rPr>
      </w:pPr>
      <w:r>
        <w:rPr>
          <w:rFonts w:ascii="Book Antiqua" w:hAnsi="Book Antiqua" w:cs="Book Antiqua"/>
          <w:sz w:val="24"/>
          <w:szCs w:val="24"/>
        </w:rPr>
        <w:br w:type="page"/>
      </w:r>
    </w:p>
    <w:p w14:paraId="7AA4FD5C" w14:textId="77777777" w:rsidR="00E40409" w:rsidRDefault="00E40409" w:rsidP="009B3C6F">
      <w:pPr>
        <w:pStyle w:val="Prrafodelista"/>
        <w:spacing w:after="0" w:line="240" w:lineRule="auto"/>
        <w:jc w:val="both"/>
        <w:rPr>
          <w:rFonts w:ascii="Book Antiqua" w:hAnsi="Book Antiqua" w:cs="Book Antiqua"/>
          <w:sz w:val="24"/>
          <w:szCs w:val="24"/>
        </w:rPr>
      </w:pPr>
    </w:p>
    <w:p w14:paraId="1CDABD42" w14:textId="77777777" w:rsidR="00E40409" w:rsidRDefault="00E40409" w:rsidP="009B3C6F">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3359A4A4" w14:textId="453A8947" w:rsidR="00094DEA" w:rsidRPr="00277E60" w:rsidRDefault="006E6DE2" w:rsidP="001C13C4">
      <w:pPr>
        <w:pStyle w:val="Prrafodelista"/>
        <w:numPr>
          <w:ilvl w:val="0"/>
          <w:numId w:val="23"/>
        </w:numPr>
        <w:spacing w:line="240" w:lineRule="auto"/>
        <w:jc w:val="both"/>
        <w:rPr>
          <w:rFonts w:ascii="Book Antiqua" w:hAnsi="Book Antiqua" w:cs="Book Antiqua"/>
          <w:sz w:val="24"/>
          <w:szCs w:val="24"/>
        </w:rPr>
      </w:pPr>
      <w:r w:rsidRPr="00277E60">
        <w:rPr>
          <w:rFonts w:ascii="Book Antiqua" w:hAnsi="Book Antiqua" w:cs="Book Antiqua"/>
          <w:sz w:val="24"/>
          <w:szCs w:val="24"/>
        </w:rPr>
        <w:t xml:space="preserve">Aprobar la </w:t>
      </w:r>
      <w:r w:rsidR="00974660" w:rsidRPr="00277E60">
        <w:rPr>
          <w:rFonts w:ascii="Book Antiqua" w:hAnsi="Book Antiqua" w:cs="Book Antiqua"/>
          <w:sz w:val="24"/>
          <w:szCs w:val="24"/>
        </w:rPr>
        <w:t xml:space="preserve">totalidad de la </w:t>
      </w:r>
      <w:r w:rsidR="00D92BE5" w:rsidRPr="00277E60">
        <w:rPr>
          <w:rFonts w:ascii="Book Antiqua" w:hAnsi="Book Antiqua" w:cs="Book Antiqua"/>
          <w:sz w:val="24"/>
          <w:szCs w:val="24"/>
        </w:rPr>
        <w:t>propuesta</w:t>
      </w:r>
      <w:r w:rsidR="00974660" w:rsidRPr="00277E60">
        <w:rPr>
          <w:rFonts w:ascii="Book Antiqua" w:hAnsi="Book Antiqua" w:cs="Book Antiqua"/>
          <w:sz w:val="24"/>
          <w:szCs w:val="24"/>
        </w:rPr>
        <w:t xml:space="preserve"> sobre mantener la estructura</w:t>
      </w:r>
      <w:r w:rsidR="00D92BE5" w:rsidRPr="00277E60">
        <w:rPr>
          <w:rFonts w:ascii="Book Antiqua" w:hAnsi="Book Antiqua" w:cs="Book Antiqua"/>
          <w:sz w:val="24"/>
          <w:szCs w:val="24"/>
        </w:rPr>
        <w:t xml:space="preserve"> de</w:t>
      </w:r>
      <w:r w:rsidRPr="00277E60">
        <w:rPr>
          <w:rFonts w:ascii="Book Antiqua" w:hAnsi="Book Antiqua" w:cs="Book Antiqua"/>
          <w:sz w:val="24"/>
          <w:szCs w:val="24"/>
        </w:rPr>
        <w:t xml:space="preserve"> </w:t>
      </w:r>
      <w:r w:rsidR="00D92BE5" w:rsidRPr="00277E60">
        <w:rPr>
          <w:rFonts w:ascii="Book Antiqua" w:hAnsi="Book Antiqua" w:cs="Book Antiqua"/>
          <w:sz w:val="24"/>
          <w:szCs w:val="24"/>
        </w:rPr>
        <w:t>trámite</w:t>
      </w:r>
      <w:r w:rsidRPr="00277E60">
        <w:rPr>
          <w:rFonts w:ascii="Book Antiqua" w:hAnsi="Book Antiqua" w:cs="Book Antiqua"/>
          <w:sz w:val="24"/>
          <w:szCs w:val="24"/>
        </w:rPr>
        <w:t xml:space="preserve"> </w:t>
      </w:r>
      <w:r w:rsidR="00974660" w:rsidRPr="00277E60">
        <w:rPr>
          <w:rFonts w:ascii="Book Antiqua" w:hAnsi="Book Antiqua" w:cs="Book Antiqua"/>
          <w:sz w:val="24"/>
          <w:szCs w:val="24"/>
        </w:rPr>
        <w:t xml:space="preserve">indicada en el apartado 4 </w:t>
      </w:r>
      <w:r w:rsidR="00CE4139" w:rsidRPr="00277E60">
        <w:rPr>
          <w:rFonts w:ascii="Book Antiqua" w:hAnsi="Book Antiqua" w:cs="Book Antiqua"/>
          <w:sz w:val="24"/>
          <w:szCs w:val="24"/>
        </w:rPr>
        <w:t>de</w:t>
      </w:r>
      <w:r w:rsidR="00974660" w:rsidRPr="00277E60">
        <w:rPr>
          <w:rFonts w:ascii="Book Antiqua" w:hAnsi="Book Antiqua" w:cs="Book Antiqua"/>
          <w:sz w:val="24"/>
          <w:szCs w:val="24"/>
        </w:rPr>
        <w:t xml:space="preserve"> este oficio</w:t>
      </w:r>
      <w:r w:rsidR="00CE4139" w:rsidRPr="00277E60">
        <w:rPr>
          <w:rFonts w:ascii="Book Antiqua" w:hAnsi="Book Antiqua" w:cs="Book Antiqua"/>
          <w:sz w:val="24"/>
          <w:szCs w:val="24"/>
        </w:rPr>
        <w:t xml:space="preserve">; además, </w:t>
      </w:r>
      <w:r w:rsidR="00974660" w:rsidRPr="00277E60">
        <w:rPr>
          <w:rFonts w:ascii="Book Antiqua" w:hAnsi="Book Antiqua" w:cs="Book Antiqua"/>
          <w:sz w:val="24"/>
          <w:szCs w:val="24"/>
        </w:rPr>
        <w:t xml:space="preserve">la implementación del reparto </w:t>
      </w:r>
      <w:r w:rsidR="00277E60" w:rsidRPr="00277E60">
        <w:rPr>
          <w:rFonts w:ascii="Book Antiqua" w:hAnsi="Book Antiqua" w:cs="Book Antiqua"/>
          <w:sz w:val="24"/>
          <w:szCs w:val="24"/>
        </w:rPr>
        <w:t>de las demandas nuevas mediante la utilización de la “tejedora” que permitirá distribuir los casos de forma equitativa y atendiendo la necesidad de asignar la totalidad de casos no contenciosos a la persona Técnica Judicial 6 y a la persona Coordinadora Judicial las celebraciones de matrimonios. Lo anterior, hasta que la mejora de reparto por procedimiento se pueda implementar.</w:t>
      </w:r>
      <w:r w:rsidR="00094DEA" w:rsidRPr="00277E60">
        <w:rPr>
          <w:rFonts w:ascii="Book Antiqua" w:hAnsi="Book Antiqua" w:cs="Book Antiqua"/>
          <w:sz w:val="24"/>
          <w:szCs w:val="24"/>
        </w:rPr>
        <w:br w:type="page"/>
      </w:r>
    </w:p>
    <w:p w14:paraId="71831381" w14:textId="6564B59E" w:rsidR="0079664F" w:rsidRPr="0079664F" w:rsidRDefault="00094DEA" w:rsidP="0079664F">
      <w:pPr>
        <w:spacing w:line="240" w:lineRule="auto"/>
        <w:jc w:val="both"/>
        <w:rPr>
          <w:rFonts w:ascii="Book Antiqua" w:hAnsi="Book Antiqua" w:cs="Book Antiqua"/>
          <w:sz w:val="24"/>
          <w:szCs w:val="24"/>
        </w:rPr>
      </w:pPr>
      <w:r w:rsidRPr="0079664F">
        <w:rPr>
          <w:rFonts w:ascii="Book Antiqua" w:hAnsi="Book Antiqua" w:cs="Book Antiqua"/>
          <w:sz w:val="24"/>
          <w:szCs w:val="24"/>
        </w:rPr>
        <w:lastRenderedPageBreak/>
        <w:t>La estructura por implementar</w:t>
      </w:r>
      <w:r w:rsidR="0079664F" w:rsidRPr="0079664F">
        <w:rPr>
          <w:rFonts w:ascii="Book Antiqua" w:hAnsi="Book Antiqua" w:cs="Book Antiqua"/>
          <w:sz w:val="24"/>
          <w:szCs w:val="24"/>
        </w:rPr>
        <w:t xml:space="preserve"> es la que se visualiza en el siguiente cuadro: </w:t>
      </w:r>
    </w:p>
    <w:p w14:paraId="19E7E248" w14:textId="77777777" w:rsidR="00974660" w:rsidRDefault="0079664F" w:rsidP="0079664F">
      <w:pPr>
        <w:spacing w:after="0" w:line="240" w:lineRule="auto"/>
        <w:jc w:val="center"/>
        <w:rPr>
          <w:rFonts w:ascii="Book Antiqua" w:hAnsi="Book Antiqua" w:cs="Book Antiqua"/>
          <w:sz w:val="24"/>
          <w:szCs w:val="24"/>
        </w:rPr>
      </w:pPr>
      <w:r w:rsidRPr="0079664F">
        <w:rPr>
          <w:rFonts w:ascii="Book Antiqua" w:hAnsi="Book Antiqua" w:cs="Book Antiqua"/>
          <w:sz w:val="24"/>
          <w:szCs w:val="24"/>
        </w:rPr>
        <w:t xml:space="preserve">Estructura de tramitación propuesta para el Juzgado </w:t>
      </w:r>
      <w:r>
        <w:rPr>
          <w:rFonts w:ascii="Book Antiqua" w:hAnsi="Book Antiqua" w:cs="Book Antiqua"/>
          <w:sz w:val="24"/>
          <w:szCs w:val="24"/>
        </w:rPr>
        <w:t xml:space="preserve">Primero de Familia </w:t>
      </w:r>
    </w:p>
    <w:p w14:paraId="44EE3FEB" w14:textId="110DF189" w:rsidR="0079664F" w:rsidRDefault="0079664F" w:rsidP="00974660">
      <w:pPr>
        <w:spacing w:after="0" w:line="240" w:lineRule="auto"/>
        <w:jc w:val="center"/>
        <w:rPr>
          <w:rFonts w:ascii="Book Antiqua" w:hAnsi="Book Antiqua" w:cs="Book Antiqua"/>
          <w:sz w:val="24"/>
          <w:szCs w:val="24"/>
        </w:rPr>
      </w:pPr>
      <w:r>
        <w:rPr>
          <w:rFonts w:ascii="Book Antiqua" w:hAnsi="Book Antiqua" w:cs="Book Antiqua"/>
          <w:sz w:val="24"/>
          <w:szCs w:val="24"/>
        </w:rPr>
        <w:t>de San José</w:t>
      </w:r>
    </w:p>
    <w:p w14:paraId="5EF7D2F5" w14:textId="77777777" w:rsidR="00094DEA" w:rsidRDefault="00094DEA" w:rsidP="00974660">
      <w:pPr>
        <w:spacing w:after="0" w:line="240" w:lineRule="auto"/>
        <w:jc w:val="center"/>
        <w:rPr>
          <w:rFonts w:ascii="Book Antiqua" w:hAnsi="Book Antiqua" w:cs="Book Antiqua"/>
          <w:sz w:val="24"/>
          <w:szCs w:val="24"/>
        </w:rPr>
      </w:pPr>
    </w:p>
    <w:tbl>
      <w:tblPr>
        <w:tblW w:w="5000" w:type="pct"/>
        <w:tblCellMar>
          <w:left w:w="70" w:type="dxa"/>
          <w:right w:w="70" w:type="dxa"/>
        </w:tblCellMar>
        <w:tblLook w:val="04A0" w:firstRow="1" w:lastRow="0" w:firstColumn="1" w:lastColumn="0" w:noHBand="0" w:noVBand="1"/>
      </w:tblPr>
      <w:tblGrid>
        <w:gridCol w:w="2963"/>
        <w:gridCol w:w="2535"/>
        <w:gridCol w:w="3330"/>
      </w:tblGrid>
      <w:tr w:rsidR="00D072EE" w:rsidRPr="00D072EE" w14:paraId="4CA2240E" w14:textId="77777777" w:rsidTr="00740BD2">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2D8118D3" w14:textId="68A56C4C" w:rsidR="00D072EE" w:rsidRPr="00D072EE" w:rsidRDefault="00D072EE" w:rsidP="00740BD2">
            <w:pPr>
              <w:spacing w:after="0" w:line="240" w:lineRule="auto"/>
              <w:jc w:val="center"/>
              <w:rPr>
                <w:rFonts w:ascii="Calibri" w:eastAsia="Times New Roman" w:hAnsi="Calibri" w:cs="Calibri"/>
                <w:b/>
                <w:bCs/>
                <w:color w:val="000000"/>
                <w:sz w:val="24"/>
                <w:szCs w:val="24"/>
                <w:lang w:eastAsia="es-CR"/>
              </w:rPr>
            </w:pPr>
            <w:r w:rsidRPr="00D072EE">
              <w:rPr>
                <w:rFonts w:ascii="Calibri" w:eastAsia="Times New Roman" w:hAnsi="Calibri" w:cs="Calibri"/>
                <w:b/>
                <w:bCs/>
                <w:color w:val="000000"/>
                <w:sz w:val="24"/>
                <w:szCs w:val="24"/>
                <w:lang w:eastAsia="es-CR"/>
              </w:rPr>
              <w:t>Juzgado Primero de Familia de San José</w:t>
            </w:r>
          </w:p>
        </w:tc>
      </w:tr>
      <w:tr w:rsidR="00D072EE" w:rsidRPr="00D072EE" w14:paraId="47989C67" w14:textId="77777777" w:rsidTr="00740BD2">
        <w:trPr>
          <w:trHeight w:val="890"/>
        </w:trPr>
        <w:tc>
          <w:tcPr>
            <w:tcW w:w="1678" w:type="pct"/>
            <w:tcBorders>
              <w:top w:val="nil"/>
              <w:left w:val="double" w:sz="6" w:space="0" w:color="auto"/>
              <w:bottom w:val="double" w:sz="6" w:space="0" w:color="auto"/>
              <w:right w:val="double" w:sz="6" w:space="0" w:color="auto"/>
            </w:tcBorders>
            <w:shd w:val="clear" w:color="000000" w:fill="E2EFDA"/>
            <w:vAlign w:val="center"/>
            <w:hideMark/>
          </w:tcPr>
          <w:p w14:paraId="034DF8EB" w14:textId="77777777" w:rsidR="00D072EE" w:rsidRPr="00D072EE" w:rsidRDefault="00D072EE" w:rsidP="00740BD2">
            <w:pPr>
              <w:spacing w:after="0" w:line="240" w:lineRule="auto"/>
              <w:jc w:val="center"/>
              <w:rPr>
                <w:rFonts w:ascii="Book Antiqua" w:eastAsia="Times New Roman" w:hAnsi="Book Antiqua" w:cs="Calibri"/>
                <w:b/>
                <w:bCs/>
                <w:color w:val="000000"/>
                <w:lang w:eastAsia="es-CR"/>
              </w:rPr>
            </w:pPr>
            <w:r w:rsidRPr="00D072EE">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000000" w:fill="E2EFDA"/>
            <w:vAlign w:val="center"/>
            <w:hideMark/>
          </w:tcPr>
          <w:p w14:paraId="6152FBF4" w14:textId="77777777" w:rsidR="00D072EE" w:rsidRPr="00D072EE" w:rsidRDefault="00D072EE" w:rsidP="00740BD2">
            <w:pPr>
              <w:spacing w:after="0" w:line="240" w:lineRule="auto"/>
              <w:jc w:val="center"/>
              <w:rPr>
                <w:rFonts w:ascii="Book Antiqua" w:eastAsia="Times New Roman" w:hAnsi="Book Antiqua" w:cs="Calibri"/>
                <w:b/>
                <w:bCs/>
                <w:color w:val="000000"/>
                <w:lang w:eastAsia="es-CR"/>
              </w:rPr>
            </w:pPr>
            <w:r w:rsidRPr="00D072EE">
              <w:rPr>
                <w:rFonts w:ascii="Book Antiqua" w:eastAsia="Times New Roman" w:hAnsi="Book Antiqua" w:cs="Calibri"/>
                <w:b/>
                <w:bCs/>
                <w:color w:val="000000"/>
                <w:lang w:eastAsia="es-CR"/>
              </w:rPr>
              <w:t>Reparto</w:t>
            </w:r>
          </w:p>
        </w:tc>
      </w:tr>
      <w:tr w:rsidR="00D072EE" w:rsidRPr="00D072EE" w14:paraId="658F16E7" w14:textId="77777777" w:rsidTr="00740BD2">
        <w:trPr>
          <w:trHeight w:val="31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44B50751"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1</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6FE6777A" w14:textId="77777777" w:rsidR="00D072EE" w:rsidRPr="00D072EE" w:rsidRDefault="00D072EE" w:rsidP="00740BD2">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1</w:t>
            </w:r>
          </w:p>
        </w:tc>
        <w:tc>
          <w:tcPr>
            <w:tcW w:w="1886" w:type="pct"/>
            <w:tcBorders>
              <w:top w:val="nil"/>
              <w:left w:val="nil"/>
              <w:bottom w:val="double" w:sz="6" w:space="0" w:color="auto"/>
              <w:right w:val="double" w:sz="6" w:space="0" w:color="auto"/>
            </w:tcBorders>
            <w:shd w:val="clear" w:color="000000" w:fill="FFFFFF"/>
            <w:vAlign w:val="center"/>
            <w:hideMark/>
          </w:tcPr>
          <w:p w14:paraId="77828757"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41C7733B" w14:textId="77777777" w:rsidTr="00740BD2">
        <w:trPr>
          <w:trHeight w:val="60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3D6E9753"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2 Audiencias Prueba</w:t>
            </w:r>
          </w:p>
        </w:tc>
        <w:tc>
          <w:tcPr>
            <w:tcW w:w="1436" w:type="pct"/>
            <w:vMerge/>
            <w:tcBorders>
              <w:top w:val="nil"/>
              <w:left w:val="double" w:sz="6" w:space="0" w:color="auto"/>
              <w:bottom w:val="double" w:sz="6" w:space="0" w:color="000000"/>
              <w:right w:val="double" w:sz="6" w:space="0" w:color="auto"/>
            </w:tcBorders>
            <w:vAlign w:val="center"/>
            <w:hideMark/>
          </w:tcPr>
          <w:p w14:paraId="56B02B36"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3F768B36"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48C551DF" w14:textId="77777777" w:rsidTr="00740BD2">
        <w:trPr>
          <w:trHeight w:val="31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1B9C6565"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3</w:t>
            </w:r>
          </w:p>
        </w:tc>
        <w:tc>
          <w:tcPr>
            <w:tcW w:w="1436" w:type="pct"/>
            <w:vMerge/>
            <w:tcBorders>
              <w:top w:val="nil"/>
              <w:left w:val="double" w:sz="6" w:space="0" w:color="auto"/>
              <w:bottom w:val="double" w:sz="6" w:space="0" w:color="000000"/>
              <w:right w:val="double" w:sz="6" w:space="0" w:color="auto"/>
            </w:tcBorders>
            <w:vAlign w:val="center"/>
            <w:hideMark/>
          </w:tcPr>
          <w:p w14:paraId="59EA87B1"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15646D64"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5C756C86" w14:textId="77777777" w:rsidTr="00740BD2">
        <w:trPr>
          <w:trHeight w:val="31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4E2A8DC"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c>
          <w:tcPr>
            <w:tcW w:w="1436" w:type="pct"/>
            <w:vMerge/>
            <w:tcBorders>
              <w:top w:val="nil"/>
              <w:left w:val="double" w:sz="6" w:space="0" w:color="auto"/>
              <w:bottom w:val="double" w:sz="6" w:space="0" w:color="000000"/>
              <w:right w:val="double" w:sz="6" w:space="0" w:color="auto"/>
            </w:tcBorders>
            <w:vAlign w:val="center"/>
            <w:hideMark/>
          </w:tcPr>
          <w:p w14:paraId="1674D964"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1BC48029"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6D11FB84" w14:textId="77777777" w:rsidTr="00740BD2">
        <w:trPr>
          <w:trHeight w:val="583"/>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FD14366"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c>
          <w:tcPr>
            <w:tcW w:w="1436" w:type="pct"/>
            <w:vMerge/>
            <w:tcBorders>
              <w:top w:val="nil"/>
              <w:left w:val="double" w:sz="6" w:space="0" w:color="auto"/>
              <w:bottom w:val="double" w:sz="6" w:space="0" w:color="000000"/>
              <w:right w:val="double" w:sz="6" w:space="0" w:color="auto"/>
            </w:tcBorders>
            <w:vAlign w:val="center"/>
            <w:hideMark/>
          </w:tcPr>
          <w:p w14:paraId="3A13570E"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12FF7401"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585261D3" w14:textId="77777777" w:rsidTr="00740BD2">
        <w:trPr>
          <w:trHeight w:val="101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5EAD6C9"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c>
          <w:tcPr>
            <w:tcW w:w="1436" w:type="pct"/>
            <w:vMerge/>
            <w:tcBorders>
              <w:top w:val="nil"/>
              <w:left w:val="double" w:sz="6" w:space="0" w:color="auto"/>
              <w:bottom w:val="double" w:sz="6" w:space="0" w:color="000000"/>
              <w:right w:val="double" w:sz="6" w:space="0" w:color="auto"/>
            </w:tcBorders>
            <w:vAlign w:val="center"/>
            <w:hideMark/>
          </w:tcPr>
          <w:p w14:paraId="7D3EC325"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BD15262"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15B07BBF" w14:textId="77777777" w:rsidTr="00740BD2">
        <w:trPr>
          <w:trHeight w:val="31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B7FCEF7"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2133C87A" w14:textId="77777777" w:rsidR="00D072EE" w:rsidRPr="00D072EE" w:rsidRDefault="00D072EE" w:rsidP="00740BD2">
            <w:pPr>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2</w:t>
            </w:r>
          </w:p>
        </w:tc>
        <w:tc>
          <w:tcPr>
            <w:tcW w:w="1886" w:type="pct"/>
            <w:tcBorders>
              <w:top w:val="nil"/>
              <w:left w:val="nil"/>
              <w:bottom w:val="double" w:sz="6" w:space="0" w:color="auto"/>
              <w:right w:val="double" w:sz="6" w:space="0" w:color="auto"/>
            </w:tcBorders>
            <w:shd w:val="clear" w:color="000000" w:fill="FFFFFF"/>
            <w:vAlign w:val="center"/>
            <w:hideMark/>
          </w:tcPr>
          <w:p w14:paraId="5A9EB5C7"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430A2269" w14:textId="77777777" w:rsidTr="00740BD2">
        <w:trPr>
          <w:trHeight w:val="60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2E8809CE"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5 (Manifestación)</w:t>
            </w:r>
          </w:p>
        </w:tc>
        <w:tc>
          <w:tcPr>
            <w:tcW w:w="1436" w:type="pct"/>
            <w:vMerge/>
            <w:tcBorders>
              <w:top w:val="nil"/>
              <w:left w:val="double" w:sz="6" w:space="0" w:color="auto"/>
              <w:bottom w:val="double" w:sz="6" w:space="0" w:color="000000"/>
              <w:right w:val="double" w:sz="6" w:space="0" w:color="auto"/>
            </w:tcBorders>
            <w:vAlign w:val="center"/>
            <w:hideMark/>
          </w:tcPr>
          <w:p w14:paraId="33ECFF40"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260904CE"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0BA92163" w14:textId="77777777" w:rsidTr="00740BD2">
        <w:trPr>
          <w:trHeight w:val="60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76D6EC3C"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w:t>
            </w:r>
          </w:p>
        </w:tc>
        <w:tc>
          <w:tcPr>
            <w:tcW w:w="1436" w:type="pct"/>
            <w:vMerge/>
            <w:tcBorders>
              <w:top w:val="nil"/>
              <w:left w:val="double" w:sz="6" w:space="0" w:color="auto"/>
              <w:bottom w:val="double" w:sz="6" w:space="0" w:color="000000"/>
              <w:right w:val="double" w:sz="6" w:space="0" w:color="auto"/>
            </w:tcBorders>
            <w:vAlign w:val="center"/>
            <w:hideMark/>
          </w:tcPr>
          <w:p w14:paraId="2E31AEB0"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43075733"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1E90DAED" w14:textId="77777777" w:rsidTr="00740BD2">
        <w:trPr>
          <w:trHeight w:val="60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72728EFB"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w:t>
            </w:r>
          </w:p>
        </w:tc>
        <w:tc>
          <w:tcPr>
            <w:tcW w:w="1436" w:type="pct"/>
            <w:vMerge/>
            <w:tcBorders>
              <w:top w:val="nil"/>
              <w:left w:val="double" w:sz="6" w:space="0" w:color="auto"/>
              <w:bottom w:val="double" w:sz="6" w:space="0" w:color="000000"/>
              <w:right w:val="double" w:sz="6" w:space="0" w:color="auto"/>
            </w:tcBorders>
            <w:vAlign w:val="center"/>
            <w:hideMark/>
          </w:tcPr>
          <w:p w14:paraId="2FE41FFB"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5DABB021"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534D14E9" w14:textId="77777777" w:rsidTr="00740BD2">
        <w:trPr>
          <w:trHeight w:val="600"/>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362B7005"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Aux Servicios Generales</w:t>
            </w:r>
          </w:p>
        </w:tc>
        <w:tc>
          <w:tcPr>
            <w:tcW w:w="1436" w:type="pct"/>
            <w:vMerge/>
            <w:tcBorders>
              <w:top w:val="nil"/>
              <w:left w:val="double" w:sz="6" w:space="0" w:color="auto"/>
              <w:bottom w:val="double" w:sz="6" w:space="0" w:color="000000"/>
              <w:right w:val="double" w:sz="6" w:space="0" w:color="auto"/>
            </w:tcBorders>
            <w:vAlign w:val="center"/>
            <w:hideMark/>
          </w:tcPr>
          <w:p w14:paraId="3B7532F4" w14:textId="77777777" w:rsidR="00D072EE" w:rsidRPr="00D072EE" w:rsidRDefault="00D072EE" w:rsidP="00740BD2">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1A308AE4" w14:textId="77777777" w:rsidR="00D072EE" w:rsidRPr="00D072EE" w:rsidRDefault="00D072EE" w:rsidP="00740BD2">
            <w:pPr>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3CD84ADA" w14:textId="77777777" w:rsidTr="00094DEA">
        <w:trPr>
          <w:trHeight w:val="890"/>
        </w:trPr>
        <w:tc>
          <w:tcPr>
            <w:tcW w:w="1678" w:type="pct"/>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4F27FE71" w14:textId="77777777" w:rsidR="00D072EE" w:rsidRPr="00D072EE" w:rsidRDefault="00D072EE" w:rsidP="00094DEA">
            <w:pPr>
              <w:shd w:val="clear" w:color="auto" w:fill="FFFFFF" w:themeFill="background1"/>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 </w:t>
            </w: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4C59200C"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122F54E3"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02A29FE3"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50BC647C"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436" w:type="pct"/>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6667DA56" w14:textId="77777777" w:rsidR="00D072EE" w:rsidRPr="00D072EE" w:rsidRDefault="00D072EE" w:rsidP="00094DEA">
            <w:pPr>
              <w:shd w:val="clear" w:color="auto" w:fill="FFFFFF" w:themeFill="background1"/>
              <w:spacing w:after="0" w:line="240" w:lineRule="auto"/>
              <w:jc w:val="center"/>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Jueza o Juez 3</w:t>
            </w: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393007A9"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1</w:t>
            </w:r>
          </w:p>
        </w:tc>
      </w:tr>
      <w:tr w:rsidR="00D072EE" w:rsidRPr="00D072EE" w14:paraId="1E0DE90F"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33DC7180"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2AFB1186"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7CDBF9DF"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2</w:t>
            </w:r>
          </w:p>
        </w:tc>
      </w:tr>
      <w:tr w:rsidR="00D072EE" w:rsidRPr="00D072EE" w14:paraId="1AAE1259"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16B2A078"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5DC2E206"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1865F67F"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3</w:t>
            </w:r>
          </w:p>
        </w:tc>
      </w:tr>
      <w:tr w:rsidR="00D072EE" w:rsidRPr="00D072EE" w14:paraId="2BF3C815" w14:textId="77777777" w:rsidTr="00094DEA">
        <w:trPr>
          <w:trHeight w:val="31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23029A41"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35E472C0"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18130000"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4</w:t>
            </w:r>
          </w:p>
        </w:tc>
      </w:tr>
      <w:tr w:rsidR="00D072EE" w:rsidRPr="00D072EE" w14:paraId="4A8745C6" w14:textId="77777777" w:rsidTr="00094DEA">
        <w:trPr>
          <w:trHeight w:val="600"/>
        </w:trPr>
        <w:tc>
          <w:tcPr>
            <w:tcW w:w="1678"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424F9D6D"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bottom w:val="double" w:sz="6" w:space="0" w:color="000000"/>
              <w:right w:val="double" w:sz="6" w:space="0" w:color="auto"/>
            </w:tcBorders>
            <w:shd w:val="clear" w:color="auto" w:fill="FFFFFF" w:themeFill="background1"/>
            <w:vAlign w:val="center"/>
            <w:hideMark/>
          </w:tcPr>
          <w:p w14:paraId="03574999"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FFFFFF" w:themeFill="background1"/>
            <w:vAlign w:val="center"/>
            <w:hideMark/>
          </w:tcPr>
          <w:p w14:paraId="46AF34BE"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Técnica o Técnico Judicial 6 (</w:t>
            </w:r>
            <w:r w:rsidRPr="00D072EE">
              <w:rPr>
                <w:rFonts w:ascii="Book Antiqua" w:eastAsia="Times New Roman" w:hAnsi="Book Antiqua" w:cs="Calibri"/>
                <w:b/>
                <w:bCs/>
                <w:color w:val="000000"/>
                <w:lang w:eastAsia="es-CR"/>
              </w:rPr>
              <w:t>sólo procesos no contenciosos</w:t>
            </w:r>
            <w:r w:rsidRPr="00D072EE">
              <w:rPr>
                <w:rFonts w:ascii="Book Antiqua" w:eastAsia="Times New Roman" w:hAnsi="Book Antiqua" w:cs="Calibri"/>
                <w:color w:val="000000"/>
                <w:lang w:eastAsia="es-CR"/>
              </w:rPr>
              <w:t>)</w:t>
            </w:r>
          </w:p>
        </w:tc>
      </w:tr>
      <w:tr w:rsidR="00D072EE" w:rsidRPr="00D072EE" w14:paraId="08F26E8F" w14:textId="77777777" w:rsidTr="00094DEA">
        <w:trPr>
          <w:trHeight w:val="890"/>
        </w:trPr>
        <w:tc>
          <w:tcPr>
            <w:tcW w:w="1678" w:type="pct"/>
            <w:vMerge/>
            <w:tcBorders>
              <w:top w:val="nil"/>
              <w:left w:val="double" w:sz="6" w:space="0" w:color="auto"/>
              <w:right w:val="double" w:sz="6" w:space="0" w:color="auto"/>
            </w:tcBorders>
            <w:shd w:val="clear" w:color="auto" w:fill="FFFFFF" w:themeFill="background1"/>
            <w:vAlign w:val="center"/>
            <w:hideMark/>
          </w:tcPr>
          <w:p w14:paraId="428C9439"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436" w:type="pct"/>
            <w:vMerge/>
            <w:tcBorders>
              <w:top w:val="nil"/>
              <w:left w:val="double" w:sz="6" w:space="0" w:color="auto"/>
              <w:right w:val="double" w:sz="6" w:space="0" w:color="auto"/>
            </w:tcBorders>
            <w:shd w:val="clear" w:color="auto" w:fill="FFFFFF" w:themeFill="background1"/>
            <w:vAlign w:val="center"/>
            <w:hideMark/>
          </w:tcPr>
          <w:p w14:paraId="261F19A3"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p>
        </w:tc>
        <w:tc>
          <w:tcPr>
            <w:tcW w:w="1886" w:type="pct"/>
            <w:tcBorders>
              <w:top w:val="nil"/>
              <w:left w:val="nil"/>
              <w:right w:val="double" w:sz="6" w:space="0" w:color="auto"/>
            </w:tcBorders>
            <w:shd w:val="clear" w:color="auto" w:fill="FFFFFF" w:themeFill="background1"/>
            <w:vAlign w:val="center"/>
            <w:hideMark/>
          </w:tcPr>
          <w:p w14:paraId="12274E45"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color w:val="000000"/>
                <w:lang w:eastAsia="es-CR"/>
              </w:rPr>
            </w:pPr>
            <w:r w:rsidRPr="00D072EE">
              <w:rPr>
                <w:rFonts w:ascii="Book Antiqua" w:eastAsia="Times New Roman" w:hAnsi="Book Antiqua" w:cs="Calibri"/>
                <w:color w:val="000000"/>
                <w:lang w:eastAsia="es-CR"/>
              </w:rPr>
              <w:t>Coordinadora o Coordinador Judicial (</w:t>
            </w:r>
            <w:r w:rsidRPr="00D072EE">
              <w:rPr>
                <w:rFonts w:ascii="Book Antiqua" w:eastAsia="Times New Roman" w:hAnsi="Book Antiqua" w:cs="Calibri"/>
                <w:b/>
                <w:bCs/>
                <w:color w:val="000000"/>
                <w:lang w:eastAsia="es-CR"/>
              </w:rPr>
              <w:t>sólo celebraciones de matrimonio</w:t>
            </w:r>
            <w:r w:rsidRPr="00D072EE">
              <w:rPr>
                <w:rFonts w:ascii="Book Antiqua" w:eastAsia="Times New Roman" w:hAnsi="Book Antiqua" w:cs="Calibri"/>
                <w:color w:val="000000"/>
                <w:lang w:eastAsia="es-CR"/>
              </w:rPr>
              <w:t>)</w:t>
            </w:r>
          </w:p>
        </w:tc>
      </w:tr>
      <w:tr w:rsidR="00D072EE" w:rsidRPr="00D072EE" w14:paraId="198D5291" w14:textId="77777777" w:rsidTr="00094DEA">
        <w:trPr>
          <w:trHeight w:val="300"/>
        </w:trPr>
        <w:tc>
          <w:tcPr>
            <w:tcW w:w="5000" w:type="pct"/>
            <w:gridSpan w:val="3"/>
            <w:tcBorders>
              <w:top w:val="nil"/>
              <w:left w:val="double" w:sz="6" w:space="0" w:color="auto"/>
              <w:bottom w:val="nil"/>
              <w:right w:val="double" w:sz="6" w:space="0" w:color="000000"/>
            </w:tcBorders>
            <w:shd w:val="clear" w:color="auto" w:fill="FFFFFF" w:themeFill="background1"/>
            <w:vAlign w:val="center"/>
            <w:hideMark/>
          </w:tcPr>
          <w:p w14:paraId="57880DFC"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b/>
                <w:bCs/>
                <w:i/>
                <w:iCs/>
                <w:color w:val="000000"/>
                <w:lang w:eastAsia="es-CR"/>
              </w:rPr>
            </w:pPr>
            <w:r w:rsidRPr="00D072EE">
              <w:rPr>
                <w:rFonts w:ascii="Book Antiqua" w:eastAsia="Times New Roman" w:hAnsi="Book Antiqua" w:cs="Calibri"/>
                <w:b/>
                <w:bCs/>
                <w:i/>
                <w:iCs/>
                <w:color w:val="000000"/>
                <w:lang w:eastAsia="es-CR"/>
              </w:rPr>
              <w:t xml:space="preserve">Observaciones: </w:t>
            </w:r>
          </w:p>
        </w:tc>
      </w:tr>
      <w:tr w:rsidR="00D072EE" w:rsidRPr="00D072EE" w14:paraId="296A5F2F" w14:textId="77777777" w:rsidTr="00094DEA">
        <w:trPr>
          <w:trHeight w:val="290"/>
        </w:trPr>
        <w:tc>
          <w:tcPr>
            <w:tcW w:w="5000" w:type="pct"/>
            <w:gridSpan w:val="3"/>
            <w:tcBorders>
              <w:top w:val="nil"/>
              <w:left w:val="double" w:sz="6" w:space="0" w:color="auto"/>
              <w:bottom w:val="nil"/>
              <w:right w:val="double" w:sz="6" w:space="0" w:color="000000"/>
            </w:tcBorders>
            <w:shd w:val="clear" w:color="auto" w:fill="FFFFFF" w:themeFill="background1"/>
            <w:vAlign w:val="center"/>
            <w:hideMark/>
          </w:tcPr>
          <w:p w14:paraId="5DA54C3B"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i/>
                <w:iCs/>
                <w:color w:val="000000"/>
                <w:lang w:eastAsia="es-CR"/>
              </w:rPr>
            </w:pPr>
            <w:r w:rsidRPr="00D072EE">
              <w:rPr>
                <w:rFonts w:ascii="Book Antiqua" w:eastAsia="Times New Roman" w:hAnsi="Book Antiqua" w:cs="Calibri"/>
                <w:i/>
                <w:iCs/>
                <w:color w:val="000000"/>
                <w:lang w:eastAsia="es-CR"/>
              </w:rPr>
              <w:t>•La persona Técnica Judicial 5 se dedica a la manifestación.</w:t>
            </w:r>
          </w:p>
        </w:tc>
      </w:tr>
      <w:tr w:rsidR="00D072EE" w:rsidRPr="00D072EE" w14:paraId="4E4EC2B4" w14:textId="77777777" w:rsidTr="00094DEA">
        <w:trPr>
          <w:trHeight w:val="290"/>
        </w:trPr>
        <w:tc>
          <w:tcPr>
            <w:tcW w:w="5000" w:type="pct"/>
            <w:gridSpan w:val="3"/>
            <w:tcBorders>
              <w:top w:val="nil"/>
              <w:left w:val="double" w:sz="6" w:space="0" w:color="auto"/>
              <w:bottom w:val="single" w:sz="4" w:space="0" w:color="auto"/>
              <w:right w:val="double" w:sz="6" w:space="0" w:color="000000"/>
            </w:tcBorders>
            <w:shd w:val="clear" w:color="000000" w:fill="C6E0B4"/>
            <w:vAlign w:val="center"/>
            <w:hideMark/>
          </w:tcPr>
          <w:p w14:paraId="70D24931" w14:textId="77777777" w:rsidR="00D072EE" w:rsidRPr="00D072EE" w:rsidRDefault="00D072EE" w:rsidP="00094DEA">
            <w:pPr>
              <w:shd w:val="clear" w:color="auto" w:fill="FFFFFF" w:themeFill="background1"/>
              <w:spacing w:after="0" w:line="240" w:lineRule="auto"/>
              <w:rPr>
                <w:rFonts w:ascii="Book Antiqua" w:eastAsia="Times New Roman" w:hAnsi="Book Antiqua" w:cs="Calibri"/>
                <w:i/>
                <w:iCs/>
                <w:color w:val="000000"/>
                <w:lang w:eastAsia="es-CR"/>
              </w:rPr>
            </w:pPr>
            <w:r w:rsidRPr="00D072EE">
              <w:rPr>
                <w:rFonts w:ascii="Book Antiqua" w:eastAsia="Times New Roman" w:hAnsi="Book Antiqua" w:cs="Calibri"/>
                <w:i/>
                <w:iCs/>
                <w:color w:val="000000"/>
                <w:lang w:eastAsia="es-CR"/>
              </w:rPr>
              <w:t>•La persona Técnica Judicial 6 se dedica a los procesos no contenciosos.</w:t>
            </w:r>
          </w:p>
        </w:tc>
      </w:tr>
    </w:tbl>
    <w:p w14:paraId="0A171678" w14:textId="2D38886F" w:rsidR="0079664F" w:rsidRDefault="0079664F" w:rsidP="00094DEA">
      <w:pPr>
        <w:pStyle w:val="Prrafodelista"/>
        <w:shd w:val="clear" w:color="auto" w:fill="FFFFFF" w:themeFill="background1"/>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la información suministrada por el Juzgado Primero de Familia de San José.</w:t>
      </w:r>
    </w:p>
    <w:p w14:paraId="209E2492" w14:textId="77777777" w:rsidR="0079664F" w:rsidRDefault="0079664F" w:rsidP="007D0E2A">
      <w:pPr>
        <w:spacing w:line="240" w:lineRule="auto"/>
        <w:jc w:val="both"/>
        <w:rPr>
          <w:rFonts w:ascii="Book Antiqua" w:hAnsi="Book Antiqua" w:cs="Book Antiqua"/>
          <w:sz w:val="24"/>
          <w:szCs w:val="24"/>
        </w:rPr>
      </w:pPr>
    </w:p>
    <w:p w14:paraId="5DB8466D" w14:textId="6CD6E895" w:rsidR="00D92BE5" w:rsidRPr="007D0E2A" w:rsidRDefault="00252ECE" w:rsidP="007D0E2A">
      <w:pPr>
        <w:spacing w:line="240" w:lineRule="auto"/>
        <w:jc w:val="both"/>
        <w:rPr>
          <w:rFonts w:ascii="Book Antiqua" w:hAnsi="Book Antiqua" w:cs="Book Antiqua"/>
          <w:sz w:val="24"/>
          <w:szCs w:val="24"/>
        </w:rPr>
      </w:pPr>
      <w:r>
        <w:rPr>
          <w:rFonts w:ascii="Book Antiqua" w:hAnsi="Book Antiqua" w:cs="Book Antiqua"/>
          <w:sz w:val="24"/>
          <w:szCs w:val="24"/>
        </w:rPr>
        <w:t>Juzgado Primero de Familia de San José</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2C843262" w14:textId="74C9F6FF" w:rsidR="002466C7" w:rsidRDefault="003717E6" w:rsidP="008C0CBD">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Acatar la recomendación girada respecto a </w:t>
      </w:r>
      <w:r w:rsidR="00BD2FD6">
        <w:rPr>
          <w:rFonts w:ascii="Book Antiqua" w:hAnsi="Book Antiqua" w:cs="Book Antiqua"/>
          <w:sz w:val="24"/>
          <w:szCs w:val="24"/>
        </w:rPr>
        <w:t xml:space="preserve">mantener la estructura actual de trámite, </w:t>
      </w:r>
      <w:r w:rsidR="00A8254F">
        <w:rPr>
          <w:rFonts w:ascii="Book Antiqua" w:hAnsi="Book Antiqua" w:cs="Book Antiqua"/>
          <w:sz w:val="24"/>
          <w:szCs w:val="24"/>
        </w:rPr>
        <w:t xml:space="preserve">lo cual implica que </w:t>
      </w:r>
      <w:r w:rsidR="00BD2FD6">
        <w:rPr>
          <w:rFonts w:ascii="Book Antiqua" w:hAnsi="Book Antiqua" w:cs="Book Antiqua"/>
          <w:sz w:val="24"/>
          <w:szCs w:val="24"/>
        </w:rPr>
        <w:t xml:space="preserve">la persona Técnica Judicial </w:t>
      </w:r>
      <w:r w:rsidR="0079664F">
        <w:rPr>
          <w:rFonts w:ascii="Book Antiqua" w:hAnsi="Book Antiqua" w:cs="Book Antiqua"/>
          <w:sz w:val="24"/>
          <w:szCs w:val="24"/>
        </w:rPr>
        <w:t xml:space="preserve">6 </w:t>
      </w:r>
      <w:r w:rsidR="00BD2FD6">
        <w:rPr>
          <w:rFonts w:ascii="Book Antiqua" w:hAnsi="Book Antiqua" w:cs="Book Antiqua"/>
          <w:sz w:val="24"/>
          <w:szCs w:val="24"/>
        </w:rPr>
        <w:t xml:space="preserve">tramite </w:t>
      </w:r>
      <w:r w:rsidR="00AE5624">
        <w:rPr>
          <w:rFonts w:ascii="Book Antiqua" w:hAnsi="Book Antiqua" w:cs="Book Antiqua"/>
          <w:sz w:val="24"/>
          <w:szCs w:val="24"/>
        </w:rPr>
        <w:t>todos</w:t>
      </w:r>
      <w:r w:rsidR="00BD2FD6">
        <w:rPr>
          <w:rFonts w:ascii="Book Antiqua" w:hAnsi="Book Antiqua" w:cs="Book Antiqua"/>
          <w:sz w:val="24"/>
          <w:szCs w:val="24"/>
        </w:rPr>
        <w:t xml:space="preserve"> los procesos no contenciosos</w:t>
      </w:r>
      <w:r w:rsidR="0079664F">
        <w:rPr>
          <w:rFonts w:ascii="Book Antiqua" w:hAnsi="Book Antiqua" w:cs="Book Antiqua"/>
          <w:sz w:val="24"/>
          <w:szCs w:val="24"/>
        </w:rPr>
        <w:t xml:space="preserve"> y la implementación del reparto</w:t>
      </w:r>
      <w:r w:rsidR="00634FC9">
        <w:rPr>
          <w:rFonts w:ascii="Book Antiqua" w:hAnsi="Book Antiqua" w:cs="Book Antiqua"/>
          <w:sz w:val="24"/>
          <w:szCs w:val="24"/>
        </w:rPr>
        <w:t xml:space="preserve"> de asuntos nuevos</w:t>
      </w:r>
      <w:r w:rsidR="0079664F">
        <w:rPr>
          <w:rFonts w:ascii="Book Antiqua" w:hAnsi="Book Antiqua" w:cs="Book Antiqua"/>
          <w:sz w:val="24"/>
          <w:szCs w:val="24"/>
        </w:rPr>
        <w:t xml:space="preserve"> </w:t>
      </w:r>
      <w:r w:rsidR="00634FC9">
        <w:rPr>
          <w:rFonts w:ascii="Book Antiqua" w:hAnsi="Book Antiqua" w:cs="Book Antiqua"/>
          <w:sz w:val="24"/>
          <w:szCs w:val="24"/>
        </w:rPr>
        <w:t>mediante una hoja electrónica,</w:t>
      </w:r>
      <w:r w:rsidR="00CB1F9C">
        <w:rPr>
          <w:rFonts w:ascii="Book Antiqua" w:hAnsi="Book Antiqua" w:cs="Book Antiqua"/>
          <w:sz w:val="24"/>
          <w:szCs w:val="24"/>
        </w:rPr>
        <w:t xml:space="preserve"> mientras se termina de completar el desarrollo del</w:t>
      </w:r>
      <w:r w:rsidR="00634FC9">
        <w:rPr>
          <w:rFonts w:ascii="Book Antiqua" w:hAnsi="Book Antiqua" w:cs="Book Antiqua"/>
          <w:sz w:val="24"/>
          <w:szCs w:val="24"/>
        </w:rPr>
        <w:t xml:space="preserve"> reparto de</w:t>
      </w:r>
      <w:r w:rsidR="00CB1F9C">
        <w:rPr>
          <w:rFonts w:ascii="Book Antiqua" w:hAnsi="Book Antiqua" w:cs="Book Antiqua"/>
          <w:sz w:val="24"/>
          <w:szCs w:val="24"/>
        </w:rPr>
        <w:t xml:space="preserve"> procedimiento</w:t>
      </w:r>
      <w:r w:rsidR="0079664F">
        <w:rPr>
          <w:rFonts w:ascii="Book Antiqua" w:hAnsi="Book Antiqua" w:cs="Book Antiqua"/>
          <w:sz w:val="24"/>
          <w:szCs w:val="24"/>
        </w:rPr>
        <w:t xml:space="preserve"> para la distribución </w:t>
      </w:r>
      <w:r w:rsidR="00634FC9">
        <w:rPr>
          <w:rFonts w:ascii="Book Antiqua" w:hAnsi="Book Antiqua" w:cs="Book Antiqua"/>
          <w:sz w:val="24"/>
          <w:szCs w:val="24"/>
        </w:rPr>
        <w:t xml:space="preserve">automatizada </w:t>
      </w:r>
      <w:r w:rsidR="0079664F">
        <w:rPr>
          <w:rFonts w:ascii="Book Antiqua" w:hAnsi="Book Antiqua" w:cs="Book Antiqua"/>
          <w:sz w:val="24"/>
          <w:szCs w:val="24"/>
        </w:rPr>
        <w:t>de las demandas nuevas</w:t>
      </w:r>
      <w:r w:rsidR="00634FC9">
        <w:rPr>
          <w:rFonts w:ascii="Book Antiqua" w:hAnsi="Book Antiqua" w:cs="Book Antiqua"/>
          <w:sz w:val="24"/>
          <w:szCs w:val="24"/>
        </w:rPr>
        <w:t>, según informe 1634-PLA-EV-2020.</w:t>
      </w:r>
    </w:p>
    <w:p w14:paraId="1990C6C4" w14:textId="77777777" w:rsidR="00634FC9" w:rsidRDefault="00634FC9" w:rsidP="00634FC9">
      <w:pPr>
        <w:pStyle w:val="Prrafodelista"/>
        <w:spacing w:line="240" w:lineRule="auto"/>
        <w:jc w:val="both"/>
        <w:rPr>
          <w:rFonts w:ascii="Book Antiqua" w:hAnsi="Book Antiqua" w:cs="Book Antiqua"/>
          <w:sz w:val="24"/>
          <w:szCs w:val="24"/>
        </w:rPr>
      </w:pPr>
    </w:p>
    <w:p w14:paraId="30ACD20F" w14:textId="6861F475" w:rsidR="00634FC9" w:rsidRDefault="00634FC9" w:rsidP="008C0CBD">
      <w:pPr>
        <w:pStyle w:val="Prrafodelista"/>
        <w:numPr>
          <w:ilvl w:val="1"/>
          <w:numId w:val="13"/>
        </w:numPr>
        <w:spacing w:after="0" w:line="240" w:lineRule="auto"/>
        <w:jc w:val="both"/>
        <w:rPr>
          <w:rFonts w:ascii="Book Antiqua" w:hAnsi="Book Antiqua" w:cs="Book Antiqua"/>
          <w:sz w:val="24"/>
          <w:szCs w:val="24"/>
        </w:rPr>
      </w:pPr>
      <w:r w:rsidRPr="00C84B76">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4BB8F8C0" w14:textId="77777777" w:rsidR="00634FC9" w:rsidRPr="00634FC9" w:rsidRDefault="00634FC9" w:rsidP="00634FC9">
      <w:pPr>
        <w:pStyle w:val="Prrafodelista"/>
        <w:rPr>
          <w:rFonts w:ascii="Book Antiqua" w:hAnsi="Book Antiqua" w:cs="Book Antiqua"/>
          <w:sz w:val="24"/>
          <w:szCs w:val="24"/>
        </w:rPr>
      </w:pPr>
    </w:p>
    <w:p w14:paraId="2FEAC061" w14:textId="54524190" w:rsidR="003717E6" w:rsidRDefault="00094DEA" w:rsidP="007952D1">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5F0AE4EA" w14:textId="49683F3C" w:rsidR="00AA1636"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en el despacho</w:t>
      </w:r>
      <w:r w:rsidR="00634FC9">
        <w:rPr>
          <w:rFonts w:ascii="Book Antiqua" w:hAnsi="Book Antiqua" w:cs="Book Antiqua"/>
          <w:sz w:val="24"/>
          <w:szCs w:val="24"/>
        </w:rPr>
        <w:t xml:space="preserve"> por </w:t>
      </w:r>
      <w:r w:rsidR="00D60B86">
        <w:rPr>
          <w:rFonts w:ascii="Book Antiqua" w:hAnsi="Book Antiqua" w:cs="Book Antiqua"/>
          <w:sz w:val="24"/>
          <w:szCs w:val="24"/>
        </w:rPr>
        <w:t xml:space="preserve">clase de asunto </w:t>
      </w:r>
      <w:r w:rsidRPr="007952D1">
        <w:rPr>
          <w:rFonts w:ascii="Book Antiqua" w:hAnsi="Book Antiqua" w:cs="Book Antiqua"/>
          <w:sz w:val="24"/>
          <w:szCs w:val="24"/>
        </w:rPr>
        <w:t>en función del escenario recomendado</w:t>
      </w:r>
      <w:r w:rsidR="00D60B86">
        <w:rPr>
          <w:rFonts w:ascii="Book Antiqua" w:hAnsi="Book Antiqua" w:cs="Book Antiqua"/>
          <w:sz w:val="24"/>
          <w:szCs w:val="24"/>
        </w:rPr>
        <w:t xml:space="preserve">; </w:t>
      </w:r>
      <w:r w:rsidR="00D60B86" w:rsidRPr="00D60B86">
        <w:rPr>
          <w:rFonts w:ascii="Book Antiqua" w:hAnsi="Book Antiqua" w:cs="Book Antiqua"/>
          <w:sz w:val="24"/>
          <w:szCs w:val="24"/>
        </w:rPr>
        <w:t>capacitar al Despacho y brindar seguimiento a la implementación para garantizar el correcto funcionamiento</w:t>
      </w:r>
      <w:r w:rsidR="00702FC9" w:rsidRPr="007952D1">
        <w:rPr>
          <w:rFonts w:ascii="Book Antiqua" w:hAnsi="Book Antiqua" w:cs="Book Antiqua"/>
          <w:sz w:val="24"/>
          <w:szCs w:val="24"/>
        </w:rPr>
        <w:t xml:space="preserve">. </w:t>
      </w:r>
    </w:p>
    <w:p w14:paraId="5AB118A4" w14:textId="4F7B812D" w:rsidR="002F1564" w:rsidRPr="0013663D" w:rsidRDefault="002F1564" w:rsidP="008C0CBD">
      <w:pPr>
        <w:pStyle w:val="Prrafodelista"/>
        <w:numPr>
          <w:ilvl w:val="1"/>
          <w:numId w:val="13"/>
        </w:numPr>
        <w:spacing w:line="240" w:lineRule="auto"/>
        <w:jc w:val="both"/>
        <w:rPr>
          <w:rFonts w:cs="Book Antiqua"/>
        </w:rPr>
      </w:pPr>
      <w:r w:rsidRPr="008C0CBD">
        <w:rPr>
          <w:rFonts w:ascii="Book Antiqua" w:hAnsi="Book Antiqua" w:cs="Book Antiqua"/>
          <w:sz w:val="24"/>
          <w:szCs w:val="24"/>
        </w:rPr>
        <w:t xml:space="preserve">9Una vez que la mejora de reparto de asuntos nuevos por tipo de procedimiento se encuentre finalizada programar la distribución de asuntos nuevos por “tipo de procedimiento” en el despacho, en función del escenario recomendado, según informe 1634-PLA-EV-2020.  </w:t>
      </w:r>
    </w:p>
    <w:p w14:paraId="139F2091" w14:textId="77777777" w:rsidR="002F1564" w:rsidRDefault="002F1564" w:rsidP="008C0CBD">
      <w:pPr>
        <w:pStyle w:val="Prrafodelista"/>
        <w:spacing w:line="240" w:lineRule="auto"/>
        <w:jc w:val="both"/>
        <w:rPr>
          <w:rFonts w:ascii="Book Antiqua" w:hAnsi="Book Antiqua" w:cs="Book Antiqua"/>
          <w:sz w:val="24"/>
          <w:szCs w:val="24"/>
        </w:rPr>
      </w:pPr>
    </w:p>
    <w:p w14:paraId="035505A4" w14:textId="72AA145D" w:rsidR="00094DEA" w:rsidRDefault="00094DEA">
      <w:pPr>
        <w:rPr>
          <w:rFonts w:ascii="Book Antiqua" w:hAnsi="Book Antiqua" w:cs="Book Antiqua"/>
          <w:sz w:val="24"/>
          <w:szCs w:val="24"/>
        </w:rPr>
      </w:pPr>
      <w:r>
        <w:rPr>
          <w:rFonts w:ascii="Book Antiqua" w:hAnsi="Book Antiqua" w:cs="Book Antiqua"/>
          <w:sz w:val="24"/>
          <w:szCs w:val="24"/>
        </w:rPr>
        <w:br w:type="page"/>
      </w:r>
    </w:p>
    <w:p w14:paraId="48B56C95" w14:textId="7880FA1E" w:rsidR="00500BFA" w:rsidRDefault="006567CD" w:rsidP="00766193">
      <w:pPr>
        <w:pStyle w:val="Ttulo1"/>
      </w:pPr>
      <w:r>
        <w:lastRenderedPageBreak/>
        <w:t>A</w:t>
      </w:r>
      <w:r w:rsidR="006B7207">
        <w:t>péndice</w:t>
      </w:r>
      <w:r w:rsidR="00094DEA">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58"/>
        <w:gridCol w:w="3442"/>
        <w:gridCol w:w="4128"/>
      </w:tblGrid>
      <w:tr w:rsidR="007777F3" w14:paraId="19A719CF" w14:textId="77777777" w:rsidTr="007952D1">
        <w:tc>
          <w:tcPr>
            <w:tcW w:w="1271" w:type="dxa"/>
            <w:shd w:val="clear" w:color="auto" w:fill="D9D9D9" w:themeFill="background1" w:themeFillShade="D9"/>
          </w:tcPr>
          <w:p w14:paraId="4F289FF2" w14:textId="19F951D1"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Apéndice</w:t>
            </w:r>
          </w:p>
        </w:tc>
        <w:tc>
          <w:tcPr>
            <w:tcW w:w="4614" w:type="dxa"/>
            <w:shd w:val="clear" w:color="auto" w:fill="D9D9D9" w:themeFill="background1" w:themeFillShade="D9"/>
          </w:tcPr>
          <w:p w14:paraId="648CECD1" w14:textId="0CC47A1F"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Nombre</w:t>
            </w:r>
          </w:p>
        </w:tc>
        <w:tc>
          <w:tcPr>
            <w:tcW w:w="2943" w:type="dxa"/>
            <w:shd w:val="clear" w:color="auto" w:fill="D9D9D9" w:themeFill="background1" w:themeFillShade="D9"/>
          </w:tcPr>
          <w:p w14:paraId="0D65E8F8" w14:textId="688DBDC4"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Documento</w:t>
            </w:r>
          </w:p>
        </w:tc>
      </w:tr>
      <w:tr w:rsidR="007F4889" w14:paraId="2C27825A" w14:textId="77777777" w:rsidTr="00094DEA">
        <w:trPr>
          <w:trHeight w:val="3037"/>
        </w:trPr>
        <w:tc>
          <w:tcPr>
            <w:tcW w:w="1271" w:type="dxa"/>
            <w:shd w:val="clear" w:color="auto" w:fill="auto"/>
          </w:tcPr>
          <w:p w14:paraId="5B0CBD5F" w14:textId="1EED7C52"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vAlign w:val="center"/>
          </w:tcPr>
          <w:p w14:paraId="12C9C0DA" w14:textId="3287CDC3" w:rsidR="007F4889" w:rsidRDefault="007F4889" w:rsidP="00094DEA">
            <w:pPr>
              <w:jc w:val="both"/>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vAlign w:val="center"/>
          </w:tcPr>
          <w:p w14:paraId="60F82EC7" w14:textId="5E92F781" w:rsidR="007F4889" w:rsidRDefault="00094DEA" w:rsidP="00094DEA">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5pt;height:39.7pt" o:ole="">
                  <v:imagedata r:id="rId9" o:title=""/>
                </v:shape>
                <o:OLEObject Type="Embed" ProgID="AcroExch.Document.DC" ShapeID="_x0000_i1025" DrawAspect="Icon" ObjectID="_1681718739" r:id="rId10"/>
              </w:object>
            </w:r>
          </w:p>
        </w:tc>
      </w:tr>
      <w:tr w:rsidR="007777F3" w14:paraId="6C83A3F5" w14:textId="77777777" w:rsidTr="007952D1">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69F2B9B5"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BD532B">
              <w:rPr>
                <w:rFonts w:ascii="Book Antiqua" w:hAnsi="Book Antiqua" w:cs="Arial"/>
                <w:sz w:val="24"/>
                <w:szCs w:val="24"/>
              </w:rPr>
              <w:t>181</w:t>
            </w:r>
            <w:r w:rsidRPr="006567CD">
              <w:rPr>
                <w:rFonts w:ascii="Book Antiqua" w:hAnsi="Book Antiqua" w:cs="Arial"/>
                <w:sz w:val="24"/>
                <w:szCs w:val="24"/>
              </w:rPr>
              <w:t>-PLA-MI-MNTA-2020</w:t>
            </w:r>
          </w:p>
        </w:tc>
        <w:tc>
          <w:tcPr>
            <w:tcW w:w="2943" w:type="dxa"/>
            <w:vAlign w:val="center"/>
          </w:tcPr>
          <w:p w14:paraId="3553D79E" w14:textId="34EB9798" w:rsidR="007777F3" w:rsidRDefault="00094DEA"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810" w:dyaOrig="1180" w14:anchorId="66DAD91C">
                <v:shape id="_x0000_i1026" type="#_x0000_t75" style="width:90.45pt;height:59.55pt" o:ole="">
                  <v:imagedata r:id="rId11" o:title=""/>
                </v:shape>
                <o:OLEObject Type="Embed" ProgID="Package" ShapeID="_x0000_i1026" DrawAspect="Icon" ObjectID="_1681718740" r:id="rId12"/>
              </w:object>
            </w:r>
          </w:p>
        </w:tc>
      </w:tr>
      <w:tr w:rsidR="008D62B5" w14:paraId="004C71A7" w14:textId="77777777" w:rsidTr="007952D1">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0BA5894E"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52ECE">
              <w:rPr>
                <w:rFonts w:ascii="Book Antiqua" w:hAnsi="Book Antiqua" w:cs="Arial"/>
                <w:sz w:val="24"/>
                <w:szCs w:val="24"/>
              </w:rPr>
              <w:t>Juzgado Primero de Familia de San José</w:t>
            </w:r>
            <w:r w:rsidR="00BD532B">
              <w:rPr>
                <w:rFonts w:ascii="Book Antiqua" w:hAnsi="Book Antiqua" w:cs="Arial"/>
                <w:sz w:val="24"/>
                <w:szCs w:val="24"/>
              </w:rPr>
              <w:t xml:space="preserve"> </w:t>
            </w:r>
          </w:p>
        </w:tc>
        <w:tc>
          <w:tcPr>
            <w:tcW w:w="2943" w:type="dxa"/>
            <w:vAlign w:val="center"/>
          </w:tcPr>
          <w:p w14:paraId="73683880" w14:textId="7D0BCE59" w:rsidR="008D62B5" w:rsidRDefault="00BD532B" w:rsidP="006B7207">
            <w:pPr>
              <w:spacing w:line="360" w:lineRule="auto"/>
              <w:jc w:val="center"/>
              <w:rPr>
                <w:rFonts w:ascii="Book Antiqua" w:hAnsi="Book Antiqua" w:cs="Arial"/>
              </w:rPr>
            </w:pPr>
            <w:r>
              <w:rPr>
                <w:rFonts w:ascii="Book Antiqua" w:hAnsi="Book Antiqua" w:cs="Arial"/>
              </w:rPr>
              <w:object w:dxaOrig="1508" w:dyaOrig="983" w14:anchorId="4D9C8A6A">
                <v:shape id="_x0000_i1027" type="#_x0000_t75" style="width:75.7pt;height:49.4pt" o:ole="">
                  <v:imagedata r:id="rId13" o:title=""/>
                </v:shape>
                <o:OLEObject Type="Embed" ProgID="Package" ShapeID="_x0000_i1027" DrawAspect="Icon" ObjectID="_1681718741" r:id="rId14"/>
              </w:object>
            </w:r>
            <w:r>
              <w:rPr>
                <w:rFonts w:ascii="Book Antiqua" w:hAnsi="Book Antiqua" w:cs="Arial"/>
              </w:rPr>
              <w:object w:dxaOrig="1508" w:dyaOrig="983" w14:anchorId="3BA774B7">
                <v:shape id="_x0000_i1028" type="#_x0000_t75" style="width:75.7pt;height:49.4pt" o:ole="">
                  <v:imagedata r:id="rId15" o:title=""/>
                </v:shape>
                <o:OLEObject Type="Embed" ProgID="Package" ShapeID="_x0000_i1028" DrawAspect="Icon" ObjectID="_1681718742" r:id="rId16"/>
              </w:object>
            </w:r>
            <w:r>
              <w:rPr>
                <w:rFonts w:ascii="Book Antiqua" w:hAnsi="Book Antiqua" w:cs="Arial"/>
              </w:rPr>
              <w:object w:dxaOrig="1508" w:dyaOrig="983" w14:anchorId="46FB42A3">
                <v:shape id="_x0000_i1029" type="#_x0000_t75" style="width:75.7pt;height:49.4pt" o:ole="">
                  <v:imagedata r:id="rId17" o:title=""/>
                </v:shape>
                <o:OLEObject Type="Embed" ProgID="Package" ShapeID="_x0000_i1029" DrawAspect="Icon" ObjectID="_1681718743" r:id="rId18"/>
              </w:object>
            </w:r>
            <w:r>
              <w:rPr>
                <w:rFonts w:ascii="Book Antiqua" w:hAnsi="Book Antiqua" w:cs="Arial"/>
              </w:rPr>
              <w:object w:dxaOrig="1508" w:dyaOrig="983" w14:anchorId="17466E0D">
                <v:shape id="_x0000_i1030" type="#_x0000_t75" style="width:75.7pt;height:49.4pt" o:ole="">
                  <v:imagedata r:id="rId19" o:title=""/>
                </v:shape>
                <o:OLEObject Type="Embed" ProgID="Package" ShapeID="_x0000_i1030" DrawAspect="Icon" ObjectID="_1681718744" r:id="rId20"/>
              </w:object>
            </w:r>
            <w:r>
              <w:rPr>
                <w:rFonts w:ascii="Book Antiqua" w:hAnsi="Book Antiqua" w:cs="Arial"/>
              </w:rPr>
              <w:object w:dxaOrig="1508" w:dyaOrig="983" w14:anchorId="76424BB5">
                <v:shape id="_x0000_i1031" type="#_x0000_t75" style="width:75.7pt;height:49.4pt" o:ole="">
                  <v:imagedata r:id="rId21" o:title=""/>
                </v:shape>
                <o:OLEObject Type="Embed" ProgID="Package" ShapeID="_x0000_i1031" DrawAspect="Icon" ObjectID="_1681718745" r:id="rId22"/>
              </w:object>
            </w:r>
            <w:r>
              <w:rPr>
                <w:rFonts w:ascii="Book Antiqua" w:hAnsi="Book Antiqua" w:cs="Arial"/>
              </w:rPr>
              <w:object w:dxaOrig="1508" w:dyaOrig="983" w14:anchorId="2A028C7B">
                <v:shape id="_x0000_i1032" type="#_x0000_t75" style="width:75.7pt;height:49.4pt" o:ole="">
                  <v:imagedata r:id="rId23" o:title=""/>
                </v:shape>
                <o:OLEObject Type="Embed" ProgID="Package" ShapeID="_x0000_i1032" DrawAspect="Icon" ObjectID="_1681718746" r:id="rId24"/>
              </w:object>
            </w:r>
            <w:r>
              <w:rPr>
                <w:rFonts w:ascii="Book Antiqua" w:hAnsi="Book Antiqua" w:cs="Arial"/>
              </w:rPr>
              <w:object w:dxaOrig="1508" w:dyaOrig="983" w14:anchorId="65362D1A">
                <v:shape id="_x0000_i1033" type="#_x0000_t75" style="width:75.7pt;height:49.4pt" o:ole="">
                  <v:imagedata r:id="rId25" o:title=""/>
                </v:shape>
                <o:OLEObject Type="Embed" ProgID="Package" ShapeID="_x0000_i1033" DrawAspect="Icon" ObjectID="_1681718747" r:id="rId26"/>
              </w:object>
            </w:r>
            <w:r>
              <w:rPr>
                <w:rFonts w:ascii="Book Antiqua" w:hAnsi="Book Antiqua" w:cs="Arial"/>
              </w:rPr>
              <w:object w:dxaOrig="1508" w:dyaOrig="983" w14:anchorId="06C93098">
                <v:shape id="_x0000_i1034" type="#_x0000_t75" style="width:75.7pt;height:49.4pt" o:ole="">
                  <v:imagedata r:id="rId27" o:title=""/>
                </v:shape>
                <o:OLEObject Type="Embed" ProgID="Package" ShapeID="_x0000_i1034" DrawAspect="Icon" ObjectID="_1681718748" r:id="rId28"/>
              </w:object>
            </w:r>
            <w:r>
              <w:rPr>
                <w:rFonts w:ascii="Book Antiqua" w:hAnsi="Book Antiqua" w:cs="Arial"/>
              </w:rPr>
              <w:object w:dxaOrig="3911" w:dyaOrig="831" w14:anchorId="618A4895">
                <v:shape id="_x0000_i1035" type="#_x0000_t75" style="width:195.7pt;height:41.55pt" o:ole="">
                  <v:imagedata r:id="rId29" o:title=""/>
                </v:shape>
                <o:OLEObject Type="Embed" ProgID="Package" ShapeID="_x0000_i1035" DrawAspect="Content" ObjectID="_1681718749" r:id="rId30"/>
              </w:object>
            </w:r>
            <w:r>
              <w:rPr>
                <w:rFonts w:ascii="Book Antiqua" w:hAnsi="Book Antiqua" w:cs="Arial"/>
              </w:rPr>
              <w:object w:dxaOrig="1508" w:dyaOrig="983" w14:anchorId="3CFCFD00">
                <v:shape id="_x0000_i1036" type="#_x0000_t75" style="width:75.7pt;height:49.4pt" o:ole="">
                  <v:imagedata r:id="rId31" o:title=""/>
                </v:shape>
                <o:OLEObject Type="Embed" ProgID="Package" ShapeID="_x0000_i1036" DrawAspect="Icon" ObjectID="_1681718750" r:id="rId32"/>
              </w:object>
            </w:r>
            <w:r>
              <w:rPr>
                <w:rFonts w:ascii="Book Antiqua" w:hAnsi="Book Antiqua" w:cs="Arial"/>
              </w:rPr>
              <w:object w:dxaOrig="1508" w:dyaOrig="983" w14:anchorId="48F81E73">
                <v:shape id="_x0000_i1037" type="#_x0000_t75" style="width:75.7pt;height:49.4pt" o:ole="">
                  <v:imagedata r:id="rId33" o:title=""/>
                </v:shape>
                <o:OLEObject Type="Embed" ProgID="Package" ShapeID="_x0000_i1037" DrawAspect="Icon" ObjectID="_1681718751" r:id="rId34"/>
              </w:object>
            </w:r>
          </w:p>
        </w:tc>
      </w:tr>
      <w:tr w:rsidR="007F4889" w14:paraId="13D60DC7" w14:textId="77777777" w:rsidTr="007952D1">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8" w:name="_MON_1662945250"/>
        <w:bookmarkEnd w:id="8"/>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38" type="#_x0000_t75" style="width:76.15pt;height:49.4pt" o:ole="">
                  <v:imagedata r:id="rId35" o:title=""/>
                </v:shape>
                <o:OLEObject Type="Embed" ProgID="Word.Document.12" ShapeID="_x0000_i1038" DrawAspect="Icon" ObjectID="_1681718752" r:id="rId36">
                  <o:FieldCodes>\s</o:FieldCodes>
                </o:OLEObject>
              </w:object>
            </w:r>
          </w:p>
        </w:tc>
      </w:tr>
      <w:tr w:rsidR="008F503B" w14:paraId="13C72B86" w14:textId="77777777" w:rsidTr="007952D1">
        <w:tc>
          <w:tcPr>
            <w:tcW w:w="1271" w:type="dxa"/>
            <w:vAlign w:val="center"/>
          </w:tcPr>
          <w:p w14:paraId="6CA585F6" w14:textId="5ADD82BA" w:rsidR="008F503B" w:rsidRDefault="008F503B"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2511188B" w14:textId="4ED4B206" w:rsidR="008F503B" w:rsidRPr="007D0E2A" w:rsidRDefault="008F503B" w:rsidP="003F64F4">
            <w:pPr>
              <w:jc w:val="center"/>
              <w:rPr>
                <w:rFonts w:ascii="Book Antiqua" w:hAnsi="Book Antiqua" w:cs="Arial"/>
                <w:sz w:val="24"/>
                <w:szCs w:val="24"/>
              </w:rPr>
            </w:pPr>
            <w:r>
              <w:rPr>
                <w:rFonts w:ascii="Book Antiqua" w:hAnsi="Book Antiqua" w:cs="Arial"/>
                <w:sz w:val="24"/>
                <w:szCs w:val="24"/>
              </w:rPr>
              <w:t>Observaciones del Juzgado Primero de Familia de San José</w:t>
            </w:r>
          </w:p>
        </w:tc>
        <w:tc>
          <w:tcPr>
            <w:tcW w:w="2943" w:type="dxa"/>
            <w:vAlign w:val="center"/>
          </w:tcPr>
          <w:p w14:paraId="1BE74ECF" w14:textId="03E1B05E" w:rsidR="008F503B" w:rsidRDefault="008F503B" w:rsidP="006B7207">
            <w:pPr>
              <w:spacing w:line="360" w:lineRule="auto"/>
              <w:jc w:val="center"/>
              <w:rPr>
                <w:rFonts w:ascii="Book Antiqua" w:hAnsi="Book Antiqua" w:cs="Arial"/>
              </w:rPr>
            </w:pPr>
            <w:r>
              <w:rPr>
                <w:rFonts w:ascii="Book Antiqua" w:hAnsi="Book Antiqua" w:cs="Arial"/>
              </w:rPr>
              <w:object w:dxaOrig="1508" w:dyaOrig="983" w14:anchorId="573D3B63">
                <v:shape id="_x0000_i1039" type="#_x0000_t75" style="width:75.7pt;height:49.4pt" o:ole="">
                  <v:imagedata r:id="rId37" o:title=""/>
                </v:shape>
                <o:OLEObject Type="Embed" ProgID="Package" ShapeID="_x0000_i1039" DrawAspect="Icon" ObjectID="_1681718753" r:id="rId3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45BE5112"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79664F">
              <w:rPr>
                <w:rFonts w:ascii="Book Antiqua" w:hAnsi="Book Antiqua" w:cs="Book Antiqua"/>
                <w:sz w:val="24"/>
                <w:szCs w:val="24"/>
              </w:rPr>
              <w:t>, Profesional 2 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40AF212"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8F503B">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D91BE3" w14:paraId="1C4817AB" w14:textId="77777777" w:rsidTr="00530164">
        <w:tc>
          <w:tcPr>
            <w:tcW w:w="1838" w:type="dxa"/>
            <w:vAlign w:val="center"/>
          </w:tcPr>
          <w:p w14:paraId="462E98EF" w14:textId="77777777" w:rsidR="00D91BE3" w:rsidRPr="00530164" w:rsidRDefault="00D91BE3" w:rsidP="00530164">
            <w:pPr>
              <w:spacing w:line="276" w:lineRule="auto"/>
              <w:jc w:val="both"/>
              <w:rPr>
                <w:rFonts w:ascii="Book Antiqua" w:hAnsi="Book Antiqua" w:cs="Book Antiqua"/>
                <w:sz w:val="24"/>
                <w:szCs w:val="24"/>
              </w:rPr>
            </w:pPr>
            <w:r w:rsidRPr="00530164">
              <w:rPr>
                <w:rFonts w:ascii="Book Antiqua" w:hAnsi="Book Antiqua" w:cs="Book Antiqua"/>
                <w:sz w:val="24"/>
                <w:szCs w:val="24"/>
              </w:rPr>
              <w:t>Autorizado</w:t>
            </w:r>
          </w:p>
        </w:tc>
        <w:tc>
          <w:tcPr>
            <w:tcW w:w="6990" w:type="dxa"/>
            <w:vAlign w:val="center"/>
          </w:tcPr>
          <w:p w14:paraId="04ADD81A" w14:textId="19F88867" w:rsidR="00D91BE3" w:rsidRPr="00530164" w:rsidRDefault="00D91BE3" w:rsidP="00530164">
            <w:pPr>
              <w:spacing w:line="276" w:lineRule="auto"/>
              <w:jc w:val="both"/>
              <w:rPr>
                <w:rFonts w:ascii="Book Antiqua" w:hAnsi="Book Antiqua" w:cs="Book Antiqua"/>
                <w:sz w:val="24"/>
                <w:szCs w:val="24"/>
              </w:rPr>
            </w:pPr>
            <w:r w:rsidRPr="00530164">
              <w:rPr>
                <w:rFonts w:ascii="Book Antiqua" w:hAnsi="Book Antiqua" w:cs="Book Antiqua"/>
                <w:sz w:val="24"/>
                <w:szCs w:val="24"/>
              </w:rPr>
              <w:t xml:space="preserve">MSc. Erick </w:t>
            </w:r>
            <w:r>
              <w:rPr>
                <w:rFonts w:ascii="Book Antiqua" w:hAnsi="Book Antiqua" w:cs="Book Antiqua"/>
                <w:sz w:val="24"/>
                <w:szCs w:val="24"/>
              </w:rPr>
              <w:t xml:space="preserve">Antonio </w:t>
            </w:r>
            <w:r w:rsidRPr="00530164">
              <w:rPr>
                <w:rFonts w:ascii="Book Antiqua" w:hAnsi="Book Antiqua" w:cs="Book Antiqua"/>
                <w:sz w:val="24"/>
                <w:szCs w:val="24"/>
              </w:rPr>
              <w:t>Mora Leiva, Jefe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094DEA">
      <w:headerReference w:type="default" r:id="rId39"/>
      <w:foot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273C" w14:textId="77777777" w:rsidR="00105EAB" w:rsidRDefault="00105EAB" w:rsidP="00FD4CE3">
      <w:pPr>
        <w:spacing w:after="0" w:line="240" w:lineRule="auto"/>
      </w:pPr>
      <w:r>
        <w:separator/>
      </w:r>
    </w:p>
  </w:endnote>
  <w:endnote w:type="continuationSeparator" w:id="0">
    <w:p w14:paraId="79AC82B6" w14:textId="77777777" w:rsidR="00105EAB" w:rsidRDefault="00105EAB"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178939"/>
      <w:docPartObj>
        <w:docPartGallery w:val="Page Numbers (Bottom of Page)"/>
        <w:docPartUnique/>
      </w:docPartObj>
    </w:sdtPr>
    <w:sdtEndPr/>
    <w:sdtContent>
      <w:p w14:paraId="2DCE24E0" w14:textId="77777777" w:rsidR="00732822" w:rsidRPr="00732822" w:rsidRDefault="00732822" w:rsidP="0073282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73282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2125AAFF" w14:textId="5C98D60A" w:rsidR="00732822" w:rsidRDefault="00732822">
        <w:pPr>
          <w:pStyle w:val="Piedepgina"/>
          <w:jc w:val="right"/>
        </w:pPr>
        <w:r>
          <w:fldChar w:fldCharType="begin"/>
        </w:r>
        <w:r>
          <w:instrText>PAGE   \* MERGEFORMAT</w:instrText>
        </w:r>
        <w:r>
          <w:fldChar w:fldCharType="separate"/>
        </w:r>
        <w:r w:rsidR="008C0CBD" w:rsidRPr="008C0CBD">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728C" w14:textId="77777777" w:rsidR="00105EAB" w:rsidRDefault="00105EAB" w:rsidP="00FD4CE3">
      <w:pPr>
        <w:spacing w:after="0" w:line="240" w:lineRule="auto"/>
      </w:pPr>
      <w:r>
        <w:separator/>
      </w:r>
    </w:p>
  </w:footnote>
  <w:footnote w:type="continuationSeparator" w:id="0">
    <w:p w14:paraId="1A686CF9" w14:textId="77777777" w:rsidR="00105EAB" w:rsidRDefault="00105EAB"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4.45pt;height:31.85pt" o:ole="">
          <v:imagedata r:id="rId1" o:title=""/>
        </v:shape>
        <o:OLEObject Type="Embed" ProgID="PBrush" ShapeID="_x0000_i1040" DrawAspect="Content" ObjectID="_1681718754" r:id="rId2"/>
      </w:object>
    </w:r>
  </w:p>
  <w:p w14:paraId="5259F662" w14:textId="3A6692F6"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094DEA">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5C93031A" w:rsidR="00FD4CE3" w:rsidRDefault="00FD4CE3" w:rsidP="00FD4CE3">
    <w:pPr>
      <w:pStyle w:val="Encabezado"/>
      <w:pBdr>
        <w:bottom w:val="single" w:sz="12" w:space="1" w:color="auto"/>
      </w:pBdr>
      <w:jc w:val="center"/>
      <w:rPr>
        <w:rFonts w:ascii="Book Antiqua" w:hAnsi="Book Antiqua" w:cs="Book Antiqua"/>
        <w:i/>
        <w:iCs/>
        <w:sz w:val="18"/>
        <w:szCs w:val="18"/>
        <w:lang w:val="en-US"/>
      </w:rPr>
    </w:pPr>
    <w:r w:rsidRPr="006C3488">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094DEA"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1568A45A" w14:textId="77777777" w:rsidR="008C0CBD" w:rsidRPr="00FD4CE3" w:rsidRDefault="008C0CBD"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1EA3809"/>
    <w:multiLevelType w:val="hybridMultilevel"/>
    <w:tmpl w:val="E17021F6"/>
    <w:lvl w:ilvl="0" w:tplc="588EABB6">
      <w:start w:val="9"/>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A408ED"/>
    <w:multiLevelType w:val="hybridMultilevel"/>
    <w:tmpl w:val="599ADE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6"/>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8"/>
  </w:num>
  <w:num w:numId="13">
    <w:abstractNumId w:val="6"/>
  </w:num>
  <w:num w:numId="14">
    <w:abstractNumId w:val="7"/>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6"/>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0C86"/>
    <w:rsid w:val="0001243F"/>
    <w:rsid w:val="000345C1"/>
    <w:rsid w:val="00060AB1"/>
    <w:rsid w:val="000877B0"/>
    <w:rsid w:val="00094DEA"/>
    <w:rsid w:val="000A2139"/>
    <w:rsid w:val="000C69BA"/>
    <w:rsid w:val="000C78D9"/>
    <w:rsid w:val="000D30F5"/>
    <w:rsid w:val="000D4594"/>
    <w:rsid w:val="00101C4E"/>
    <w:rsid w:val="00105EAB"/>
    <w:rsid w:val="00112594"/>
    <w:rsid w:val="00113A80"/>
    <w:rsid w:val="00117E60"/>
    <w:rsid w:val="0013663D"/>
    <w:rsid w:val="00137ABE"/>
    <w:rsid w:val="0014022B"/>
    <w:rsid w:val="00143DA8"/>
    <w:rsid w:val="00144BF8"/>
    <w:rsid w:val="00163391"/>
    <w:rsid w:val="00170B5D"/>
    <w:rsid w:val="00182231"/>
    <w:rsid w:val="0019021F"/>
    <w:rsid w:val="00190E6A"/>
    <w:rsid w:val="001A2227"/>
    <w:rsid w:val="001B5ADD"/>
    <w:rsid w:val="001B62CA"/>
    <w:rsid w:val="001C45C6"/>
    <w:rsid w:val="001D01CD"/>
    <w:rsid w:val="001E48F9"/>
    <w:rsid w:val="00225661"/>
    <w:rsid w:val="002454CE"/>
    <w:rsid w:val="00245D71"/>
    <w:rsid w:val="002466C7"/>
    <w:rsid w:val="00246E81"/>
    <w:rsid w:val="00251033"/>
    <w:rsid w:val="00252ECE"/>
    <w:rsid w:val="00264230"/>
    <w:rsid w:val="00264B96"/>
    <w:rsid w:val="00276C4C"/>
    <w:rsid w:val="00277E60"/>
    <w:rsid w:val="002804D9"/>
    <w:rsid w:val="00297119"/>
    <w:rsid w:val="0029746D"/>
    <w:rsid w:val="002C2F98"/>
    <w:rsid w:val="002D46F9"/>
    <w:rsid w:val="002D72CC"/>
    <w:rsid w:val="002E3F5B"/>
    <w:rsid w:val="002F1564"/>
    <w:rsid w:val="002F457D"/>
    <w:rsid w:val="002F5D76"/>
    <w:rsid w:val="00300281"/>
    <w:rsid w:val="00306A9E"/>
    <w:rsid w:val="00317821"/>
    <w:rsid w:val="0033005D"/>
    <w:rsid w:val="003304A8"/>
    <w:rsid w:val="00332DA7"/>
    <w:rsid w:val="003423AC"/>
    <w:rsid w:val="0035003B"/>
    <w:rsid w:val="003532AD"/>
    <w:rsid w:val="0036381B"/>
    <w:rsid w:val="00364F61"/>
    <w:rsid w:val="003717E6"/>
    <w:rsid w:val="00375B8B"/>
    <w:rsid w:val="00377717"/>
    <w:rsid w:val="003850ED"/>
    <w:rsid w:val="003A7598"/>
    <w:rsid w:val="003B2B4F"/>
    <w:rsid w:val="003C4720"/>
    <w:rsid w:val="003F2681"/>
    <w:rsid w:val="003F2D4D"/>
    <w:rsid w:val="003F64F4"/>
    <w:rsid w:val="004039BE"/>
    <w:rsid w:val="00405B92"/>
    <w:rsid w:val="0044082C"/>
    <w:rsid w:val="00444515"/>
    <w:rsid w:val="00453C0A"/>
    <w:rsid w:val="00454D30"/>
    <w:rsid w:val="00464D33"/>
    <w:rsid w:val="0046520B"/>
    <w:rsid w:val="00482362"/>
    <w:rsid w:val="0049111E"/>
    <w:rsid w:val="004C651B"/>
    <w:rsid w:val="00500BFA"/>
    <w:rsid w:val="00504A57"/>
    <w:rsid w:val="00516272"/>
    <w:rsid w:val="0052068D"/>
    <w:rsid w:val="00521721"/>
    <w:rsid w:val="00525F93"/>
    <w:rsid w:val="00532D16"/>
    <w:rsid w:val="00561722"/>
    <w:rsid w:val="00582B2C"/>
    <w:rsid w:val="00587F1D"/>
    <w:rsid w:val="00590642"/>
    <w:rsid w:val="0059276A"/>
    <w:rsid w:val="005A71CA"/>
    <w:rsid w:val="005B1DD1"/>
    <w:rsid w:val="005B5843"/>
    <w:rsid w:val="005D368E"/>
    <w:rsid w:val="005F3D40"/>
    <w:rsid w:val="005F43B3"/>
    <w:rsid w:val="006006E5"/>
    <w:rsid w:val="00601A41"/>
    <w:rsid w:val="00616796"/>
    <w:rsid w:val="00623316"/>
    <w:rsid w:val="00624361"/>
    <w:rsid w:val="00634FC9"/>
    <w:rsid w:val="00655568"/>
    <w:rsid w:val="006567CD"/>
    <w:rsid w:val="0069262A"/>
    <w:rsid w:val="006942D7"/>
    <w:rsid w:val="006A2F47"/>
    <w:rsid w:val="006B7207"/>
    <w:rsid w:val="006B7C01"/>
    <w:rsid w:val="006C3488"/>
    <w:rsid w:val="006C36C7"/>
    <w:rsid w:val="006D2BC0"/>
    <w:rsid w:val="006D3030"/>
    <w:rsid w:val="006D41FE"/>
    <w:rsid w:val="006D43B7"/>
    <w:rsid w:val="006D5C86"/>
    <w:rsid w:val="006D5D11"/>
    <w:rsid w:val="006E58D8"/>
    <w:rsid w:val="006E6DE2"/>
    <w:rsid w:val="006F422C"/>
    <w:rsid w:val="00702FC9"/>
    <w:rsid w:val="00732822"/>
    <w:rsid w:val="0073495D"/>
    <w:rsid w:val="007361B2"/>
    <w:rsid w:val="00747F98"/>
    <w:rsid w:val="00756F5D"/>
    <w:rsid w:val="00760BCF"/>
    <w:rsid w:val="0076476D"/>
    <w:rsid w:val="00766193"/>
    <w:rsid w:val="00771F9F"/>
    <w:rsid w:val="00775322"/>
    <w:rsid w:val="007769D8"/>
    <w:rsid w:val="007777F3"/>
    <w:rsid w:val="007952D1"/>
    <w:rsid w:val="0079664F"/>
    <w:rsid w:val="007B0647"/>
    <w:rsid w:val="007B1817"/>
    <w:rsid w:val="007B2960"/>
    <w:rsid w:val="007B4F55"/>
    <w:rsid w:val="007B7C21"/>
    <w:rsid w:val="007D0C57"/>
    <w:rsid w:val="007D0E2A"/>
    <w:rsid w:val="007D30C6"/>
    <w:rsid w:val="007E00CA"/>
    <w:rsid w:val="007E21EC"/>
    <w:rsid w:val="007E27F9"/>
    <w:rsid w:val="007E6E68"/>
    <w:rsid w:val="007F346A"/>
    <w:rsid w:val="007F4889"/>
    <w:rsid w:val="008154AC"/>
    <w:rsid w:val="0083192F"/>
    <w:rsid w:val="00854052"/>
    <w:rsid w:val="008618BC"/>
    <w:rsid w:val="00873ED0"/>
    <w:rsid w:val="008771E4"/>
    <w:rsid w:val="00877296"/>
    <w:rsid w:val="0088454C"/>
    <w:rsid w:val="00886B8D"/>
    <w:rsid w:val="008A1501"/>
    <w:rsid w:val="008A345C"/>
    <w:rsid w:val="008A68EC"/>
    <w:rsid w:val="008B578F"/>
    <w:rsid w:val="008C0CBD"/>
    <w:rsid w:val="008D62B5"/>
    <w:rsid w:val="008E53AB"/>
    <w:rsid w:val="008E7537"/>
    <w:rsid w:val="008F3C99"/>
    <w:rsid w:val="008F503B"/>
    <w:rsid w:val="0090090D"/>
    <w:rsid w:val="00915048"/>
    <w:rsid w:val="0092376D"/>
    <w:rsid w:val="00931DF8"/>
    <w:rsid w:val="00972A1D"/>
    <w:rsid w:val="00974660"/>
    <w:rsid w:val="00975DDB"/>
    <w:rsid w:val="009A1F8E"/>
    <w:rsid w:val="009B1E88"/>
    <w:rsid w:val="009B3C6F"/>
    <w:rsid w:val="009B51B3"/>
    <w:rsid w:val="009E46BD"/>
    <w:rsid w:val="009E7EB3"/>
    <w:rsid w:val="00A00826"/>
    <w:rsid w:val="00A0222D"/>
    <w:rsid w:val="00A1599D"/>
    <w:rsid w:val="00A27B63"/>
    <w:rsid w:val="00A37149"/>
    <w:rsid w:val="00A45866"/>
    <w:rsid w:val="00A601AF"/>
    <w:rsid w:val="00A65705"/>
    <w:rsid w:val="00A8254F"/>
    <w:rsid w:val="00A918E6"/>
    <w:rsid w:val="00A96D59"/>
    <w:rsid w:val="00AA1636"/>
    <w:rsid w:val="00AA6F06"/>
    <w:rsid w:val="00AA7B8C"/>
    <w:rsid w:val="00AB2052"/>
    <w:rsid w:val="00AB364E"/>
    <w:rsid w:val="00AE5624"/>
    <w:rsid w:val="00AE6F3F"/>
    <w:rsid w:val="00AE7974"/>
    <w:rsid w:val="00B012C0"/>
    <w:rsid w:val="00B10C82"/>
    <w:rsid w:val="00B33F2C"/>
    <w:rsid w:val="00B37982"/>
    <w:rsid w:val="00B4014E"/>
    <w:rsid w:val="00B406EF"/>
    <w:rsid w:val="00B55798"/>
    <w:rsid w:val="00B63ACC"/>
    <w:rsid w:val="00B7691D"/>
    <w:rsid w:val="00B84B87"/>
    <w:rsid w:val="00BB12CB"/>
    <w:rsid w:val="00BC396A"/>
    <w:rsid w:val="00BC75FA"/>
    <w:rsid w:val="00BD2FD6"/>
    <w:rsid w:val="00BD532B"/>
    <w:rsid w:val="00BD71F8"/>
    <w:rsid w:val="00BE158C"/>
    <w:rsid w:val="00BE7C85"/>
    <w:rsid w:val="00C00BFC"/>
    <w:rsid w:val="00C01623"/>
    <w:rsid w:val="00C17B25"/>
    <w:rsid w:val="00C20142"/>
    <w:rsid w:val="00C25713"/>
    <w:rsid w:val="00C3017B"/>
    <w:rsid w:val="00C321EF"/>
    <w:rsid w:val="00C330C1"/>
    <w:rsid w:val="00C372EC"/>
    <w:rsid w:val="00C4392D"/>
    <w:rsid w:val="00C44E0C"/>
    <w:rsid w:val="00C61676"/>
    <w:rsid w:val="00C70215"/>
    <w:rsid w:val="00C830BC"/>
    <w:rsid w:val="00C85FF8"/>
    <w:rsid w:val="00CB1F9C"/>
    <w:rsid w:val="00CB56D2"/>
    <w:rsid w:val="00CD1B35"/>
    <w:rsid w:val="00CE29F7"/>
    <w:rsid w:val="00CE4139"/>
    <w:rsid w:val="00CE422C"/>
    <w:rsid w:val="00CF2955"/>
    <w:rsid w:val="00D072EE"/>
    <w:rsid w:val="00D21E6E"/>
    <w:rsid w:val="00D30DA2"/>
    <w:rsid w:val="00D361F3"/>
    <w:rsid w:val="00D43F74"/>
    <w:rsid w:val="00D520EE"/>
    <w:rsid w:val="00D60B86"/>
    <w:rsid w:val="00D63A36"/>
    <w:rsid w:val="00D7530B"/>
    <w:rsid w:val="00D876FA"/>
    <w:rsid w:val="00D916EB"/>
    <w:rsid w:val="00D91BE3"/>
    <w:rsid w:val="00D92BE5"/>
    <w:rsid w:val="00D93096"/>
    <w:rsid w:val="00DB35F8"/>
    <w:rsid w:val="00DC276A"/>
    <w:rsid w:val="00DC3E7A"/>
    <w:rsid w:val="00DD2452"/>
    <w:rsid w:val="00DF4624"/>
    <w:rsid w:val="00DF5946"/>
    <w:rsid w:val="00DF6B11"/>
    <w:rsid w:val="00E40409"/>
    <w:rsid w:val="00E4296B"/>
    <w:rsid w:val="00E623C9"/>
    <w:rsid w:val="00EA0A44"/>
    <w:rsid w:val="00EA78BF"/>
    <w:rsid w:val="00EB7C00"/>
    <w:rsid w:val="00EC0DAA"/>
    <w:rsid w:val="00EC2E5B"/>
    <w:rsid w:val="00EC6379"/>
    <w:rsid w:val="00EC70E0"/>
    <w:rsid w:val="00EE40CD"/>
    <w:rsid w:val="00F016C5"/>
    <w:rsid w:val="00F13475"/>
    <w:rsid w:val="00F16810"/>
    <w:rsid w:val="00F24B45"/>
    <w:rsid w:val="00F30023"/>
    <w:rsid w:val="00F31265"/>
    <w:rsid w:val="00F83909"/>
    <w:rsid w:val="00F85D80"/>
    <w:rsid w:val="00F90838"/>
    <w:rsid w:val="00FA4592"/>
    <w:rsid w:val="00FA5A6F"/>
    <w:rsid w:val="00FB2776"/>
    <w:rsid w:val="00FD270A"/>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01119314">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1322040">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706948203">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52849312">
      <w:bodyDiv w:val="1"/>
      <w:marLeft w:val="0"/>
      <w:marRight w:val="0"/>
      <w:marTop w:val="0"/>
      <w:marBottom w:val="0"/>
      <w:divBdr>
        <w:top w:val="none" w:sz="0" w:space="0" w:color="auto"/>
        <w:left w:val="none" w:sz="0" w:space="0" w:color="auto"/>
        <w:bottom w:val="none" w:sz="0" w:space="0" w:color="auto"/>
        <w:right w:val="none" w:sz="0" w:space="0" w:color="auto"/>
      </w:divBdr>
    </w:div>
    <w:div w:id="1798910355">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eader" Target="header1.xml"/><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package" Target="embeddings/Microsoft_Word_Document.docx"/><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15.bin"/><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065A7-6C77-40A0-B79B-5F948534E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4309</Words>
  <Characters>23705</Characters>
  <Application>Microsoft Office Word</Application>
  <DocSecurity>4</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2021-05-05T17:19:00Z</dcterms:created>
  <dcterms:modified xsi:type="dcterms:W3CDTF">2021-05-05T17:19:00Z</dcterms:modified>
</cp:coreProperties>
</file>