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511B3" w14:textId="66A7B0F1" w:rsidR="00493743" w:rsidRPr="00493743" w:rsidRDefault="00DE5AB9" w:rsidP="00493743">
      <w:pPr>
        <w:widowControl w:val="0"/>
        <w:jc w:val="right"/>
        <w:rPr>
          <w:rFonts w:ascii="Book Antiqua" w:hAnsi="Book Antiqua" w:cs="Book Antiqua"/>
          <w:snapToGrid w:val="0"/>
          <w:sz w:val="24"/>
          <w:szCs w:val="24"/>
        </w:rPr>
      </w:pPr>
      <w:r>
        <w:rPr>
          <w:rFonts w:ascii="Book Antiqua" w:hAnsi="Book Antiqua" w:cs="Book Antiqua"/>
          <w:snapToGrid w:val="0"/>
          <w:sz w:val="24"/>
          <w:szCs w:val="24"/>
        </w:rPr>
        <w:t>7</w:t>
      </w:r>
      <w:r w:rsidR="00493743" w:rsidRPr="00493743">
        <w:rPr>
          <w:rFonts w:ascii="Book Antiqua" w:hAnsi="Book Antiqua" w:cs="Book Antiqua"/>
          <w:snapToGrid w:val="0"/>
          <w:sz w:val="24"/>
          <w:szCs w:val="24"/>
        </w:rPr>
        <w:t>-PLA-</w:t>
      </w:r>
      <w:r>
        <w:rPr>
          <w:rFonts w:ascii="Book Antiqua" w:hAnsi="Book Antiqua" w:cs="Book Antiqua"/>
          <w:snapToGrid w:val="0"/>
          <w:sz w:val="24"/>
          <w:szCs w:val="24"/>
        </w:rPr>
        <w:t>EV-MI</w:t>
      </w:r>
      <w:r w:rsidR="00493743" w:rsidRPr="00493743">
        <w:rPr>
          <w:rFonts w:ascii="Book Antiqua" w:hAnsi="Book Antiqua" w:cs="Book Antiqua"/>
          <w:snapToGrid w:val="0"/>
          <w:sz w:val="24"/>
          <w:szCs w:val="24"/>
        </w:rPr>
        <w:t>-202</w:t>
      </w:r>
      <w:r w:rsidR="00096535">
        <w:rPr>
          <w:rFonts w:ascii="Book Antiqua" w:hAnsi="Book Antiqua" w:cs="Book Antiqua"/>
          <w:snapToGrid w:val="0"/>
          <w:sz w:val="24"/>
          <w:szCs w:val="24"/>
        </w:rPr>
        <w:t>1</w:t>
      </w:r>
    </w:p>
    <w:p w14:paraId="1814E110" w14:textId="1CF70F75" w:rsidR="00493743" w:rsidRPr="00493743" w:rsidRDefault="00096535" w:rsidP="00096535">
      <w:pPr>
        <w:widowControl w:val="0"/>
        <w:jc w:val="center"/>
        <w:rPr>
          <w:rFonts w:ascii="Book Antiqua" w:hAnsi="Book Antiqua" w:cs="Book Antiqua"/>
          <w:snapToGrid w:val="0"/>
          <w:sz w:val="24"/>
          <w:szCs w:val="24"/>
        </w:rPr>
      </w:pPr>
      <w:r>
        <w:rPr>
          <w:rFonts w:ascii="Book Antiqua" w:hAnsi="Book Antiqua" w:cs="Book Antiqua"/>
          <w:sz w:val="24"/>
          <w:szCs w:val="24"/>
        </w:rPr>
        <w:t xml:space="preserve">                                                                                                                 </w:t>
      </w:r>
      <w:r w:rsidR="00493743" w:rsidRPr="00493743">
        <w:rPr>
          <w:rFonts w:ascii="Book Antiqua" w:hAnsi="Book Antiqua" w:cs="Book Antiqua"/>
          <w:sz w:val="24"/>
          <w:szCs w:val="24"/>
        </w:rPr>
        <w:t>Ref. SICE:</w:t>
      </w:r>
      <w:r>
        <w:rPr>
          <w:rFonts w:ascii="Book Antiqua" w:hAnsi="Book Antiqua" w:cs="Book Antiqua"/>
          <w:sz w:val="24"/>
          <w:szCs w:val="24"/>
        </w:rPr>
        <w:t xml:space="preserve"> 234-2020</w:t>
      </w:r>
    </w:p>
    <w:p w14:paraId="740ADEE7" w14:textId="77777777" w:rsidR="00493743" w:rsidRPr="00493743" w:rsidRDefault="00493743" w:rsidP="00493743">
      <w:pPr>
        <w:widowControl w:val="0"/>
        <w:rPr>
          <w:rFonts w:ascii="Book Antiqua" w:hAnsi="Book Antiqua" w:cs="Book Antiqua"/>
          <w:snapToGrid w:val="0"/>
          <w:sz w:val="24"/>
          <w:szCs w:val="24"/>
        </w:rPr>
      </w:pPr>
    </w:p>
    <w:p w14:paraId="601637AE" w14:textId="71AD9CCD" w:rsidR="00493743" w:rsidRPr="00B5157C" w:rsidRDefault="00096535" w:rsidP="00493743">
      <w:pPr>
        <w:widowControl w:val="0"/>
        <w:rPr>
          <w:rFonts w:ascii="Book Antiqua" w:hAnsi="Book Antiqua" w:cs="Book Antiqua"/>
          <w:snapToGrid w:val="0"/>
          <w:sz w:val="24"/>
          <w:szCs w:val="24"/>
        </w:rPr>
      </w:pPr>
      <w:r>
        <w:rPr>
          <w:rFonts w:ascii="Book Antiqua" w:hAnsi="Book Antiqua" w:cs="Book Antiqua"/>
          <w:snapToGrid w:val="0"/>
          <w:sz w:val="24"/>
          <w:szCs w:val="24"/>
        </w:rPr>
        <w:t xml:space="preserve">8 de enero </w:t>
      </w:r>
      <w:r w:rsidR="00493743" w:rsidRPr="00493743">
        <w:rPr>
          <w:rFonts w:ascii="Book Antiqua" w:hAnsi="Book Antiqua" w:cs="Book Antiqua"/>
          <w:snapToGrid w:val="0"/>
          <w:sz w:val="24"/>
          <w:szCs w:val="24"/>
        </w:rPr>
        <w:t>de 202</w:t>
      </w:r>
      <w:r>
        <w:rPr>
          <w:rFonts w:ascii="Book Antiqua" w:hAnsi="Book Antiqua" w:cs="Book Antiqua"/>
          <w:snapToGrid w:val="0"/>
          <w:sz w:val="24"/>
          <w:szCs w:val="24"/>
        </w:rPr>
        <w:t>1</w:t>
      </w:r>
    </w:p>
    <w:p w14:paraId="4F63007A" w14:textId="77777777" w:rsidR="00493743" w:rsidRPr="00B5157C" w:rsidRDefault="00493743" w:rsidP="00493743">
      <w:pPr>
        <w:widowControl w:val="0"/>
        <w:rPr>
          <w:rFonts w:ascii="Book Antiqua" w:hAnsi="Book Antiqua" w:cs="Book Antiqua"/>
          <w:snapToGrid w:val="0"/>
          <w:sz w:val="24"/>
          <w:szCs w:val="24"/>
        </w:rPr>
      </w:pPr>
    </w:p>
    <w:p w14:paraId="2416223C" w14:textId="77777777" w:rsidR="00493743" w:rsidRDefault="00493743" w:rsidP="00493743">
      <w:pPr>
        <w:widowControl w:val="0"/>
        <w:rPr>
          <w:rFonts w:ascii="Book Antiqua" w:hAnsi="Book Antiqua" w:cs="Book Antiqua"/>
          <w:snapToGrid w:val="0"/>
          <w:sz w:val="24"/>
          <w:szCs w:val="24"/>
        </w:rPr>
      </w:pPr>
    </w:p>
    <w:p w14:paraId="002C3071" w14:textId="77777777" w:rsidR="00493743" w:rsidRPr="00B5157C" w:rsidRDefault="00493743" w:rsidP="00493743">
      <w:pPr>
        <w:widowControl w:val="0"/>
        <w:rPr>
          <w:rFonts w:ascii="Book Antiqua" w:hAnsi="Book Antiqua" w:cs="Book Antiqua"/>
          <w:snapToGrid w:val="0"/>
          <w:sz w:val="24"/>
          <w:szCs w:val="24"/>
        </w:rPr>
      </w:pPr>
    </w:p>
    <w:p w14:paraId="3A4B0DF5" w14:textId="77777777" w:rsidR="00493743" w:rsidRPr="00CA5350" w:rsidRDefault="00493743" w:rsidP="00493743">
      <w:pPr>
        <w:pStyle w:val="Textoindependiente2"/>
        <w:rPr>
          <w:rFonts w:ascii="Book Antiqua" w:hAnsi="Book Antiqua" w:cs="Book Antiqua"/>
          <w:color w:val="000000"/>
          <w:lang w:val="es-CR"/>
        </w:rPr>
      </w:pPr>
    </w:p>
    <w:p w14:paraId="6C633E9A" w14:textId="77777777" w:rsidR="00493743" w:rsidRPr="00CA5350" w:rsidRDefault="00493743" w:rsidP="00493743">
      <w:pPr>
        <w:pStyle w:val="Textoindependiente2"/>
        <w:rPr>
          <w:rFonts w:ascii="Book Antiqua" w:hAnsi="Book Antiqua" w:cs="Book Antiqua"/>
          <w:color w:val="000000"/>
          <w:lang w:val="es-CR"/>
        </w:rPr>
      </w:pPr>
      <w:r w:rsidRPr="00CA5350">
        <w:rPr>
          <w:rFonts w:ascii="Book Antiqua" w:hAnsi="Book Antiqua" w:cs="Book Antiqua"/>
          <w:color w:val="000000"/>
          <w:lang w:val="es-CR"/>
        </w:rPr>
        <w:t>Licenciada</w:t>
      </w:r>
    </w:p>
    <w:p w14:paraId="366596ED" w14:textId="77777777" w:rsidR="00493743" w:rsidRPr="00CA5350" w:rsidRDefault="00493743" w:rsidP="00493743">
      <w:pPr>
        <w:pStyle w:val="Textoindependiente2"/>
        <w:rPr>
          <w:rFonts w:ascii="Book Antiqua" w:hAnsi="Book Antiqua" w:cs="Book Antiqua"/>
          <w:color w:val="000000"/>
          <w:lang w:val="es-CR"/>
        </w:rPr>
      </w:pPr>
      <w:r w:rsidRPr="00CA5350">
        <w:rPr>
          <w:rFonts w:ascii="Book Antiqua" w:hAnsi="Book Antiqua" w:cs="Book Antiqua"/>
          <w:color w:val="000000"/>
          <w:lang w:val="es-CR"/>
        </w:rPr>
        <w:t>Silvia Navarro Romanini</w:t>
      </w:r>
    </w:p>
    <w:p w14:paraId="725BDB09" w14:textId="77777777" w:rsidR="00493743" w:rsidRPr="00CA5350" w:rsidRDefault="00493743" w:rsidP="00493743">
      <w:pPr>
        <w:pStyle w:val="Textoindependiente2"/>
        <w:rPr>
          <w:rFonts w:ascii="Book Antiqua" w:hAnsi="Book Antiqua" w:cs="Book Antiqua"/>
          <w:color w:val="000000"/>
          <w:lang w:val="es-CR"/>
        </w:rPr>
      </w:pPr>
      <w:r w:rsidRPr="00CA5350">
        <w:rPr>
          <w:rFonts w:ascii="Book Antiqua" w:hAnsi="Book Antiqua" w:cs="Book Antiqua"/>
          <w:color w:val="000000"/>
          <w:lang w:val="es-CR"/>
        </w:rPr>
        <w:t>Secretaría General de la Corte</w:t>
      </w:r>
    </w:p>
    <w:p w14:paraId="48EED969" w14:textId="77777777" w:rsidR="00493743" w:rsidRPr="00CA5350" w:rsidRDefault="00493743" w:rsidP="00493743">
      <w:pPr>
        <w:widowControl w:val="0"/>
        <w:rPr>
          <w:rFonts w:ascii="Book Antiqua" w:hAnsi="Book Antiqua" w:cs="Book Antiqua"/>
          <w:color w:val="000000"/>
          <w:sz w:val="24"/>
          <w:szCs w:val="24"/>
        </w:rPr>
      </w:pPr>
    </w:p>
    <w:p w14:paraId="0E1775C7" w14:textId="77777777" w:rsidR="00493743" w:rsidRDefault="00493743" w:rsidP="00493743">
      <w:pPr>
        <w:widowControl w:val="0"/>
        <w:rPr>
          <w:rFonts w:ascii="Book Antiqua" w:hAnsi="Book Antiqua" w:cs="Book Antiqua"/>
          <w:snapToGrid w:val="0"/>
          <w:color w:val="000000"/>
          <w:sz w:val="24"/>
          <w:szCs w:val="24"/>
        </w:rPr>
      </w:pPr>
    </w:p>
    <w:p w14:paraId="350E0499" w14:textId="77777777" w:rsidR="00493743" w:rsidRPr="00B5157C" w:rsidRDefault="00493743" w:rsidP="00493743">
      <w:pPr>
        <w:widowControl w:val="0"/>
        <w:rPr>
          <w:rFonts w:ascii="Book Antiqua" w:hAnsi="Book Antiqua" w:cs="Book Antiqua"/>
          <w:snapToGrid w:val="0"/>
          <w:color w:val="000000"/>
          <w:sz w:val="24"/>
          <w:szCs w:val="24"/>
        </w:rPr>
      </w:pPr>
      <w:r w:rsidRPr="00B5157C">
        <w:rPr>
          <w:rFonts w:ascii="Book Antiqua" w:hAnsi="Book Antiqua" w:cs="Book Antiqua"/>
          <w:snapToGrid w:val="0"/>
          <w:color w:val="000000"/>
          <w:sz w:val="24"/>
          <w:szCs w:val="24"/>
        </w:rPr>
        <w:t>Estimad</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 xml:space="preserve"> señor</w:t>
      </w:r>
      <w:r>
        <w:rPr>
          <w:rFonts w:ascii="Book Antiqua" w:hAnsi="Book Antiqua" w:cs="Book Antiqua"/>
          <w:snapToGrid w:val="0"/>
          <w:color w:val="000000"/>
          <w:sz w:val="24"/>
          <w:szCs w:val="24"/>
        </w:rPr>
        <w:t>a</w:t>
      </w:r>
      <w:r w:rsidRPr="00B5157C">
        <w:rPr>
          <w:rFonts w:ascii="Book Antiqua" w:hAnsi="Book Antiqua" w:cs="Book Antiqua"/>
          <w:snapToGrid w:val="0"/>
          <w:color w:val="000000"/>
          <w:sz w:val="24"/>
          <w:szCs w:val="24"/>
        </w:rPr>
        <w:t>:</w:t>
      </w:r>
    </w:p>
    <w:p w14:paraId="75D328FC" w14:textId="77777777" w:rsidR="00493743" w:rsidRPr="00B5157C" w:rsidRDefault="00493743" w:rsidP="00493743">
      <w:pPr>
        <w:widowControl w:val="0"/>
        <w:jc w:val="both"/>
        <w:rPr>
          <w:rFonts w:ascii="Book Antiqua" w:hAnsi="Book Antiqua" w:cs="Book Antiqua"/>
          <w:snapToGrid w:val="0"/>
          <w:sz w:val="24"/>
          <w:szCs w:val="24"/>
        </w:rPr>
      </w:pPr>
    </w:p>
    <w:p w14:paraId="45772F91" w14:textId="6F00F444" w:rsidR="00493743" w:rsidRDefault="00205210" w:rsidP="00205210">
      <w:pPr>
        <w:ind w:firstLine="708"/>
        <w:jc w:val="both"/>
        <w:rPr>
          <w:rStyle w:val="Hipervnculo"/>
          <w:rFonts w:ascii="Book Antiqua" w:hAnsi="Book Antiqua" w:cs="Book Antiqua"/>
          <w:sz w:val="24"/>
          <w:szCs w:val="24"/>
        </w:rPr>
      </w:pPr>
      <w:r>
        <w:rPr>
          <w:rFonts w:ascii="Book Antiqua" w:hAnsi="Book Antiqua" w:cs="Book Antiqua"/>
          <w:snapToGrid w:val="0"/>
          <w:sz w:val="24"/>
          <w:szCs w:val="24"/>
        </w:rPr>
        <w:t xml:space="preserve">Le remito el informe suscrito por el Ing. Jorge Fernando Rodríguez Salazar, Jefe a.i. del Subproceso de Evaluación y la Inga. </w:t>
      </w:r>
      <w:r>
        <w:rPr>
          <w:rFonts w:ascii="Book Antiqua" w:hAnsi="Book Antiqua"/>
          <w:sz w:val="24"/>
          <w:szCs w:val="24"/>
          <w:lang w:eastAsia="en-US"/>
        </w:rPr>
        <w:t>Elena Gabriela Picado González, Jefa a.i. del Subproceso de Modernización Institucional</w:t>
      </w:r>
      <w:r w:rsidR="00493743" w:rsidRPr="00B5157C">
        <w:rPr>
          <w:rFonts w:ascii="Book Antiqua" w:hAnsi="Book Antiqua" w:cs="Book Antiqua"/>
          <w:sz w:val="24"/>
          <w:szCs w:val="24"/>
        </w:rPr>
        <w:t>, relacionado con</w:t>
      </w:r>
      <w:r>
        <w:rPr>
          <w:rFonts w:ascii="Book Antiqua" w:hAnsi="Book Antiqua" w:cs="Book Antiqua"/>
          <w:sz w:val="24"/>
          <w:szCs w:val="24"/>
        </w:rPr>
        <w:t xml:space="preserve"> el a</w:t>
      </w:r>
      <w:r w:rsidRPr="00ED79F1">
        <w:rPr>
          <w:rFonts w:ascii="Book Antiqua" w:hAnsi="Book Antiqua" w:cs="Calibri"/>
          <w:color w:val="000000"/>
          <w:sz w:val="24"/>
          <w:szCs w:val="24"/>
        </w:rPr>
        <w:t xml:space="preserve">nálisis de las cuotas de trabajo e indicadores establecidos en materia </w:t>
      </w:r>
      <w:r>
        <w:rPr>
          <w:rFonts w:ascii="Book Antiqua" w:hAnsi="Book Antiqua" w:cs="Calibri"/>
          <w:color w:val="000000"/>
          <w:sz w:val="24"/>
          <w:szCs w:val="24"/>
        </w:rPr>
        <w:t>Laboral</w:t>
      </w:r>
      <w:r w:rsidRPr="00ED79F1">
        <w:rPr>
          <w:rFonts w:ascii="Book Antiqua" w:hAnsi="Book Antiqua" w:cs="Calibri"/>
          <w:color w:val="000000"/>
          <w:sz w:val="24"/>
          <w:szCs w:val="24"/>
        </w:rPr>
        <w:t xml:space="preserve"> 2020</w:t>
      </w:r>
      <w:r>
        <w:rPr>
          <w:rFonts w:ascii="Book Antiqua" w:hAnsi="Book Antiqua" w:cs="Calibri"/>
          <w:color w:val="000000"/>
          <w:sz w:val="24"/>
          <w:szCs w:val="24"/>
        </w:rPr>
        <w:t xml:space="preserve"> y el plan de trabajo para atención de asuntos de menor cuantía.</w:t>
      </w:r>
      <w:r w:rsidR="00493743" w:rsidRPr="00B5157C">
        <w:rPr>
          <w:rStyle w:val="Hipervnculo"/>
          <w:rFonts w:ascii="Book Antiqua" w:hAnsi="Book Antiqua" w:cs="Book Antiqua"/>
          <w:sz w:val="24"/>
          <w:szCs w:val="24"/>
        </w:rPr>
        <w:t xml:space="preserve"> </w:t>
      </w:r>
    </w:p>
    <w:p w14:paraId="72627D6D" w14:textId="77777777" w:rsidR="00205210" w:rsidRPr="00B5157C" w:rsidRDefault="00205210" w:rsidP="00205210">
      <w:pPr>
        <w:ind w:firstLine="708"/>
        <w:jc w:val="both"/>
        <w:rPr>
          <w:rStyle w:val="Hipervnculo"/>
          <w:rFonts w:ascii="Book Antiqua" w:hAnsi="Book Antiqua" w:cs="Book Antiqua"/>
          <w:sz w:val="24"/>
          <w:szCs w:val="24"/>
        </w:rPr>
      </w:pPr>
    </w:p>
    <w:p w14:paraId="0868B2D5" w14:textId="4FBDBA6F" w:rsidR="00493743" w:rsidRPr="00205210" w:rsidRDefault="00493743" w:rsidP="00DE5AB9">
      <w:pPr>
        <w:ind w:firstLine="708"/>
        <w:jc w:val="both"/>
        <w:rPr>
          <w:rFonts w:ascii="Book Antiqua" w:hAnsi="Book Antiqua" w:cs="Book Antiqua"/>
          <w:sz w:val="24"/>
          <w:szCs w:val="24"/>
        </w:rPr>
      </w:pPr>
      <w:r>
        <w:rPr>
          <w:rFonts w:ascii="Book Antiqua" w:hAnsi="Book Antiqua" w:cs="Book Antiqua"/>
          <w:sz w:val="24"/>
          <w:szCs w:val="24"/>
        </w:rPr>
        <w:t>C</w:t>
      </w:r>
      <w:r w:rsidRPr="00CE7D81">
        <w:rPr>
          <w:rFonts w:ascii="Book Antiqua" w:hAnsi="Book Antiqua" w:cs="Book Antiqua"/>
          <w:sz w:val="24"/>
          <w:szCs w:val="24"/>
        </w:rPr>
        <w:t xml:space="preserve">on el fin de que se manifestaran al respecto, mediante oficio </w:t>
      </w:r>
      <w:r w:rsidR="00205210">
        <w:rPr>
          <w:rFonts w:ascii="Book Antiqua" w:hAnsi="Book Antiqua" w:cs="Book Antiqua"/>
          <w:sz w:val="24"/>
          <w:szCs w:val="24"/>
        </w:rPr>
        <w:t>1960-PLA-EV-MI-2020</w:t>
      </w:r>
      <w:r w:rsidRPr="00CE7D81">
        <w:rPr>
          <w:rFonts w:ascii="Book Antiqua" w:hAnsi="Book Antiqua" w:cs="Book Antiqua"/>
          <w:sz w:val="24"/>
          <w:szCs w:val="24"/>
        </w:rPr>
        <w:t xml:space="preserve">, del </w:t>
      </w:r>
      <w:r w:rsidR="00205210">
        <w:rPr>
          <w:rFonts w:ascii="Book Antiqua" w:hAnsi="Book Antiqua" w:cs="Book Antiqua"/>
          <w:sz w:val="24"/>
          <w:szCs w:val="24"/>
        </w:rPr>
        <w:t>1° de diciembre de 2020</w:t>
      </w:r>
      <w:r w:rsidRPr="00CE7D81">
        <w:rPr>
          <w:rFonts w:ascii="Book Antiqua" w:hAnsi="Book Antiqua" w:cs="Book Antiqua"/>
          <w:sz w:val="24"/>
          <w:szCs w:val="24"/>
        </w:rPr>
        <w:t>, el preliminar de este documento fue puesto en conocimiento</w:t>
      </w:r>
      <w:r>
        <w:rPr>
          <w:rFonts w:ascii="Book Antiqua" w:hAnsi="Book Antiqua" w:cs="Book Antiqua"/>
          <w:sz w:val="24"/>
          <w:szCs w:val="24"/>
        </w:rPr>
        <w:t xml:space="preserve"> de</w:t>
      </w:r>
      <w:r w:rsidR="00205210">
        <w:t xml:space="preserve"> la </w:t>
      </w:r>
      <w:r w:rsidR="00205210" w:rsidRPr="00205210">
        <w:rPr>
          <w:rFonts w:ascii="Book Antiqua" w:hAnsi="Book Antiqua" w:cs="Book Antiqua"/>
          <w:sz w:val="24"/>
          <w:szCs w:val="24"/>
        </w:rPr>
        <w:t>Comisión de la Jurisdicción Laboral</w:t>
      </w:r>
      <w:r w:rsidR="00205210">
        <w:rPr>
          <w:rFonts w:ascii="Book Antiqua" w:hAnsi="Book Antiqua" w:cs="Book Antiqua"/>
          <w:sz w:val="24"/>
          <w:szCs w:val="24"/>
        </w:rPr>
        <w:t xml:space="preserve">, </w:t>
      </w:r>
      <w:r w:rsidR="00205210" w:rsidRPr="00205210">
        <w:rPr>
          <w:rFonts w:ascii="Book Antiqua" w:hAnsi="Book Antiqua" w:cs="Book Antiqua"/>
          <w:sz w:val="24"/>
          <w:szCs w:val="24"/>
        </w:rPr>
        <w:t xml:space="preserve">Centro de Apoyo, Coordinación y Mejoramiento de la Función </w:t>
      </w:r>
      <w:r w:rsidR="00814613" w:rsidRPr="00205210">
        <w:rPr>
          <w:rFonts w:ascii="Book Antiqua" w:hAnsi="Book Antiqua" w:cs="Book Antiqua"/>
          <w:sz w:val="24"/>
          <w:szCs w:val="24"/>
        </w:rPr>
        <w:t>Jurisdiccional</w:t>
      </w:r>
      <w:r w:rsidR="00814613">
        <w:rPr>
          <w:rFonts w:ascii="Book Antiqua" w:hAnsi="Book Antiqua" w:cs="Book Antiqua"/>
          <w:sz w:val="24"/>
          <w:szCs w:val="24"/>
        </w:rPr>
        <w:t>,</w:t>
      </w:r>
      <w:r w:rsidR="00814613" w:rsidRPr="00205210">
        <w:rPr>
          <w:rFonts w:ascii="Book Antiqua" w:hAnsi="Book Antiqua" w:cs="Book Antiqua"/>
          <w:sz w:val="24"/>
          <w:szCs w:val="24"/>
        </w:rPr>
        <w:t xml:space="preserve"> Dirección</w:t>
      </w:r>
      <w:r w:rsidR="00205210" w:rsidRPr="00205210">
        <w:rPr>
          <w:rFonts w:ascii="Book Antiqua" w:hAnsi="Book Antiqua" w:cs="Book Antiqua"/>
          <w:sz w:val="24"/>
          <w:szCs w:val="24"/>
        </w:rPr>
        <w:t xml:space="preserve"> Ejecutiva</w:t>
      </w:r>
      <w:r w:rsidR="00205210">
        <w:rPr>
          <w:rFonts w:ascii="Book Antiqua" w:hAnsi="Book Antiqua" w:cs="Book Antiqua"/>
          <w:sz w:val="24"/>
          <w:szCs w:val="24"/>
        </w:rPr>
        <w:t xml:space="preserve"> y a la </w:t>
      </w:r>
      <w:r w:rsidR="00205210" w:rsidRPr="00205210">
        <w:rPr>
          <w:rFonts w:ascii="Book Antiqua" w:hAnsi="Book Antiqua" w:cs="Book Antiqua"/>
          <w:sz w:val="24"/>
          <w:szCs w:val="24"/>
        </w:rPr>
        <w:t>Dirección de Tecnología de la Información</w:t>
      </w:r>
      <w:r>
        <w:rPr>
          <w:rFonts w:ascii="Book Antiqua" w:hAnsi="Book Antiqua" w:cs="Book Antiqua"/>
          <w:sz w:val="24"/>
          <w:szCs w:val="24"/>
        </w:rPr>
        <w:t>.</w:t>
      </w:r>
      <w:r w:rsidR="00205210">
        <w:rPr>
          <w:rFonts w:ascii="Book Antiqua" w:hAnsi="Book Antiqua" w:cs="Book Antiqua"/>
          <w:sz w:val="24"/>
          <w:szCs w:val="24"/>
        </w:rPr>
        <w:t xml:space="preserve"> </w:t>
      </w:r>
      <w:r w:rsidR="00DE5AB9">
        <w:rPr>
          <w:rFonts w:ascii="Book Antiqua" w:hAnsi="Book Antiqua" w:cs="Book Antiqua"/>
          <w:sz w:val="24"/>
          <w:szCs w:val="24"/>
        </w:rPr>
        <w:t>También</w:t>
      </w:r>
      <w:r w:rsidR="00205210">
        <w:rPr>
          <w:rFonts w:ascii="Book Antiqua" w:hAnsi="Book Antiqua" w:cs="Book Antiqua"/>
          <w:sz w:val="24"/>
          <w:szCs w:val="24"/>
        </w:rPr>
        <w:t xml:space="preserve"> se le </w:t>
      </w:r>
      <w:r w:rsidR="00814613">
        <w:rPr>
          <w:rFonts w:ascii="Book Antiqua" w:hAnsi="Book Antiqua" w:cs="Book Antiqua"/>
          <w:sz w:val="24"/>
          <w:szCs w:val="24"/>
        </w:rPr>
        <w:t>solicito</w:t>
      </w:r>
      <w:r w:rsidR="00205210">
        <w:rPr>
          <w:rFonts w:ascii="Book Antiqua" w:hAnsi="Book Antiqua" w:cs="Book Antiqua"/>
          <w:sz w:val="24"/>
          <w:szCs w:val="24"/>
        </w:rPr>
        <w:t xml:space="preserve"> criterio al Juzgado de Trabajo del Primer Circuito Judicial de San José. </w:t>
      </w:r>
      <w:r>
        <w:rPr>
          <w:rFonts w:ascii="Book Antiqua" w:hAnsi="Book Antiqua" w:cs="Book Antiqua"/>
          <w:sz w:val="24"/>
          <w:szCs w:val="24"/>
        </w:rPr>
        <w:t xml:space="preserve">Como respuesta se recibió </w:t>
      </w:r>
      <w:r w:rsidR="00205210">
        <w:rPr>
          <w:rFonts w:ascii="Book Antiqua" w:hAnsi="Book Antiqua" w:cs="Book Antiqua"/>
          <w:sz w:val="24"/>
          <w:szCs w:val="24"/>
        </w:rPr>
        <w:t xml:space="preserve">el </w:t>
      </w:r>
      <w:r>
        <w:rPr>
          <w:rFonts w:ascii="Book Antiqua" w:hAnsi="Book Antiqua" w:cs="Book Antiqua"/>
          <w:sz w:val="24"/>
          <w:szCs w:val="24"/>
        </w:rPr>
        <w:t>oficio</w:t>
      </w:r>
      <w:r w:rsidR="00DE5AB9">
        <w:rPr>
          <w:rFonts w:ascii="Book Antiqua" w:hAnsi="Book Antiqua" w:cs="Book Antiqua"/>
          <w:sz w:val="24"/>
          <w:szCs w:val="24"/>
        </w:rPr>
        <w:t xml:space="preserve"> </w:t>
      </w:r>
      <w:r w:rsidR="00DE5AB9">
        <w:rPr>
          <w:rFonts w:ascii="Book Antiqua" w:hAnsi="Book Antiqua" w:cs="Calibri"/>
          <w:iCs/>
          <w:color w:val="000000"/>
          <w:sz w:val="24"/>
          <w:szCs w:val="24"/>
        </w:rPr>
        <w:t>423-CACMFJ-JEF-2020</w:t>
      </w:r>
      <w:r w:rsidR="00DE5AB9">
        <w:rPr>
          <w:rFonts w:ascii="Book Antiqua" w:hAnsi="Book Antiqua" w:cs="Book Antiqua"/>
          <w:sz w:val="24"/>
          <w:szCs w:val="24"/>
        </w:rPr>
        <w:t xml:space="preserve"> del 10 de diciembre de 2020, el 81-CJL-2020 del 16 de diciembre de 2020 </w:t>
      </w:r>
      <w:r w:rsidR="00DE5AB9">
        <w:rPr>
          <w:rFonts w:ascii="Book Antiqua" w:hAnsi="Book Antiqua" w:cs="Calibri"/>
          <w:iCs/>
          <w:color w:val="000000"/>
          <w:sz w:val="24"/>
          <w:szCs w:val="24"/>
        </w:rPr>
        <w:t xml:space="preserve">(incluye las apreciaciones de los Juzgados de Trabajo del Primer y Segundo Circuito Judicial de San José, Cartago y el Tribunal de Apelación de Trabajo del Primer Circuito Judicial de San José) y el 4547-DE-2020 del 18 de diciembre de 2020. </w:t>
      </w:r>
      <w:r w:rsidR="00814613">
        <w:rPr>
          <w:rFonts w:ascii="Book Antiqua" w:hAnsi="Book Antiqua" w:cs="Calibri"/>
          <w:iCs/>
          <w:color w:val="000000"/>
          <w:sz w:val="24"/>
          <w:szCs w:val="24"/>
        </w:rPr>
        <w:t>Además,</w:t>
      </w:r>
      <w:r w:rsidR="00DE5AB9">
        <w:rPr>
          <w:rFonts w:ascii="Book Antiqua" w:hAnsi="Book Antiqua" w:cs="Calibri"/>
          <w:iCs/>
          <w:color w:val="000000"/>
          <w:sz w:val="24"/>
          <w:szCs w:val="24"/>
        </w:rPr>
        <w:t xml:space="preserve"> se </w:t>
      </w:r>
      <w:r w:rsidR="00814613">
        <w:rPr>
          <w:rFonts w:ascii="Book Antiqua" w:hAnsi="Book Antiqua" w:cs="Calibri"/>
          <w:iCs/>
          <w:color w:val="000000"/>
          <w:sz w:val="24"/>
          <w:szCs w:val="24"/>
        </w:rPr>
        <w:t xml:space="preserve">recibió </w:t>
      </w:r>
      <w:r w:rsidR="00814613">
        <w:rPr>
          <w:rFonts w:ascii="Book Antiqua" w:hAnsi="Book Antiqua" w:cs="Book Antiqua"/>
          <w:sz w:val="24"/>
          <w:szCs w:val="24"/>
        </w:rPr>
        <w:t>de</w:t>
      </w:r>
      <w:r w:rsidR="00DE5AB9">
        <w:rPr>
          <w:rFonts w:ascii="Book Antiqua" w:hAnsi="Book Antiqua" w:cs="Book Antiqua"/>
          <w:sz w:val="24"/>
          <w:szCs w:val="24"/>
        </w:rPr>
        <w:t xml:space="preserve"> forma extemporánea </w:t>
      </w:r>
      <w:r w:rsidR="00DE5AB9" w:rsidRPr="00493743">
        <w:rPr>
          <w:rFonts w:ascii="Book Antiqua" w:hAnsi="Book Antiqua" w:cs="Calibri"/>
          <w:iCs/>
          <w:color w:val="000000"/>
          <w:sz w:val="24"/>
          <w:szCs w:val="24"/>
        </w:rPr>
        <w:t xml:space="preserve">el oficio 16-DTI-2021 del 6 de enero 2021, </w:t>
      </w:r>
      <w:r w:rsidR="00DE5AB9">
        <w:rPr>
          <w:rFonts w:ascii="Book Antiqua" w:hAnsi="Book Antiqua" w:cs="Calibri"/>
          <w:iCs/>
          <w:color w:val="000000"/>
          <w:sz w:val="24"/>
          <w:szCs w:val="24"/>
        </w:rPr>
        <w:t>de</w:t>
      </w:r>
      <w:r w:rsidR="00DE5AB9" w:rsidRPr="00493743">
        <w:rPr>
          <w:rFonts w:ascii="Book Antiqua" w:hAnsi="Book Antiqua" w:cs="Calibri"/>
          <w:iCs/>
          <w:color w:val="000000"/>
          <w:sz w:val="24"/>
          <w:szCs w:val="24"/>
        </w:rPr>
        <w:t xml:space="preserve"> la Dirección de Tecnología de la </w:t>
      </w:r>
      <w:r w:rsidR="00814613" w:rsidRPr="00493743">
        <w:rPr>
          <w:rFonts w:ascii="Book Antiqua" w:hAnsi="Book Antiqua" w:cs="Calibri"/>
          <w:iCs/>
          <w:color w:val="000000"/>
          <w:sz w:val="24"/>
          <w:szCs w:val="24"/>
        </w:rPr>
        <w:t>Información</w:t>
      </w:r>
      <w:r w:rsidR="00814613">
        <w:rPr>
          <w:rFonts w:ascii="Book Antiqua" w:hAnsi="Book Antiqua" w:cs="Calibri"/>
          <w:iCs/>
          <w:color w:val="000000"/>
          <w:sz w:val="24"/>
          <w:szCs w:val="24"/>
        </w:rPr>
        <w:t>.</w:t>
      </w:r>
      <w:r w:rsidR="00814613">
        <w:rPr>
          <w:rFonts w:ascii="Book Antiqua" w:hAnsi="Book Antiqua" w:cs="Book Antiqua"/>
          <w:sz w:val="24"/>
          <w:szCs w:val="24"/>
        </w:rPr>
        <w:t xml:space="preserve"> </w:t>
      </w:r>
      <w:r w:rsidR="00814613" w:rsidRPr="0062006C">
        <w:rPr>
          <w:rFonts w:ascii="Book Antiqua" w:hAnsi="Book Antiqua" w:cs="Book Antiqua"/>
          <w:color w:val="000000"/>
          <w:sz w:val="24"/>
          <w:szCs w:val="24"/>
        </w:rPr>
        <w:t>Las</w:t>
      </w:r>
      <w:r w:rsidRPr="0062006C">
        <w:rPr>
          <w:rFonts w:ascii="Book Antiqua" w:hAnsi="Book Antiqua" w:cs="Book Antiqua"/>
          <w:color w:val="000000"/>
          <w:sz w:val="24"/>
          <w:szCs w:val="24"/>
        </w:rPr>
        <w:t xml:space="preserve"> observaciones</w:t>
      </w:r>
      <w:r w:rsidRPr="0062006C">
        <w:rPr>
          <w:rFonts w:ascii="Book Antiqua" w:hAnsi="Book Antiqua" w:cs="Book Antiqua"/>
          <w:b/>
          <w:sz w:val="24"/>
          <w:szCs w:val="24"/>
        </w:rPr>
        <w:t xml:space="preserve"> </w:t>
      </w:r>
      <w:r w:rsidRPr="0062006C">
        <w:rPr>
          <w:rFonts w:ascii="Book Antiqua" w:hAnsi="Book Antiqua" w:cs="Book Antiqua"/>
          <w:sz w:val="24"/>
          <w:szCs w:val="24"/>
        </w:rPr>
        <w:t>se consideraron en lo pertinente, en el informe que se presenta.</w:t>
      </w:r>
    </w:p>
    <w:p w14:paraId="33A15119" w14:textId="77777777" w:rsidR="00493743" w:rsidRDefault="00493743" w:rsidP="00493743">
      <w:pPr>
        <w:ind w:firstLine="708"/>
        <w:jc w:val="both"/>
        <w:rPr>
          <w:rFonts w:ascii="Book Antiqua" w:hAnsi="Book Antiqua" w:cs="Book Antiqua"/>
          <w:sz w:val="24"/>
          <w:szCs w:val="24"/>
        </w:rPr>
      </w:pPr>
    </w:p>
    <w:p w14:paraId="154D713C" w14:textId="77777777" w:rsidR="00493743" w:rsidRPr="009C0A09" w:rsidRDefault="00493743" w:rsidP="00493743">
      <w:pPr>
        <w:widowControl w:val="0"/>
        <w:rPr>
          <w:rFonts w:ascii="Book Antiqua" w:hAnsi="Book Antiqua" w:cs="Book Antiqua"/>
          <w:snapToGrid w:val="0"/>
          <w:sz w:val="24"/>
          <w:szCs w:val="24"/>
          <w:lang w:val="pt-BR"/>
        </w:rPr>
      </w:pPr>
      <w:r w:rsidRPr="009C0A09">
        <w:rPr>
          <w:rFonts w:ascii="Book Antiqua" w:hAnsi="Book Antiqua" w:cs="Book Antiqua"/>
          <w:snapToGrid w:val="0"/>
          <w:sz w:val="24"/>
          <w:szCs w:val="24"/>
          <w:lang w:val="pt-BR"/>
        </w:rPr>
        <w:t>Atentamente,</w:t>
      </w:r>
    </w:p>
    <w:p w14:paraId="56FDBB33" w14:textId="77777777" w:rsidR="00493743" w:rsidRPr="009C0A09" w:rsidRDefault="00493743" w:rsidP="00493743">
      <w:pPr>
        <w:widowControl w:val="0"/>
        <w:jc w:val="center"/>
        <w:rPr>
          <w:rFonts w:ascii="Book Antiqua" w:hAnsi="Book Antiqua" w:cs="Book Antiqua"/>
          <w:b/>
          <w:bCs/>
          <w:snapToGrid w:val="0"/>
          <w:sz w:val="24"/>
          <w:szCs w:val="24"/>
          <w:lang w:val="pt-BR"/>
        </w:rPr>
      </w:pPr>
    </w:p>
    <w:p w14:paraId="237BAA52" w14:textId="77777777" w:rsidR="00493743" w:rsidRPr="009C0A09" w:rsidRDefault="00493743" w:rsidP="00493743">
      <w:pPr>
        <w:widowControl w:val="0"/>
        <w:rPr>
          <w:rFonts w:ascii="Book Antiqua" w:hAnsi="Book Antiqua" w:cs="Book Antiqua"/>
          <w:snapToGrid w:val="0"/>
          <w:sz w:val="24"/>
          <w:szCs w:val="24"/>
          <w:lang w:val="pt-BR"/>
        </w:rPr>
      </w:pPr>
    </w:p>
    <w:p w14:paraId="5A41CAA7" w14:textId="6607A344" w:rsidR="00493743" w:rsidRPr="00756F2C" w:rsidRDefault="00DE5AB9" w:rsidP="00493743">
      <w:pPr>
        <w:rPr>
          <w:rFonts w:ascii="Book Antiqua" w:hAnsi="Book Antiqua" w:cs="Book Antiqua"/>
          <w:snapToGrid w:val="0"/>
          <w:sz w:val="24"/>
          <w:szCs w:val="24"/>
          <w:lang w:val="pt-BR"/>
        </w:rPr>
      </w:pPr>
      <w:r>
        <w:rPr>
          <w:rFonts w:ascii="Book Antiqua" w:hAnsi="Book Antiqua" w:cs="Book Antiqua"/>
          <w:snapToGrid w:val="0"/>
          <w:sz w:val="24"/>
          <w:szCs w:val="24"/>
          <w:lang w:val="pt-BR"/>
        </w:rPr>
        <w:t xml:space="preserve">Licda. </w:t>
      </w:r>
      <w:r w:rsidR="00493743" w:rsidRPr="00756F2C">
        <w:rPr>
          <w:rFonts w:ascii="Book Antiqua" w:hAnsi="Book Antiqua" w:cs="Book Antiqua"/>
          <w:snapToGrid w:val="0"/>
          <w:sz w:val="24"/>
          <w:szCs w:val="24"/>
          <w:lang w:val="pt-BR"/>
        </w:rPr>
        <w:t>Nacira Valverde Bermúdez</w:t>
      </w:r>
    </w:p>
    <w:p w14:paraId="290851B8" w14:textId="77777777" w:rsidR="00493743" w:rsidRPr="00756F2C" w:rsidRDefault="00493743" w:rsidP="00493743">
      <w:pPr>
        <w:rPr>
          <w:rFonts w:ascii="Book Antiqua" w:hAnsi="Book Antiqua" w:cs="Book Antiqua"/>
          <w:snapToGrid w:val="0"/>
          <w:sz w:val="24"/>
          <w:szCs w:val="24"/>
          <w:lang w:val="pt-BR"/>
        </w:rPr>
      </w:pPr>
      <w:r w:rsidRPr="00756F2C">
        <w:rPr>
          <w:rFonts w:ascii="Book Antiqua" w:hAnsi="Book Antiqua" w:cs="Book Antiqua"/>
          <w:snapToGrid w:val="0"/>
          <w:sz w:val="24"/>
          <w:szCs w:val="24"/>
          <w:lang w:val="pt-BR"/>
        </w:rPr>
        <w:t>Directora a.i. de Planificación</w:t>
      </w:r>
    </w:p>
    <w:p w14:paraId="517CEB08" w14:textId="1262FDE9" w:rsidR="00493743" w:rsidRDefault="00493743" w:rsidP="00493743">
      <w:pPr>
        <w:rPr>
          <w:rFonts w:ascii="Book Antiqua" w:hAnsi="Book Antiqua" w:cs="Book Antiqua"/>
          <w:sz w:val="24"/>
          <w:szCs w:val="24"/>
        </w:rPr>
      </w:pPr>
      <w:r w:rsidRPr="00151756">
        <w:rPr>
          <w:rFonts w:ascii="Book Antiqua" w:hAnsi="Book Antiqua" w:cs="Book Antiqua"/>
          <w:b/>
          <w:bCs/>
          <w:i/>
          <w:iCs/>
          <w:sz w:val="24"/>
          <w:szCs w:val="24"/>
        </w:rPr>
        <w:lastRenderedPageBreak/>
        <w:t>Se adjunta</w:t>
      </w:r>
      <w:r w:rsidR="00DE5AB9">
        <w:rPr>
          <w:rFonts w:ascii="Book Antiqua" w:hAnsi="Book Antiqua" w:cs="Book Antiqua"/>
          <w:b/>
          <w:bCs/>
          <w:i/>
          <w:iCs/>
          <w:sz w:val="24"/>
          <w:szCs w:val="24"/>
        </w:rPr>
        <w:t>n</w:t>
      </w:r>
      <w:r w:rsidRPr="00151756">
        <w:rPr>
          <w:rFonts w:ascii="Book Antiqua" w:hAnsi="Book Antiqua" w:cs="Book Antiqua"/>
          <w:b/>
          <w:bCs/>
          <w:i/>
          <w:iCs/>
          <w:sz w:val="24"/>
          <w:szCs w:val="24"/>
        </w:rPr>
        <w:t xml:space="preserve"> respuesta</w:t>
      </w:r>
      <w:r w:rsidR="00DE5AB9">
        <w:rPr>
          <w:rFonts w:ascii="Book Antiqua" w:hAnsi="Book Antiqua" w:cs="Book Antiqua"/>
          <w:b/>
          <w:bCs/>
          <w:i/>
          <w:iCs/>
          <w:sz w:val="24"/>
          <w:szCs w:val="24"/>
        </w:rPr>
        <w:t>s</w:t>
      </w:r>
      <w:r w:rsidRPr="00151756">
        <w:rPr>
          <w:rFonts w:ascii="Book Antiqua" w:hAnsi="Book Antiqua" w:cs="Book Antiqua"/>
          <w:b/>
          <w:bCs/>
          <w:i/>
          <w:iCs/>
          <w:sz w:val="24"/>
          <w:szCs w:val="24"/>
        </w:rPr>
        <w:t xml:space="preserve"> recibida</w:t>
      </w:r>
      <w:r w:rsidR="00DE5AB9">
        <w:rPr>
          <w:rFonts w:ascii="Book Antiqua" w:hAnsi="Book Antiqua" w:cs="Book Antiqua"/>
          <w:b/>
          <w:bCs/>
          <w:i/>
          <w:iCs/>
          <w:sz w:val="24"/>
          <w:szCs w:val="24"/>
        </w:rPr>
        <w:t>s</w:t>
      </w:r>
      <w:r w:rsidRPr="00151756">
        <w:rPr>
          <w:rFonts w:ascii="Book Antiqua" w:hAnsi="Book Antiqua" w:cs="Book Antiqua"/>
          <w:b/>
          <w:bCs/>
          <w:i/>
          <w:iCs/>
          <w:sz w:val="24"/>
          <w:szCs w:val="24"/>
        </w:rPr>
        <w:t>.</w:t>
      </w:r>
    </w:p>
    <w:p w14:paraId="405172DD" w14:textId="08F2678B" w:rsidR="00493743" w:rsidRDefault="00493743" w:rsidP="00493743">
      <w:pPr>
        <w:rPr>
          <w:rFonts w:ascii="Book Antiqua" w:hAnsi="Book Antiqua" w:cs="Book Antiqua"/>
          <w:sz w:val="24"/>
          <w:szCs w:val="24"/>
        </w:rPr>
      </w:pPr>
    </w:p>
    <w:p w14:paraId="567AF6DE" w14:textId="77777777" w:rsidR="00DE5AB9" w:rsidRDefault="00DE5AB9" w:rsidP="00493743">
      <w:pPr>
        <w:rPr>
          <w:rFonts w:ascii="Book Antiqua" w:hAnsi="Book Antiqua" w:cs="Book Antiqua"/>
          <w:sz w:val="24"/>
          <w:szCs w:val="24"/>
        </w:rPr>
      </w:pPr>
    </w:p>
    <w:p w14:paraId="289F6D9F" w14:textId="5632743B" w:rsidR="00DE5AB9" w:rsidRPr="001B5AFB" w:rsidRDefault="00493743" w:rsidP="00493743">
      <w:pPr>
        <w:rPr>
          <w:rFonts w:ascii="Book Antiqua" w:hAnsi="Book Antiqua" w:cs="Book Antiqua"/>
          <w:sz w:val="22"/>
          <w:szCs w:val="22"/>
        </w:rPr>
      </w:pPr>
      <w:r w:rsidRPr="001B5AFB">
        <w:rPr>
          <w:rFonts w:ascii="Book Antiqua" w:hAnsi="Book Antiqua" w:cs="Book Antiqua"/>
          <w:sz w:val="22"/>
          <w:szCs w:val="22"/>
        </w:rPr>
        <w:t>Copia</w:t>
      </w:r>
      <w:r w:rsidR="00DE5AB9" w:rsidRPr="001B5AFB">
        <w:rPr>
          <w:rFonts w:ascii="Book Antiqua" w:hAnsi="Book Antiqua" w:cs="Book Antiqua"/>
          <w:sz w:val="22"/>
          <w:szCs w:val="22"/>
        </w:rPr>
        <w:t>s</w:t>
      </w:r>
      <w:r w:rsidRPr="001B5AFB">
        <w:rPr>
          <w:rFonts w:ascii="Book Antiqua" w:hAnsi="Book Antiqua" w:cs="Book Antiqua"/>
          <w:sz w:val="22"/>
          <w:szCs w:val="22"/>
        </w:rPr>
        <w:t>:</w:t>
      </w:r>
    </w:p>
    <w:p w14:paraId="68A1E4DB" w14:textId="77777777" w:rsidR="001B5AFB" w:rsidRPr="001B5AFB" w:rsidRDefault="001B5AFB" w:rsidP="00493743">
      <w:pPr>
        <w:rPr>
          <w:rFonts w:ascii="Book Antiqua" w:hAnsi="Book Antiqua" w:cs="Book Antiqua"/>
          <w:sz w:val="22"/>
          <w:szCs w:val="22"/>
        </w:rPr>
      </w:pPr>
    </w:p>
    <w:p w14:paraId="6483F7A3" w14:textId="5ED4BC93" w:rsidR="00DE5AB9" w:rsidRPr="001B5AFB" w:rsidRDefault="00DE5AB9" w:rsidP="00DE5AB9">
      <w:pPr>
        <w:widowControl w:val="0"/>
        <w:numPr>
          <w:ilvl w:val="0"/>
          <w:numId w:val="20"/>
        </w:numPr>
        <w:ind w:left="426"/>
        <w:rPr>
          <w:rFonts w:ascii="Book Antiqua" w:hAnsi="Book Antiqua" w:cs="Calibri"/>
          <w:sz w:val="22"/>
          <w:szCs w:val="22"/>
        </w:rPr>
      </w:pPr>
      <w:r w:rsidRPr="001B5AFB">
        <w:rPr>
          <w:rFonts w:ascii="Book Antiqua" w:hAnsi="Book Antiqua" w:cs="Calibri"/>
          <w:sz w:val="22"/>
          <w:szCs w:val="22"/>
        </w:rPr>
        <w:t>Comisión de la Jurisdicción Laboral</w:t>
      </w:r>
    </w:p>
    <w:p w14:paraId="22534752" w14:textId="4F61CD67" w:rsidR="001B5AFB" w:rsidRPr="001B5AFB" w:rsidRDefault="001B5AFB" w:rsidP="00DE5AB9">
      <w:pPr>
        <w:widowControl w:val="0"/>
        <w:numPr>
          <w:ilvl w:val="0"/>
          <w:numId w:val="20"/>
        </w:numPr>
        <w:ind w:left="426"/>
        <w:rPr>
          <w:rFonts w:ascii="Book Antiqua" w:hAnsi="Book Antiqua" w:cs="Calibri"/>
          <w:sz w:val="22"/>
          <w:szCs w:val="22"/>
        </w:rPr>
      </w:pPr>
      <w:r w:rsidRPr="001B5AFB">
        <w:rPr>
          <w:rFonts w:ascii="Book Antiqua" w:hAnsi="Book Antiqua" w:cs="Calibri"/>
          <w:sz w:val="22"/>
          <w:szCs w:val="22"/>
        </w:rPr>
        <w:t>Auditoría Judicial</w:t>
      </w:r>
    </w:p>
    <w:p w14:paraId="35C0275E" w14:textId="77777777" w:rsidR="00DE5AB9" w:rsidRPr="001B5AFB" w:rsidRDefault="00DE5AB9" w:rsidP="00DE5AB9">
      <w:pPr>
        <w:widowControl w:val="0"/>
        <w:numPr>
          <w:ilvl w:val="0"/>
          <w:numId w:val="20"/>
        </w:numPr>
        <w:ind w:left="426"/>
        <w:rPr>
          <w:rFonts w:ascii="Book Antiqua" w:hAnsi="Book Antiqua" w:cs="Calibri"/>
          <w:sz w:val="22"/>
          <w:szCs w:val="22"/>
        </w:rPr>
      </w:pPr>
      <w:r w:rsidRPr="001B5AFB">
        <w:rPr>
          <w:rFonts w:ascii="Book Antiqua" w:hAnsi="Book Antiqua" w:cs="Calibri"/>
          <w:sz w:val="22"/>
          <w:szCs w:val="22"/>
        </w:rPr>
        <w:t>Centro de Apoyo, Coordinación y Mejoramiento de la Función Jurisdiccional</w:t>
      </w:r>
    </w:p>
    <w:p w14:paraId="27B3245B" w14:textId="77777777" w:rsidR="00DE5AB9" w:rsidRPr="001B5AFB" w:rsidRDefault="00DE5AB9" w:rsidP="00DE5AB9">
      <w:pPr>
        <w:widowControl w:val="0"/>
        <w:numPr>
          <w:ilvl w:val="0"/>
          <w:numId w:val="20"/>
        </w:numPr>
        <w:ind w:left="426"/>
        <w:rPr>
          <w:rFonts w:ascii="Book Antiqua" w:hAnsi="Book Antiqua" w:cs="Calibri"/>
          <w:sz w:val="22"/>
          <w:szCs w:val="22"/>
        </w:rPr>
      </w:pPr>
      <w:r w:rsidRPr="001B5AFB">
        <w:rPr>
          <w:rFonts w:ascii="Book Antiqua" w:hAnsi="Book Antiqua" w:cs="Calibri"/>
          <w:sz w:val="22"/>
          <w:szCs w:val="22"/>
        </w:rPr>
        <w:t>Dirección Ejecutiva</w:t>
      </w:r>
    </w:p>
    <w:p w14:paraId="66DECDB1" w14:textId="77777777" w:rsidR="00DE5AB9" w:rsidRPr="001B5AFB" w:rsidRDefault="00DE5AB9" w:rsidP="00493743">
      <w:pPr>
        <w:widowControl w:val="0"/>
        <w:numPr>
          <w:ilvl w:val="0"/>
          <w:numId w:val="20"/>
        </w:numPr>
        <w:ind w:left="426"/>
        <w:rPr>
          <w:rFonts w:ascii="Book Antiqua" w:hAnsi="Book Antiqua" w:cs="Calibri"/>
          <w:sz w:val="22"/>
          <w:szCs w:val="22"/>
        </w:rPr>
      </w:pPr>
      <w:r w:rsidRPr="001B5AFB">
        <w:rPr>
          <w:rFonts w:ascii="Book Antiqua" w:hAnsi="Book Antiqua" w:cs="Calibri"/>
          <w:sz w:val="22"/>
          <w:szCs w:val="22"/>
        </w:rPr>
        <w:t>Dirección de Tecnología de la Información</w:t>
      </w:r>
    </w:p>
    <w:p w14:paraId="2F5ACC6A" w14:textId="13A70322" w:rsidR="001B5AFB" w:rsidRPr="001B5AFB" w:rsidRDefault="00DE5AB9" w:rsidP="001B5AFB">
      <w:pPr>
        <w:widowControl w:val="0"/>
        <w:numPr>
          <w:ilvl w:val="0"/>
          <w:numId w:val="20"/>
        </w:numPr>
        <w:ind w:left="426"/>
        <w:rPr>
          <w:rFonts w:ascii="Book Antiqua" w:hAnsi="Book Antiqua" w:cs="Calibri"/>
          <w:sz w:val="22"/>
          <w:szCs w:val="22"/>
        </w:rPr>
      </w:pPr>
      <w:r w:rsidRPr="001B5AFB">
        <w:rPr>
          <w:rFonts w:ascii="Book Antiqua" w:hAnsi="Book Antiqua" w:cs="Book Antiqua"/>
          <w:sz w:val="22"/>
          <w:szCs w:val="22"/>
        </w:rPr>
        <w:t>Juzgado de Trabajo del Primer Circuito Judicial de San José</w:t>
      </w:r>
    </w:p>
    <w:p w14:paraId="092FF8A3" w14:textId="7611DA88" w:rsidR="001B5AFB" w:rsidRPr="001B5AFB" w:rsidRDefault="001B5AFB" w:rsidP="001B5AFB">
      <w:pPr>
        <w:widowControl w:val="0"/>
        <w:numPr>
          <w:ilvl w:val="0"/>
          <w:numId w:val="20"/>
        </w:numPr>
        <w:ind w:left="426"/>
        <w:rPr>
          <w:rFonts w:ascii="Book Antiqua" w:hAnsi="Book Antiqua" w:cs="Calibri"/>
          <w:sz w:val="22"/>
          <w:szCs w:val="22"/>
        </w:rPr>
      </w:pPr>
      <w:r w:rsidRPr="001B5AFB">
        <w:rPr>
          <w:rFonts w:ascii="Book Antiqua" w:hAnsi="Book Antiqua" w:cs="Calibri"/>
          <w:color w:val="000000"/>
          <w:sz w:val="22"/>
          <w:szCs w:val="22"/>
        </w:rPr>
        <w:t>Juzgado de Trabajo del Segundo Circuito Judicial de San José</w:t>
      </w:r>
    </w:p>
    <w:p w14:paraId="4808A19D" w14:textId="1F89452E" w:rsidR="00DE5AB9" w:rsidRPr="001B5AFB" w:rsidRDefault="00DE5AB9" w:rsidP="00493743">
      <w:pPr>
        <w:widowControl w:val="0"/>
        <w:numPr>
          <w:ilvl w:val="0"/>
          <w:numId w:val="20"/>
        </w:numPr>
        <w:ind w:left="426"/>
        <w:rPr>
          <w:rFonts w:ascii="Book Antiqua" w:hAnsi="Book Antiqua" w:cs="Calibri"/>
          <w:sz w:val="22"/>
          <w:szCs w:val="22"/>
        </w:rPr>
      </w:pPr>
      <w:r w:rsidRPr="001B5AFB">
        <w:rPr>
          <w:rFonts w:ascii="Book Antiqua" w:hAnsi="Book Antiqua" w:cs="Book Antiqua"/>
          <w:sz w:val="22"/>
          <w:szCs w:val="22"/>
        </w:rPr>
        <w:t>Archivo</w:t>
      </w:r>
    </w:p>
    <w:p w14:paraId="702FC26F" w14:textId="73431C86" w:rsidR="00DE5AB9" w:rsidRPr="00DE5AB9" w:rsidRDefault="00DE5AB9" w:rsidP="00DE5AB9">
      <w:pPr>
        <w:widowControl w:val="0"/>
        <w:rPr>
          <w:rFonts w:ascii="Book Antiqua" w:hAnsi="Book Antiqua" w:cs="Book Antiqua"/>
          <w:sz w:val="22"/>
          <w:szCs w:val="22"/>
        </w:rPr>
      </w:pPr>
    </w:p>
    <w:p w14:paraId="4CA4ACD0" w14:textId="4FAE8267" w:rsidR="00493743" w:rsidRPr="00DE5AB9" w:rsidRDefault="00DE5AB9" w:rsidP="00493743">
      <w:pPr>
        <w:rPr>
          <w:rFonts w:ascii="Book Antiqua" w:hAnsi="Book Antiqua" w:cs="Book Antiqua"/>
          <w:sz w:val="22"/>
          <w:szCs w:val="22"/>
          <w:lang w:val="es-ES"/>
        </w:rPr>
      </w:pPr>
      <w:r w:rsidRPr="00DE5AB9">
        <w:rPr>
          <w:rFonts w:ascii="Book Antiqua" w:hAnsi="Book Antiqua" w:cs="Book Antiqua"/>
          <w:sz w:val="22"/>
          <w:szCs w:val="22"/>
          <w:lang w:val="es-ES"/>
        </w:rPr>
        <w:t>rqp</w:t>
      </w:r>
    </w:p>
    <w:p w14:paraId="4F94EB9C" w14:textId="77777777" w:rsidR="00DE5AB9" w:rsidRPr="00DE5AB9" w:rsidRDefault="00493743" w:rsidP="00DE5AB9">
      <w:pPr>
        <w:pStyle w:val="Textoindependiente2"/>
        <w:rPr>
          <w:b/>
          <w:bCs/>
          <w:sz w:val="22"/>
          <w:szCs w:val="22"/>
        </w:rPr>
      </w:pPr>
      <w:r w:rsidRPr="00DE5AB9">
        <w:rPr>
          <w:rFonts w:ascii="Book Antiqua" w:hAnsi="Book Antiqua" w:cs="Book Antiqua"/>
          <w:sz w:val="22"/>
          <w:szCs w:val="22"/>
        </w:rPr>
        <w:t>Ref.</w:t>
      </w:r>
      <w:r w:rsidRPr="00DE5AB9">
        <w:rPr>
          <w:b/>
          <w:bCs/>
          <w:sz w:val="22"/>
          <w:szCs w:val="22"/>
        </w:rPr>
        <w:t xml:space="preserve"> </w:t>
      </w:r>
      <w:r w:rsidR="00DE5AB9" w:rsidRPr="00DE5AB9">
        <w:rPr>
          <w:rFonts w:ascii="Book Antiqua" w:hAnsi="Book Antiqua" w:cs="Book Antiqua"/>
          <w:sz w:val="22"/>
          <w:szCs w:val="22"/>
        </w:rPr>
        <w:t>Ref.</w:t>
      </w:r>
      <w:r w:rsidR="00DE5AB9" w:rsidRPr="00DE5AB9">
        <w:rPr>
          <w:rFonts w:ascii="Book Antiqua" w:hAnsi="Book Antiqua" w:cs="Book Antiqua"/>
          <w:b/>
          <w:bCs/>
          <w:sz w:val="22"/>
          <w:szCs w:val="22"/>
        </w:rPr>
        <w:t>234-2020</w:t>
      </w:r>
      <w:r w:rsidR="00DE5AB9" w:rsidRPr="00DE5AB9">
        <w:rPr>
          <w:sz w:val="22"/>
          <w:szCs w:val="22"/>
        </w:rPr>
        <w:t>,</w:t>
      </w:r>
      <w:r w:rsidR="00DE5AB9" w:rsidRPr="00DE5AB9">
        <w:rPr>
          <w:b/>
          <w:bCs/>
          <w:sz w:val="22"/>
          <w:szCs w:val="22"/>
        </w:rPr>
        <w:t xml:space="preserve"> </w:t>
      </w:r>
      <w:r w:rsidR="00DE5AB9" w:rsidRPr="00DE5AB9">
        <w:rPr>
          <w:rFonts w:ascii="Book Antiqua" w:hAnsi="Book Antiqua" w:cs="Calibri"/>
          <w:color w:val="000000"/>
          <w:sz w:val="22"/>
          <w:szCs w:val="22"/>
        </w:rPr>
        <w:t xml:space="preserve">308-20, 353-20, 1076-20, </w:t>
      </w:r>
      <w:r w:rsidR="00DE5AB9" w:rsidRPr="00DE5AB9">
        <w:rPr>
          <w:rFonts w:ascii="Book Antiqua" w:hAnsi="Book Antiqua"/>
          <w:iCs/>
          <w:color w:val="000000"/>
          <w:sz w:val="22"/>
          <w:szCs w:val="22"/>
          <w:lang w:eastAsia="en-US"/>
        </w:rPr>
        <w:t>1483-20</w:t>
      </w:r>
    </w:p>
    <w:p w14:paraId="64867676" w14:textId="1F1F9099" w:rsidR="00493743" w:rsidRDefault="00493743" w:rsidP="00493743">
      <w:pPr>
        <w:pStyle w:val="Textoindependiente2"/>
        <w:rPr>
          <w:b/>
          <w:bCs/>
        </w:rPr>
      </w:pPr>
    </w:p>
    <w:p w14:paraId="51B0FA75" w14:textId="1480BBE7" w:rsidR="00493743" w:rsidRDefault="00493743" w:rsidP="00A910DD">
      <w:pPr>
        <w:rPr>
          <w:rFonts w:ascii="Book Antiqua" w:hAnsi="Book Antiqua" w:cs="Book Antiqua"/>
          <w:snapToGrid w:val="0"/>
          <w:sz w:val="24"/>
          <w:szCs w:val="24"/>
        </w:rPr>
      </w:pPr>
    </w:p>
    <w:p w14:paraId="29B55454" w14:textId="77777777" w:rsidR="00493743" w:rsidRDefault="00493743">
      <w:pPr>
        <w:rPr>
          <w:rFonts w:ascii="Book Antiqua" w:hAnsi="Book Antiqua" w:cs="Book Antiqua"/>
          <w:snapToGrid w:val="0"/>
          <w:sz w:val="24"/>
          <w:szCs w:val="24"/>
        </w:rPr>
      </w:pPr>
      <w:r>
        <w:rPr>
          <w:rFonts w:ascii="Book Antiqua" w:hAnsi="Book Antiqua" w:cs="Book Antiqua"/>
          <w:snapToGrid w:val="0"/>
          <w:sz w:val="24"/>
          <w:szCs w:val="24"/>
        </w:rPr>
        <w:br w:type="page"/>
      </w:r>
    </w:p>
    <w:p w14:paraId="54AD396C" w14:textId="77777777" w:rsidR="00B2107A" w:rsidRDefault="00B2107A" w:rsidP="00A910DD">
      <w:pPr>
        <w:rPr>
          <w:rFonts w:ascii="Book Antiqua" w:hAnsi="Book Antiqua" w:cs="Book Antiqua"/>
          <w:snapToGrid w:val="0"/>
          <w:sz w:val="24"/>
          <w:szCs w:val="24"/>
        </w:rPr>
      </w:pPr>
    </w:p>
    <w:p w14:paraId="0D8537B8" w14:textId="4E547F3C" w:rsidR="00A910DD" w:rsidRPr="00A910DD" w:rsidRDefault="00B2107A" w:rsidP="009A606D">
      <w:pPr>
        <w:tabs>
          <w:tab w:val="left" w:pos="5544"/>
        </w:tabs>
        <w:rPr>
          <w:noProof/>
          <w:lang w:eastAsia="es-CR"/>
        </w:rPr>
      </w:pPr>
      <w:r>
        <w:rPr>
          <w:rFonts w:ascii="Book Antiqua" w:hAnsi="Book Antiqua" w:cs="Book Antiqua"/>
          <w:snapToGrid w:val="0"/>
          <w:sz w:val="24"/>
          <w:szCs w:val="24"/>
        </w:rPr>
        <w:tab/>
      </w:r>
    </w:p>
    <w:p w14:paraId="4AB73FD2" w14:textId="052906C9" w:rsidR="00A910DD" w:rsidRDefault="0054291B" w:rsidP="00A910DD">
      <w:r>
        <w:rPr>
          <w:noProof/>
          <w:lang w:eastAsia="es-CR"/>
        </w:rPr>
        <mc:AlternateContent>
          <mc:Choice Requires="wpg">
            <w:drawing>
              <wp:anchor distT="0" distB="0" distL="114300" distR="114300" simplePos="0" relativeHeight="251658242" behindDoc="0" locked="0" layoutInCell="1" allowOverlap="1" wp14:anchorId="3305604E" wp14:editId="0C3FC303">
                <wp:simplePos x="0" y="0"/>
                <wp:positionH relativeFrom="column">
                  <wp:posOffset>-1143000</wp:posOffset>
                </wp:positionH>
                <wp:positionV relativeFrom="paragraph">
                  <wp:posOffset>-1896110</wp:posOffset>
                </wp:positionV>
                <wp:extent cx="8229600" cy="10744200"/>
                <wp:effectExtent l="0" t="0" r="0" b="0"/>
                <wp:wrapNone/>
                <wp:docPr id="6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67"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D99CEB" id="Group 23" o:spid="_x0000_s1026" style="position:absolute;margin-left:-90pt;margin-top:-149.3pt;width:9in;height:846pt;z-index:251658242"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&#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">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">
                  <v:imagedata r:id="rId13"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">
                  <v:imagedata r:id="rId14" o:title=""/>
                </v:shape>
              </v:group>
            </w:pict>
          </mc:Fallback>
        </mc:AlternateContent>
      </w:r>
      <w:r>
        <w:rPr>
          <w:noProof/>
        </w:rPr>
        <w:drawing>
          <wp:anchor distT="0" distB="0" distL="114300" distR="114300" simplePos="0" relativeHeight="251658240" behindDoc="0" locked="0" layoutInCell="1" allowOverlap="1" wp14:anchorId="704C4C5A" wp14:editId="33C31772">
            <wp:simplePos x="0" y="0"/>
            <wp:positionH relativeFrom="column">
              <wp:posOffset>209550</wp:posOffset>
            </wp:positionH>
            <wp:positionV relativeFrom="paragraph">
              <wp:posOffset>135255</wp:posOffset>
            </wp:positionV>
            <wp:extent cx="1847850" cy="809625"/>
            <wp:effectExtent l="0" t="0" r="0" b="0"/>
            <wp:wrapNone/>
            <wp:docPr id="65" name="Imagen 19"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poder-judicial-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809625"/>
                    </a:xfrm>
                    <a:prstGeom prst="rect">
                      <a:avLst/>
                    </a:prstGeom>
                    <a:noFill/>
                  </pic:spPr>
                </pic:pic>
              </a:graphicData>
            </a:graphic>
            <wp14:sizeRelH relativeFrom="page">
              <wp14:pctWidth>0</wp14:pctWidth>
            </wp14:sizeRelH>
            <wp14:sizeRelV relativeFrom="page">
              <wp14:pctHeight>0</wp14:pctHeight>
            </wp14:sizeRelV>
          </wp:anchor>
        </w:drawing>
      </w:r>
    </w:p>
    <w:p w14:paraId="73183B0B" w14:textId="21313345" w:rsidR="00A910DD" w:rsidRDefault="0054291B" w:rsidP="00A910DD">
      <w:r>
        <w:rPr>
          <w:noProof/>
        </w:rPr>
        <w:drawing>
          <wp:anchor distT="0" distB="0" distL="114300" distR="114300" simplePos="0" relativeHeight="251658241" behindDoc="0" locked="0" layoutInCell="1" allowOverlap="1" wp14:anchorId="3A1A057E" wp14:editId="2A307CD1">
            <wp:simplePos x="0" y="0"/>
            <wp:positionH relativeFrom="column">
              <wp:posOffset>4114800</wp:posOffset>
            </wp:positionH>
            <wp:positionV relativeFrom="paragraph">
              <wp:posOffset>8255</wp:posOffset>
            </wp:positionV>
            <wp:extent cx="1659890" cy="875665"/>
            <wp:effectExtent l="0" t="0" r="0" b="0"/>
            <wp:wrapNone/>
            <wp:docPr id="64" name="Imagen 20"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dirplan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9890" cy="875665"/>
                    </a:xfrm>
                    <a:prstGeom prst="rect">
                      <a:avLst/>
                    </a:prstGeom>
                    <a:noFill/>
                  </pic:spPr>
                </pic:pic>
              </a:graphicData>
            </a:graphic>
            <wp14:sizeRelH relativeFrom="page">
              <wp14:pctWidth>0</wp14:pctWidth>
            </wp14:sizeRelH>
            <wp14:sizeRelV relativeFrom="page">
              <wp14:pctHeight>0</wp14:pctHeight>
            </wp14:sizeRelV>
          </wp:anchor>
        </w:drawing>
      </w:r>
    </w:p>
    <w:p w14:paraId="039E1A73" w14:textId="77777777" w:rsidR="00A910DD" w:rsidRDefault="00A910DD" w:rsidP="00A910DD"/>
    <w:p w14:paraId="63694E38" w14:textId="77777777" w:rsidR="00A910DD" w:rsidRDefault="00A910DD" w:rsidP="00A910DD"/>
    <w:p w14:paraId="59EAAD22" w14:textId="77777777" w:rsidR="00A910DD" w:rsidRDefault="00A910DD" w:rsidP="00A910DD"/>
    <w:p w14:paraId="1B00D5AF" w14:textId="77777777" w:rsidR="00A910DD" w:rsidRDefault="00A910DD" w:rsidP="00A910DD"/>
    <w:p w14:paraId="0A12565F" w14:textId="77777777" w:rsidR="00A910DD" w:rsidRDefault="00A910DD" w:rsidP="00A910DD"/>
    <w:p w14:paraId="7C882C09" w14:textId="77777777" w:rsidR="00A910DD" w:rsidRDefault="00A910DD" w:rsidP="00A910DD"/>
    <w:p w14:paraId="0F0E57F3" w14:textId="77777777" w:rsidR="00A910DD" w:rsidRDefault="00A910DD" w:rsidP="00A910DD"/>
    <w:p w14:paraId="3450B05D" w14:textId="77777777" w:rsidR="00A910DD" w:rsidRPr="007F1595" w:rsidRDefault="00A910DD" w:rsidP="00A910DD">
      <w:pPr>
        <w:rPr>
          <w:rFonts w:ascii="Book Antiqua" w:hAnsi="Book Antiqua"/>
          <w:b/>
        </w:rPr>
      </w:pPr>
    </w:p>
    <w:p w14:paraId="168AA446" w14:textId="77777777" w:rsidR="00A910DD" w:rsidRPr="00F9004B" w:rsidRDefault="00A910DD" w:rsidP="00A910DD">
      <w:pPr>
        <w:jc w:val="center"/>
        <w:rPr>
          <w:rFonts w:ascii="Book Antiqua" w:hAnsi="Book Antiqua" w:cs="Arial"/>
          <w:i/>
          <w:sz w:val="40"/>
          <w:szCs w:val="40"/>
        </w:rPr>
      </w:pPr>
      <w:r w:rsidRPr="00F9004B">
        <w:rPr>
          <w:rFonts w:ascii="Book Antiqua" w:hAnsi="Book Antiqua" w:cs="Arial"/>
          <w:sz w:val="40"/>
          <w:szCs w:val="40"/>
        </w:rPr>
        <w:t xml:space="preserve">Subproceso </w:t>
      </w:r>
      <w:r>
        <w:rPr>
          <w:rFonts w:ascii="Book Antiqua" w:hAnsi="Book Antiqua" w:cs="Arial"/>
          <w:sz w:val="40"/>
          <w:szCs w:val="40"/>
        </w:rPr>
        <w:t xml:space="preserve">de </w:t>
      </w:r>
      <w:r w:rsidR="0042487B">
        <w:rPr>
          <w:rFonts w:ascii="Book Antiqua" w:hAnsi="Book Antiqua" w:cs="Arial"/>
          <w:sz w:val="40"/>
          <w:szCs w:val="40"/>
        </w:rPr>
        <w:t>Evaluación</w:t>
      </w:r>
      <w:r>
        <w:rPr>
          <w:rFonts w:ascii="Book Antiqua" w:hAnsi="Book Antiqua" w:cs="Arial"/>
          <w:sz w:val="40"/>
          <w:szCs w:val="40"/>
        </w:rPr>
        <w:t xml:space="preserve"> </w:t>
      </w:r>
    </w:p>
    <w:p w14:paraId="47F0FCBC" w14:textId="77777777" w:rsidR="00096535" w:rsidRDefault="00A910DD" w:rsidP="00A910DD">
      <w:pPr>
        <w:jc w:val="center"/>
        <w:rPr>
          <w:rFonts w:ascii="Book Antiqua" w:hAnsi="Book Antiqua" w:cs="Arial"/>
          <w:sz w:val="40"/>
          <w:szCs w:val="40"/>
        </w:rPr>
      </w:pPr>
      <w:r w:rsidRPr="00F9004B">
        <w:rPr>
          <w:rFonts w:ascii="Book Antiqua" w:hAnsi="Book Antiqua" w:cs="Arial"/>
          <w:sz w:val="40"/>
          <w:szCs w:val="40"/>
        </w:rPr>
        <w:t xml:space="preserve">Proceso de </w:t>
      </w:r>
      <w:r w:rsidR="0042487B">
        <w:rPr>
          <w:rFonts w:ascii="Book Antiqua" w:hAnsi="Book Antiqua" w:cs="Arial"/>
          <w:sz w:val="40"/>
          <w:szCs w:val="40"/>
        </w:rPr>
        <w:t>Planeación y Evaluación</w:t>
      </w:r>
    </w:p>
    <w:p w14:paraId="5FCCC5A7" w14:textId="34195847" w:rsidR="00A910DD" w:rsidRPr="00F9004B" w:rsidRDefault="00096535" w:rsidP="00A910DD">
      <w:pPr>
        <w:jc w:val="center"/>
        <w:rPr>
          <w:rFonts w:ascii="Book Antiqua" w:hAnsi="Book Antiqua" w:cs="Arial"/>
          <w:i/>
          <w:sz w:val="40"/>
          <w:szCs w:val="40"/>
        </w:rPr>
      </w:pPr>
      <w:r>
        <w:rPr>
          <w:rFonts w:ascii="Book Antiqua" w:hAnsi="Book Antiqua" w:cs="Arial"/>
          <w:sz w:val="40"/>
          <w:szCs w:val="40"/>
        </w:rPr>
        <w:t>Subproceso de Modernización Institucional</w:t>
      </w:r>
      <w:r w:rsidR="00A910DD" w:rsidRPr="00F9004B">
        <w:rPr>
          <w:rFonts w:ascii="Book Antiqua" w:hAnsi="Book Antiqua" w:cs="Arial"/>
          <w:sz w:val="40"/>
          <w:szCs w:val="40"/>
        </w:rPr>
        <w:t xml:space="preserve"> </w:t>
      </w:r>
    </w:p>
    <w:p w14:paraId="4DC788A9" w14:textId="77777777" w:rsidR="00A910DD" w:rsidRPr="00F9004B" w:rsidRDefault="00A910DD" w:rsidP="00A910DD">
      <w:pPr>
        <w:jc w:val="center"/>
        <w:rPr>
          <w:rFonts w:ascii="Book Antiqua" w:hAnsi="Book Antiqua" w:cs="Arial"/>
          <w:i/>
          <w:sz w:val="40"/>
          <w:szCs w:val="40"/>
        </w:rPr>
      </w:pPr>
      <w:r w:rsidRPr="00F9004B">
        <w:rPr>
          <w:rFonts w:ascii="Book Antiqua" w:hAnsi="Book Antiqua" w:cs="Arial"/>
          <w:sz w:val="40"/>
          <w:szCs w:val="40"/>
        </w:rPr>
        <w:t>Dirección de Planificación</w:t>
      </w:r>
    </w:p>
    <w:p w14:paraId="7B357628" w14:textId="77777777" w:rsidR="00A910DD" w:rsidRPr="007F1595" w:rsidRDefault="00A910DD" w:rsidP="00A910DD">
      <w:pPr>
        <w:jc w:val="center"/>
        <w:rPr>
          <w:rFonts w:ascii="Book Antiqua" w:hAnsi="Book Antiqua" w:cs="Arial"/>
          <w:sz w:val="40"/>
          <w:szCs w:val="40"/>
        </w:rPr>
      </w:pPr>
    </w:p>
    <w:p w14:paraId="4D02D1F2" w14:textId="7C482105" w:rsidR="00ED79F1" w:rsidRPr="00ED79F1" w:rsidRDefault="00ED79F1" w:rsidP="00ED79F1">
      <w:pPr>
        <w:jc w:val="center"/>
        <w:rPr>
          <w:rFonts w:ascii="Book Antiqua" w:hAnsi="Book Antiqua" w:cs="Arial"/>
          <w:sz w:val="40"/>
          <w:szCs w:val="40"/>
        </w:rPr>
      </w:pPr>
      <w:r w:rsidRPr="00ED79F1">
        <w:rPr>
          <w:rFonts w:ascii="Book Antiqua" w:hAnsi="Book Antiqua" w:cs="Arial"/>
          <w:sz w:val="40"/>
          <w:szCs w:val="40"/>
        </w:rPr>
        <w:t xml:space="preserve">Análisis de las cuotas de trabajo e indicadores establecidos en materia </w:t>
      </w:r>
      <w:r w:rsidR="00205210">
        <w:rPr>
          <w:rFonts w:ascii="Book Antiqua" w:hAnsi="Book Antiqua" w:cs="Arial"/>
          <w:sz w:val="40"/>
          <w:szCs w:val="40"/>
        </w:rPr>
        <w:t xml:space="preserve">Laboral y </w:t>
      </w:r>
      <w:r w:rsidR="00D53FC5">
        <w:rPr>
          <w:rFonts w:ascii="Book Antiqua" w:hAnsi="Book Antiqua" w:cs="Arial"/>
          <w:sz w:val="40"/>
          <w:szCs w:val="40"/>
        </w:rPr>
        <w:t xml:space="preserve">plan de trabajo para atención </w:t>
      </w:r>
      <w:r w:rsidR="00205210">
        <w:rPr>
          <w:rFonts w:ascii="Book Antiqua" w:hAnsi="Book Antiqua" w:cs="Arial"/>
          <w:sz w:val="40"/>
          <w:szCs w:val="40"/>
        </w:rPr>
        <w:t xml:space="preserve">de </w:t>
      </w:r>
      <w:r w:rsidR="00D53FC5">
        <w:rPr>
          <w:rFonts w:ascii="Book Antiqua" w:hAnsi="Book Antiqua" w:cs="Arial"/>
          <w:sz w:val="40"/>
          <w:szCs w:val="40"/>
        </w:rPr>
        <w:t>asuntos menor cuantía.</w:t>
      </w:r>
    </w:p>
    <w:p w14:paraId="003CFCAC" w14:textId="77777777" w:rsidR="00ED79F1" w:rsidRDefault="00ED79F1" w:rsidP="00ED79F1">
      <w:pPr>
        <w:rPr>
          <w:rFonts w:ascii="Calibri" w:hAnsi="Calibri"/>
          <w:lang w:eastAsia="en-US"/>
        </w:rPr>
      </w:pPr>
    </w:p>
    <w:p w14:paraId="3EB5F819" w14:textId="77777777" w:rsidR="0097655B" w:rsidRDefault="0097655B" w:rsidP="00A910DD">
      <w:pPr>
        <w:jc w:val="center"/>
        <w:rPr>
          <w:rFonts w:ascii="Book Antiqua" w:hAnsi="Book Antiqua" w:cs="Arial"/>
          <w:sz w:val="40"/>
          <w:szCs w:val="40"/>
        </w:rPr>
      </w:pPr>
    </w:p>
    <w:p w14:paraId="65FBB7F7" w14:textId="77777777" w:rsidR="00A910DD" w:rsidRPr="007F1595" w:rsidRDefault="00A910DD" w:rsidP="00A910DD">
      <w:pPr>
        <w:jc w:val="center"/>
        <w:rPr>
          <w:rFonts w:ascii="Book Antiqua" w:hAnsi="Book Antiqua" w:cs="Arial"/>
          <w:sz w:val="40"/>
          <w:szCs w:val="40"/>
        </w:rPr>
      </w:pPr>
    </w:p>
    <w:p w14:paraId="04CD61A4" w14:textId="77777777" w:rsidR="00A910DD" w:rsidRPr="007F1595" w:rsidRDefault="00A910DD" w:rsidP="00A910DD">
      <w:pPr>
        <w:jc w:val="center"/>
        <w:rPr>
          <w:rFonts w:ascii="Book Antiqua" w:hAnsi="Book Antiqua" w:cs="Arial"/>
          <w:sz w:val="40"/>
          <w:szCs w:val="40"/>
        </w:rPr>
      </w:pPr>
    </w:p>
    <w:p w14:paraId="56277B10" w14:textId="55523747" w:rsidR="00A910DD" w:rsidRPr="00F102E6" w:rsidRDefault="00D66343" w:rsidP="00A910DD">
      <w:pPr>
        <w:jc w:val="center"/>
        <w:rPr>
          <w:rFonts w:ascii="Book Antiqua" w:hAnsi="Book Antiqua" w:cs="Arial"/>
          <w:i/>
          <w:sz w:val="40"/>
          <w:szCs w:val="40"/>
        </w:rPr>
      </w:pPr>
      <w:r>
        <w:rPr>
          <w:rFonts w:ascii="Book Antiqua" w:hAnsi="Book Antiqua" w:cs="Arial"/>
          <w:sz w:val="40"/>
          <w:szCs w:val="40"/>
        </w:rPr>
        <w:t xml:space="preserve">Enero </w:t>
      </w:r>
      <w:r w:rsidR="00A910DD" w:rsidRPr="0097655B">
        <w:rPr>
          <w:rFonts w:ascii="Book Antiqua" w:hAnsi="Book Antiqua" w:cs="Arial"/>
          <w:sz w:val="40"/>
          <w:szCs w:val="40"/>
        </w:rPr>
        <w:t>20</w:t>
      </w:r>
      <w:r w:rsidR="0033195C">
        <w:rPr>
          <w:rFonts w:ascii="Book Antiqua" w:hAnsi="Book Antiqua" w:cs="Arial"/>
          <w:sz w:val="40"/>
          <w:szCs w:val="40"/>
        </w:rPr>
        <w:t>2</w:t>
      </w:r>
      <w:r>
        <w:rPr>
          <w:rFonts w:ascii="Book Antiqua" w:hAnsi="Book Antiqua" w:cs="Arial"/>
          <w:sz w:val="40"/>
          <w:szCs w:val="40"/>
        </w:rPr>
        <w:t>1</w:t>
      </w:r>
    </w:p>
    <w:p w14:paraId="43A8EE47" w14:textId="77777777" w:rsidR="00A910DD" w:rsidRDefault="00A910DD" w:rsidP="00A910DD">
      <w:pPr>
        <w:jc w:val="center"/>
        <w:rPr>
          <w:rFonts w:ascii="Book Antiqua" w:hAnsi="Book Antiqua"/>
          <w:sz w:val="40"/>
          <w:szCs w:val="40"/>
        </w:rPr>
      </w:pPr>
    </w:p>
    <w:p w14:paraId="42C9EEFD" w14:textId="77777777" w:rsidR="00A910DD" w:rsidRDefault="00A910DD" w:rsidP="00A910DD">
      <w:pPr>
        <w:jc w:val="center"/>
        <w:rPr>
          <w:rFonts w:ascii="Book Antiqua" w:hAnsi="Book Antiqua"/>
          <w:sz w:val="40"/>
          <w:szCs w:val="40"/>
        </w:rPr>
      </w:pPr>
    </w:p>
    <w:p w14:paraId="57E2278A" w14:textId="77777777" w:rsidR="0033195C" w:rsidRDefault="0033195C" w:rsidP="00A910DD">
      <w:pPr>
        <w:jc w:val="center"/>
        <w:rPr>
          <w:rFonts w:ascii="Book Antiqua" w:hAnsi="Book Antiqua"/>
          <w:sz w:val="40"/>
          <w:szCs w:val="40"/>
        </w:rPr>
      </w:pPr>
    </w:p>
    <w:p w14:paraId="1A13CBDA" w14:textId="77777777" w:rsidR="0033195C" w:rsidRDefault="0033195C" w:rsidP="00A910DD">
      <w:pPr>
        <w:jc w:val="center"/>
        <w:rPr>
          <w:rFonts w:ascii="Book Antiqua" w:hAnsi="Book Antiqua"/>
          <w:sz w:val="40"/>
          <w:szCs w:val="40"/>
        </w:rPr>
      </w:pPr>
    </w:p>
    <w:p w14:paraId="04802132" w14:textId="77777777" w:rsidR="0033195C" w:rsidRDefault="0033195C" w:rsidP="00A910DD">
      <w:pPr>
        <w:jc w:val="center"/>
        <w:rPr>
          <w:rFonts w:ascii="Book Antiqua" w:hAnsi="Book Antiqua"/>
          <w:sz w:val="40"/>
          <w:szCs w:val="40"/>
        </w:rPr>
      </w:pPr>
    </w:p>
    <w:p w14:paraId="42863B14" w14:textId="77777777" w:rsidR="00A910DD" w:rsidRDefault="00A910DD" w:rsidP="00A910DD">
      <w:pPr>
        <w:jc w:val="center"/>
        <w:rPr>
          <w:rFonts w:ascii="Book Antiqua" w:hAnsi="Book Antiqua"/>
          <w:sz w:val="40"/>
          <w:szCs w:val="40"/>
        </w:rPr>
      </w:pPr>
    </w:p>
    <w:tbl>
      <w:tblPr>
        <w:tblW w:w="11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4454"/>
        <w:gridCol w:w="2502"/>
        <w:gridCol w:w="3069"/>
      </w:tblGrid>
      <w:tr w:rsidR="00A910DD" w:rsidRPr="00A910DD" w14:paraId="3F7005D8" w14:textId="77777777" w:rsidTr="0089363B">
        <w:trPr>
          <w:trHeight w:val="540"/>
          <w:jc w:val="center"/>
        </w:trPr>
        <w:tc>
          <w:tcPr>
            <w:tcW w:w="5933" w:type="dxa"/>
            <w:gridSpan w:val="2"/>
            <w:shd w:val="clear" w:color="auto" w:fill="000000"/>
            <w:vAlign w:val="center"/>
          </w:tcPr>
          <w:p w14:paraId="329545C8" w14:textId="77777777" w:rsidR="00A910DD" w:rsidRPr="00A910DD" w:rsidRDefault="00A910DD" w:rsidP="00975409">
            <w:pPr>
              <w:jc w:val="center"/>
              <w:rPr>
                <w:rFonts w:ascii="Book Antiqua" w:hAnsi="Book Antiqua" w:cs="Arial"/>
                <w:b/>
                <w:color w:val="FFFFFF"/>
                <w:sz w:val="24"/>
                <w:szCs w:val="24"/>
              </w:rPr>
            </w:pPr>
            <w:r w:rsidRPr="00A910DD">
              <w:rPr>
                <w:rFonts w:ascii="Book Antiqua" w:hAnsi="Book Antiqua" w:cs="Arial"/>
                <w:b/>
                <w:color w:val="FFFFFF"/>
                <w:sz w:val="24"/>
                <w:szCs w:val="24"/>
              </w:rPr>
              <w:lastRenderedPageBreak/>
              <w:t>Dirección de Planificación</w:t>
            </w:r>
          </w:p>
        </w:tc>
        <w:tc>
          <w:tcPr>
            <w:tcW w:w="2236" w:type="dxa"/>
            <w:shd w:val="clear" w:color="auto" w:fill="B3B3B3"/>
            <w:vAlign w:val="center"/>
          </w:tcPr>
          <w:p w14:paraId="23A2E97E" w14:textId="77777777" w:rsidR="00A910DD" w:rsidRPr="00A910DD" w:rsidRDefault="00A910DD" w:rsidP="00975409">
            <w:pPr>
              <w:jc w:val="right"/>
              <w:rPr>
                <w:rFonts w:ascii="Book Antiqua" w:hAnsi="Book Antiqua" w:cs="Arial"/>
                <w:b/>
                <w:sz w:val="24"/>
                <w:szCs w:val="24"/>
              </w:rPr>
            </w:pPr>
            <w:r w:rsidRPr="00A910DD">
              <w:rPr>
                <w:rFonts w:ascii="Book Antiqua" w:hAnsi="Book Antiqua" w:cs="Arial"/>
                <w:b/>
                <w:sz w:val="24"/>
                <w:szCs w:val="24"/>
              </w:rPr>
              <w:t>Fecha:</w:t>
            </w:r>
          </w:p>
        </w:tc>
        <w:tc>
          <w:tcPr>
            <w:tcW w:w="2832" w:type="dxa"/>
            <w:vAlign w:val="center"/>
          </w:tcPr>
          <w:p w14:paraId="3BE44677" w14:textId="32C1649E" w:rsidR="00A910DD" w:rsidRPr="00A910DD" w:rsidRDefault="001578D9" w:rsidP="00975409">
            <w:pPr>
              <w:rPr>
                <w:rFonts w:ascii="Book Antiqua" w:hAnsi="Book Antiqua" w:cs="Arial"/>
                <w:color w:val="000000"/>
                <w:sz w:val="24"/>
                <w:szCs w:val="24"/>
              </w:rPr>
            </w:pPr>
            <w:r>
              <w:rPr>
                <w:rFonts w:ascii="Book Antiqua" w:hAnsi="Book Antiqua" w:cs="Arial"/>
                <w:color w:val="000000"/>
                <w:sz w:val="24"/>
                <w:szCs w:val="24"/>
              </w:rPr>
              <w:t>8</w:t>
            </w:r>
            <w:r w:rsidR="00637B14">
              <w:rPr>
                <w:rFonts w:ascii="Book Antiqua" w:hAnsi="Book Antiqua" w:cs="Arial"/>
                <w:color w:val="000000"/>
                <w:sz w:val="24"/>
                <w:szCs w:val="24"/>
              </w:rPr>
              <w:t>/</w:t>
            </w:r>
            <w:r w:rsidR="00D66343">
              <w:rPr>
                <w:rFonts w:ascii="Book Antiqua" w:hAnsi="Book Antiqua" w:cs="Arial"/>
                <w:color w:val="000000"/>
                <w:sz w:val="24"/>
                <w:szCs w:val="24"/>
              </w:rPr>
              <w:t>01</w:t>
            </w:r>
            <w:r w:rsidR="00637B14">
              <w:rPr>
                <w:rFonts w:ascii="Book Antiqua" w:hAnsi="Book Antiqua" w:cs="Arial"/>
                <w:color w:val="000000"/>
                <w:sz w:val="24"/>
                <w:szCs w:val="24"/>
              </w:rPr>
              <w:t>/202</w:t>
            </w:r>
            <w:r w:rsidR="00D66343">
              <w:rPr>
                <w:rFonts w:ascii="Book Antiqua" w:hAnsi="Book Antiqua" w:cs="Arial"/>
                <w:color w:val="000000"/>
                <w:sz w:val="24"/>
                <w:szCs w:val="24"/>
              </w:rPr>
              <w:t>1</w:t>
            </w:r>
          </w:p>
        </w:tc>
      </w:tr>
      <w:tr w:rsidR="00A910DD" w:rsidRPr="00A910DD" w14:paraId="392D82C6" w14:textId="77777777" w:rsidTr="0089363B">
        <w:trPr>
          <w:trHeight w:val="494"/>
          <w:jc w:val="center"/>
        </w:trPr>
        <w:tc>
          <w:tcPr>
            <w:tcW w:w="1696" w:type="dxa"/>
            <w:shd w:val="clear" w:color="auto" w:fill="B3B3B3"/>
            <w:vAlign w:val="center"/>
          </w:tcPr>
          <w:p w14:paraId="479CF54D" w14:textId="77777777" w:rsidR="00A910DD" w:rsidRPr="00A910DD" w:rsidRDefault="00A910DD" w:rsidP="00975409">
            <w:pPr>
              <w:jc w:val="right"/>
              <w:rPr>
                <w:rFonts w:ascii="Book Antiqua" w:hAnsi="Book Antiqua" w:cs="Arial"/>
                <w:b/>
                <w:color w:val="000000"/>
                <w:sz w:val="24"/>
                <w:szCs w:val="24"/>
              </w:rPr>
            </w:pPr>
            <w:r w:rsidRPr="00A910DD">
              <w:rPr>
                <w:rFonts w:ascii="Book Antiqua" w:hAnsi="Book Antiqua" w:cs="Arial"/>
                <w:b/>
                <w:color w:val="000000"/>
                <w:sz w:val="24"/>
                <w:szCs w:val="24"/>
              </w:rPr>
              <w:t>Subproceso:</w:t>
            </w:r>
          </w:p>
        </w:tc>
        <w:tc>
          <w:tcPr>
            <w:tcW w:w="4237" w:type="dxa"/>
            <w:vAlign w:val="center"/>
          </w:tcPr>
          <w:p w14:paraId="6B7B6FE6" w14:textId="77777777" w:rsidR="00A910DD" w:rsidRPr="00A910DD" w:rsidRDefault="00ED79F1" w:rsidP="009A606D">
            <w:pPr>
              <w:spacing w:line="276" w:lineRule="auto"/>
              <w:rPr>
                <w:rFonts w:ascii="Book Antiqua" w:hAnsi="Book Antiqua" w:cs="Arial"/>
                <w:i/>
                <w:color w:val="000000"/>
                <w:sz w:val="24"/>
                <w:szCs w:val="24"/>
              </w:rPr>
            </w:pPr>
            <w:r>
              <w:rPr>
                <w:rFonts w:ascii="Book Antiqua" w:hAnsi="Book Antiqua" w:cs="Arial"/>
                <w:color w:val="000000"/>
                <w:sz w:val="24"/>
                <w:szCs w:val="24"/>
              </w:rPr>
              <w:t>Evaluación</w:t>
            </w:r>
            <w:r w:rsidR="00A910DD" w:rsidRPr="00A910DD">
              <w:rPr>
                <w:rFonts w:ascii="Book Antiqua" w:hAnsi="Book Antiqua" w:cs="Arial"/>
                <w:color w:val="000000"/>
                <w:sz w:val="24"/>
                <w:szCs w:val="24"/>
              </w:rPr>
              <w:t xml:space="preserve"> </w:t>
            </w:r>
            <w:r w:rsidR="00867855">
              <w:rPr>
                <w:rFonts w:ascii="Book Antiqua" w:hAnsi="Book Antiqua" w:cs="Arial"/>
                <w:color w:val="000000"/>
                <w:sz w:val="24"/>
                <w:szCs w:val="24"/>
              </w:rPr>
              <w:t>y Modernización Institucional</w:t>
            </w:r>
          </w:p>
        </w:tc>
        <w:tc>
          <w:tcPr>
            <w:tcW w:w="2236" w:type="dxa"/>
            <w:shd w:val="clear" w:color="auto" w:fill="B3B3B3"/>
            <w:vAlign w:val="center"/>
          </w:tcPr>
          <w:p w14:paraId="7980BE17" w14:textId="77777777" w:rsidR="00A910DD" w:rsidRPr="00A910DD" w:rsidRDefault="00A910DD" w:rsidP="00975409">
            <w:pPr>
              <w:jc w:val="right"/>
              <w:rPr>
                <w:rFonts w:ascii="Book Antiqua" w:hAnsi="Book Antiqua" w:cs="Arial"/>
                <w:b/>
                <w:i/>
                <w:color w:val="000000"/>
                <w:sz w:val="24"/>
                <w:szCs w:val="24"/>
              </w:rPr>
            </w:pPr>
            <w:r w:rsidRPr="00A910DD">
              <w:rPr>
                <w:rFonts w:ascii="Book Antiqua" w:hAnsi="Book Antiqua" w:cs="Arial"/>
                <w:b/>
                <w:color w:val="000000"/>
                <w:sz w:val="24"/>
                <w:szCs w:val="24"/>
              </w:rPr>
              <w:t># Informe:</w:t>
            </w:r>
          </w:p>
        </w:tc>
        <w:tc>
          <w:tcPr>
            <w:tcW w:w="2832" w:type="dxa"/>
            <w:vAlign w:val="center"/>
          </w:tcPr>
          <w:p w14:paraId="5B097C27" w14:textId="38DF35F5" w:rsidR="00A910DD" w:rsidRPr="00A910DD" w:rsidRDefault="00096535" w:rsidP="00975409">
            <w:pPr>
              <w:rPr>
                <w:rFonts w:ascii="Book Antiqua" w:hAnsi="Book Antiqua" w:cs="Arial"/>
                <w:i/>
                <w:color w:val="000000"/>
                <w:sz w:val="24"/>
                <w:szCs w:val="24"/>
              </w:rPr>
            </w:pPr>
            <w:r>
              <w:rPr>
                <w:rFonts w:ascii="Book Antiqua" w:hAnsi="Book Antiqua" w:cs="Arial"/>
                <w:color w:val="000000"/>
                <w:sz w:val="24"/>
                <w:szCs w:val="24"/>
              </w:rPr>
              <w:t>7-</w:t>
            </w:r>
            <w:r w:rsidR="00B05C52">
              <w:rPr>
                <w:rFonts w:ascii="Book Antiqua" w:hAnsi="Book Antiqua" w:cs="Arial"/>
                <w:color w:val="000000"/>
                <w:sz w:val="24"/>
                <w:szCs w:val="24"/>
              </w:rPr>
              <w:t>PLA-EV</w:t>
            </w:r>
            <w:r w:rsidR="00A910DD" w:rsidRPr="00A910DD">
              <w:rPr>
                <w:rFonts w:ascii="Book Antiqua" w:hAnsi="Book Antiqua" w:cs="Arial"/>
                <w:color w:val="000000"/>
                <w:sz w:val="24"/>
                <w:szCs w:val="24"/>
              </w:rPr>
              <w:t>-</w:t>
            </w:r>
            <w:r w:rsidR="00B05C52">
              <w:rPr>
                <w:rFonts w:ascii="Book Antiqua" w:hAnsi="Book Antiqua" w:cs="Arial"/>
                <w:color w:val="000000"/>
                <w:sz w:val="24"/>
                <w:szCs w:val="24"/>
              </w:rPr>
              <w:t>MI-</w:t>
            </w:r>
            <w:r w:rsidR="00A910DD" w:rsidRPr="00A910DD">
              <w:rPr>
                <w:rFonts w:ascii="Book Antiqua" w:hAnsi="Book Antiqua" w:cs="Arial"/>
                <w:color w:val="000000"/>
                <w:sz w:val="24"/>
                <w:szCs w:val="24"/>
              </w:rPr>
              <w:t>20</w:t>
            </w:r>
            <w:r w:rsidR="00B04EE1">
              <w:rPr>
                <w:rFonts w:ascii="Book Antiqua" w:hAnsi="Book Antiqua" w:cs="Arial"/>
                <w:color w:val="000000"/>
                <w:sz w:val="24"/>
                <w:szCs w:val="24"/>
              </w:rPr>
              <w:t>2</w:t>
            </w:r>
            <w:r w:rsidR="00D66343">
              <w:rPr>
                <w:rFonts w:ascii="Book Antiqua" w:hAnsi="Book Antiqua" w:cs="Arial"/>
                <w:color w:val="000000"/>
                <w:sz w:val="24"/>
                <w:szCs w:val="24"/>
              </w:rPr>
              <w:t>1</w:t>
            </w:r>
          </w:p>
          <w:p w14:paraId="15ECD17E" w14:textId="77777777" w:rsidR="00A910DD" w:rsidRPr="00A910DD" w:rsidRDefault="00A910DD" w:rsidP="00975409">
            <w:pPr>
              <w:rPr>
                <w:rFonts w:ascii="Book Antiqua" w:hAnsi="Book Antiqua" w:cs="Arial"/>
                <w:i/>
                <w:color w:val="000000"/>
                <w:sz w:val="24"/>
                <w:szCs w:val="24"/>
              </w:rPr>
            </w:pPr>
          </w:p>
        </w:tc>
      </w:tr>
      <w:tr w:rsidR="00A910DD" w:rsidRPr="00A910DD" w14:paraId="73A8F844" w14:textId="77777777" w:rsidTr="0089363B">
        <w:trPr>
          <w:trHeight w:val="494"/>
          <w:jc w:val="center"/>
        </w:trPr>
        <w:tc>
          <w:tcPr>
            <w:tcW w:w="1696" w:type="dxa"/>
            <w:shd w:val="clear" w:color="auto" w:fill="B3B3B3"/>
            <w:vAlign w:val="center"/>
          </w:tcPr>
          <w:p w14:paraId="21FEC205" w14:textId="77777777" w:rsidR="00A910DD" w:rsidRPr="00A910DD" w:rsidRDefault="00A910DD" w:rsidP="00975409">
            <w:pPr>
              <w:jc w:val="right"/>
              <w:rPr>
                <w:rFonts w:ascii="Book Antiqua" w:hAnsi="Book Antiqua" w:cs="Arial"/>
                <w:b/>
                <w:color w:val="000000"/>
                <w:sz w:val="24"/>
                <w:szCs w:val="24"/>
              </w:rPr>
            </w:pPr>
            <w:r w:rsidRPr="00A910DD">
              <w:rPr>
                <w:rFonts w:ascii="Book Antiqua" w:hAnsi="Book Antiqua" w:cs="Arial"/>
                <w:b/>
                <w:color w:val="000000"/>
                <w:sz w:val="24"/>
                <w:szCs w:val="24"/>
              </w:rPr>
              <w:t>Temática:</w:t>
            </w:r>
          </w:p>
        </w:tc>
        <w:tc>
          <w:tcPr>
            <w:tcW w:w="9305" w:type="dxa"/>
            <w:gridSpan w:val="3"/>
            <w:vAlign w:val="center"/>
          </w:tcPr>
          <w:p w14:paraId="4565F65C" w14:textId="68327F58" w:rsidR="00A910DD" w:rsidRPr="00B04EE1" w:rsidRDefault="00ED79F1" w:rsidP="009A606D">
            <w:pPr>
              <w:spacing w:line="276" w:lineRule="auto"/>
              <w:jc w:val="both"/>
              <w:rPr>
                <w:rFonts w:ascii="Book Antiqua" w:hAnsi="Book Antiqua" w:cs="Calibri"/>
                <w:color w:val="000000"/>
                <w:sz w:val="24"/>
                <w:szCs w:val="24"/>
              </w:rPr>
            </w:pPr>
            <w:r w:rsidRPr="00ED79F1">
              <w:rPr>
                <w:rFonts w:ascii="Book Antiqua" w:hAnsi="Book Antiqua" w:cs="Calibri"/>
                <w:color w:val="000000"/>
                <w:sz w:val="24"/>
                <w:szCs w:val="24"/>
              </w:rPr>
              <w:t xml:space="preserve">Análisis de las cuotas de trabajo e indicadores establecidos en materia </w:t>
            </w:r>
            <w:r w:rsidR="00205210">
              <w:rPr>
                <w:rFonts w:ascii="Book Antiqua" w:hAnsi="Book Antiqua" w:cs="Calibri"/>
                <w:color w:val="000000"/>
                <w:sz w:val="24"/>
                <w:szCs w:val="24"/>
              </w:rPr>
              <w:t>Laboral</w:t>
            </w:r>
            <w:r w:rsidRPr="00ED79F1">
              <w:rPr>
                <w:rFonts w:ascii="Book Antiqua" w:hAnsi="Book Antiqua" w:cs="Calibri"/>
                <w:color w:val="000000"/>
                <w:sz w:val="24"/>
                <w:szCs w:val="24"/>
              </w:rPr>
              <w:t xml:space="preserve"> 2020</w:t>
            </w:r>
            <w:r w:rsidR="00D53FC5">
              <w:rPr>
                <w:rFonts w:ascii="Book Antiqua" w:hAnsi="Book Antiqua" w:cs="Calibri"/>
                <w:color w:val="000000"/>
                <w:sz w:val="24"/>
                <w:szCs w:val="24"/>
              </w:rPr>
              <w:t xml:space="preserve"> y plan de trabajo para atención asuntos menor cuantía</w:t>
            </w:r>
            <w:r w:rsidR="00205210">
              <w:rPr>
                <w:rFonts w:ascii="Book Antiqua" w:hAnsi="Book Antiqua" w:cs="Calibri"/>
                <w:color w:val="000000"/>
                <w:sz w:val="24"/>
                <w:szCs w:val="24"/>
              </w:rPr>
              <w:t>.</w:t>
            </w:r>
          </w:p>
        </w:tc>
      </w:tr>
      <w:tr w:rsidR="00A910DD" w:rsidRPr="00A910DD" w14:paraId="43EFC151" w14:textId="77777777" w:rsidTr="0089363B">
        <w:trPr>
          <w:trHeight w:val="494"/>
          <w:jc w:val="center"/>
        </w:trPr>
        <w:tc>
          <w:tcPr>
            <w:tcW w:w="1696" w:type="dxa"/>
            <w:shd w:val="clear" w:color="auto" w:fill="B3B3B3"/>
            <w:vAlign w:val="center"/>
          </w:tcPr>
          <w:p w14:paraId="34494888" w14:textId="77777777" w:rsidR="00A910DD" w:rsidRPr="00A910DD" w:rsidRDefault="00A910DD" w:rsidP="00975409">
            <w:pPr>
              <w:jc w:val="right"/>
              <w:rPr>
                <w:rFonts w:ascii="Book Antiqua" w:hAnsi="Book Antiqua" w:cs="Arial"/>
                <w:b/>
                <w:color w:val="000000"/>
                <w:sz w:val="24"/>
                <w:szCs w:val="24"/>
              </w:rPr>
            </w:pPr>
            <w:r w:rsidRPr="00A910DD">
              <w:rPr>
                <w:rFonts w:ascii="Book Antiqua" w:hAnsi="Book Antiqua" w:cs="Arial"/>
                <w:b/>
                <w:color w:val="000000"/>
                <w:sz w:val="24"/>
                <w:szCs w:val="24"/>
              </w:rPr>
              <w:t>Para:</w:t>
            </w:r>
          </w:p>
        </w:tc>
        <w:tc>
          <w:tcPr>
            <w:tcW w:w="9305" w:type="dxa"/>
            <w:gridSpan w:val="3"/>
            <w:vAlign w:val="center"/>
          </w:tcPr>
          <w:p w14:paraId="7A705EBF" w14:textId="10E7A8E9" w:rsidR="00B83B30" w:rsidRPr="0097655B" w:rsidRDefault="00D66343" w:rsidP="009A606D">
            <w:pPr>
              <w:spacing w:line="276" w:lineRule="auto"/>
              <w:jc w:val="both"/>
              <w:rPr>
                <w:rFonts w:ascii="Book Antiqua" w:hAnsi="Book Antiqua"/>
                <w:sz w:val="24"/>
                <w:szCs w:val="24"/>
              </w:rPr>
            </w:pPr>
            <w:r>
              <w:rPr>
                <w:rFonts w:ascii="Book Antiqua" w:hAnsi="Book Antiqua" w:cs="Calibri"/>
                <w:color w:val="000000"/>
                <w:sz w:val="24"/>
                <w:szCs w:val="24"/>
              </w:rPr>
              <w:t>Secretaría General de la Corte</w:t>
            </w:r>
          </w:p>
        </w:tc>
      </w:tr>
      <w:tr w:rsidR="00D66343" w:rsidRPr="00A910DD" w14:paraId="0C3E07C7" w14:textId="77777777" w:rsidTr="0089363B">
        <w:trPr>
          <w:trHeight w:val="494"/>
          <w:jc w:val="center"/>
        </w:trPr>
        <w:tc>
          <w:tcPr>
            <w:tcW w:w="1696" w:type="dxa"/>
            <w:tcBorders>
              <w:top w:val="single" w:sz="4" w:space="0" w:color="auto"/>
              <w:left w:val="single" w:sz="4" w:space="0" w:color="auto"/>
              <w:bottom w:val="single" w:sz="4" w:space="0" w:color="auto"/>
              <w:right w:val="single" w:sz="4" w:space="0" w:color="auto"/>
            </w:tcBorders>
            <w:shd w:val="clear" w:color="auto" w:fill="B3B3B3"/>
            <w:vAlign w:val="center"/>
          </w:tcPr>
          <w:p w14:paraId="5FD82B0C" w14:textId="77777777" w:rsidR="00D66343" w:rsidRDefault="00D66343" w:rsidP="00975409">
            <w:pPr>
              <w:jc w:val="right"/>
              <w:rPr>
                <w:rFonts w:ascii="Book Antiqua" w:hAnsi="Book Antiqua" w:cs="Arial"/>
                <w:b/>
                <w:color w:val="000000"/>
                <w:sz w:val="24"/>
                <w:szCs w:val="24"/>
              </w:rPr>
            </w:pPr>
            <w:r>
              <w:rPr>
                <w:rFonts w:ascii="Book Antiqua" w:hAnsi="Book Antiqua" w:cs="Arial"/>
                <w:b/>
                <w:color w:val="000000"/>
                <w:sz w:val="24"/>
                <w:szCs w:val="24"/>
              </w:rPr>
              <w:t>Copias</w:t>
            </w:r>
          </w:p>
        </w:tc>
        <w:tc>
          <w:tcPr>
            <w:tcW w:w="9305" w:type="dxa"/>
            <w:gridSpan w:val="3"/>
            <w:tcBorders>
              <w:top w:val="single" w:sz="4" w:space="0" w:color="auto"/>
              <w:left w:val="single" w:sz="4" w:space="0" w:color="auto"/>
              <w:bottom w:val="single" w:sz="4" w:space="0" w:color="auto"/>
              <w:right w:val="single" w:sz="4" w:space="0" w:color="auto"/>
            </w:tcBorders>
            <w:vAlign w:val="center"/>
          </w:tcPr>
          <w:p w14:paraId="02F85769" w14:textId="77777777" w:rsidR="00D66343" w:rsidRPr="00975409" w:rsidRDefault="00D66343" w:rsidP="009A606D">
            <w:pPr>
              <w:spacing w:line="276" w:lineRule="auto"/>
              <w:jc w:val="both"/>
              <w:rPr>
                <w:rFonts w:ascii="Book Antiqua" w:hAnsi="Book Antiqua" w:cs="Calibri"/>
                <w:color w:val="000000"/>
                <w:sz w:val="24"/>
                <w:szCs w:val="24"/>
              </w:rPr>
            </w:pPr>
            <w:r>
              <w:rPr>
                <w:rFonts w:ascii="Book Antiqua" w:hAnsi="Book Antiqua" w:cs="Calibri"/>
                <w:color w:val="000000"/>
                <w:sz w:val="24"/>
                <w:szCs w:val="24"/>
              </w:rPr>
              <w:t>Comisión de la Jurisdicción Laboral, Dirección de Tecnología de la Información, Centro de Apoyo, Coordinación y Mejoramiento de la Función Jurisdiccional, Dirección Ejecutiva, Auditoría Judicial</w:t>
            </w:r>
            <w:r w:rsidR="006F65D3">
              <w:rPr>
                <w:rFonts w:ascii="Book Antiqua" w:hAnsi="Book Antiqua" w:cs="Calibri"/>
                <w:color w:val="000000"/>
                <w:sz w:val="24"/>
                <w:szCs w:val="24"/>
              </w:rPr>
              <w:t>, Juzgado de Trabajo del Primer Circuito Judicial de San José, Juzgado de Trabajo del Segundo Circuito Judicial de San José</w:t>
            </w:r>
          </w:p>
        </w:tc>
      </w:tr>
      <w:tr w:rsidR="00975409" w:rsidRPr="00A910DD" w14:paraId="46DADD49" w14:textId="77777777" w:rsidTr="0089363B">
        <w:trPr>
          <w:trHeight w:val="494"/>
          <w:jc w:val="center"/>
        </w:trPr>
        <w:tc>
          <w:tcPr>
            <w:tcW w:w="1696" w:type="dxa"/>
            <w:tcBorders>
              <w:top w:val="single" w:sz="4" w:space="0" w:color="auto"/>
              <w:left w:val="single" w:sz="4" w:space="0" w:color="auto"/>
              <w:bottom w:val="single" w:sz="4" w:space="0" w:color="auto"/>
              <w:right w:val="single" w:sz="4" w:space="0" w:color="auto"/>
            </w:tcBorders>
            <w:shd w:val="clear" w:color="auto" w:fill="B3B3B3"/>
            <w:vAlign w:val="center"/>
          </w:tcPr>
          <w:p w14:paraId="42BD0C5A" w14:textId="77777777" w:rsidR="00975409" w:rsidRDefault="00975409" w:rsidP="00975409">
            <w:pPr>
              <w:jc w:val="right"/>
              <w:rPr>
                <w:rFonts w:ascii="Book Antiqua" w:hAnsi="Book Antiqua" w:cs="Arial"/>
                <w:b/>
                <w:color w:val="000000"/>
                <w:sz w:val="24"/>
                <w:szCs w:val="24"/>
              </w:rPr>
            </w:pPr>
            <w:r>
              <w:rPr>
                <w:rFonts w:ascii="Book Antiqua" w:hAnsi="Book Antiqua" w:cs="Arial"/>
                <w:b/>
                <w:color w:val="000000"/>
                <w:sz w:val="24"/>
                <w:szCs w:val="24"/>
              </w:rPr>
              <w:t>Oficios y referencias</w:t>
            </w:r>
          </w:p>
        </w:tc>
        <w:tc>
          <w:tcPr>
            <w:tcW w:w="9305" w:type="dxa"/>
            <w:gridSpan w:val="3"/>
            <w:tcBorders>
              <w:top w:val="single" w:sz="4" w:space="0" w:color="auto"/>
              <w:left w:val="single" w:sz="4" w:space="0" w:color="auto"/>
              <w:bottom w:val="single" w:sz="4" w:space="0" w:color="auto"/>
              <w:right w:val="single" w:sz="4" w:space="0" w:color="auto"/>
            </w:tcBorders>
            <w:vAlign w:val="center"/>
          </w:tcPr>
          <w:p w14:paraId="698FA5DC" w14:textId="77777777" w:rsidR="00975409" w:rsidRPr="00975409" w:rsidRDefault="00975409" w:rsidP="009A606D">
            <w:pPr>
              <w:spacing w:line="276" w:lineRule="auto"/>
              <w:jc w:val="both"/>
              <w:rPr>
                <w:rFonts w:ascii="Book Antiqua" w:hAnsi="Book Antiqua" w:cs="Calibri"/>
                <w:color w:val="000000"/>
                <w:sz w:val="24"/>
                <w:szCs w:val="24"/>
              </w:rPr>
            </w:pPr>
            <w:r w:rsidRPr="00975409">
              <w:rPr>
                <w:rFonts w:ascii="Book Antiqua" w:hAnsi="Book Antiqua" w:cs="Calibri"/>
                <w:color w:val="000000"/>
                <w:sz w:val="24"/>
                <w:szCs w:val="24"/>
              </w:rPr>
              <w:t>Con este informe se contesta la referencia interna</w:t>
            </w:r>
            <w:r w:rsidR="00994125">
              <w:rPr>
                <w:rFonts w:ascii="Book Antiqua" w:hAnsi="Book Antiqua" w:cs="Calibri"/>
                <w:color w:val="000000"/>
                <w:sz w:val="24"/>
                <w:szCs w:val="24"/>
              </w:rPr>
              <w:t xml:space="preserve"> </w:t>
            </w:r>
            <w:r w:rsidR="00ED79F1" w:rsidRPr="00261144">
              <w:rPr>
                <w:rFonts w:ascii="Book Antiqua" w:hAnsi="Book Antiqua" w:cs="Calibri"/>
                <w:b/>
                <w:bCs/>
                <w:color w:val="000000"/>
                <w:sz w:val="24"/>
                <w:szCs w:val="24"/>
              </w:rPr>
              <w:t>234-20</w:t>
            </w:r>
            <w:r w:rsidR="004C716C">
              <w:rPr>
                <w:rFonts w:ascii="Book Antiqua" w:hAnsi="Book Antiqua" w:cs="Calibri"/>
                <w:b/>
                <w:bCs/>
                <w:color w:val="000000"/>
                <w:sz w:val="24"/>
                <w:szCs w:val="24"/>
              </w:rPr>
              <w:t>,</w:t>
            </w:r>
            <w:r w:rsidR="00261144">
              <w:rPr>
                <w:rFonts w:ascii="Book Antiqua" w:hAnsi="Book Antiqua" w:cs="Calibri"/>
                <w:color w:val="000000"/>
                <w:sz w:val="24"/>
                <w:szCs w:val="24"/>
              </w:rPr>
              <w:t xml:space="preserve"> 308-20</w:t>
            </w:r>
            <w:r w:rsidR="00462D0D">
              <w:rPr>
                <w:rFonts w:ascii="Book Antiqua" w:hAnsi="Book Antiqua" w:cs="Calibri"/>
                <w:color w:val="000000"/>
                <w:sz w:val="24"/>
                <w:szCs w:val="24"/>
              </w:rPr>
              <w:t>, 353-20</w:t>
            </w:r>
            <w:r w:rsidR="0008677B">
              <w:rPr>
                <w:rFonts w:ascii="Book Antiqua" w:hAnsi="Book Antiqua" w:cs="Calibri"/>
                <w:color w:val="000000"/>
                <w:sz w:val="24"/>
                <w:szCs w:val="24"/>
              </w:rPr>
              <w:t>,</w:t>
            </w:r>
            <w:r w:rsidR="00462D0D">
              <w:rPr>
                <w:rFonts w:ascii="Book Antiqua" w:hAnsi="Book Antiqua" w:cs="Calibri"/>
                <w:color w:val="000000"/>
                <w:sz w:val="24"/>
                <w:szCs w:val="24"/>
              </w:rPr>
              <w:t xml:space="preserve"> </w:t>
            </w:r>
            <w:r w:rsidR="004C716C" w:rsidRPr="004C716C">
              <w:rPr>
                <w:rFonts w:ascii="Book Antiqua" w:hAnsi="Book Antiqua" w:cs="Calibri"/>
                <w:color w:val="000000"/>
                <w:sz w:val="24"/>
                <w:szCs w:val="24"/>
              </w:rPr>
              <w:t>1076-20</w:t>
            </w:r>
            <w:r w:rsidR="00864705">
              <w:rPr>
                <w:rFonts w:ascii="Book Antiqua" w:hAnsi="Book Antiqua" w:cs="Calibri"/>
                <w:color w:val="000000"/>
                <w:sz w:val="24"/>
                <w:szCs w:val="24"/>
              </w:rPr>
              <w:t xml:space="preserve"> (</w:t>
            </w:r>
            <w:r w:rsidR="00864705" w:rsidRPr="005C1FE4">
              <w:rPr>
                <w:rFonts w:ascii="Book Antiqua" w:hAnsi="Book Antiqua"/>
                <w:iCs/>
                <w:color w:val="000000"/>
                <w:sz w:val="24"/>
                <w:szCs w:val="24"/>
                <w:lang w:eastAsia="en-US"/>
              </w:rPr>
              <w:t xml:space="preserve">oficio 5917-20 de la Secretaría </w:t>
            </w:r>
            <w:r w:rsidR="00864705">
              <w:rPr>
                <w:rFonts w:ascii="Book Antiqua" w:hAnsi="Book Antiqua"/>
                <w:iCs/>
                <w:color w:val="000000"/>
                <w:sz w:val="24"/>
                <w:szCs w:val="24"/>
                <w:lang w:eastAsia="en-US"/>
              </w:rPr>
              <w:t>General</w:t>
            </w:r>
            <w:r w:rsidR="00864705" w:rsidRPr="005C1FE4">
              <w:rPr>
                <w:rFonts w:ascii="Book Antiqua" w:hAnsi="Book Antiqua"/>
                <w:iCs/>
                <w:color w:val="000000"/>
                <w:sz w:val="24"/>
                <w:szCs w:val="24"/>
                <w:lang w:eastAsia="en-US"/>
              </w:rPr>
              <w:t xml:space="preserve"> de la Corte</w:t>
            </w:r>
            <w:r w:rsidR="00864705">
              <w:rPr>
                <w:rFonts w:ascii="Book Antiqua" w:hAnsi="Book Antiqua"/>
                <w:iCs/>
                <w:color w:val="000000"/>
                <w:sz w:val="24"/>
                <w:szCs w:val="24"/>
                <w:lang w:eastAsia="en-US"/>
              </w:rPr>
              <w:t>)</w:t>
            </w:r>
            <w:r w:rsidR="00EC4B54">
              <w:rPr>
                <w:rFonts w:ascii="Book Antiqua" w:hAnsi="Book Antiqua"/>
                <w:iCs/>
                <w:color w:val="000000"/>
                <w:sz w:val="24"/>
                <w:szCs w:val="24"/>
                <w:lang w:eastAsia="en-US"/>
              </w:rPr>
              <w:t>,</w:t>
            </w:r>
            <w:r w:rsidR="0008677B">
              <w:rPr>
                <w:rFonts w:ascii="Book Antiqua" w:hAnsi="Book Antiqua"/>
                <w:iCs/>
                <w:color w:val="000000"/>
                <w:sz w:val="24"/>
                <w:szCs w:val="24"/>
                <w:lang w:eastAsia="en-US"/>
              </w:rPr>
              <w:t xml:space="preserve"> 1483-20 (oficio 8103-20 </w:t>
            </w:r>
            <w:r w:rsidR="0008677B" w:rsidRPr="005C1FE4">
              <w:rPr>
                <w:rFonts w:ascii="Book Antiqua" w:hAnsi="Book Antiqua"/>
                <w:iCs/>
                <w:color w:val="000000"/>
                <w:sz w:val="24"/>
                <w:szCs w:val="24"/>
                <w:lang w:eastAsia="en-US"/>
              </w:rPr>
              <w:t xml:space="preserve">de la Secretaría </w:t>
            </w:r>
            <w:r w:rsidR="0008677B">
              <w:rPr>
                <w:rFonts w:ascii="Book Antiqua" w:hAnsi="Book Antiqua"/>
                <w:iCs/>
                <w:color w:val="000000"/>
                <w:sz w:val="24"/>
                <w:szCs w:val="24"/>
                <w:lang w:eastAsia="en-US"/>
              </w:rPr>
              <w:t>General</w:t>
            </w:r>
            <w:r w:rsidR="0008677B" w:rsidRPr="005C1FE4">
              <w:rPr>
                <w:rFonts w:ascii="Book Antiqua" w:hAnsi="Book Antiqua"/>
                <w:iCs/>
                <w:color w:val="000000"/>
                <w:sz w:val="24"/>
                <w:szCs w:val="24"/>
                <w:lang w:eastAsia="en-US"/>
              </w:rPr>
              <w:t xml:space="preserve"> de la Corte</w:t>
            </w:r>
            <w:r w:rsidR="0008677B">
              <w:rPr>
                <w:rFonts w:ascii="Book Antiqua" w:hAnsi="Book Antiqua"/>
                <w:iCs/>
                <w:color w:val="000000"/>
                <w:sz w:val="24"/>
                <w:szCs w:val="24"/>
                <w:lang w:eastAsia="en-US"/>
              </w:rPr>
              <w:t>, recomendación 6 inciso b)</w:t>
            </w:r>
            <w:r w:rsidR="000B18CF">
              <w:rPr>
                <w:rFonts w:ascii="Book Antiqua" w:hAnsi="Book Antiqua"/>
                <w:iCs/>
                <w:color w:val="000000"/>
                <w:sz w:val="24"/>
                <w:szCs w:val="24"/>
                <w:lang w:eastAsia="en-US"/>
              </w:rPr>
              <w:t xml:space="preserve"> y </w:t>
            </w:r>
            <w:r w:rsidR="00EC4B54">
              <w:rPr>
                <w:rFonts w:ascii="Book Antiqua" w:hAnsi="Book Antiqua"/>
                <w:iCs/>
                <w:color w:val="000000"/>
                <w:sz w:val="24"/>
                <w:szCs w:val="24"/>
                <w:lang w:eastAsia="en-US"/>
              </w:rPr>
              <w:t>la recomendación b de</w:t>
            </w:r>
            <w:r w:rsidR="000B18CF">
              <w:rPr>
                <w:rFonts w:ascii="Book Antiqua" w:hAnsi="Book Antiqua"/>
                <w:iCs/>
                <w:color w:val="000000"/>
                <w:sz w:val="24"/>
                <w:szCs w:val="24"/>
                <w:lang w:eastAsia="en-US"/>
              </w:rPr>
              <w:t xml:space="preserve">l acuerdo de Corte Plena en sesión </w:t>
            </w:r>
            <w:r w:rsidR="000B18CF" w:rsidRPr="000B18CF">
              <w:rPr>
                <w:rFonts w:ascii="Book Antiqua" w:hAnsi="Book Antiqua"/>
                <w:iCs/>
                <w:color w:val="000000"/>
                <w:sz w:val="24"/>
                <w:szCs w:val="24"/>
                <w:lang w:eastAsia="en-US"/>
              </w:rPr>
              <w:t xml:space="preserve">64-2020 celebrada el 26 de octubre del </w:t>
            </w:r>
            <w:r w:rsidR="007D43A5">
              <w:rPr>
                <w:rFonts w:ascii="Book Antiqua" w:hAnsi="Book Antiqua"/>
                <w:iCs/>
                <w:color w:val="000000"/>
                <w:sz w:val="24"/>
                <w:szCs w:val="24"/>
                <w:lang w:eastAsia="en-US"/>
              </w:rPr>
              <w:t>2020</w:t>
            </w:r>
            <w:r w:rsidR="000B18CF" w:rsidRPr="000B18CF">
              <w:rPr>
                <w:rFonts w:ascii="Book Antiqua" w:hAnsi="Book Antiqua"/>
                <w:iCs/>
                <w:color w:val="000000"/>
                <w:sz w:val="24"/>
                <w:szCs w:val="24"/>
                <w:lang w:eastAsia="en-US"/>
              </w:rPr>
              <w:t>, artículo XV</w:t>
            </w:r>
            <w:r w:rsidR="000B18CF">
              <w:rPr>
                <w:rFonts w:ascii="Book Antiqua" w:hAnsi="Book Antiqua"/>
                <w:iCs/>
                <w:color w:val="000000"/>
                <w:sz w:val="24"/>
                <w:szCs w:val="24"/>
                <w:lang w:eastAsia="en-US"/>
              </w:rPr>
              <w:t xml:space="preserve"> (oficio 10417 de la Secretaría General de la Corte).</w:t>
            </w:r>
          </w:p>
        </w:tc>
      </w:tr>
      <w:tr w:rsidR="00A910DD" w:rsidRPr="00A910DD" w14:paraId="0B8A4B32" w14:textId="77777777" w:rsidTr="0089363B">
        <w:trPr>
          <w:trHeight w:val="494"/>
          <w:jc w:val="center"/>
        </w:trPr>
        <w:tc>
          <w:tcPr>
            <w:tcW w:w="1696" w:type="dxa"/>
            <w:tcBorders>
              <w:top w:val="single" w:sz="4" w:space="0" w:color="auto"/>
              <w:left w:val="single" w:sz="4" w:space="0" w:color="auto"/>
              <w:bottom w:val="single" w:sz="4" w:space="0" w:color="auto"/>
              <w:right w:val="single" w:sz="4" w:space="0" w:color="auto"/>
            </w:tcBorders>
            <w:shd w:val="clear" w:color="auto" w:fill="B3B3B3"/>
            <w:vAlign w:val="center"/>
          </w:tcPr>
          <w:p w14:paraId="556816BB" w14:textId="77777777" w:rsidR="00A910DD" w:rsidRPr="003078C9" w:rsidRDefault="00A910DD" w:rsidP="009153AB">
            <w:pPr>
              <w:pStyle w:val="Ttulo4"/>
            </w:pPr>
            <w:r w:rsidRPr="003078C9">
              <w:lastRenderedPageBreak/>
              <w:t>I. Antecedentes</w:t>
            </w:r>
          </w:p>
        </w:tc>
        <w:tc>
          <w:tcPr>
            <w:tcW w:w="9305" w:type="dxa"/>
            <w:gridSpan w:val="3"/>
            <w:tcBorders>
              <w:top w:val="single" w:sz="4" w:space="0" w:color="auto"/>
              <w:left w:val="single" w:sz="4" w:space="0" w:color="auto"/>
              <w:bottom w:val="single" w:sz="4" w:space="0" w:color="auto"/>
              <w:right w:val="single" w:sz="4" w:space="0" w:color="auto"/>
            </w:tcBorders>
            <w:vAlign w:val="center"/>
          </w:tcPr>
          <w:p w14:paraId="153CDC47" w14:textId="77777777" w:rsidR="00B34FB8" w:rsidRDefault="00ED79F1" w:rsidP="00FD5037">
            <w:pPr>
              <w:numPr>
                <w:ilvl w:val="1"/>
                <w:numId w:val="2"/>
              </w:numPr>
              <w:spacing w:line="276" w:lineRule="auto"/>
              <w:jc w:val="both"/>
              <w:rPr>
                <w:rFonts w:ascii="Book Antiqua" w:hAnsi="Book Antiqua" w:cs="Calibri"/>
                <w:color w:val="000000"/>
                <w:sz w:val="24"/>
                <w:szCs w:val="24"/>
                <w:lang w:val="es-ES"/>
              </w:rPr>
            </w:pPr>
            <w:r w:rsidRPr="00ED79F1">
              <w:rPr>
                <w:rFonts w:ascii="Book Antiqua" w:hAnsi="Book Antiqua" w:cs="Calibri"/>
                <w:color w:val="000000"/>
                <w:sz w:val="24"/>
                <w:szCs w:val="24"/>
                <w:lang w:val="es-ES"/>
              </w:rPr>
              <w:t xml:space="preserve">La Reforma al Código de Trabajo, Ley 9343 del 14 de diciembre del 2015, se publicó en </w:t>
            </w:r>
            <w:r w:rsidR="00F93E19">
              <w:rPr>
                <w:rFonts w:ascii="Book Antiqua" w:hAnsi="Book Antiqua" w:cs="Calibri"/>
                <w:color w:val="000000"/>
                <w:sz w:val="24"/>
                <w:szCs w:val="24"/>
                <w:lang w:val="es-ES"/>
              </w:rPr>
              <w:t>e</w:t>
            </w:r>
            <w:r w:rsidRPr="00ED79F1">
              <w:rPr>
                <w:rFonts w:ascii="Book Antiqua" w:hAnsi="Book Antiqua" w:cs="Calibri"/>
                <w:color w:val="000000"/>
                <w:sz w:val="24"/>
                <w:szCs w:val="24"/>
                <w:lang w:val="es-ES"/>
              </w:rPr>
              <w:t>l Alcance</w:t>
            </w:r>
            <w:r>
              <w:rPr>
                <w:rFonts w:ascii="Book Antiqua" w:hAnsi="Book Antiqua" w:cs="Calibri"/>
                <w:color w:val="000000"/>
                <w:sz w:val="24"/>
                <w:szCs w:val="24"/>
                <w:lang w:val="es-ES"/>
              </w:rPr>
              <w:t xml:space="preserve"> número seis</w:t>
            </w:r>
            <w:r w:rsidRPr="00ED79F1">
              <w:rPr>
                <w:rFonts w:ascii="Book Antiqua" w:hAnsi="Book Antiqua" w:cs="Calibri"/>
                <w:color w:val="000000"/>
                <w:sz w:val="24"/>
                <w:szCs w:val="24"/>
                <w:lang w:val="es-ES"/>
              </w:rPr>
              <w:t xml:space="preserve"> de La Gaceta </w:t>
            </w:r>
            <w:r>
              <w:rPr>
                <w:rFonts w:ascii="Book Antiqua" w:hAnsi="Book Antiqua" w:cs="Calibri"/>
                <w:color w:val="000000"/>
                <w:sz w:val="24"/>
                <w:szCs w:val="24"/>
                <w:lang w:val="es-ES"/>
              </w:rPr>
              <w:t>número dieciséis</w:t>
            </w:r>
            <w:r w:rsidRPr="00ED79F1">
              <w:rPr>
                <w:rFonts w:ascii="Book Antiqua" w:hAnsi="Book Antiqua" w:cs="Calibri"/>
                <w:color w:val="000000"/>
                <w:sz w:val="24"/>
                <w:szCs w:val="24"/>
                <w:lang w:val="es-ES"/>
              </w:rPr>
              <w:t xml:space="preserve"> del 25 de enero del 2016</w:t>
            </w:r>
            <w:r w:rsidR="002E2D58">
              <w:rPr>
                <w:rFonts w:ascii="Book Antiqua" w:hAnsi="Book Antiqua" w:cs="Calibri"/>
                <w:color w:val="000000"/>
                <w:sz w:val="24"/>
                <w:szCs w:val="24"/>
                <w:lang w:val="es-ES"/>
              </w:rPr>
              <w:t>,</w:t>
            </w:r>
            <w:r>
              <w:rPr>
                <w:rFonts w:ascii="Book Antiqua" w:hAnsi="Book Antiqua" w:cs="Calibri"/>
                <w:color w:val="000000"/>
                <w:sz w:val="24"/>
                <w:szCs w:val="24"/>
                <w:lang w:val="es-ES"/>
              </w:rPr>
              <w:t xml:space="preserve"> entrando en vigencia el 25 de julio de 2017.</w:t>
            </w:r>
          </w:p>
          <w:p w14:paraId="5ADB4930" w14:textId="77777777" w:rsidR="0089363B" w:rsidRDefault="0089363B" w:rsidP="0089363B">
            <w:pPr>
              <w:spacing w:line="276" w:lineRule="auto"/>
              <w:ind w:left="720"/>
              <w:jc w:val="both"/>
              <w:rPr>
                <w:rFonts w:ascii="Book Antiqua" w:hAnsi="Book Antiqua" w:cs="Calibri"/>
                <w:color w:val="000000"/>
                <w:sz w:val="24"/>
                <w:szCs w:val="24"/>
                <w:lang w:val="es-ES"/>
              </w:rPr>
            </w:pPr>
          </w:p>
          <w:p w14:paraId="29939586" w14:textId="77777777" w:rsidR="00ED79F1" w:rsidRPr="0047242B" w:rsidRDefault="00ED79F1" w:rsidP="009153AB">
            <w:pPr>
              <w:spacing w:line="276" w:lineRule="auto"/>
              <w:ind w:left="720"/>
              <w:jc w:val="both"/>
              <w:rPr>
                <w:rFonts w:ascii="Book Antiqua" w:hAnsi="Book Antiqua" w:cs="Calibri"/>
                <w:color w:val="000000"/>
                <w:sz w:val="24"/>
                <w:szCs w:val="24"/>
                <w:lang w:val="es-ES"/>
              </w:rPr>
            </w:pPr>
            <w:r w:rsidRPr="00B34FB8">
              <w:rPr>
                <w:rFonts w:ascii="Book Antiqua" w:hAnsi="Book Antiqua" w:cs="Calibri"/>
                <w:color w:val="000000"/>
                <w:sz w:val="24"/>
                <w:szCs w:val="24"/>
                <w:lang w:val="es-ES"/>
              </w:rPr>
              <w:t xml:space="preserve">La norma propuso una serie de variantes orientadas a generar un proceso más ágil para el trámite </w:t>
            </w:r>
            <w:r w:rsidR="006872DB" w:rsidRPr="00B34FB8">
              <w:rPr>
                <w:rFonts w:ascii="Book Antiqua" w:hAnsi="Book Antiqua" w:cs="Calibri"/>
                <w:color w:val="000000"/>
                <w:sz w:val="24"/>
                <w:szCs w:val="24"/>
                <w:lang w:val="es-ES"/>
              </w:rPr>
              <w:t xml:space="preserve">dando </w:t>
            </w:r>
            <w:r w:rsidRPr="00B34FB8">
              <w:rPr>
                <w:rFonts w:ascii="Book Antiqua" w:hAnsi="Book Antiqua" w:cs="Calibri"/>
                <w:color w:val="000000"/>
                <w:sz w:val="24"/>
                <w:szCs w:val="24"/>
                <w:lang w:val="es-ES"/>
              </w:rPr>
              <w:t xml:space="preserve">un impulso de la oralidad, </w:t>
            </w:r>
            <w:r w:rsidR="006872DB" w:rsidRPr="00B34FB8">
              <w:rPr>
                <w:rFonts w:ascii="Book Antiqua" w:hAnsi="Book Antiqua" w:cs="Calibri"/>
                <w:color w:val="000000"/>
                <w:sz w:val="24"/>
                <w:szCs w:val="24"/>
                <w:lang w:val="es-ES"/>
              </w:rPr>
              <w:t>proceso por audiencias y mo</w:t>
            </w:r>
            <w:r w:rsidRPr="00ED46E7">
              <w:rPr>
                <w:rFonts w:ascii="Book Antiqua" w:hAnsi="Book Antiqua" w:cs="Calibri"/>
                <w:color w:val="000000"/>
                <w:sz w:val="24"/>
                <w:szCs w:val="24"/>
                <w:lang w:val="es-ES"/>
              </w:rPr>
              <w:t>dificaciones en la distribución de competen</w:t>
            </w:r>
            <w:r w:rsidRPr="0001152F">
              <w:rPr>
                <w:rFonts w:ascii="Book Antiqua" w:hAnsi="Book Antiqua" w:cs="Calibri"/>
                <w:color w:val="000000"/>
                <w:sz w:val="24"/>
                <w:szCs w:val="24"/>
                <w:lang w:val="es-ES"/>
              </w:rPr>
              <w:t>cia</w:t>
            </w:r>
            <w:r w:rsidR="0039574B" w:rsidRPr="0001152F">
              <w:rPr>
                <w:rFonts w:ascii="Book Antiqua" w:hAnsi="Book Antiqua" w:cs="Calibri"/>
                <w:color w:val="000000"/>
                <w:sz w:val="24"/>
                <w:szCs w:val="24"/>
                <w:lang w:val="es-ES"/>
              </w:rPr>
              <w:t>s</w:t>
            </w:r>
            <w:r w:rsidRPr="0001152F">
              <w:rPr>
                <w:rFonts w:ascii="Book Antiqua" w:hAnsi="Book Antiqua" w:cs="Calibri"/>
                <w:color w:val="000000"/>
                <w:sz w:val="24"/>
                <w:szCs w:val="24"/>
                <w:lang w:val="es-ES"/>
              </w:rPr>
              <w:t xml:space="preserve"> de la </w:t>
            </w:r>
            <w:r w:rsidR="0039574B" w:rsidRPr="0001152F">
              <w:rPr>
                <w:rFonts w:ascii="Book Antiqua" w:hAnsi="Book Antiqua" w:cs="Calibri"/>
                <w:color w:val="000000"/>
                <w:sz w:val="24"/>
                <w:szCs w:val="24"/>
                <w:lang w:val="es-ES"/>
              </w:rPr>
              <w:t>J</w:t>
            </w:r>
            <w:r w:rsidRPr="0001152F">
              <w:rPr>
                <w:rFonts w:ascii="Book Antiqua" w:hAnsi="Book Antiqua" w:cs="Calibri"/>
                <w:color w:val="000000"/>
                <w:sz w:val="24"/>
                <w:szCs w:val="24"/>
                <w:lang w:val="es-ES"/>
              </w:rPr>
              <w:t xml:space="preserve">urisdicción </w:t>
            </w:r>
            <w:r w:rsidR="0039574B" w:rsidRPr="0001152F">
              <w:rPr>
                <w:rFonts w:ascii="Book Antiqua" w:hAnsi="Book Antiqua" w:cs="Calibri"/>
                <w:color w:val="000000"/>
                <w:sz w:val="24"/>
                <w:szCs w:val="24"/>
                <w:lang w:val="es-ES"/>
              </w:rPr>
              <w:t>L</w:t>
            </w:r>
            <w:r w:rsidRPr="0001152F">
              <w:rPr>
                <w:rFonts w:ascii="Book Antiqua" w:hAnsi="Book Antiqua" w:cs="Calibri"/>
                <w:color w:val="000000"/>
                <w:sz w:val="24"/>
                <w:szCs w:val="24"/>
                <w:lang w:val="es-ES"/>
              </w:rPr>
              <w:t xml:space="preserve">aboral. </w:t>
            </w:r>
            <w:r w:rsidR="005E4304" w:rsidRPr="0001152F">
              <w:rPr>
                <w:rFonts w:ascii="Book Antiqua" w:hAnsi="Book Antiqua" w:cs="Calibri"/>
                <w:color w:val="000000"/>
                <w:sz w:val="24"/>
                <w:szCs w:val="24"/>
                <w:lang w:val="es-ES"/>
              </w:rPr>
              <w:t xml:space="preserve"> </w:t>
            </w:r>
          </w:p>
          <w:p w14:paraId="1DDBFC6A" w14:textId="77777777" w:rsidR="005E4304" w:rsidRDefault="005E4304" w:rsidP="00ED79F1">
            <w:pPr>
              <w:spacing w:line="276" w:lineRule="auto"/>
              <w:jc w:val="both"/>
              <w:rPr>
                <w:rFonts w:ascii="Book Antiqua" w:hAnsi="Book Antiqua" w:cs="Calibri"/>
                <w:color w:val="000000"/>
                <w:sz w:val="24"/>
                <w:szCs w:val="24"/>
                <w:lang w:val="es-ES"/>
              </w:rPr>
            </w:pPr>
          </w:p>
          <w:p w14:paraId="1B6F33F8" w14:textId="77777777" w:rsidR="005E4304" w:rsidRPr="00ED79F1" w:rsidRDefault="005E4304" w:rsidP="00FD5037">
            <w:pPr>
              <w:numPr>
                <w:ilvl w:val="1"/>
                <w:numId w:val="2"/>
              </w:numPr>
              <w:spacing w:line="276" w:lineRule="auto"/>
              <w:jc w:val="both"/>
              <w:rPr>
                <w:rFonts w:ascii="Book Antiqua" w:hAnsi="Book Antiqua" w:cs="Calibri"/>
                <w:color w:val="000000"/>
                <w:sz w:val="24"/>
                <w:szCs w:val="24"/>
                <w:lang w:val="es-ES"/>
              </w:rPr>
            </w:pPr>
            <w:r>
              <w:rPr>
                <w:rFonts w:ascii="Book Antiqua" w:hAnsi="Book Antiqua" w:cs="Calibri"/>
                <w:color w:val="000000"/>
                <w:sz w:val="24"/>
                <w:szCs w:val="24"/>
                <w:lang w:val="es-ES"/>
              </w:rPr>
              <w:t xml:space="preserve">Debido al proceso de cambio que se vivió desde julio </w:t>
            </w:r>
            <w:r w:rsidR="003E5853">
              <w:rPr>
                <w:rFonts w:ascii="Book Antiqua" w:hAnsi="Book Antiqua" w:cs="Calibri"/>
                <w:color w:val="000000"/>
                <w:sz w:val="24"/>
                <w:szCs w:val="24"/>
                <w:lang w:val="es-ES"/>
              </w:rPr>
              <w:t>del 2017</w:t>
            </w:r>
            <w:r>
              <w:rPr>
                <w:rFonts w:ascii="Book Antiqua" w:hAnsi="Book Antiqua" w:cs="Calibri"/>
                <w:color w:val="000000"/>
                <w:sz w:val="24"/>
                <w:szCs w:val="24"/>
                <w:lang w:val="es-ES"/>
              </w:rPr>
              <w:t xml:space="preserve"> no solo de </w:t>
            </w:r>
            <w:r w:rsidR="003E5853">
              <w:rPr>
                <w:rFonts w:ascii="Book Antiqua" w:hAnsi="Book Antiqua" w:cs="Calibri"/>
                <w:color w:val="000000"/>
                <w:sz w:val="24"/>
                <w:szCs w:val="24"/>
                <w:lang w:val="es-ES"/>
              </w:rPr>
              <w:t>una nueva</w:t>
            </w:r>
            <w:r>
              <w:rPr>
                <w:rFonts w:ascii="Book Antiqua" w:hAnsi="Book Antiqua" w:cs="Calibri"/>
                <w:color w:val="000000"/>
                <w:sz w:val="24"/>
                <w:szCs w:val="24"/>
                <w:lang w:val="es-ES"/>
              </w:rPr>
              <w:t xml:space="preserve"> normativa, sino </w:t>
            </w:r>
            <w:r w:rsidR="00B14D7E">
              <w:rPr>
                <w:rFonts w:ascii="Book Antiqua" w:hAnsi="Book Antiqua" w:cs="Calibri"/>
                <w:color w:val="000000"/>
                <w:sz w:val="24"/>
                <w:szCs w:val="24"/>
                <w:lang w:val="es-ES"/>
              </w:rPr>
              <w:t>la</w:t>
            </w:r>
            <w:r>
              <w:rPr>
                <w:rFonts w:ascii="Book Antiqua" w:hAnsi="Book Antiqua" w:cs="Calibri"/>
                <w:color w:val="000000"/>
                <w:sz w:val="24"/>
                <w:szCs w:val="24"/>
                <w:lang w:val="es-ES"/>
              </w:rPr>
              <w:t xml:space="preserve"> distribución de personal</w:t>
            </w:r>
            <w:r w:rsidR="00B14D7E">
              <w:rPr>
                <w:rFonts w:ascii="Book Antiqua" w:hAnsi="Book Antiqua" w:cs="Calibri"/>
                <w:color w:val="000000"/>
                <w:sz w:val="24"/>
                <w:szCs w:val="24"/>
                <w:lang w:val="es-ES"/>
              </w:rPr>
              <w:t>, ingreso de plazas nuevas</w:t>
            </w:r>
            <w:r>
              <w:rPr>
                <w:rFonts w:ascii="Book Antiqua" w:hAnsi="Book Antiqua" w:cs="Calibri"/>
                <w:color w:val="000000"/>
                <w:sz w:val="24"/>
                <w:szCs w:val="24"/>
                <w:lang w:val="es-ES"/>
              </w:rPr>
              <w:t xml:space="preserve"> y cambios de competencias, se </w:t>
            </w:r>
            <w:r w:rsidR="003E5853">
              <w:rPr>
                <w:rFonts w:ascii="Book Antiqua" w:hAnsi="Book Antiqua" w:cs="Calibri"/>
                <w:color w:val="000000"/>
                <w:sz w:val="24"/>
                <w:szCs w:val="24"/>
                <w:lang w:val="es-ES"/>
              </w:rPr>
              <w:t>inició</w:t>
            </w:r>
            <w:r>
              <w:rPr>
                <w:rFonts w:ascii="Book Antiqua" w:hAnsi="Book Antiqua" w:cs="Calibri"/>
                <w:color w:val="000000"/>
                <w:sz w:val="24"/>
                <w:szCs w:val="24"/>
                <w:lang w:val="es-ES"/>
              </w:rPr>
              <w:t xml:space="preserve"> con </w:t>
            </w:r>
            <w:r w:rsidR="002E2D58">
              <w:rPr>
                <w:rFonts w:ascii="Book Antiqua" w:hAnsi="Book Antiqua" w:cs="Calibri"/>
                <w:color w:val="000000"/>
                <w:sz w:val="24"/>
                <w:szCs w:val="24"/>
                <w:lang w:val="es-ES"/>
              </w:rPr>
              <w:t>un proceso de estandarización del rendimiento esperado del recurso humano</w:t>
            </w:r>
            <w:r w:rsidR="004C716C">
              <w:rPr>
                <w:rFonts w:ascii="Book Antiqua" w:hAnsi="Book Antiqua" w:cs="Calibri"/>
                <w:color w:val="000000"/>
                <w:sz w:val="24"/>
                <w:szCs w:val="24"/>
                <w:lang w:val="es-ES"/>
              </w:rPr>
              <w:t xml:space="preserve"> en</w:t>
            </w:r>
            <w:r w:rsidR="002E2D58">
              <w:rPr>
                <w:rFonts w:ascii="Book Antiqua" w:hAnsi="Book Antiqua" w:cs="Calibri"/>
                <w:color w:val="000000"/>
                <w:sz w:val="24"/>
                <w:szCs w:val="24"/>
                <w:lang w:val="es-ES"/>
              </w:rPr>
              <w:t xml:space="preserve"> la jurisdicción. </w:t>
            </w:r>
            <w:r>
              <w:rPr>
                <w:rFonts w:ascii="Book Antiqua" w:hAnsi="Book Antiqua" w:cs="Calibri"/>
                <w:color w:val="000000"/>
                <w:sz w:val="24"/>
                <w:szCs w:val="24"/>
                <w:lang w:val="es-ES"/>
              </w:rPr>
              <w:t xml:space="preserve"> </w:t>
            </w:r>
            <w:r w:rsidR="002E2D58">
              <w:rPr>
                <w:rFonts w:ascii="Book Antiqua" w:hAnsi="Book Antiqua" w:cs="Calibri"/>
                <w:color w:val="000000"/>
                <w:sz w:val="24"/>
                <w:szCs w:val="24"/>
                <w:lang w:val="es-ES"/>
              </w:rPr>
              <w:t>De esta forma conforme a</w:t>
            </w:r>
            <w:r w:rsidR="00236618">
              <w:rPr>
                <w:rFonts w:ascii="Book Antiqua" w:hAnsi="Book Antiqua" w:cs="Calibri"/>
                <w:color w:val="000000"/>
                <w:sz w:val="24"/>
                <w:szCs w:val="24"/>
                <w:lang w:val="es-ES"/>
              </w:rPr>
              <w:t>l</w:t>
            </w:r>
            <w:r w:rsidR="002E2D58">
              <w:rPr>
                <w:rFonts w:ascii="Book Antiqua" w:hAnsi="Book Antiqua" w:cs="Calibri"/>
                <w:color w:val="000000"/>
                <w:sz w:val="24"/>
                <w:szCs w:val="24"/>
                <w:lang w:val="es-ES"/>
              </w:rPr>
              <w:t xml:space="preserve"> análisis histórico de estadísticas, medición de tiempos y con el acompañamiento del criterio de experto, se consignó que </w:t>
            </w:r>
            <w:r w:rsidR="00B14D7E">
              <w:rPr>
                <w:rFonts w:ascii="Book Antiqua" w:hAnsi="Book Antiqua" w:cs="Calibri"/>
                <w:color w:val="000000"/>
                <w:sz w:val="24"/>
                <w:szCs w:val="24"/>
                <w:lang w:val="es-ES"/>
              </w:rPr>
              <w:t>las plazas de persona juzgadora</w:t>
            </w:r>
            <w:r>
              <w:rPr>
                <w:rFonts w:ascii="Book Antiqua" w:hAnsi="Book Antiqua" w:cs="Calibri"/>
                <w:color w:val="000000"/>
                <w:sz w:val="24"/>
                <w:szCs w:val="24"/>
                <w:lang w:val="es-ES"/>
              </w:rPr>
              <w:t xml:space="preserve"> </w:t>
            </w:r>
            <w:r w:rsidR="00236618">
              <w:rPr>
                <w:rFonts w:ascii="Book Antiqua" w:hAnsi="Book Antiqua" w:cs="Calibri"/>
                <w:color w:val="000000"/>
                <w:sz w:val="24"/>
                <w:szCs w:val="24"/>
                <w:lang w:val="es-ES"/>
              </w:rPr>
              <w:t xml:space="preserve">en primera instancia </w:t>
            </w:r>
            <w:r w:rsidR="002E2D58">
              <w:rPr>
                <w:rFonts w:ascii="Book Antiqua" w:hAnsi="Book Antiqua" w:cs="Calibri"/>
                <w:color w:val="000000"/>
                <w:sz w:val="24"/>
                <w:szCs w:val="24"/>
                <w:lang w:val="es-ES"/>
              </w:rPr>
              <w:t xml:space="preserve">debían registrar </w:t>
            </w:r>
            <w:r>
              <w:rPr>
                <w:rFonts w:ascii="Book Antiqua" w:hAnsi="Book Antiqua" w:cs="Calibri"/>
                <w:color w:val="000000"/>
                <w:sz w:val="24"/>
                <w:szCs w:val="24"/>
                <w:lang w:val="es-ES"/>
              </w:rPr>
              <w:t xml:space="preserve">una cuota de </w:t>
            </w:r>
            <w:r w:rsidR="003E5853">
              <w:rPr>
                <w:rFonts w:ascii="Book Antiqua" w:hAnsi="Book Antiqua" w:cs="Calibri"/>
                <w:color w:val="000000"/>
                <w:sz w:val="24"/>
                <w:szCs w:val="24"/>
                <w:lang w:val="es-ES"/>
              </w:rPr>
              <w:t>mínim</w:t>
            </w:r>
            <w:r w:rsidR="002E2D58">
              <w:rPr>
                <w:rFonts w:ascii="Book Antiqua" w:hAnsi="Book Antiqua" w:cs="Calibri"/>
                <w:color w:val="000000"/>
                <w:sz w:val="24"/>
                <w:szCs w:val="24"/>
                <w:lang w:val="es-ES"/>
              </w:rPr>
              <w:t>a de</w:t>
            </w:r>
            <w:r w:rsidR="003E5853">
              <w:rPr>
                <w:rFonts w:ascii="Book Antiqua" w:hAnsi="Book Antiqua" w:cs="Calibri"/>
                <w:color w:val="000000"/>
                <w:sz w:val="24"/>
                <w:szCs w:val="24"/>
                <w:lang w:val="es-ES"/>
              </w:rPr>
              <w:t xml:space="preserve"> </w:t>
            </w:r>
            <w:r>
              <w:rPr>
                <w:rFonts w:ascii="Book Antiqua" w:hAnsi="Book Antiqua" w:cs="Calibri"/>
                <w:color w:val="000000"/>
                <w:sz w:val="24"/>
                <w:szCs w:val="24"/>
                <w:lang w:val="es-ES"/>
              </w:rPr>
              <w:t>16 asuntos</w:t>
            </w:r>
            <w:r w:rsidR="003E5853">
              <w:rPr>
                <w:rFonts w:ascii="Book Antiqua" w:hAnsi="Book Antiqua" w:cs="Calibri"/>
                <w:color w:val="000000"/>
                <w:sz w:val="24"/>
                <w:szCs w:val="24"/>
                <w:lang w:val="es-ES"/>
              </w:rPr>
              <w:t xml:space="preserve"> terminados por sentencia</w:t>
            </w:r>
            <w:r>
              <w:rPr>
                <w:rFonts w:ascii="Book Antiqua" w:hAnsi="Book Antiqua" w:cs="Calibri"/>
                <w:color w:val="000000"/>
                <w:sz w:val="24"/>
                <w:szCs w:val="24"/>
                <w:lang w:val="es-ES"/>
              </w:rPr>
              <w:t xml:space="preserve">, de los cuales en 12 </w:t>
            </w:r>
            <w:r w:rsidR="003E5853">
              <w:rPr>
                <w:rFonts w:ascii="Book Antiqua" w:hAnsi="Book Antiqua" w:cs="Calibri"/>
                <w:color w:val="000000"/>
                <w:sz w:val="24"/>
                <w:szCs w:val="24"/>
                <w:lang w:val="es-ES"/>
              </w:rPr>
              <w:t>deb</w:t>
            </w:r>
            <w:r w:rsidR="00B05C52">
              <w:rPr>
                <w:rFonts w:ascii="Book Antiqua" w:hAnsi="Book Antiqua" w:cs="Calibri"/>
                <w:color w:val="000000"/>
                <w:sz w:val="24"/>
                <w:szCs w:val="24"/>
                <w:lang w:val="es-ES"/>
              </w:rPr>
              <w:t>en</w:t>
            </w:r>
            <w:r>
              <w:rPr>
                <w:rFonts w:ascii="Book Antiqua" w:hAnsi="Book Antiqua" w:cs="Calibri"/>
                <w:color w:val="000000"/>
                <w:sz w:val="24"/>
                <w:szCs w:val="24"/>
                <w:lang w:val="es-ES"/>
              </w:rPr>
              <w:t xml:space="preserve"> celebrar audiencia</w:t>
            </w:r>
            <w:r w:rsidR="00B05C52">
              <w:rPr>
                <w:rFonts w:ascii="Book Antiqua" w:hAnsi="Book Antiqua" w:cs="Calibri"/>
                <w:color w:val="000000"/>
                <w:sz w:val="24"/>
                <w:szCs w:val="24"/>
                <w:lang w:val="es-ES"/>
              </w:rPr>
              <w:t xml:space="preserve">. </w:t>
            </w:r>
            <w:r w:rsidR="00B14D7E">
              <w:rPr>
                <w:rFonts w:ascii="Book Antiqua" w:hAnsi="Book Antiqua" w:cs="Calibri"/>
                <w:color w:val="000000"/>
                <w:sz w:val="24"/>
                <w:szCs w:val="24"/>
                <w:lang w:val="es-ES"/>
              </w:rPr>
              <w:t xml:space="preserve"> </w:t>
            </w:r>
            <w:r w:rsidR="00B05C52">
              <w:rPr>
                <w:rFonts w:ascii="Book Antiqua" w:hAnsi="Book Antiqua" w:cs="Calibri"/>
                <w:color w:val="000000"/>
                <w:sz w:val="24"/>
                <w:szCs w:val="24"/>
                <w:lang w:val="es-ES"/>
              </w:rPr>
              <w:t>Previo a la entrada en vigencia la cuota de trabajo, la cuota de 16 sentencias por mes era la</w:t>
            </w:r>
            <w:r w:rsidR="003E5853">
              <w:rPr>
                <w:rFonts w:ascii="Book Antiqua" w:hAnsi="Book Antiqua" w:cs="Calibri"/>
                <w:color w:val="000000"/>
                <w:sz w:val="24"/>
                <w:szCs w:val="24"/>
                <w:lang w:val="es-ES"/>
              </w:rPr>
              <w:t xml:space="preserve"> cuota de trabajo </w:t>
            </w:r>
            <w:r>
              <w:rPr>
                <w:rFonts w:ascii="Book Antiqua" w:hAnsi="Book Antiqua" w:cs="Calibri"/>
                <w:color w:val="000000"/>
                <w:sz w:val="24"/>
                <w:szCs w:val="24"/>
                <w:lang w:val="es-ES"/>
              </w:rPr>
              <w:t>utiliza</w:t>
            </w:r>
            <w:r w:rsidR="00EC4D0B">
              <w:rPr>
                <w:rFonts w:ascii="Book Antiqua" w:hAnsi="Book Antiqua" w:cs="Calibri"/>
                <w:color w:val="000000"/>
                <w:sz w:val="24"/>
                <w:szCs w:val="24"/>
                <w:lang w:val="es-ES"/>
              </w:rPr>
              <w:t>da</w:t>
            </w:r>
            <w:r>
              <w:rPr>
                <w:rFonts w:ascii="Book Antiqua" w:hAnsi="Book Antiqua" w:cs="Calibri"/>
                <w:color w:val="000000"/>
                <w:sz w:val="24"/>
                <w:szCs w:val="24"/>
                <w:lang w:val="es-ES"/>
              </w:rPr>
              <w:t xml:space="preserve"> en los </w:t>
            </w:r>
            <w:r w:rsidR="003E5853">
              <w:rPr>
                <w:rFonts w:ascii="Book Antiqua" w:hAnsi="Book Antiqua" w:cs="Calibri"/>
                <w:color w:val="000000"/>
                <w:sz w:val="24"/>
                <w:szCs w:val="24"/>
                <w:lang w:val="es-ES"/>
              </w:rPr>
              <w:t>Juzgados</w:t>
            </w:r>
            <w:r>
              <w:rPr>
                <w:rFonts w:ascii="Book Antiqua" w:hAnsi="Book Antiqua" w:cs="Calibri"/>
                <w:color w:val="000000"/>
                <w:sz w:val="24"/>
                <w:szCs w:val="24"/>
                <w:lang w:val="es-ES"/>
              </w:rPr>
              <w:t xml:space="preserve"> de Mayor Cuantía</w:t>
            </w:r>
            <w:r w:rsidR="00B05C52">
              <w:rPr>
                <w:rFonts w:ascii="Book Antiqua" w:hAnsi="Book Antiqua" w:cs="Calibri"/>
                <w:color w:val="000000"/>
                <w:sz w:val="24"/>
                <w:szCs w:val="24"/>
                <w:lang w:val="es-ES"/>
              </w:rPr>
              <w:t xml:space="preserve">. Previo a la entrada en vigencia de la norma, la cuota en </w:t>
            </w:r>
            <w:r w:rsidR="003E5853">
              <w:rPr>
                <w:rFonts w:ascii="Book Antiqua" w:hAnsi="Book Antiqua" w:cs="Calibri"/>
                <w:color w:val="000000"/>
                <w:sz w:val="24"/>
                <w:szCs w:val="24"/>
                <w:lang w:val="es-ES"/>
              </w:rPr>
              <w:t xml:space="preserve">Tribunales de Trabajo de Menor Cuantía era de mínimo 25 asuntos terminados </w:t>
            </w:r>
            <w:r w:rsidR="00DD66F1">
              <w:rPr>
                <w:rFonts w:ascii="Book Antiqua" w:hAnsi="Book Antiqua" w:cs="Calibri"/>
                <w:color w:val="000000"/>
                <w:sz w:val="24"/>
                <w:szCs w:val="24"/>
                <w:lang w:val="es-ES"/>
              </w:rPr>
              <w:t xml:space="preserve">por sentencia </w:t>
            </w:r>
            <w:r w:rsidR="003E5853">
              <w:rPr>
                <w:rFonts w:ascii="Book Antiqua" w:hAnsi="Book Antiqua" w:cs="Calibri"/>
                <w:color w:val="000000"/>
                <w:sz w:val="24"/>
                <w:szCs w:val="24"/>
                <w:lang w:val="es-ES"/>
              </w:rPr>
              <w:t>mensualmente</w:t>
            </w:r>
            <w:r w:rsidR="00DD66F1">
              <w:rPr>
                <w:rFonts w:ascii="Book Antiqua" w:hAnsi="Book Antiqua" w:cs="Calibri"/>
                <w:color w:val="000000"/>
                <w:sz w:val="24"/>
                <w:szCs w:val="24"/>
                <w:lang w:val="es-ES"/>
              </w:rPr>
              <w:t xml:space="preserve"> por persona juzgadora</w:t>
            </w:r>
            <w:r w:rsidR="007334C9">
              <w:rPr>
                <w:rFonts w:ascii="Book Antiqua" w:hAnsi="Book Antiqua" w:cs="Calibri"/>
                <w:color w:val="000000"/>
                <w:sz w:val="24"/>
                <w:szCs w:val="24"/>
                <w:lang w:val="es-ES"/>
              </w:rPr>
              <w:t xml:space="preserve"> (señalamiento de 63-84 audiencias por mes</w:t>
            </w:r>
            <w:r w:rsidR="000126D2">
              <w:rPr>
                <w:rFonts w:ascii="Book Antiqua" w:hAnsi="Book Antiqua" w:cs="Calibri"/>
                <w:color w:val="000000"/>
                <w:sz w:val="24"/>
                <w:szCs w:val="24"/>
                <w:lang w:val="es-ES"/>
              </w:rPr>
              <w:t>, 3-4 asuntos diarios</w:t>
            </w:r>
            <w:r w:rsidR="007334C9">
              <w:rPr>
                <w:rFonts w:ascii="Book Antiqua" w:hAnsi="Book Antiqua" w:cs="Calibri"/>
                <w:color w:val="000000"/>
                <w:sz w:val="24"/>
                <w:szCs w:val="24"/>
                <w:lang w:val="es-ES"/>
              </w:rPr>
              <w:t>)</w:t>
            </w:r>
            <w:r w:rsidR="003E5853">
              <w:rPr>
                <w:rFonts w:ascii="Book Antiqua" w:hAnsi="Book Antiqua" w:cs="Calibri"/>
                <w:color w:val="000000"/>
                <w:sz w:val="24"/>
                <w:szCs w:val="24"/>
                <w:lang w:val="es-ES"/>
              </w:rPr>
              <w:t xml:space="preserve">. </w:t>
            </w:r>
          </w:p>
          <w:p w14:paraId="1429732F" w14:textId="77777777" w:rsidR="00B04EE1" w:rsidRPr="00ED79F1" w:rsidRDefault="00B04EE1" w:rsidP="009E7B10">
            <w:pPr>
              <w:spacing w:line="276" w:lineRule="auto"/>
              <w:jc w:val="both"/>
              <w:rPr>
                <w:rFonts w:ascii="Book Antiqua" w:hAnsi="Book Antiqua"/>
                <w:sz w:val="24"/>
                <w:szCs w:val="24"/>
                <w:lang w:val="es-ES"/>
              </w:rPr>
            </w:pPr>
          </w:p>
          <w:p w14:paraId="15348D7F" w14:textId="77777777" w:rsidR="004A2D74" w:rsidRPr="004A2D74" w:rsidRDefault="006872DB" w:rsidP="00FD5037">
            <w:pPr>
              <w:numPr>
                <w:ilvl w:val="1"/>
                <w:numId w:val="2"/>
              </w:numPr>
              <w:spacing w:line="276" w:lineRule="auto"/>
              <w:jc w:val="both"/>
              <w:rPr>
                <w:rFonts w:ascii="Book Antiqua" w:hAnsi="Book Antiqua"/>
                <w:sz w:val="24"/>
                <w:szCs w:val="24"/>
              </w:rPr>
            </w:pPr>
            <w:r>
              <w:rPr>
                <w:rFonts w:ascii="Book Antiqua" w:hAnsi="Book Antiqua"/>
                <w:sz w:val="24"/>
                <w:szCs w:val="24"/>
              </w:rPr>
              <w:t xml:space="preserve">Las oficinas a nivel nacional competencia en materia de Trabajo (salvo el Juzgado de Seguridad Social) cuentan con </w:t>
            </w:r>
            <w:r w:rsidR="008F2677">
              <w:rPr>
                <w:rFonts w:ascii="Book Antiqua" w:hAnsi="Book Antiqua"/>
                <w:sz w:val="24"/>
                <w:szCs w:val="24"/>
              </w:rPr>
              <w:t>I</w:t>
            </w:r>
            <w:r>
              <w:rPr>
                <w:rFonts w:ascii="Book Antiqua" w:hAnsi="Book Antiqua"/>
                <w:sz w:val="24"/>
                <w:szCs w:val="24"/>
              </w:rPr>
              <w:t xml:space="preserve">ndicadores de </w:t>
            </w:r>
            <w:r w:rsidR="008F2677">
              <w:rPr>
                <w:rFonts w:ascii="Book Antiqua" w:hAnsi="Book Antiqua"/>
                <w:sz w:val="24"/>
                <w:szCs w:val="24"/>
              </w:rPr>
              <w:t>G</w:t>
            </w:r>
            <w:r>
              <w:rPr>
                <w:rFonts w:ascii="Book Antiqua" w:hAnsi="Book Antiqua"/>
                <w:sz w:val="24"/>
                <w:szCs w:val="24"/>
              </w:rPr>
              <w:t xml:space="preserve">estión diseñados por la Dirección de Planificación y aprobados por las instancias correspondientes dentro de cada uno de los abordajes realizados en los Juzgados y Tribunales con ocasión de la Reforma Procesal </w:t>
            </w:r>
            <w:r w:rsidRPr="004A2D74">
              <w:rPr>
                <w:rFonts w:ascii="Book Antiqua" w:hAnsi="Book Antiqua"/>
                <w:sz w:val="24"/>
                <w:szCs w:val="24"/>
              </w:rPr>
              <w:t>La</w:t>
            </w:r>
            <w:r w:rsidRPr="00B34FB8">
              <w:rPr>
                <w:rFonts w:ascii="Book Antiqua" w:hAnsi="Book Antiqua"/>
                <w:sz w:val="24"/>
                <w:szCs w:val="24"/>
              </w:rPr>
              <w:t>boral.</w:t>
            </w:r>
            <w:r w:rsidR="00B05C52" w:rsidRPr="009153AB">
              <w:rPr>
                <w:rFonts w:ascii="Book Antiqua" w:hAnsi="Book Antiqua"/>
                <w:sz w:val="24"/>
                <w:szCs w:val="24"/>
              </w:rPr>
              <w:t xml:space="preserve"> Los indicadores de estas oficinas </w:t>
            </w:r>
            <w:r w:rsidR="004A2D74" w:rsidRPr="009153AB">
              <w:rPr>
                <w:rFonts w:ascii="Book Antiqua" w:hAnsi="Book Antiqua"/>
                <w:sz w:val="24"/>
                <w:szCs w:val="24"/>
              </w:rPr>
              <w:t>están</w:t>
            </w:r>
            <w:r w:rsidR="00B05C52" w:rsidRPr="009153AB">
              <w:rPr>
                <w:rFonts w:ascii="Book Antiqua" w:hAnsi="Book Antiqua"/>
                <w:sz w:val="24"/>
                <w:szCs w:val="24"/>
              </w:rPr>
              <w:t xml:space="preserve"> disponibles en el sitio web </w:t>
            </w:r>
            <w:hyperlink r:id="rId17" w:history="1">
              <w:r w:rsidR="004A2D74" w:rsidRPr="009153AB">
                <w:rPr>
                  <w:rStyle w:val="Hipervnculo"/>
                  <w:rFonts w:ascii="Book Antiqua" w:hAnsi="Book Antiqua"/>
                  <w:sz w:val="24"/>
                  <w:szCs w:val="24"/>
                </w:rPr>
                <w:t>https://www.poder-judicial.go.cr/planificacion/index.php/component/phocadownload/category/2576-reforma-laboral</w:t>
              </w:r>
            </w:hyperlink>
            <w:r w:rsidR="004A2D74" w:rsidRPr="00B34FB8">
              <w:rPr>
                <w:rFonts w:ascii="Book Antiqua" w:hAnsi="Book Antiqua"/>
                <w:sz w:val="24"/>
                <w:szCs w:val="24"/>
              </w:rPr>
              <w:t>.</w:t>
            </w:r>
          </w:p>
          <w:p w14:paraId="1C24F630" w14:textId="77777777" w:rsidR="00E124FA" w:rsidRDefault="006872DB" w:rsidP="00250FFC">
            <w:pPr>
              <w:spacing w:line="276" w:lineRule="auto"/>
              <w:jc w:val="both"/>
              <w:rPr>
                <w:rFonts w:ascii="Book Antiqua" w:hAnsi="Book Antiqua"/>
                <w:sz w:val="24"/>
                <w:szCs w:val="24"/>
              </w:rPr>
            </w:pPr>
            <w:r>
              <w:rPr>
                <w:rFonts w:ascii="Book Antiqua" w:hAnsi="Book Antiqua"/>
                <w:sz w:val="24"/>
                <w:szCs w:val="24"/>
              </w:rPr>
              <w:t xml:space="preserve"> </w:t>
            </w:r>
          </w:p>
          <w:p w14:paraId="510559FE" w14:textId="77777777" w:rsidR="00B34FB8" w:rsidRDefault="005A7E4E" w:rsidP="00FD5037">
            <w:pPr>
              <w:numPr>
                <w:ilvl w:val="1"/>
                <w:numId w:val="2"/>
              </w:numPr>
              <w:spacing w:line="276" w:lineRule="auto"/>
              <w:jc w:val="both"/>
              <w:rPr>
                <w:rFonts w:ascii="Book Antiqua" w:hAnsi="Book Antiqua"/>
                <w:sz w:val="24"/>
                <w:szCs w:val="24"/>
              </w:rPr>
            </w:pPr>
            <w:r>
              <w:rPr>
                <w:rFonts w:ascii="Book Antiqua" w:hAnsi="Book Antiqua"/>
                <w:sz w:val="24"/>
                <w:szCs w:val="24"/>
              </w:rPr>
              <w:t xml:space="preserve">El Consejo Superior en sesión </w:t>
            </w:r>
            <w:r w:rsidRPr="009153AB">
              <w:rPr>
                <w:rFonts w:ascii="Book Antiqua" w:hAnsi="Book Antiqua"/>
                <w:sz w:val="24"/>
                <w:szCs w:val="24"/>
              </w:rPr>
              <w:t>107-16 del 29 de noviembre</w:t>
            </w:r>
            <w:r w:rsidR="000E47A1">
              <w:rPr>
                <w:rFonts w:ascii="Book Antiqua" w:hAnsi="Book Antiqua"/>
                <w:sz w:val="24"/>
                <w:szCs w:val="24"/>
              </w:rPr>
              <w:t xml:space="preserve"> de 2016</w:t>
            </w:r>
            <w:r w:rsidRPr="009153AB">
              <w:rPr>
                <w:rFonts w:ascii="Book Antiqua" w:hAnsi="Book Antiqua"/>
                <w:sz w:val="24"/>
                <w:szCs w:val="24"/>
              </w:rPr>
              <w:t>, artículo XLIX apr</w:t>
            </w:r>
            <w:r w:rsidR="000E47A1">
              <w:rPr>
                <w:rFonts w:ascii="Book Antiqua" w:hAnsi="Book Antiqua"/>
                <w:sz w:val="24"/>
                <w:szCs w:val="24"/>
              </w:rPr>
              <w:t>obó</w:t>
            </w:r>
            <w:r w:rsidRPr="009153AB">
              <w:rPr>
                <w:rFonts w:ascii="Book Antiqua" w:hAnsi="Book Antiqua"/>
                <w:sz w:val="24"/>
                <w:szCs w:val="24"/>
              </w:rPr>
              <w:t xml:space="preserve"> el informe </w:t>
            </w:r>
            <w:r w:rsidRPr="005A7E4E">
              <w:rPr>
                <w:rFonts w:ascii="Book Antiqua" w:hAnsi="Book Antiqua"/>
                <w:sz w:val="24"/>
                <w:szCs w:val="24"/>
              </w:rPr>
              <w:t xml:space="preserve">1981-PLA-2016 </w:t>
            </w:r>
            <w:r w:rsidRPr="009153AB">
              <w:rPr>
                <w:rFonts w:ascii="Book Antiqua" w:hAnsi="Book Antiqua"/>
                <w:sz w:val="24"/>
                <w:szCs w:val="24"/>
              </w:rPr>
              <w:t>de la Dirección de Planificación</w:t>
            </w:r>
            <w:r w:rsidRPr="005A7E4E">
              <w:rPr>
                <w:rFonts w:ascii="Book Antiqua" w:hAnsi="Book Antiqua"/>
                <w:sz w:val="24"/>
                <w:szCs w:val="24"/>
              </w:rPr>
              <w:t xml:space="preserve"> sobre el Modelo de Sostenibilidad y </w:t>
            </w:r>
            <w:r w:rsidR="007D43A5" w:rsidRPr="005A7E4E">
              <w:rPr>
                <w:rFonts w:ascii="Book Antiqua" w:hAnsi="Book Antiqua"/>
                <w:sz w:val="24"/>
                <w:szCs w:val="24"/>
              </w:rPr>
              <w:t>la responsabilidad</w:t>
            </w:r>
            <w:r w:rsidRPr="005A7E4E">
              <w:rPr>
                <w:rFonts w:ascii="Book Antiqua" w:hAnsi="Book Antiqua"/>
                <w:sz w:val="24"/>
                <w:szCs w:val="24"/>
              </w:rPr>
              <w:t xml:space="preserve"> de cada dependencia para garantizar la</w:t>
            </w:r>
            <w:r w:rsidRPr="009153AB">
              <w:rPr>
                <w:rFonts w:ascii="Book Antiqua" w:hAnsi="Book Antiqua"/>
                <w:sz w:val="24"/>
                <w:szCs w:val="24"/>
              </w:rPr>
              <w:t xml:space="preserve"> sostenibilidad a los modelos de gestión implementados</w:t>
            </w:r>
            <w:r w:rsidRPr="005A7E4E">
              <w:rPr>
                <w:rFonts w:ascii="Book Antiqua" w:hAnsi="Book Antiqua"/>
                <w:sz w:val="24"/>
                <w:szCs w:val="24"/>
              </w:rPr>
              <w:t xml:space="preserve"> (oficina judicial, Administración Regional, Consejo de Administración, Dirección de Planificación, </w:t>
            </w:r>
            <w:r w:rsidRPr="005A7E4E">
              <w:rPr>
                <w:rFonts w:ascii="Book Antiqua" w:hAnsi="Book Antiqua"/>
                <w:sz w:val="24"/>
                <w:szCs w:val="24"/>
              </w:rPr>
              <w:lastRenderedPageBreak/>
              <w:t>Centro de Apoyo, Coordinación y Mejoramiento de la Función Jurisdiccional, Consejo Superior</w:t>
            </w:r>
            <w:r w:rsidRPr="003C02E5">
              <w:rPr>
                <w:rFonts w:ascii="Book Antiqua" w:hAnsi="Book Antiqua"/>
                <w:sz w:val="24"/>
                <w:szCs w:val="24"/>
              </w:rPr>
              <w:t>).</w:t>
            </w:r>
          </w:p>
          <w:p w14:paraId="555A34D9" w14:textId="77777777" w:rsidR="00B34FB8" w:rsidRDefault="00B34FB8" w:rsidP="00250FFC">
            <w:pPr>
              <w:spacing w:line="276" w:lineRule="auto"/>
              <w:jc w:val="both"/>
              <w:rPr>
                <w:rFonts w:ascii="Book Antiqua" w:hAnsi="Book Antiqua"/>
                <w:sz w:val="24"/>
                <w:szCs w:val="24"/>
              </w:rPr>
            </w:pPr>
          </w:p>
          <w:p w14:paraId="00AA3EEE" w14:textId="77777777" w:rsidR="005A7E4E" w:rsidRDefault="00B34FB8" w:rsidP="00FD5037">
            <w:pPr>
              <w:numPr>
                <w:ilvl w:val="1"/>
                <w:numId w:val="2"/>
              </w:numPr>
              <w:spacing w:line="276" w:lineRule="auto"/>
              <w:jc w:val="both"/>
              <w:rPr>
                <w:rFonts w:ascii="Book Antiqua" w:hAnsi="Book Antiqua"/>
                <w:sz w:val="24"/>
                <w:szCs w:val="24"/>
              </w:rPr>
            </w:pPr>
            <w:r w:rsidRPr="00B34FB8">
              <w:rPr>
                <w:rFonts w:ascii="Book Antiqua" w:hAnsi="Book Antiqua"/>
                <w:sz w:val="24"/>
                <w:szCs w:val="24"/>
              </w:rPr>
              <w:t>Oficio 217-PLA-2020, relacionado con las propuestas de mejora en la aplicación del actual Modelo de Seguimiento y Sostenibilidad de proyectos en las oficinas y despachos judiciales, aprobado por el Consejo Superior en sesión 16-2020 celebrada el 27 de febrero del 2020, artículo LXXIII.</w:t>
            </w:r>
          </w:p>
          <w:p w14:paraId="1E3CD8A0" w14:textId="77777777" w:rsidR="005A7E4E" w:rsidRDefault="005A7E4E" w:rsidP="00250FFC">
            <w:pPr>
              <w:spacing w:line="276" w:lineRule="auto"/>
              <w:jc w:val="both"/>
              <w:rPr>
                <w:rFonts w:ascii="Book Antiqua" w:hAnsi="Book Antiqua"/>
                <w:sz w:val="24"/>
                <w:szCs w:val="24"/>
              </w:rPr>
            </w:pPr>
            <w:r w:rsidRPr="0067498E">
              <w:rPr>
                <w:rFonts w:ascii="Book Antiqua" w:hAnsi="Book Antiqua" w:cs="Arial"/>
                <w:sz w:val="24"/>
                <w:szCs w:val="24"/>
              </w:rPr>
              <w:t xml:space="preserve"> </w:t>
            </w:r>
          </w:p>
          <w:p w14:paraId="1F4F3364" w14:textId="77777777" w:rsidR="00902674" w:rsidRDefault="00902674" w:rsidP="00FD5037">
            <w:pPr>
              <w:numPr>
                <w:ilvl w:val="1"/>
                <w:numId w:val="2"/>
              </w:numPr>
              <w:spacing w:line="276" w:lineRule="auto"/>
              <w:jc w:val="both"/>
              <w:rPr>
                <w:rFonts w:ascii="Book Antiqua" w:hAnsi="Book Antiqua"/>
                <w:sz w:val="24"/>
                <w:szCs w:val="24"/>
              </w:rPr>
            </w:pPr>
            <w:r>
              <w:rPr>
                <w:rFonts w:ascii="Book Antiqua" w:hAnsi="Book Antiqua"/>
                <w:sz w:val="24"/>
                <w:szCs w:val="24"/>
              </w:rPr>
              <w:t xml:space="preserve">Oficio </w:t>
            </w:r>
            <w:r w:rsidRPr="00902674">
              <w:rPr>
                <w:rFonts w:ascii="Book Antiqua" w:hAnsi="Book Antiqua"/>
                <w:sz w:val="24"/>
                <w:szCs w:val="24"/>
              </w:rPr>
              <w:t>014-CACMFJ-JEF-2020</w:t>
            </w:r>
            <w:r w:rsidR="009A387B" w:rsidRPr="009A387B">
              <w:rPr>
                <w:rFonts w:ascii="Book Antiqua" w:hAnsi="Book Antiqua"/>
                <w:sz w:val="24"/>
                <w:szCs w:val="24"/>
              </w:rPr>
              <w:t xml:space="preserve"> </w:t>
            </w:r>
            <w:r w:rsidR="00BB0B07">
              <w:rPr>
                <w:rFonts w:ascii="Book Antiqua" w:hAnsi="Book Antiqua"/>
                <w:sz w:val="24"/>
                <w:szCs w:val="24"/>
              </w:rPr>
              <w:t>(anexo 1)</w:t>
            </w:r>
            <w:r w:rsidR="00B34FB8">
              <w:rPr>
                <w:rFonts w:ascii="Book Antiqua" w:hAnsi="Book Antiqua"/>
                <w:sz w:val="24"/>
                <w:szCs w:val="24"/>
              </w:rPr>
              <w:t xml:space="preserve"> </w:t>
            </w:r>
            <w:r w:rsidR="009A387B" w:rsidRPr="009A387B">
              <w:rPr>
                <w:rFonts w:ascii="Book Antiqua" w:hAnsi="Book Antiqua"/>
                <w:sz w:val="24"/>
                <w:szCs w:val="24"/>
              </w:rPr>
              <w:t>suscrito por la Licda</w:t>
            </w:r>
            <w:r w:rsidR="009A387B">
              <w:rPr>
                <w:rFonts w:ascii="Book Antiqua" w:hAnsi="Book Antiqua"/>
                <w:sz w:val="24"/>
                <w:szCs w:val="24"/>
              </w:rPr>
              <w:t>.</w:t>
            </w:r>
            <w:r w:rsidR="009A387B" w:rsidRPr="009A387B">
              <w:rPr>
                <w:rFonts w:ascii="Book Antiqua" w:hAnsi="Book Antiqua"/>
                <w:sz w:val="24"/>
                <w:szCs w:val="24"/>
              </w:rPr>
              <w:t xml:space="preserve"> Lourdes Montenegro Espinoza, Gestora y</w:t>
            </w:r>
            <w:r w:rsidR="009A387B">
              <w:rPr>
                <w:rFonts w:ascii="Book Antiqua" w:hAnsi="Book Antiqua"/>
                <w:sz w:val="24"/>
                <w:szCs w:val="24"/>
              </w:rPr>
              <w:t xml:space="preserve"> </w:t>
            </w:r>
            <w:r w:rsidR="009A387B" w:rsidRPr="009A387B">
              <w:rPr>
                <w:rFonts w:ascii="Book Antiqua" w:hAnsi="Book Antiqua"/>
                <w:sz w:val="24"/>
                <w:szCs w:val="24"/>
              </w:rPr>
              <w:t>la Licda. Maricruz Chacón Cubillo, Directora del Centro de Apoyo, Coordinación y Mejoramiento de la Función Jurisdiccional</w:t>
            </w:r>
            <w:r w:rsidR="00BB0B07">
              <w:rPr>
                <w:rFonts w:ascii="Book Antiqua" w:hAnsi="Book Antiqua"/>
                <w:sz w:val="24"/>
                <w:szCs w:val="24"/>
              </w:rPr>
              <w:t xml:space="preserve"> (CACMFJ).</w:t>
            </w:r>
            <w:r w:rsidR="009A387B">
              <w:rPr>
                <w:rFonts w:ascii="Book Antiqua" w:hAnsi="Book Antiqua"/>
                <w:sz w:val="24"/>
                <w:szCs w:val="24"/>
              </w:rPr>
              <w:t xml:space="preserve"> </w:t>
            </w:r>
          </w:p>
          <w:p w14:paraId="3C734A53" w14:textId="77777777" w:rsidR="005155C6" w:rsidRDefault="005155C6" w:rsidP="00250FFC">
            <w:pPr>
              <w:spacing w:line="276" w:lineRule="auto"/>
              <w:jc w:val="both"/>
              <w:rPr>
                <w:rFonts w:ascii="Book Antiqua" w:hAnsi="Book Antiqua" w:cs="Calibri"/>
                <w:b/>
                <w:i/>
                <w:color w:val="000000"/>
                <w:sz w:val="24"/>
                <w:szCs w:val="24"/>
              </w:rPr>
            </w:pPr>
          </w:p>
          <w:p w14:paraId="2DF71CD2" w14:textId="77777777" w:rsidR="005155C6" w:rsidRPr="009153AB" w:rsidRDefault="005155C6" w:rsidP="00FD5037">
            <w:pPr>
              <w:numPr>
                <w:ilvl w:val="1"/>
                <w:numId w:val="2"/>
              </w:numPr>
              <w:spacing w:line="276" w:lineRule="auto"/>
              <w:jc w:val="both"/>
              <w:rPr>
                <w:rFonts w:ascii="Book Antiqua" w:hAnsi="Book Antiqua"/>
                <w:sz w:val="24"/>
                <w:szCs w:val="24"/>
              </w:rPr>
            </w:pPr>
            <w:r w:rsidRPr="005155C6">
              <w:rPr>
                <w:rFonts w:ascii="Book Antiqua" w:hAnsi="Book Antiqua"/>
                <w:sz w:val="24"/>
                <w:szCs w:val="24"/>
              </w:rPr>
              <w:t xml:space="preserve">Sesión de Trabajo conjunta de la Dirección de Planificación, </w:t>
            </w:r>
            <w:r w:rsidR="009A387B">
              <w:rPr>
                <w:rFonts w:ascii="Book Antiqua" w:hAnsi="Book Antiqua"/>
                <w:sz w:val="24"/>
                <w:szCs w:val="24"/>
              </w:rPr>
              <w:t>CACMFJ</w:t>
            </w:r>
            <w:r w:rsidRPr="005155C6">
              <w:rPr>
                <w:rFonts w:ascii="Book Antiqua" w:hAnsi="Book Antiqua"/>
                <w:sz w:val="24"/>
                <w:szCs w:val="24"/>
              </w:rPr>
              <w:t xml:space="preserve"> e integrantes de la Comisión de la Jurisdicción Laboral, realizada el 14 de febrero de 2020 para hacer una revisión a nivel nacional de la estadística de la materia y propuesta de plan de trabajo</w:t>
            </w:r>
            <w:r w:rsidR="002F5053">
              <w:rPr>
                <w:rFonts w:ascii="Book Antiqua" w:hAnsi="Book Antiqua"/>
                <w:sz w:val="24"/>
                <w:szCs w:val="24"/>
              </w:rPr>
              <w:t xml:space="preserve"> (minuta </w:t>
            </w:r>
            <w:r w:rsidR="00ED0C32" w:rsidRPr="00ED0C32">
              <w:rPr>
                <w:rFonts w:ascii="Book Antiqua" w:hAnsi="Book Antiqua"/>
                <w:sz w:val="24"/>
                <w:szCs w:val="24"/>
              </w:rPr>
              <w:t>7-PLA-EV-MNTA-2020</w:t>
            </w:r>
            <w:r w:rsidR="00ED0C32">
              <w:rPr>
                <w:rFonts w:ascii="Book Antiqua" w:hAnsi="Book Antiqua"/>
                <w:sz w:val="24"/>
                <w:szCs w:val="24"/>
              </w:rPr>
              <w:t xml:space="preserve"> </w:t>
            </w:r>
            <w:r w:rsidR="002F5053">
              <w:rPr>
                <w:rFonts w:ascii="Book Antiqua" w:hAnsi="Book Antiqua"/>
                <w:sz w:val="24"/>
                <w:szCs w:val="24"/>
              </w:rPr>
              <w:t xml:space="preserve">anexo </w:t>
            </w:r>
            <w:r w:rsidR="009A387B">
              <w:rPr>
                <w:rFonts w:ascii="Book Antiqua" w:hAnsi="Book Antiqua"/>
                <w:sz w:val="24"/>
                <w:szCs w:val="24"/>
              </w:rPr>
              <w:t>2</w:t>
            </w:r>
            <w:r w:rsidR="002F5053">
              <w:rPr>
                <w:rFonts w:ascii="Book Antiqua" w:hAnsi="Book Antiqua"/>
                <w:sz w:val="24"/>
                <w:szCs w:val="24"/>
              </w:rPr>
              <w:t>)</w:t>
            </w:r>
            <w:r w:rsidRPr="005155C6">
              <w:rPr>
                <w:rFonts w:ascii="Book Antiqua" w:hAnsi="Book Antiqua"/>
                <w:sz w:val="24"/>
                <w:szCs w:val="24"/>
              </w:rPr>
              <w:t>.</w:t>
            </w:r>
            <w:r>
              <w:rPr>
                <w:rFonts w:ascii="Book Antiqua" w:hAnsi="Book Antiqua" w:cs="Calibri"/>
                <w:b/>
                <w:i/>
                <w:color w:val="000000"/>
                <w:sz w:val="24"/>
                <w:szCs w:val="24"/>
              </w:rPr>
              <w:t xml:space="preserve"> </w:t>
            </w:r>
          </w:p>
          <w:p w14:paraId="7C196B2B" w14:textId="77777777" w:rsidR="00EC4D0B" w:rsidRDefault="00EC4D0B" w:rsidP="00250FFC">
            <w:pPr>
              <w:spacing w:line="276" w:lineRule="auto"/>
              <w:jc w:val="both"/>
              <w:rPr>
                <w:rFonts w:ascii="Book Antiqua" w:hAnsi="Book Antiqua" w:cs="Calibri"/>
                <w:b/>
                <w:i/>
                <w:color w:val="000000"/>
                <w:sz w:val="24"/>
                <w:szCs w:val="24"/>
              </w:rPr>
            </w:pPr>
          </w:p>
          <w:p w14:paraId="76314A60" w14:textId="77777777" w:rsidR="00EC4D0B" w:rsidRDefault="00A05C7E" w:rsidP="00FD5037">
            <w:pPr>
              <w:numPr>
                <w:ilvl w:val="1"/>
                <w:numId w:val="2"/>
              </w:numPr>
              <w:spacing w:line="276" w:lineRule="auto"/>
              <w:jc w:val="both"/>
              <w:rPr>
                <w:rFonts w:ascii="Book Antiqua" w:hAnsi="Book Antiqua"/>
                <w:sz w:val="24"/>
                <w:szCs w:val="24"/>
              </w:rPr>
            </w:pPr>
            <w:r>
              <w:rPr>
                <w:rFonts w:ascii="Book Antiqua" w:hAnsi="Book Antiqua"/>
                <w:sz w:val="24"/>
                <w:szCs w:val="24"/>
              </w:rPr>
              <w:t xml:space="preserve">Informe </w:t>
            </w:r>
            <w:r w:rsidRPr="00A05C7E">
              <w:rPr>
                <w:rFonts w:ascii="Book Antiqua" w:hAnsi="Book Antiqua"/>
                <w:sz w:val="24"/>
                <w:szCs w:val="24"/>
              </w:rPr>
              <w:t>297-41-SAO-2020</w:t>
            </w:r>
            <w:r>
              <w:rPr>
                <w:rFonts w:ascii="Book Antiqua" w:hAnsi="Book Antiqua"/>
                <w:sz w:val="24"/>
                <w:szCs w:val="24"/>
              </w:rPr>
              <w:t xml:space="preserve"> de la </w:t>
            </w:r>
            <w:r w:rsidR="00EC4D0B" w:rsidRPr="00EC4D0B">
              <w:rPr>
                <w:rFonts w:ascii="Book Antiqua" w:hAnsi="Book Antiqua"/>
                <w:sz w:val="24"/>
                <w:szCs w:val="24"/>
              </w:rPr>
              <w:t>Auditor</w:t>
            </w:r>
            <w:r w:rsidR="00F80967">
              <w:rPr>
                <w:rFonts w:ascii="Book Antiqua" w:hAnsi="Book Antiqua"/>
                <w:sz w:val="24"/>
                <w:szCs w:val="24"/>
              </w:rPr>
              <w:t>í</w:t>
            </w:r>
            <w:r w:rsidR="00EC4D0B" w:rsidRPr="00EC4D0B">
              <w:rPr>
                <w:rFonts w:ascii="Book Antiqua" w:hAnsi="Book Antiqua"/>
                <w:sz w:val="24"/>
                <w:szCs w:val="24"/>
              </w:rPr>
              <w:t xml:space="preserve">a Judicial </w:t>
            </w:r>
            <w:r w:rsidR="007D43A5" w:rsidRPr="00EC4D0B">
              <w:rPr>
                <w:rFonts w:ascii="Book Antiqua" w:hAnsi="Book Antiqua"/>
                <w:sz w:val="24"/>
                <w:szCs w:val="24"/>
              </w:rPr>
              <w:t>en relación con</w:t>
            </w:r>
            <w:r>
              <w:rPr>
                <w:rFonts w:ascii="Book Antiqua" w:hAnsi="Book Antiqua"/>
                <w:sz w:val="24"/>
                <w:szCs w:val="24"/>
              </w:rPr>
              <w:t xml:space="preserve"> el estudio </w:t>
            </w:r>
            <w:r w:rsidRPr="00A05C7E">
              <w:rPr>
                <w:rFonts w:ascii="Book Antiqua" w:hAnsi="Book Antiqua"/>
                <w:sz w:val="24"/>
                <w:szCs w:val="24"/>
              </w:rPr>
              <w:t xml:space="preserve">denominado </w:t>
            </w:r>
            <w:r w:rsidRPr="009153AB">
              <w:rPr>
                <w:rFonts w:ascii="Book Antiqua" w:hAnsi="Book Antiqua"/>
                <w:i/>
                <w:iCs/>
                <w:sz w:val="24"/>
                <w:szCs w:val="24"/>
              </w:rPr>
              <w:t>“Evaluación Operativa en los Juzgados de Trabajo de Pococí y Limón</w:t>
            </w:r>
            <w:r w:rsidR="0094516F" w:rsidRPr="009153AB">
              <w:rPr>
                <w:rFonts w:ascii="Book Antiqua" w:hAnsi="Book Antiqua"/>
                <w:i/>
                <w:iCs/>
                <w:sz w:val="24"/>
                <w:szCs w:val="24"/>
              </w:rPr>
              <w:t>”</w:t>
            </w:r>
            <w:r>
              <w:rPr>
                <w:rFonts w:ascii="Book Antiqua" w:hAnsi="Book Antiqua"/>
                <w:sz w:val="24"/>
                <w:szCs w:val="24"/>
              </w:rPr>
              <w:t xml:space="preserve"> donde recomienda:</w:t>
            </w:r>
            <w:r w:rsidR="008F2677">
              <w:rPr>
                <w:rFonts w:ascii="Book Antiqua" w:hAnsi="Book Antiqua"/>
                <w:sz w:val="24"/>
                <w:szCs w:val="24"/>
              </w:rPr>
              <w:t xml:space="preserve"> </w:t>
            </w:r>
          </w:p>
          <w:p w14:paraId="5BFF4B85" w14:textId="77777777" w:rsidR="00EC4D0B" w:rsidRDefault="00EC4D0B" w:rsidP="009153AB">
            <w:pPr>
              <w:spacing w:line="276" w:lineRule="auto"/>
              <w:rPr>
                <w:lang w:eastAsia="en-US"/>
              </w:rPr>
            </w:pPr>
            <w:r>
              <w:rPr>
                <w:rFonts w:ascii="Book Antiqua" w:hAnsi="Book Antiqua" w:cs="Calibri"/>
                <w:b/>
                <w:i/>
                <w:color w:val="000000"/>
                <w:sz w:val="24"/>
                <w:szCs w:val="24"/>
              </w:rPr>
              <w:t xml:space="preserve"> </w:t>
            </w:r>
          </w:p>
          <w:p w14:paraId="6C0116E3" w14:textId="77777777" w:rsidR="00A05C7E" w:rsidRDefault="00A05C7E" w:rsidP="009153AB">
            <w:pPr>
              <w:spacing w:line="276" w:lineRule="auto"/>
              <w:ind w:left="1123" w:right="744"/>
              <w:rPr>
                <w:rFonts w:ascii="Book Antiqua" w:hAnsi="Book Antiqua"/>
                <w:i/>
                <w:iCs/>
                <w:sz w:val="22"/>
                <w:szCs w:val="22"/>
              </w:rPr>
            </w:pPr>
            <w:r w:rsidRPr="009153AB">
              <w:rPr>
                <w:rFonts w:ascii="Book Antiqua" w:hAnsi="Book Antiqua"/>
                <w:b/>
                <w:bCs/>
                <w:i/>
                <w:iCs/>
                <w:sz w:val="22"/>
                <w:szCs w:val="22"/>
                <w:lang w:val="es-ES_tradnl"/>
              </w:rPr>
              <w:t>“</w:t>
            </w:r>
            <w:r w:rsidRPr="009153AB">
              <w:rPr>
                <w:rFonts w:ascii="Book Antiqua" w:hAnsi="Book Antiqua"/>
                <w:i/>
                <w:iCs/>
                <w:sz w:val="22"/>
                <w:szCs w:val="22"/>
              </w:rPr>
              <w:t>A la Dirección de Planificación</w:t>
            </w:r>
          </w:p>
          <w:p w14:paraId="00D8000D" w14:textId="77777777" w:rsidR="0089363B" w:rsidRPr="009153AB" w:rsidRDefault="0089363B" w:rsidP="009153AB">
            <w:pPr>
              <w:spacing w:line="276" w:lineRule="auto"/>
              <w:ind w:left="1123" w:right="744"/>
              <w:rPr>
                <w:rFonts w:ascii="Book Antiqua" w:hAnsi="Book Antiqua"/>
                <w:i/>
                <w:iCs/>
                <w:sz w:val="22"/>
                <w:szCs w:val="22"/>
              </w:rPr>
            </w:pPr>
          </w:p>
          <w:p w14:paraId="79869051" w14:textId="77777777" w:rsidR="00A05C7E" w:rsidRPr="009153AB" w:rsidRDefault="00A05C7E" w:rsidP="009153AB">
            <w:pPr>
              <w:pStyle w:val="Prrafodelista"/>
              <w:autoSpaceDE w:val="0"/>
              <w:autoSpaceDN w:val="0"/>
              <w:spacing w:line="276" w:lineRule="auto"/>
              <w:ind w:left="1123" w:right="744"/>
              <w:contextualSpacing/>
              <w:jc w:val="both"/>
              <w:rPr>
                <w:rFonts w:ascii="Book Antiqua" w:hAnsi="Book Antiqua" w:cs="Times New Roman"/>
                <w:i/>
                <w:iCs/>
                <w:sz w:val="22"/>
                <w:szCs w:val="22"/>
                <w:lang w:val="es-CR"/>
              </w:rPr>
            </w:pPr>
            <w:r w:rsidRPr="009153AB">
              <w:rPr>
                <w:rFonts w:ascii="Book Antiqua" w:hAnsi="Book Antiqua" w:cs="Times New Roman"/>
                <w:i/>
                <w:iCs/>
                <w:sz w:val="22"/>
                <w:szCs w:val="22"/>
                <w:lang w:val="es-CR"/>
              </w:rPr>
              <w:t>4.</w:t>
            </w:r>
            <w:r w:rsidR="007D43A5" w:rsidRPr="009153AB">
              <w:rPr>
                <w:rFonts w:ascii="Book Antiqua" w:hAnsi="Book Antiqua" w:cs="Times New Roman"/>
                <w:i/>
                <w:iCs/>
                <w:sz w:val="22"/>
                <w:szCs w:val="22"/>
                <w:lang w:val="es-CR"/>
              </w:rPr>
              <w:t>8</w:t>
            </w:r>
            <w:r w:rsidR="007D43A5">
              <w:rPr>
                <w:rFonts w:ascii="Book Antiqua" w:hAnsi="Book Antiqua" w:cs="Times New Roman"/>
                <w:i/>
                <w:iCs/>
                <w:sz w:val="22"/>
                <w:szCs w:val="22"/>
                <w:lang w:val="es-CR"/>
              </w:rPr>
              <w:t>.</w:t>
            </w:r>
            <w:r w:rsidR="007D43A5" w:rsidRPr="009153AB">
              <w:rPr>
                <w:rFonts w:ascii="Book Antiqua" w:hAnsi="Book Antiqua" w:cs="Times New Roman"/>
                <w:i/>
                <w:iCs/>
                <w:sz w:val="22"/>
                <w:szCs w:val="22"/>
                <w:lang w:val="es-CR"/>
              </w:rPr>
              <w:t xml:space="preserve"> Analizar</w:t>
            </w:r>
            <w:r w:rsidRPr="009153AB">
              <w:rPr>
                <w:rFonts w:ascii="Book Antiqua" w:hAnsi="Book Antiqua" w:cs="Times New Roman"/>
                <w:i/>
                <w:iCs/>
                <w:sz w:val="22"/>
                <w:szCs w:val="22"/>
                <w:lang w:val="es-CR"/>
              </w:rPr>
              <w:t xml:space="preserve"> las cuotas de trabajo e indicadores establecidos para el personal que conforma los juzgados de trabajo, en aras de determinar si responden a la capacidad operativa y cargas laborales existentes. Lo citado, dado el tiempo transcurrido desde el proceso de reforma y eventos identificados en ese lapso que influyan en el rendimiento de los despachos, así como en los plazos identificados para los señalamientos en agenda y cualquier otro requerido.</w:t>
            </w:r>
          </w:p>
          <w:p w14:paraId="3A5B69F7" w14:textId="77777777" w:rsidR="00EC4D0B" w:rsidRDefault="00A05C7E" w:rsidP="00A95980">
            <w:pPr>
              <w:pStyle w:val="Prrafodelista"/>
              <w:autoSpaceDE w:val="0"/>
              <w:autoSpaceDN w:val="0"/>
              <w:spacing w:line="276" w:lineRule="auto"/>
              <w:ind w:left="1123" w:right="744"/>
              <w:contextualSpacing/>
              <w:jc w:val="both"/>
              <w:rPr>
                <w:rFonts w:ascii="Book Antiqua" w:hAnsi="Book Antiqua" w:cs="Times New Roman"/>
                <w:i/>
                <w:iCs/>
                <w:sz w:val="22"/>
                <w:szCs w:val="22"/>
                <w:lang w:val="es-CR"/>
              </w:rPr>
            </w:pPr>
            <w:r w:rsidRPr="009153AB">
              <w:rPr>
                <w:rFonts w:ascii="Book Antiqua" w:hAnsi="Book Antiqua" w:cs="Times New Roman"/>
                <w:i/>
                <w:iCs/>
                <w:sz w:val="22"/>
                <w:szCs w:val="22"/>
                <w:lang w:val="es-CR"/>
              </w:rPr>
              <w:t>Plazo de implementación: 6 meses</w:t>
            </w:r>
            <w:r w:rsidR="0089363B">
              <w:rPr>
                <w:rFonts w:ascii="Book Antiqua" w:hAnsi="Book Antiqua" w:cs="Times New Roman"/>
                <w:i/>
                <w:iCs/>
                <w:sz w:val="22"/>
                <w:szCs w:val="22"/>
                <w:lang w:val="es-CR"/>
              </w:rPr>
              <w:t>.</w:t>
            </w:r>
            <w:r w:rsidR="00F80967" w:rsidRPr="009153AB">
              <w:rPr>
                <w:rFonts w:ascii="Book Antiqua" w:hAnsi="Book Antiqua" w:cs="Times New Roman"/>
                <w:i/>
                <w:iCs/>
                <w:sz w:val="22"/>
                <w:szCs w:val="22"/>
                <w:lang w:val="es-CR"/>
              </w:rPr>
              <w:t>”</w:t>
            </w:r>
            <w:r w:rsidR="00EC4D0B" w:rsidRPr="009153AB">
              <w:rPr>
                <w:rFonts w:ascii="Book Antiqua" w:hAnsi="Book Antiqua" w:cs="Times New Roman"/>
                <w:i/>
                <w:iCs/>
                <w:sz w:val="22"/>
                <w:szCs w:val="22"/>
                <w:lang w:val="es-CR"/>
              </w:rPr>
              <w:t>.</w:t>
            </w:r>
          </w:p>
          <w:p w14:paraId="5FFCF561" w14:textId="77777777" w:rsidR="007C66C0" w:rsidRDefault="007C66C0" w:rsidP="007C66C0">
            <w:pPr>
              <w:pStyle w:val="Prrafodelista"/>
              <w:autoSpaceDE w:val="0"/>
              <w:autoSpaceDN w:val="0"/>
              <w:spacing w:line="276" w:lineRule="auto"/>
              <w:ind w:left="0" w:right="744"/>
              <w:contextualSpacing/>
              <w:jc w:val="both"/>
              <w:rPr>
                <w:rFonts w:ascii="Book Antiqua" w:hAnsi="Book Antiqua" w:cs="Times New Roman"/>
                <w:i/>
                <w:iCs/>
                <w:sz w:val="22"/>
                <w:szCs w:val="22"/>
                <w:lang w:val="es-CR"/>
              </w:rPr>
            </w:pPr>
          </w:p>
          <w:p w14:paraId="065E837A" w14:textId="77777777" w:rsidR="002C7FFB" w:rsidRPr="002C7FFB" w:rsidRDefault="002C7FFB" w:rsidP="00FD5037">
            <w:pPr>
              <w:pStyle w:val="Textoindependiente2"/>
              <w:numPr>
                <w:ilvl w:val="1"/>
                <w:numId w:val="2"/>
              </w:numPr>
              <w:spacing w:line="276" w:lineRule="auto"/>
              <w:rPr>
                <w:rFonts w:ascii="Book Antiqua" w:hAnsi="Book Antiqua" w:cs="Times New Roman"/>
                <w:lang w:val="es-CR"/>
              </w:rPr>
            </w:pPr>
            <w:r>
              <w:rPr>
                <w:rFonts w:ascii="Book Antiqua" w:hAnsi="Book Antiqua" w:cs="Times New Roman"/>
                <w:lang w:val="es-CR"/>
              </w:rPr>
              <w:t xml:space="preserve">Acuerdo del Consejo Superior en sesión </w:t>
            </w:r>
            <w:r w:rsidRPr="002C7FFB">
              <w:rPr>
                <w:rFonts w:ascii="Book Antiqua" w:hAnsi="Book Antiqua" w:cs="Times New Roman"/>
                <w:lang w:val="es-CR"/>
              </w:rPr>
              <w:t>54-2020 celebrada el 2 de junio del 2020,</w:t>
            </w:r>
            <w:r>
              <w:rPr>
                <w:rFonts w:ascii="Book Antiqua" w:hAnsi="Book Antiqua" w:cs="Times New Roman"/>
                <w:lang w:val="es-CR"/>
              </w:rPr>
              <w:t xml:space="preserve"> artículo VIII</w:t>
            </w:r>
            <w:r w:rsidRPr="002C7FFB">
              <w:rPr>
                <w:rFonts w:ascii="Book Antiqua" w:hAnsi="Book Antiqua" w:cs="Times New Roman"/>
                <w:lang w:val="es-CR"/>
              </w:rPr>
              <w:t xml:space="preserve"> que literalmente dice:</w:t>
            </w:r>
          </w:p>
          <w:p w14:paraId="72E68EBF" w14:textId="77777777" w:rsidR="002C7FFB" w:rsidRDefault="002C7FFB" w:rsidP="002C7FFB">
            <w:pPr>
              <w:pStyle w:val="Textoindependiente2"/>
              <w:spacing w:line="276" w:lineRule="auto"/>
              <w:rPr>
                <w:rFonts w:ascii="Book Antiqua" w:hAnsi="Book Antiqua" w:cs="Times New Roman"/>
                <w:lang w:val="es-CR"/>
              </w:rPr>
            </w:pPr>
          </w:p>
          <w:p w14:paraId="11FF34C5" w14:textId="77777777" w:rsidR="002C7FFB" w:rsidRPr="009153AB" w:rsidRDefault="002C7FFB" w:rsidP="009153AB">
            <w:pPr>
              <w:ind w:left="1123" w:right="744"/>
              <w:jc w:val="both"/>
              <w:rPr>
                <w:rFonts w:ascii="Book Antiqua" w:hAnsi="Book Antiqua"/>
                <w:i/>
                <w:iCs/>
                <w:sz w:val="22"/>
                <w:szCs w:val="22"/>
              </w:rPr>
            </w:pPr>
            <w:r>
              <w:rPr>
                <w:rFonts w:ascii="Book Antiqua" w:hAnsi="Book Antiqua"/>
                <w:i/>
                <w:iCs/>
                <w:sz w:val="22"/>
                <w:szCs w:val="22"/>
              </w:rPr>
              <w:t>“</w:t>
            </w:r>
            <w:r w:rsidRPr="009153AB">
              <w:rPr>
                <w:rFonts w:ascii="Book Antiqua" w:hAnsi="Book Antiqua"/>
                <w:i/>
                <w:iCs/>
                <w:sz w:val="22"/>
                <w:szCs w:val="22"/>
              </w:rPr>
              <w:t xml:space="preserve">Se acordó: 1.) Tomar nota de la comunicación remitida por el máster David Zeledón González, Coordinador interino del Área de Procedimientos Disciplinarios y Jurisdiccionales de la Dirección Jurídica, en oficio N°DJ-1967-2020 del 25 de mayo de 2020, referente a la resolución de la Sala Constitucional número 2020008908 de las nueve </w:t>
            </w:r>
            <w:r w:rsidRPr="009153AB">
              <w:rPr>
                <w:rFonts w:ascii="Book Antiqua" w:hAnsi="Book Antiqua"/>
                <w:i/>
                <w:iCs/>
                <w:sz w:val="22"/>
                <w:szCs w:val="22"/>
              </w:rPr>
              <w:lastRenderedPageBreak/>
              <w:t>horas quince minutos del quince de mayo de dos mil diecinueve, dictada dentro del expediente N° 20-005944-0007-CO, que declaró sin lugar el recurso el recurso de amparo interpuesto por el Andrés Rolando Cortés Sánchez a favor de Jimmy Gabriel Alfaro Cruz, contra el Poder Judicial. 2.) Hacer una atenta instancia a la Comisión de Relaciones Laborales, así como de la Dirección de Planificación, para la revisión de las agendas de señalamientos de audiencias del Juzgado de Trabajo del Primer Circuito Judicial de San José, en razón que la audiencia está señalada para el 2022, e informen a este Consejo lo pertinente.</w:t>
            </w:r>
          </w:p>
          <w:p w14:paraId="069814F4" w14:textId="77777777" w:rsidR="002C7FFB" w:rsidRPr="009153AB" w:rsidRDefault="002C7FFB" w:rsidP="009153AB">
            <w:pPr>
              <w:ind w:left="1123" w:right="744"/>
              <w:jc w:val="both"/>
              <w:rPr>
                <w:rFonts w:ascii="Book Antiqua" w:hAnsi="Book Antiqua"/>
                <w:i/>
                <w:iCs/>
                <w:sz w:val="22"/>
                <w:szCs w:val="22"/>
              </w:rPr>
            </w:pPr>
          </w:p>
          <w:p w14:paraId="13688EA3" w14:textId="77777777" w:rsidR="002C7FFB" w:rsidRPr="009153AB" w:rsidRDefault="002C7FFB" w:rsidP="009153AB">
            <w:pPr>
              <w:ind w:left="1123" w:right="744"/>
              <w:jc w:val="both"/>
              <w:rPr>
                <w:rFonts w:ascii="Book Antiqua" w:hAnsi="Book Antiqua"/>
                <w:i/>
                <w:iCs/>
                <w:sz w:val="22"/>
                <w:szCs w:val="22"/>
              </w:rPr>
            </w:pPr>
            <w:r w:rsidRPr="009153AB">
              <w:rPr>
                <w:rFonts w:ascii="Book Antiqua" w:hAnsi="Book Antiqua"/>
                <w:i/>
                <w:iCs/>
                <w:sz w:val="22"/>
                <w:szCs w:val="22"/>
              </w:rPr>
              <w:t>La Comisión de Relaciones Laborales, la Dirección de Planificación y el Centro de Apoyo, Coordinación y Mejoramiento de la Función Jurisdiccional, tomaran nota para los fines correspondientes.”</w:t>
            </w:r>
            <w:r w:rsidR="0089363B">
              <w:rPr>
                <w:rFonts w:ascii="Book Antiqua" w:hAnsi="Book Antiqua"/>
                <w:i/>
                <w:iCs/>
                <w:sz w:val="22"/>
                <w:szCs w:val="22"/>
              </w:rPr>
              <w:t>.</w:t>
            </w:r>
          </w:p>
          <w:p w14:paraId="2D34CD52" w14:textId="77777777" w:rsidR="002C7FFB" w:rsidRDefault="002C7FFB" w:rsidP="002C7FFB">
            <w:pPr>
              <w:pStyle w:val="Textoindependiente2"/>
              <w:spacing w:line="276" w:lineRule="auto"/>
              <w:rPr>
                <w:rFonts w:ascii="Book Antiqua" w:hAnsi="Book Antiqua" w:cs="Times New Roman"/>
                <w:lang w:val="es-CR"/>
              </w:rPr>
            </w:pPr>
          </w:p>
          <w:p w14:paraId="5DB58EEA" w14:textId="0B915848" w:rsidR="007C66C0" w:rsidRPr="009153AB" w:rsidRDefault="007C66C0" w:rsidP="00FD5037">
            <w:pPr>
              <w:pStyle w:val="Textoindependiente2"/>
              <w:numPr>
                <w:ilvl w:val="1"/>
                <w:numId w:val="2"/>
              </w:numPr>
              <w:spacing w:line="276" w:lineRule="auto"/>
              <w:rPr>
                <w:rFonts w:ascii="Book Antiqua" w:hAnsi="Book Antiqua" w:cs="Times New Roman"/>
                <w:lang w:val="es-CR"/>
              </w:rPr>
            </w:pPr>
            <w:r w:rsidRPr="009153AB">
              <w:rPr>
                <w:rFonts w:ascii="Book Antiqua" w:hAnsi="Book Antiqua" w:cs="Times New Roman"/>
                <w:lang w:val="es-CR"/>
              </w:rPr>
              <w:t xml:space="preserve">Acuerdos de Corte Plena en: </w:t>
            </w:r>
          </w:p>
          <w:p w14:paraId="193895D4" w14:textId="77777777" w:rsidR="007C66C0" w:rsidRDefault="007C66C0" w:rsidP="007C66C0">
            <w:pPr>
              <w:pStyle w:val="Textoindependiente2"/>
              <w:spacing w:line="276" w:lineRule="auto"/>
              <w:rPr>
                <w:rFonts w:ascii="Book Antiqua" w:hAnsi="Book Antiqua"/>
                <w:b/>
                <w:bCs/>
                <w:iCs/>
              </w:rPr>
            </w:pPr>
          </w:p>
          <w:p w14:paraId="2AD8B24B" w14:textId="77777777" w:rsidR="007C66C0" w:rsidRPr="005F4DE7"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sidRPr="005F4DE7">
              <w:rPr>
                <w:rFonts w:ascii="Book Antiqua" w:eastAsia="Batang" w:hAnsi="Book Antiqua"/>
                <w:iCs/>
                <w:color w:val="auto"/>
                <w:lang w:val="es-CR"/>
              </w:rPr>
              <w:t xml:space="preserve">Sesión 15-2020 del 20 de marzo de 2020, comunicado mediante circular 52-2020, </w:t>
            </w:r>
            <w:r>
              <w:rPr>
                <w:rFonts w:ascii="Book Antiqua" w:eastAsia="Batang" w:hAnsi="Book Antiqua"/>
                <w:iCs/>
                <w:lang w:val="es-CR"/>
              </w:rPr>
              <w:t xml:space="preserve">donde </w:t>
            </w:r>
            <w:r w:rsidRPr="005F4DE7">
              <w:rPr>
                <w:rFonts w:ascii="Book Antiqua" w:eastAsia="Batang" w:hAnsi="Book Antiqua"/>
                <w:iCs/>
                <w:color w:val="auto"/>
                <w:lang w:val="es-CR"/>
              </w:rPr>
              <w:t>Corte</w:t>
            </w:r>
            <w:r>
              <w:rPr>
                <w:rFonts w:ascii="Book Antiqua" w:eastAsia="Batang" w:hAnsi="Book Antiqua"/>
                <w:iCs/>
                <w:lang w:val="es-CR"/>
              </w:rPr>
              <w:t xml:space="preserve"> Plena</w:t>
            </w:r>
            <w:r w:rsidRPr="005F4DE7">
              <w:rPr>
                <w:rFonts w:ascii="Book Antiqua" w:eastAsia="Batang" w:hAnsi="Book Antiqua"/>
                <w:iCs/>
                <w:color w:val="auto"/>
                <w:lang w:val="es-CR"/>
              </w:rPr>
              <w:t xml:space="preserve"> </w:t>
            </w:r>
            <w:r w:rsidRPr="00A87677">
              <w:rPr>
                <w:rFonts w:ascii="Book Antiqua" w:eastAsia="Batang" w:hAnsi="Book Antiqua"/>
                <w:iCs/>
                <w:lang w:val="es-CR"/>
              </w:rPr>
              <w:t>dispus</w:t>
            </w:r>
            <w:r>
              <w:rPr>
                <w:rFonts w:ascii="Book Antiqua" w:eastAsia="Batang" w:hAnsi="Book Antiqua"/>
                <w:iCs/>
                <w:lang w:val="es-CR"/>
              </w:rPr>
              <w:t>o</w:t>
            </w:r>
            <w:r w:rsidRPr="005F4DE7">
              <w:rPr>
                <w:rFonts w:ascii="Book Antiqua" w:eastAsia="Batang" w:hAnsi="Book Antiqua"/>
                <w:iCs/>
                <w:color w:val="auto"/>
                <w:lang w:val="es-CR"/>
              </w:rPr>
              <w:t xml:space="preserve"> adoptar una serie de medidas relacionadas con la prestación de servicios en el Poder Judicial con motivo de la emergencia declarada mediante decreto ejecutivo 42227-MS emitido el día 16 de marzo de 2020. </w:t>
            </w:r>
          </w:p>
          <w:p w14:paraId="563CBDA3" w14:textId="77777777" w:rsidR="007C66C0" w:rsidRPr="005F4DE7"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sidRPr="005F4DE7">
              <w:rPr>
                <w:rFonts w:ascii="Book Antiqua" w:eastAsia="Batang" w:hAnsi="Book Antiqua"/>
                <w:iCs/>
                <w:color w:val="auto"/>
                <w:lang w:val="es-CR"/>
              </w:rPr>
              <w:t>Sesión 18-2020 celebrada el 2 de abril del año en curso, artículo Único</w:t>
            </w:r>
            <w:r>
              <w:rPr>
                <w:rFonts w:ascii="Book Antiqua" w:eastAsia="Batang" w:hAnsi="Book Antiqua"/>
                <w:iCs/>
                <w:lang w:val="es-CR"/>
              </w:rPr>
              <w:t>,</w:t>
            </w:r>
            <w:r w:rsidRPr="005F4DE7">
              <w:rPr>
                <w:rFonts w:ascii="Book Antiqua" w:eastAsia="Batang" w:hAnsi="Book Antiqua"/>
                <w:iCs/>
                <w:color w:val="auto"/>
                <w:lang w:val="es-CR"/>
              </w:rPr>
              <w:t xml:space="preserve"> </w:t>
            </w:r>
            <w:r>
              <w:rPr>
                <w:rFonts w:ascii="Book Antiqua" w:eastAsia="Batang" w:hAnsi="Book Antiqua"/>
                <w:iCs/>
                <w:lang w:val="es-CR"/>
              </w:rPr>
              <w:t xml:space="preserve">donde Corte Plena </w:t>
            </w:r>
            <w:r w:rsidRPr="00A87677">
              <w:rPr>
                <w:rFonts w:ascii="Book Antiqua" w:eastAsia="Batang" w:hAnsi="Book Antiqua"/>
                <w:iCs/>
                <w:lang w:val="es-CR"/>
              </w:rPr>
              <w:t>dispus</w:t>
            </w:r>
            <w:r>
              <w:rPr>
                <w:rFonts w:ascii="Book Antiqua" w:eastAsia="Batang" w:hAnsi="Book Antiqua"/>
                <w:iCs/>
                <w:lang w:val="es-CR"/>
              </w:rPr>
              <w:t>o</w:t>
            </w:r>
            <w:r w:rsidRPr="005F4DE7">
              <w:rPr>
                <w:rFonts w:ascii="Book Antiqua" w:eastAsia="Batang" w:hAnsi="Book Antiqua"/>
                <w:iCs/>
                <w:color w:val="auto"/>
                <w:lang w:val="es-CR"/>
              </w:rPr>
              <w:t xml:space="preserve"> mantener la adecuación de la prestación de servicios del Poder Judicial, dispuesta mediante acuerdo de esta Corte de sesión 15-2020 del 20 de marzo de 2020, con motivo de la emergencia declarada mediante decreto ejecutivo 42227-MS emitido el día 16 de marzo de 2020; por la semana del día 13 al 20 de abril del año 2020.</w:t>
            </w:r>
          </w:p>
          <w:p w14:paraId="7344009C" w14:textId="77777777" w:rsidR="007C66C0" w:rsidRPr="005F4DE7"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sidRPr="005F4DE7">
              <w:rPr>
                <w:rFonts w:ascii="Book Antiqua" w:eastAsia="Batang" w:hAnsi="Book Antiqua"/>
                <w:iCs/>
                <w:color w:val="auto"/>
                <w:lang w:val="es-CR"/>
              </w:rPr>
              <w:t>Sesión extraordinaria 20-2020, celebrada el 15 de abril de 2020, artículo Único, dispuso prorrogar los efectos del acuerdo de la sesión 18-2020 celebrada el 2 de abril del año en curso, artículo Único, a partir del día 21 y hasta el día 30 de abril del año 2020.</w:t>
            </w:r>
          </w:p>
          <w:p w14:paraId="12D85E2E" w14:textId="77777777" w:rsidR="007C66C0" w:rsidRPr="005F4DE7"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sidRPr="005F4DE7">
              <w:rPr>
                <w:rFonts w:ascii="Book Antiqua" w:eastAsia="Batang" w:hAnsi="Book Antiqua"/>
                <w:iCs/>
                <w:color w:val="auto"/>
                <w:lang w:val="es-CR"/>
              </w:rPr>
              <w:t>Acuerdo de la Corte Plena en sesión extraordinaria 23-2020, celebrada el 28 de abril de 2020, artículo Único, con base en la resolución MS-DM-3845-2020 de las once horas del veintisiete de abril de dos mil veinte, el Ministerio de Salud, dispuso prorrogar los efectos del acuerdo de la sesión 18-2020 celebrada el 2 de abril del año en curso, artículo Único, a partir del día 1° y hasta el día 15 de mayo del año 2020.</w:t>
            </w:r>
          </w:p>
          <w:p w14:paraId="11A1C7C8" w14:textId="77777777" w:rsidR="007C66C0" w:rsidRPr="005F4DE7"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sidRPr="005F4DE7">
              <w:rPr>
                <w:rFonts w:ascii="Book Antiqua" w:eastAsia="Batang" w:hAnsi="Book Antiqua"/>
                <w:iCs/>
                <w:color w:val="auto"/>
                <w:lang w:val="es-CR"/>
              </w:rPr>
              <w:t xml:space="preserve">Acuerdo de Corte Plena en sesión extraordinaria 26-2020, celebrada el 13 de mayo de 2020, artículo Único, se mantuvo los efectos del acuerdo de la sesión18-2020 celebrada el 2 de abril del año en curso, artículo Único </w:t>
            </w:r>
            <w:r w:rsidRPr="00735F96">
              <w:rPr>
                <w:rFonts w:ascii="Book Antiqua" w:eastAsia="Batang" w:hAnsi="Book Antiqua"/>
                <w:iCs/>
                <w:lang w:val="es-CR"/>
              </w:rPr>
              <w:t>y</w:t>
            </w:r>
            <w:r>
              <w:rPr>
                <w:rFonts w:ascii="Book Antiqua" w:eastAsia="Batang" w:hAnsi="Book Antiqua"/>
                <w:iCs/>
                <w:lang w:val="es-CR"/>
              </w:rPr>
              <w:t xml:space="preserve"> donde se adoptaron </w:t>
            </w:r>
            <w:r w:rsidRPr="005F4DE7">
              <w:rPr>
                <w:rFonts w:ascii="Book Antiqua" w:eastAsia="Batang" w:hAnsi="Book Antiqua"/>
                <w:iCs/>
                <w:color w:val="auto"/>
                <w:lang w:val="es-CR"/>
              </w:rPr>
              <w:t xml:space="preserve">una serie de disposiciones complementarias, tendientes a la continuidad y readecuación de la </w:t>
            </w:r>
            <w:r w:rsidRPr="005F4DE7">
              <w:rPr>
                <w:rFonts w:ascii="Book Antiqua" w:eastAsia="Batang" w:hAnsi="Book Antiqua"/>
                <w:iCs/>
                <w:color w:val="auto"/>
                <w:lang w:val="es-CR"/>
              </w:rPr>
              <w:lastRenderedPageBreak/>
              <w:t xml:space="preserve">prestación de servicios en todos los despachos del Poder Judicial, en lo que fuere procedente conforme las medidas establecidas en el Lineamiento General para Propietarios y administradores de Centro de Trabajo por COVID-19 emitido por el Ministerio de Salud y otras disposiciones aplicables al Poder Judicial. </w:t>
            </w:r>
          </w:p>
          <w:p w14:paraId="0679F88F" w14:textId="77777777" w:rsidR="007C66C0"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lang w:val="es-CR"/>
              </w:rPr>
            </w:pPr>
            <w:r w:rsidRPr="005F4DE7">
              <w:rPr>
                <w:rFonts w:ascii="Book Antiqua" w:eastAsia="Batang" w:hAnsi="Book Antiqua"/>
                <w:iCs/>
                <w:color w:val="auto"/>
                <w:lang w:val="es-CR"/>
              </w:rPr>
              <w:t xml:space="preserve">Sesión 29-2020, celebrada el 28 de mayo de 2020, artículo Único, </w:t>
            </w:r>
            <w:r>
              <w:rPr>
                <w:rFonts w:ascii="Book Antiqua" w:eastAsia="Batang" w:hAnsi="Book Antiqua"/>
                <w:iCs/>
                <w:lang w:val="es-CR"/>
              </w:rPr>
              <w:t xml:space="preserve">donde Corte Plena </w:t>
            </w:r>
            <w:r w:rsidRPr="005F4DE7">
              <w:rPr>
                <w:rFonts w:ascii="Book Antiqua" w:eastAsia="Batang" w:hAnsi="Book Antiqua"/>
                <w:iCs/>
                <w:color w:val="auto"/>
                <w:lang w:val="es-CR"/>
              </w:rPr>
              <w:t>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w:t>
            </w:r>
            <w:r>
              <w:rPr>
                <w:rFonts w:ascii="Book Antiqua" w:eastAsia="Batang" w:hAnsi="Book Antiqua"/>
                <w:iCs/>
                <w:lang w:val="es-CR"/>
              </w:rPr>
              <w:t>, prorroga las medidas existentes a la fecha hasta el 15 de junio 2020</w:t>
            </w:r>
            <w:r w:rsidRPr="005F4DE7">
              <w:rPr>
                <w:rFonts w:ascii="Book Antiqua" w:eastAsia="Batang" w:hAnsi="Book Antiqua"/>
                <w:iCs/>
                <w:color w:val="auto"/>
                <w:lang w:val="es-CR"/>
              </w:rPr>
              <w:t>.</w:t>
            </w:r>
          </w:p>
          <w:p w14:paraId="10414292" w14:textId="77777777" w:rsidR="007C66C0" w:rsidRPr="009153AB" w:rsidRDefault="007C66C0"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Pr>
                <w:rFonts w:ascii="Book Antiqua" w:eastAsia="Batang" w:hAnsi="Book Antiqua"/>
                <w:iCs/>
                <w:lang w:val="es-CR"/>
              </w:rPr>
              <w:t xml:space="preserve">Acuerdo de Corte Plena </w:t>
            </w:r>
            <w:r w:rsidRPr="005F4DE7">
              <w:rPr>
                <w:rFonts w:ascii="Book Antiqua" w:eastAsia="Batang" w:hAnsi="Book Antiqua"/>
                <w:iCs/>
                <w:color w:val="auto"/>
                <w:lang w:val="es-CR"/>
              </w:rPr>
              <w:t>33-2020 del 15 de junio del 2020, artículo XVI,</w:t>
            </w:r>
            <w:r>
              <w:rPr>
                <w:rFonts w:ascii="Book Antiqua" w:eastAsia="Batang" w:hAnsi="Book Antiqua"/>
                <w:iCs/>
                <w:lang w:val="es-CR"/>
              </w:rPr>
              <w:t xml:space="preserve"> donde prórroga las medidas adoptadas a la fecha, hasta el 15 de julio 2020.</w:t>
            </w:r>
          </w:p>
          <w:p w14:paraId="32A38C7E" w14:textId="77777777" w:rsidR="00CF250D" w:rsidRDefault="00DD153A"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Pr>
                <w:rFonts w:ascii="Book Antiqua" w:eastAsia="Batang" w:hAnsi="Book Antiqua"/>
                <w:iCs/>
                <w:color w:val="auto"/>
                <w:lang w:val="es-CR"/>
              </w:rPr>
              <w:t>Sesión</w:t>
            </w:r>
            <w:r w:rsidRPr="00DD153A">
              <w:rPr>
                <w:rFonts w:ascii="Book Antiqua" w:eastAsia="Batang" w:hAnsi="Book Antiqua"/>
                <w:iCs/>
                <w:color w:val="auto"/>
                <w:lang w:val="es-CR"/>
              </w:rPr>
              <w:t xml:space="preserve"> extraordinaria 40-2020, celebrada el 11 de julio de 2020, artículo Único,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w:t>
            </w:r>
            <w:r>
              <w:rPr>
                <w:rFonts w:ascii="Book Antiqua" w:eastAsia="Batang" w:hAnsi="Book Antiqua"/>
                <w:iCs/>
                <w:color w:val="auto"/>
                <w:lang w:val="es-CR"/>
              </w:rPr>
              <w:t>.</w:t>
            </w:r>
          </w:p>
          <w:p w14:paraId="4751931E" w14:textId="77777777" w:rsidR="0042487B" w:rsidRDefault="0042487B"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Pr>
                <w:rFonts w:ascii="Book Antiqua" w:eastAsia="Batang" w:hAnsi="Book Antiqua"/>
                <w:iCs/>
                <w:color w:val="auto"/>
                <w:lang w:val="es-CR"/>
              </w:rPr>
              <w:t>S</w:t>
            </w:r>
            <w:r w:rsidRPr="0042487B">
              <w:rPr>
                <w:rFonts w:ascii="Book Antiqua" w:eastAsia="Batang" w:hAnsi="Book Antiqua"/>
                <w:iCs/>
                <w:color w:val="auto"/>
                <w:lang w:val="es-CR"/>
              </w:rPr>
              <w:t>esión extraordinaria 41-2020, celebrada el 13 de julio de 2020, artículo XX, en atención a las medidas adoptadas por el Ministerio de Salud, así como el decreto ejecutivo 42227-MS</w:t>
            </w:r>
            <w:r>
              <w:rPr>
                <w:rFonts w:ascii="Book Antiqua" w:eastAsia="Batang" w:hAnsi="Book Antiqua"/>
                <w:iCs/>
                <w:color w:val="auto"/>
                <w:lang w:val="es-CR"/>
              </w:rPr>
              <w:t xml:space="preserve">, </w:t>
            </w:r>
            <w:r w:rsidRPr="0042487B">
              <w:rPr>
                <w:rFonts w:ascii="Book Antiqua" w:eastAsia="Batang" w:hAnsi="Book Antiqua"/>
                <w:iCs/>
                <w:color w:val="auto"/>
                <w:lang w:val="es-CR"/>
              </w:rPr>
              <w:t>en atención a la declaratoria de emergencia nacional, debido a la situación de emergencia sanitaria provocada por la enfermedad COVID-19.</w:t>
            </w:r>
          </w:p>
          <w:p w14:paraId="1F85BB78" w14:textId="77777777" w:rsidR="00896791" w:rsidRDefault="00487575"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Pr>
                <w:rFonts w:ascii="Book Antiqua" w:eastAsia="Batang" w:hAnsi="Book Antiqua"/>
                <w:iCs/>
                <w:color w:val="auto"/>
                <w:lang w:val="es-CR"/>
              </w:rPr>
              <w:t>S</w:t>
            </w:r>
            <w:r w:rsidRPr="00487575">
              <w:rPr>
                <w:rFonts w:ascii="Book Antiqua" w:eastAsia="Batang" w:hAnsi="Book Antiqua"/>
                <w:iCs/>
                <w:color w:val="auto"/>
                <w:lang w:val="es-CR"/>
              </w:rPr>
              <w:t>esión extraordinaria  44-2020, celebrada el 10 de agosto de 2020, conforme  artículo XIV, comunicado mediante circular 164-2020, esta Corte dispuso prorrogar los efectos de los acuerdos de sesión  18-2020 celebrada el 2 de abril del año en curso, artículo Único, así como lo dispuesto en el acuerdo de sesión extraordinaria  26-2020, celebrada el 13 de mayo de 2020, artículo Único y en los acuerdos de Sesión  32-2020 del 8 de junio de 2020, artículo XVIII y de sesión extraordinaria  42-2020, celebrada el 20 de julio del 2020, artículo X, todos de esta Corte, a partir del día 16 de agosto de 2020 y hasta el día 31 del mismo mes para todos despachos administrativos y jurisdiccionales del Poder Judicial</w:t>
            </w:r>
            <w:r>
              <w:rPr>
                <w:rFonts w:ascii="Book Antiqua" w:eastAsia="Batang" w:hAnsi="Book Antiqua"/>
                <w:iCs/>
                <w:color w:val="auto"/>
                <w:lang w:val="es-CR"/>
              </w:rPr>
              <w:t>.</w:t>
            </w:r>
          </w:p>
          <w:p w14:paraId="6875AEB4" w14:textId="77777777" w:rsidR="00487575" w:rsidRPr="005F4DE7" w:rsidRDefault="00487575" w:rsidP="00FD5037">
            <w:pPr>
              <w:pStyle w:val="NormalWeb"/>
              <w:widowControl/>
              <w:numPr>
                <w:ilvl w:val="0"/>
                <w:numId w:val="3"/>
              </w:numPr>
              <w:autoSpaceDE/>
              <w:autoSpaceDN/>
              <w:adjustRightInd/>
              <w:spacing w:after="120" w:line="276" w:lineRule="auto"/>
              <w:jc w:val="both"/>
              <w:rPr>
                <w:rFonts w:ascii="Book Antiqua" w:eastAsia="Batang" w:hAnsi="Book Antiqua"/>
                <w:iCs/>
                <w:color w:val="auto"/>
                <w:lang w:val="es-CR"/>
              </w:rPr>
            </w:pPr>
            <w:r>
              <w:rPr>
                <w:rFonts w:ascii="Book Antiqua" w:eastAsia="Batang" w:hAnsi="Book Antiqua"/>
                <w:iCs/>
                <w:color w:val="auto"/>
                <w:lang w:val="es-CR"/>
              </w:rPr>
              <w:lastRenderedPageBreak/>
              <w:t xml:space="preserve">Sesión </w:t>
            </w:r>
            <w:r w:rsidR="0008677B" w:rsidRPr="0008677B">
              <w:rPr>
                <w:rFonts w:ascii="Book Antiqua" w:eastAsia="Batang" w:hAnsi="Book Antiqua"/>
                <w:iCs/>
                <w:color w:val="auto"/>
                <w:lang w:val="es-CR"/>
              </w:rPr>
              <w:t>48-2020 del 31 de agosto de 2020, en atención a la declaratoria de emergencia nacional, debido a la situación de emergencia sanitaria provocada por la enfermedad COVID-19</w:t>
            </w:r>
            <w:r w:rsidR="0008677B">
              <w:rPr>
                <w:rFonts w:ascii="Book Antiqua" w:eastAsia="Batang" w:hAnsi="Book Antiqua"/>
                <w:iCs/>
                <w:color w:val="auto"/>
                <w:lang w:val="es-CR"/>
              </w:rPr>
              <w:t xml:space="preserve">, donde se prorrogan medidas hasta el 8 de setiembre 2020. </w:t>
            </w:r>
          </w:p>
          <w:p w14:paraId="1A5EC6BD" w14:textId="3E7099EA" w:rsidR="00EC4B54" w:rsidRDefault="00EC4B54" w:rsidP="00FD5037">
            <w:pPr>
              <w:pStyle w:val="xxxmsonormal"/>
              <w:numPr>
                <w:ilvl w:val="1"/>
                <w:numId w:val="2"/>
              </w:numPr>
              <w:spacing w:line="276" w:lineRule="auto"/>
              <w:jc w:val="both"/>
              <w:rPr>
                <w:rFonts w:ascii="Book Antiqua" w:eastAsia="Times New Roman" w:hAnsi="Book Antiqua" w:cs="Book Antiqua"/>
                <w:snapToGrid w:val="0"/>
                <w:color w:val="000000"/>
                <w:sz w:val="24"/>
                <w:szCs w:val="24"/>
                <w:lang w:val="es-ES" w:eastAsia="es-ES"/>
              </w:rPr>
            </w:pPr>
            <w:r w:rsidRPr="007D43A5">
              <w:rPr>
                <w:rFonts w:ascii="Book Antiqua" w:eastAsia="Times New Roman" w:hAnsi="Book Antiqua" w:cs="Book Antiqua"/>
                <w:snapToGrid w:val="0"/>
                <w:color w:val="000000"/>
                <w:sz w:val="24"/>
                <w:szCs w:val="24"/>
                <w:lang w:val="es-ES" w:eastAsia="es-ES"/>
              </w:rPr>
              <w:t xml:space="preserve">Acuerdo del Consejo Superior en sesión </w:t>
            </w:r>
            <w:r w:rsidRPr="004B0391">
              <w:rPr>
                <w:rFonts w:ascii="Book Antiqua" w:eastAsia="Times New Roman" w:hAnsi="Book Antiqua" w:cs="Book Antiqua"/>
                <w:snapToGrid w:val="0"/>
                <w:color w:val="000000"/>
                <w:sz w:val="24"/>
                <w:szCs w:val="24"/>
                <w:lang w:val="es-ES" w:eastAsia="es-ES"/>
              </w:rPr>
              <w:t xml:space="preserve">54-2020 celebrada el 2 de junio del 2020, que </w:t>
            </w:r>
            <w:bookmarkStart w:id="0" w:name="x_x_x__Toc41573223"/>
            <w:r w:rsidRPr="004B0391">
              <w:rPr>
                <w:rFonts w:ascii="Book Antiqua" w:eastAsia="Times New Roman" w:hAnsi="Book Antiqua" w:cs="Book Antiqua"/>
                <w:snapToGrid w:val="0"/>
                <w:color w:val="000000"/>
                <w:sz w:val="24"/>
                <w:szCs w:val="24"/>
                <w:lang w:val="es-ES" w:eastAsia="es-ES"/>
              </w:rPr>
              <w:t>artículo VIII</w:t>
            </w:r>
            <w:bookmarkEnd w:id="0"/>
            <w:r w:rsidRPr="004B0391">
              <w:rPr>
                <w:rFonts w:ascii="Book Antiqua" w:eastAsia="Times New Roman" w:hAnsi="Book Antiqua" w:cs="Book Antiqua"/>
                <w:snapToGrid w:val="0"/>
                <w:color w:val="000000"/>
                <w:sz w:val="24"/>
                <w:szCs w:val="24"/>
                <w:lang w:val="es-ES" w:eastAsia="es-ES"/>
              </w:rPr>
              <w:t xml:space="preserve"> </w:t>
            </w:r>
            <w:r w:rsidR="00D26E71" w:rsidRPr="00D26E71">
              <w:rPr>
                <w:rFonts w:ascii="Book Antiqua" w:eastAsia="Times New Roman" w:hAnsi="Book Antiqua" w:cs="Book Antiqua"/>
                <w:snapToGrid w:val="0"/>
                <w:color w:val="000000"/>
                <w:sz w:val="24"/>
                <w:szCs w:val="24"/>
                <w:lang w:val="es-ES" w:eastAsia="es-ES"/>
              </w:rPr>
              <w:t>(oficio 5917-20 de la Secretaría General de la Corte)</w:t>
            </w:r>
            <w:r w:rsidR="00D26E71">
              <w:rPr>
                <w:rFonts w:ascii="Book Antiqua" w:eastAsia="Times New Roman" w:hAnsi="Book Antiqua" w:cs="Book Antiqua"/>
                <w:snapToGrid w:val="0"/>
                <w:color w:val="000000"/>
                <w:sz w:val="24"/>
                <w:szCs w:val="24"/>
                <w:lang w:val="es-ES" w:eastAsia="es-ES"/>
              </w:rPr>
              <w:t xml:space="preserve"> </w:t>
            </w:r>
            <w:r w:rsidRPr="004B0391">
              <w:rPr>
                <w:rFonts w:ascii="Book Antiqua" w:eastAsia="Times New Roman" w:hAnsi="Book Antiqua" w:cs="Book Antiqua"/>
                <w:snapToGrid w:val="0"/>
                <w:color w:val="000000"/>
                <w:sz w:val="24"/>
                <w:szCs w:val="24"/>
                <w:lang w:val="es-ES" w:eastAsia="es-ES"/>
              </w:rPr>
              <w:t>donde:</w:t>
            </w:r>
          </w:p>
          <w:p w14:paraId="40FAEEF7" w14:textId="77777777" w:rsidR="00EC4B54" w:rsidRPr="004B0391" w:rsidRDefault="00EC4B54" w:rsidP="007D43A5">
            <w:pPr>
              <w:pStyle w:val="xxxmsonormal"/>
              <w:spacing w:line="276" w:lineRule="auto"/>
              <w:ind w:left="720"/>
              <w:jc w:val="both"/>
              <w:rPr>
                <w:rFonts w:ascii="Book Antiqua" w:eastAsia="Times New Roman" w:hAnsi="Book Antiqua" w:cs="Book Antiqua"/>
                <w:snapToGrid w:val="0"/>
                <w:color w:val="000000"/>
                <w:sz w:val="24"/>
                <w:szCs w:val="24"/>
                <w:lang w:val="es-ES" w:eastAsia="es-ES"/>
              </w:rPr>
            </w:pPr>
          </w:p>
          <w:p w14:paraId="75AE5D4F" w14:textId="00CD6C4B" w:rsidR="00EC4B54" w:rsidRDefault="00EC4B54" w:rsidP="00EC4B54">
            <w:pPr>
              <w:pStyle w:val="xmsonormal"/>
              <w:spacing w:line="276" w:lineRule="auto"/>
              <w:ind w:left="851" w:right="566"/>
              <w:jc w:val="both"/>
              <w:rPr>
                <w:rFonts w:ascii="Book Antiqua" w:hAnsi="Book Antiqua"/>
                <w:i/>
              </w:rPr>
            </w:pPr>
            <w:r w:rsidRPr="00A125E9">
              <w:rPr>
                <w:rFonts w:ascii="Book Antiqua" w:hAnsi="Book Antiqua"/>
                <w:i/>
                <w:lang w:eastAsia="en-US"/>
              </w:rPr>
              <w:t>“</w:t>
            </w:r>
            <w:r w:rsidRPr="004B0391">
              <w:rPr>
                <w:rFonts w:ascii="Book Antiqua" w:hAnsi="Book Antiqua"/>
                <w:b/>
                <w:bCs/>
                <w:i/>
              </w:rPr>
              <w:t>Se acordó</w:t>
            </w:r>
            <w:r w:rsidRPr="004B0391">
              <w:rPr>
                <w:rFonts w:ascii="Book Antiqua" w:hAnsi="Book Antiqua"/>
                <w:i/>
              </w:rPr>
              <w:t>: 1.) Tomar nota de la comunicación remitida por el máster David Zeledón González, Coordinador interino del Área de Procedimientos Disciplinarios y Jurisdiccionales de la Dirección Jurídica, en oficio N°DJ-1967-2020 del 25 de mayo de 2020, referente a la resolución de la Sala Constitucional número 2020008908 de las nueve horas quince minutos del quince de mayo de dos mil diecinueve, dictada dentro del expediente N° 20-005944-0007-CO, que declaró sin lugar el recurso el recurso de amparo interpuesto por el Andrés Rolando Cortés Sánchez a favor de Jimmy Gabriel Alfaro Cruz, contra el Poder Judicial</w:t>
            </w:r>
            <w:r w:rsidRPr="004B0391">
              <w:rPr>
                <w:rFonts w:ascii="Book Antiqua" w:hAnsi="Book Antiqua"/>
                <w:b/>
                <w:bCs/>
                <w:i/>
              </w:rPr>
              <w:t>. 2.)</w:t>
            </w:r>
            <w:r w:rsidRPr="004B0391">
              <w:rPr>
                <w:rFonts w:ascii="Book Antiqua" w:hAnsi="Book Antiqua"/>
                <w:i/>
              </w:rPr>
              <w:t xml:space="preserve"> Hacer una atenta instancia a la Comisión de Relaciones Laborales, así como de la Dirección de Planificación, para la revisión de las agendas de señalamientos de audiencias del Juzgado de Trabajo del Primer Circuito Judicial de San José, en razón que la audiencia está señalada para el 2022, e informen a este Consejo lo pertinente.</w:t>
            </w:r>
          </w:p>
          <w:p w14:paraId="63C03B42" w14:textId="77777777" w:rsidR="00A72D3B" w:rsidRPr="004B0391" w:rsidRDefault="00A72D3B" w:rsidP="00EC4B54">
            <w:pPr>
              <w:pStyle w:val="xmsonormal"/>
              <w:spacing w:line="276" w:lineRule="auto"/>
              <w:ind w:left="851" w:right="566"/>
              <w:jc w:val="both"/>
              <w:rPr>
                <w:rFonts w:ascii="Book Antiqua" w:hAnsi="Book Antiqua"/>
                <w:i/>
              </w:rPr>
            </w:pPr>
          </w:p>
          <w:p w14:paraId="3D3E88E6" w14:textId="77777777" w:rsidR="00EC4B54" w:rsidRPr="00A125E9" w:rsidRDefault="00EC4B54" w:rsidP="00EC4B54">
            <w:pPr>
              <w:pStyle w:val="xmsonormal"/>
              <w:spacing w:line="276" w:lineRule="auto"/>
              <w:ind w:left="851" w:right="566"/>
              <w:jc w:val="both"/>
              <w:rPr>
                <w:rFonts w:ascii="Book Antiqua" w:hAnsi="Book Antiqua"/>
                <w:i/>
              </w:rPr>
            </w:pPr>
            <w:r w:rsidRPr="004B0391">
              <w:rPr>
                <w:rFonts w:ascii="Book Antiqua" w:hAnsi="Book Antiqua"/>
                <w:i/>
              </w:rPr>
              <w:t>La Comisión de Relaciones Laborales, la Dirección de Planificación y el Centro de Apoyo, Coordinación y Mejoramiento de la Función Jurisdiccional, tomaran nota para los fines correspondientes.”</w:t>
            </w:r>
            <w:r w:rsidR="0089363B">
              <w:rPr>
                <w:rFonts w:ascii="Book Antiqua" w:hAnsi="Book Antiqua"/>
                <w:i/>
              </w:rPr>
              <w:t>.</w:t>
            </w:r>
          </w:p>
          <w:p w14:paraId="2316BA4C" w14:textId="77777777" w:rsidR="00EC4B54" w:rsidRPr="007D43A5" w:rsidRDefault="00EC4B54" w:rsidP="007D43A5">
            <w:pPr>
              <w:spacing w:line="276" w:lineRule="auto"/>
              <w:ind w:left="720"/>
              <w:jc w:val="both"/>
              <w:rPr>
                <w:rFonts w:ascii="Book Antiqua" w:hAnsi="Book Antiqua" w:cs="Calibri"/>
                <w:iCs/>
                <w:color w:val="000000"/>
                <w:szCs w:val="24"/>
              </w:rPr>
            </w:pPr>
          </w:p>
          <w:p w14:paraId="39F5A7D0" w14:textId="77777777" w:rsidR="002F76CC" w:rsidRPr="009153AB" w:rsidRDefault="00D33E46" w:rsidP="00FD5037">
            <w:pPr>
              <w:numPr>
                <w:ilvl w:val="1"/>
                <w:numId w:val="2"/>
              </w:numPr>
              <w:spacing w:line="276" w:lineRule="auto"/>
              <w:jc w:val="both"/>
              <w:rPr>
                <w:rFonts w:ascii="Book Antiqua" w:hAnsi="Book Antiqua" w:cs="Calibri"/>
                <w:iCs/>
                <w:color w:val="000000"/>
                <w:szCs w:val="24"/>
              </w:rPr>
            </w:pPr>
            <w:r w:rsidRPr="009153AB">
              <w:rPr>
                <w:rFonts w:ascii="Book Antiqua" w:hAnsi="Book Antiqua"/>
                <w:sz w:val="24"/>
                <w:szCs w:val="24"/>
              </w:rPr>
              <w:t>Sesi</w:t>
            </w:r>
            <w:r w:rsidR="002D6F2E">
              <w:rPr>
                <w:rFonts w:ascii="Book Antiqua" w:hAnsi="Book Antiqua"/>
                <w:sz w:val="24"/>
                <w:szCs w:val="24"/>
              </w:rPr>
              <w:t>ones</w:t>
            </w:r>
            <w:r w:rsidRPr="009153AB">
              <w:rPr>
                <w:rFonts w:ascii="Book Antiqua" w:hAnsi="Book Antiqua"/>
                <w:sz w:val="24"/>
                <w:szCs w:val="24"/>
              </w:rPr>
              <w:t xml:space="preserve"> de trabajo con la Dirección de Tecnología de la </w:t>
            </w:r>
            <w:r w:rsidRPr="00D33E46">
              <w:rPr>
                <w:rFonts w:ascii="Book Antiqua" w:hAnsi="Book Antiqua"/>
                <w:sz w:val="24"/>
                <w:szCs w:val="24"/>
              </w:rPr>
              <w:t>Información</w:t>
            </w:r>
            <w:r w:rsidRPr="009153AB">
              <w:rPr>
                <w:rFonts w:ascii="Book Antiqua" w:hAnsi="Book Antiqua"/>
                <w:sz w:val="24"/>
                <w:szCs w:val="24"/>
              </w:rPr>
              <w:t xml:space="preserve">, Unidad de Inteligencia de la Información, del </w:t>
            </w:r>
            <w:r>
              <w:rPr>
                <w:rFonts w:ascii="Book Antiqua" w:hAnsi="Book Antiqua"/>
                <w:sz w:val="24"/>
                <w:szCs w:val="24"/>
              </w:rPr>
              <w:t>primero</w:t>
            </w:r>
            <w:r w:rsidRPr="009153AB">
              <w:rPr>
                <w:rFonts w:ascii="Book Antiqua" w:hAnsi="Book Antiqua"/>
                <w:sz w:val="24"/>
                <w:szCs w:val="24"/>
              </w:rPr>
              <w:t xml:space="preserve"> de julio 2020</w:t>
            </w:r>
            <w:r w:rsidR="002D6F2E">
              <w:rPr>
                <w:rFonts w:ascii="Book Antiqua" w:hAnsi="Book Antiqua"/>
                <w:sz w:val="24"/>
                <w:szCs w:val="24"/>
              </w:rPr>
              <w:t xml:space="preserve"> y 20 de julio 2020</w:t>
            </w:r>
            <w:r w:rsidRPr="009153AB">
              <w:rPr>
                <w:rFonts w:ascii="Book Antiqua" w:hAnsi="Book Antiqua"/>
                <w:sz w:val="24"/>
                <w:szCs w:val="24"/>
              </w:rPr>
              <w:t>, donde de explican los requerimientos del reporte que se requiere en SIGMA del libro de pase a fallo</w:t>
            </w:r>
            <w:r>
              <w:rPr>
                <w:rFonts w:ascii="Book Antiqua" w:hAnsi="Book Antiqua"/>
                <w:sz w:val="24"/>
                <w:szCs w:val="24"/>
              </w:rPr>
              <w:t xml:space="preserve"> (aplica para todas las materias)</w:t>
            </w:r>
            <w:r w:rsidRPr="009153AB">
              <w:rPr>
                <w:rFonts w:ascii="Book Antiqua" w:hAnsi="Book Antiqua"/>
                <w:sz w:val="24"/>
                <w:szCs w:val="24"/>
              </w:rPr>
              <w:t>.</w:t>
            </w:r>
          </w:p>
          <w:p w14:paraId="2033A4DD" w14:textId="77777777" w:rsidR="002F76CC" w:rsidRPr="009153AB" w:rsidRDefault="002F76CC" w:rsidP="009153AB">
            <w:pPr>
              <w:spacing w:line="276" w:lineRule="auto"/>
              <w:ind w:left="720"/>
              <w:jc w:val="both"/>
              <w:rPr>
                <w:rFonts w:ascii="Book Antiqua" w:hAnsi="Book Antiqua" w:cs="Calibri"/>
                <w:iCs/>
                <w:color w:val="000000"/>
                <w:szCs w:val="24"/>
              </w:rPr>
            </w:pPr>
          </w:p>
          <w:p w14:paraId="78488501" w14:textId="4142F7AE" w:rsidR="002F76CC" w:rsidRPr="009153AB" w:rsidRDefault="00C062D8" w:rsidP="00FD5037">
            <w:pPr>
              <w:numPr>
                <w:ilvl w:val="1"/>
                <w:numId w:val="2"/>
              </w:numPr>
              <w:spacing w:line="276" w:lineRule="auto"/>
              <w:jc w:val="both"/>
              <w:rPr>
                <w:rFonts w:ascii="Book Antiqua" w:hAnsi="Book Antiqua" w:cs="Calibri"/>
                <w:iCs/>
                <w:color w:val="000000"/>
                <w:szCs w:val="24"/>
              </w:rPr>
            </w:pPr>
            <w:r w:rsidRPr="009153AB">
              <w:rPr>
                <w:rFonts w:ascii="Book Antiqua" w:hAnsi="Book Antiqua"/>
                <w:sz w:val="24"/>
                <w:szCs w:val="24"/>
              </w:rPr>
              <w:t xml:space="preserve">Acuerdo de Corte Plena en sesión </w:t>
            </w:r>
            <w:r w:rsidR="002F76CC" w:rsidRPr="009153AB">
              <w:rPr>
                <w:rFonts w:ascii="Book Antiqua" w:hAnsi="Book Antiqua"/>
                <w:sz w:val="24"/>
                <w:szCs w:val="24"/>
              </w:rPr>
              <w:t>46-2020 celebrada el 24 de agosto del 2020, artículo X</w:t>
            </w:r>
            <w:r w:rsidR="002F76CC">
              <w:rPr>
                <w:rFonts w:ascii="Book Antiqua" w:hAnsi="Book Antiqua"/>
                <w:sz w:val="24"/>
                <w:szCs w:val="24"/>
              </w:rPr>
              <w:t>, donde</w:t>
            </w:r>
            <w:r w:rsidR="00896791">
              <w:rPr>
                <w:rFonts w:ascii="Book Antiqua" w:hAnsi="Book Antiqua"/>
                <w:sz w:val="24"/>
                <w:szCs w:val="24"/>
              </w:rPr>
              <w:t>:</w:t>
            </w:r>
          </w:p>
          <w:p w14:paraId="11236596" w14:textId="77777777" w:rsidR="00896791" w:rsidRDefault="00896791" w:rsidP="009153AB">
            <w:pPr>
              <w:pStyle w:val="Prrafodelista"/>
              <w:rPr>
                <w:rFonts w:ascii="Book Antiqua" w:hAnsi="Book Antiqua" w:cs="Calibri"/>
                <w:iCs/>
                <w:color w:val="000000"/>
              </w:rPr>
            </w:pPr>
          </w:p>
          <w:p w14:paraId="15FCE677"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“Sin objeción alguna, se acordó: Aprobar el informe de Planificación remitido mediante oficio N° 837-PLA-2020, en consecuencia, acoger las siguientes recomendaciones:</w:t>
            </w:r>
          </w:p>
          <w:p w14:paraId="222214D6"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108612AA"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1.</w:t>
            </w:r>
            <w:r w:rsidRPr="007D43A5">
              <w:rPr>
                <w:rFonts w:ascii="Book Antiqua" w:hAnsi="Book Antiqua" w:cs="Calibri"/>
                <w:i/>
                <w:color w:val="000000"/>
                <w:sz w:val="22"/>
                <w:szCs w:val="22"/>
              </w:rPr>
              <w:tab/>
              <w:t>A Corte Plena:</w:t>
            </w:r>
          </w:p>
          <w:p w14:paraId="0286AAB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03504012"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a.)</w:t>
            </w:r>
            <w:r w:rsidRPr="007D43A5">
              <w:rPr>
                <w:rFonts w:ascii="Book Antiqua" w:hAnsi="Book Antiqua" w:cs="Calibri"/>
                <w:i/>
                <w:color w:val="000000"/>
                <w:sz w:val="22"/>
                <w:szCs w:val="22"/>
              </w:rPr>
              <w:tab/>
              <w:t>Aprobar la propuesta de plan de trabajo descrita en el punto 3.16.1 del citado informe hasta diciembre 2020, a saber:</w:t>
            </w:r>
          </w:p>
          <w:p w14:paraId="38B6A33F"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51A174E8"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lastRenderedPageBreak/>
              <w:t>"3.16.1. Propuesta de plan de trabajo (propuesta avalada por la Sala Segunda oficio 531-2020).</w:t>
            </w:r>
          </w:p>
          <w:p w14:paraId="3A0ED65A"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66420E03" w14:textId="77777777" w:rsidR="0089363B"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a.</w:t>
            </w:r>
            <w:r w:rsidR="00896791" w:rsidRPr="007D43A5">
              <w:rPr>
                <w:rFonts w:ascii="Book Antiqua" w:hAnsi="Book Antiqua" w:cs="Calibri"/>
                <w:i/>
                <w:color w:val="000000"/>
                <w:sz w:val="22"/>
                <w:szCs w:val="22"/>
              </w:rPr>
              <w:tab/>
              <w:t>Mantener la plaza 34279 (laboral) y las plazas 379586 y 379585 para que conformen una sección que atienda las inhibitorias en materia Civil y Trabajo y colaboren en el fallo de asuntos de ambas materias. Iniciando con el fallo de asuntos del Tribunal Primero Civil que reporta el pendiente de fallo más alto a nivel nacional (672[1] asuntos al finalizar diciembre 2019 con prioridad asuntos de vieja data).</w:t>
            </w:r>
          </w:p>
          <w:p w14:paraId="0F2088B2"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 </w:t>
            </w:r>
          </w:p>
          <w:p w14:paraId="6E28D4F3"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El periodo de atención a los Tribunales Regionalizados se realizará según valoración previa del CACMFJ conforme al seguimiento realizado, a razón del cumplimiento de cuotas de trabajo por parte del personal titular, circulante, cantidad de asuntos pendientes, plazos de respuesta y cantidad de asuntos pendientes de fallo.</w:t>
            </w:r>
          </w:p>
          <w:p w14:paraId="2F7E68A3"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1F810085" w14:textId="77777777" w:rsidR="0089363B"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b.</w:t>
            </w:r>
            <w:r w:rsidR="00896791" w:rsidRPr="007D43A5">
              <w:rPr>
                <w:rFonts w:ascii="Book Antiqua" w:hAnsi="Book Antiqua" w:cs="Calibri"/>
                <w:i/>
                <w:color w:val="000000"/>
                <w:sz w:val="22"/>
                <w:szCs w:val="22"/>
              </w:rPr>
              <w:tab/>
              <w:t>Solicitar a Carrera Judicial y el CACMFJ que en los siguientes nombramientos se haga la salvedad a plazas</w:t>
            </w:r>
            <w:r>
              <w:rPr>
                <w:rFonts w:ascii="Book Antiqua" w:hAnsi="Book Antiqua" w:cs="Calibri"/>
                <w:i/>
                <w:color w:val="000000"/>
                <w:sz w:val="22"/>
                <w:szCs w:val="22"/>
              </w:rPr>
              <w:t>.</w:t>
            </w:r>
          </w:p>
          <w:p w14:paraId="32FDB6D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 </w:t>
            </w:r>
          </w:p>
          <w:p w14:paraId="4A5C7614" w14:textId="412499E4" w:rsidR="00896791"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c</w:t>
            </w: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w:t>
            </w:r>
            <w:r w:rsidR="00896791" w:rsidRPr="007D43A5">
              <w:rPr>
                <w:rFonts w:ascii="Book Antiqua" w:hAnsi="Book Antiqua" w:cs="Calibri"/>
                <w:i/>
                <w:color w:val="000000"/>
                <w:sz w:val="22"/>
                <w:szCs w:val="22"/>
              </w:rPr>
              <w:tab/>
              <w:t>379586 y 379585 de que deben conocer asuntos de ambas materias.</w:t>
            </w:r>
          </w:p>
          <w:p w14:paraId="343084D7" w14:textId="77777777" w:rsidR="00A72D3B" w:rsidRPr="007D43A5" w:rsidRDefault="00A72D3B" w:rsidP="009153AB">
            <w:pPr>
              <w:spacing w:line="276" w:lineRule="auto"/>
              <w:ind w:left="556" w:right="460"/>
              <w:jc w:val="both"/>
              <w:rPr>
                <w:rFonts w:ascii="Book Antiqua" w:hAnsi="Book Antiqua" w:cs="Calibri"/>
                <w:i/>
                <w:color w:val="000000"/>
                <w:sz w:val="22"/>
                <w:szCs w:val="22"/>
              </w:rPr>
            </w:pPr>
          </w:p>
          <w:p w14:paraId="582AAF89" w14:textId="2A0BAFE0" w:rsidR="00896791"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A72D3B">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d.</w:t>
            </w:r>
            <w:r w:rsidR="00896791" w:rsidRPr="007D43A5">
              <w:rPr>
                <w:rFonts w:ascii="Book Antiqua" w:hAnsi="Book Antiqua" w:cs="Calibri"/>
                <w:i/>
                <w:color w:val="000000"/>
                <w:sz w:val="22"/>
                <w:szCs w:val="22"/>
              </w:rPr>
              <w:tab/>
              <w:t>Solicitar a la Dirección de Gestión Humana variar la categoría de las plazas 379588, 379587 a Profesional en Derecho 3B, manteniéndolas adscritas al CACMFJ para que colaboren como plan de trabajo hasta diciembre 2020 en la Sala Segunda en la tramitación y elaboración de proyectos para reducción de circulante.</w:t>
            </w:r>
          </w:p>
          <w:p w14:paraId="789D058A"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3AEA791E" w14:textId="77777777" w:rsidR="00896791"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e.</w:t>
            </w:r>
            <w:r w:rsidR="00896791" w:rsidRPr="007D43A5">
              <w:rPr>
                <w:rFonts w:ascii="Book Antiqua" w:hAnsi="Book Antiqua" w:cs="Calibri"/>
                <w:i/>
                <w:color w:val="000000"/>
                <w:sz w:val="22"/>
                <w:szCs w:val="22"/>
              </w:rPr>
              <w:tab/>
              <w:t>Solicitar a la Dirección de Gestión Humana variar la categoría de las plazas 379584 a Profesional en Derecho 3B, manteniéndola adscrita al CACMFJ para que colabore como plan de trabajo hasta diciembre 2020 en la Sala Primera en admisibilidad conforme al plan de trabajo diseñado por la Dirección de Planificación mediante informe 23-PLA-MI-2020, aprobado por el Consejo Superior en sesión 06-2020 del 23 de enero de 2020, artículo LIV.</w:t>
            </w:r>
          </w:p>
          <w:p w14:paraId="503542A6"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264AB079" w14:textId="77777777" w:rsidR="00896791" w:rsidRPr="007D43A5" w:rsidRDefault="0089363B" w:rsidP="009153AB">
            <w:pPr>
              <w:spacing w:line="276" w:lineRule="auto"/>
              <w:ind w:left="556" w:right="460"/>
              <w:jc w:val="both"/>
              <w:rPr>
                <w:rFonts w:ascii="Book Antiqua" w:hAnsi="Book Antiqua" w:cs="Calibri"/>
                <w:i/>
                <w:color w:val="000000"/>
                <w:sz w:val="22"/>
                <w:szCs w:val="22"/>
              </w:rPr>
            </w:pPr>
            <w:r>
              <w:rPr>
                <w:rFonts w:ascii="Book Antiqua" w:hAnsi="Book Antiqua" w:cs="Calibri"/>
                <w:i/>
                <w:color w:val="000000"/>
                <w:sz w:val="22"/>
                <w:szCs w:val="22"/>
              </w:rPr>
              <w:t xml:space="preserve">            </w:t>
            </w:r>
            <w:r w:rsidR="00896791" w:rsidRPr="007D43A5">
              <w:rPr>
                <w:rFonts w:ascii="Book Antiqua" w:hAnsi="Book Antiqua" w:cs="Calibri"/>
                <w:i/>
                <w:color w:val="000000"/>
                <w:sz w:val="22"/>
                <w:szCs w:val="22"/>
              </w:rPr>
              <w:t>f.</w:t>
            </w:r>
            <w:r w:rsidR="00896791" w:rsidRPr="007D43A5">
              <w:rPr>
                <w:rFonts w:ascii="Book Antiqua" w:hAnsi="Book Antiqua" w:cs="Calibri"/>
                <w:i/>
                <w:color w:val="000000"/>
                <w:sz w:val="22"/>
                <w:szCs w:val="22"/>
              </w:rPr>
              <w:tab/>
              <w:t>La Dirección de Planificación evaluará en noviembre 2020 el resultado del plan a la fecha y la necesidad de prorrogarlo para 2021, considerando el movimiento estadístico del 2020 tanto en Segunda Instancia como en casación.”</w:t>
            </w:r>
          </w:p>
          <w:p w14:paraId="1A60E774"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129C0A4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b.)</w:t>
            </w:r>
            <w:r w:rsidRPr="007D43A5">
              <w:rPr>
                <w:rFonts w:ascii="Book Antiqua" w:hAnsi="Book Antiqua" w:cs="Calibri"/>
                <w:i/>
                <w:color w:val="000000"/>
                <w:sz w:val="22"/>
                <w:szCs w:val="22"/>
              </w:rPr>
              <w:tab/>
              <w:t>Reiterar la Circular 140-17 “Reglas Prácticas Sobre la Reforma Procesal Laboral”, principalmente la Sección II y la obligatoriedad de los juzgados de estimar la cuantía al momento de realizar el traslado de la demanda.</w:t>
            </w:r>
          </w:p>
          <w:p w14:paraId="07434E64" w14:textId="1D66E411" w:rsidR="00896791" w:rsidRDefault="00896791" w:rsidP="009153AB">
            <w:pPr>
              <w:spacing w:line="276" w:lineRule="auto"/>
              <w:ind w:left="556" w:right="460"/>
              <w:jc w:val="both"/>
              <w:rPr>
                <w:rFonts w:ascii="Book Antiqua" w:hAnsi="Book Antiqua" w:cs="Calibri"/>
                <w:i/>
                <w:color w:val="000000"/>
                <w:sz w:val="22"/>
                <w:szCs w:val="22"/>
              </w:rPr>
            </w:pPr>
          </w:p>
          <w:p w14:paraId="0F4822CA" w14:textId="5D6B6537" w:rsidR="00A72D3B" w:rsidRDefault="00A72D3B" w:rsidP="009153AB">
            <w:pPr>
              <w:spacing w:line="276" w:lineRule="auto"/>
              <w:ind w:left="556" w:right="460"/>
              <w:jc w:val="both"/>
              <w:rPr>
                <w:rFonts w:ascii="Book Antiqua" w:hAnsi="Book Antiqua" w:cs="Calibri"/>
                <w:i/>
                <w:color w:val="000000"/>
                <w:sz w:val="22"/>
                <w:szCs w:val="22"/>
              </w:rPr>
            </w:pPr>
          </w:p>
          <w:p w14:paraId="7C16D3E8" w14:textId="77777777" w:rsidR="00A72D3B" w:rsidRPr="007D43A5" w:rsidRDefault="00A72D3B" w:rsidP="009153AB">
            <w:pPr>
              <w:spacing w:line="276" w:lineRule="auto"/>
              <w:ind w:left="556" w:right="460"/>
              <w:jc w:val="both"/>
              <w:rPr>
                <w:rFonts w:ascii="Book Antiqua" w:hAnsi="Book Antiqua" w:cs="Calibri"/>
                <w:i/>
                <w:color w:val="000000"/>
                <w:sz w:val="22"/>
                <w:szCs w:val="22"/>
              </w:rPr>
            </w:pPr>
          </w:p>
          <w:p w14:paraId="3C230AD3"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lastRenderedPageBreak/>
              <w:t>2. A la Comisión de la Jurisdicción Laboral</w:t>
            </w:r>
          </w:p>
          <w:p w14:paraId="276318D8"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1FBCE84B" w14:textId="12CC5ED3"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a) Valorar alternativas a nivel jurídico que permitan variar el régimen recursivo existente, y permitan al Poder Judicial regular la cantidad resoluciones contra las que caben los recursos de apelación y casación.</w:t>
            </w:r>
          </w:p>
          <w:p w14:paraId="455E7BBA" w14:textId="77777777" w:rsidR="00A72D3B" w:rsidRPr="007D43A5" w:rsidRDefault="00A72D3B" w:rsidP="009153AB">
            <w:pPr>
              <w:spacing w:line="276" w:lineRule="auto"/>
              <w:ind w:left="556" w:right="460"/>
              <w:jc w:val="both"/>
              <w:rPr>
                <w:rFonts w:ascii="Book Antiqua" w:hAnsi="Book Antiqua" w:cs="Calibri"/>
                <w:i/>
                <w:color w:val="000000"/>
                <w:sz w:val="22"/>
                <w:szCs w:val="22"/>
              </w:rPr>
            </w:pPr>
          </w:p>
          <w:p w14:paraId="2D284636" w14:textId="7DD79B4E"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b.) Valorar alternativas de cambios de competencia territorial en conjunto con la Dirección de Planificación y sus implicaciones para incrementar la entrada en Tribunales de Apelación. </w:t>
            </w:r>
          </w:p>
          <w:p w14:paraId="536DF9FE" w14:textId="77777777" w:rsidR="00A72D3B" w:rsidRPr="007D43A5" w:rsidRDefault="00A72D3B" w:rsidP="009153AB">
            <w:pPr>
              <w:spacing w:line="276" w:lineRule="auto"/>
              <w:ind w:left="556" w:right="460"/>
              <w:jc w:val="both"/>
              <w:rPr>
                <w:rFonts w:ascii="Book Antiqua" w:hAnsi="Book Antiqua" w:cs="Calibri"/>
                <w:i/>
                <w:color w:val="000000"/>
                <w:sz w:val="22"/>
                <w:szCs w:val="22"/>
              </w:rPr>
            </w:pPr>
          </w:p>
          <w:p w14:paraId="7D1A4B9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c.) Emitir con carácter de urgentes directrices a las oficinas laborales (Juzgados, Tribunales de Apelación y Sala Segunda) sobre:</w:t>
            </w:r>
          </w:p>
          <w:p w14:paraId="74D31F72"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626A43C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a.</w:t>
            </w:r>
            <w:r w:rsidRPr="007D43A5">
              <w:rPr>
                <w:rFonts w:ascii="Book Antiqua" w:hAnsi="Book Antiqua" w:cs="Calibri"/>
                <w:i/>
                <w:color w:val="000000"/>
                <w:sz w:val="22"/>
                <w:szCs w:val="22"/>
              </w:rPr>
              <w:tab/>
              <w:t xml:space="preserve">La necesidad de completar responsablemente la información de cuantía: a nivel de Sistema requiere 3 pasos: </w:t>
            </w:r>
          </w:p>
          <w:p w14:paraId="21B75B1A"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122EA933" w14:textId="23B91D17"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w:t>
            </w:r>
            <w:r w:rsidRPr="007D43A5">
              <w:rPr>
                <w:rFonts w:ascii="Book Antiqua" w:hAnsi="Book Antiqua" w:cs="Calibri"/>
                <w:i/>
                <w:color w:val="000000"/>
                <w:sz w:val="22"/>
                <w:szCs w:val="22"/>
              </w:rPr>
              <w:tab/>
              <w:t>Seleccionar el tipo de cuantía (estimable de menor, estimable de mayor, inestimable, no aplica).</w:t>
            </w:r>
          </w:p>
          <w:p w14:paraId="0F9DB7D3" w14:textId="77777777" w:rsidR="00667ECC" w:rsidRPr="007D43A5" w:rsidRDefault="00667ECC" w:rsidP="009153AB">
            <w:pPr>
              <w:spacing w:line="276" w:lineRule="auto"/>
              <w:ind w:left="556" w:right="460"/>
              <w:jc w:val="both"/>
              <w:rPr>
                <w:rFonts w:ascii="Book Antiqua" w:hAnsi="Book Antiqua" w:cs="Calibri"/>
                <w:i/>
                <w:color w:val="000000"/>
                <w:sz w:val="22"/>
                <w:szCs w:val="22"/>
              </w:rPr>
            </w:pPr>
          </w:p>
          <w:p w14:paraId="231DB836" w14:textId="30A1E388"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w:t>
            </w:r>
            <w:r w:rsidRPr="007D43A5">
              <w:rPr>
                <w:rFonts w:ascii="Book Antiqua" w:hAnsi="Book Antiqua" w:cs="Calibri"/>
                <w:i/>
                <w:color w:val="000000"/>
                <w:sz w:val="22"/>
                <w:szCs w:val="22"/>
              </w:rPr>
              <w:tab/>
              <w:t xml:space="preserve">De seleccionar estimable de menor o mayor cuantía, anotar el monto. </w:t>
            </w:r>
          </w:p>
          <w:p w14:paraId="4DA2B5FE" w14:textId="77777777" w:rsidR="00667ECC" w:rsidRPr="007D43A5" w:rsidRDefault="00667ECC" w:rsidP="009153AB">
            <w:pPr>
              <w:spacing w:line="276" w:lineRule="auto"/>
              <w:ind w:left="556" w:right="460"/>
              <w:jc w:val="both"/>
              <w:rPr>
                <w:rFonts w:ascii="Book Antiqua" w:hAnsi="Book Antiqua" w:cs="Calibri"/>
                <w:i/>
                <w:color w:val="000000"/>
                <w:sz w:val="22"/>
                <w:szCs w:val="22"/>
              </w:rPr>
            </w:pPr>
          </w:p>
          <w:p w14:paraId="4630A950" w14:textId="762CA617"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w:t>
            </w:r>
            <w:r w:rsidRPr="007D43A5">
              <w:rPr>
                <w:rFonts w:ascii="Book Antiqua" w:hAnsi="Book Antiqua" w:cs="Calibri"/>
                <w:i/>
                <w:color w:val="000000"/>
                <w:sz w:val="22"/>
                <w:szCs w:val="22"/>
              </w:rPr>
              <w:tab/>
              <w:t xml:space="preserve">Seleccionar una opción en el campo denominado “Cuantía Casación” con el rango de cuantía del proceso. </w:t>
            </w:r>
          </w:p>
          <w:p w14:paraId="29ECB1E0" w14:textId="77777777" w:rsidR="00667ECC" w:rsidRPr="007D43A5" w:rsidRDefault="00667ECC" w:rsidP="009153AB">
            <w:pPr>
              <w:spacing w:line="276" w:lineRule="auto"/>
              <w:ind w:left="556" w:right="460"/>
              <w:jc w:val="both"/>
              <w:rPr>
                <w:rFonts w:ascii="Book Antiqua" w:hAnsi="Book Antiqua" w:cs="Calibri"/>
                <w:i/>
                <w:color w:val="000000"/>
                <w:sz w:val="22"/>
                <w:szCs w:val="22"/>
              </w:rPr>
            </w:pPr>
          </w:p>
          <w:p w14:paraId="53DC36A8" w14:textId="789084AF"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b.</w:t>
            </w:r>
            <w:r w:rsidRPr="007D43A5">
              <w:rPr>
                <w:rFonts w:ascii="Book Antiqua" w:hAnsi="Book Antiqua" w:cs="Calibri"/>
                <w:i/>
                <w:color w:val="000000"/>
                <w:sz w:val="22"/>
                <w:szCs w:val="22"/>
              </w:rPr>
              <w:tab/>
              <w:t>Limitar por directriz en qué casos “no aplica” la estimación de las pretensiones.</w:t>
            </w:r>
          </w:p>
          <w:p w14:paraId="5B3F35DE" w14:textId="77777777" w:rsidR="00667ECC" w:rsidRPr="007D43A5" w:rsidRDefault="00667ECC" w:rsidP="009153AB">
            <w:pPr>
              <w:spacing w:line="276" w:lineRule="auto"/>
              <w:ind w:left="556" w:right="460"/>
              <w:jc w:val="both"/>
              <w:rPr>
                <w:rFonts w:ascii="Book Antiqua" w:hAnsi="Book Antiqua" w:cs="Calibri"/>
                <w:i/>
                <w:color w:val="000000"/>
                <w:sz w:val="22"/>
                <w:szCs w:val="22"/>
              </w:rPr>
            </w:pPr>
          </w:p>
          <w:p w14:paraId="4229A7A5"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c.</w:t>
            </w:r>
            <w:r w:rsidRPr="007D43A5">
              <w:rPr>
                <w:rFonts w:ascii="Book Antiqua" w:hAnsi="Book Antiqua" w:cs="Calibri"/>
                <w:i/>
                <w:color w:val="000000"/>
                <w:sz w:val="22"/>
                <w:szCs w:val="22"/>
              </w:rPr>
              <w:tab/>
              <w:t xml:space="preserve">Solicitar que en los inventarios se actualice todo lo correspondiente a la cuantía de los procesos (variables: tipo cuantía y cuantía casación). </w:t>
            </w:r>
          </w:p>
          <w:p w14:paraId="53112BE6"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54CDF0EB" w14:textId="23026F13"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3.</w:t>
            </w:r>
            <w:r w:rsidRPr="007D43A5">
              <w:rPr>
                <w:rFonts w:ascii="Book Antiqua" w:hAnsi="Book Antiqua" w:cs="Calibri"/>
                <w:i/>
                <w:color w:val="000000"/>
                <w:sz w:val="22"/>
                <w:szCs w:val="22"/>
              </w:rPr>
              <w:tab/>
              <w:t xml:space="preserve">A la Comisión de la Jurisdicción Laboral y la Defensa Pública </w:t>
            </w:r>
          </w:p>
          <w:p w14:paraId="2F6BF52F" w14:textId="77777777" w:rsidR="00667ECC" w:rsidRPr="007D43A5" w:rsidRDefault="00667ECC" w:rsidP="009153AB">
            <w:pPr>
              <w:spacing w:line="276" w:lineRule="auto"/>
              <w:ind w:left="556" w:right="460"/>
              <w:jc w:val="both"/>
              <w:rPr>
                <w:rFonts w:ascii="Book Antiqua" w:hAnsi="Book Antiqua" w:cs="Calibri"/>
                <w:i/>
                <w:color w:val="000000"/>
                <w:sz w:val="22"/>
                <w:szCs w:val="22"/>
              </w:rPr>
            </w:pPr>
          </w:p>
          <w:p w14:paraId="7BA04374" w14:textId="7C387374"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 Coordinar lo necesario, para que cuando la demanda sea presentada por la Defensa Pública se estime desde el escrito inicial la cuantía de las pretensiones. </w:t>
            </w:r>
          </w:p>
          <w:p w14:paraId="4E48C26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585706FE"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4. A las Comisión de la Jurisdicción Laboral, Comisión de la Jurisdicción Civil, Consejo de la Judicatura, Dirección de Gestión Humana</w:t>
            </w:r>
          </w:p>
          <w:p w14:paraId="1DB417BE"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20FF82DB"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a.)  Incluir en los concursos/nombramientos de plazas vacantes actuales y en las plazas que a futuro queden vacantes, de personal técnico y juzgador en materia Laboral, Civil, incluidas plazas de Tribunales de Apelación, se haga la salvedad correspondiente y se indique en observaciones lo siguiente: “Tomando en consideración el plazo de aplicación de la  normativa, el seguimiento </w:t>
            </w:r>
            <w:r w:rsidRPr="007D43A5">
              <w:rPr>
                <w:rFonts w:ascii="Book Antiqua" w:hAnsi="Book Antiqua" w:cs="Calibri"/>
                <w:i/>
                <w:color w:val="000000"/>
                <w:sz w:val="22"/>
                <w:szCs w:val="22"/>
              </w:rPr>
              <w:lastRenderedPageBreak/>
              <w:t>correspondiente y la entrada de asuntos, puede recomendarse eventualmente traslados de recursos (plazas) entre oficinas de la misma Jurisdicción prioritariamente”.</w:t>
            </w:r>
          </w:p>
          <w:p w14:paraId="054BD332"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48F1CB27"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b.)  Gestionar lo necesario con la Sección Administrativa de la carrera judicial, la creación de listas de suplentes para Tribunales de Apelación Civil y de Trabajo. </w:t>
            </w:r>
          </w:p>
          <w:p w14:paraId="7F0B7486"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75824551" w14:textId="77777777" w:rsidR="0089363B"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5. Al Centro de Apoyo, Coordinación y Mejoramiento de la Función Jurisdiccional</w:t>
            </w:r>
          </w:p>
          <w:p w14:paraId="21AA3262"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 </w:t>
            </w:r>
          </w:p>
          <w:p w14:paraId="195B9A1E"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 Dar seguimiento al plan de trabajo propuesto en el apartado 3.14.1 de este informe; para Sala Primera y Segunda y rendir informe de forma mensual al Consejo Superior; asimismo informar a la Dirección de Planificación. </w:t>
            </w:r>
          </w:p>
          <w:p w14:paraId="6A34336F"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6FA60E8D" w14:textId="77777777"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6. A la Dirección de Planificación, Subproceso de Evaluación</w:t>
            </w:r>
          </w:p>
          <w:p w14:paraId="50892045"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37A7EA62" w14:textId="77777777" w:rsidR="00896791" w:rsidRDefault="00896791" w:rsidP="00FD5037">
            <w:pPr>
              <w:numPr>
                <w:ilvl w:val="0"/>
                <w:numId w:val="21"/>
              </w:numPr>
              <w:spacing w:line="276" w:lineRule="auto"/>
              <w:ind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Valorar en noviembre 2020, la necesidad de prorrogar a 2021 los planes de Trabajo propuestos en este informe o realizar las modificaciones que correspondan. </w:t>
            </w:r>
          </w:p>
          <w:p w14:paraId="3FD779FC" w14:textId="77777777" w:rsidR="0089363B" w:rsidRPr="007D43A5" w:rsidRDefault="0089363B" w:rsidP="0089363B">
            <w:pPr>
              <w:spacing w:line="276" w:lineRule="auto"/>
              <w:ind w:left="916" w:right="460"/>
              <w:jc w:val="both"/>
              <w:rPr>
                <w:rFonts w:ascii="Book Antiqua" w:hAnsi="Book Antiqua" w:cs="Calibri"/>
                <w:i/>
                <w:color w:val="000000"/>
                <w:sz w:val="22"/>
                <w:szCs w:val="22"/>
              </w:rPr>
            </w:pPr>
          </w:p>
          <w:p w14:paraId="486F7DDB" w14:textId="77777777" w:rsidR="00896791" w:rsidRPr="007D43A5" w:rsidRDefault="00896791" w:rsidP="009153AB">
            <w:pPr>
              <w:spacing w:line="276" w:lineRule="auto"/>
              <w:ind w:left="556" w:right="460"/>
              <w:jc w:val="both"/>
              <w:rPr>
                <w:rFonts w:ascii="Book Antiqua" w:hAnsi="Book Antiqua" w:cs="Calibri"/>
                <w:b/>
                <w:bCs/>
                <w:i/>
                <w:color w:val="000000"/>
                <w:sz w:val="22"/>
                <w:szCs w:val="22"/>
              </w:rPr>
            </w:pPr>
            <w:r w:rsidRPr="007D43A5">
              <w:rPr>
                <w:rFonts w:ascii="Book Antiqua" w:hAnsi="Book Antiqua" w:cs="Calibri"/>
                <w:i/>
                <w:color w:val="000000"/>
                <w:sz w:val="22"/>
                <w:szCs w:val="22"/>
              </w:rPr>
              <w:t xml:space="preserve">b.) </w:t>
            </w:r>
            <w:r w:rsidRPr="007D43A5">
              <w:rPr>
                <w:rFonts w:ascii="Book Antiqua" w:hAnsi="Book Antiqua" w:cs="Calibri"/>
                <w:b/>
                <w:bCs/>
                <w:i/>
                <w:color w:val="000000"/>
                <w:sz w:val="22"/>
                <w:szCs w:val="22"/>
              </w:rPr>
              <w:t>Valorar alternativas de planes de trabajo para aumentar el fallo de asuntos de menor cuantía en primera instancia.</w:t>
            </w:r>
          </w:p>
          <w:p w14:paraId="783C1512"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34013D90" w14:textId="77777777"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7. A la Dirección de Tecnología de la Información</w:t>
            </w:r>
          </w:p>
          <w:p w14:paraId="2EA3980D"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550D0349"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Modificar la mejora 259 y 314-17 y establecer como campo obligatorio la selección del rango de cuantía en el campo denominado “Cuantía casación”. Asimismo, modificar el nombre del campo “cuantía casación” por “Rango de cuantía”. La Dirección de Tecnología de la Información indica mediante oficio 601 y 602-DTI -2020 que “dicha modificación es posible desarrollarla para finales del mes de junio del 2020.”</w:t>
            </w:r>
          </w:p>
          <w:p w14:paraId="6F43FC2E" w14:textId="77777777" w:rsidR="00896791"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8. A la Dirección de Gestión Humana</w:t>
            </w:r>
          </w:p>
          <w:p w14:paraId="1E2E69CC" w14:textId="77777777" w:rsidR="0089363B" w:rsidRPr="007D43A5" w:rsidRDefault="0089363B" w:rsidP="009153AB">
            <w:pPr>
              <w:spacing w:line="276" w:lineRule="auto"/>
              <w:ind w:left="556" w:right="460"/>
              <w:jc w:val="both"/>
              <w:rPr>
                <w:rFonts w:ascii="Book Antiqua" w:hAnsi="Book Antiqua" w:cs="Calibri"/>
                <w:i/>
                <w:color w:val="000000"/>
                <w:sz w:val="22"/>
                <w:szCs w:val="22"/>
              </w:rPr>
            </w:pPr>
          </w:p>
          <w:p w14:paraId="759D7EF6"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r w:rsidRPr="007D43A5">
              <w:rPr>
                <w:rFonts w:ascii="Book Antiqua" w:hAnsi="Book Antiqua" w:cs="Calibri"/>
                <w:i/>
                <w:color w:val="000000"/>
                <w:sz w:val="22"/>
                <w:szCs w:val="22"/>
              </w:rPr>
              <w:t xml:space="preserve">a.)  Analizar y brindar criterio de su competencia </w:t>
            </w:r>
            <w:r w:rsidR="007D43A5" w:rsidRPr="007D43A5">
              <w:rPr>
                <w:rFonts w:ascii="Book Antiqua" w:hAnsi="Book Antiqua" w:cs="Calibri"/>
                <w:i/>
                <w:color w:val="000000"/>
                <w:sz w:val="22"/>
                <w:szCs w:val="22"/>
              </w:rPr>
              <w:t>en relación con</w:t>
            </w:r>
            <w:r w:rsidRPr="007D43A5">
              <w:rPr>
                <w:rFonts w:ascii="Book Antiqua" w:hAnsi="Book Antiqua" w:cs="Calibri"/>
                <w:i/>
                <w:color w:val="000000"/>
                <w:sz w:val="22"/>
                <w:szCs w:val="22"/>
              </w:rPr>
              <w:t xml:space="preserve"> la competencia y funciones, que pueden realizar las plazas de persona Juzgadora 5 destacados como gestores o gestoras en el Centro de Funcionamiento y Apoyo a la Función Jurisdiccional, dado que existen diferencias de criterio </w:t>
            </w:r>
            <w:r w:rsidR="0087387C" w:rsidRPr="007D43A5">
              <w:rPr>
                <w:rFonts w:ascii="Book Antiqua" w:hAnsi="Book Antiqua" w:cs="Calibri"/>
                <w:i/>
                <w:color w:val="000000"/>
                <w:sz w:val="22"/>
                <w:szCs w:val="22"/>
              </w:rPr>
              <w:t>en relación con</w:t>
            </w:r>
            <w:r w:rsidRPr="007D43A5">
              <w:rPr>
                <w:rFonts w:ascii="Book Antiqua" w:hAnsi="Book Antiqua" w:cs="Calibri"/>
                <w:i/>
                <w:color w:val="000000"/>
                <w:sz w:val="22"/>
                <w:szCs w:val="22"/>
              </w:rPr>
              <w:t xml:space="preserve"> las labores de administración de justicia que se les pueda asignar a las personas juzgadoras en estos puestos.</w:t>
            </w:r>
          </w:p>
          <w:p w14:paraId="361CAAFD" w14:textId="77777777" w:rsidR="00896791" w:rsidRPr="007D43A5" w:rsidRDefault="00896791" w:rsidP="009153AB">
            <w:pPr>
              <w:spacing w:line="276" w:lineRule="auto"/>
              <w:ind w:left="556" w:right="460"/>
              <w:jc w:val="both"/>
              <w:rPr>
                <w:rFonts w:ascii="Book Antiqua" w:hAnsi="Book Antiqua" w:cs="Calibri"/>
                <w:i/>
                <w:color w:val="000000"/>
                <w:sz w:val="22"/>
                <w:szCs w:val="22"/>
              </w:rPr>
            </w:pPr>
          </w:p>
          <w:p w14:paraId="04D87D10" w14:textId="77777777" w:rsidR="00896791" w:rsidRPr="009153AB" w:rsidRDefault="00896791" w:rsidP="009153AB">
            <w:pPr>
              <w:spacing w:line="276" w:lineRule="auto"/>
              <w:ind w:left="556" w:right="460"/>
              <w:jc w:val="both"/>
              <w:rPr>
                <w:rFonts w:ascii="Book Antiqua" w:hAnsi="Book Antiqua" w:cs="Calibri"/>
                <w:i/>
                <w:color w:val="000000"/>
                <w:szCs w:val="24"/>
              </w:rPr>
            </w:pPr>
            <w:r w:rsidRPr="007D43A5">
              <w:rPr>
                <w:rFonts w:ascii="Book Antiqua" w:hAnsi="Book Antiqua" w:cs="Calibri"/>
                <w:i/>
                <w:color w:val="000000"/>
                <w:sz w:val="22"/>
                <w:szCs w:val="22"/>
              </w:rPr>
              <w:t xml:space="preserve"> Las Comisiones de la Jurisdicción Laboral y Civil, el Consejo de la Judicatura, la Defensa Pública, las Direcciones de Planificación, Gestión Humana, el Centro de Apoyo, Coordinación y Mejoramiento de la Función Jurisdiccional y la Secretaría General de la Corte, tomarán nota para lo que a cada uno corresponda. Se declara acuerdo firme.”</w:t>
            </w:r>
            <w:r w:rsidR="0089363B">
              <w:rPr>
                <w:rFonts w:ascii="Book Antiqua" w:hAnsi="Book Antiqua" w:cs="Calibri"/>
                <w:i/>
                <w:color w:val="000000"/>
                <w:sz w:val="22"/>
                <w:szCs w:val="22"/>
              </w:rPr>
              <w:t>.</w:t>
            </w:r>
          </w:p>
          <w:p w14:paraId="10EC554F" w14:textId="77777777" w:rsidR="005D639F" w:rsidRPr="007D43A5" w:rsidRDefault="005D639F" w:rsidP="00FD5037">
            <w:pPr>
              <w:numPr>
                <w:ilvl w:val="1"/>
                <w:numId w:val="2"/>
              </w:numPr>
              <w:spacing w:line="276" w:lineRule="auto"/>
              <w:jc w:val="both"/>
              <w:rPr>
                <w:rFonts w:ascii="Book Antiqua" w:hAnsi="Book Antiqua" w:cs="Calibri"/>
                <w:iCs/>
                <w:color w:val="000000"/>
                <w:sz w:val="24"/>
                <w:szCs w:val="24"/>
              </w:rPr>
            </w:pPr>
            <w:r w:rsidRPr="007D43A5">
              <w:rPr>
                <w:rFonts w:ascii="Book Antiqua" w:hAnsi="Book Antiqua" w:cs="Calibri"/>
                <w:iCs/>
                <w:color w:val="000000"/>
                <w:sz w:val="24"/>
                <w:szCs w:val="24"/>
              </w:rPr>
              <w:lastRenderedPageBreak/>
              <w:t>Acuerdo de Corte Plena en sesión 46-2020, celebrada el 24 de agosto de 2020, artículo IX (circular 184-20), donde aprueba un aumento en la</w:t>
            </w:r>
            <w:r w:rsidR="00377FEB" w:rsidRPr="007D43A5">
              <w:rPr>
                <w:rFonts w:ascii="Book Antiqua" w:hAnsi="Book Antiqua" w:cs="Calibri"/>
                <w:iCs/>
                <w:color w:val="000000"/>
                <w:sz w:val="24"/>
                <w:szCs w:val="24"/>
              </w:rPr>
              <w:t xml:space="preserve"> </w:t>
            </w:r>
            <w:r w:rsidRPr="007D43A5">
              <w:rPr>
                <w:rFonts w:ascii="Book Antiqua" w:hAnsi="Book Antiqua" w:cs="Calibri"/>
                <w:iCs/>
                <w:color w:val="000000"/>
                <w:sz w:val="24"/>
                <w:szCs w:val="24"/>
              </w:rPr>
              <w:t xml:space="preserve">cuantía en materia de Trabajo de 5 a 15 millones de colones. Cambio rige a partir del 9 de octubre de 2020. </w:t>
            </w:r>
          </w:p>
          <w:p w14:paraId="559180D4" w14:textId="77777777" w:rsidR="00544DFA" w:rsidRDefault="00544DFA" w:rsidP="007D43A5">
            <w:pPr>
              <w:spacing w:line="276" w:lineRule="auto"/>
              <w:ind w:left="720"/>
              <w:jc w:val="both"/>
              <w:rPr>
                <w:rFonts w:ascii="Book Antiqua" w:hAnsi="Book Antiqua" w:cs="Calibri"/>
                <w:iCs/>
                <w:color w:val="000000"/>
                <w:sz w:val="22"/>
                <w:szCs w:val="28"/>
              </w:rPr>
            </w:pPr>
          </w:p>
          <w:p w14:paraId="4A083803" w14:textId="77777777" w:rsidR="00544DFA" w:rsidRPr="007D43A5" w:rsidRDefault="00544DFA" w:rsidP="00FD5037">
            <w:pPr>
              <w:numPr>
                <w:ilvl w:val="1"/>
                <w:numId w:val="2"/>
              </w:numPr>
              <w:spacing w:line="276" w:lineRule="auto"/>
              <w:jc w:val="both"/>
              <w:rPr>
                <w:rFonts w:ascii="Book Antiqua" w:hAnsi="Book Antiqua" w:cs="Calibri"/>
                <w:iCs/>
                <w:color w:val="000000"/>
                <w:sz w:val="24"/>
                <w:szCs w:val="24"/>
              </w:rPr>
            </w:pPr>
            <w:r w:rsidRPr="007D43A5">
              <w:rPr>
                <w:rFonts w:ascii="Book Antiqua" w:hAnsi="Book Antiqua" w:cs="Calibri"/>
                <w:iCs/>
                <w:color w:val="000000"/>
                <w:sz w:val="24"/>
                <w:szCs w:val="24"/>
              </w:rPr>
              <w:t>Acuerdo de Corte Plena en sesión 64-2020 celebrada el 26 de octubre del año en curso, artículo XV</w:t>
            </w:r>
            <w:r w:rsidR="000F35A6" w:rsidRPr="007D43A5">
              <w:rPr>
                <w:rFonts w:ascii="Book Antiqua" w:hAnsi="Book Antiqua" w:cs="Calibri"/>
                <w:iCs/>
                <w:color w:val="000000"/>
                <w:sz w:val="24"/>
                <w:szCs w:val="24"/>
              </w:rPr>
              <w:t xml:space="preserve"> (circular 244-20), </w:t>
            </w:r>
            <w:r w:rsidRPr="007D43A5">
              <w:rPr>
                <w:rFonts w:ascii="Book Antiqua" w:hAnsi="Book Antiqua" w:cs="Calibri"/>
                <w:iCs/>
                <w:color w:val="000000"/>
                <w:sz w:val="24"/>
                <w:szCs w:val="24"/>
              </w:rPr>
              <w:t>donde aprueba el oficio 1627-PLA-2020/371-CACMFJ-JEF-2020</w:t>
            </w:r>
            <w:r w:rsidR="000F35A6" w:rsidRPr="007D43A5">
              <w:rPr>
                <w:rFonts w:ascii="Book Antiqua" w:hAnsi="Book Antiqua" w:cs="Calibri"/>
                <w:iCs/>
                <w:color w:val="000000"/>
                <w:sz w:val="24"/>
                <w:szCs w:val="24"/>
              </w:rPr>
              <w:t xml:space="preserve"> </w:t>
            </w:r>
            <w:r w:rsidRPr="007D43A5">
              <w:rPr>
                <w:rFonts w:ascii="Book Antiqua" w:hAnsi="Book Antiqua" w:cs="Calibri"/>
                <w:iCs/>
                <w:color w:val="000000"/>
                <w:sz w:val="24"/>
                <w:szCs w:val="24"/>
              </w:rPr>
              <w:t>y dispuso:</w:t>
            </w:r>
          </w:p>
          <w:p w14:paraId="3859A5D4" w14:textId="77777777" w:rsidR="000F35A6" w:rsidRDefault="000F35A6" w:rsidP="007D43A5">
            <w:pPr>
              <w:spacing w:line="276" w:lineRule="auto"/>
              <w:jc w:val="both"/>
              <w:rPr>
                <w:rFonts w:ascii="Book Antiqua" w:hAnsi="Book Antiqua" w:cs="Calibri"/>
                <w:iCs/>
                <w:color w:val="000000"/>
                <w:sz w:val="22"/>
                <w:szCs w:val="28"/>
              </w:rPr>
            </w:pPr>
          </w:p>
          <w:p w14:paraId="623B8E94" w14:textId="77777777" w:rsidR="0089363B" w:rsidRDefault="00544DFA" w:rsidP="0089363B">
            <w:pPr>
              <w:spacing w:line="276" w:lineRule="auto"/>
              <w:ind w:left="556" w:right="460"/>
              <w:jc w:val="both"/>
              <w:rPr>
                <w:rFonts w:ascii="Book Antiqua" w:eastAsia="SimSun" w:hAnsi="Book Antiqua"/>
                <w:b/>
                <w:bCs/>
                <w:i/>
                <w:sz w:val="22"/>
                <w:szCs w:val="22"/>
                <w:lang w:val="es" w:eastAsia="es"/>
              </w:rPr>
            </w:pPr>
            <w:r w:rsidRPr="007D43A5">
              <w:rPr>
                <w:rFonts w:ascii="Book Antiqua" w:hAnsi="Book Antiqua" w:cs="Calibri"/>
                <w:i/>
                <w:color w:val="000000"/>
                <w:sz w:val="22"/>
                <w:szCs w:val="22"/>
              </w:rPr>
              <w:t>“</w:t>
            </w:r>
            <w:r w:rsidRPr="007D43A5">
              <w:rPr>
                <w:rFonts w:ascii="Book Antiqua" w:eastAsia="Calibri" w:hAnsi="Book Antiqua"/>
                <w:i/>
                <w:sz w:val="22"/>
                <w:szCs w:val="22"/>
                <w:lang w:val="es-ES"/>
              </w:rPr>
              <w:t xml:space="preserve">Sin objeción de las señoras magistradas y los señores magistrados presentes, </w:t>
            </w:r>
            <w:r w:rsidRPr="007D43A5">
              <w:rPr>
                <w:rFonts w:ascii="Book Antiqua" w:eastAsia="SimSun" w:hAnsi="Book Antiqua"/>
                <w:b/>
                <w:bCs/>
                <w:i/>
                <w:sz w:val="22"/>
                <w:szCs w:val="22"/>
                <w:lang w:val="es" w:eastAsia="es"/>
              </w:rPr>
              <w:t>se dispuso:</w:t>
            </w:r>
          </w:p>
          <w:p w14:paraId="21D9B86E" w14:textId="77777777" w:rsidR="0089363B" w:rsidRDefault="0089363B" w:rsidP="0089363B">
            <w:pPr>
              <w:spacing w:line="276" w:lineRule="auto"/>
              <w:ind w:left="556" w:right="460"/>
              <w:jc w:val="both"/>
              <w:rPr>
                <w:rFonts w:ascii="Book Antiqua" w:eastAsia="SimSun" w:hAnsi="Book Antiqua"/>
                <w:b/>
                <w:bCs/>
                <w:i/>
                <w:sz w:val="22"/>
                <w:szCs w:val="22"/>
                <w:lang w:val="es" w:eastAsia="es"/>
              </w:rPr>
            </w:pPr>
          </w:p>
          <w:p w14:paraId="388526AF" w14:textId="77777777" w:rsidR="00544DFA" w:rsidRDefault="00544DFA" w:rsidP="00FD5037">
            <w:pPr>
              <w:numPr>
                <w:ilvl w:val="0"/>
                <w:numId w:val="22"/>
              </w:numPr>
              <w:spacing w:line="276" w:lineRule="auto"/>
              <w:ind w:right="460"/>
              <w:jc w:val="both"/>
              <w:rPr>
                <w:rFonts w:ascii="Book Antiqua" w:eastAsia="Calibri" w:hAnsi="Book Antiqua"/>
                <w:i/>
                <w:sz w:val="22"/>
                <w:szCs w:val="22"/>
              </w:rPr>
            </w:pPr>
            <w:r w:rsidRPr="007D43A5">
              <w:rPr>
                <w:rFonts w:ascii="Book Antiqua" w:eastAsia="Calibri" w:hAnsi="Book Antiqua"/>
                <w:i/>
                <w:sz w:val="22"/>
                <w:szCs w:val="22"/>
              </w:rPr>
              <w:t xml:space="preserve">Acoger la propuesta de la Comisión Institucional de Emergencias del Poder Judicial </w:t>
            </w:r>
            <w:r w:rsidR="0087387C" w:rsidRPr="007D43A5">
              <w:rPr>
                <w:rFonts w:ascii="Book Antiqua" w:eastAsia="Calibri" w:hAnsi="Book Antiqua"/>
                <w:i/>
                <w:sz w:val="22"/>
                <w:szCs w:val="22"/>
              </w:rPr>
              <w:t>y,</w:t>
            </w:r>
            <w:r w:rsidRPr="007D43A5">
              <w:rPr>
                <w:rFonts w:ascii="Book Antiqua" w:eastAsia="Calibri" w:hAnsi="Book Antiqua"/>
                <w:i/>
                <w:sz w:val="22"/>
                <w:szCs w:val="22"/>
              </w:rPr>
              <w:t xml:space="preserve"> en consecuencia:</w:t>
            </w:r>
          </w:p>
          <w:p w14:paraId="6729CF6E" w14:textId="77777777" w:rsidR="0089363B" w:rsidRPr="0089363B" w:rsidRDefault="0089363B" w:rsidP="0089363B">
            <w:pPr>
              <w:spacing w:line="276" w:lineRule="auto"/>
              <w:ind w:left="976" w:right="460"/>
              <w:jc w:val="both"/>
              <w:rPr>
                <w:rFonts w:ascii="Book Antiqua" w:hAnsi="Book Antiqua" w:cs="Calibri"/>
                <w:i/>
                <w:color w:val="000000"/>
                <w:sz w:val="22"/>
                <w:szCs w:val="22"/>
              </w:rPr>
            </w:pPr>
          </w:p>
          <w:p w14:paraId="4A079038" w14:textId="77777777" w:rsidR="00544DFA" w:rsidRDefault="00544DFA" w:rsidP="007D43A5">
            <w:pPr>
              <w:ind w:left="556" w:right="460"/>
              <w:jc w:val="both"/>
              <w:rPr>
                <w:rFonts w:ascii="Book Antiqua" w:eastAsia="Calibri" w:hAnsi="Book Antiqua"/>
                <w:i/>
                <w:sz w:val="22"/>
                <w:szCs w:val="22"/>
              </w:rPr>
            </w:pPr>
            <w:r w:rsidRPr="007D43A5">
              <w:rPr>
                <w:rFonts w:ascii="Book Antiqua" w:eastAsia="Calibri" w:hAnsi="Book Antiqua"/>
                <w:b/>
                <w:bCs/>
                <w:i/>
                <w:sz w:val="22"/>
                <w:szCs w:val="22"/>
              </w:rPr>
              <w:t>I.-</w:t>
            </w:r>
            <w:r w:rsidRPr="007D43A5">
              <w:rPr>
                <w:rFonts w:ascii="Book Antiqua" w:eastAsia="Calibri" w:hAnsi="Book Antiqua"/>
                <w:i/>
                <w:sz w:val="22"/>
                <w:szCs w:val="22"/>
              </w:rPr>
              <w:t xml:space="preserve"> Prorrogar los efectos de los acuerdos de sesión N° 18-2020 celebrada el 2 de abril del año en curso, artículo Único, así como lo dispuesto en el acuerdo de sesión extraordinaria N° 26-2020, celebrada el 13 de mayo de 2020, artículo Único y en los acuerdos de sesión N° 32-2020 del 8 de junio de 2020, artículo XVIII, sesión extraordinaria N° 42-2020, celebrada el 20 de julio del 2020, artículo X, todos de esta Corte, a partir del día 01 de noviembre 2020 y hasta el día 30 del mismo mes y año, para todos despachos administrativos y jurisdiccionales del Poder Judicial, en cuanto a las siguientes disposiciones y modificaciones:</w:t>
            </w:r>
          </w:p>
          <w:p w14:paraId="1F348558" w14:textId="77777777" w:rsidR="0089363B" w:rsidRPr="007D43A5" w:rsidRDefault="0089363B" w:rsidP="007D43A5">
            <w:pPr>
              <w:ind w:left="556" w:right="460"/>
              <w:jc w:val="both"/>
              <w:rPr>
                <w:rFonts w:ascii="Book Antiqua" w:eastAsia="Calibri" w:hAnsi="Book Antiqua"/>
                <w:i/>
                <w:sz w:val="22"/>
                <w:szCs w:val="22"/>
              </w:rPr>
            </w:pPr>
          </w:p>
          <w:p w14:paraId="3CEC4202"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Se reitera a todos los órganos jurisdiccionales, administrativos y auxiliares de justicia, que deberán mantener la continuidad de los servicios, conforme a las directrices generales de funcionamiento establecidas por cada Comisión Jurisdiccional, junto con la Dirección de Planificación y de las Direcciones de apoyo administrativo y en coordinación con el Centro de Apoyo, Coordinación y Mejoramiento de la Función Jurisdiccional, lo anterior ajustado a lo que disponga el Ministerio de Salud, así como los protocolos preventivos aprobados por la Corte y el Consejo Superior, para continuar protegiendo la vida y salud de las personas usuarias y servidoras del Poder Judicial.</w:t>
            </w:r>
          </w:p>
          <w:p w14:paraId="4EAD13AD" w14:textId="77777777" w:rsidR="0089363B" w:rsidRPr="007D43A5" w:rsidRDefault="0089363B" w:rsidP="0089363B">
            <w:pPr>
              <w:suppressAutoHyphens/>
              <w:ind w:left="556" w:right="460"/>
              <w:jc w:val="both"/>
              <w:rPr>
                <w:rFonts w:ascii="Book Antiqua" w:hAnsi="Book Antiqua"/>
                <w:i/>
                <w:sz w:val="22"/>
                <w:szCs w:val="22"/>
              </w:rPr>
            </w:pPr>
          </w:p>
          <w:p w14:paraId="60D8C297"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Corresponderá a las Comisiones Jurisdiccionales junto con la Dirección Ejecutiva, la Dirección de Planificación, y el Centro de Apoyo, Coordinación y Mejoramiento de la Función Jurisdiccional, establecer planes de readecuación de servicios, que prevea de manera progresiva la ampliación paulatina de servicios presenciales, conforme a las posibilidades de los respectivos despachos, con el fin de ser presentado a conocimiento y aprobación del Consejo Superior.  La anterior disposición también aplica a la ampliación de servicios presenciales en el ámbito administrativo.</w:t>
            </w:r>
          </w:p>
          <w:p w14:paraId="76AE0686" w14:textId="77777777" w:rsidR="0089363B" w:rsidRPr="007D43A5" w:rsidRDefault="0089363B" w:rsidP="0089363B">
            <w:pPr>
              <w:suppressAutoHyphens/>
              <w:ind w:right="460"/>
              <w:jc w:val="both"/>
              <w:rPr>
                <w:rFonts w:ascii="Book Antiqua" w:hAnsi="Book Antiqua"/>
                <w:i/>
                <w:sz w:val="22"/>
                <w:szCs w:val="22"/>
              </w:rPr>
            </w:pPr>
          </w:p>
          <w:p w14:paraId="0D3D438F"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En aquellos casos en que sea necesario, el Consejo Superior podrá adecuar las jornadas de trabajo de las personas servidoras, con el debido respeto a sus derechos, manteniendo el horario ordinario de prestación de servicios.</w:t>
            </w:r>
          </w:p>
          <w:p w14:paraId="0255889D" w14:textId="77777777" w:rsidR="0089363B" w:rsidRPr="007D43A5" w:rsidRDefault="0089363B" w:rsidP="0089363B">
            <w:pPr>
              <w:suppressAutoHyphens/>
              <w:ind w:right="460"/>
              <w:jc w:val="both"/>
              <w:rPr>
                <w:rFonts w:ascii="Book Antiqua" w:hAnsi="Book Antiqua"/>
                <w:i/>
                <w:sz w:val="22"/>
                <w:szCs w:val="22"/>
              </w:rPr>
            </w:pPr>
          </w:p>
          <w:p w14:paraId="2666A356"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lastRenderedPageBreak/>
              <w:t xml:space="preserve">Continuar fomentando las disposiciones referentes a la alternativa de prestación de servicios bajo la modalidad de teletrabajo, aplicando las disposiciones sobre la materia por parte del Ministerio de Salud, los “Lineamientos para implementar el teletrabajo en ocasión de la alerta sanitaria por COVID-19” emitidos por el Ministerio de Trabajo y Seguridad Social y la normativa aplicable a la materia. </w:t>
            </w:r>
          </w:p>
          <w:p w14:paraId="4A94EBD7" w14:textId="77777777" w:rsidR="0089363B" w:rsidRPr="007D43A5" w:rsidRDefault="0089363B" w:rsidP="0089363B">
            <w:pPr>
              <w:suppressAutoHyphens/>
              <w:ind w:right="460"/>
              <w:jc w:val="both"/>
              <w:rPr>
                <w:rFonts w:ascii="Book Antiqua" w:hAnsi="Book Antiqua"/>
                <w:i/>
                <w:sz w:val="22"/>
                <w:szCs w:val="22"/>
              </w:rPr>
            </w:pPr>
          </w:p>
          <w:p w14:paraId="4E288087"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En aquellos casos en que las personas servidoras no puedan realizar labores bajo la modalidad de teletrabajo y no sea posible que sigan realizando sus labores ordinarias presenciales por las condiciones de su despacho o funciones, se procederá a implementar medidas alternativas en lo que corresponde a sus horarios, jornadas de trabajo, funciones o sede de trabajo, respetando sus condiciones de empleo esenciales. Corresponderá al titular subordinado o Jefatura, disponer la implementación conforme a los lineamientos que defina el Consejo Superior al efecto, con el apoyo técnico de la Dirección de Gestión Humana.</w:t>
            </w:r>
          </w:p>
          <w:p w14:paraId="02D7AAB1" w14:textId="77777777" w:rsidR="0089363B" w:rsidRPr="007D43A5" w:rsidRDefault="0089363B" w:rsidP="0089363B">
            <w:pPr>
              <w:suppressAutoHyphens/>
              <w:ind w:right="460"/>
              <w:jc w:val="both"/>
              <w:rPr>
                <w:rFonts w:ascii="Book Antiqua" w:hAnsi="Book Antiqua"/>
                <w:i/>
                <w:sz w:val="22"/>
                <w:szCs w:val="22"/>
              </w:rPr>
            </w:pPr>
          </w:p>
          <w:p w14:paraId="26BBEE24"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Continuar fomentando la realización de las audiencias virtuales, pero en aquellos casos donde no sea posible su realización virtual, deberán hacerse de manera presencial con estricto cumplimiento de los protocolos de salud requeridos; esta disposición no aplica para la materia penal que deberá regirse por lo establecido para dicha materia. Corresponderá a las Comisiones Jurisdiccionales en coordinación con el Centro de Apoyo, administraciones regionales y la Dirección Ejecutiva determinar aquellas materias y/o lugares en donde podrán realizarse dichas audiencias presenciales cumpliendo con las medidas preventivas y protocolos establecidos.</w:t>
            </w:r>
          </w:p>
          <w:p w14:paraId="12ABAA82" w14:textId="77777777" w:rsidR="0089363B" w:rsidRPr="007D43A5" w:rsidRDefault="0089363B" w:rsidP="0089363B">
            <w:pPr>
              <w:suppressAutoHyphens/>
              <w:ind w:right="460"/>
              <w:jc w:val="both"/>
              <w:rPr>
                <w:rFonts w:ascii="Book Antiqua" w:hAnsi="Book Antiqua"/>
                <w:i/>
                <w:sz w:val="22"/>
                <w:szCs w:val="22"/>
              </w:rPr>
            </w:pPr>
          </w:p>
          <w:p w14:paraId="5EB8F605"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Cualquier audiencia suspendida en virtud de la pandemia por la Covid-19, deberá reprogramarse en el menor tiempo posible por cualquiera de las modalidades virtuales o presenciales, sin que esa reprogramación implique sustituir las audiencias que ya están agendadas, a menos que sea por una situación excepcional por riesgo de cumplimiento de plazos o posibles violaciones a derechos fundamentales, teniendo presente que de no poder realizarse virtualmente deberán necesariamente darse de manera presencial.</w:t>
            </w:r>
          </w:p>
          <w:p w14:paraId="78C311E1" w14:textId="77777777" w:rsidR="0089363B" w:rsidRPr="007D43A5" w:rsidRDefault="0089363B" w:rsidP="0089363B">
            <w:pPr>
              <w:suppressAutoHyphens/>
              <w:ind w:right="460"/>
              <w:jc w:val="both"/>
              <w:rPr>
                <w:rFonts w:ascii="Book Antiqua" w:hAnsi="Book Antiqua"/>
                <w:i/>
                <w:sz w:val="22"/>
                <w:szCs w:val="22"/>
              </w:rPr>
            </w:pPr>
          </w:p>
          <w:p w14:paraId="6E91CC70"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La Dirección Ejecutiva adoptará las medidas necesarias para la dotación de equipos de prevención y las adecuaciones necesarias para la protección de la salud y vida de las personas servidoras y usuarias de este Poder, siguiendo los protocolos establecidos al efecto por esta Corte y el Consejo Superior.</w:t>
            </w:r>
          </w:p>
          <w:p w14:paraId="6A5CCD83" w14:textId="77777777" w:rsidR="0089363B" w:rsidRPr="007D43A5" w:rsidRDefault="0089363B" w:rsidP="0089363B">
            <w:pPr>
              <w:suppressAutoHyphens/>
              <w:ind w:right="460"/>
              <w:jc w:val="both"/>
              <w:rPr>
                <w:rFonts w:ascii="Book Antiqua" w:hAnsi="Book Antiqua"/>
                <w:i/>
                <w:sz w:val="22"/>
                <w:szCs w:val="22"/>
              </w:rPr>
            </w:pPr>
          </w:p>
          <w:p w14:paraId="0544F8EE" w14:textId="635F608F" w:rsidR="00544DFA" w:rsidRDefault="00667ECC" w:rsidP="00FD5037">
            <w:pPr>
              <w:numPr>
                <w:ilvl w:val="0"/>
                <w:numId w:val="18"/>
              </w:numPr>
              <w:suppressAutoHyphens/>
              <w:ind w:left="556" w:right="460" w:firstLine="0"/>
              <w:jc w:val="both"/>
              <w:rPr>
                <w:rFonts w:ascii="Book Antiqua" w:hAnsi="Book Antiqua"/>
                <w:i/>
                <w:sz w:val="22"/>
                <w:szCs w:val="22"/>
              </w:rPr>
            </w:pPr>
            <w:r>
              <w:rPr>
                <w:rFonts w:ascii="Book Antiqua" w:hAnsi="Book Antiqua"/>
                <w:i/>
                <w:sz w:val="22"/>
                <w:szCs w:val="22"/>
              </w:rPr>
              <w:t xml:space="preserve">           </w:t>
            </w:r>
            <w:r w:rsidR="00544DFA" w:rsidRPr="007D43A5">
              <w:rPr>
                <w:rFonts w:ascii="Book Antiqua" w:hAnsi="Book Antiqua"/>
                <w:i/>
                <w:sz w:val="22"/>
                <w:szCs w:val="22"/>
              </w:rPr>
              <w:t>Se reitera que los Tribunales de Flagrancia y secciones de Flagrancia, también pueden desarrollar juicios con personas en libertad el mismo día en que se hace la continuación de la audiencia inicial, en todos los casos deberá realizarse el juicio guardando los protocolos de salubridad y seguridad dispuestos.  En ningún caso podrán los jueces y juezas de los Tribunales de Flagrancia laborar en la modalidad de teletrabajo, debido a la naturaleza propia de este tipo de procesos.</w:t>
            </w:r>
          </w:p>
          <w:p w14:paraId="420E69E0" w14:textId="77777777" w:rsidR="0089363B" w:rsidRPr="007D43A5" w:rsidRDefault="0089363B" w:rsidP="0089363B">
            <w:pPr>
              <w:suppressAutoHyphens/>
              <w:ind w:right="460"/>
              <w:jc w:val="both"/>
              <w:rPr>
                <w:rFonts w:ascii="Book Antiqua" w:hAnsi="Book Antiqua"/>
                <w:i/>
                <w:sz w:val="22"/>
                <w:szCs w:val="22"/>
              </w:rPr>
            </w:pPr>
          </w:p>
          <w:p w14:paraId="3E007EAE" w14:textId="19A1A2CA" w:rsidR="00544DFA" w:rsidRDefault="00667ECC" w:rsidP="00FD5037">
            <w:pPr>
              <w:numPr>
                <w:ilvl w:val="0"/>
                <w:numId w:val="18"/>
              </w:numPr>
              <w:suppressAutoHyphens/>
              <w:ind w:left="556" w:right="460" w:firstLine="0"/>
              <w:jc w:val="both"/>
              <w:rPr>
                <w:rFonts w:ascii="Book Antiqua" w:hAnsi="Book Antiqua"/>
                <w:i/>
                <w:sz w:val="22"/>
                <w:szCs w:val="22"/>
              </w:rPr>
            </w:pPr>
            <w:r>
              <w:rPr>
                <w:rFonts w:ascii="Book Antiqua" w:hAnsi="Book Antiqua"/>
                <w:i/>
                <w:sz w:val="22"/>
                <w:szCs w:val="22"/>
              </w:rPr>
              <w:t xml:space="preserve">          </w:t>
            </w:r>
            <w:r w:rsidR="00544DFA" w:rsidRPr="007D43A5">
              <w:rPr>
                <w:rFonts w:ascii="Book Antiqua" w:hAnsi="Book Antiqua"/>
                <w:i/>
                <w:sz w:val="22"/>
                <w:szCs w:val="22"/>
              </w:rPr>
              <w:t xml:space="preserve">Se recuerda a cada jefatura y jueces y juezas coordinadoras, que son responsables de diseñar, implementar y dar seguimiento del plan de trabajo de su oficina, de manera que garantice mantener el servicio, respetando las directrices generales de funcionamiento establecidas por esa materia, y presentará los resultados de sus diferentes planes de trabajo  a la Dirección de Planificación o al ente </w:t>
            </w:r>
            <w:r w:rsidR="00544DFA" w:rsidRPr="007D43A5">
              <w:rPr>
                <w:rFonts w:ascii="Book Antiqua" w:hAnsi="Book Antiqua"/>
                <w:i/>
                <w:sz w:val="22"/>
                <w:szCs w:val="22"/>
              </w:rPr>
              <w:lastRenderedPageBreak/>
              <w:t xml:space="preserve">administrativo encargado de darle seguimiento, quienes trasladarán los resultados a las Comisiones Jurisdiccionales para conocimiento y posterior envío al Consejo Superior. </w:t>
            </w:r>
          </w:p>
          <w:p w14:paraId="3408BDEA" w14:textId="77777777" w:rsidR="0089363B" w:rsidRPr="007D43A5" w:rsidRDefault="0089363B" w:rsidP="0089363B">
            <w:pPr>
              <w:suppressAutoHyphens/>
              <w:ind w:right="460"/>
              <w:jc w:val="both"/>
              <w:rPr>
                <w:rFonts w:ascii="Book Antiqua" w:hAnsi="Book Antiqua"/>
                <w:i/>
                <w:sz w:val="22"/>
                <w:szCs w:val="22"/>
              </w:rPr>
            </w:pPr>
          </w:p>
          <w:p w14:paraId="4E6A98A4" w14:textId="77777777" w:rsidR="00544DFA" w:rsidRDefault="00544DFA" w:rsidP="007D43A5">
            <w:pPr>
              <w:ind w:left="556" w:right="460"/>
              <w:contextualSpacing/>
              <w:jc w:val="both"/>
              <w:rPr>
                <w:rFonts w:ascii="Book Antiqua" w:eastAsia="Calibri" w:hAnsi="Book Antiqua"/>
                <w:i/>
                <w:sz w:val="22"/>
                <w:szCs w:val="22"/>
              </w:rPr>
            </w:pPr>
            <w:r w:rsidRPr="007D43A5">
              <w:rPr>
                <w:rFonts w:ascii="Book Antiqua" w:eastAsia="Calibri" w:hAnsi="Book Antiqua"/>
                <w:i/>
                <w:sz w:val="22"/>
                <w:szCs w:val="22"/>
              </w:rPr>
              <w:t>Dichos planes deberán tomar en consideración la previsión de las personas servidoras que realizan funciones presenciales, así como aquellos que podrán realizar labores bajo la modalidad de teletrabajo, y a quienes se les concederá adelanto de vacaciones, correspondientes al cierre colectivo de fin de año.</w:t>
            </w:r>
          </w:p>
          <w:p w14:paraId="6A6EB53A" w14:textId="77777777" w:rsidR="0089363B" w:rsidRPr="007D43A5" w:rsidRDefault="0089363B" w:rsidP="0089363B">
            <w:pPr>
              <w:ind w:right="460"/>
              <w:contextualSpacing/>
              <w:jc w:val="both"/>
              <w:rPr>
                <w:rFonts w:ascii="Book Antiqua" w:eastAsia="Calibri" w:hAnsi="Book Antiqua"/>
                <w:i/>
                <w:sz w:val="22"/>
                <w:szCs w:val="22"/>
              </w:rPr>
            </w:pPr>
          </w:p>
          <w:p w14:paraId="342B5042"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 xml:space="preserve">Disponer que los espacios físicos de las personas servidoras que se encuentran laborando en la modalidad de teletrabajo, puedan ser destinados por los titulares subordinados para la redistribución del personal que hace labores presenciales, a efecto de cumplir las medidas de distanciamiento social, establecidos en el Lineamiento General para Propietarios y administradores de Centro de Trabajo por COVID-19 emitido por el Ministerio de Salud. </w:t>
            </w:r>
          </w:p>
          <w:p w14:paraId="7CB2B3D0" w14:textId="77777777" w:rsidR="0089363B" w:rsidRDefault="0089363B" w:rsidP="0089363B">
            <w:pPr>
              <w:suppressAutoHyphens/>
              <w:ind w:left="556" w:right="460"/>
              <w:jc w:val="both"/>
              <w:rPr>
                <w:rFonts w:ascii="Book Antiqua" w:hAnsi="Book Antiqua"/>
                <w:i/>
                <w:sz w:val="22"/>
                <w:szCs w:val="22"/>
              </w:rPr>
            </w:pPr>
          </w:p>
          <w:p w14:paraId="6EA92979" w14:textId="77777777" w:rsidR="0089363B" w:rsidRPr="007D43A5" w:rsidRDefault="0089363B" w:rsidP="0089363B">
            <w:pPr>
              <w:suppressAutoHyphens/>
              <w:ind w:left="556" w:right="460"/>
              <w:jc w:val="both"/>
              <w:rPr>
                <w:rFonts w:ascii="Book Antiqua" w:hAnsi="Book Antiqua"/>
                <w:i/>
                <w:sz w:val="22"/>
                <w:szCs w:val="22"/>
              </w:rPr>
            </w:pPr>
          </w:p>
          <w:p w14:paraId="6AA8EAFC" w14:textId="31D1D058" w:rsidR="00544DFA" w:rsidRDefault="00667ECC" w:rsidP="00FD5037">
            <w:pPr>
              <w:numPr>
                <w:ilvl w:val="0"/>
                <w:numId w:val="18"/>
              </w:numPr>
              <w:suppressAutoHyphens/>
              <w:ind w:left="556" w:right="460" w:firstLine="0"/>
              <w:jc w:val="both"/>
              <w:rPr>
                <w:rFonts w:ascii="Book Antiqua" w:hAnsi="Book Antiqua"/>
                <w:i/>
                <w:sz w:val="22"/>
                <w:szCs w:val="22"/>
              </w:rPr>
            </w:pPr>
            <w:r>
              <w:rPr>
                <w:rFonts w:ascii="Book Antiqua" w:hAnsi="Book Antiqua"/>
                <w:i/>
                <w:sz w:val="22"/>
                <w:szCs w:val="22"/>
              </w:rPr>
              <w:t xml:space="preserve">            </w:t>
            </w:r>
            <w:r w:rsidR="00544DFA" w:rsidRPr="007D43A5">
              <w:rPr>
                <w:rFonts w:ascii="Book Antiqua" w:hAnsi="Book Antiqua"/>
                <w:i/>
                <w:sz w:val="22"/>
                <w:szCs w:val="22"/>
              </w:rPr>
              <w:t>Disponer la realización por parte de la Dirección Ejecutiva de un estudio de los espacios físicos existentes en cada uno de los despachos judiciales, a efecto de que el mismo sea la base para la toma de decisiones a que se refieran los puntos anteriores.</w:t>
            </w:r>
          </w:p>
          <w:p w14:paraId="59327CE2" w14:textId="00EDDDCC" w:rsidR="00667ECC" w:rsidRDefault="00667ECC" w:rsidP="00667ECC">
            <w:pPr>
              <w:suppressAutoHyphens/>
              <w:ind w:left="556" w:right="460"/>
              <w:jc w:val="both"/>
              <w:rPr>
                <w:rFonts w:ascii="Book Antiqua" w:hAnsi="Book Antiqua"/>
                <w:i/>
                <w:sz w:val="22"/>
                <w:szCs w:val="22"/>
              </w:rPr>
            </w:pPr>
            <w:r>
              <w:rPr>
                <w:rFonts w:ascii="Book Antiqua" w:hAnsi="Book Antiqua"/>
                <w:i/>
                <w:sz w:val="22"/>
                <w:szCs w:val="22"/>
              </w:rPr>
              <w:t xml:space="preserve"> </w:t>
            </w:r>
          </w:p>
          <w:p w14:paraId="6D4BB244"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 xml:space="preserve">Con respecto al funcionamiento de la jurisdicción penal (juzgados penales y penal juvenil, tribunales de flagrancia, tribunales de juicio, secciones de flagrancia, de apelación de sentencia penal de adultos y penal juvenil, ejecución de la pena de adultos y de juvenil y la Sala de Casación Penal), salvo acuerdo en contrario, según lo dispuesto en la circular N°146-2020 y en las circulares antes referidas, aquel funcionamiento debe ajustarse a lo dispuesto en las circulares 101-2020 (alerta amarilla) y/o 120-2020 modificada por circular número 243-2020 (regula la forma de laborar en las zonas naranja), según el tipo de alerta que esté vigente en el asiento del Despacho penal de que se trate, estos permanecerán abiertos en las condiciones ahí establecidas. De manera complementaria debe considerarse que también mantienen su vigencia y deben ser consideradas las circulares 102-2020 (protocolo de videoconferencias), 61-2020 (sistema de medición), 86-2020 de penal juvenil, 88-2020 (las audiencias orales no se suspenden en caso de peligro de prescripción), 67-2020 (organización de los despachos), 58-2020 (atención de casos de personas privadas de libertad). </w:t>
            </w:r>
          </w:p>
          <w:p w14:paraId="0C02CA0D" w14:textId="77777777" w:rsidR="0089363B" w:rsidRPr="007D43A5" w:rsidRDefault="0089363B" w:rsidP="0089363B">
            <w:pPr>
              <w:suppressAutoHyphens/>
              <w:ind w:left="556" w:right="460"/>
              <w:jc w:val="both"/>
              <w:rPr>
                <w:rFonts w:ascii="Book Antiqua" w:hAnsi="Book Antiqua"/>
                <w:i/>
                <w:sz w:val="22"/>
                <w:szCs w:val="22"/>
              </w:rPr>
            </w:pPr>
          </w:p>
          <w:p w14:paraId="620E0533"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La Fiscalía General, Dirección del Organismo de Investigación Judicial y la Dirección de la Defensa Pública, darán seguimiento de las medidas adoptadas para para la implementación del presente acuerdo según sus competencias y atribuciones legales.</w:t>
            </w:r>
          </w:p>
          <w:p w14:paraId="4EEA635F" w14:textId="77777777" w:rsidR="0089363B" w:rsidRPr="007D43A5" w:rsidRDefault="0089363B" w:rsidP="0089363B">
            <w:pPr>
              <w:suppressAutoHyphens/>
              <w:ind w:right="460"/>
              <w:jc w:val="both"/>
              <w:rPr>
                <w:rFonts w:ascii="Book Antiqua" w:hAnsi="Book Antiqua"/>
                <w:i/>
                <w:sz w:val="22"/>
                <w:szCs w:val="22"/>
              </w:rPr>
            </w:pPr>
          </w:p>
          <w:p w14:paraId="10F3184B"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La Inspección Judicial deberá dar seguimiento del cumplimiento de la presentación de informes solicitados y de los planes de trabajo establecidos con motivo de la situación de emergencia objeto del presente acuerdo</w:t>
            </w:r>
            <w:r w:rsidR="0089363B">
              <w:rPr>
                <w:rFonts w:ascii="Book Antiqua" w:hAnsi="Book Antiqua"/>
                <w:i/>
                <w:sz w:val="22"/>
                <w:szCs w:val="22"/>
              </w:rPr>
              <w:t>.</w:t>
            </w:r>
          </w:p>
          <w:p w14:paraId="58F7B47C" w14:textId="77777777" w:rsidR="0089363B" w:rsidRPr="007D43A5" w:rsidRDefault="0089363B" w:rsidP="0089363B">
            <w:pPr>
              <w:suppressAutoHyphens/>
              <w:ind w:right="460"/>
              <w:jc w:val="both"/>
              <w:rPr>
                <w:rFonts w:ascii="Book Antiqua" w:hAnsi="Book Antiqua"/>
                <w:i/>
                <w:sz w:val="22"/>
                <w:szCs w:val="22"/>
              </w:rPr>
            </w:pPr>
          </w:p>
          <w:p w14:paraId="31D3DE93" w14:textId="77777777" w:rsidR="00544DFA" w:rsidRDefault="00544DFA" w:rsidP="00FD5037">
            <w:pPr>
              <w:numPr>
                <w:ilvl w:val="0"/>
                <w:numId w:val="18"/>
              </w:numPr>
              <w:suppressAutoHyphens/>
              <w:ind w:left="556" w:right="460" w:firstLine="0"/>
              <w:jc w:val="both"/>
              <w:rPr>
                <w:rFonts w:ascii="Book Antiqua" w:hAnsi="Book Antiqua"/>
                <w:i/>
                <w:sz w:val="22"/>
                <w:szCs w:val="22"/>
              </w:rPr>
            </w:pPr>
            <w:r w:rsidRPr="007D43A5">
              <w:rPr>
                <w:rFonts w:ascii="Book Antiqua" w:hAnsi="Book Antiqua"/>
                <w:i/>
                <w:sz w:val="22"/>
                <w:szCs w:val="22"/>
              </w:rPr>
              <w:t>Se tiene por excluida del presente acuerdo a la Sala Constitucional, de conformidad con los artículos 10 y 48 de la Constitución Política, la Ley de la Jurisdicción Constitucional y 40 de la Ley Orgánica del Poder Judicial.</w:t>
            </w:r>
          </w:p>
          <w:p w14:paraId="280E8BF7" w14:textId="4062799B" w:rsidR="0089363B" w:rsidRDefault="0089363B" w:rsidP="0089363B">
            <w:pPr>
              <w:suppressAutoHyphens/>
              <w:ind w:right="460"/>
              <w:jc w:val="both"/>
              <w:rPr>
                <w:rFonts w:ascii="Book Antiqua" w:hAnsi="Book Antiqua"/>
                <w:i/>
                <w:sz w:val="22"/>
                <w:szCs w:val="22"/>
              </w:rPr>
            </w:pPr>
          </w:p>
          <w:p w14:paraId="1CE00661" w14:textId="77777777" w:rsidR="00667ECC" w:rsidRPr="007D43A5" w:rsidRDefault="00667ECC" w:rsidP="0089363B">
            <w:pPr>
              <w:suppressAutoHyphens/>
              <w:ind w:right="460"/>
              <w:jc w:val="both"/>
              <w:rPr>
                <w:rFonts w:ascii="Book Antiqua" w:hAnsi="Book Antiqua"/>
                <w:i/>
                <w:sz w:val="22"/>
                <w:szCs w:val="22"/>
              </w:rPr>
            </w:pPr>
          </w:p>
          <w:p w14:paraId="511C3F0C" w14:textId="77777777" w:rsidR="00544DFA" w:rsidRDefault="00544DFA" w:rsidP="007D43A5">
            <w:pPr>
              <w:ind w:left="556" w:right="460"/>
              <w:jc w:val="both"/>
              <w:rPr>
                <w:rFonts w:ascii="Book Antiqua" w:eastAsia="Calibri" w:hAnsi="Book Antiqua"/>
                <w:i/>
                <w:sz w:val="22"/>
                <w:szCs w:val="22"/>
              </w:rPr>
            </w:pPr>
            <w:r w:rsidRPr="007D43A5">
              <w:rPr>
                <w:rFonts w:ascii="Book Antiqua" w:eastAsia="Calibri" w:hAnsi="Book Antiqua"/>
                <w:b/>
                <w:bCs/>
                <w:i/>
                <w:sz w:val="22"/>
                <w:szCs w:val="22"/>
              </w:rPr>
              <w:lastRenderedPageBreak/>
              <w:t>II</w:t>
            </w:r>
            <w:r w:rsidRPr="007D43A5">
              <w:rPr>
                <w:rFonts w:ascii="Book Antiqua" w:eastAsia="Calibri" w:hAnsi="Book Antiqua"/>
                <w:i/>
                <w:sz w:val="22"/>
                <w:szCs w:val="22"/>
              </w:rPr>
              <w:t>. Los efectos del presente acuerdo se encuentran condicionados al mantenimiento del estado de emergencia dispuesto por el decreto ejecutivo 42227-MS emitido el día 16 de marzo de 2020 y a lo establecido por los lineamientos del Ministerio de Salud aplicables al Poder Judicial, durante el término de su vigencia.</w:t>
            </w:r>
          </w:p>
          <w:p w14:paraId="43AB91AA" w14:textId="77777777" w:rsidR="0089363B" w:rsidRPr="007D43A5" w:rsidRDefault="0089363B" w:rsidP="007D43A5">
            <w:pPr>
              <w:ind w:left="556" w:right="460"/>
              <w:jc w:val="both"/>
              <w:rPr>
                <w:rFonts w:ascii="Book Antiqua" w:eastAsia="Calibri" w:hAnsi="Book Antiqua"/>
                <w:i/>
                <w:sz w:val="22"/>
                <w:szCs w:val="22"/>
              </w:rPr>
            </w:pPr>
          </w:p>
          <w:p w14:paraId="28000C96" w14:textId="77777777" w:rsidR="00544DFA" w:rsidRDefault="00544DFA" w:rsidP="007D43A5">
            <w:pPr>
              <w:ind w:left="556" w:right="460"/>
              <w:jc w:val="both"/>
              <w:rPr>
                <w:rFonts w:ascii="Book Antiqua" w:eastAsia="Calibri" w:hAnsi="Book Antiqua"/>
                <w:i/>
                <w:sz w:val="22"/>
                <w:szCs w:val="22"/>
              </w:rPr>
            </w:pPr>
            <w:r w:rsidRPr="007D43A5">
              <w:rPr>
                <w:rFonts w:ascii="Book Antiqua" w:eastAsia="Calibri" w:hAnsi="Book Antiqua"/>
                <w:b/>
                <w:bCs/>
                <w:i/>
                <w:sz w:val="22"/>
                <w:szCs w:val="22"/>
              </w:rPr>
              <w:t>III.)</w:t>
            </w:r>
            <w:r w:rsidRPr="007D43A5">
              <w:rPr>
                <w:rFonts w:ascii="Book Antiqua" w:eastAsia="Calibri" w:hAnsi="Book Antiqua"/>
                <w:i/>
                <w:sz w:val="22"/>
                <w:szCs w:val="22"/>
              </w:rPr>
              <w:t xml:space="preserve"> Tener por rendidos los informes de JEFDP-1160-2020, 1627-PLA-2020/371-CACMFJ-JEF-2020, 376-CACMFJ-JEF-2020, 1527-PLA-2020, 1481-PLA-2020, de la Defensa Pública, Centro de Apoyo, Coordinación y Funcionamiento de Función Jurisdicción y de la Dirección de Planificación, y acoger sus recomendaciones, entre ellas lo referente al Plan de acción para la continuidad de los servicios judiciales de las estrategias institucionales desarrolladas producto del COVID-19.</w:t>
            </w:r>
          </w:p>
          <w:p w14:paraId="24EFAA90" w14:textId="77777777" w:rsidR="0089363B" w:rsidRPr="007D43A5" w:rsidRDefault="0089363B" w:rsidP="007D43A5">
            <w:pPr>
              <w:ind w:left="556" w:right="460"/>
              <w:jc w:val="both"/>
              <w:rPr>
                <w:rFonts w:ascii="Book Antiqua" w:eastAsia="Calibri" w:hAnsi="Book Antiqua"/>
                <w:i/>
                <w:sz w:val="22"/>
                <w:szCs w:val="22"/>
              </w:rPr>
            </w:pPr>
          </w:p>
          <w:p w14:paraId="196F2883" w14:textId="77777777" w:rsidR="00544DFA" w:rsidRPr="00364374" w:rsidRDefault="00544DFA" w:rsidP="00364374">
            <w:pPr>
              <w:widowControl w:val="0"/>
              <w:autoSpaceDE w:val="0"/>
              <w:autoSpaceDN w:val="0"/>
              <w:adjustRightInd w:val="0"/>
              <w:ind w:left="556" w:right="460"/>
              <w:jc w:val="both"/>
              <w:rPr>
                <w:rFonts w:ascii="Book Antiqua" w:eastAsia="SimSun" w:hAnsi="Book Antiqua"/>
                <w:i/>
                <w:sz w:val="22"/>
                <w:szCs w:val="22"/>
                <w:lang w:val="es" w:eastAsia="es"/>
              </w:rPr>
            </w:pPr>
            <w:r w:rsidRPr="007D43A5">
              <w:rPr>
                <w:rFonts w:ascii="Book Antiqua" w:eastAsia="SimSun" w:hAnsi="Book Antiqua"/>
                <w:i/>
                <w:sz w:val="22"/>
                <w:szCs w:val="22"/>
                <w:lang w:val="es" w:eastAsia="es"/>
              </w:rPr>
              <w:t>La magistrada y los magistrados Salazar Alvarado, Araya, Garro se abstienen de votar.</w:t>
            </w:r>
            <w:r w:rsidR="00364374">
              <w:rPr>
                <w:rFonts w:ascii="Book Antiqua" w:eastAsia="SimSun" w:hAnsi="Book Antiqua"/>
                <w:i/>
                <w:sz w:val="22"/>
                <w:szCs w:val="22"/>
                <w:lang w:val="es" w:eastAsia="es"/>
              </w:rPr>
              <w:t>”.</w:t>
            </w:r>
          </w:p>
          <w:p w14:paraId="5871E708" w14:textId="77777777" w:rsidR="00D66343" w:rsidRDefault="00D66343" w:rsidP="00D66343">
            <w:pPr>
              <w:spacing w:line="276" w:lineRule="auto"/>
              <w:jc w:val="both"/>
              <w:rPr>
                <w:rFonts w:ascii="Book Antiqua" w:hAnsi="Book Antiqua" w:cs="Calibri"/>
                <w:iCs/>
                <w:color w:val="000000"/>
                <w:szCs w:val="24"/>
              </w:rPr>
            </w:pPr>
          </w:p>
          <w:p w14:paraId="24B8F5A6" w14:textId="77777777" w:rsidR="00D66343" w:rsidRDefault="00D66343" w:rsidP="00D66343">
            <w:pPr>
              <w:spacing w:line="276" w:lineRule="auto"/>
              <w:jc w:val="both"/>
              <w:rPr>
                <w:rFonts w:ascii="Book Antiqua" w:hAnsi="Book Antiqua" w:cs="Calibri"/>
                <w:iCs/>
                <w:color w:val="000000"/>
                <w:szCs w:val="24"/>
              </w:rPr>
            </w:pPr>
          </w:p>
          <w:p w14:paraId="1FD935CD" w14:textId="596178B9" w:rsidR="0054291B" w:rsidRDefault="00D66343" w:rsidP="00D66343">
            <w:pPr>
              <w:numPr>
                <w:ilvl w:val="1"/>
                <w:numId w:val="2"/>
              </w:numPr>
              <w:spacing w:line="276" w:lineRule="auto"/>
              <w:jc w:val="both"/>
              <w:rPr>
                <w:rFonts w:ascii="Book Antiqua" w:hAnsi="Book Antiqua" w:cs="Calibri"/>
                <w:iCs/>
                <w:color w:val="000000"/>
                <w:sz w:val="24"/>
                <w:szCs w:val="24"/>
              </w:rPr>
            </w:pPr>
            <w:r w:rsidRPr="009A606D">
              <w:rPr>
                <w:rFonts w:ascii="Book Antiqua" w:hAnsi="Book Antiqua" w:cs="Calibri"/>
                <w:iCs/>
                <w:color w:val="000000"/>
                <w:sz w:val="24"/>
                <w:szCs w:val="24"/>
              </w:rPr>
              <w:t>El preliminar de este informe fue remitido en consulta a la Comisión de la Jurisdicción Laboral, Centro de Apoyo, Coordinación y Mejoramiento de la Función Jurisdiccional, Dirección Ejecutiva</w:t>
            </w:r>
            <w:r w:rsidR="00646416">
              <w:rPr>
                <w:rFonts w:ascii="Book Antiqua" w:hAnsi="Book Antiqua" w:cs="Calibri"/>
                <w:iCs/>
                <w:color w:val="000000"/>
                <w:sz w:val="24"/>
                <w:szCs w:val="24"/>
              </w:rPr>
              <w:t xml:space="preserve">, </w:t>
            </w:r>
            <w:r w:rsidRPr="009A606D">
              <w:rPr>
                <w:rFonts w:ascii="Book Antiqua" w:hAnsi="Book Antiqua" w:cs="Calibri"/>
                <w:iCs/>
                <w:color w:val="000000"/>
                <w:sz w:val="24"/>
                <w:szCs w:val="24"/>
              </w:rPr>
              <w:t>Dirección de Tecnología de la Información</w:t>
            </w:r>
            <w:r w:rsidR="00646416">
              <w:rPr>
                <w:rFonts w:ascii="Book Antiqua" w:hAnsi="Book Antiqua" w:cs="Calibri"/>
                <w:iCs/>
                <w:color w:val="000000"/>
                <w:sz w:val="24"/>
                <w:szCs w:val="24"/>
              </w:rPr>
              <w:t xml:space="preserve"> y el Juzgado de Trabajo del Primer Circuito Judicial de San José</w:t>
            </w:r>
            <w:r w:rsidRPr="009A606D">
              <w:rPr>
                <w:rFonts w:ascii="Book Antiqua" w:hAnsi="Book Antiqua" w:cs="Calibri"/>
                <w:iCs/>
                <w:color w:val="000000"/>
                <w:sz w:val="24"/>
                <w:szCs w:val="24"/>
              </w:rPr>
              <w:t>, mediante oficio 1960-PLA</w:t>
            </w:r>
            <w:r>
              <w:rPr>
                <w:rFonts w:ascii="Book Antiqua" w:hAnsi="Book Antiqua" w:cs="Calibri"/>
                <w:iCs/>
                <w:color w:val="000000"/>
                <w:sz w:val="24"/>
                <w:szCs w:val="24"/>
              </w:rPr>
              <w:t xml:space="preserve">-EV-MI-2020.  Al respecto se recibió respuesta del </w:t>
            </w:r>
            <w:r w:rsidRPr="00D66343">
              <w:rPr>
                <w:rFonts w:ascii="Book Antiqua" w:hAnsi="Book Antiqua" w:cs="Calibri"/>
                <w:iCs/>
                <w:color w:val="000000"/>
                <w:sz w:val="24"/>
                <w:szCs w:val="24"/>
              </w:rPr>
              <w:t xml:space="preserve">Centro de Apoyo, Coordinación y Mejoramiento de la Función Jurisdiccional </w:t>
            </w:r>
            <w:r>
              <w:rPr>
                <w:rFonts w:ascii="Book Antiqua" w:hAnsi="Book Antiqua" w:cs="Calibri"/>
                <w:iCs/>
                <w:color w:val="000000"/>
                <w:sz w:val="24"/>
                <w:szCs w:val="24"/>
              </w:rPr>
              <w:t>el 10 de diciembre de 2020 mediante oficio 423-CACMFJ-JEF-2020</w:t>
            </w:r>
            <w:r w:rsidR="00FB7372">
              <w:rPr>
                <w:rFonts w:ascii="Book Antiqua" w:hAnsi="Book Antiqua" w:cs="Calibri"/>
                <w:iCs/>
                <w:color w:val="000000"/>
                <w:sz w:val="24"/>
                <w:szCs w:val="24"/>
              </w:rPr>
              <w:t xml:space="preserve">, </w:t>
            </w:r>
            <w:r>
              <w:rPr>
                <w:rFonts w:ascii="Book Antiqua" w:hAnsi="Book Antiqua" w:cs="Calibri"/>
                <w:iCs/>
                <w:color w:val="000000"/>
                <w:sz w:val="24"/>
                <w:szCs w:val="24"/>
              </w:rPr>
              <w:t>de la Comisión Laboral con el oficio 81-CJL-2020 del 16 de diciembre 2020</w:t>
            </w:r>
            <w:r w:rsidR="00646416">
              <w:rPr>
                <w:rFonts w:ascii="Book Antiqua" w:hAnsi="Book Antiqua" w:cs="Calibri"/>
                <w:iCs/>
                <w:color w:val="000000"/>
                <w:sz w:val="24"/>
                <w:szCs w:val="24"/>
              </w:rPr>
              <w:t xml:space="preserve"> (incluye las apreciaciones de los Juzgados de Trabajo del Primer y Segundo Circuito Judicial de San José, Cartago y el Tribunal de Apelación de Trabajo del Primer Circuito Judicial de San José)</w:t>
            </w:r>
            <w:r w:rsidR="00FB7372">
              <w:rPr>
                <w:rFonts w:ascii="Book Antiqua" w:hAnsi="Book Antiqua" w:cs="Calibri"/>
                <w:iCs/>
                <w:color w:val="000000"/>
                <w:sz w:val="24"/>
                <w:szCs w:val="24"/>
              </w:rPr>
              <w:t xml:space="preserve"> y de la Dirección Ejecutiva el 18 de diciembre 2020 según oficio </w:t>
            </w:r>
            <w:r w:rsidR="00FB7372" w:rsidRPr="009A606D">
              <w:rPr>
                <w:rFonts w:ascii="Book Antiqua" w:hAnsi="Book Antiqua" w:cs="Calibri"/>
                <w:iCs/>
                <w:color w:val="000000"/>
                <w:sz w:val="24"/>
                <w:szCs w:val="24"/>
              </w:rPr>
              <w:t>4547-DE-2020</w:t>
            </w:r>
            <w:r w:rsidRPr="009A606D">
              <w:rPr>
                <w:rFonts w:ascii="Book Antiqua" w:hAnsi="Book Antiqua" w:cs="Calibri"/>
                <w:iCs/>
                <w:color w:val="000000"/>
                <w:sz w:val="24"/>
                <w:szCs w:val="24"/>
              </w:rPr>
              <w:t xml:space="preserve">. </w:t>
            </w:r>
          </w:p>
          <w:p w14:paraId="0B6147F9" w14:textId="77777777" w:rsidR="00667ECC" w:rsidRPr="009A606D" w:rsidRDefault="00667ECC" w:rsidP="00667ECC">
            <w:pPr>
              <w:spacing w:line="276" w:lineRule="auto"/>
              <w:ind w:left="720"/>
              <w:jc w:val="both"/>
              <w:rPr>
                <w:rFonts w:ascii="Book Antiqua" w:hAnsi="Book Antiqua" w:cs="Calibri"/>
                <w:iCs/>
                <w:color w:val="000000"/>
                <w:sz w:val="24"/>
                <w:szCs w:val="24"/>
              </w:rPr>
            </w:pPr>
          </w:p>
          <w:p w14:paraId="569B5FE5" w14:textId="369DE073" w:rsidR="0054291B" w:rsidRDefault="0054291B" w:rsidP="0054291B">
            <w:pPr>
              <w:spacing w:line="276" w:lineRule="auto"/>
              <w:ind w:left="720"/>
              <w:jc w:val="both"/>
              <w:rPr>
                <w:rFonts w:ascii="Book Antiqua" w:hAnsi="Book Antiqua" w:cs="Calibri"/>
                <w:iCs/>
                <w:color w:val="000000"/>
                <w:sz w:val="24"/>
                <w:szCs w:val="24"/>
              </w:rPr>
            </w:pPr>
            <w:r w:rsidRPr="00493743">
              <w:rPr>
                <w:rFonts w:ascii="Book Antiqua" w:hAnsi="Book Antiqua" w:cs="Calibri"/>
                <w:iCs/>
                <w:color w:val="000000"/>
                <w:sz w:val="24"/>
                <w:szCs w:val="24"/>
              </w:rPr>
              <w:t xml:space="preserve">De forma extemporánea, también se recibió el oficio </w:t>
            </w:r>
            <w:r w:rsidR="008708DB" w:rsidRPr="00493743">
              <w:rPr>
                <w:rFonts w:ascii="Book Antiqua" w:hAnsi="Book Antiqua" w:cs="Calibri"/>
                <w:iCs/>
                <w:color w:val="000000"/>
                <w:sz w:val="24"/>
                <w:szCs w:val="24"/>
              </w:rPr>
              <w:t>16-DTI-2021 del 6 de enero 2021, en donde la Dirección de Tecnología de la Información, respecto a las mejoras solicitadas en los indicadores automatizados en SIGMA.</w:t>
            </w:r>
          </w:p>
          <w:p w14:paraId="66B4AFAD" w14:textId="6AF1BAE2" w:rsidR="00D66343" w:rsidRDefault="00D66343" w:rsidP="009A606D">
            <w:pPr>
              <w:spacing w:line="276" w:lineRule="auto"/>
              <w:ind w:left="720"/>
              <w:jc w:val="both"/>
              <w:rPr>
                <w:rFonts w:ascii="Book Antiqua" w:hAnsi="Book Antiqua" w:cs="Calibri"/>
                <w:iCs/>
                <w:color w:val="000000"/>
                <w:sz w:val="24"/>
                <w:szCs w:val="24"/>
              </w:rPr>
            </w:pPr>
            <w:r>
              <w:rPr>
                <w:rFonts w:ascii="Book Antiqua" w:hAnsi="Book Antiqua" w:cs="Calibri"/>
                <w:iCs/>
                <w:color w:val="000000"/>
                <w:sz w:val="24"/>
                <w:szCs w:val="24"/>
              </w:rPr>
              <w:t>Las observaciones planteadas fueron analizadas por esta Dirección las cuales se resumen a continuación:</w:t>
            </w:r>
          </w:p>
          <w:p w14:paraId="3CC47FE7" w14:textId="2E12CB1D" w:rsidR="00D66343" w:rsidRDefault="00D66343" w:rsidP="00D66343">
            <w:pPr>
              <w:spacing w:line="276" w:lineRule="auto"/>
              <w:ind w:left="360"/>
              <w:jc w:val="both"/>
              <w:rPr>
                <w:rFonts w:ascii="Book Antiqua" w:hAnsi="Book Antiqua" w:cs="Calibri"/>
                <w:iCs/>
                <w:color w:val="000000"/>
                <w:sz w:val="24"/>
                <w:szCs w:val="24"/>
              </w:rPr>
            </w:pPr>
          </w:p>
          <w:p w14:paraId="2206DF18" w14:textId="7CA96119" w:rsidR="00667ECC" w:rsidRDefault="00667ECC" w:rsidP="00D66343">
            <w:pPr>
              <w:spacing w:line="276" w:lineRule="auto"/>
              <w:ind w:left="360"/>
              <w:jc w:val="both"/>
              <w:rPr>
                <w:rFonts w:ascii="Book Antiqua" w:hAnsi="Book Antiqua" w:cs="Calibri"/>
                <w:iCs/>
                <w:color w:val="000000"/>
                <w:sz w:val="24"/>
                <w:szCs w:val="24"/>
              </w:rPr>
            </w:pPr>
          </w:p>
          <w:p w14:paraId="08FF03EE" w14:textId="3A468113" w:rsidR="00667ECC" w:rsidRDefault="00667ECC" w:rsidP="00D66343">
            <w:pPr>
              <w:spacing w:line="276" w:lineRule="auto"/>
              <w:ind w:left="360"/>
              <w:jc w:val="both"/>
              <w:rPr>
                <w:rFonts w:ascii="Book Antiqua" w:hAnsi="Book Antiqua" w:cs="Calibri"/>
                <w:iCs/>
                <w:color w:val="000000"/>
                <w:sz w:val="24"/>
                <w:szCs w:val="24"/>
              </w:rPr>
            </w:pPr>
          </w:p>
          <w:p w14:paraId="3DD297E9" w14:textId="531A8F99" w:rsidR="00667ECC" w:rsidRDefault="00667ECC" w:rsidP="00D66343">
            <w:pPr>
              <w:spacing w:line="276" w:lineRule="auto"/>
              <w:ind w:left="360"/>
              <w:jc w:val="both"/>
              <w:rPr>
                <w:rFonts w:ascii="Book Antiqua" w:hAnsi="Book Antiqua" w:cs="Calibri"/>
                <w:iCs/>
                <w:color w:val="000000"/>
                <w:sz w:val="24"/>
                <w:szCs w:val="24"/>
              </w:rPr>
            </w:pPr>
          </w:p>
          <w:p w14:paraId="3D03C523" w14:textId="54AEA069" w:rsidR="00667ECC" w:rsidRDefault="00667ECC" w:rsidP="00D66343">
            <w:pPr>
              <w:spacing w:line="276" w:lineRule="auto"/>
              <w:ind w:left="360"/>
              <w:jc w:val="both"/>
              <w:rPr>
                <w:rFonts w:ascii="Book Antiqua" w:hAnsi="Book Antiqua" w:cs="Calibri"/>
                <w:iCs/>
                <w:color w:val="000000"/>
                <w:sz w:val="24"/>
                <w:szCs w:val="24"/>
              </w:rPr>
            </w:pPr>
          </w:p>
          <w:p w14:paraId="4A4CCE09" w14:textId="77777777" w:rsidR="00667ECC" w:rsidRDefault="00667ECC" w:rsidP="00D66343">
            <w:pPr>
              <w:spacing w:line="276" w:lineRule="auto"/>
              <w:ind w:left="360"/>
              <w:jc w:val="both"/>
              <w:rPr>
                <w:rFonts w:ascii="Book Antiqua" w:hAnsi="Book Antiqua" w:cs="Calibri"/>
                <w:iCs/>
                <w:color w:val="000000"/>
                <w:sz w:val="24"/>
                <w:szCs w:val="24"/>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6"/>
              <w:gridCol w:w="3694"/>
            </w:tblGrid>
            <w:tr w:rsidR="00D66343" w:rsidRPr="004D4750" w14:paraId="2A2C4373" w14:textId="77777777" w:rsidTr="009A606D">
              <w:trPr>
                <w:jc w:val="center"/>
              </w:trPr>
              <w:tc>
                <w:tcPr>
                  <w:tcW w:w="5436" w:type="dxa"/>
                  <w:shd w:val="clear" w:color="auto" w:fill="0070C0"/>
                  <w:vAlign w:val="center"/>
                </w:tcPr>
                <w:p w14:paraId="596B84A7" w14:textId="77777777" w:rsidR="00D66343" w:rsidRPr="007246FC" w:rsidRDefault="00D66343" w:rsidP="004D4750">
                  <w:pPr>
                    <w:spacing w:line="276" w:lineRule="auto"/>
                    <w:jc w:val="center"/>
                    <w:rPr>
                      <w:rFonts w:ascii="Book Antiqua" w:hAnsi="Book Antiqua" w:cs="Calibri"/>
                      <w:b/>
                      <w:bCs/>
                      <w:iCs/>
                      <w:color w:val="FFFFFF"/>
                      <w:sz w:val="22"/>
                      <w:szCs w:val="22"/>
                    </w:rPr>
                  </w:pPr>
                  <w:r w:rsidRPr="006F65D3">
                    <w:rPr>
                      <w:rFonts w:ascii="Book Antiqua" w:hAnsi="Book Antiqua" w:cs="Calibri"/>
                      <w:b/>
                      <w:bCs/>
                      <w:iCs/>
                      <w:color w:val="FFFFFF"/>
                      <w:sz w:val="22"/>
                      <w:szCs w:val="22"/>
                    </w:rPr>
                    <w:lastRenderedPageBreak/>
                    <w:t>Observación al informe e</w:t>
                  </w:r>
                  <w:r w:rsidR="00065604" w:rsidRPr="006F65D3">
                    <w:rPr>
                      <w:rFonts w:ascii="Book Antiqua" w:hAnsi="Book Antiqua" w:cs="Calibri"/>
                      <w:b/>
                      <w:bCs/>
                      <w:iCs/>
                      <w:color w:val="FFFFFF"/>
                      <w:sz w:val="22"/>
                      <w:szCs w:val="22"/>
                    </w:rPr>
                    <w:t>n</w:t>
                  </w:r>
                  <w:r w:rsidRPr="00646416">
                    <w:rPr>
                      <w:rFonts w:ascii="Book Antiqua" w:hAnsi="Book Antiqua" w:cs="Calibri"/>
                      <w:b/>
                      <w:bCs/>
                      <w:iCs/>
                      <w:color w:val="FFFFFF"/>
                      <w:sz w:val="22"/>
                      <w:szCs w:val="22"/>
                    </w:rPr>
                    <w:t xml:space="preserve"> consulta 1960-PLA-EV-MI-2020</w:t>
                  </w:r>
                </w:p>
              </w:tc>
              <w:tc>
                <w:tcPr>
                  <w:tcW w:w="3694" w:type="dxa"/>
                  <w:shd w:val="clear" w:color="auto" w:fill="0070C0"/>
                  <w:vAlign w:val="center"/>
                </w:tcPr>
                <w:p w14:paraId="0CCCDC4E" w14:textId="77777777" w:rsidR="00D66343" w:rsidRPr="004D4750" w:rsidRDefault="00D66343" w:rsidP="004D4750">
                  <w:pPr>
                    <w:spacing w:line="276" w:lineRule="auto"/>
                    <w:jc w:val="center"/>
                    <w:rPr>
                      <w:rFonts w:ascii="Book Antiqua" w:hAnsi="Book Antiqua" w:cs="Calibri"/>
                      <w:b/>
                      <w:bCs/>
                      <w:iCs/>
                      <w:color w:val="FFFFFF"/>
                      <w:sz w:val="22"/>
                      <w:szCs w:val="22"/>
                    </w:rPr>
                  </w:pPr>
                  <w:r w:rsidRPr="004D4750">
                    <w:rPr>
                      <w:rFonts w:ascii="Book Antiqua" w:hAnsi="Book Antiqua" w:cs="Calibri"/>
                      <w:b/>
                      <w:bCs/>
                      <w:iCs/>
                      <w:color w:val="FFFFFF"/>
                      <w:sz w:val="22"/>
                      <w:szCs w:val="22"/>
                    </w:rPr>
                    <w:t>Criterio de la Dirección de Planificación</w:t>
                  </w:r>
                </w:p>
              </w:tc>
            </w:tr>
            <w:tr w:rsidR="00D66343" w:rsidRPr="004D4750" w14:paraId="3259873A" w14:textId="77777777" w:rsidTr="009A606D">
              <w:trPr>
                <w:jc w:val="center"/>
              </w:trPr>
              <w:tc>
                <w:tcPr>
                  <w:tcW w:w="9130" w:type="dxa"/>
                  <w:gridSpan w:val="2"/>
                  <w:shd w:val="clear" w:color="auto" w:fill="D0CECE"/>
                  <w:vAlign w:val="center"/>
                </w:tcPr>
                <w:p w14:paraId="7F246592" w14:textId="77777777" w:rsidR="00D66343" w:rsidRPr="00646416" w:rsidRDefault="00D66343" w:rsidP="004D4750">
                  <w:pPr>
                    <w:spacing w:line="276" w:lineRule="auto"/>
                    <w:jc w:val="center"/>
                    <w:rPr>
                      <w:rFonts w:ascii="Book Antiqua" w:hAnsi="Book Antiqua" w:cs="Calibri"/>
                      <w:i/>
                      <w:color w:val="000000"/>
                      <w:sz w:val="22"/>
                      <w:szCs w:val="22"/>
                    </w:rPr>
                  </w:pPr>
                  <w:r w:rsidRPr="004D4750">
                    <w:rPr>
                      <w:rFonts w:ascii="Book Antiqua" w:hAnsi="Book Antiqua" w:cs="Calibri"/>
                      <w:i/>
                      <w:color w:val="000000"/>
                      <w:sz w:val="22"/>
                      <w:szCs w:val="22"/>
                    </w:rPr>
                    <w:t xml:space="preserve">Oficio 423-CACMFJ-JEF-2020 del Centro de Apoyo, Coordinación y Mejoramiento de la Función Jurisdiccional </w:t>
                  </w:r>
                  <w:r w:rsidR="00D95374" w:rsidRPr="004D4750">
                    <w:rPr>
                      <w:rFonts w:ascii="Book Antiqua" w:hAnsi="Book Antiqua" w:cs="Calibri"/>
                      <w:i/>
                      <w:color w:val="000000"/>
                      <w:sz w:val="22"/>
                      <w:szCs w:val="22"/>
                    </w:rPr>
                    <w:t>-</w:t>
                  </w:r>
                  <w:r w:rsidRPr="006F65D3">
                    <w:rPr>
                      <w:rFonts w:ascii="Book Antiqua" w:hAnsi="Book Antiqua" w:cs="Calibri"/>
                      <w:i/>
                      <w:color w:val="000000"/>
                      <w:sz w:val="22"/>
                      <w:szCs w:val="22"/>
                    </w:rPr>
                    <w:t>anexo 5</w:t>
                  </w:r>
                </w:p>
              </w:tc>
            </w:tr>
            <w:tr w:rsidR="00D66343" w:rsidRPr="004D4750" w14:paraId="00F6C37D" w14:textId="77777777" w:rsidTr="009A606D">
              <w:trPr>
                <w:jc w:val="center"/>
              </w:trPr>
              <w:tc>
                <w:tcPr>
                  <w:tcW w:w="5436" w:type="dxa"/>
                  <w:shd w:val="clear" w:color="auto" w:fill="auto"/>
                  <w:vAlign w:val="center"/>
                </w:tcPr>
                <w:p w14:paraId="2FA59935" w14:textId="7A85235E" w:rsidR="00675686" w:rsidRPr="004D4750" w:rsidRDefault="00675686" w:rsidP="004D4750">
                  <w:pPr>
                    <w:spacing w:before="100" w:beforeAutospacing="1" w:after="100" w:afterAutospacing="1" w:line="276" w:lineRule="auto"/>
                    <w:jc w:val="both"/>
                    <w:rPr>
                      <w:rFonts w:ascii="Book Antiqua" w:hAnsi="Book Antiqua" w:cs="Calibri"/>
                      <w:b/>
                      <w:bCs/>
                      <w:i/>
                      <w:iCs/>
                      <w:sz w:val="22"/>
                      <w:szCs w:val="22"/>
                      <w:lang w:eastAsia="en-US"/>
                    </w:rPr>
                  </w:pPr>
                  <w:r w:rsidRPr="004D4750">
                    <w:rPr>
                      <w:rFonts w:ascii="Book Antiqua" w:hAnsi="Book Antiqua" w:cs="Calibri"/>
                      <w:iCs/>
                      <w:color w:val="000000"/>
                      <w:sz w:val="22"/>
                      <w:szCs w:val="22"/>
                    </w:rPr>
                    <w:t xml:space="preserve">En cuanto al punto </w:t>
                  </w:r>
                  <w:r w:rsidRPr="004D4750">
                    <w:rPr>
                      <w:rFonts w:ascii="Book Antiqua" w:hAnsi="Book Antiqua" w:cs="Calibri"/>
                      <w:b/>
                      <w:bCs/>
                      <w:i/>
                      <w:iCs/>
                      <w:sz w:val="22"/>
                      <w:szCs w:val="22"/>
                    </w:rPr>
                    <w:t>3.3.1. Variación en la cantidad de audiencias señaladas por tipo de cuant</w:t>
                  </w:r>
                  <w:r w:rsidR="00667ECC">
                    <w:rPr>
                      <w:rFonts w:ascii="Book Antiqua" w:hAnsi="Book Antiqua" w:cs="Calibri"/>
                      <w:b/>
                      <w:bCs/>
                      <w:i/>
                      <w:iCs/>
                      <w:sz w:val="22"/>
                      <w:szCs w:val="22"/>
                    </w:rPr>
                    <w:t>ía.</w:t>
                  </w:r>
                </w:p>
                <w:p w14:paraId="7EF3579F" w14:textId="78B71FD7" w:rsidR="00D66343" w:rsidRPr="004D4750" w:rsidRDefault="00675686" w:rsidP="004D4750">
                  <w:pPr>
                    <w:spacing w:before="100" w:beforeAutospacing="1" w:after="100" w:afterAutospacing="1" w:line="276" w:lineRule="auto"/>
                    <w:jc w:val="both"/>
                    <w:rPr>
                      <w:rFonts w:ascii="Book Antiqua" w:hAnsi="Book Antiqua" w:cs="Calibri"/>
                      <w:i/>
                      <w:sz w:val="22"/>
                      <w:szCs w:val="22"/>
                      <w:lang w:eastAsia="en-US"/>
                    </w:rPr>
                  </w:pPr>
                  <w:r w:rsidRPr="004D4750">
                    <w:rPr>
                      <w:rFonts w:ascii="Book Antiqua" w:hAnsi="Book Antiqua" w:cs="Calibri"/>
                      <w:i/>
                      <w:color w:val="000000"/>
                      <w:sz w:val="22"/>
                      <w:szCs w:val="22"/>
                    </w:rPr>
                    <w:t>“</w:t>
                  </w:r>
                  <w:r w:rsidRPr="004D4750">
                    <w:rPr>
                      <w:rFonts w:ascii="Book Antiqua" w:hAnsi="Book Antiqua" w:cs="Calibri"/>
                      <w:i/>
                      <w:sz w:val="22"/>
                      <w:szCs w:val="22"/>
                    </w:rPr>
                    <w:t xml:space="preserve">Existe un error en el texto del correo original enviado por la máster Lourdes Montenegro, donde se indica: "La otra diferencia es que los asuntos de menor cuantía tienen apelación ante el Tribunal y los de menor ante la Sala", se solicita se lea </w:t>
                  </w:r>
                  <w:r w:rsidRPr="007B2A21">
                    <w:rPr>
                      <w:rFonts w:ascii="Book Antiqua" w:hAnsi="Book Antiqua" w:cs="Calibri"/>
                      <w:i/>
                      <w:sz w:val="22"/>
                      <w:szCs w:val="22"/>
                    </w:rPr>
                    <w:t xml:space="preserve">correctamente: </w:t>
                  </w:r>
                  <w:r w:rsidRPr="007B2A21">
                    <w:rPr>
                      <w:rFonts w:ascii="Book Antiqua" w:hAnsi="Book Antiqua" w:cs="Calibri"/>
                      <w:b/>
                      <w:bCs/>
                      <w:i/>
                      <w:sz w:val="22"/>
                      <w:szCs w:val="22"/>
                    </w:rPr>
                    <w:t xml:space="preserve">"La otra diferencia es que los asuntos de menor cuantía tienen apelación ante el Tribunal y los de </w:t>
                  </w:r>
                  <w:r w:rsidRPr="00691B4C">
                    <w:rPr>
                      <w:rFonts w:ascii="Book Antiqua" w:hAnsi="Book Antiqua" w:cs="Calibri"/>
                      <w:b/>
                      <w:bCs/>
                      <w:i/>
                      <w:sz w:val="22"/>
                      <w:szCs w:val="22"/>
                    </w:rPr>
                    <w:t>mayor</w:t>
                  </w:r>
                  <w:r w:rsidRPr="007B2A21">
                    <w:rPr>
                      <w:rFonts w:ascii="Book Antiqua" w:hAnsi="Book Antiqua" w:cs="Calibri"/>
                      <w:b/>
                      <w:bCs/>
                      <w:i/>
                      <w:sz w:val="22"/>
                      <w:szCs w:val="22"/>
                    </w:rPr>
                    <w:t xml:space="preserve"> ante</w:t>
                  </w:r>
                  <w:r w:rsidRPr="004D4750">
                    <w:rPr>
                      <w:rFonts w:ascii="Book Antiqua" w:hAnsi="Book Antiqua" w:cs="Calibri"/>
                      <w:b/>
                      <w:bCs/>
                      <w:i/>
                      <w:sz w:val="22"/>
                      <w:szCs w:val="22"/>
                    </w:rPr>
                    <w:t xml:space="preserve"> la Sala"</w:t>
                  </w:r>
                  <w:r w:rsidRPr="004D4750">
                    <w:rPr>
                      <w:rFonts w:ascii="Book Antiqua" w:hAnsi="Book Antiqua" w:cs="Calibri"/>
                      <w:i/>
                      <w:sz w:val="22"/>
                      <w:szCs w:val="22"/>
                    </w:rPr>
                    <w:t xml:space="preserve"> y no como se señaló.</w:t>
                  </w:r>
                  <w:r w:rsidRPr="004D4750">
                    <w:rPr>
                      <w:rFonts w:ascii="Book Antiqua" w:hAnsi="Book Antiqua" w:cs="Calibri"/>
                      <w:i/>
                      <w:color w:val="000000"/>
                      <w:sz w:val="22"/>
                      <w:szCs w:val="22"/>
                    </w:rPr>
                    <w:t>”</w:t>
                  </w:r>
                  <w:r w:rsidR="00667ECC">
                    <w:rPr>
                      <w:rFonts w:ascii="Book Antiqua" w:hAnsi="Book Antiqua" w:cs="Calibri"/>
                      <w:i/>
                      <w:color w:val="000000"/>
                      <w:sz w:val="22"/>
                      <w:szCs w:val="22"/>
                    </w:rPr>
                    <w:t>.</w:t>
                  </w:r>
                </w:p>
              </w:tc>
              <w:tc>
                <w:tcPr>
                  <w:tcW w:w="3694" w:type="dxa"/>
                  <w:shd w:val="clear" w:color="auto" w:fill="auto"/>
                  <w:vAlign w:val="center"/>
                </w:tcPr>
                <w:p w14:paraId="58757901" w14:textId="77777777" w:rsidR="00D66343" w:rsidRPr="004D4750" w:rsidRDefault="00675686"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Se toma nota, se hace la variación en el párrafo correspondiente.</w:t>
                  </w:r>
                </w:p>
                <w:p w14:paraId="2DAFFA26" w14:textId="77777777" w:rsidR="00D64DB0" w:rsidRPr="004D4750" w:rsidRDefault="00D64DB0" w:rsidP="004D4750">
                  <w:pPr>
                    <w:spacing w:line="276" w:lineRule="auto"/>
                    <w:jc w:val="both"/>
                    <w:rPr>
                      <w:rFonts w:ascii="Book Antiqua" w:hAnsi="Book Antiqua" w:cs="Calibri"/>
                      <w:iCs/>
                      <w:color w:val="000000"/>
                      <w:sz w:val="22"/>
                      <w:szCs w:val="22"/>
                    </w:rPr>
                  </w:pPr>
                </w:p>
                <w:p w14:paraId="531C5507" w14:textId="77777777" w:rsidR="00D64DB0" w:rsidRPr="006F65D3" w:rsidRDefault="00D64DB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lang w:val="es-ES"/>
                    </w:rPr>
                    <w:t>La observación modifica el contenido del informe.</w:t>
                  </w:r>
                </w:p>
              </w:tc>
            </w:tr>
            <w:tr w:rsidR="00D66343" w:rsidRPr="004D4750" w14:paraId="741F1269" w14:textId="77777777" w:rsidTr="009A606D">
              <w:trPr>
                <w:jc w:val="center"/>
              </w:trPr>
              <w:tc>
                <w:tcPr>
                  <w:tcW w:w="5436" w:type="dxa"/>
                  <w:shd w:val="clear" w:color="auto" w:fill="auto"/>
                  <w:vAlign w:val="center"/>
                </w:tcPr>
                <w:p w14:paraId="15B65300" w14:textId="58E23E84" w:rsidR="00D66343" w:rsidRPr="004D4750" w:rsidRDefault="00514F9D" w:rsidP="004D4750">
                  <w:pPr>
                    <w:spacing w:line="276" w:lineRule="auto"/>
                    <w:jc w:val="both"/>
                    <w:rPr>
                      <w:rFonts w:ascii="Book Antiqua" w:hAnsi="Book Antiqua" w:cs="Calibri"/>
                      <w:sz w:val="22"/>
                      <w:szCs w:val="22"/>
                      <w:u w:val="single"/>
                    </w:rPr>
                  </w:pPr>
                  <w:r w:rsidRPr="004D4750">
                    <w:rPr>
                      <w:rFonts w:ascii="Book Antiqua" w:hAnsi="Book Antiqua" w:cs="Calibri"/>
                      <w:iCs/>
                      <w:color w:val="000000"/>
                      <w:sz w:val="22"/>
                      <w:szCs w:val="22"/>
                    </w:rPr>
                    <w:t xml:space="preserve">En cuanto al apartado </w:t>
                  </w:r>
                  <w:r w:rsidRPr="004D4750">
                    <w:rPr>
                      <w:rFonts w:ascii="Book Antiqua" w:hAnsi="Book Antiqua" w:cs="Calibri"/>
                      <w:b/>
                      <w:bCs/>
                      <w:i/>
                      <w:iCs/>
                      <w:sz w:val="22"/>
                      <w:szCs w:val="22"/>
                    </w:rPr>
                    <w:t>3.3.7. Plan para la atención de asuntos de menor cuantía Juzgado de Trabajo de San José,</w:t>
                  </w:r>
                  <w:r w:rsidRPr="004D4750">
                    <w:rPr>
                      <w:rFonts w:ascii="Book Antiqua" w:hAnsi="Book Antiqua" w:cs="Calibri"/>
                      <w:sz w:val="22"/>
                      <w:szCs w:val="22"/>
                    </w:rPr>
                    <w:t xml:space="preserve"> apartado </w:t>
                  </w:r>
                  <w:r w:rsidRPr="004D4750">
                    <w:rPr>
                      <w:rFonts w:ascii="Book Antiqua" w:hAnsi="Book Antiqua" w:cs="Calibri"/>
                      <w:sz w:val="22"/>
                      <w:szCs w:val="22"/>
                      <w:u w:val="single"/>
                    </w:rPr>
                    <w:t>b. Propuesta de plan de trabajo</w:t>
                  </w:r>
                  <w:r w:rsidR="00667ECC">
                    <w:rPr>
                      <w:rFonts w:ascii="Book Antiqua" w:hAnsi="Book Antiqua" w:cs="Calibri"/>
                      <w:sz w:val="22"/>
                      <w:szCs w:val="22"/>
                      <w:u w:val="single"/>
                    </w:rPr>
                    <w:t>.</w:t>
                  </w:r>
                </w:p>
                <w:p w14:paraId="69097178" w14:textId="77777777" w:rsidR="00514F9D" w:rsidRPr="004D4750" w:rsidRDefault="00514F9D" w:rsidP="004D4750">
                  <w:pPr>
                    <w:spacing w:before="100" w:beforeAutospacing="1" w:after="100" w:afterAutospacing="1" w:line="276" w:lineRule="auto"/>
                    <w:jc w:val="both"/>
                    <w:rPr>
                      <w:rFonts w:ascii="Book Antiqua" w:hAnsi="Book Antiqua" w:cs="Calibri"/>
                      <w:i/>
                      <w:sz w:val="22"/>
                      <w:szCs w:val="22"/>
                      <w:lang w:eastAsia="en-US"/>
                    </w:rPr>
                  </w:pPr>
                  <w:r w:rsidRPr="004D4750">
                    <w:rPr>
                      <w:rFonts w:ascii="Book Antiqua" w:hAnsi="Book Antiqua" w:cs="Calibri"/>
                      <w:i/>
                      <w:color w:val="000000"/>
                      <w:sz w:val="22"/>
                      <w:szCs w:val="22"/>
                    </w:rPr>
                    <w:t>“</w:t>
                  </w:r>
                  <w:r w:rsidRPr="004D4750">
                    <w:rPr>
                      <w:rFonts w:ascii="Book Antiqua" w:hAnsi="Book Antiqua" w:cs="Calibri"/>
                      <w:i/>
                      <w:sz w:val="22"/>
                      <w:szCs w:val="22"/>
                    </w:rPr>
                    <w:t xml:space="preserve">En cuanto a la propuesta para las personas juzgadoras que se desempeñan en el plan de descongestionamiento, se recomienda con criterio experto que se señalen 2 asuntos diarios 3 días a la semana y no 5 días a la semana, para un total de 6 asuntos por semana. Lo anterior, basado en dos nuevas circunstancias y que por tanto no fueron contempladas cuando se había solicitado un criterio previo: </w:t>
                  </w:r>
                </w:p>
                <w:p w14:paraId="2A5300AB" w14:textId="3C9EB7C9" w:rsidR="00514F9D" w:rsidRDefault="00514F9D" w:rsidP="004D4750">
                  <w:pPr>
                    <w:pStyle w:val="Prrafodelista"/>
                    <w:numPr>
                      <w:ilvl w:val="0"/>
                      <w:numId w:val="25"/>
                    </w:numPr>
                    <w:spacing w:before="100" w:beforeAutospacing="1" w:after="100" w:afterAutospacing="1" w:line="276" w:lineRule="auto"/>
                    <w:contextualSpacing/>
                    <w:jc w:val="both"/>
                    <w:rPr>
                      <w:rFonts w:ascii="Book Antiqua" w:hAnsi="Book Antiqua" w:cs="Calibri"/>
                      <w:i/>
                      <w:sz w:val="22"/>
                      <w:szCs w:val="22"/>
                    </w:rPr>
                  </w:pPr>
                  <w:r w:rsidRPr="004D4750">
                    <w:rPr>
                      <w:rFonts w:ascii="Book Antiqua" w:hAnsi="Book Antiqua" w:cs="Calibri"/>
                      <w:i/>
                      <w:sz w:val="22"/>
                      <w:szCs w:val="22"/>
                    </w:rPr>
                    <w:t xml:space="preserve">La cuantía aumentó en 15.000.000, lo cual hace que las sentencias puedan ser más laboriosas, pero sobre todo porque es una realidad que, en la mayor parte de los asuntos, las audiencias de menor cuantía podrían implicar la redacción integral de 6 sentencias semanales, ya que es una posibilidad que le otorga la ley a las partes el solicitar la redacción integral, por lo que no se deben limitar a dictar sentencia oral. Sobre este punto y de acuerdo con información brindada por la Jueza coordinadora del Juzgado de Trabajo de San José, en el caso de la Defensa Social Laboral, que es uno de los mayores </w:t>
                  </w:r>
                  <w:r w:rsidRPr="004D4750">
                    <w:rPr>
                      <w:rFonts w:ascii="Book Antiqua" w:hAnsi="Book Antiqua" w:cs="Calibri"/>
                      <w:i/>
                      <w:sz w:val="22"/>
                      <w:szCs w:val="22"/>
                    </w:rPr>
                    <w:lastRenderedPageBreak/>
                    <w:t>usuarios del Poder Judicial, en todos los casos solicitan la redacción integral, por lo que no resulta factible ni real que se atiendan y redacten 10 asuntos por semana. </w:t>
                  </w:r>
                </w:p>
                <w:p w14:paraId="2FFD6C84" w14:textId="77777777" w:rsidR="00667ECC" w:rsidRPr="004D4750" w:rsidRDefault="00667ECC" w:rsidP="00667ECC">
                  <w:pPr>
                    <w:pStyle w:val="Prrafodelista"/>
                    <w:spacing w:before="100" w:beforeAutospacing="1" w:after="100" w:afterAutospacing="1" w:line="276" w:lineRule="auto"/>
                    <w:ind w:left="720"/>
                    <w:contextualSpacing/>
                    <w:jc w:val="both"/>
                    <w:rPr>
                      <w:rFonts w:ascii="Book Antiqua" w:hAnsi="Book Antiqua" w:cs="Calibri"/>
                      <w:i/>
                      <w:sz w:val="22"/>
                      <w:szCs w:val="22"/>
                    </w:rPr>
                  </w:pPr>
                </w:p>
                <w:p w14:paraId="2DE29FD8" w14:textId="77777777" w:rsidR="00514F9D" w:rsidRPr="004D4750" w:rsidRDefault="00514F9D" w:rsidP="004D4750">
                  <w:pPr>
                    <w:pStyle w:val="Prrafodelista"/>
                    <w:numPr>
                      <w:ilvl w:val="0"/>
                      <w:numId w:val="25"/>
                    </w:numPr>
                    <w:spacing w:before="100" w:beforeAutospacing="1" w:after="100" w:afterAutospacing="1" w:line="276" w:lineRule="auto"/>
                    <w:contextualSpacing/>
                    <w:jc w:val="both"/>
                    <w:rPr>
                      <w:rFonts w:ascii="Book Antiqua" w:hAnsi="Book Antiqua" w:cs="Times New Roman"/>
                      <w:i/>
                      <w:color w:val="000000"/>
                      <w:sz w:val="22"/>
                      <w:szCs w:val="22"/>
                    </w:rPr>
                  </w:pPr>
                  <w:r w:rsidRPr="004D4750">
                    <w:rPr>
                      <w:rFonts w:ascii="Book Antiqua" w:hAnsi="Book Antiqua" w:cs="Calibri"/>
                      <w:i/>
                      <w:sz w:val="22"/>
                      <w:szCs w:val="22"/>
                    </w:rPr>
                    <w:t>Se recomienda 6 asuntos semanales para tener la posibilidad de asignarles temas urgentes de puro derecho que no puedan ser</w:t>
                  </w:r>
                  <w:r w:rsidRPr="004D4750">
                    <w:rPr>
                      <w:rFonts w:ascii="Book Antiqua" w:hAnsi="Book Antiqua"/>
                      <w:i/>
                      <w:color w:val="000000"/>
                      <w:sz w:val="22"/>
                      <w:szCs w:val="22"/>
                    </w:rPr>
                    <w:t xml:space="preserve"> resueltos por los Jueces del Despacho, debido a la cantidad de audiencias que deben atender.</w:t>
                  </w:r>
                </w:p>
                <w:p w14:paraId="6F183604" w14:textId="77777777" w:rsidR="00514F9D" w:rsidRDefault="00514F9D" w:rsidP="004D4750">
                  <w:pPr>
                    <w:spacing w:before="100" w:beforeAutospacing="1" w:after="100" w:afterAutospacing="1" w:line="276" w:lineRule="auto"/>
                    <w:jc w:val="both"/>
                    <w:rPr>
                      <w:rFonts w:ascii="Book Antiqua" w:hAnsi="Book Antiqua"/>
                      <w:i/>
                      <w:color w:val="000000"/>
                      <w:sz w:val="22"/>
                      <w:szCs w:val="22"/>
                    </w:rPr>
                  </w:pPr>
                  <w:r w:rsidRPr="004D4750">
                    <w:rPr>
                      <w:rFonts w:ascii="Book Antiqua" w:hAnsi="Book Antiqua"/>
                      <w:i/>
                      <w:color w:val="000000"/>
                      <w:sz w:val="22"/>
                      <w:szCs w:val="22"/>
                    </w:rPr>
                    <w:t>Con relación a esta misma propuesta, la celebración de audiencias presenciales o híbridas implican el apoyo de un técnico judicial, que en el caso del plan de descongestionamiento en materia laboral, podría ser asumido por la señora Rosmery Rojas Calderón; sin embargo, de acuerdo con las plazas que fueron aprobadas para el otro año, únicamente se aprobó una plaza de técnico 2 para Desamparados, por lo que no contaríamos más con el apoyo de la señora Rojas Calderón y el Centro no está en capacidad de brindar una plaza por el plazo indicado en la propuesta. Así las cosas, se considera que la ejecución del plan de realizar audiencias por parte del grupo de descongestionamiento sólo sería factible si se aprueba la continuidad de una plaza de técnico 3 para prestar colaboración durante el año 2021. De lo contrario, no se cuenta con el apoyo técnico que una logística como la que se propone requiere.</w:t>
                  </w:r>
                  <w:r w:rsidR="00667ECC">
                    <w:rPr>
                      <w:rFonts w:ascii="Book Antiqua" w:hAnsi="Book Antiqua"/>
                      <w:i/>
                      <w:color w:val="000000"/>
                      <w:sz w:val="22"/>
                      <w:szCs w:val="22"/>
                    </w:rPr>
                    <w:t>”.</w:t>
                  </w:r>
                </w:p>
                <w:p w14:paraId="6A1AFE87" w14:textId="2D9959D6" w:rsidR="00667ECC" w:rsidRPr="004D4750" w:rsidRDefault="00667ECC" w:rsidP="004D4750">
                  <w:pPr>
                    <w:spacing w:before="100" w:beforeAutospacing="1" w:after="100" w:afterAutospacing="1" w:line="276" w:lineRule="auto"/>
                    <w:jc w:val="both"/>
                    <w:rPr>
                      <w:rFonts w:ascii="Book Antiqua" w:hAnsi="Book Antiqua"/>
                      <w:color w:val="000000"/>
                      <w:sz w:val="22"/>
                      <w:szCs w:val="22"/>
                    </w:rPr>
                  </w:pPr>
                </w:p>
              </w:tc>
              <w:tc>
                <w:tcPr>
                  <w:tcW w:w="3694" w:type="dxa"/>
                  <w:shd w:val="clear" w:color="auto" w:fill="auto"/>
                  <w:vAlign w:val="center"/>
                </w:tcPr>
                <w:p w14:paraId="28A371D0" w14:textId="2B2C435F" w:rsidR="00646416" w:rsidRDefault="00646416" w:rsidP="00646416">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lastRenderedPageBreak/>
                    <w:t xml:space="preserve">Se toma nota de lo indicado por </w:t>
                  </w:r>
                  <w:r>
                    <w:rPr>
                      <w:rFonts w:ascii="Book Antiqua" w:hAnsi="Book Antiqua" w:cs="Calibri"/>
                      <w:iCs/>
                      <w:color w:val="000000"/>
                      <w:sz w:val="22"/>
                      <w:szCs w:val="22"/>
                    </w:rPr>
                    <w:t>el CACMFJ</w:t>
                  </w:r>
                  <w:r w:rsidRPr="004D4750">
                    <w:rPr>
                      <w:rFonts w:ascii="Book Antiqua" w:hAnsi="Book Antiqua" w:cs="Calibri"/>
                      <w:iCs/>
                      <w:color w:val="000000"/>
                      <w:sz w:val="22"/>
                      <w:szCs w:val="22"/>
                    </w:rPr>
                    <w:t xml:space="preserve">. </w:t>
                  </w:r>
                </w:p>
                <w:p w14:paraId="5C214B2F" w14:textId="77777777" w:rsidR="00202ED3" w:rsidRDefault="00202ED3" w:rsidP="00646416">
                  <w:pPr>
                    <w:spacing w:line="276" w:lineRule="auto"/>
                    <w:jc w:val="both"/>
                    <w:rPr>
                      <w:rFonts w:ascii="Book Antiqua" w:hAnsi="Book Antiqua" w:cs="Calibri"/>
                      <w:iCs/>
                      <w:color w:val="000000"/>
                      <w:sz w:val="22"/>
                      <w:szCs w:val="22"/>
                    </w:rPr>
                  </w:pPr>
                </w:p>
                <w:p w14:paraId="2151FA34" w14:textId="5DF19374" w:rsidR="00646416" w:rsidRDefault="00646416" w:rsidP="00646416">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 xml:space="preserve">La propuesta inicial de esta Dirección </w:t>
                  </w:r>
                  <w:r w:rsidR="00202ED3">
                    <w:rPr>
                      <w:rFonts w:ascii="Book Antiqua" w:hAnsi="Book Antiqua" w:cs="Calibri"/>
                      <w:iCs/>
                      <w:color w:val="000000"/>
                      <w:sz w:val="22"/>
                      <w:szCs w:val="22"/>
                    </w:rPr>
                    <w:t xml:space="preserve">se basó en el criterio experto de la Jueza Asesora, Licda. Lourdes Montenegro quien </w:t>
                  </w:r>
                  <w:r w:rsidRPr="004D4750">
                    <w:rPr>
                      <w:rFonts w:ascii="Book Antiqua" w:hAnsi="Book Antiqua" w:cs="Calibri"/>
                      <w:iCs/>
                      <w:color w:val="000000"/>
                      <w:sz w:val="22"/>
                      <w:szCs w:val="22"/>
                    </w:rPr>
                    <w:t>planteó la celebración de 10 asuntos semanales por plaza de apoyo</w:t>
                  </w:r>
                  <w:r w:rsidR="00202ED3">
                    <w:rPr>
                      <w:rFonts w:ascii="Book Antiqua" w:hAnsi="Book Antiqua" w:cs="Calibri"/>
                      <w:iCs/>
                      <w:color w:val="000000"/>
                      <w:sz w:val="22"/>
                      <w:szCs w:val="22"/>
                    </w:rPr>
                    <w:t>. Ahora la</w:t>
                  </w:r>
                  <w:r w:rsidR="008708DB">
                    <w:rPr>
                      <w:rFonts w:ascii="Book Antiqua" w:hAnsi="Book Antiqua" w:cs="Calibri"/>
                      <w:iCs/>
                      <w:color w:val="000000"/>
                      <w:sz w:val="22"/>
                      <w:szCs w:val="22"/>
                    </w:rPr>
                    <w:t xml:space="preserve"> </w:t>
                  </w:r>
                  <w:r w:rsidRPr="004D4750">
                    <w:rPr>
                      <w:rFonts w:ascii="Book Antiqua" w:hAnsi="Book Antiqua" w:cs="Calibri"/>
                      <w:iCs/>
                      <w:color w:val="000000"/>
                      <w:sz w:val="22"/>
                      <w:szCs w:val="22"/>
                    </w:rPr>
                    <w:t>Comisión</w:t>
                  </w:r>
                  <w:r w:rsidR="00202ED3">
                    <w:rPr>
                      <w:rFonts w:ascii="Book Antiqua" w:hAnsi="Book Antiqua" w:cs="Calibri"/>
                      <w:iCs/>
                      <w:color w:val="000000"/>
                      <w:sz w:val="22"/>
                      <w:szCs w:val="22"/>
                    </w:rPr>
                    <w:t xml:space="preserve"> </w:t>
                  </w:r>
                  <w:r w:rsidRPr="004D4750">
                    <w:rPr>
                      <w:rFonts w:ascii="Book Antiqua" w:hAnsi="Book Antiqua" w:cs="Calibri"/>
                      <w:iCs/>
                      <w:color w:val="000000"/>
                      <w:sz w:val="22"/>
                      <w:szCs w:val="22"/>
                    </w:rPr>
                    <w:t xml:space="preserve">propone 6, por lo que se considera oportuno recomendar el plan con un valor intermedio de 8 asuntos celebrados por semana por plaza (32 por mes).  Con 5 plazas trabajando en esta labor y un promedio de efectividad solo el 32%; en promedio se señalarían 32 y se realizarían efectivas 10 </w:t>
                  </w:r>
                  <w:r w:rsidR="00202ED3">
                    <w:rPr>
                      <w:rFonts w:ascii="Book Antiqua" w:hAnsi="Book Antiqua" w:cs="Calibri"/>
                      <w:iCs/>
                      <w:color w:val="000000"/>
                      <w:sz w:val="22"/>
                      <w:szCs w:val="22"/>
                    </w:rPr>
                    <w:t xml:space="preserve">audiencias </w:t>
                  </w:r>
                  <w:r w:rsidRPr="004D4750">
                    <w:rPr>
                      <w:rFonts w:ascii="Book Antiqua" w:hAnsi="Book Antiqua" w:cs="Calibri"/>
                      <w:iCs/>
                      <w:color w:val="000000"/>
                      <w:sz w:val="22"/>
                      <w:szCs w:val="22"/>
                    </w:rPr>
                    <w:t xml:space="preserve">por mes por plaza. </w:t>
                  </w:r>
                </w:p>
                <w:p w14:paraId="17B2ACDF" w14:textId="77777777" w:rsidR="00667ECC" w:rsidRPr="004D4750" w:rsidRDefault="00667ECC" w:rsidP="00646416">
                  <w:pPr>
                    <w:spacing w:line="276" w:lineRule="auto"/>
                    <w:jc w:val="both"/>
                    <w:rPr>
                      <w:rFonts w:ascii="Book Antiqua" w:hAnsi="Book Antiqua" w:cs="Calibri"/>
                      <w:iCs/>
                      <w:color w:val="000000"/>
                      <w:sz w:val="22"/>
                      <w:szCs w:val="22"/>
                    </w:rPr>
                  </w:pPr>
                </w:p>
                <w:p w14:paraId="60F854DC" w14:textId="0B522397" w:rsidR="00646416" w:rsidRDefault="00237A6C" w:rsidP="00646416">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Se plantean en recomendaciones ambos escenarios a valoración del Consejo. </w:t>
                  </w:r>
                </w:p>
                <w:p w14:paraId="692C11B3" w14:textId="5AAFE28F" w:rsidR="003142EB" w:rsidRDefault="003142EB" w:rsidP="00646416">
                  <w:pPr>
                    <w:spacing w:line="276" w:lineRule="auto"/>
                    <w:jc w:val="both"/>
                    <w:rPr>
                      <w:rFonts w:ascii="Book Antiqua" w:hAnsi="Book Antiqua" w:cs="Calibri"/>
                      <w:iCs/>
                      <w:color w:val="000000"/>
                      <w:sz w:val="22"/>
                      <w:szCs w:val="22"/>
                    </w:rPr>
                  </w:pPr>
                </w:p>
                <w:p w14:paraId="28935C52" w14:textId="440FF211" w:rsidR="003142EB" w:rsidRDefault="003142EB" w:rsidP="00646416">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Es necesario que se lleve el control adicional que sustente cuantos asuntos requirieron la redacción de la sentencia </w:t>
                  </w:r>
                  <w:r w:rsidR="007A305C">
                    <w:rPr>
                      <w:rFonts w:ascii="Book Antiqua" w:hAnsi="Book Antiqua" w:cs="Calibri"/>
                      <w:iCs/>
                      <w:color w:val="000000"/>
                      <w:sz w:val="22"/>
                      <w:szCs w:val="22"/>
                    </w:rPr>
                    <w:t>para sustentar la labor realizada.</w:t>
                  </w:r>
                </w:p>
                <w:p w14:paraId="31DC7010" w14:textId="77777777" w:rsidR="00237A6C" w:rsidRDefault="00237A6C" w:rsidP="00646416">
                  <w:pPr>
                    <w:spacing w:line="276" w:lineRule="auto"/>
                    <w:jc w:val="both"/>
                    <w:rPr>
                      <w:rFonts w:ascii="Book Antiqua" w:hAnsi="Book Antiqua" w:cs="Calibri"/>
                      <w:iCs/>
                      <w:color w:val="000000"/>
                      <w:sz w:val="22"/>
                      <w:szCs w:val="22"/>
                    </w:rPr>
                  </w:pPr>
                </w:p>
                <w:p w14:paraId="70C3DE1E" w14:textId="77777777" w:rsidR="00D66343" w:rsidRDefault="00646416" w:rsidP="007246FC">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En cuanto al permiso, el Consejo Superior en sesión </w:t>
                  </w:r>
                  <w:r w:rsidRPr="00646416">
                    <w:rPr>
                      <w:rFonts w:ascii="Book Antiqua" w:hAnsi="Book Antiqua" w:cs="Calibri"/>
                      <w:iCs/>
                      <w:color w:val="000000"/>
                      <w:sz w:val="22"/>
                      <w:szCs w:val="22"/>
                    </w:rPr>
                    <w:t xml:space="preserve">120-2020 celebrada el 17 de diciembre del 2020, </w:t>
                  </w:r>
                  <w:r>
                    <w:rPr>
                      <w:rFonts w:ascii="Book Antiqua" w:hAnsi="Book Antiqua" w:cs="Calibri"/>
                      <w:iCs/>
                      <w:color w:val="000000"/>
                      <w:sz w:val="22"/>
                      <w:szCs w:val="22"/>
                    </w:rPr>
                    <w:t>artículo</w:t>
                  </w:r>
                  <w:r w:rsidRPr="00646416">
                    <w:rPr>
                      <w:rFonts w:ascii="Book Antiqua" w:hAnsi="Book Antiqua" w:cs="Calibri"/>
                      <w:iCs/>
                      <w:color w:val="000000"/>
                      <w:sz w:val="22"/>
                      <w:szCs w:val="22"/>
                    </w:rPr>
                    <w:t xml:space="preserve"> XCI</w:t>
                  </w:r>
                  <w:r>
                    <w:rPr>
                      <w:rFonts w:ascii="Book Antiqua" w:hAnsi="Book Antiqua" w:cs="Calibri"/>
                      <w:iCs/>
                      <w:color w:val="000000"/>
                      <w:sz w:val="22"/>
                      <w:szCs w:val="22"/>
                    </w:rPr>
                    <w:t xml:space="preserve"> aprobó un permiso con goce de salario de la plaza de técnico supernumerario del 4 de enero al 31 de marzo 2021. </w:t>
                  </w:r>
                </w:p>
                <w:p w14:paraId="252D099B" w14:textId="77777777" w:rsidR="00646416" w:rsidRDefault="00646416" w:rsidP="004D4750">
                  <w:pPr>
                    <w:spacing w:line="276" w:lineRule="auto"/>
                    <w:jc w:val="both"/>
                    <w:rPr>
                      <w:rFonts w:ascii="Book Antiqua" w:hAnsi="Book Antiqua" w:cs="Calibri"/>
                      <w:iCs/>
                      <w:color w:val="000000"/>
                      <w:sz w:val="22"/>
                      <w:szCs w:val="22"/>
                    </w:rPr>
                  </w:pPr>
                </w:p>
                <w:p w14:paraId="4BD63794" w14:textId="77777777" w:rsidR="00646416" w:rsidRPr="007246FC" w:rsidRDefault="00646416" w:rsidP="004D4750">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La observación modifica el contenido del informe. </w:t>
                  </w:r>
                </w:p>
              </w:tc>
            </w:tr>
            <w:tr w:rsidR="00D66343" w:rsidRPr="004D4750" w14:paraId="4DDCF15D" w14:textId="77777777" w:rsidTr="009A606D">
              <w:trPr>
                <w:jc w:val="center"/>
              </w:trPr>
              <w:tc>
                <w:tcPr>
                  <w:tcW w:w="5436" w:type="dxa"/>
                  <w:shd w:val="clear" w:color="auto" w:fill="auto"/>
                  <w:vAlign w:val="center"/>
                </w:tcPr>
                <w:p w14:paraId="67124AB1" w14:textId="6E5BD19E" w:rsidR="00514F9D" w:rsidRPr="004D4750" w:rsidRDefault="00514F9D" w:rsidP="004D4750">
                  <w:pPr>
                    <w:spacing w:line="276" w:lineRule="auto"/>
                    <w:jc w:val="both"/>
                    <w:rPr>
                      <w:rFonts w:ascii="Book Antiqua" w:hAnsi="Book Antiqua" w:cs="Calibri"/>
                      <w:b/>
                      <w:bCs/>
                      <w:i/>
                      <w:iCs/>
                      <w:sz w:val="22"/>
                      <w:szCs w:val="22"/>
                    </w:rPr>
                  </w:pPr>
                  <w:r w:rsidRPr="004D4750">
                    <w:rPr>
                      <w:rFonts w:ascii="Book Antiqua" w:hAnsi="Book Antiqua" w:cs="Calibri"/>
                      <w:iCs/>
                      <w:color w:val="000000"/>
                      <w:sz w:val="22"/>
                      <w:szCs w:val="22"/>
                    </w:rPr>
                    <w:lastRenderedPageBreak/>
                    <w:t xml:space="preserve">En cuanto al apartado </w:t>
                  </w:r>
                  <w:r w:rsidRPr="004D4750">
                    <w:rPr>
                      <w:rFonts w:ascii="Book Antiqua" w:hAnsi="Book Antiqua" w:cs="Calibri"/>
                      <w:b/>
                      <w:bCs/>
                      <w:i/>
                      <w:iCs/>
                      <w:sz w:val="22"/>
                      <w:szCs w:val="22"/>
                    </w:rPr>
                    <w:t xml:space="preserve">3.3.2. Variación cuota de trabajo de trabajo de las personas juzgadoras por cuantía </w:t>
                  </w:r>
                  <w:r w:rsidR="00814613" w:rsidRPr="004D4750">
                    <w:rPr>
                      <w:rFonts w:ascii="Book Antiqua" w:hAnsi="Book Antiqua" w:cs="Calibri"/>
                      <w:b/>
                      <w:bCs/>
                      <w:i/>
                      <w:iCs/>
                      <w:sz w:val="22"/>
                      <w:szCs w:val="22"/>
                    </w:rPr>
                    <w:t>de los procesos</w:t>
                  </w:r>
                  <w:r w:rsidR="00667ECC">
                    <w:rPr>
                      <w:rFonts w:ascii="Book Antiqua" w:hAnsi="Book Antiqua" w:cs="Calibri"/>
                      <w:b/>
                      <w:bCs/>
                      <w:i/>
                      <w:iCs/>
                      <w:sz w:val="22"/>
                      <w:szCs w:val="22"/>
                    </w:rPr>
                    <w:t>.</w:t>
                  </w:r>
                </w:p>
                <w:p w14:paraId="767B5B47" w14:textId="77777777" w:rsidR="00514F9D" w:rsidRPr="004D4750" w:rsidRDefault="00514F9D" w:rsidP="004D4750">
                  <w:pPr>
                    <w:spacing w:before="100" w:beforeAutospacing="1" w:after="100" w:afterAutospacing="1" w:line="276" w:lineRule="auto"/>
                    <w:jc w:val="both"/>
                    <w:rPr>
                      <w:rFonts w:ascii="Book Antiqua" w:hAnsi="Book Antiqua" w:cs="Calibri"/>
                      <w:i/>
                      <w:sz w:val="22"/>
                      <w:szCs w:val="22"/>
                      <w:lang w:eastAsia="en-US"/>
                    </w:rPr>
                  </w:pPr>
                  <w:r w:rsidRPr="004D4750">
                    <w:rPr>
                      <w:rFonts w:ascii="Book Antiqua" w:hAnsi="Book Antiqua" w:cs="Calibri"/>
                      <w:i/>
                      <w:color w:val="000000"/>
                      <w:sz w:val="22"/>
                      <w:szCs w:val="22"/>
                    </w:rPr>
                    <w:t>“</w:t>
                  </w:r>
                  <w:r w:rsidRPr="004D4750">
                    <w:rPr>
                      <w:rFonts w:ascii="Book Antiqua" w:hAnsi="Book Antiqua" w:cs="Calibri"/>
                      <w:i/>
                      <w:sz w:val="22"/>
                      <w:szCs w:val="22"/>
                    </w:rPr>
                    <w:t xml:space="preserve">Con relación a la cuota que fuera establecida para los Jueces del Juzgado de Trabajo de Catedral y por las mismas razones antes indicadas para los Jueces de descongestionamiento, se considera que ha ocurrido un cambio de circunstancias que hacen que la realización de 16 audiencias de menor cuantía </w:t>
                  </w:r>
                  <w:r w:rsidRPr="004D4750">
                    <w:rPr>
                      <w:rFonts w:ascii="Book Antiqua" w:hAnsi="Book Antiqua" w:cs="Calibri"/>
                      <w:i/>
                      <w:sz w:val="22"/>
                      <w:szCs w:val="22"/>
                    </w:rPr>
                    <w:lastRenderedPageBreak/>
                    <w:t xml:space="preserve">por mes no resulte factible, máxime que se deben realizar de forma alterna con asuntos de mayor cuantía. </w:t>
                  </w:r>
                </w:p>
                <w:p w14:paraId="7569B8FD" w14:textId="60AAD00C" w:rsidR="00514F9D" w:rsidRPr="004D4750" w:rsidRDefault="00514F9D" w:rsidP="004D4750">
                  <w:pPr>
                    <w:spacing w:line="276" w:lineRule="auto"/>
                    <w:jc w:val="both"/>
                    <w:rPr>
                      <w:rFonts w:ascii="Book Antiqua" w:hAnsi="Book Antiqua" w:cs="Calibri"/>
                      <w:i/>
                      <w:color w:val="000000"/>
                      <w:sz w:val="22"/>
                      <w:szCs w:val="22"/>
                    </w:rPr>
                  </w:pPr>
                  <w:r w:rsidRPr="004D4750">
                    <w:rPr>
                      <w:rFonts w:ascii="Book Antiqua" w:hAnsi="Book Antiqua" w:cs="Calibri"/>
                      <w:i/>
                      <w:sz w:val="22"/>
                      <w:szCs w:val="22"/>
                    </w:rPr>
                    <w:t>En cuanto a la cantidad recomendada, se ajusta a lo que proponga la Comisión de la Jurisdicción Laboral.</w:t>
                  </w:r>
                  <w:r w:rsidRPr="004D4750">
                    <w:rPr>
                      <w:rFonts w:ascii="Book Antiqua" w:hAnsi="Book Antiqua" w:cs="Calibri"/>
                      <w:i/>
                      <w:color w:val="000000"/>
                      <w:sz w:val="22"/>
                      <w:szCs w:val="22"/>
                    </w:rPr>
                    <w:t>”</w:t>
                  </w:r>
                  <w:r w:rsidR="00667ECC">
                    <w:rPr>
                      <w:rFonts w:ascii="Book Antiqua" w:hAnsi="Book Antiqua" w:cs="Calibri"/>
                      <w:i/>
                      <w:color w:val="000000"/>
                      <w:sz w:val="22"/>
                      <w:szCs w:val="22"/>
                    </w:rPr>
                    <w:t>.</w:t>
                  </w:r>
                </w:p>
                <w:p w14:paraId="73EAA809" w14:textId="77777777" w:rsidR="00514F9D" w:rsidRPr="004D4750" w:rsidRDefault="00514F9D" w:rsidP="004D4750">
                  <w:pPr>
                    <w:spacing w:line="276" w:lineRule="auto"/>
                    <w:jc w:val="both"/>
                    <w:rPr>
                      <w:rFonts w:ascii="Book Antiqua" w:hAnsi="Book Antiqua" w:cs="Calibri"/>
                      <w:iCs/>
                      <w:color w:val="000000"/>
                      <w:sz w:val="22"/>
                      <w:szCs w:val="22"/>
                    </w:rPr>
                  </w:pPr>
                </w:p>
                <w:p w14:paraId="0C3D514A" w14:textId="77777777" w:rsidR="00514F9D" w:rsidRPr="004D4750" w:rsidRDefault="00514F9D" w:rsidP="004D4750">
                  <w:pPr>
                    <w:spacing w:line="276" w:lineRule="auto"/>
                    <w:jc w:val="both"/>
                    <w:rPr>
                      <w:rFonts w:ascii="Book Antiqua" w:hAnsi="Book Antiqua" w:cs="Calibri"/>
                      <w:iCs/>
                      <w:color w:val="000000"/>
                      <w:sz w:val="22"/>
                      <w:szCs w:val="22"/>
                    </w:rPr>
                  </w:pPr>
                </w:p>
              </w:tc>
              <w:tc>
                <w:tcPr>
                  <w:tcW w:w="3694" w:type="dxa"/>
                  <w:shd w:val="clear" w:color="auto" w:fill="auto"/>
                  <w:vAlign w:val="center"/>
                </w:tcPr>
                <w:p w14:paraId="27644CA4" w14:textId="77777777" w:rsidR="00D95374" w:rsidRPr="006F65D3" w:rsidRDefault="00D95374"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lastRenderedPageBreak/>
                    <w:t xml:space="preserve">Se toma nota, se valora adelante la propuesta de la Comisión de la Jurisdición Laboral. </w:t>
                  </w:r>
                </w:p>
              </w:tc>
            </w:tr>
            <w:tr w:rsidR="00D66343" w:rsidRPr="004D4750" w14:paraId="1FE85C02" w14:textId="77777777" w:rsidTr="009A606D">
              <w:trPr>
                <w:jc w:val="center"/>
              </w:trPr>
              <w:tc>
                <w:tcPr>
                  <w:tcW w:w="5436" w:type="dxa"/>
                  <w:shd w:val="clear" w:color="auto" w:fill="auto"/>
                  <w:vAlign w:val="center"/>
                </w:tcPr>
                <w:p w14:paraId="3024690F" w14:textId="7E8FC4A8" w:rsidR="00D66343" w:rsidRPr="004D4750" w:rsidRDefault="00514F9D"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 xml:space="preserve">En cuanto al elemento </w:t>
                  </w:r>
                  <w:r w:rsidR="007611E0" w:rsidRPr="004D4750">
                    <w:rPr>
                      <w:rFonts w:ascii="Book Antiqua" w:hAnsi="Book Antiqua" w:cs="Calibri"/>
                      <w:iCs/>
                      <w:color w:val="000000"/>
                      <w:sz w:val="22"/>
                      <w:szCs w:val="22"/>
                    </w:rPr>
                    <w:t>conclusivo</w:t>
                  </w:r>
                  <w:r w:rsidRPr="004D4750">
                    <w:rPr>
                      <w:rFonts w:ascii="Book Antiqua" w:hAnsi="Book Antiqua" w:cs="Calibri"/>
                      <w:iCs/>
                      <w:color w:val="000000"/>
                      <w:sz w:val="22"/>
                      <w:szCs w:val="22"/>
                    </w:rPr>
                    <w:t xml:space="preserve"> 4.9</w:t>
                  </w:r>
                  <w:r w:rsidR="00667ECC">
                    <w:rPr>
                      <w:rFonts w:ascii="Book Antiqua" w:hAnsi="Book Antiqua" w:cs="Calibri"/>
                      <w:iCs/>
                      <w:color w:val="000000"/>
                      <w:sz w:val="22"/>
                      <w:szCs w:val="22"/>
                    </w:rPr>
                    <w:t>:</w:t>
                  </w:r>
                </w:p>
                <w:p w14:paraId="2F5A719A" w14:textId="13FC42CA" w:rsidR="00514F9D" w:rsidRPr="004D4750" w:rsidRDefault="00514F9D" w:rsidP="004D4750">
                  <w:pPr>
                    <w:pStyle w:val="NormalWeb"/>
                    <w:spacing w:before="240" w:line="276" w:lineRule="auto"/>
                    <w:jc w:val="both"/>
                    <w:rPr>
                      <w:rFonts w:ascii="Book Antiqua" w:eastAsia="Calibri" w:hAnsi="Book Antiqua" w:cs="Calibri"/>
                      <w:i/>
                      <w:sz w:val="22"/>
                      <w:szCs w:val="22"/>
                      <w:lang w:eastAsia="en-US"/>
                    </w:rPr>
                  </w:pPr>
                  <w:r w:rsidRPr="004D4750">
                    <w:rPr>
                      <w:rFonts w:ascii="Book Antiqua" w:hAnsi="Book Antiqua" w:cs="Calibri"/>
                      <w:i/>
                      <w:sz w:val="22"/>
                      <w:szCs w:val="22"/>
                    </w:rPr>
                    <w:t>“</w:t>
                  </w:r>
                  <w:r w:rsidRPr="004D4750">
                    <w:rPr>
                      <w:rFonts w:ascii="Book Antiqua" w:eastAsia="Calibri" w:hAnsi="Book Antiqua" w:cs="Calibri"/>
                      <w:i/>
                      <w:sz w:val="22"/>
                      <w:szCs w:val="22"/>
                      <w:lang w:eastAsia="en-US"/>
                    </w:rPr>
                    <w:t>Sobre este punto, se aclara que la circular, fue publicada el 12 de noviembre, mediante No. 257-2020.</w:t>
                  </w:r>
                  <w:r w:rsidRPr="004D4750">
                    <w:rPr>
                      <w:rFonts w:ascii="Book Antiqua" w:hAnsi="Book Antiqua" w:cs="Calibri"/>
                      <w:i/>
                      <w:sz w:val="22"/>
                      <w:szCs w:val="22"/>
                    </w:rPr>
                    <w:t>”</w:t>
                  </w:r>
                  <w:r w:rsidR="00667ECC">
                    <w:rPr>
                      <w:rFonts w:ascii="Book Antiqua" w:hAnsi="Book Antiqua" w:cs="Calibri"/>
                      <w:i/>
                      <w:sz w:val="22"/>
                      <w:szCs w:val="22"/>
                    </w:rPr>
                    <w:t>.</w:t>
                  </w:r>
                </w:p>
              </w:tc>
              <w:tc>
                <w:tcPr>
                  <w:tcW w:w="3694" w:type="dxa"/>
                  <w:shd w:val="clear" w:color="auto" w:fill="auto"/>
                  <w:vAlign w:val="center"/>
                </w:tcPr>
                <w:p w14:paraId="3BC4FEAE" w14:textId="6C786953" w:rsidR="00D66343" w:rsidRDefault="007611E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 xml:space="preserve">Se actualiza en el informe y se incluye el número de circular publicada. </w:t>
                  </w:r>
                </w:p>
                <w:p w14:paraId="626D7E93" w14:textId="77777777" w:rsidR="00667ECC" w:rsidRPr="004D4750" w:rsidRDefault="00667ECC" w:rsidP="004D4750">
                  <w:pPr>
                    <w:spacing w:line="276" w:lineRule="auto"/>
                    <w:jc w:val="both"/>
                    <w:rPr>
                      <w:rFonts w:ascii="Book Antiqua" w:hAnsi="Book Antiqua" w:cs="Calibri"/>
                      <w:iCs/>
                      <w:color w:val="000000"/>
                      <w:sz w:val="22"/>
                      <w:szCs w:val="22"/>
                    </w:rPr>
                  </w:pPr>
                </w:p>
                <w:p w14:paraId="0F6B3BF8" w14:textId="77777777" w:rsidR="00D64DB0" w:rsidRPr="006F65D3" w:rsidRDefault="00D64DB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lang w:val="es-ES"/>
                    </w:rPr>
                    <w:t>La observación modifica el contenido del informe.</w:t>
                  </w:r>
                </w:p>
              </w:tc>
            </w:tr>
            <w:tr w:rsidR="00F264DE" w:rsidRPr="004D4750" w14:paraId="1B57AAFC" w14:textId="77777777" w:rsidTr="009A606D">
              <w:trPr>
                <w:jc w:val="center"/>
              </w:trPr>
              <w:tc>
                <w:tcPr>
                  <w:tcW w:w="9130" w:type="dxa"/>
                  <w:gridSpan w:val="2"/>
                  <w:shd w:val="clear" w:color="auto" w:fill="D0CECE"/>
                  <w:vAlign w:val="center"/>
                </w:tcPr>
                <w:p w14:paraId="301E7412" w14:textId="77777777" w:rsidR="00F264DE" w:rsidRPr="004D4750" w:rsidRDefault="00F264DE" w:rsidP="004D4750">
                  <w:pPr>
                    <w:spacing w:line="276" w:lineRule="auto"/>
                    <w:jc w:val="center"/>
                    <w:rPr>
                      <w:rFonts w:ascii="Book Antiqua" w:hAnsi="Book Antiqua" w:cs="Calibri"/>
                      <w:i/>
                      <w:color w:val="000000"/>
                      <w:sz w:val="22"/>
                      <w:szCs w:val="22"/>
                    </w:rPr>
                  </w:pPr>
                  <w:r w:rsidRPr="004D4750">
                    <w:rPr>
                      <w:rFonts w:ascii="Book Antiqua" w:hAnsi="Book Antiqua" w:cs="Calibri"/>
                      <w:i/>
                      <w:color w:val="000000"/>
                      <w:sz w:val="22"/>
                      <w:szCs w:val="22"/>
                    </w:rPr>
                    <w:t>Oficio 81-CJL-2020-anexo 6</w:t>
                  </w:r>
                </w:p>
              </w:tc>
            </w:tr>
            <w:tr w:rsidR="00D66343" w:rsidRPr="004D4750" w14:paraId="51300821" w14:textId="77777777" w:rsidTr="009A606D">
              <w:trPr>
                <w:jc w:val="center"/>
              </w:trPr>
              <w:tc>
                <w:tcPr>
                  <w:tcW w:w="5436" w:type="dxa"/>
                  <w:shd w:val="clear" w:color="auto" w:fill="auto"/>
                  <w:vAlign w:val="center"/>
                </w:tcPr>
                <w:p w14:paraId="0D47543A" w14:textId="22897210" w:rsidR="00CD7BA1" w:rsidRPr="004D4750" w:rsidRDefault="00065604"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“1.</w:t>
                  </w:r>
                  <w:r w:rsidR="00D95374" w:rsidRPr="004D4750">
                    <w:rPr>
                      <w:rFonts w:ascii="Book Antiqua" w:hAnsi="Book Antiqua" w:cs="Calibri Light"/>
                      <w:i/>
                      <w:iCs/>
                      <w:sz w:val="22"/>
                      <w:szCs w:val="22"/>
                      <w:lang w:val="es-ES" w:eastAsia="es-CR"/>
                    </w:rPr>
                    <w:t xml:space="preserve"> </w:t>
                  </w:r>
                  <w:r w:rsidR="00CD7BA1" w:rsidRPr="006F65D3">
                    <w:rPr>
                      <w:rFonts w:ascii="Book Antiqua" w:hAnsi="Book Antiqua" w:cs="Calibri Light"/>
                      <w:i/>
                      <w:iCs/>
                      <w:sz w:val="22"/>
                      <w:szCs w:val="22"/>
                      <w:lang w:val="es-ES" w:eastAsia="es-CR"/>
                    </w:rPr>
                    <w:t xml:space="preserve">Con respecto al punto 3.3.1 Variación a la cantidad de audiencias señaladas por tipo </w:t>
                  </w:r>
                  <w:r w:rsidR="00CD7BA1" w:rsidRPr="00646416">
                    <w:rPr>
                      <w:rFonts w:ascii="Book Antiqua" w:hAnsi="Book Antiqua" w:cs="Calibri Light"/>
                      <w:i/>
                      <w:iCs/>
                      <w:sz w:val="22"/>
                      <w:szCs w:val="22"/>
                      <w:lang w:val="es-ES" w:eastAsia="es-CR"/>
                    </w:rPr>
                    <w:t>de cuantía.</w:t>
                  </w:r>
                  <w:r w:rsidR="00CD7BA1" w:rsidRPr="00646416">
                    <w:rPr>
                      <w:rFonts w:ascii="Book Antiqua" w:hAnsi="Book Antiqua" w:cs="Calibri Light"/>
                      <w:i/>
                      <w:iCs/>
                      <w:sz w:val="22"/>
                      <w:szCs w:val="22"/>
                      <w:lang w:val="es-ES" w:eastAsia="es-CR"/>
                    </w:rPr>
                    <w:br/>
                    <w:t xml:space="preserve">         </w:t>
                  </w:r>
                  <w:r w:rsidR="00CD7BA1" w:rsidRPr="00646416">
                    <w:rPr>
                      <w:rFonts w:ascii="Book Antiqua" w:hAnsi="Book Antiqua" w:cs="Calibri Light"/>
                      <w:i/>
                      <w:iCs/>
                      <w:sz w:val="22"/>
                      <w:szCs w:val="22"/>
                      <w:lang w:val="es-ES" w:eastAsia="es-CR"/>
                    </w:rPr>
                    <w:br/>
                    <w:t>Vista la cantidad de señalamientos propuestos en e</w:t>
                  </w:r>
                  <w:r w:rsidR="00CD7BA1" w:rsidRPr="007246FC">
                    <w:rPr>
                      <w:rFonts w:ascii="Book Antiqua" w:hAnsi="Book Antiqua" w:cs="Calibri Light"/>
                      <w:i/>
                      <w:iCs/>
                      <w:sz w:val="22"/>
                      <w:szCs w:val="22"/>
                      <w:lang w:val="es-ES" w:eastAsia="es-CR"/>
                    </w:rPr>
                    <w:t>l informe, se realiza la siguiente contrapropuesta:</w:t>
                  </w:r>
                </w:p>
                <w:p w14:paraId="0476DDE9"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La Comisión recomienda y respalda la misma cantidad de señalamientos que propone la Jueza coordinadora del Juzgado de Trabajo de San José: </w:t>
                  </w:r>
                </w:p>
                <w:p w14:paraId="5F2BE6E5" w14:textId="77777777" w:rsidR="00CD7BA1" w:rsidRPr="004D4750" w:rsidRDefault="00CD7BA1" w:rsidP="004D4750">
                  <w:pPr>
                    <w:spacing w:line="276" w:lineRule="auto"/>
                    <w:jc w:val="both"/>
                    <w:rPr>
                      <w:rFonts w:ascii="Book Antiqua" w:hAnsi="Book Antiqua" w:cs="Calibri Light"/>
                      <w:i/>
                      <w:iCs/>
                      <w:sz w:val="22"/>
                      <w:szCs w:val="22"/>
                      <w:lang w:val="es-ES" w:eastAsia="es-CR"/>
                    </w:rPr>
                  </w:pPr>
                </w:p>
                <w:p w14:paraId="3245C253" w14:textId="0DE9A216" w:rsidR="00CD7BA1"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Seis de mayor cuantía o inestimable</w:t>
                  </w:r>
                </w:p>
                <w:p w14:paraId="56FBEA67" w14:textId="77777777" w:rsidR="00667ECC" w:rsidRPr="004D4750" w:rsidRDefault="00667ECC" w:rsidP="004D4750">
                  <w:pPr>
                    <w:spacing w:line="276" w:lineRule="auto"/>
                    <w:jc w:val="both"/>
                    <w:rPr>
                      <w:rFonts w:ascii="Book Antiqua" w:hAnsi="Book Antiqua" w:cs="Calibri Light"/>
                      <w:i/>
                      <w:iCs/>
                      <w:sz w:val="22"/>
                      <w:szCs w:val="22"/>
                      <w:lang w:val="es-ES" w:eastAsia="es-CR"/>
                    </w:rPr>
                  </w:pPr>
                </w:p>
                <w:p w14:paraId="393CA98B" w14:textId="195C450A" w:rsidR="00CD7BA1"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10 de menor cuantía </w:t>
                  </w:r>
                </w:p>
                <w:p w14:paraId="03D15F63" w14:textId="77777777" w:rsidR="00667ECC" w:rsidRPr="004D4750" w:rsidRDefault="00667ECC" w:rsidP="004D4750">
                  <w:pPr>
                    <w:spacing w:line="276" w:lineRule="auto"/>
                    <w:jc w:val="both"/>
                    <w:rPr>
                      <w:rFonts w:ascii="Book Antiqua" w:hAnsi="Book Antiqua" w:cs="Calibri Light"/>
                      <w:i/>
                      <w:iCs/>
                      <w:sz w:val="22"/>
                      <w:szCs w:val="22"/>
                      <w:lang w:val="es-ES" w:eastAsia="es-CR"/>
                    </w:rPr>
                  </w:pPr>
                </w:p>
                <w:p w14:paraId="67410698"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conciliaciones masivas (8 diarias) más fueros. </w:t>
                  </w:r>
                </w:p>
                <w:p w14:paraId="44A6F1E6" w14:textId="77777777" w:rsidR="00CD7BA1" w:rsidRPr="004D4750" w:rsidRDefault="00CD7BA1" w:rsidP="004D4750">
                  <w:pPr>
                    <w:spacing w:line="276" w:lineRule="auto"/>
                    <w:jc w:val="both"/>
                    <w:rPr>
                      <w:rFonts w:ascii="Book Antiqua" w:hAnsi="Book Antiqua" w:cs="Calibri Light"/>
                      <w:i/>
                      <w:iCs/>
                      <w:sz w:val="22"/>
                      <w:szCs w:val="22"/>
                      <w:lang w:val="es-ES" w:eastAsia="es-CR"/>
                    </w:rPr>
                  </w:pPr>
                </w:p>
                <w:p w14:paraId="539AE7FC"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Lo anterior responde a que señalar 8 asuntos semanales de menor cuantía durante dos semanas al mes, puede implicar un arrastre de asuntos sin sentencia al iniciar la siguiente semana de señalamientos y para que este sistema sea efectivo y no se produzcan nulidades innecesarias, con criterio experto, se solicita que la semana 1 y 3, se señalen 5 asuntos de menor cuantía, para un total de 10 asuntos de menor de cuantía por mes y no 16 como propone el informe. </w:t>
                  </w:r>
                </w:p>
                <w:p w14:paraId="78C289CE" w14:textId="77777777" w:rsidR="00CD7BA1" w:rsidRPr="004D4750" w:rsidRDefault="00CD7BA1" w:rsidP="004D4750">
                  <w:pPr>
                    <w:pStyle w:val="xmsonormal"/>
                    <w:spacing w:line="276" w:lineRule="auto"/>
                    <w:jc w:val="both"/>
                    <w:rPr>
                      <w:rFonts w:ascii="Book Antiqua" w:hAnsi="Book Antiqua" w:cs="Calibri Light"/>
                      <w:i/>
                      <w:iCs/>
                      <w:color w:val="201F1E"/>
                    </w:rPr>
                  </w:pPr>
                  <w:r w:rsidRPr="004D4750">
                    <w:rPr>
                      <w:rFonts w:ascii="Book Antiqua" w:hAnsi="Book Antiqua" w:cs="Calibri Light"/>
                      <w:i/>
                      <w:iCs/>
                      <w:lang w:val="es-ES"/>
                    </w:rPr>
                    <w:lastRenderedPageBreak/>
                    <w:t xml:space="preserve">La propuesta se fundamenta en dos aspectos muy puntuales: Primero, porque la normativa aplicable a los procesos de menor cuantía (artículo 539 del Código de Trabajo) </w:t>
                  </w:r>
                  <w:r w:rsidRPr="004D4750">
                    <w:rPr>
                      <w:rFonts w:ascii="Book Antiqua" w:hAnsi="Book Antiqua" w:cs="Calibri Light"/>
                      <w:i/>
                      <w:iCs/>
                      <w:color w:val="201F1E"/>
                    </w:rPr>
                    <w:t>da tres variables posibles de interpretación en sentencia:  </w:t>
                  </w:r>
                </w:p>
                <w:p w14:paraId="5A2DAD2E" w14:textId="77777777" w:rsidR="00CD7BA1" w:rsidRPr="004D4750" w:rsidRDefault="00CD7BA1" w:rsidP="004D4750">
                  <w:pPr>
                    <w:numPr>
                      <w:ilvl w:val="0"/>
                      <w:numId w:val="27"/>
                    </w:numPr>
                    <w:spacing w:before="180" w:after="180" w:line="276" w:lineRule="auto"/>
                    <w:rPr>
                      <w:rFonts w:ascii="Book Antiqua" w:hAnsi="Book Antiqua" w:cs="Calibri Light"/>
                      <w:i/>
                      <w:iCs/>
                      <w:color w:val="201F1E"/>
                      <w:sz w:val="22"/>
                      <w:szCs w:val="22"/>
                      <w:lang w:eastAsia="es-CR"/>
                    </w:rPr>
                  </w:pPr>
                  <w:r w:rsidRPr="004D4750">
                    <w:rPr>
                      <w:rFonts w:ascii="Book Antiqua" w:hAnsi="Book Antiqua" w:cs="Calibri Light"/>
                      <w:i/>
                      <w:iCs/>
                      <w:color w:val="201F1E"/>
                      <w:sz w:val="22"/>
                      <w:szCs w:val="22"/>
                      <w:lang w:eastAsia="es-CR"/>
                    </w:rPr>
                    <w:t>Oral integral.</w:t>
                  </w:r>
                </w:p>
                <w:p w14:paraId="2559959B" w14:textId="77777777" w:rsidR="00CD7BA1" w:rsidRPr="004D4750" w:rsidRDefault="00CD7BA1" w:rsidP="004D4750">
                  <w:pPr>
                    <w:numPr>
                      <w:ilvl w:val="0"/>
                      <w:numId w:val="27"/>
                    </w:numPr>
                    <w:spacing w:before="180" w:after="180" w:line="276" w:lineRule="auto"/>
                    <w:rPr>
                      <w:rFonts w:ascii="Book Antiqua" w:hAnsi="Book Antiqua" w:cs="Calibri Light"/>
                      <w:i/>
                      <w:iCs/>
                      <w:color w:val="201F1E"/>
                      <w:sz w:val="22"/>
                      <w:szCs w:val="22"/>
                      <w:lang w:eastAsia="es-CR"/>
                    </w:rPr>
                  </w:pPr>
                  <w:r w:rsidRPr="004D4750">
                    <w:rPr>
                      <w:rFonts w:ascii="Book Antiqua" w:hAnsi="Book Antiqua" w:cs="Calibri Light"/>
                      <w:i/>
                      <w:iCs/>
                      <w:color w:val="201F1E"/>
                      <w:sz w:val="22"/>
                      <w:szCs w:val="22"/>
                      <w:lang w:eastAsia="es-CR"/>
                    </w:rPr>
                    <w:t>Literal total- que es usualmente lo que solicitan las partes-, por razones de mayor facilidad de planteamiento de recursos.</w:t>
                  </w:r>
                </w:p>
                <w:p w14:paraId="78CD1141" w14:textId="77777777" w:rsidR="00CD7BA1" w:rsidRPr="004D4750" w:rsidRDefault="00CD7BA1" w:rsidP="004D4750">
                  <w:pPr>
                    <w:numPr>
                      <w:ilvl w:val="0"/>
                      <w:numId w:val="27"/>
                    </w:numPr>
                    <w:spacing w:before="180" w:after="180" w:line="276" w:lineRule="auto"/>
                    <w:rPr>
                      <w:rFonts w:ascii="Book Antiqua" w:hAnsi="Book Antiqua" w:cs="Calibri Light"/>
                      <w:i/>
                      <w:iCs/>
                      <w:color w:val="201F1E"/>
                      <w:sz w:val="22"/>
                      <w:szCs w:val="22"/>
                      <w:lang w:eastAsia="es-CR"/>
                    </w:rPr>
                  </w:pPr>
                  <w:r w:rsidRPr="004D4750">
                    <w:rPr>
                      <w:rFonts w:ascii="Book Antiqua" w:hAnsi="Book Antiqua" w:cs="Calibri Light"/>
                      <w:i/>
                      <w:iCs/>
                      <w:color w:val="201F1E"/>
                      <w:sz w:val="22"/>
                      <w:szCs w:val="22"/>
                      <w:lang w:eastAsia="es-CR"/>
                    </w:rPr>
                    <w:t xml:space="preserve">Únicamente parte dispositiva en forma literal. </w:t>
                  </w:r>
                </w:p>
                <w:p w14:paraId="6E1BE26C" w14:textId="77777777" w:rsidR="00CD7BA1" w:rsidRPr="004D4750" w:rsidRDefault="00CD7BA1" w:rsidP="004D4750">
                  <w:pPr>
                    <w:spacing w:before="240" w:after="180" w:line="276" w:lineRule="auto"/>
                    <w:jc w:val="both"/>
                    <w:rPr>
                      <w:rFonts w:ascii="Book Antiqua" w:hAnsi="Book Antiqua" w:cs="Calibri Light"/>
                      <w:i/>
                      <w:iCs/>
                      <w:color w:val="201F1E"/>
                      <w:sz w:val="22"/>
                      <w:szCs w:val="22"/>
                      <w:lang w:eastAsia="es-CR"/>
                    </w:rPr>
                  </w:pPr>
                  <w:r w:rsidRPr="004D4750">
                    <w:rPr>
                      <w:rFonts w:ascii="Book Antiqua" w:hAnsi="Book Antiqua" w:cs="Calibri Light"/>
                      <w:i/>
                      <w:iCs/>
                      <w:sz w:val="22"/>
                      <w:szCs w:val="22"/>
                      <w:lang w:val="es-ES" w:eastAsia="es-CR"/>
                    </w:rPr>
                    <w:t xml:space="preserve">Sobre el particular, se ha informado a esta Comisión que la Defensa Social Laboral y las personas abogadas litigantes, solicitan en la mayor parte de los casos la redacción integral o total, por lo que es una variable que no podemos dejar de lado. </w:t>
                  </w:r>
                  <w:r w:rsidRPr="004D4750">
                    <w:rPr>
                      <w:rFonts w:ascii="Book Antiqua" w:hAnsi="Book Antiqua" w:cs="Calibri Light"/>
                      <w:i/>
                      <w:iCs/>
                      <w:color w:val="201F1E"/>
                      <w:sz w:val="22"/>
                      <w:szCs w:val="22"/>
                      <w:lang w:eastAsia="es-CR"/>
                    </w:rPr>
                    <w:t xml:space="preserve">Y es que ante el mayor uso del segundo supuesto por los usuarios, se pueden generar afectaciones al número de sentencias dictadas. </w:t>
                  </w:r>
                </w:p>
                <w:p w14:paraId="3ECA3428"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Por otra parte, se debe considerar el aumento de la cuantía a 15.000.000 de colones, lo cual implica que la redacción y cálculos que se deban realizar, demanden un tiempo mayor de labores a las personas juzgadoras. </w:t>
                  </w:r>
                </w:p>
                <w:p w14:paraId="6E3FC429" w14:textId="77777777" w:rsidR="00CD7BA1" w:rsidRPr="004D4750" w:rsidRDefault="00CD7BA1" w:rsidP="004D4750">
                  <w:pPr>
                    <w:spacing w:line="276" w:lineRule="auto"/>
                    <w:jc w:val="both"/>
                    <w:rPr>
                      <w:rFonts w:ascii="Book Antiqua" w:hAnsi="Book Antiqua" w:cs="Calibri Light"/>
                      <w:i/>
                      <w:iCs/>
                      <w:sz w:val="22"/>
                      <w:szCs w:val="22"/>
                      <w:lang w:val="es-ES" w:eastAsia="es-CR"/>
                    </w:rPr>
                  </w:pPr>
                </w:p>
                <w:p w14:paraId="1F554CBC"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Concretando, la propuesta que recomienda la Comisión quedaría de la siguiente manera: </w:t>
                  </w:r>
                </w:p>
                <w:p w14:paraId="266D9B3F" w14:textId="77777777" w:rsidR="00CD7BA1" w:rsidRPr="004D4750" w:rsidRDefault="00CD7BA1"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 xml:space="preserve">  </w:t>
                  </w:r>
                </w:p>
                <w:p w14:paraId="55E97649" w14:textId="05CFD152" w:rsidR="00CD7BA1" w:rsidRPr="006F65D3" w:rsidRDefault="0054291B" w:rsidP="004D4750">
                  <w:pPr>
                    <w:spacing w:line="276" w:lineRule="auto"/>
                    <w:jc w:val="both"/>
                    <w:rPr>
                      <w:rFonts w:ascii="Book Antiqua" w:hAnsi="Book Antiqua" w:cs="Calibri Light"/>
                      <w:i/>
                      <w:iCs/>
                      <w:sz w:val="22"/>
                      <w:szCs w:val="22"/>
                      <w:lang w:val="es-ES" w:eastAsia="es-CR"/>
                    </w:rPr>
                  </w:pPr>
                  <w:r>
                    <w:rPr>
                      <w:rFonts w:ascii="Book Antiqua" w:hAnsi="Book Antiqua"/>
                      <w:i/>
                      <w:iCs/>
                      <w:noProof/>
                      <w:sz w:val="22"/>
                      <w:szCs w:val="22"/>
                    </w:rPr>
                    <w:drawing>
                      <wp:inline distT="0" distB="0" distL="0" distR="0" wp14:anchorId="135182BA" wp14:editId="02974D41">
                        <wp:extent cx="3162300" cy="185195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8850" cy="1861648"/>
                                </a:xfrm>
                                <a:prstGeom prst="rect">
                                  <a:avLst/>
                                </a:prstGeom>
                                <a:noFill/>
                                <a:ln>
                                  <a:noFill/>
                                </a:ln>
                              </pic:spPr>
                            </pic:pic>
                          </a:graphicData>
                        </a:graphic>
                      </wp:inline>
                    </w:drawing>
                  </w:r>
                </w:p>
                <w:p w14:paraId="786BA369" w14:textId="77777777" w:rsidR="00D95374" w:rsidRPr="004D4750" w:rsidRDefault="00D95374" w:rsidP="004D4750">
                  <w:pPr>
                    <w:spacing w:line="276" w:lineRule="auto"/>
                    <w:jc w:val="both"/>
                    <w:rPr>
                      <w:rFonts w:ascii="Book Antiqua" w:hAnsi="Book Antiqua" w:cs="Calibri Light"/>
                      <w:i/>
                      <w:iCs/>
                      <w:sz w:val="22"/>
                      <w:szCs w:val="22"/>
                      <w:lang w:val="es-ES" w:eastAsia="es-CR"/>
                    </w:rPr>
                  </w:pPr>
                </w:p>
                <w:p w14:paraId="5468EBA1" w14:textId="017B6FA3" w:rsidR="00CD7BA1" w:rsidRPr="006F65D3" w:rsidRDefault="00CD7BA1" w:rsidP="004D4750">
                  <w:pPr>
                    <w:spacing w:line="276" w:lineRule="auto"/>
                    <w:jc w:val="both"/>
                    <w:rPr>
                      <w:rFonts w:ascii="Book Antiqua" w:hAnsi="Book Antiqua" w:cs="Calibri Light"/>
                      <w:i/>
                      <w:iCs/>
                      <w:sz w:val="22"/>
                      <w:szCs w:val="22"/>
                      <w:lang w:val="es-ES" w:eastAsia="es-CR"/>
                    </w:rPr>
                  </w:pPr>
                  <w:r w:rsidRPr="006F65D3">
                    <w:rPr>
                      <w:rFonts w:ascii="Book Antiqua" w:hAnsi="Book Antiqua" w:cs="Calibri Light"/>
                      <w:i/>
                      <w:iCs/>
                      <w:sz w:val="22"/>
                      <w:szCs w:val="22"/>
                      <w:lang w:val="es-ES" w:eastAsia="es-CR"/>
                    </w:rPr>
                    <w:lastRenderedPageBreak/>
                    <w:t xml:space="preserve">En otro orden, se recomienda que los días específicos en que se señalen las </w:t>
                  </w:r>
                  <w:r w:rsidRPr="00646416">
                    <w:rPr>
                      <w:rFonts w:ascii="Book Antiqua" w:hAnsi="Book Antiqua" w:cs="Calibri Light"/>
                      <w:i/>
                      <w:iCs/>
                      <w:sz w:val="22"/>
                      <w:szCs w:val="22"/>
                      <w:lang w:val="es-ES" w:eastAsia="es-CR"/>
                    </w:rPr>
                    <w:t>audiencias, sean estipulados por las propias personas juzgadoras; es decir, se cumpliría con la cantidad d</w:t>
                  </w:r>
                  <w:r w:rsidRPr="007246FC">
                    <w:rPr>
                      <w:rFonts w:ascii="Book Antiqua" w:hAnsi="Book Antiqua" w:cs="Calibri Light"/>
                      <w:i/>
                      <w:iCs/>
                      <w:sz w:val="22"/>
                      <w:szCs w:val="22"/>
                      <w:lang w:val="es-ES" w:eastAsia="es-CR"/>
                    </w:rPr>
                    <w:t>e señalamientos por semana aquí propuestos, pero no necesariamente en los días indicados en el informe</w:t>
                  </w:r>
                  <w:r w:rsidR="00667ECC">
                    <w:rPr>
                      <w:rFonts w:ascii="Book Antiqua" w:hAnsi="Book Antiqua" w:cs="Calibri Light"/>
                      <w:i/>
                      <w:iCs/>
                      <w:sz w:val="22"/>
                      <w:szCs w:val="22"/>
                      <w:lang w:val="es-ES" w:eastAsia="es-CR"/>
                    </w:rPr>
                    <w:t>.</w:t>
                  </w:r>
                  <w:r w:rsidR="00065604" w:rsidRPr="004D4750">
                    <w:rPr>
                      <w:rFonts w:ascii="Book Antiqua" w:hAnsi="Book Antiqua" w:cs="Calibri Light"/>
                      <w:i/>
                      <w:iCs/>
                      <w:sz w:val="22"/>
                      <w:szCs w:val="22"/>
                      <w:lang w:val="es-ES" w:eastAsia="es-CR"/>
                    </w:rPr>
                    <w:t>”</w:t>
                  </w:r>
                  <w:r w:rsidRPr="006F65D3">
                    <w:rPr>
                      <w:rFonts w:ascii="Book Antiqua" w:hAnsi="Book Antiqua" w:cs="Calibri Light"/>
                      <w:i/>
                      <w:iCs/>
                      <w:sz w:val="22"/>
                      <w:szCs w:val="22"/>
                      <w:lang w:val="es-ES" w:eastAsia="es-CR"/>
                    </w:rPr>
                    <w:t>.  </w:t>
                  </w:r>
                </w:p>
                <w:p w14:paraId="58245C53" w14:textId="77777777" w:rsidR="00D66343" w:rsidRPr="00646416" w:rsidRDefault="00D66343" w:rsidP="004D4750">
                  <w:pPr>
                    <w:spacing w:line="276" w:lineRule="auto"/>
                    <w:jc w:val="both"/>
                    <w:rPr>
                      <w:rFonts w:ascii="Book Antiqua" w:hAnsi="Book Antiqua" w:cs="Calibri"/>
                      <w:iCs/>
                      <w:color w:val="000000"/>
                      <w:sz w:val="22"/>
                      <w:szCs w:val="22"/>
                      <w:lang w:val="es-ES"/>
                    </w:rPr>
                  </w:pPr>
                </w:p>
              </w:tc>
              <w:tc>
                <w:tcPr>
                  <w:tcW w:w="3694" w:type="dxa"/>
                  <w:shd w:val="clear" w:color="auto" w:fill="auto"/>
                  <w:vAlign w:val="center"/>
                </w:tcPr>
                <w:p w14:paraId="05F6B805" w14:textId="124508C6" w:rsidR="00D66343" w:rsidRDefault="00B2107A"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lastRenderedPageBreak/>
                    <w:t xml:space="preserve">Se toma nota del cambio de criterio de la Comisión y la justificación pertinente respecto a la cantidad de audiencias de menor cuantía que podría realizar una persona juzgadora semanalmente con el respetivo dictado de sentencia. </w:t>
                  </w:r>
                </w:p>
                <w:p w14:paraId="7D6E430E" w14:textId="77777777" w:rsidR="00667ECC" w:rsidRPr="004D4750" w:rsidRDefault="00667ECC" w:rsidP="004D4750">
                  <w:pPr>
                    <w:spacing w:line="276" w:lineRule="auto"/>
                    <w:jc w:val="both"/>
                    <w:rPr>
                      <w:rFonts w:ascii="Book Antiqua" w:hAnsi="Book Antiqua" w:cs="Calibri"/>
                      <w:iCs/>
                      <w:color w:val="000000"/>
                      <w:sz w:val="22"/>
                      <w:szCs w:val="22"/>
                    </w:rPr>
                  </w:pPr>
                </w:p>
                <w:p w14:paraId="64FE3F74" w14:textId="77777777" w:rsidR="00B2107A" w:rsidRPr="004D4750" w:rsidRDefault="00D64DB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E</w:t>
                  </w:r>
                  <w:r w:rsidR="00B2107A" w:rsidRPr="004D4750">
                    <w:rPr>
                      <w:rFonts w:ascii="Book Antiqua" w:hAnsi="Book Antiqua" w:cs="Calibri"/>
                      <w:iCs/>
                      <w:color w:val="000000"/>
                      <w:sz w:val="22"/>
                      <w:szCs w:val="22"/>
                    </w:rPr>
                    <w:t xml:space="preserve">l oficio 11-CJL-2020 ya hacía referencia a la cantidad de asuntos </w:t>
                  </w:r>
                  <w:r w:rsidR="00E34D3E" w:rsidRPr="004D4750">
                    <w:rPr>
                      <w:rFonts w:ascii="Book Antiqua" w:hAnsi="Book Antiqua" w:cs="Calibri"/>
                      <w:iCs/>
                      <w:color w:val="000000"/>
                      <w:sz w:val="22"/>
                      <w:szCs w:val="22"/>
                    </w:rPr>
                    <w:t>considerando</w:t>
                  </w:r>
                  <w:r w:rsidR="00B2107A" w:rsidRPr="004D4750">
                    <w:rPr>
                      <w:rFonts w:ascii="Book Antiqua" w:hAnsi="Book Antiqua" w:cs="Calibri"/>
                      <w:iCs/>
                      <w:color w:val="000000"/>
                      <w:sz w:val="22"/>
                      <w:szCs w:val="22"/>
                    </w:rPr>
                    <w:t xml:space="preserve"> un </w:t>
                  </w:r>
                  <w:r w:rsidR="00E34D3E" w:rsidRPr="004D4750">
                    <w:rPr>
                      <w:rFonts w:ascii="Book Antiqua" w:hAnsi="Book Antiqua" w:cs="Calibri"/>
                      <w:iCs/>
                      <w:color w:val="000000"/>
                      <w:sz w:val="22"/>
                      <w:szCs w:val="22"/>
                    </w:rPr>
                    <w:t>incremento</w:t>
                  </w:r>
                  <w:r w:rsidR="00B2107A" w:rsidRPr="004D4750">
                    <w:rPr>
                      <w:rFonts w:ascii="Book Antiqua" w:hAnsi="Book Antiqua" w:cs="Calibri"/>
                      <w:iCs/>
                      <w:color w:val="000000"/>
                      <w:sz w:val="22"/>
                      <w:szCs w:val="22"/>
                    </w:rPr>
                    <w:t xml:space="preserve"> en la cuantía,</w:t>
                  </w:r>
                  <w:r w:rsidR="00E34D3E" w:rsidRPr="004D4750">
                    <w:rPr>
                      <w:rFonts w:ascii="Book Antiqua" w:hAnsi="Book Antiqua" w:cs="Calibri"/>
                      <w:iCs/>
                      <w:color w:val="000000"/>
                      <w:sz w:val="22"/>
                      <w:szCs w:val="22"/>
                    </w:rPr>
                    <w:t xml:space="preserve"> </w:t>
                  </w:r>
                  <w:r w:rsidRPr="004D4750">
                    <w:rPr>
                      <w:rFonts w:ascii="Book Antiqua" w:hAnsi="Book Antiqua" w:cs="Calibri"/>
                      <w:iCs/>
                      <w:color w:val="000000"/>
                      <w:sz w:val="22"/>
                      <w:szCs w:val="22"/>
                    </w:rPr>
                    <w:t xml:space="preserve">sin embargo, </w:t>
                  </w:r>
                  <w:r w:rsidR="00B2107A" w:rsidRPr="004D4750">
                    <w:rPr>
                      <w:rFonts w:ascii="Book Antiqua" w:hAnsi="Book Antiqua" w:cs="Calibri"/>
                      <w:iCs/>
                      <w:color w:val="000000"/>
                      <w:sz w:val="22"/>
                      <w:szCs w:val="22"/>
                    </w:rPr>
                    <w:t xml:space="preserve">valorando que el </w:t>
                  </w:r>
                  <w:r w:rsidR="00E34D3E" w:rsidRPr="004D4750">
                    <w:rPr>
                      <w:rFonts w:ascii="Book Antiqua" w:hAnsi="Book Antiqua" w:cs="Calibri"/>
                      <w:iCs/>
                      <w:color w:val="000000"/>
                      <w:sz w:val="22"/>
                      <w:szCs w:val="22"/>
                    </w:rPr>
                    <w:t>porcentaje</w:t>
                  </w:r>
                  <w:r w:rsidR="00B2107A" w:rsidRPr="004D4750">
                    <w:rPr>
                      <w:rFonts w:ascii="Book Antiqua" w:hAnsi="Book Antiqua" w:cs="Calibri"/>
                      <w:iCs/>
                      <w:color w:val="000000"/>
                      <w:sz w:val="22"/>
                      <w:szCs w:val="22"/>
                    </w:rPr>
                    <w:t xml:space="preserve"> de </w:t>
                  </w:r>
                  <w:r w:rsidR="00E34D3E" w:rsidRPr="004D4750">
                    <w:rPr>
                      <w:rFonts w:ascii="Book Antiqua" w:hAnsi="Book Antiqua" w:cs="Calibri"/>
                      <w:iCs/>
                      <w:color w:val="000000"/>
                      <w:sz w:val="22"/>
                      <w:szCs w:val="22"/>
                    </w:rPr>
                    <w:t>efectividad</w:t>
                  </w:r>
                  <w:r w:rsidR="00B2107A" w:rsidRPr="004D4750">
                    <w:rPr>
                      <w:rFonts w:ascii="Book Antiqua" w:hAnsi="Book Antiqua" w:cs="Calibri"/>
                      <w:iCs/>
                      <w:color w:val="000000"/>
                      <w:sz w:val="22"/>
                      <w:szCs w:val="22"/>
                    </w:rPr>
                    <w:t xml:space="preserve"> actual de celebración de audiencias </w:t>
                  </w:r>
                  <w:r w:rsidR="00E34D3E" w:rsidRPr="004D4750">
                    <w:rPr>
                      <w:rFonts w:ascii="Book Antiqua" w:hAnsi="Book Antiqua" w:cs="Calibri"/>
                      <w:iCs/>
                      <w:color w:val="000000"/>
                      <w:sz w:val="22"/>
                      <w:szCs w:val="22"/>
                    </w:rPr>
                    <w:t xml:space="preserve">que </w:t>
                  </w:r>
                  <w:r w:rsidR="00B2107A" w:rsidRPr="004D4750">
                    <w:rPr>
                      <w:rFonts w:ascii="Book Antiqua" w:hAnsi="Book Antiqua" w:cs="Calibri"/>
                      <w:iCs/>
                      <w:color w:val="000000"/>
                      <w:sz w:val="22"/>
                      <w:szCs w:val="22"/>
                    </w:rPr>
                    <w:t>es de</w:t>
                  </w:r>
                  <w:r w:rsidR="00E34D3E" w:rsidRPr="004D4750">
                    <w:rPr>
                      <w:rFonts w:ascii="Book Antiqua" w:hAnsi="Book Antiqua" w:cs="Calibri"/>
                      <w:iCs/>
                      <w:color w:val="000000"/>
                      <w:sz w:val="22"/>
                      <w:szCs w:val="22"/>
                    </w:rPr>
                    <w:t xml:space="preserve"> solo un</w:t>
                  </w:r>
                  <w:r w:rsidR="00B2107A" w:rsidRPr="004D4750">
                    <w:rPr>
                      <w:rFonts w:ascii="Book Antiqua" w:hAnsi="Book Antiqua" w:cs="Calibri"/>
                      <w:iCs/>
                      <w:color w:val="000000"/>
                      <w:sz w:val="22"/>
                      <w:szCs w:val="22"/>
                    </w:rPr>
                    <w:t xml:space="preserve"> 32%, se considera oportuno modificar la propuesta a un valor intermedio, entre lo propuesto inicialmente por esta Dirección y lo recomendado actualmente por la Comisión:</w:t>
                  </w:r>
                </w:p>
                <w:p w14:paraId="08D5225B" w14:textId="0A0F79F5" w:rsidR="00B2107A" w:rsidRDefault="00B2107A"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 xml:space="preserve"> </w:t>
                  </w:r>
                </w:p>
                <w:p w14:paraId="0EC667E0" w14:textId="6C8BB4DE" w:rsidR="00667ECC" w:rsidRDefault="00667ECC" w:rsidP="004D4750">
                  <w:pPr>
                    <w:spacing w:line="276" w:lineRule="auto"/>
                    <w:jc w:val="both"/>
                    <w:rPr>
                      <w:rFonts w:ascii="Book Antiqua" w:hAnsi="Book Antiqua" w:cs="Calibri"/>
                      <w:iCs/>
                      <w:color w:val="000000"/>
                      <w:sz w:val="22"/>
                      <w:szCs w:val="22"/>
                    </w:rPr>
                  </w:pPr>
                </w:p>
                <w:p w14:paraId="46A6A734" w14:textId="026947CB" w:rsidR="00667ECC" w:rsidRDefault="00667ECC" w:rsidP="004D4750">
                  <w:pPr>
                    <w:spacing w:line="276" w:lineRule="auto"/>
                    <w:jc w:val="both"/>
                    <w:rPr>
                      <w:rFonts w:ascii="Book Antiqua" w:hAnsi="Book Antiqua" w:cs="Calibri"/>
                      <w:iCs/>
                      <w:color w:val="000000"/>
                      <w:sz w:val="22"/>
                      <w:szCs w:val="22"/>
                    </w:rPr>
                  </w:pPr>
                </w:p>
                <w:p w14:paraId="1BF3D851" w14:textId="77777777" w:rsidR="00667ECC" w:rsidRPr="004D4750" w:rsidRDefault="00667ECC" w:rsidP="004D4750">
                  <w:pPr>
                    <w:spacing w:line="276" w:lineRule="auto"/>
                    <w:jc w:val="both"/>
                    <w:rPr>
                      <w:rFonts w:ascii="Book Antiqua" w:hAnsi="Book Antiqua" w:cs="Calibri"/>
                      <w:iCs/>
                      <w:color w:val="000000"/>
                      <w:sz w:val="22"/>
                      <w:szCs w:val="22"/>
                    </w:rPr>
                  </w:pPr>
                </w:p>
                <w:p w14:paraId="7393AF08" w14:textId="191BEEA0" w:rsidR="00B2107A" w:rsidRPr="004D4750" w:rsidRDefault="00667ECC" w:rsidP="004D4750">
                  <w:pPr>
                    <w:spacing w:line="276" w:lineRule="auto"/>
                    <w:jc w:val="both"/>
                    <w:rPr>
                      <w:rFonts w:ascii="Book Antiqua" w:hAnsi="Book Antiqua" w:cs="Calibri Light"/>
                      <w:i/>
                      <w:iCs/>
                      <w:sz w:val="22"/>
                      <w:szCs w:val="22"/>
                      <w:lang w:val="es-ES" w:eastAsia="es-CR"/>
                    </w:rPr>
                  </w:pPr>
                  <w:r>
                    <w:rPr>
                      <w:rFonts w:ascii="Book Antiqua" w:hAnsi="Book Antiqua" w:cs="Calibri Light"/>
                      <w:i/>
                      <w:iCs/>
                      <w:sz w:val="22"/>
                      <w:szCs w:val="22"/>
                      <w:lang w:val="es-ES" w:eastAsia="es-CR"/>
                    </w:rPr>
                    <w:lastRenderedPageBreak/>
                    <w:t>“</w:t>
                  </w:r>
                  <w:r w:rsidR="00B2107A" w:rsidRPr="004D4750">
                    <w:rPr>
                      <w:rFonts w:ascii="Book Antiqua" w:hAnsi="Book Antiqua" w:cs="Calibri Light"/>
                      <w:i/>
                      <w:iCs/>
                      <w:sz w:val="22"/>
                      <w:szCs w:val="22"/>
                      <w:lang w:val="es-ES" w:eastAsia="es-CR"/>
                    </w:rPr>
                    <w:t>6 de mayor cuantía o inestimable</w:t>
                  </w:r>
                </w:p>
                <w:p w14:paraId="03AECC08" w14:textId="77777777" w:rsidR="00B2107A" w:rsidRPr="004D4750" w:rsidRDefault="00B2107A" w:rsidP="004D4750">
                  <w:pPr>
                    <w:spacing w:line="276" w:lineRule="auto"/>
                    <w:jc w:val="both"/>
                    <w:rPr>
                      <w:rFonts w:ascii="Book Antiqua" w:hAnsi="Book Antiqua" w:cs="Calibri Light"/>
                      <w:i/>
                      <w:iCs/>
                      <w:sz w:val="22"/>
                      <w:szCs w:val="22"/>
                      <w:lang w:val="es-ES" w:eastAsia="es-CR"/>
                    </w:rPr>
                  </w:pPr>
                  <w:r w:rsidRPr="00691B4C">
                    <w:rPr>
                      <w:rFonts w:ascii="Book Antiqua" w:hAnsi="Book Antiqua" w:cs="Calibri Light"/>
                      <w:i/>
                      <w:iCs/>
                      <w:sz w:val="22"/>
                      <w:szCs w:val="22"/>
                      <w:lang w:val="es-ES" w:eastAsia="es-CR"/>
                    </w:rPr>
                    <w:t>12</w:t>
                  </w:r>
                  <w:r w:rsidRPr="0073565E">
                    <w:rPr>
                      <w:rFonts w:ascii="Book Antiqua" w:hAnsi="Book Antiqua" w:cs="Calibri Light"/>
                      <w:i/>
                      <w:iCs/>
                      <w:sz w:val="22"/>
                      <w:szCs w:val="22"/>
                      <w:lang w:val="es-ES" w:eastAsia="es-CR"/>
                    </w:rPr>
                    <w:t xml:space="preserve"> de menor cuantía</w:t>
                  </w:r>
                  <w:r w:rsidRPr="004D4750">
                    <w:rPr>
                      <w:rFonts w:ascii="Book Antiqua" w:hAnsi="Book Antiqua" w:cs="Calibri Light"/>
                      <w:i/>
                      <w:iCs/>
                      <w:sz w:val="22"/>
                      <w:szCs w:val="22"/>
                      <w:lang w:val="es-ES" w:eastAsia="es-CR"/>
                    </w:rPr>
                    <w:t> </w:t>
                  </w:r>
                </w:p>
                <w:p w14:paraId="63D607C6" w14:textId="6D5A9E1B" w:rsidR="00B2107A" w:rsidRPr="004D4750" w:rsidRDefault="00B2107A" w:rsidP="004D4750">
                  <w:pPr>
                    <w:spacing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Más conciliaciones masivas (mínimo 8 diarias) más fueros.</w:t>
                  </w:r>
                  <w:r w:rsidR="00667ECC">
                    <w:rPr>
                      <w:rFonts w:ascii="Book Antiqua" w:hAnsi="Book Antiqua" w:cs="Calibri Light"/>
                      <w:i/>
                      <w:iCs/>
                      <w:sz w:val="22"/>
                      <w:szCs w:val="22"/>
                      <w:lang w:val="es-ES" w:eastAsia="es-CR"/>
                    </w:rPr>
                    <w:t>”.</w:t>
                  </w:r>
                  <w:r w:rsidRPr="004D4750">
                    <w:rPr>
                      <w:rFonts w:ascii="Book Antiqua" w:hAnsi="Book Antiqua" w:cs="Calibri Light"/>
                      <w:i/>
                      <w:iCs/>
                      <w:sz w:val="22"/>
                      <w:szCs w:val="22"/>
                      <w:lang w:val="es-ES" w:eastAsia="es-CR"/>
                    </w:rPr>
                    <w:t xml:space="preserve"> </w:t>
                  </w:r>
                </w:p>
                <w:p w14:paraId="24F531F7" w14:textId="77777777" w:rsidR="00E1073A" w:rsidRPr="004D4750" w:rsidRDefault="00E1073A" w:rsidP="004D4750">
                  <w:pPr>
                    <w:spacing w:line="276" w:lineRule="auto"/>
                    <w:jc w:val="both"/>
                    <w:rPr>
                      <w:rFonts w:ascii="Book Antiqua" w:hAnsi="Book Antiqua" w:cs="Calibri Light"/>
                      <w:i/>
                      <w:iCs/>
                      <w:sz w:val="22"/>
                      <w:szCs w:val="22"/>
                      <w:lang w:val="es-ES" w:eastAsia="es-CR"/>
                    </w:rPr>
                  </w:pPr>
                </w:p>
                <w:p w14:paraId="6D8A8DF2" w14:textId="77777777" w:rsidR="00B2107A" w:rsidRPr="004D4750" w:rsidRDefault="00E1073A" w:rsidP="004D4750">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 xml:space="preserve">De programarse 18 audiencias y de celebrarse solo el 32%, equivale a la cerebración de 6 audiencias por mes por plaza </w:t>
                  </w:r>
                  <w:r w:rsidRPr="006F65D3">
                    <w:rPr>
                      <w:rFonts w:ascii="Book Antiqua" w:hAnsi="Book Antiqua" w:cs="Calibri"/>
                      <w:iCs/>
                      <w:color w:val="000000"/>
                      <w:sz w:val="22"/>
                      <w:szCs w:val="22"/>
                      <w:lang w:val="es-ES"/>
                    </w:rPr>
                    <w:t xml:space="preserve">(si no se </w:t>
                  </w:r>
                  <w:r w:rsidRPr="00646416">
                    <w:rPr>
                      <w:rFonts w:ascii="Book Antiqua" w:hAnsi="Book Antiqua" w:cs="Calibri"/>
                      <w:iCs/>
                      <w:color w:val="000000"/>
                      <w:sz w:val="22"/>
                      <w:szCs w:val="22"/>
                      <w:lang w:val="es-ES"/>
                    </w:rPr>
                    <w:t xml:space="preserve">realizan las audiencias </w:t>
                  </w:r>
                  <w:r w:rsidRPr="007246FC">
                    <w:rPr>
                      <w:rFonts w:ascii="Book Antiqua" w:hAnsi="Book Antiqua" w:cs="Calibri"/>
                      <w:iCs/>
                      <w:color w:val="000000"/>
                      <w:sz w:val="22"/>
                      <w:szCs w:val="22"/>
                      <w:lang w:val="es-ES"/>
                    </w:rPr>
                    <w:t>y n</w:t>
                  </w:r>
                  <w:r w:rsidRPr="004D4750">
                    <w:rPr>
                      <w:rFonts w:ascii="Book Antiqua" w:hAnsi="Book Antiqua" w:cs="Calibri"/>
                      <w:iCs/>
                      <w:color w:val="000000"/>
                      <w:sz w:val="22"/>
                      <w:szCs w:val="22"/>
                      <w:lang w:val="es-ES"/>
                    </w:rPr>
                    <w:t xml:space="preserve">o se debe evacuar prueba, el tiempo destinado para esa labor se invierte en dictado de sentencia).  </w:t>
                  </w:r>
                  <w:r w:rsidR="00D64DB0" w:rsidRPr="004D4750">
                    <w:rPr>
                      <w:rFonts w:ascii="Book Antiqua" w:hAnsi="Book Antiqua" w:cs="Calibri"/>
                      <w:iCs/>
                      <w:color w:val="000000"/>
                      <w:sz w:val="22"/>
                      <w:szCs w:val="22"/>
                      <w:lang w:val="es-ES"/>
                    </w:rPr>
                    <w:t>Además,</w:t>
                  </w:r>
                  <w:r w:rsidRPr="004D4750">
                    <w:rPr>
                      <w:rFonts w:ascii="Book Antiqua" w:hAnsi="Book Antiqua" w:cs="Calibri"/>
                      <w:iCs/>
                      <w:color w:val="000000"/>
                      <w:sz w:val="22"/>
                      <w:szCs w:val="22"/>
                      <w:lang w:val="es-ES"/>
                    </w:rPr>
                    <w:t xml:space="preserve"> se reservarían 8 días al mes sin señalamientos para el dictado de sentencia, fallo asuntos de puro derecho o atención de fueros, entre otros.</w:t>
                  </w:r>
                </w:p>
                <w:p w14:paraId="7774661C" w14:textId="11F684D2" w:rsidR="00D64DB0" w:rsidRDefault="00D64DB0" w:rsidP="004D4750">
                  <w:pPr>
                    <w:spacing w:line="276" w:lineRule="auto"/>
                    <w:jc w:val="both"/>
                    <w:rPr>
                      <w:rFonts w:ascii="Book Antiqua" w:hAnsi="Book Antiqua" w:cs="Calibri"/>
                      <w:iCs/>
                      <w:color w:val="000000"/>
                      <w:sz w:val="22"/>
                      <w:szCs w:val="22"/>
                      <w:lang w:val="es-ES"/>
                    </w:rPr>
                  </w:pPr>
                </w:p>
                <w:p w14:paraId="3952241D" w14:textId="68CDDF12" w:rsidR="00EE4A50" w:rsidRDefault="00EE4A50" w:rsidP="004D4750">
                  <w:pPr>
                    <w:spacing w:line="276" w:lineRule="auto"/>
                    <w:jc w:val="both"/>
                    <w:rPr>
                      <w:rFonts w:ascii="Book Antiqua" w:hAnsi="Book Antiqua" w:cs="Calibri"/>
                      <w:iCs/>
                      <w:color w:val="000000"/>
                      <w:sz w:val="22"/>
                      <w:szCs w:val="22"/>
                      <w:lang w:val="es-ES"/>
                    </w:rPr>
                  </w:pPr>
                </w:p>
                <w:p w14:paraId="477E4146" w14:textId="77777777" w:rsidR="00237A6C" w:rsidRDefault="00237A6C" w:rsidP="00237A6C">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Se plantean en recomendaciones ambos escenarios a valoración del Consejo. </w:t>
                  </w:r>
                </w:p>
                <w:p w14:paraId="519AF312" w14:textId="77777777" w:rsidR="00237A6C" w:rsidRPr="009A606D" w:rsidRDefault="00237A6C" w:rsidP="004D4750">
                  <w:pPr>
                    <w:spacing w:line="276" w:lineRule="auto"/>
                    <w:jc w:val="both"/>
                    <w:rPr>
                      <w:rFonts w:ascii="Book Antiqua" w:hAnsi="Book Antiqua" w:cs="Calibri"/>
                      <w:iCs/>
                      <w:color w:val="000000"/>
                      <w:sz w:val="22"/>
                      <w:szCs w:val="22"/>
                    </w:rPr>
                  </w:pPr>
                </w:p>
                <w:p w14:paraId="406BCECF" w14:textId="77777777" w:rsidR="00D64DB0" w:rsidRPr="004D4750" w:rsidRDefault="00D64DB0" w:rsidP="004D4750">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La observación modifica el contenido del informe.</w:t>
                  </w:r>
                </w:p>
                <w:p w14:paraId="02E9A9CE" w14:textId="77777777" w:rsidR="00B2107A" w:rsidRPr="004D4750" w:rsidRDefault="00B2107A" w:rsidP="004D4750">
                  <w:pPr>
                    <w:spacing w:line="276" w:lineRule="auto"/>
                    <w:jc w:val="both"/>
                    <w:rPr>
                      <w:rFonts w:ascii="Book Antiqua" w:hAnsi="Book Antiqua" w:cs="Calibri"/>
                      <w:iCs/>
                      <w:color w:val="000000"/>
                      <w:sz w:val="22"/>
                      <w:szCs w:val="22"/>
                      <w:lang w:val="es-ES"/>
                    </w:rPr>
                  </w:pPr>
                </w:p>
                <w:p w14:paraId="5923E5B4" w14:textId="77777777" w:rsidR="00B2107A" w:rsidRPr="006F65D3" w:rsidRDefault="00B2107A" w:rsidP="004D4750">
                  <w:pPr>
                    <w:spacing w:line="276" w:lineRule="auto"/>
                    <w:jc w:val="both"/>
                    <w:rPr>
                      <w:rFonts w:ascii="Book Antiqua" w:hAnsi="Book Antiqua" w:cs="Calibri"/>
                      <w:iCs/>
                      <w:color w:val="000000"/>
                      <w:sz w:val="22"/>
                      <w:szCs w:val="22"/>
                      <w:lang w:val="es-ES"/>
                    </w:rPr>
                  </w:pPr>
                </w:p>
              </w:tc>
            </w:tr>
            <w:tr w:rsidR="00CD7BA1" w:rsidRPr="004D4750" w14:paraId="2673A651" w14:textId="77777777" w:rsidTr="009A606D">
              <w:trPr>
                <w:jc w:val="center"/>
              </w:trPr>
              <w:tc>
                <w:tcPr>
                  <w:tcW w:w="5436" w:type="dxa"/>
                  <w:shd w:val="clear" w:color="auto" w:fill="auto"/>
                  <w:vAlign w:val="center"/>
                </w:tcPr>
                <w:p w14:paraId="3AB4AD62" w14:textId="77767C75" w:rsidR="00CD7BA1" w:rsidRPr="004D4750" w:rsidRDefault="00065604"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eastAsia="es-CR"/>
                    </w:rPr>
                    <w:lastRenderedPageBreak/>
                    <w:t>“</w:t>
                  </w:r>
                  <w:r w:rsidR="00CD7BA1" w:rsidRPr="004D4750">
                    <w:rPr>
                      <w:rFonts w:ascii="Book Antiqua" w:hAnsi="Book Antiqua" w:cs="Calibri Light"/>
                      <w:i/>
                      <w:iCs/>
                      <w:sz w:val="22"/>
                      <w:szCs w:val="22"/>
                      <w:lang w:val="es-ES" w:eastAsia="es-CR"/>
                    </w:rPr>
                    <w:t>2. En cuanto a la propuesta para las personas juzgadoras que se desempeñan en el plan de descongestionamiento, se recomienda con criterio experto que señalen 2 asuntos diarios 3 días a la semana y no 5 días a la semana, para un total de 6 asuntos semanales. Lo anterior con dos objetivos: Que cada semana completen la redacción de las sentencias producto de las audiencias que recibieron, pues como se indicó líneas atrás, las partes están haciendo uso de la potestad de pedir la redacción integral; esto, aunado al aumento de la cuantía. Además, para tener la posibilidad de asignarles asuntos urgentes de puro derecho que no puedan ser resueltos por los Jueces del Despacho, en razón de la cantidad de audiencias que deben atender</w:t>
                  </w:r>
                  <w:r w:rsidR="00667ECC">
                    <w:rPr>
                      <w:rFonts w:ascii="Book Antiqua" w:hAnsi="Book Antiqua" w:cs="Calibri Light"/>
                      <w:i/>
                      <w:iCs/>
                      <w:sz w:val="22"/>
                      <w:szCs w:val="22"/>
                      <w:lang w:val="es-ES" w:eastAsia="es-CR"/>
                    </w:rPr>
                    <w:t>.</w:t>
                  </w:r>
                  <w:r w:rsidRPr="004D4750">
                    <w:rPr>
                      <w:rFonts w:ascii="Book Antiqua" w:hAnsi="Book Antiqua" w:cs="Calibri Light"/>
                      <w:i/>
                      <w:iCs/>
                      <w:sz w:val="22"/>
                      <w:szCs w:val="22"/>
                      <w:lang w:val="es-ES" w:eastAsia="es-CR"/>
                    </w:rPr>
                    <w:t>”</w:t>
                  </w:r>
                  <w:r w:rsidR="00CD7BA1" w:rsidRPr="004D4750">
                    <w:rPr>
                      <w:rFonts w:ascii="Book Antiqua" w:hAnsi="Book Antiqua" w:cs="Calibri Light"/>
                      <w:i/>
                      <w:iCs/>
                      <w:sz w:val="22"/>
                      <w:szCs w:val="22"/>
                      <w:lang w:val="es-ES" w:eastAsia="es-CR"/>
                    </w:rPr>
                    <w:t>.</w:t>
                  </w:r>
                </w:p>
              </w:tc>
              <w:tc>
                <w:tcPr>
                  <w:tcW w:w="3694" w:type="dxa"/>
                  <w:shd w:val="clear" w:color="auto" w:fill="auto"/>
                  <w:vAlign w:val="center"/>
                </w:tcPr>
                <w:p w14:paraId="44EEB3F5" w14:textId="77777777" w:rsidR="00667ECC" w:rsidRDefault="00D64DB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Se toma nota de lo indicado por la Comisión. La propuesta</w:t>
                  </w:r>
                  <w:r w:rsidR="00E34D3E" w:rsidRPr="004D4750">
                    <w:rPr>
                      <w:rFonts w:ascii="Book Antiqua" w:hAnsi="Book Antiqua" w:cs="Calibri"/>
                      <w:iCs/>
                      <w:color w:val="000000"/>
                      <w:sz w:val="22"/>
                      <w:szCs w:val="22"/>
                    </w:rPr>
                    <w:t xml:space="preserve"> inicial</w:t>
                  </w:r>
                  <w:r w:rsidRPr="004D4750">
                    <w:rPr>
                      <w:rFonts w:ascii="Book Antiqua" w:hAnsi="Book Antiqua" w:cs="Calibri"/>
                      <w:iCs/>
                      <w:color w:val="000000"/>
                      <w:sz w:val="22"/>
                      <w:szCs w:val="22"/>
                    </w:rPr>
                    <w:t xml:space="preserve"> de esta Dirección</w:t>
                  </w:r>
                  <w:r w:rsidR="00E34D3E" w:rsidRPr="004D4750">
                    <w:rPr>
                      <w:rFonts w:ascii="Book Antiqua" w:hAnsi="Book Antiqua" w:cs="Calibri"/>
                      <w:iCs/>
                      <w:color w:val="000000"/>
                      <w:sz w:val="22"/>
                      <w:szCs w:val="22"/>
                    </w:rPr>
                    <w:t xml:space="preserve"> planteó la celebración de 10 asuntos semanales</w:t>
                  </w:r>
                  <w:r w:rsidR="00E1073A" w:rsidRPr="004D4750">
                    <w:rPr>
                      <w:rFonts w:ascii="Book Antiqua" w:hAnsi="Book Antiqua" w:cs="Calibri"/>
                      <w:iCs/>
                      <w:color w:val="000000"/>
                      <w:sz w:val="22"/>
                      <w:szCs w:val="22"/>
                    </w:rPr>
                    <w:t xml:space="preserve"> por plaza de apoyo</w:t>
                  </w:r>
                  <w:r w:rsidR="00E34D3E" w:rsidRPr="004D4750">
                    <w:rPr>
                      <w:rFonts w:ascii="Book Antiqua" w:hAnsi="Book Antiqua" w:cs="Calibri"/>
                      <w:iCs/>
                      <w:color w:val="000000"/>
                      <w:sz w:val="22"/>
                      <w:szCs w:val="22"/>
                    </w:rPr>
                    <w:t xml:space="preserve">, la </w:t>
                  </w:r>
                  <w:r w:rsidR="00E1073A" w:rsidRPr="004D4750">
                    <w:rPr>
                      <w:rFonts w:ascii="Book Antiqua" w:hAnsi="Book Antiqua" w:cs="Calibri"/>
                      <w:iCs/>
                      <w:color w:val="000000"/>
                      <w:sz w:val="22"/>
                      <w:szCs w:val="22"/>
                    </w:rPr>
                    <w:t>C</w:t>
                  </w:r>
                  <w:r w:rsidR="00E34D3E" w:rsidRPr="004D4750">
                    <w:rPr>
                      <w:rFonts w:ascii="Book Antiqua" w:hAnsi="Book Antiqua" w:cs="Calibri"/>
                      <w:iCs/>
                      <w:color w:val="000000"/>
                      <w:sz w:val="22"/>
                      <w:szCs w:val="22"/>
                    </w:rPr>
                    <w:t>omisión propone 6, por lo que se considera oportuno recomendar el plan con</w:t>
                  </w:r>
                  <w:r w:rsidRPr="004D4750">
                    <w:rPr>
                      <w:rFonts w:ascii="Book Antiqua" w:hAnsi="Book Antiqua" w:cs="Calibri"/>
                      <w:iCs/>
                      <w:color w:val="000000"/>
                      <w:sz w:val="22"/>
                      <w:szCs w:val="22"/>
                    </w:rPr>
                    <w:t xml:space="preserve"> un valor intermedio de</w:t>
                  </w:r>
                  <w:r w:rsidR="00E34D3E" w:rsidRPr="004D4750">
                    <w:rPr>
                      <w:rFonts w:ascii="Book Antiqua" w:hAnsi="Book Antiqua" w:cs="Calibri"/>
                      <w:iCs/>
                      <w:color w:val="000000"/>
                      <w:sz w:val="22"/>
                      <w:szCs w:val="22"/>
                    </w:rPr>
                    <w:t xml:space="preserve"> 8 asuntos celebrados por semana por plaza</w:t>
                  </w:r>
                  <w:r w:rsidR="00E1073A" w:rsidRPr="004D4750">
                    <w:rPr>
                      <w:rFonts w:ascii="Book Antiqua" w:hAnsi="Book Antiqua" w:cs="Calibri"/>
                      <w:iCs/>
                      <w:color w:val="000000"/>
                      <w:sz w:val="22"/>
                      <w:szCs w:val="22"/>
                    </w:rPr>
                    <w:t xml:space="preserve"> (32 por mes)</w:t>
                  </w:r>
                  <w:r w:rsidR="00E34D3E" w:rsidRPr="004D4750">
                    <w:rPr>
                      <w:rFonts w:ascii="Book Antiqua" w:hAnsi="Book Antiqua" w:cs="Calibri"/>
                      <w:iCs/>
                      <w:color w:val="000000"/>
                      <w:sz w:val="22"/>
                      <w:szCs w:val="22"/>
                    </w:rPr>
                    <w:t xml:space="preserve">.  Con 5 plazas trabajando en esta labor y </w:t>
                  </w:r>
                  <w:r w:rsidR="00E1073A" w:rsidRPr="004D4750">
                    <w:rPr>
                      <w:rFonts w:ascii="Book Antiqua" w:hAnsi="Book Antiqua" w:cs="Calibri"/>
                      <w:iCs/>
                      <w:color w:val="000000"/>
                      <w:sz w:val="22"/>
                      <w:szCs w:val="22"/>
                    </w:rPr>
                    <w:t>un</w:t>
                  </w:r>
                  <w:r w:rsidR="00E34D3E" w:rsidRPr="004D4750">
                    <w:rPr>
                      <w:rFonts w:ascii="Book Antiqua" w:hAnsi="Book Antiqua" w:cs="Calibri"/>
                      <w:iCs/>
                      <w:color w:val="000000"/>
                      <w:sz w:val="22"/>
                      <w:szCs w:val="22"/>
                    </w:rPr>
                    <w:t xml:space="preserve"> </w:t>
                  </w:r>
                  <w:r w:rsidR="00E1073A" w:rsidRPr="004D4750">
                    <w:rPr>
                      <w:rFonts w:ascii="Book Antiqua" w:hAnsi="Book Antiqua" w:cs="Calibri"/>
                      <w:iCs/>
                      <w:color w:val="000000"/>
                      <w:sz w:val="22"/>
                      <w:szCs w:val="22"/>
                    </w:rPr>
                    <w:t xml:space="preserve">promedio de efectividad </w:t>
                  </w:r>
                  <w:r w:rsidR="00E34D3E" w:rsidRPr="004D4750">
                    <w:rPr>
                      <w:rFonts w:ascii="Book Antiqua" w:hAnsi="Book Antiqua" w:cs="Calibri"/>
                      <w:iCs/>
                      <w:color w:val="000000"/>
                      <w:sz w:val="22"/>
                      <w:szCs w:val="22"/>
                    </w:rPr>
                    <w:t>solo el 32%</w:t>
                  </w:r>
                  <w:r w:rsidR="00E1073A" w:rsidRPr="004D4750">
                    <w:rPr>
                      <w:rFonts w:ascii="Book Antiqua" w:hAnsi="Book Antiqua" w:cs="Calibri"/>
                      <w:iCs/>
                      <w:color w:val="000000"/>
                      <w:sz w:val="22"/>
                      <w:szCs w:val="22"/>
                    </w:rPr>
                    <w:t>; en promedio se señalarían 32 y se realizarían efectivas 10 por mes por plaza.</w:t>
                  </w:r>
                </w:p>
                <w:p w14:paraId="406C68CF" w14:textId="179186D7" w:rsidR="00CD7BA1" w:rsidRPr="004D4750" w:rsidRDefault="00E1073A"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rPr>
                    <w:t xml:space="preserve"> </w:t>
                  </w:r>
                </w:p>
                <w:p w14:paraId="19FDAFBC" w14:textId="77777777" w:rsidR="00237A6C" w:rsidRDefault="00237A6C" w:rsidP="00237A6C">
                  <w:pPr>
                    <w:spacing w:line="276" w:lineRule="auto"/>
                    <w:jc w:val="both"/>
                    <w:rPr>
                      <w:rFonts w:ascii="Book Antiqua" w:hAnsi="Book Antiqua" w:cs="Calibri"/>
                      <w:iCs/>
                      <w:color w:val="000000"/>
                      <w:sz w:val="22"/>
                      <w:szCs w:val="22"/>
                    </w:rPr>
                  </w:pPr>
                  <w:r>
                    <w:rPr>
                      <w:rFonts w:ascii="Book Antiqua" w:hAnsi="Book Antiqua" w:cs="Calibri"/>
                      <w:iCs/>
                      <w:color w:val="000000"/>
                      <w:sz w:val="22"/>
                      <w:szCs w:val="22"/>
                    </w:rPr>
                    <w:t xml:space="preserve">Se plantean en recomendaciones ambos escenarios a valoración del Consejo. </w:t>
                  </w:r>
                </w:p>
                <w:p w14:paraId="344B6D4E" w14:textId="77777777" w:rsidR="00E1073A" w:rsidRPr="004D4750" w:rsidRDefault="00E1073A" w:rsidP="004D4750">
                  <w:pPr>
                    <w:spacing w:line="276" w:lineRule="auto"/>
                    <w:jc w:val="both"/>
                    <w:rPr>
                      <w:rFonts w:ascii="Book Antiqua" w:hAnsi="Book Antiqua" w:cs="Calibri"/>
                      <w:iCs/>
                      <w:color w:val="000000"/>
                      <w:sz w:val="22"/>
                      <w:szCs w:val="22"/>
                    </w:rPr>
                  </w:pPr>
                </w:p>
                <w:p w14:paraId="4CAD110B" w14:textId="77777777" w:rsidR="00D64DB0" w:rsidRPr="006F65D3" w:rsidRDefault="00D64DB0" w:rsidP="004D4750">
                  <w:pPr>
                    <w:spacing w:line="276" w:lineRule="auto"/>
                    <w:jc w:val="both"/>
                    <w:rPr>
                      <w:rFonts w:ascii="Book Antiqua" w:hAnsi="Book Antiqua" w:cs="Calibri"/>
                      <w:iCs/>
                      <w:color w:val="000000"/>
                      <w:sz w:val="22"/>
                      <w:szCs w:val="22"/>
                    </w:rPr>
                  </w:pPr>
                  <w:r w:rsidRPr="004D4750">
                    <w:rPr>
                      <w:rFonts w:ascii="Book Antiqua" w:hAnsi="Book Antiqua" w:cs="Calibri"/>
                      <w:iCs/>
                      <w:color w:val="000000"/>
                      <w:sz w:val="22"/>
                      <w:szCs w:val="22"/>
                      <w:lang w:val="es-ES"/>
                    </w:rPr>
                    <w:t>La observación modifica el contenido del informe.</w:t>
                  </w:r>
                </w:p>
              </w:tc>
            </w:tr>
            <w:tr w:rsidR="00CD7BA1" w:rsidRPr="004D4750" w14:paraId="6465524E" w14:textId="77777777" w:rsidTr="009A606D">
              <w:trPr>
                <w:jc w:val="center"/>
              </w:trPr>
              <w:tc>
                <w:tcPr>
                  <w:tcW w:w="5436" w:type="dxa"/>
                  <w:shd w:val="clear" w:color="auto" w:fill="auto"/>
                  <w:vAlign w:val="center"/>
                </w:tcPr>
                <w:p w14:paraId="3DC04AAA" w14:textId="147A8D48" w:rsidR="00CD7BA1" w:rsidRPr="004D4750" w:rsidRDefault="00065604"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w:t>
                  </w:r>
                  <w:r w:rsidR="00CD7BA1" w:rsidRPr="004D4750">
                    <w:rPr>
                      <w:rFonts w:ascii="Book Antiqua" w:hAnsi="Book Antiqua" w:cs="Calibri Light"/>
                      <w:i/>
                      <w:iCs/>
                      <w:sz w:val="22"/>
                      <w:szCs w:val="22"/>
                      <w:lang w:val="es-ES" w:eastAsia="es-CR"/>
                    </w:rPr>
                    <w:t>3. Finalmente, se recomienda que el mismo sistema de audiencias que se va a implementar en el Juzgado de Trabajo de Catedral, se haga extensivo al Juzgado de Trabajo de Goicoechea, el cual también cuenta con una importante cantidad de asuntos en agenda</w:t>
                  </w:r>
                  <w:r w:rsidR="00667ECC">
                    <w:rPr>
                      <w:rFonts w:ascii="Book Antiqua" w:hAnsi="Book Antiqua" w:cs="Calibri Light"/>
                      <w:i/>
                      <w:iCs/>
                      <w:sz w:val="22"/>
                      <w:szCs w:val="22"/>
                      <w:lang w:val="es-ES" w:eastAsia="es-CR"/>
                    </w:rPr>
                    <w:t>.</w:t>
                  </w:r>
                  <w:r w:rsidRPr="004D4750">
                    <w:rPr>
                      <w:rFonts w:ascii="Book Antiqua" w:hAnsi="Book Antiqua" w:cs="Calibri Light"/>
                      <w:i/>
                      <w:iCs/>
                      <w:sz w:val="22"/>
                      <w:szCs w:val="22"/>
                      <w:lang w:val="es-ES" w:eastAsia="es-CR"/>
                    </w:rPr>
                    <w:t>”</w:t>
                  </w:r>
                  <w:r w:rsidR="00CD7BA1" w:rsidRPr="004D4750">
                    <w:rPr>
                      <w:rFonts w:ascii="Book Antiqua" w:hAnsi="Book Antiqua" w:cs="Calibri Light"/>
                      <w:i/>
                      <w:iCs/>
                      <w:sz w:val="22"/>
                      <w:szCs w:val="22"/>
                      <w:lang w:val="es-ES" w:eastAsia="es-CR"/>
                    </w:rPr>
                    <w:t>.</w:t>
                  </w:r>
                </w:p>
              </w:tc>
              <w:tc>
                <w:tcPr>
                  <w:tcW w:w="3694" w:type="dxa"/>
                  <w:shd w:val="clear" w:color="auto" w:fill="auto"/>
                  <w:vAlign w:val="center"/>
                </w:tcPr>
                <w:p w14:paraId="14FD426A" w14:textId="3C8ABD60" w:rsidR="00CD7BA1" w:rsidRDefault="00D64DB0" w:rsidP="004D4750">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 xml:space="preserve">Se incluye la recomendación, para que se valore la modificación al plan y la incorporación del Juzgado de Trabajo del Segundo Circuito Judicial de San José a partir del segundo semestre 2021. </w:t>
                  </w:r>
                </w:p>
                <w:p w14:paraId="318FEAE3" w14:textId="77777777" w:rsidR="00667ECC" w:rsidRPr="004D4750" w:rsidRDefault="00667ECC" w:rsidP="004D4750">
                  <w:pPr>
                    <w:spacing w:line="276" w:lineRule="auto"/>
                    <w:jc w:val="both"/>
                    <w:rPr>
                      <w:rFonts w:ascii="Book Antiqua" w:hAnsi="Book Antiqua" w:cs="Calibri"/>
                      <w:iCs/>
                      <w:color w:val="000000"/>
                      <w:sz w:val="22"/>
                      <w:szCs w:val="22"/>
                      <w:lang w:val="es-ES"/>
                    </w:rPr>
                  </w:pPr>
                </w:p>
                <w:p w14:paraId="2BEB8F04" w14:textId="77777777" w:rsidR="00667ECC" w:rsidRDefault="00D64DB0" w:rsidP="004D4750">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La observación modifica el contenido del informe.</w:t>
                  </w:r>
                </w:p>
                <w:p w14:paraId="52E98A23" w14:textId="7932C63A" w:rsidR="00D64DB0" w:rsidRPr="006F65D3" w:rsidRDefault="00D64DB0" w:rsidP="004D4750">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 xml:space="preserve"> </w:t>
                  </w:r>
                </w:p>
              </w:tc>
            </w:tr>
            <w:tr w:rsidR="00FB7372" w:rsidRPr="004D4750" w14:paraId="68AD7BB4" w14:textId="77777777" w:rsidTr="009A606D">
              <w:trPr>
                <w:jc w:val="center"/>
              </w:trPr>
              <w:tc>
                <w:tcPr>
                  <w:tcW w:w="9130" w:type="dxa"/>
                  <w:gridSpan w:val="2"/>
                  <w:shd w:val="clear" w:color="auto" w:fill="D0CECE"/>
                  <w:vAlign w:val="center"/>
                </w:tcPr>
                <w:p w14:paraId="1E136244" w14:textId="77777777" w:rsidR="00FB7372" w:rsidRPr="004D4750" w:rsidRDefault="00FB7372" w:rsidP="004D4750">
                  <w:pPr>
                    <w:spacing w:line="276" w:lineRule="auto"/>
                    <w:jc w:val="center"/>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lastRenderedPageBreak/>
                    <w:t xml:space="preserve">Oficio </w:t>
                  </w:r>
                  <w:r w:rsidRPr="006F65D3">
                    <w:rPr>
                      <w:rFonts w:ascii="Book Antiqua" w:hAnsi="Book Antiqua" w:cs="Calibri"/>
                      <w:i/>
                      <w:color w:val="000000"/>
                      <w:sz w:val="22"/>
                      <w:szCs w:val="22"/>
                      <w:lang w:val="es-ES"/>
                    </w:rPr>
                    <w:t>4547-DE-2020, anexo 7</w:t>
                  </w:r>
                </w:p>
              </w:tc>
            </w:tr>
            <w:tr w:rsidR="00FB7372" w:rsidRPr="004D4750" w14:paraId="21C95F89" w14:textId="77777777" w:rsidTr="009A606D">
              <w:trPr>
                <w:jc w:val="center"/>
              </w:trPr>
              <w:tc>
                <w:tcPr>
                  <w:tcW w:w="5436" w:type="dxa"/>
                  <w:shd w:val="clear" w:color="auto" w:fill="auto"/>
                  <w:vAlign w:val="center"/>
                </w:tcPr>
                <w:p w14:paraId="626FA0A6" w14:textId="77777777" w:rsidR="000157B5" w:rsidRPr="004D4750" w:rsidRDefault="000157B5"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“En atención al informe 1960-PLA-EV-MI-2020, referente a las cuotas de trabajo e indicadores establecidos en materia de Trabajo 2020 y plan de trabajo para atención de asuntos de menor cuantía, en el cual se recomienda a esta Dirección Ejecutiva reservar dos salas de juicio del edificio Santa Rita, para el plan de trabajo del Juzgado de Trabajo del Primer Circuito Judicial de San José, me permito informarle lo siguiente:</w:t>
                  </w:r>
                </w:p>
                <w:p w14:paraId="6F72EE99" w14:textId="77777777" w:rsidR="000157B5" w:rsidRPr="004D4750" w:rsidRDefault="000157B5"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w:t>
                  </w:r>
                  <w:r w:rsidRPr="004D4750">
                    <w:rPr>
                      <w:rFonts w:ascii="Book Antiqua" w:hAnsi="Book Antiqua" w:cs="Calibri Light"/>
                      <w:i/>
                      <w:iCs/>
                      <w:sz w:val="22"/>
                      <w:szCs w:val="22"/>
                      <w:lang w:val="es-ES" w:eastAsia="es-CR"/>
                    </w:rPr>
                    <w:tab/>
                    <w:t>Considerando los niveles de uso de las salas unipersonales y colegiados del edificio Santa Rita, informadas por la Administración de Tribunales en los oficios 541-OAT-2020 y 719-OAT-2020 y comunicado al Consejo Superior mediante oficio 3872-DE-2020, se considera factible la separación de dos salas unipersonales en el edificio Santa Rica por los seis meses solicitados, para uso del Juzgado de Trabajo del Primer Circuito Judicial de San José.</w:t>
                  </w:r>
                </w:p>
                <w:p w14:paraId="27384BCF" w14:textId="7D0E6531" w:rsidR="00FB7372" w:rsidRPr="006F65D3" w:rsidRDefault="000157B5" w:rsidP="004D4750">
                  <w:pPr>
                    <w:spacing w:before="100" w:beforeAutospacing="1" w:after="100" w:afterAutospacing="1" w:line="276" w:lineRule="auto"/>
                    <w:jc w:val="both"/>
                    <w:rPr>
                      <w:rFonts w:ascii="Book Antiqua" w:hAnsi="Book Antiqua" w:cs="Calibri Light"/>
                      <w:i/>
                      <w:iCs/>
                      <w:sz w:val="22"/>
                      <w:szCs w:val="22"/>
                      <w:lang w:val="es-ES" w:eastAsia="es-CR"/>
                    </w:rPr>
                  </w:pPr>
                  <w:r w:rsidRPr="004D4750">
                    <w:rPr>
                      <w:rFonts w:ascii="Book Antiqua" w:hAnsi="Book Antiqua" w:cs="Calibri Light"/>
                      <w:i/>
                      <w:iCs/>
                      <w:sz w:val="22"/>
                      <w:szCs w:val="22"/>
                      <w:lang w:val="es-ES" w:eastAsia="es-CR"/>
                    </w:rPr>
                    <w:t>-</w:t>
                  </w:r>
                  <w:r w:rsidRPr="004D4750">
                    <w:rPr>
                      <w:rFonts w:ascii="Book Antiqua" w:hAnsi="Book Antiqua" w:cs="Calibri Light"/>
                      <w:i/>
                      <w:iCs/>
                      <w:sz w:val="22"/>
                      <w:szCs w:val="22"/>
                      <w:lang w:val="es-ES" w:eastAsia="es-CR"/>
                    </w:rPr>
                    <w:tab/>
                    <w:t>Deberá el despacho indicado, conforme con el plan de trabajo establecido, informar a la Administración de salas del edificio Santa Rita las fechas y cantidad de audiencias por realizar, para que estos señalamientos queden debidamente registrados en los controles que a su defecto se llevan y de esta manera medir el uso y ocupación de estos espacios.</w:t>
                  </w:r>
                  <w:r w:rsidR="00667ECC">
                    <w:rPr>
                      <w:rFonts w:ascii="Book Antiqua" w:hAnsi="Book Antiqua" w:cs="Calibri Light"/>
                      <w:i/>
                      <w:iCs/>
                      <w:sz w:val="22"/>
                      <w:szCs w:val="22"/>
                      <w:lang w:val="es-ES" w:eastAsia="es-CR"/>
                    </w:rPr>
                    <w:t>”.</w:t>
                  </w:r>
                </w:p>
              </w:tc>
              <w:tc>
                <w:tcPr>
                  <w:tcW w:w="3694" w:type="dxa"/>
                  <w:shd w:val="clear" w:color="auto" w:fill="auto"/>
                  <w:vAlign w:val="center"/>
                </w:tcPr>
                <w:p w14:paraId="35C11127" w14:textId="65C4DFBF" w:rsidR="00FB7372" w:rsidRDefault="000157B5" w:rsidP="006648F5">
                  <w:pPr>
                    <w:spacing w:line="276" w:lineRule="auto"/>
                    <w:jc w:val="both"/>
                    <w:rPr>
                      <w:rFonts w:ascii="Book Antiqua" w:hAnsi="Book Antiqua" w:cs="Calibri"/>
                      <w:iCs/>
                      <w:color w:val="000000"/>
                      <w:sz w:val="22"/>
                      <w:szCs w:val="22"/>
                      <w:lang w:val="es-ES"/>
                    </w:rPr>
                  </w:pPr>
                  <w:r w:rsidRPr="004D4750">
                    <w:rPr>
                      <w:rFonts w:ascii="Book Antiqua" w:hAnsi="Book Antiqua" w:cs="Calibri"/>
                      <w:iCs/>
                      <w:color w:val="000000"/>
                      <w:sz w:val="22"/>
                      <w:szCs w:val="22"/>
                      <w:lang w:val="es-ES"/>
                    </w:rPr>
                    <w:t>Se toma nota</w:t>
                  </w:r>
                  <w:r w:rsidR="006606D8">
                    <w:rPr>
                      <w:rFonts w:ascii="Book Antiqua" w:hAnsi="Book Antiqua" w:cs="Calibri"/>
                      <w:iCs/>
                      <w:color w:val="000000"/>
                      <w:sz w:val="22"/>
                      <w:szCs w:val="22"/>
                      <w:lang w:val="es-ES"/>
                    </w:rPr>
                    <w:t>.</w:t>
                  </w:r>
                  <w:r w:rsidR="006648F5">
                    <w:rPr>
                      <w:rFonts w:ascii="Book Antiqua" w:hAnsi="Book Antiqua" w:cs="Calibri"/>
                      <w:iCs/>
                      <w:color w:val="000000"/>
                      <w:sz w:val="22"/>
                      <w:szCs w:val="22"/>
                      <w:lang w:val="es-ES"/>
                    </w:rPr>
                    <w:t xml:space="preserve"> </w:t>
                  </w:r>
                </w:p>
                <w:p w14:paraId="4CC89241" w14:textId="77777777" w:rsidR="00667ECC" w:rsidRPr="004D4750" w:rsidDel="006648F5" w:rsidRDefault="00667ECC" w:rsidP="006648F5">
                  <w:pPr>
                    <w:spacing w:line="276" w:lineRule="auto"/>
                    <w:jc w:val="both"/>
                    <w:rPr>
                      <w:rFonts w:ascii="Book Antiqua" w:hAnsi="Book Antiqua" w:cs="Calibri"/>
                      <w:iCs/>
                      <w:color w:val="000000"/>
                      <w:sz w:val="22"/>
                      <w:szCs w:val="22"/>
                      <w:lang w:val="es-ES"/>
                    </w:rPr>
                  </w:pPr>
                </w:p>
                <w:p w14:paraId="4ABBCD8C" w14:textId="0499F6C7" w:rsidR="000157B5" w:rsidRPr="004D4750" w:rsidRDefault="000157B5" w:rsidP="006606D8">
                  <w:pPr>
                    <w:spacing w:line="276" w:lineRule="auto"/>
                    <w:jc w:val="both"/>
                    <w:rPr>
                      <w:rFonts w:ascii="Book Antiqua" w:hAnsi="Book Antiqua" w:cs="Calibri"/>
                      <w:iCs/>
                      <w:color w:val="000000"/>
                      <w:sz w:val="22"/>
                      <w:szCs w:val="22"/>
                      <w:lang w:val="es-ES"/>
                    </w:rPr>
                  </w:pPr>
                  <w:r w:rsidRPr="004D4750" w:rsidDel="006648F5">
                    <w:rPr>
                      <w:rFonts w:ascii="Book Antiqua" w:hAnsi="Book Antiqua" w:cs="Calibri"/>
                      <w:iCs/>
                      <w:color w:val="000000"/>
                      <w:sz w:val="22"/>
                      <w:szCs w:val="22"/>
                      <w:lang w:val="es-ES"/>
                    </w:rPr>
                    <w:t xml:space="preserve">Las observaciones no modifican el contenido del informe. </w:t>
                  </w:r>
                </w:p>
              </w:tc>
            </w:tr>
            <w:tr w:rsidR="008708DB" w:rsidRPr="004D4750" w14:paraId="431A5FC3" w14:textId="77777777" w:rsidTr="009A606D">
              <w:trPr>
                <w:jc w:val="center"/>
              </w:trPr>
              <w:tc>
                <w:tcPr>
                  <w:tcW w:w="9130" w:type="dxa"/>
                  <w:gridSpan w:val="2"/>
                  <w:shd w:val="clear" w:color="auto" w:fill="D0CECE" w:themeFill="background2" w:themeFillShade="E6"/>
                  <w:vAlign w:val="center"/>
                </w:tcPr>
                <w:p w14:paraId="5CF521B1" w14:textId="08594262" w:rsidR="008708DB" w:rsidRPr="009A606D" w:rsidRDefault="008708DB" w:rsidP="009A606D">
                  <w:pPr>
                    <w:spacing w:line="276" w:lineRule="auto"/>
                    <w:jc w:val="center"/>
                    <w:rPr>
                      <w:rFonts w:ascii="Book Antiqua" w:hAnsi="Book Antiqua" w:cs="Calibri"/>
                      <w:i/>
                      <w:color w:val="000000"/>
                      <w:sz w:val="22"/>
                      <w:szCs w:val="22"/>
                      <w:highlight w:val="cyan"/>
                      <w:lang w:val="es-ES"/>
                    </w:rPr>
                  </w:pPr>
                  <w:r w:rsidRPr="00493743">
                    <w:rPr>
                      <w:rFonts w:ascii="Book Antiqua" w:hAnsi="Book Antiqua" w:cs="Calibri"/>
                      <w:i/>
                      <w:color w:val="000000"/>
                      <w:sz w:val="22"/>
                      <w:szCs w:val="22"/>
                      <w:lang w:val="es-ES"/>
                    </w:rPr>
                    <w:t>Oficio 16-DTI-2021-anexo 8</w:t>
                  </w:r>
                </w:p>
              </w:tc>
            </w:tr>
            <w:tr w:rsidR="008708DB" w:rsidRPr="004D4750" w14:paraId="319DC50F" w14:textId="77777777" w:rsidTr="00237A6C">
              <w:trPr>
                <w:jc w:val="center"/>
              </w:trPr>
              <w:tc>
                <w:tcPr>
                  <w:tcW w:w="5436" w:type="dxa"/>
                  <w:shd w:val="clear" w:color="auto" w:fill="auto"/>
                  <w:vAlign w:val="center"/>
                </w:tcPr>
                <w:p w14:paraId="60BBB833" w14:textId="6F73FDBA" w:rsidR="008708DB" w:rsidRPr="00493743" w:rsidRDefault="008708DB" w:rsidP="004D4750">
                  <w:pPr>
                    <w:spacing w:before="100" w:beforeAutospacing="1" w:after="100" w:afterAutospacing="1" w:line="276" w:lineRule="auto"/>
                    <w:jc w:val="both"/>
                    <w:rPr>
                      <w:rFonts w:ascii="Book Antiqua" w:hAnsi="Book Antiqua" w:cs="Calibri Light"/>
                      <w:i/>
                      <w:iCs/>
                      <w:sz w:val="22"/>
                      <w:szCs w:val="22"/>
                      <w:lang w:val="es-ES" w:eastAsia="es-CR"/>
                    </w:rPr>
                  </w:pPr>
                  <w:r w:rsidRPr="00493743">
                    <w:rPr>
                      <w:rFonts w:ascii="Book Antiqua" w:hAnsi="Book Antiqua" w:cs="Calibri Light"/>
                      <w:i/>
                      <w:iCs/>
                      <w:sz w:val="22"/>
                      <w:szCs w:val="22"/>
                      <w:lang w:val="es-ES" w:eastAsia="es-CR"/>
                    </w:rPr>
                    <w:t>“La Unidad de Inteligencia de la Información detalla desea resaltar que varios puntos solicitados se encuentran dentro de los Indicadores de Gestión (Rendimiento Estadístico, Plazos y Operacionales) actualmente en desarrollo, a continuación, se lista un breve detalle:</w:t>
                  </w:r>
                </w:p>
                <w:p w14:paraId="4FD9B7EA" w14:textId="26D6A71A" w:rsidR="008708DB" w:rsidRPr="00493743" w:rsidRDefault="008708DB" w:rsidP="009A606D">
                  <w:pPr>
                    <w:spacing w:line="276" w:lineRule="auto"/>
                    <w:jc w:val="center"/>
                    <w:rPr>
                      <w:rFonts w:ascii="Book Antiqua" w:hAnsi="Book Antiqua" w:cs="Calibri Light"/>
                      <w:i/>
                      <w:iCs/>
                      <w:sz w:val="22"/>
                      <w:szCs w:val="22"/>
                      <w:lang w:val="es-ES" w:eastAsia="es-CR"/>
                    </w:rPr>
                  </w:pPr>
                  <w:r w:rsidRPr="00493743">
                    <w:rPr>
                      <w:noProof/>
                    </w:rPr>
                    <w:lastRenderedPageBreak/>
                    <w:drawing>
                      <wp:inline distT="0" distB="0" distL="0" distR="0" wp14:anchorId="13D55E13" wp14:editId="63CA34A1">
                        <wp:extent cx="3093720" cy="2348286"/>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7168" cy="2366084"/>
                                </a:xfrm>
                                <a:prstGeom prst="rect">
                                  <a:avLst/>
                                </a:prstGeom>
                              </pic:spPr>
                            </pic:pic>
                          </a:graphicData>
                        </a:graphic>
                      </wp:inline>
                    </w:drawing>
                  </w:r>
                </w:p>
                <w:p w14:paraId="6800D22E" w14:textId="46FAA690" w:rsidR="008708DB" w:rsidRPr="00493743" w:rsidRDefault="008708DB" w:rsidP="009A606D">
                  <w:pPr>
                    <w:spacing w:line="276" w:lineRule="auto"/>
                    <w:jc w:val="center"/>
                    <w:rPr>
                      <w:rFonts w:ascii="Book Antiqua" w:hAnsi="Book Antiqua" w:cs="Calibri Light"/>
                      <w:i/>
                      <w:iCs/>
                      <w:sz w:val="22"/>
                      <w:szCs w:val="22"/>
                      <w:lang w:val="es-ES" w:eastAsia="es-CR"/>
                    </w:rPr>
                  </w:pPr>
                  <w:r w:rsidRPr="00493743">
                    <w:rPr>
                      <w:noProof/>
                    </w:rPr>
                    <w:drawing>
                      <wp:inline distT="0" distB="0" distL="0" distR="0" wp14:anchorId="18D4C66B" wp14:editId="62763AFE">
                        <wp:extent cx="3063240" cy="2843200"/>
                        <wp:effectExtent l="0" t="0" r="381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4762" cy="2853894"/>
                                </a:xfrm>
                                <a:prstGeom prst="rect">
                                  <a:avLst/>
                                </a:prstGeom>
                              </pic:spPr>
                            </pic:pic>
                          </a:graphicData>
                        </a:graphic>
                      </wp:inline>
                    </w:drawing>
                  </w:r>
                </w:p>
                <w:p w14:paraId="26902467" w14:textId="2C4CF752" w:rsidR="008708DB" w:rsidRPr="00493743" w:rsidRDefault="008708DB" w:rsidP="004D4750">
                  <w:pPr>
                    <w:spacing w:before="100" w:beforeAutospacing="1" w:after="100" w:afterAutospacing="1" w:line="276" w:lineRule="auto"/>
                    <w:jc w:val="both"/>
                    <w:rPr>
                      <w:rFonts w:ascii="Book Antiqua" w:hAnsi="Book Antiqua" w:cs="Calibri Light"/>
                      <w:i/>
                      <w:iCs/>
                      <w:sz w:val="22"/>
                      <w:szCs w:val="22"/>
                      <w:lang w:val="es-ES" w:eastAsia="es-CR"/>
                    </w:rPr>
                  </w:pPr>
                  <w:r w:rsidRPr="00493743">
                    <w:rPr>
                      <w:rFonts w:ascii="Book Antiqua" w:hAnsi="Book Antiqua" w:cs="Calibri Light"/>
                      <w:i/>
                      <w:iCs/>
                      <w:sz w:val="22"/>
                      <w:szCs w:val="22"/>
                      <w:lang w:val="es-ES" w:eastAsia="es-CR"/>
                    </w:rPr>
                    <w:t>Debido a que existen puntos que no se incluyen de forma total o parcial dentro del desarrollo actual de los Indicadores de Gestión, se le solicita de manera respetuosa valorarlos y en caso de considerarlos necesarios por favor enviar el requerimiento oficial según el estándar del proyecto, con la intención de estimar y coordinar la priorización de esta nueva mejora</w:t>
                  </w:r>
                  <w:r w:rsidR="00667ECC">
                    <w:rPr>
                      <w:rFonts w:ascii="Book Antiqua" w:hAnsi="Book Antiqua" w:cs="Calibri Light"/>
                      <w:i/>
                      <w:iCs/>
                      <w:sz w:val="22"/>
                      <w:szCs w:val="22"/>
                      <w:lang w:val="es-ES" w:eastAsia="es-CR"/>
                    </w:rPr>
                    <w:t>.</w:t>
                  </w:r>
                  <w:r w:rsidRPr="00493743">
                    <w:rPr>
                      <w:rFonts w:ascii="Book Antiqua" w:hAnsi="Book Antiqua" w:cs="Calibri Light"/>
                      <w:i/>
                      <w:iCs/>
                      <w:sz w:val="22"/>
                      <w:szCs w:val="22"/>
                      <w:lang w:val="es-ES" w:eastAsia="es-CR"/>
                    </w:rPr>
                    <w:t>”.</w:t>
                  </w:r>
                </w:p>
              </w:tc>
              <w:tc>
                <w:tcPr>
                  <w:tcW w:w="3694" w:type="dxa"/>
                  <w:shd w:val="clear" w:color="auto" w:fill="auto"/>
                  <w:vAlign w:val="center"/>
                </w:tcPr>
                <w:p w14:paraId="1634EC65" w14:textId="5550426D" w:rsidR="008708DB" w:rsidRPr="00493743" w:rsidRDefault="008708DB" w:rsidP="006648F5">
                  <w:pPr>
                    <w:spacing w:line="276" w:lineRule="auto"/>
                    <w:jc w:val="both"/>
                    <w:rPr>
                      <w:rFonts w:ascii="Book Antiqua" w:hAnsi="Book Antiqua" w:cs="Calibri"/>
                      <w:iCs/>
                      <w:color w:val="000000"/>
                      <w:sz w:val="22"/>
                      <w:szCs w:val="22"/>
                      <w:lang w:val="es-ES"/>
                    </w:rPr>
                  </w:pPr>
                  <w:r w:rsidRPr="00493743">
                    <w:rPr>
                      <w:rFonts w:ascii="Book Antiqua" w:hAnsi="Book Antiqua" w:cs="Calibri"/>
                      <w:iCs/>
                      <w:color w:val="000000"/>
                      <w:sz w:val="22"/>
                      <w:szCs w:val="22"/>
                      <w:lang w:val="es-ES"/>
                    </w:rPr>
                    <w:lastRenderedPageBreak/>
                    <w:t>Se toma nota de la información. Se aclara a la DTI que este oficio constituye el requerimiento, que además se remite también para aprobación del Consejo Superior.  Respecto</w:t>
                  </w:r>
                  <w:r w:rsidR="00380059" w:rsidRPr="00493743">
                    <w:rPr>
                      <w:rFonts w:ascii="Book Antiqua" w:hAnsi="Book Antiqua" w:cs="Calibri"/>
                      <w:iCs/>
                      <w:color w:val="000000"/>
                      <w:sz w:val="22"/>
                      <w:szCs w:val="22"/>
                      <w:lang w:val="es-ES"/>
                    </w:rPr>
                    <w:t xml:space="preserve"> al detalle de las especificaciones técnicas adicionales que DT</w:t>
                  </w:r>
                  <w:r w:rsidR="009340B6" w:rsidRPr="00493743">
                    <w:rPr>
                      <w:rFonts w:ascii="Book Antiqua" w:hAnsi="Book Antiqua" w:cs="Calibri"/>
                      <w:iCs/>
                      <w:color w:val="000000"/>
                      <w:sz w:val="22"/>
                      <w:szCs w:val="22"/>
                      <w:lang w:val="es-ES"/>
                    </w:rPr>
                    <w:t>I</w:t>
                  </w:r>
                  <w:r w:rsidR="00380059" w:rsidRPr="00493743">
                    <w:rPr>
                      <w:rFonts w:ascii="Book Antiqua" w:hAnsi="Book Antiqua" w:cs="Calibri"/>
                      <w:iCs/>
                      <w:color w:val="000000"/>
                      <w:sz w:val="22"/>
                      <w:szCs w:val="22"/>
                      <w:lang w:val="es-ES"/>
                    </w:rPr>
                    <w:t xml:space="preserve"> requiera para generar las mejoras correspondientes se proponen reuniones de trabajo conjuntas entre </w:t>
                  </w:r>
                  <w:r w:rsidR="00380059" w:rsidRPr="00493743">
                    <w:rPr>
                      <w:rFonts w:ascii="Book Antiqua" w:hAnsi="Book Antiqua" w:cs="Calibri"/>
                      <w:iCs/>
                      <w:color w:val="000000"/>
                      <w:sz w:val="22"/>
                      <w:szCs w:val="22"/>
                      <w:lang w:val="es-ES"/>
                    </w:rPr>
                    <w:lastRenderedPageBreak/>
                    <w:t>ambas direcciones para construcción y definición en equipo de las mismas.</w:t>
                  </w:r>
                  <w:r w:rsidR="00380059" w:rsidRPr="009A606D">
                    <w:rPr>
                      <w:rFonts w:ascii="Book Antiqua" w:hAnsi="Book Antiqua" w:cs="Calibri"/>
                      <w:iCs/>
                      <w:color w:val="000000"/>
                      <w:sz w:val="22"/>
                      <w:szCs w:val="22"/>
                      <w:lang w:val="es-ES"/>
                    </w:rPr>
                    <w:t xml:space="preserve">  </w:t>
                  </w:r>
                </w:p>
                <w:p w14:paraId="2AF9D617" w14:textId="77777777" w:rsidR="008708DB" w:rsidRPr="00493743" w:rsidRDefault="008708DB" w:rsidP="006648F5">
                  <w:pPr>
                    <w:spacing w:line="276" w:lineRule="auto"/>
                    <w:jc w:val="both"/>
                    <w:rPr>
                      <w:rFonts w:ascii="Book Antiqua" w:hAnsi="Book Antiqua" w:cs="Calibri"/>
                      <w:iCs/>
                      <w:color w:val="000000"/>
                      <w:sz w:val="22"/>
                      <w:szCs w:val="22"/>
                      <w:lang w:val="es-ES"/>
                    </w:rPr>
                  </w:pPr>
                </w:p>
                <w:p w14:paraId="02D14702" w14:textId="1171CE18" w:rsidR="008708DB" w:rsidRPr="00493743" w:rsidRDefault="008708DB" w:rsidP="006648F5">
                  <w:pPr>
                    <w:spacing w:line="276" w:lineRule="auto"/>
                    <w:jc w:val="both"/>
                    <w:rPr>
                      <w:rFonts w:ascii="Book Antiqua" w:hAnsi="Book Antiqua" w:cs="Calibri"/>
                      <w:iCs/>
                      <w:color w:val="000000"/>
                      <w:sz w:val="22"/>
                      <w:szCs w:val="22"/>
                      <w:lang w:val="es-ES"/>
                    </w:rPr>
                  </w:pPr>
                  <w:r w:rsidRPr="00493743">
                    <w:rPr>
                      <w:rFonts w:ascii="Book Antiqua" w:hAnsi="Book Antiqua" w:cs="Calibri"/>
                      <w:iCs/>
                      <w:color w:val="000000"/>
                      <w:sz w:val="22"/>
                      <w:szCs w:val="22"/>
                      <w:lang w:val="es-ES"/>
                    </w:rPr>
                    <w:t xml:space="preserve">Las observaciones no modifican el contenido del informe. </w:t>
                  </w:r>
                </w:p>
              </w:tc>
            </w:tr>
          </w:tbl>
          <w:p w14:paraId="4562BEEB" w14:textId="77777777" w:rsidR="00D66343" w:rsidRDefault="00D66343" w:rsidP="00D66343">
            <w:pPr>
              <w:spacing w:line="276" w:lineRule="auto"/>
              <w:ind w:left="360"/>
              <w:jc w:val="both"/>
              <w:rPr>
                <w:rFonts w:ascii="Book Antiqua" w:hAnsi="Book Antiqua" w:cs="Calibri"/>
                <w:iCs/>
                <w:color w:val="000000"/>
                <w:sz w:val="24"/>
                <w:szCs w:val="24"/>
              </w:rPr>
            </w:pPr>
          </w:p>
          <w:p w14:paraId="434B285B" w14:textId="77777777" w:rsidR="00D66343" w:rsidRPr="009A606D" w:rsidRDefault="00D66343" w:rsidP="009A606D">
            <w:pPr>
              <w:spacing w:line="276" w:lineRule="auto"/>
              <w:jc w:val="both"/>
              <w:rPr>
                <w:rFonts w:ascii="Book Antiqua" w:hAnsi="Book Antiqua" w:cs="Calibri"/>
                <w:iCs/>
                <w:color w:val="000000"/>
                <w:sz w:val="24"/>
                <w:szCs w:val="24"/>
              </w:rPr>
            </w:pPr>
          </w:p>
          <w:p w14:paraId="3557FCCE" w14:textId="77777777" w:rsidR="00D66343" w:rsidRPr="009153AB" w:rsidRDefault="00D66343" w:rsidP="00D66343">
            <w:pPr>
              <w:spacing w:line="276" w:lineRule="auto"/>
              <w:ind w:left="720"/>
              <w:jc w:val="both"/>
              <w:rPr>
                <w:rFonts w:ascii="Book Antiqua" w:hAnsi="Book Antiqua" w:cs="Calibri"/>
                <w:iCs/>
                <w:color w:val="000000"/>
                <w:szCs w:val="24"/>
              </w:rPr>
            </w:pPr>
          </w:p>
        </w:tc>
      </w:tr>
      <w:tr w:rsidR="00A910DD" w:rsidRPr="00A910DD" w14:paraId="02145A53" w14:textId="77777777" w:rsidTr="0089363B">
        <w:trPr>
          <w:trHeight w:val="494"/>
          <w:jc w:val="center"/>
        </w:trPr>
        <w:tc>
          <w:tcPr>
            <w:tcW w:w="1696" w:type="dxa"/>
            <w:tcBorders>
              <w:top w:val="single" w:sz="4" w:space="0" w:color="auto"/>
              <w:left w:val="single" w:sz="4" w:space="0" w:color="auto"/>
              <w:bottom w:val="single" w:sz="4" w:space="0" w:color="auto"/>
              <w:right w:val="single" w:sz="4" w:space="0" w:color="auto"/>
            </w:tcBorders>
            <w:shd w:val="clear" w:color="auto" w:fill="B3B3B3"/>
            <w:vAlign w:val="center"/>
          </w:tcPr>
          <w:p w14:paraId="53738744" w14:textId="77777777" w:rsidR="00A910DD" w:rsidRPr="00701C8A" w:rsidRDefault="00A910DD" w:rsidP="009153AB">
            <w:pPr>
              <w:pStyle w:val="Ttulo4"/>
            </w:pPr>
            <w:r w:rsidRPr="00701C8A">
              <w:lastRenderedPageBreak/>
              <w:t>II. Justificación</w:t>
            </w:r>
          </w:p>
        </w:tc>
        <w:tc>
          <w:tcPr>
            <w:tcW w:w="9305" w:type="dxa"/>
            <w:gridSpan w:val="3"/>
            <w:tcBorders>
              <w:top w:val="single" w:sz="4" w:space="0" w:color="auto"/>
              <w:left w:val="single" w:sz="4" w:space="0" w:color="auto"/>
              <w:bottom w:val="single" w:sz="4" w:space="0" w:color="auto"/>
              <w:right w:val="single" w:sz="4" w:space="0" w:color="auto"/>
            </w:tcBorders>
            <w:vAlign w:val="center"/>
          </w:tcPr>
          <w:p w14:paraId="12192E32" w14:textId="77777777" w:rsidR="00A910DD" w:rsidRDefault="00701C8A" w:rsidP="00701C8A">
            <w:pPr>
              <w:pStyle w:val="Textoindependiente"/>
              <w:spacing w:line="276" w:lineRule="auto"/>
              <w:jc w:val="both"/>
              <w:rPr>
                <w:rFonts w:ascii="Book Antiqua" w:hAnsi="Book Antiqua" w:cs="Arial"/>
                <w:sz w:val="24"/>
                <w:szCs w:val="24"/>
                <w:lang w:val="es-CR"/>
              </w:rPr>
            </w:pPr>
            <w:r w:rsidRPr="00701C8A">
              <w:rPr>
                <w:rFonts w:ascii="Book Antiqua" w:hAnsi="Book Antiqua" w:cs="Arial"/>
                <w:sz w:val="24"/>
                <w:szCs w:val="24"/>
                <w:lang w:val="es-CR"/>
              </w:rPr>
              <w:t xml:space="preserve">2.1. </w:t>
            </w:r>
            <w:r w:rsidR="006872DB">
              <w:rPr>
                <w:rFonts w:ascii="Book Antiqua" w:hAnsi="Book Antiqua" w:cs="Arial"/>
                <w:sz w:val="24"/>
                <w:szCs w:val="24"/>
                <w:lang w:val="es-CR"/>
              </w:rPr>
              <w:t>La Ley 934</w:t>
            </w:r>
            <w:r w:rsidR="00781BCC">
              <w:rPr>
                <w:rFonts w:ascii="Book Antiqua" w:hAnsi="Book Antiqua" w:cs="Arial"/>
                <w:sz w:val="24"/>
                <w:szCs w:val="24"/>
                <w:lang w:val="es-CR"/>
              </w:rPr>
              <w:t xml:space="preserve">3 </w:t>
            </w:r>
            <w:r w:rsidR="00781BCC" w:rsidRPr="00781BCC">
              <w:rPr>
                <w:rFonts w:ascii="Book Antiqua" w:hAnsi="Book Antiqua" w:cs="Arial"/>
                <w:i/>
                <w:iCs/>
                <w:sz w:val="24"/>
                <w:szCs w:val="24"/>
                <w:lang w:val="es-CR"/>
              </w:rPr>
              <w:t xml:space="preserve">“Reforma </w:t>
            </w:r>
            <w:r w:rsidR="00E5277D" w:rsidRPr="00781BCC">
              <w:rPr>
                <w:rFonts w:ascii="Book Antiqua" w:hAnsi="Book Antiqua" w:cs="Arial"/>
                <w:i/>
                <w:iCs/>
                <w:sz w:val="24"/>
                <w:szCs w:val="24"/>
                <w:lang w:val="es-CR"/>
              </w:rPr>
              <w:t>al</w:t>
            </w:r>
            <w:r w:rsidR="00781BCC" w:rsidRPr="00781BCC">
              <w:rPr>
                <w:rFonts w:ascii="Book Antiqua" w:hAnsi="Book Antiqua" w:cs="Arial"/>
                <w:i/>
                <w:iCs/>
                <w:sz w:val="24"/>
                <w:szCs w:val="24"/>
                <w:lang w:val="es-CR"/>
              </w:rPr>
              <w:t xml:space="preserve"> Código de Trabajo”</w:t>
            </w:r>
            <w:r w:rsidR="006872DB">
              <w:rPr>
                <w:rFonts w:ascii="Book Antiqua" w:hAnsi="Book Antiqua" w:cs="Arial"/>
                <w:sz w:val="24"/>
                <w:szCs w:val="24"/>
                <w:lang w:val="es-CR"/>
              </w:rPr>
              <w:t xml:space="preserve"> entró en vigencia </w:t>
            </w:r>
            <w:r w:rsidR="00781BCC">
              <w:rPr>
                <w:rFonts w:ascii="Book Antiqua" w:hAnsi="Book Antiqua" w:cs="Arial"/>
                <w:sz w:val="24"/>
                <w:szCs w:val="24"/>
                <w:lang w:val="es-CR"/>
              </w:rPr>
              <w:t>desde</w:t>
            </w:r>
            <w:r w:rsidR="006872DB">
              <w:rPr>
                <w:rFonts w:ascii="Book Antiqua" w:hAnsi="Book Antiqua" w:cs="Arial"/>
                <w:sz w:val="24"/>
                <w:szCs w:val="24"/>
                <w:lang w:val="es-CR"/>
              </w:rPr>
              <w:t xml:space="preserve"> 25 de julio de 2017, por lo que se hace necesaria una revisión de las cuotas de trabajo y </w:t>
            </w:r>
            <w:r w:rsidR="00781BCC">
              <w:rPr>
                <w:rFonts w:ascii="Book Antiqua" w:hAnsi="Book Antiqua" w:cs="Arial"/>
                <w:sz w:val="24"/>
                <w:szCs w:val="24"/>
                <w:lang w:val="es-CR"/>
              </w:rPr>
              <w:t>actualización de los</w:t>
            </w:r>
            <w:r w:rsidR="006872DB">
              <w:rPr>
                <w:rFonts w:ascii="Book Antiqua" w:hAnsi="Book Antiqua" w:cs="Arial"/>
                <w:sz w:val="24"/>
                <w:szCs w:val="24"/>
                <w:lang w:val="es-CR"/>
              </w:rPr>
              <w:t xml:space="preserve"> </w:t>
            </w:r>
            <w:r w:rsidR="008F2677">
              <w:rPr>
                <w:rFonts w:ascii="Book Antiqua" w:hAnsi="Book Antiqua" w:cs="Arial"/>
                <w:sz w:val="24"/>
                <w:szCs w:val="24"/>
                <w:lang w:val="es-CR"/>
              </w:rPr>
              <w:t>I</w:t>
            </w:r>
            <w:r w:rsidR="006872DB">
              <w:rPr>
                <w:rFonts w:ascii="Book Antiqua" w:hAnsi="Book Antiqua" w:cs="Arial"/>
                <w:sz w:val="24"/>
                <w:szCs w:val="24"/>
                <w:lang w:val="es-CR"/>
              </w:rPr>
              <w:t xml:space="preserve">ndicadores de </w:t>
            </w:r>
            <w:r w:rsidR="008F2677">
              <w:rPr>
                <w:rFonts w:ascii="Book Antiqua" w:hAnsi="Book Antiqua" w:cs="Arial"/>
                <w:sz w:val="24"/>
                <w:szCs w:val="24"/>
                <w:lang w:val="es-CR"/>
              </w:rPr>
              <w:t>G</w:t>
            </w:r>
            <w:r w:rsidR="006872DB">
              <w:rPr>
                <w:rFonts w:ascii="Book Antiqua" w:hAnsi="Book Antiqua" w:cs="Arial"/>
                <w:sz w:val="24"/>
                <w:szCs w:val="24"/>
                <w:lang w:val="es-CR"/>
              </w:rPr>
              <w:t>estión con que cuenta la Jurisdicción.</w:t>
            </w:r>
            <w:r w:rsidRPr="00701C8A">
              <w:rPr>
                <w:rFonts w:ascii="Book Antiqua" w:hAnsi="Book Antiqua" w:cs="Arial"/>
                <w:sz w:val="24"/>
                <w:szCs w:val="24"/>
                <w:lang w:val="es-CR"/>
              </w:rPr>
              <w:t xml:space="preserve"> </w:t>
            </w:r>
          </w:p>
          <w:p w14:paraId="6B0DFC9E" w14:textId="77777777" w:rsidR="00A5337F" w:rsidRDefault="00A5337F" w:rsidP="00701C8A">
            <w:pPr>
              <w:pStyle w:val="Textoindependiente"/>
              <w:spacing w:line="276" w:lineRule="auto"/>
              <w:jc w:val="both"/>
              <w:rPr>
                <w:rFonts w:ascii="Book Antiqua" w:hAnsi="Book Antiqua"/>
                <w:i/>
                <w:iCs/>
                <w:sz w:val="24"/>
                <w:szCs w:val="24"/>
                <w:lang w:val="es-MX"/>
              </w:rPr>
            </w:pPr>
            <w:r>
              <w:rPr>
                <w:rFonts w:ascii="Book Antiqua" w:hAnsi="Book Antiqua" w:cs="Arial"/>
                <w:sz w:val="24"/>
                <w:szCs w:val="24"/>
                <w:lang w:val="es-CR"/>
              </w:rPr>
              <w:t xml:space="preserve">2.2. </w:t>
            </w:r>
            <w:r w:rsidR="00CE18CD">
              <w:rPr>
                <w:rFonts w:ascii="Book Antiqua" w:hAnsi="Book Antiqua" w:cs="Arial"/>
                <w:sz w:val="24"/>
                <w:szCs w:val="24"/>
                <w:lang w:val="es-CR"/>
              </w:rPr>
              <w:t>R</w:t>
            </w:r>
            <w:r>
              <w:rPr>
                <w:rFonts w:ascii="Book Antiqua" w:hAnsi="Book Antiqua" w:cs="Arial"/>
                <w:sz w:val="24"/>
                <w:szCs w:val="24"/>
                <w:lang w:val="es-CR"/>
              </w:rPr>
              <w:t>ecomendación</w:t>
            </w:r>
            <w:r w:rsidR="00E5277D">
              <w:rPr>
                <w:rFonts w:ascii="Book Antiqua" w:hAnsi="Book Antiqua" w:cs="Arial"/>
                <w:sz w:val="24"/>
                <w:szCs w:val="24"/>
                <w:lang w:val="es-CR"/>
              </w:rPr>
              <w:t xml:space="preserve"> </w:t>
            </w:r>
            <w:r>
              <w:rPr>
                <w:rFonts w:ascii="Book Antiqua" w:hAnsi="Book Antiqua" w:cs="Arial"/>
                <w:sz w:val="24"/>
                <w:szCs w:val="24"/>
                <w:lang w:val="es-CR"/>
              </w:rPr>
              <w:t xml:space="preserve">4.8 del informe </w:t>
            </w:r>
            <w:r w:rsidR="00DA22B3" w:rsidRPr="00A05C7E">
              <w:rPr>
                <w:rFonts w:ascii="Book Antiqua" w:hAnsi="Book Antiqua"/>
                <w:sz w:val="24"/>
                <w:szCs w:val="24"/>
              </w:rPr>
              <w:t>297-41-SAO-2020</w:t>
            </w:r>
            <w:r w:rsidR="00DA22B3">
              <w:rPr>
                <w:rFonts w:ascii="Book Antiqua" w:hAnsi="Book Antiqua"/>
                <w:sz w:val="24"/>
                <w:szCs w:val="24"/>
              </w:rPr>
              <w:t xml:space="preserve"> de la </w:t>
            </w:r>
            <w:r w:rsidR="00DA22B3" w:rsidRPr="00EC4D0B">
              <w:rPr>
                <w:rFonts w:ascii="Book Antiqua" w:hAnsi="Book Antiqua"/>
                <w:sz w:val="24"/>
                <w:szCs w:val="24"/>
              </w:rPr>
              <w:t>Auditor</w:t>
            </w:r>
            <w:r w:rsidR="00DA22B3">
              <w:rPr>
                <w:rFonts w:ascii="Book Antiqua" w:hAnsi="Book Antiqua"/>
                <w:sz w:val="24"/>
                <w:szCs w:val="24"/>
              </w:rPr>
              <w:t>í</w:t>
            </w:r>
            <w:r w:rsidR="00DA22B3" w:rsidRPr="00EC4D0B">
              <w:rPr>
                <w:rFonts w:ascii="Book Antiqua" w:hAnsi="Book Antiqua"/>
                <w:sz w:val="24"/>
                <w:szCs w:val="24"/>
              </w:rPr>
              <w:t xml:space="preserve">a Judicial </w:t>
            </w:r>
            <w:r w:rsidR="00E5277D" w:rsidRPr="00EC4D0B">
              <w:rPr>
                <w:rFonts w:ascii="Book Antiqua" w:hAnsi="Book Antiqua"/>
                <w:sz w:val="24"/>
                <w:szCs w:val="24"/>
              </w:rPr>
              <w:t>en relación con</w:t>
            </w:r>
            <w:r w:rsidR="00DA22B3">
              <w:rPr>
                <w:rFonts w:ascii="Book Antiqua" w:hAnsi="Book Antiqua"/>
                <w:sz w:val="24"/>
                <w:szCs w:val="24"/>
              </w:rPr>
              <w:t xml:space="preserve"> el estudio </w:t>
            </w:r>
            <w:r w:rsidR="00DA22B3" w:rsidRPr="00A05C7E">
              <w:rPr>
                <w:rFonts w:ascii="Book Antiqua" w:hAnsi="Book Antiqua"/>
                <w:sz w:val="24"/>
                <w:szCs w:val="24"/>
              </w:rPr>
              <w:t xml:space="preserve">denominado </w:t>
            </w:r>
            <w:r w:rsidR="00DA22B3" w:rsidRPr="000A10ED">
              <w:rPr>
                <w:rFonts w:ascii="Book Antiqua" w:hAnsi="Book Antiqua"/>
                <w:i/>
                <w:iCs/>
                <w:sz w:val="24"/>
                <w:szCs w:val="24"/>
              </w:rPr>
              <w:t>“Evaluación Operativa en los Juzgados de Trabajo de Pococí y Limón”</w:t>
            </w:r>
            <w:r w:rsidR="00DA22B3">
              <w:rPr>
                <w:rFonts w:ascii="Book Antiqua" w:hAnsi="Book Antiqua"/>
                <w:i/>
                <w:iCs/>
                <w:sz w:val="24"/>
                <w:szCs w:val="24"/>
                <w:lang w:val="es-MX"/>
              </w:rPr>
              <w:t>.</w:t>
            </w:r>
          </w:p>
          <w:p w14:paraId="12A12C0B" w14:textId="77777777" w:rsidR="00896791" w:rsidRPr="009F444C" w:rsidRDefault="00896791" w:rsidP="009153AB">
            <w:pPr>
              <w:spacing w:line="276" w:lineRule="auto"/>
              <w:jc w:val="both"/>
              <w:rPr>
                <w:rFonts w:ascii="Book Antiqua" w:hAnsi="Book Antiqua" w:cs="Calibri"/>
                <w:iCs/>
                <w:color w:val="000000"/>
                <w:szCs w:val="24"/>
              </w:rPr>
            </w:pPr>
            <w:r>
              <w:rPr>
                <w:rFonts w:ascii="Book Antiqua" w:hAnsi="Book Antiqua"/>
                <w:sz w:val="24"/>
                <w:szCs w:val="24"/>
              </w:rPr>
              <w:t>2</w:t>
            </w:r>
            <w:r w:rsidRPr="00896791">
              <w:rPr>
                <w:rFonts w:ascii="Book Antiqua" w:hAnsi="Book Antiqua" w:cs="Arial"/>
                <w:sz w:val="24"/>
                <w:szCs w:val="24"/>
              </w:rPr>
              <w:t>.3. Acuerdo de Corte Plena en sesión 46-2020 celebrada el 24 de agosto del 2020, artículo X, donde se recomienda a la Dirección de Planificación</w:t>
            </w:r>
            <w:r w:rsidR="00364374">
              <w:rPr>
                <w:rFonts w:ascii="Book Antiqua" w:hAnsi="Book Antiqua" w:cs="Arial"/>
                <w:sz w:val="24"/>
                <w:szCs w:val="24"/>
              </w:rPr>
              <w:t>:</w:t>
            </w:r>
            <w:r w:rsidRPr="00896791">
              <w:rPr>
                <w:rFonts w:ascii="Book Antiqua" w:hAnsi="Book Antiqua" w:cs="Arial"/>
                <w:sz w:val="24"/>
                <w:szCs w:val="24"/>
              </w:rPr>
              <w:t xml:space="preserve"> </w:t>
            </w:r>
            <w:r w:rsidRPr="009153AB">
              <w:rPr>
                <w:rFonts w:ascii="Book Antiqua" w:hAnsi="Book Antiqua" w:cs="Arial"/>
                <w:i/>
                <w:iCs/>
                <w:sz w:val="24"/>
                <w:szCs w:val="24"/>
              </w:rPr>
              <w:t>“b.) Valorar alternativas de planes de trabajo para aumentar el fallo de asuntos de menor cuantía en primera instancia.”</w:t>
            </w:r>
            <w:r w:rsidR="00364374">
              <w:rPr>
                <w:rFonts w:ascii="Book Antiqua" w:hAnsi="Book Antiqua" w:cs="Arial"/>
                <w:i/>
                <w:iCs/>
                <w:sz w:val="24"/>
                <w:szCs w:val="24"/>
              </w:rPr>
              <w:t>.</w:t>
            </w:r>
          </w:p>
          <w:p w14:paraId="4C23522D" w14:textId="77777777" w:rsidR="00896791" w:rsidRPr="00896791" w:rsidRDefault="00896791" w:rsidP="00701C8A">
            <w:pPr>
              <w:pStyle w:val="Textoindependiente"/>
              <w:spacing w:line="276" w:lineRule="auto"/>
              <w:jc w:val="both"/>
              <w:rPr>
                <w:rFonts w:ascii="Book Antiqua" w:hAnsi="Book Antiqua" w:cs="Arial"/>
                <w:sz w:val="24"/>
                <w:szCs w:val="24"/>
                <w:lang w:val="es-CR"/>
              </w:rPr>
            </w:pPr>
          </w:p>
        </w:tc>
      </w:tr>
    </w:tbl>
    <w:p w14:paraId="61D9CAB0" w14:textId="77777777" w:rsidR="007A761B" w:rsidRPr="005B06C6" w:rsidRDefault="007A761B">
      <w:pPr>
        <w:rPr>
          <w:sz w:val="2"/>
        </w:rPr>
      </w:pPr>
    </w:p>
    <w:tbl>
      <w:tblPr>
        <w:tblpPr w:leftFromText="141" w:rightFromText="141" w:vertAnchor="text" w:horzAnchor="page" w:tblpX="193" w:tblpY="185"/>
        <w:tblOverlap w:val="never"/>
        <w:tblW w:w="11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207"/>
        <w:gridCol w:w="9214"/>
      </w:tblGrid>
      <w:tr w:rsidR="000F3089" w:rsidRPr="00A910DD" w14:paraId="364531E4" w14:textId="77777777" w:rsidTr="00667ECC">
        <w:trPr>
          <w:trHeight w:val="494"/>
        </w:trPr>
        <w:tc>
          <w:tcPr>
            <w:tcW w:w="2207" w:type="dxa"/>
            <w:tcBorders>
              <w:top w:val="single" w:sz="4" w:space="0" w:color="auto"/>
              <w:left w:val="single" w:sz="4" w:space="0" w:color="auto"/>
              <w:bottom w:val="single" w:sz="4" w:space="0" w:color="auto"/>
              <w:right w:val="single" w:sz="4" w:space="0" w:color="auto"/>
            </w:tcBorders>
            <w:shd w:val="clear" w:color="auto" w:fill="B3B3B3"/>
            <w:vAlign w:val="center"/>
          </w:tcPr>
          <w:p w14:paraId="7B41A60A" w14:textId="77777777" w:rsidR="000F3089" w:rsidRPr="00A910DD" w:rsidRDefault="000F3089" w:rsidP="00667ECC">
            <w:pPr>
              <w:rPr>
                <w:rFonts w:ascii="Book Antiqua" w:hAnsi="Book Antiqua" w:cs="Arial"/>
                <w:b/>
                <w:color w:val="000000"/>
                <w:sz w:val="24"/>
                <w:szCs w:val="24"/>
                <w:highlight w:val="yellow"/>
              </w:rPr>
            </w:pPr>
            <w:r>
              <w:rPr>
                <w:rFonts w:ascii="Book Antiqua" w:hAnsi="Book Antiqua" w:cs="Arial"/>
                <w:b/>
                <w:color w:val="000000"/>
                <w:sz w:val="24"/>
                <w:szCs w:val="24"/>
              </w:rPr>
              <w:t>III</w:t>
            </w:r>
            <w:r w:rsidRPr="00A910DD">
              <w:rPr>
                <w:rFonts w:ascii="Book Antiqua" w:hAnsi="Book Antiqua" w:cs="Arial"/>
                <w:b/>
                <w:color w:val="000000"/>
                <w:sz w:val="24"/>
                <w:szCs w:val="24"/>
              </w:rPr>
              <w:t>. Información Relevante</w:t>
            </w:r>
          </w:p>
        </w:tc>
        <w:tc>
          <w:tcPr>
            <w:tcW w:w="9214" w:type="dxa"/>
            <w:tcBorders>
              <w:top w:val="single" w:sz="4" w:space="0" w:color="auto"/>
              <w:left w:val="single" w:sz="4" w:space="0" w:color="auto"/>
              <w:bottom w:val="single" w:sz="4" w:space="0" w:color="auto"/>
              <w:right w:val="single" w:sz="4" w:space="0" w:color="auto"/>
            </w:tcBorders>
            <w:vAlign w:val="center"/>
          </w:tcPr>
          <w:p w14:paraId="208BD841"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3.1. Con el fin de visualizar el impacto de la entrada en vigencia de la reforma en la Jurisdicción, se procede a realizar un análisis estadístico </w:t>
            </w:r>
            <w:r w:rsidR="00BB0B07">
              <w:rPr>
                <w:rFonts w:cs="Arial"/>
                <w:bCs/>
                <w:color w:val="auto"/>
                <w:lang w:eastAsia="es-ES"/>
              </w:rPr>
              <w:t>de las principales variables que miden la evolución de la carga de trabajo durante el periodo</w:t>
            </w:r>
            <w:r>
              <w:rPr>
                <w:rFonts w:cs="Arial"/>
                <w:bCs/>
                <w:color w:val="auto"/>
                <w:lang w:eastAsia="es-ES"/>
              </w:rPr>
              <w:t xml:space="preserve"> 2016 a 2019.</w:t>
            </w:r>
          </w:p>
          <w:p w14:paraId="2FF3EA97" w14:textId="77777777" w:rsidR="000F3089" w:rsidRDefault="000F3089" w:rsidP="00667ECC">
            <w:pPr>
              <w:pStyle w:val="Default"/>
              <w:spacing w:line="276" w:lineRule="auto"/>
              <w:jc w:val="both"/>
              <w:rPr>
                <w:rFonts w:cs="Arial"/>
                <w:b/>
                <w:color w:val="auto"/>
                <w:lang w:eastAsia="es-ES"/>
              </w:rPr>
            </w:pPr>
          </w:p>
          <w:p w14:paraId="3B7B6671" w14:textId="77777777" w:rsidR="000F3089" w:rsidRPr="00DE4C22" w:rsidRDefault="000F3089" w:rsidP="00667ECC">
            <w:pPr>
              <w:pStyle w:val="Default"/>
              <w:numPr>
                <w:ilvl w:val="2"/>
                <w:numId w:val="5"/>
              </w:numPr>
              <w:spacing w:line="276" w:lineRule="auto"/>
              <w:jc w:val="both"/>
              <w:rPr>
                <w:rFonts w:cs="Arial"/>
                <w:b/>
                <w:color w:val="auto"/>
                <w:lang w:eastAsia="es-ES"/>
              </w:rPr>
            </w:pPr>
            <w:r w:rsidRPr="00DE4C22">
              <w:rPr>
                <w:rFonts w:cs="Arial"/>
                <w:b/>
                <w:color w:val="auto"/>
                <w:lang w:eastAsia="es-ES"/>
              </w:rPr>
              <w:t>Primera Instancia</w:t>
            </w:r>
          </w:p>
          <w:p w14:paraId="0DCA21DB" w14:textId="200A4FAE" w:rsidR="00364374" w:rsidRDefault="000F3089" w:rsidP="00667ECC">
            <w:pPr>
              <w:pStyle w:val="Default"/>
              <w:spacing w:line="276" w:lineRule="auto"/>
              <w:jc w:val="both"/>
            </w:pPr>
            <w:r>
              <w:rPr>
                <w:rFonts w:cs="Arial"/>
                <w:bCs/>
                <w:color w:val="auto"/>
                <w:lang w:eastAsia="es-ES"/>
              </w:rPr>
              <w:t>Como se observa en el gráfico 1, la entrada ha mantenido con una ligera tendencia a la baja, pasando de recibir 35766 asuntos en el 2016 a 34227 en 2019 (disminución 3%).</w:t>
            </w:r>
          </w:p>
          <w:p w14:paraId="7608ADB3" w14:textId="77777777" w:rsidR="00667ECC" w:rsidRDefault="00667ECC" w:rsidP="00667ECC">
            <w:pPr>
              <w:pStyle w:val="Descripcin"/>
              <w:keepNext/>
              <w:spacing w:line="276" w:lineRule="auto"/>
              <w:jc w:val="center"/>
              <w:rPr>
                <w:rFonts w:ascii="Book Antiqua" w:hAnsi="Book Antiqua"/>
                <w:i/>
                <w:iCs/>
                <w:sz w:val="24"/>
                <w:szCs w:val="24"/>
              </w:rPr>
            </w:pPr>
          </w:p>
          <w:p w14:paraId="0762BC76" w14:textId="77777777" w:rsidR="00667ECC" w:rsidRDefault="00667ECC" w:rsidP="00667ECC">
            <w:pPr>
              <w:pStyle w:val="Descripcin"/>
              <w:keepNext/>
              <w:spacing w:line="276" w:lineRule="auto"/>
              <w:jc w:val="center"/>
              <w:rPr>
                <w:rFonts w:ascii="Book Antiqua" w:hAnsi="Book Antiqua"/>
                <w:i/>
                <w:iCs/>
                <w:sz w:val="24"/>
                <w:szCs w:val="24"/>
              </w:rPr>
            </w:pPr>
          </w:p>
          <w:p w14:paraId="6FE9B625" w14:textId="77777777" w:rsidR="00667ECC" w:rsidRDefault="00667ECC" w:rsidP="00667ECC">
            <w:pPr>
              <w:pStyle w:val="Descripcin"/>
              <w:keepNext/>
              <w:spacing w:line="276" w:lineRule="auto"/>
              <w:jc w:val="center"/>
              <w:rPr>
                <w:rFonts w:ascii="Book Antiqua" w:hAnsi="Book Antiqua"/>
                <w:i/>
                <w:iCs/>
                <w:sz w:val="24"/>
                <w:szCs w:val="24"/>
              </w:rPr>
            </w:pPr>
          </w:p>
          <w:p w14:paraId="609967C8" w14:textId="77777777" w:rsidR="00667ECC" w:rsidRDefault="00667ECC" w:rsidP="00667ECC">
            <w:pPr>
              <w:pStyle w:val="Descripcin"/>
              <w:keepNext/>
              <w:spacing w:line="276" w:lineRule="auto"/>
              <w:jc w:val="center"/>
              <w:rPr>
                <w:rFonts w:ascii="Book Antiqua" w:hAnsi="Book Antiqua"/>
                <w:i/>
                <w:iCs/>
                <w:sz w:val="24"/>
                <w:szCs w:val="24"/>
              </w:rPr>
            </w:pPr>
          </w:p>
          <w:p w14:paraId="46F54735" w14:textId="77777777" w:rsidR="00667ECC" w:rsidRDefault="00667ECC" w:rsidP="00667ECC">
            <w:pPr>
              <w:pStyle w:val="Descripcin"/>
              <w:keepNext/>
              <w:spacing w:line="276" w:lineRule="auto"/>
              <w:jc w:val="center"/>
              <w:rPr>
                <w:rFonts w:ascii="Book Antiqua" w:hAnsi="Book Antiqua"/>
                <w:i/>
                <w:iCs/>
                <w:sz w:val="24"/>
                <w:szCs w:val="24"/>
              </w:rPr>
            </w:pPr>
          </w:p>
          <w:p w14:paraId="4AAF0030" w14:textId="77777777" w:rsidR="00667ECC" w:rsidRDefault="00667ECC" w:rsidP="00667ECC">
            <w:pPr>
              <w:pStyle w:val="Descripcin"/>
              <w:keepNext/>
              <w:spacing w:line="276" w:lineRule="auto"/>
              <w:jc w:val="center"/>
              <w:rPr>
                <w:rFonts w:ascii="Book Antiqua" w:hAnsi="Book Antiqua"/>
                <w:i/>
                <w:iCs/>
                <w:sz w:val="24"/>
                <w:szCs w:val="24"/>
              </w:rPr>
            </w:pPr>
          </w:p>
          <w:p w14:paraId="3FFE44C3" w14:textId="77777777" w:rsidR="00667ECC" w:rsidRDefault="00667ECC" w:rsidP="00667ECC">
            <w:pPr>
              <w:pStyle w:val="Descripcin"/>
              <w:keepNext/>
              <w:spacing w:line="276" w:lineRule="auto"/>
              <w:jc w:val="center"/>
              <w:rPr>
                <w:rFonts w:ascii="Book Antiqua" w:hAnsi="Book Antiqua"/>
                <w:i/>
                <w:iCs/>
                <w:sz w:val="24"/>
                <w:szCs w:val="24"/>
              </w:rPr>
            </w:pPr>
          </w:p>
          <w:p w14:paraId="68357270" w14:textId="77777777" w:rsidR="00667ECC" w:rsidRDefault="00667ECC" w:rsidP="00667ECC">
            <w:pPr>
              <w:pStyle w:val="Descripcin"/>
              <w:keepNext/>
              <w:spacing w:line="276" w:lineRule="auto"/>
              <w:jc w:val="center"/>
              <w:rPr>
                <w:rFonts w:ascii="Book Antiqua" w:hAnsi="Book Antiqua"/>
                <w:i/>
                <w:iCs/>
                <w:sz w:val="24"/>
                <w:szCs w:val="24"/>
              </w:rPr>
            </w:pPr>
          </w:p>
          <w:p w14:paraId="31369B86" w14:textId="77777777" w:rsidR="00667ECC" w:rsidRDefault="00667ECC" w:rsidP="00667ECC">
            <w:pPr>
              <w:pStyle w:val="Descripcin"/>
              <w:keepNext/>
              <w:spacing w:line="276" w:lineRule="auto"/>
              <w:jc w:val="center"/>
              <w:rPr>
                <w:rFonts w:ascii="Book Antiqua" w:hAnsi="Book Antiqua"/>
                <w:i/>
                <w:iCs/>
                <w:sz w:val="24"/>
                <w:szCs w:val="24"/>
              </w:rPr>
            </w:pPr>
          </w:p>
          <w:p w14:paraId="72E7E6EB" w14:textId="77777777" w:rsidR="00667ECC" w:rsidRDefault="00667ECC" w:rsidP="00667ECC">
            <w:pPr>
              <w:pStyle w:val="Descripcin"/>
              <w:keepNext/>
              <w:spacing w:line="276" w:lineRule="auto"/>
              <w:jc w:val="center"/>
              <w:rPr>
                <w:rFonts w:ascii="Book Antiqua" w:hAnsi="Book Antiqua"/>
                <w:i/>
                <w:iCs/>
                <w:sz w:val="24"/>
                <w:szCs w:val="24"/>
              </w:rPr>
            </w:pPr>
          </w:p>
          <w:p w14:paraId="267F5A85" w14:textId="77777777" w:rsidR="00667ECC" w:rsidRDefault="00667ECC" w:rsidP="00667ECC">
            <w:pPr>
              <w:pStyle w:val="Descripcin"/>
              <w:keepNext/>
              <w:spacing w:line="276" w:lineRule="auto"/>
              <w:jc w:val="center"/>
              <w:rPr>
                <w:rFonts w:ascii="Book Antiqua" w:hAnsi="Book Antiqua"/>
                <w:i/>
                <w:iCs/>
                <w:sz w:val="24"/>
                <w:szCs w:val="24"/>
              </w:rPr>
            </w:pPr>
          </w:p>
          <w:p w14:paraId="35582D87" w14:textId="77777777" w:rsidR="00667ECC" w:rsidRDefault="00667ECC" w:rsidP="00667ECC">
            <w:pPr>
              <w:pStyle w:val="Descripcin"/>
              <w:keepNext/>
              <w:spacing w:line="276" w:lineRule="auto"/>
              <w:jc w:val="center"/>
              <w:rPr>
                <w:rFonts w:ascii="Book Antiqua" w:hAnsi="Book Antiqua"/>
                <w:i/>
                <w:iCs/>
                <w:sz w:val="24"/>
                <w:szCs w:val="24"/>
              </w:rPr>
            </w:pPr>
          </w:p>
          <w:p w14:paraId="6D7CCA53" w14:textId="77777777" w:rsidR="00667ECC" w:rsidRDefault="00667ECC" w:rsidP="00667ECC">
            <w:pPr>
              <w:pStyle w:val="Descripcin"/>
              <w:keepNext/>
              <w:spacing w:line="276" w:lineRule="auto"/>
              <w:jc w:val="center"/>
              <w:rPr>
                <w:rFonts w:ascii="Book Antiqua" w:hAnsi="Book Antiqua"/>
                <w:i/>
                <w:iCs/>
                <w:sz w:val="24"/>
                <w:szCs w:val="24"/>
              </w:rPr>
            </w:pPr>
          </w:p>
          <w:p w14:paraId="03ED2EA9" w14:textId="77777777" w:rsidR="00667ECC" w:rsidRDefault="00667ECC" w:rsidP="00667ECC">
            <w:pPr>
              <w:pStyle w:val="Descripcin"/>
              <w:keepNext/>
              <w:spacing w:line="276" w:lineRule="auto"/>
              <w:jc w:val="center"/>
              <w:rPr>
                <w:rFonts w:ascii="Book Antiqua" w:hAnsi="Book Antiqua"/>
                <w:i/>
                <w:iCs/>
                <w:sz w:val="24"/>
                <w:szCs w:val="24"/>
              </w:rPr>
            </w:pPr>
          </w:p>
          <w:p w14:paraId="1E95EE3F" w14:textId="77777777" w:rsidR="00667ECC" w:rsidRDefault="00667ECC" w:rsidP="00667ECC">
            <w:pPr>
              <w:pStyle w:val="Descripcin"/>
              <w:keepNext/>
              <w:spacing w:line="276" w:lineRule="auto"/>
              <w:jc w:val="center"/>
              <w:rPr>
                <w:rFonts w:ascii="Book Antiqua" w:hAnsi="Book Antiqua"/>
                <w:i/>
                <w:iCs/>
                <w:sz w:val="24"/>
                <w:szCs w:val="24"/>
              </w:rPr>
            </w:pPr>
          </w:p>
          <w:p w14:paraId="0569AB3E" w14:textId="77777777" w:rsidR="00667ECC" w:rsidRDefault="00667ECC" w:rsidP="00667ECC">
            <w:pPr>
              <w:pStyle w:val="Descripcin"/>
              <w:keepNext/>
              <w:spacing w:line="276" w:lineRule="auto"/>
              <w:jc w:val="center"/>
              <w:rPr>
                <w:rFonts w:ascii="Book Antiqua" w:hAnsi="Book Antiqua"/>
                <w:i/>
                <w:iCs/>
                <w:sz w:val="24"/>
                <w:szCs w:val="24"/>
              </w:rPr>
            </w:pPr>
          </w:p>
          <w:p w14:paraId="0B8D365A" w14:textId="77777777" w:rsidR="00667ECC" w:rsidRDefault="00667ECC" w:rsidP="00667ECC">
            <w:pPr>
              <w:pStyle w:val="Descripcin"/>
              <w:keepNext/>
              <w:spacing w:line="276" w:lineRule="auto"/>
              <w:jc w:val="center"/>
              <w:rPr>
                <w:rFonts w:ascii="Book Antiqua" w:hAnsi="Book Antiqua"/>
                <w:i/>
                <w:iCs/>
                <w:sz w:val="24"/>
                <w:szCs w:val="24"/>
              </w:rPr>
            </w:pPr>
          </w:p>
          <w:p w14:paraId="7351C135" w14:textId="77777777" w:rsidR="00667ECC" w:rsidRDefault="00667ECC" w:rsidP="00667ECC">
            <w:pPr>
              <w:pStyle w:val="Descripcin"/>
              <w:keepNext/>
              <w:spacing w:line="276" w:lineRule="auto"/>
              <w:jc w:val="center"/>
              <w:rPr>
                <w:rFonts w:ascii="Book Antiqua" w:hAnsi="Book Antiqua"/>
                <w:i/>
                <w:iCs/>
                <w:sz w:val="24"/>
                <w:szCs w:val="24"/>
              </w:rPr>
            </w:pPr>
          </w:p>
          <w:p w14:paraId="1E81766C" w14:textId="436ACD46" w:rsidR="000F3089" w:rsidRPr="00DE4C22" w:rsidRDefault="000F3089" w:rsidP="00667ECC">
            <w:pPr>
              <w:pStyle w:val="Descripcin"/>
              <w:keepNext/>
              <w:spacing w:line="276" w:lineRule="auto"/>
              <w:jc w:val="center"/>
              <w:rPr>
                <w:rFonts w:ascii="Book Antiqua" w:hAnsi="Book Antiqua"/>
                <w:i/>
                <w:iCs/>
                <w:sz w:val="24"/>
                <w:szCs w:val="24"/>
              </w:rPr>
            </w:pPr>
            <w:r w:rsidRPr="00DE4C22">
              <w:rPr>
                <w:rFonts w:ascii="Book Antiqua" w:hAnsi="Book Antiqua"/>
                <w:i/>
                <w:iCs/>
                <w:sz w:val="24"/>
                <w:szCs w:val="24"/>
              </w:rPr>
              <w:lastRenderedPageBreak/>
              <w:t xml:space="preserve">Gráfico </w:t>
            </w:r>
            <w:r w:rsidRPr="00DE4C22">
              <w:rPr>
                <w:rFonts w:ascii="Book Antiqua" w:hAnsi="Book Antiqua"/>
                <w:i/>
                <w:iCs/>
                <w:sz w:val="24"/>
                <w:szCs w:val="24"/>
              </w:rPr>
              <w:fldChar w:fldCharType="begin"/>
            </w:r>
            <w:r w:rsidRPr="00DE4C22">
              <w:rPr>
                <w:rFonts w:ascii="Book Antiqua" w:hAnsi="Book Antiqua"/>
                <w:i/>
                <w:iCs/>
                <w:sz w:val="24"/>
                <w:szCs w:val="24"/>
              </w:rPr>
              <w:instrText xml:space="preserve"> SEQ Gráfico \* ARABIC </w:instrText>
            </w:r>
            <w:r w:rsidRPr="00DE4C22">
              <w:rPr>
                <w:rFonts w:ascii="Book Antiqua" w:hAnsi="Book Antiqua"/>
                <w:i/>
                <w:iCs/>
                <w:sz w:val="24"/>
                <w:szCs w:val="24"/>
              </w:rPr>
              <w:fldChar w:fldCharType="separate"/>
            </w:r>
            <w:r w:rsidR="00BD6C72">
              <w:rPr>
                <w:rFonts w:ascii="Book Antiqua" w:hAnsi="Book Antiqua"/>
                <w:i/>
                <w:iCs/>
                <w:noProof/>
                <w:sz w:val="24"/>
                <w:szCs w:val="24"/>
              </w:rPr>
              <w:t>1</w:t>
            </w:r>
            <w:r w:rsidRPr="00DE4C22">
              <w:rPr>
                <w:rFonts w:ascii="Book Antiqua" w:hAnsi="Book Antiqua"/>
                <w:i/>
                <w:iCs/>
                <w:sz w:val="24"/>
                <w:szCs w:val="24"/>
              </w:rPr>
              <w:fldChar w:fldCharType="end"/>
            </w:r>
          </w:p>
          <w:p w14:paraId="53992DE3" w14:textId="226DF2BC" w:rsidR="000F3089" w:rsidRDefault="000F3089" w:rsidP="00667ECC">
            <w:pPr>
              <w:spacing w:line="276" w:lineRule="auto"/>
              <w:jc w:val="center"/>
              <w:rPr>
                <w:rFonts w:ascii="Book Antiqua" w:hAnsi="Book Antiqua"/>
                <w:b/>
                <w:bCs/>
                <w:i/>
                <w:iCs/>
                <w:sz w:val="24"/>
                <w:szCs w:val="24"/>
                <w:lang w:val="es-ES"/>
              </w:rPr>
            </w:pPr>
            <w:r w:rsidRPr="00DE4C22">
              <w:rPr>
                <w:rFonts w:ascii="Book Antiqua" w:hAnsi="Book Antiqua"/>
                <w:b/>
                <w:bCs/>
                <w:i/>
                <w:iCs/>
                <w:sz w:val="24"/>
                <w:szCs w:val="24"/>
                <w:lang w:val="es-ES"/>
              </w:rPr>
              <w:t>Balance general de la materia de trabajo, 2016-2019</w:t>
            </w:r>
          </w:p>
          <w:p w14:paraId="6F05E019" w14:textId="77777777" w:rsidR="00667ECC" w:rsidRDefault="00667ECC" w:rsidP="00667ECC">
            <w:pPr>
              <w:spacing w:line="276" w:lineRule="auto"/>
              <w:jc w:val="center"/>
            </w:pPr>
          </w:p>
          <w:p w14:paraId="36823E59" w14:textId="754822AA" w:rsidR="000F3089" w:rsidRDefault="0054291B" w:rsidP="00667ECC">
            <w:pPr>
              <w:pStyle w:val="Default"/>
              <w:spacing w:line="276" w:lineRule="auto"/>
              <w:jc w:val="both"/>
              <w:rPr>
                <w:rFonts w:cs="Arial"/>
                <w:bCs/>
                <w:i/>
                <w:iCs/>
                <w:color w:val="auto"/>
                <w:lang w:eastAsia="es-ES"/>
              </w:rPr>
            </w:pPr>
            <w:r>
              <w:rPr>
                <w:noProof/>
              </w:rPr>
              <mc:AlternateContent>
                <mc:Choice Requires="wpg">
                  <w:drawing>
                    <wp:anchor distT="0" distB="0" distL="114300" distR="114300" simplePos="0" relativeHeight="251658245" behindDoc="0" locked="0" layoutInCell="1" allowOverlap="1" wp14:anchorId="3910C5C7" wp14:editId="38BE3D72">
                      <wp:simplePos x="0" y="0"/>
                      <wp:positionH relativeFrom="column">
                        <wp:posOffset>1019175</wp:posOffset>
                      </wp:positionH>
                      <wp:positionV relativeFrom="paragraph">
                        <wp:posOffset>483870</wp:posOffset>
                      </wp:positionV>
                      <wp:extent cx="1192530" cy="607695"/>
                      <wp:effectExtent l="0" t="0" r="17780" b="12700"/>
                      <wp:wrapNone/>
                      <wp:docPr id="29"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607695"/>
                                <a:chOff x="0" y="0"/>
                                <a:chExt cx="11926" cy="6076"/>
                              </a:xfrm>
                            </wpg:grpSpPr>
                            <wps:wsp>
                              <wps:cNvPr id="30" name="CuadroTexto 3"/>
                              <wps:cNvSpPr txBox="1">
                                <a:spLocks noChangeArrowheads="1"/>
                              </wps:cNvSpPr>
                              <wps:spPr bwMode="auto">
                                <a:xfrm>
                                  <a:off x="0" y="0"/>
                                  <a:ext cx="11663" cy="4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122D7" w14:textId="77777777" w:rsidR="00493743" w:rsidRDefault="00493743" w:rsidP="000F3089">
                                    <w:pPr>
                                      <w:jc w:val="center"/>
                                      <w:rPr>
                                        <w:sz w:val="24"/>
                                        <w:szCs w:val="24"/>
                                      </w:rPr>
                                    </w:pPr>
                                    <w:r w:rsidRPr="00E33D71">
                                      <w:rPr>
                                        <w:rFonts w:ascii="Calibri" w:hAnsi="Calibri"/>
                                        <w:b/>
                                        <w:bCs/>
                                        <w:color w:val="4472C4"/>
                                        <w:kern w:val="24"/>
                                        <w:lang w:val="es-MX"/>
                                      </w:rPr>
                                      <w:t>Efecto planes de trabajo</w:t>
                                    </w:r>
                                  </w:p>
                                </w:txbxContent>
                              </wps:txbx>
                              <wps:bodyPr rot="0" vert="horz" wrap="square" lIns="91440" tIns="45720" rIns="91440" bIns="45720" anchor="t" anchorCtr="0" upright="1">
                                <a:spAutoFit/>
                              </wps:bodyPr>
                            </wps:wsp>
                            <wps:wsp>
                              <wps:cNvPr id="31" name="Abrir llave 3"/>
                              <wps:cNvSpPr>
                                <a:spLocks/>
                              </wps:cNvSpPr>
                              <wps:spPr bwMode="auto">
                                <a:xfrm rot="5400000">
                                  <a:off x="4675" y="-1176"/>
                                  <a:ext cx="2840" cy="11663"/>
                                </a:xfrm>
                                <a:prstGeom prst="leftBrace">
                                  <a:avLst>
                                    <a:gd name="adj1" fmla="val 50003"/>
                                    <a:gd name="adj2" fmla="val 47861"/>
                                  </a:avLst>
                                </a:pr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0C5C7" id="Grupo 6" o:spid="_x0000_s1026" style="position:absolute;left:0;text-align:left;margin-left:80.25pt;margin-top:38.1pt;width:93.9pt;height:47.85pt;z-index:251658245" coordsize="11926,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">
                      <v:shapetype id="_x0000_t202" coordsize="21600,21600" o:spt="202" path="m,l,21600r21600,l21600,xe">
                        <v:stroke joinstyle="miter"/>
                        <v:path gradientshapeok="t" o:connecttype="rect"/>
                      </v:shapetype>
                      <v:shape id="CuadroTexto 3" o:spid="_x0000_s1027" type="#_x0000_t202" style="position:absolute;width:1166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64122D7" w14:textId="77777777" w:rsidR="00493743" w:rsidRDefault="00493743" w:rsidP="000F3089">
                              <w:pPr>
                                <w:jc w:val="center"/>
                                <w:rPr>
                                  <w:sz w:val="24"/>
                                  <w:szCs w:val="24"/>
                                </w:rPr>
                              </w:pPr>
                              <w:r w:rsidRPr="00E33D71">
                                <w:rPr>
                                  <w:rFonts w:ascii="Calibri" w:hAnsi="Calibri"/>
                                  <w:b/>
                                  <w:bCs/>
                                  <w:color w:val="4472C4"/>
                                  <w:kern w:val="24"/>
                                  <w:lang w:val="es-MX"/>
                                </w:rPr>
                                <w:t>Efecto planes de trabajo</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8" type="#_x0000_t87" style="position:absolute;left:4675;top:-1176;width:2840;height:116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" adj="2630,10338" strokecolor="#4472c4" strokeweight="1.5pt">
                        <v:stroke joinstyle="miter"/>
                      </v:shape>
                    </v:group>
                  </w:pict>
                </mc:Fallback>
              </mc:AlternateContent>
            </w:r>
            <w:r>
              <w:rPr>
                <w:rFonts w:cs="Arial"/>
                <w:bCs/>
                <w:i/>
                <w:iCs/>
                <w:noProof/>
                <w:color w:val="auto"/>
                <w:lang w:eastAsia="es-ES"/>
              </w:rPr>
              <w:drawing>
                <wp:inline distT="0" distB="0" distL="0" distR="0" wp14:anchorId="7AAD47E6" wp14:editId="35B74775">
                  <wp:extent cx="5349240" cy="32689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9240" cy="3268980"/>
                          </a:xfrm>
                          <a:prstGeom prst="rect">
                            <a:avLst/>
                          </a:prstGeom>
                          <a:noFill/>
                          <a:ln>
                            <a:noFill/>
                          </a:ln>
                        </pic:spPr>
                      </pic:pic>
                    </a:graphicData>
                  </a:graphic>
                </wp:inline>
              </w:drawing>
            </w:r>
          </w:p>
          <w:p w14:paraId="3D9EB0DA" w14:textId="77777777" w:rsidR="000F3089" w:rsidRPr="00E54687" w:rsidRDefault="000F3089" w:rsidP="00667ECC">
            <w:pPr>
              <w:pStyle w:val="Default"/>
              <w:spacing w:line="276" w:lineRule="auto"/>
              <w:jc w:val="both"/>
              <w:rPr>
                <w:rFonts w:cs="Arial"/>
                <w:bCs/>
                <w:i/>
                <w:iCs/>
                <w:color w:val="auto"/>
                <w:sz w:val="22"/>
                <w:szCs w:val="22"/>
                <w:lang w:eastAsia="es-ES"/>
              </w:rPr>
            </w:pPr>
            <w:r w:rsidRPr="00E54687">
              <w:rPr>
                <w:rFonts w:cs="Arial"/>
                <w:bCs/>
                <w:i/>
                <w:iCs/>
                <w:color w:val="auto"/>
                <w:sz w:val="22"/>
                <w:szCs w:val="22"/>
                <w:lang w:eastAsia="es-ES"/>
              </w:rPr>
              <w:t>Fuente: Elaboración propia a partir de estadísticas judiciales 2016-2019.</w:t>
            </w:r>
          </w:p>
          <w:p w14:paraId="0BF370D8" w14:textId="77777777" w:rsidR="000F3089" w:rsidRPr="00E54687" w:rsidRDefault="000F3089" w:rsidP="00667ECC">
            <w:pPr>
              <w:pStyle w:val="Default"/>
              <w:spacing w:line="276" w:lineRule="auto"/>
              <w:jc w:val="both"/>
              <w:rPr>
                <w:rFonts w:cs="Arial"/>
                <w:bCs/>
                <w:i/>
                <w:iCs/>
                <w:color w:val="auto"/>
                <w:sz w:val="22"/>
                <w:szCs w:val="22"/>
                <w:lang w:eastAsia="es-ES"/>
              </w:rPr>
            </w:pPr>
            <w:r w:rsidRPr="00E54687">
              <w:rPr>
                <w:rFonts w:cs="Arial"/>
                <w:bCs/>
                <w:i/>
                <w:iCs/>
                <w:color w:val="auto"/>
                <w:sz w:val="22"/>
                <w:szCs w:val="22"/>
                <w:lang w:eastAsia="es-ES"/>
              </w:rPr>
              <w:t xml:space="preserve">Nota </w:t>
            </w:r>
            <w:r w:rsidRPr="00E54687">
              <w:rPr>
                <w:rFonts w:cs="Arial"/>
                <w:bCs/>
                <w:i/>
                <w:iCs/>
                <w:color w:val="auto"/>
                <w:sz w:val="22"/>
                <w:szCs w:val="22"/>
                <w:vertAlign w:val="superscript"/>
                <w:lang w:eastAsia="es-ES"/>
              </w:rPr>
              <w:t>1</w:t>
            </w:r>
            <w:r w:rsidRPr="00E54687">
              <w:rPr>
                <w:rFonts w:cs="Arial"/>
                <w:bCs/>
                <w:i/>
                <w:iCs/>
                <w:color w:val="auto"/>
                <w:sz w:val="22"/>
                <w:szCs w:val="22"/>
                <w:lang w:eastAsia="es-ES"/>
              </w:rPr>
              <w:t>: En la entrada se contemplan asuntos nuevos y reentrados</w:t>
            </w:r>
            <w:r w:rsidR="00FD374A">
              <w:rPr>
                <w:rFonts w:cs="Arial"/>
                <w:bCs/>
                <w:i/>
                <w:iCs/>
                <w:color w:val="auto"/>
                <w:sz w:val="22"/>
                <w:szCs w:val="22"/>
                <w:lang w:eastAsia="es-ES"/>
              </w:rPr>
              <w:t xml:space="preserve"> solamente</w:t>
            </w:r>
            <w:r w:rsidRPr="00E54687">
              <w:rPr>
                <w:rFonts w:cs="Arial"/>
                <w:bCs/>
                <w:i/>
                <w:iCs/>
                <w:color w:val="auto"/>
                <w:sz w:val="22"/>
                <w:szCs w:val="22"/>
                <w:lang w:eastAsia="es-ES"/>
              </w:rPr>
              <w:t xml:space="preserve">. </w:t>
            </w:r>
            <w:r w:rsidR="00FD374A">
              <w:rPr>
                <w:rFonts w:cs="Arial"/>
                <w:bCs/>
                <w:i/>
                <w:iCs/>
                <w:color w:val="auto"/>
                <w:sz w:val="22"/>
                <w:szCs w:val="22"/>
                <w:lang w:eastAsia="es-ES"/>
              </w:rPr>
              <w:t xml:space="preserve"> Sin embargo, </w:t>
            </w:r>
            <w:r w:rsidRPr="00E54687">
              <w:rPr>
                <w:rFonts w:cs="Arial"/>
                <w:bCs/>
                <w:i/>
                <w:iCs/>
                <w:color w:val="auto"/>
                <w:sz w:val="22"/>
                <w:szCs w:val="22"/>
                <w:lang w:eastAsia="es-ES"/>
              </w:rPr>
              <w:t>la estadística incluye los legajos de ejecución</w:t>
            </w:r>
            <w:r w:rsidR="00FD374A">
              <w:rPr>
                <w:rFonts w:cs="Arial"/>
                <w:bCs/>
                <w:i/>
                <w:iCs/>
                <w:color w:val="auto"/>
                <w:sz w:val="22"/>
                <w:szCs w:val="22"/>
                <w:lang w:eastAsia="es-ES"/>
              </w:rPr>
              <w:t xml:space="preserve"> como parte del circulante</w:t>
            </w:r>
            <w:r w:rsidRPr="00E54687">
              <w:rPr>
                <w:rFonts w:cs="Arial"/>
                <w:bCs/>
                <w:i/>
                <w:iCs/>
                <w:color w:val="auto"/>
                <w:sz w:val="22"/>
                <w:szCs w:val="22"/>
                <w:lang w:eastAsia="es-ES"/>
              </w:rPr>
              <w:t>.</w:t>
            </w:r>
          </w:p>
          <w:p w14:paraId="153CB330" w14:textId="77777777" w:rsidR="000F3089" w:rsidRPr="00E54687" w:rsidRDefault="000F3089" w:rsidP="00667ECC">
            <w:pPr>
              <w:pStyle w:val="xmsonormal"/>
              <w:jc w:val="both"/>
              <w:rPr>
                <w:rFonts w:ascii="Book Antiqua" w:eastAsia="Times New Roman" w:hAnsi="Book Antiqua" w:cs="Arial"/>
                <w:bCs/>
                <w:i/>
                <w:iCs/>
                <w:lang w:eastAsia="es-ES"/>
              </w:rPr>
            </w:pPr>
            <w:r w:rsidRPr="00E54687">
              <w:rPr>
                <w:rFonts w:ascii="Book Antiqua" w:eastAsia="Times New Roman" w:hAnsi="Book Antiqua" w:cs="Arial"/>
                <w:bCs/>
                <w:i/>
                <w:iCs/>
                <w:lang w:eastAsia="es-ES"/>
              </w:rPr>
              <w:t xml:space="preserve">Nota </w:t>
            </w:r>
            <w:r w:rsidRPr="00E54687">
              <w:rPr>
                <w:rFonts w:ascii="Book Antiqua" w:eastAsia="Times New Roman" w:hAnsi="Book Antiqua" w:cs="Arial"/>
                <w:bCs/>
                <w:i/>
                <w:iCs/>
                <w:vertAlign w:val="superscript"/>
                <w:lang w:eastAsia="es-ES"/>
              </w:rPr>
              <w:t>2</w:t>
            </w:r>
            <w:r w:rsidRPr="00E54687">
              <w:rPr>
                <w:rFonts w:ascii="Book Antiqua" w:eastAsia="Times New Roman" w:hAnsi="Book Antiqua" w:cs="Arial"/>
                <w:bCs/>
                <w:i/>
                <w:iCs/>
                <w:lang w:eastAsia="es-ES"/>
              </w:rPr>
              <w:t xml:space="preserve">: </w:t>
            </w:r>
            <w:r w:rsidR="004C5F4D" w:rsidRPr="00E54687">
              <w:rPr>
                <w:rFonts w:ascii="Book Antiqua" w:eastAsia="Times New Roman" w:hAnsi="Book Antiqua" w:cs="Arial"/>
                <w:bCs/>
                <w:i/>
                <w:iCs/>
                <w:lang w:eastAsia="es-ES"/>
              </w:rPr>
              <w:t xml:space="preserve"> El 2016 finaliza con 44 356 asuntos en circulante y el 2017 inicia con 47581 (diferencia de 3225 casos). </w:t>
            </w:r>
            <w:r w:rsidRPr="00E54687">
              <w:rPr>
                <w:rFonts w:ascii="Book Antiqua" w:eastAsia="Times New Roman" w:hAnsi="Book Antiqua" w:cs="Arial"/>
                <w:bCs/>
                <w:i/>
                <w:iCs/>
                <w:lang w:eastAsia="es-ES"/>
              </w:rPr>
              <w:t xml:space="preserve">En el circulante al iniciar 2017, se da un incremento producto de las migraciones respecto al circulante existente al finalizar 2016, ya que en el despacho de origen en algunos casos los expedientes se visualizaban como entrados del 2017 y luego de la migración en el despacho receptor se visualizaron como parte del CI. </w:t>
            </w:r>
          </w:p>
          <w:p w14:paraId="54B2EC10" w14:textId="77777777" w:rsidR="000F3089" w:rsidRDefault="000F3089" w:rsidP="00667ECC">
            <w:pPr>
              <w:pStyle w:val="Default"/>
              <w:spacing w:line="276" w:lineRule="auto"/>
              <w:jc w:val="both"/>
              <w:rPr>
                <w:rFonts w:cs="Arial"/>
                <w:bCs/>
                <w:i/>
                <w:iCs/>
                <w:color w:val="auto"/>
                <w:lang w:eastAsia="es-ES"/>
              </w:rPr>
            </w:pPr>
            <w:r>
              <w:rPr>
                <w:rFonts w:cs="Arial"/>
                <w:bCs/>
                <w:i/>
                <w:iCs/>
                <w:color w:val="auto"/>
                <w:lang w:eastAsia="es-ES"/>
              </w:rPr>
              <w:t xml:space="preserve"> </w:t>
            </w:r>
            <w:r w:rsidRPr="005548CC">
              <w:rPr>
                <w:rFonts w:cs="Arial"/>
                <w:bCs/>
                <w:i/>
                <w:iCs/>
                <w:color w:val="auto"/>
                <w:lang w:eastAsia="es-ES"/>
              </w:rPr>
              <w:t xml:space="preserve"> </w:t>
            </w:r>
          </w:p>
          <w:p w14:paraId="367147A7" w14:textId="77777777" w:rsidR="004C5F4D" w:rsidRDefault="00FD374A" w:rsidP="00667ECC">
            <w:pPr>
              <w:pStyle w:val="Default"/>
              <w:spacing w:line="276" w:lineRule="auto"/>
              <w:jc w:val="both"/>
              <w:rPr>
                <w:rFonts w:cs="Arial"/>
                <w:bCs/>
                <w:color w:val="auto"/>
                <w:lang w:eastAsia="es-ES"/>
              </w:rPr>
            </w:pPr>
            <w:r>
              <w:rPr>
                <w:rFonts w:cs="Arial"/>
                <w:bCs/>
                <w:color w:val="auto"/>
                <w:lang w:eastAsia="es-ES"/>
              </w:rPr>
              <w:t xml:space="preserve">Al observar la entrada de asuntos y los terminados por periodo, se observa que 2016-2019, la cantidad de asuntos terminados es superior a la entrada (nuevos y reentrados), sin embargo, el circulante en trámite aumenta.  Esto se debe a que el circulante </w:t>
            </w:r>
            <w:r w:rsidR="00E96B26">
              <w:rPr>
                <w:rFonts w:cs="Arial"/>
                <w:bCs/>
                <w:color w:val="auto"/>
                <w:lang w:eastAsia="es-ES"/>
              </w:rPr>
              <w:t>final</w:t>
            </w:r>
            <w:r w:rsidR="00E96B26">
              <w:rPr>
                <w:rStyle w:val="Refdenotaalpie"/>
                <w:bCs/>
                <w:color w:val="auto"/>
                <w:lang w:eastAsia="es-ES"/>
              </w:rPr>
              <w:footnoteReference w:id="2"/>
            </w:r>
            <w:r w:rsidR="00E96B26">
              <w:rPr>
                <w:rFonts w:cs="Arial"/>
                <w:bCs/>
                <w:color w:val="auto"/>
                <w:lang w:eastAsia="es-ES"/>
              </w:rPr>
              <w:t xml:space="preserve"> </w:t>
            </w:r>
            <w:r>
              <w:rPr>
                <w:rFonts w:cs="Arial"/>
                <w:bCs/>
                <w:color w:val="auto"/>
                <w:lang w:eastAsia="es-ES"/>
              </w:rPr>
              <w:t>contempla la creación de</w:t>
            </w:r>
            <w:r w:rsidR="004C5F4D" w:rsidRPr="00E54687">
              <w:rPr>
                <w:rFonts w:cs="Arial"/>
                <w:bCs/>
                <w:color w:val="auto"/>
                <w:lang w:eastAsia="es-ES"/>
              </w:rPr>
              <w:t xml:space="preserve"> los legajos de ejecución</w:t>
            </w:r>
            <w:r w:rsidR="006D7D2E">
              <w:rPr>
                <w:rStyle w:val="Refdenotaalpie"/>
                <w:bCs/>
                <w:color w:val="auto"/>
                <w:lang w:eastAsia="es-ES"/>
              </w:rPr>
              <w:footnoteReference w:id="3"/>
            </w:r>
            <w:r w:rsidR="004C5F4D">
              <w:rPr>
                <w:rFonts w:cs="Arial"/>
                <w:bCs/>
                <w:color w:val="auto"/>
                <w:lang w:eastAsia="es-ES"/>
              </w:rPr>
              <w:t xml:space="preserve"> </w:t>
            </w:r>
            <w:r>
              <w:rPr>
                <w:rFonts w:cs="Arial"/>
                <w:bCs/>
                <w:color w:val="auto"/>
                <w:lang w:eastAsia="es-ES"/>
              </w:rPr>
              <w:t xml:space="preserve">como parte del circulante activo de las oficinas. </w:t>
            </w:r>
          </w:p>
          <w:p w14:paraId="6CE99279" w14:textId="4E07E7B2" w:rsidR="00364374" w:rsidRDefault="00E96B26" w:rsidP="00667ECC">
            <w:pPr>
              <w:pStyle w:val="Default"/>
              <w:spacing w:line="276" w:lineRule="auto"/>
              <w:jc w:val="both"/>
            </w:pPr>
            <w:r w:rsidRPr="009153AB">
              <w:rPr>
                <w:rFonts w:cs="Arial"/>
                <w:bCs/>
                <w:color w:val="auto"/>
                <w:lang w:eastAsia="es-ES"/>
              </w:rPr>
              <w:lastRenderedPageBreak/>
              <w:t>En el gráfico 2, se presenta la entrada considerando</w:t>
            </w:r>
            <w:r w:rsidR="006D7D2E">
              <w:rPr>
                <w:rFonts w:cs="Arial"/>
                <w:bCs/>
                <w:color w:val="auto"/>
                <w:lang w:eastAsia="es-ES"/>
              </w:rPr>
              <w:t xml:space="preserve"> </w:t>
            </w:r>
            <w:r w:rsidRPr="009153AB">
              <w:rPr>
                <w:rFonts w:cs="Arial"/>
                <w:bCs/>
                <w:color w:val="auto"/>
                <w:lang w:eastAsia="es-ES"/>
              </w:rPr>
              <w:t>la creación de legajos</w:t>
            </w:r>
            <w:r w:rsidR="00C729CC" w:rsidRPr="009153AB">
              <w:rPr>
                <w:rStyle w:val="Refdenotaalpie"/>
                <w:bCs/>
                <w:color w:val="auto"/>
                <w:lang w:eastAsia="es-ES"/>
              </w:rPr>
              <w:footnoteReference w:id="4"/>
            </w:r>
            <w:r w:rsidRPr="009153AB">
              <w:rPr>
                <w:rFonts w:cs="Arial"/>
                <w:bCs/>
                <w:color w:val="auto"/>
                <w:lang w:eastAsia="es-ES"/>
              </w:rPr>
              <w:t xml:space="preserve">. </w:t>
            </w:r>
            <w:r w:rsidR="00C729CC" w:rsidRPr="009153AB">
              <w:rPr>
                <w:rFonts w:cs="Arial"/>
                <w:bCs/>
                <w:color w:val="auto"/>
                <w:lang w:eastAsia="es-ES"/>
              </w:rPr>
              <w:t xml:space="preserve">Donde se observa que, al contabilizarlo de esta manera, la entrada es superior a los asuntos terminados, y </w:t>
            </w:r>
            <w:r w:rsidR="00CE18CD">
              <w:rPr>
                <w:rFonts w:cs="Arial"/>
                <w:bCs/>
                <w:color w:val="auto"/>
                <w:lang w:eastAsia="es-ES"/>
              </w:rPr>
              <w:t>explica</w:t>
            </w:r>
            <w:r w:rsidR="00C729CC" w:rsidRPr="009153AB">
              <w:rPr>
                <w:rFonts w:cs="Arial"/>
                <w:bCs/>
                <w:color w:val="auto"/>
                <w:lang w:eastAsia="es-ES"/>
              </w:rPr>
              <w:t xml:space="preserve"> el incremento en el circulante final. </w:t>
            </w:r>
          </w:p>
          <w:p w14:paraId="1400DAC7" w14:textId="77777777" w:rsidR="00364374" w:rsidRDefault="00364374" w:rsidP="00667ECC">
            <w:pPr>
              <w:pStyle w:val="Descripcin"/>
              <w:keepNext/>
              <w:rPr>
                <w:rFonts w:ascii="Book Antiqua" w:hAnsi="Book Antiqua" w:cs="Times New Roman"/>
                <w:i/>
                <w:iCs/>
                <w:sz w:val="24"/>
                <w:szCs w:val="24"/>
              </w:rPr>
            </w:pPr>
          </w:p>
          <w:p w14:paraId="47B8128E" w14:textId="77777777" w:rsidR="004C5F4D" w:rsidRPr="00E54687" w:rsidRDefault="004C5F4D" w:rsidP="00667ECC">
            <w:pPr>
              <w:pStyle w:val="Descripcin"/>
              <w:keepNext/>
              <w:jc w:val="center"/>
              <w:rPr>
                <w:rFonts w:ascii="Book Antiqua" w:hAnsi="Book Antiqua" w:cs="Times New Roman"/>
                <w:i/>
                <w:iCs/>
                <w:sz w:val="24"/>
                <w:szCs w:val="24"/>
              </w:rPr>
            </w:pPr>
            <w:r w:rsidRPr="00E54687">
              <w:rPr>
                <w:rFonts w:ascii="Book Antiqua" w:hAnsi="Book Antiqua" w:cs="Times New Roman"/>
                <w:i/>
                <w:iCs/>
                <w:sz w:val="24"/>
                <w:szCs w:val="24"/>
              </w:rPr>
              <w:t xml:space="preserve">Gráfico </w:t>
            </w:r>
            <w:r w:rsidRPr="00E54687">
              <w:rPr>
                <w:rFonts w:ascii="Book Antiqua" w:hAnsi="Book Antiqua" w:cs="Times New Roman"/>
                <w:i/>
                <w:iCs/>
                <w:sz w:val="24"/>
                <w:szCs w:val="24"/>
              </w:rPr>
              <w:fldChar w:fldCharType="begin"/>
            </w:r>
            <w:r w:rsidRPr="00E54687">
              <w:rPr>
                <w:rFonts w:ascii="Book Antiqua" w:hAnsi="Book Antiqua" w:cs="Times New Roman"/>
                <w:i/>
                <w:iCs/>
                <w:sz w:val="24"/>
                <w:szCs w:val="24"/>
              </w:rPr>
              <w:instrText xml:space="preserve"> SEQ Gráfico \* ARABIC </w:instrText>
            </w:r>
            <w:r w:rsidRPr="00E54687">
              <w:rPr>
                <w:rFonts w:ascii="Book Antiqua" w:hAnsi="Book Antiqua" w:cs="Times New Roman"/>
                <w:i/>
                <w:iCs/>
                <w:sz w:val="24"/>
                <w:szCs w:val="24"/>
              </w:rPr>
              <w:fldChar w:fldCharType="separate"/>
            </w:r>
            <w:r w:rsidR="00BD6C72">
              <w:rPr>
                <w:rFonts w:ascii="Book Antiqua" w:hAnsi="Book Antiqua" w:cs="Times New Roman"/>
                <w:i/>
                <w:iCs/>
                <w:noProof/>
                <w:sz w:val="24"/>
                <w:szCs w:val="24"/>
              </w:rPr>
              <w:t>2</w:t>
            </w:r>
            <w:r w:rsidRPr="00E54687">
              <w:rPr>
                <w:rFonts w:ascii="Book Antiqua" w:hAnsi="Book Antiqua" w:cs="Times New Roman"/>
                <w:i/>
                <w:iCs/>
                <w:sz w:val="24"/>
                <w:szCs w:val="24"/>
              </w:rPr>
              <w:fldChar w:fldCharType="end"/>
            </w:r>
          </w:p>
          <w:p w14:paraId="7BAC9ED5" w14:textId="77777777" w:rsidR="004C5F4D" w:rsidRDefault="004C5F4D" w:rsidP="00667ECC">
            <w:pPr>
              <w:spacing w:line="276" w:lineRule="auto"/>
              <w:jc w:val="center"/>
              <w:rPr>
                <w:rFonts w:ascii="Book Antiqua" w:hAnsi="Book Antiqua"/>
                <w:b/>
                <w:bCs/>
                <w:i/>
                <w:iCs/>
                <w:sz w:val="24"/>
                <w:szCs w:val="24"/>
                <w:lang w:val="es-ES"/>
              </w:rPr>
            </w:pPr>
            <w:r w:rsidRPr="00DE4C22">
              <w:rPr>
                <w:rFonts w:ascii="Book Antiqua" w:hAnsi="Book Antiqua"/>
                <w:b/>
                <w:bCs/>
                <w:i/>
                <w:iCs/>
                <w:sz w:val="24"/>
                <w:szCs w:val="24"/>
                <w:lang w:val="es-ES"/>
              </w:rPr>
              <w:t>Balance general de la materia de trabajo, 2016-2019</w:t>
            </w:r>
            <w:r>
              <w:rPr>
                <w:rFonts w:ascii="Book Antiqua" w:hAnsi="Book Antiqua"/>
                <w:b/>
                <w:bCs/>
                <w:i/>
                <w:iCs/>
                <w:sz w:val="24"/>
                <w:szCs w:val="24"/>
                <w:lang w:val="es-ES"/>
              </w:rPr>
              <w:t>, contemplando los legajos de ejecución como parte de la entrada</w:t>
            </w:r>
          </w:p>
          <w:p w14:paraId="28565BFF" w14:textId="77777777" w:rsidR="00364374" w:rsidRDefault="00364374" w:rsidP="00667ECC">
            <w:pPr>
              <w:spacing w:line="276" w:lineRule="auto"/>
              <w:jc w:val="center"/>
              <w:rPr>
                <w:rFonts w:ascii="Book Antiqua" w:hAnsi="Book Antiqua"/>
                <w:b/>
                <w:bCs/>
                <w:i/>
                <w:iCs/>
                <w:sz w:val="24"/>
                <w:szCs w:val="24"/>
                <w:lang w:val="es-ES"/>
              </w:rPr>
            </w:pPr>
          </w:p>
          <w:p w14:paraId="141420FA" w14:textId="6B884A00" w:rsidR="004C5F4D" w:rsidRDefault="0054291B" w:rsidP="00667ECC">
            <w:pPr>
              <w:pStyle w:val="Default"/>
              <w:spacing w:line="276" w:lineRule="auto"/>
              <w:jc w:val="both"/>
              <w:rPr>
                <w:rFonts w:cs="Arial"/>
                <w:bCs/>
                <w:i/>
                <w:iCs/>
                <w:color w:val="auto"/>
                <w:lang w:eastAsia="es-ES"/>
              </w:rPr>
            </w:pPr>
            <w:r>
              <w:rPr>
                <w:rFonts w:cs="Arial"/>
                <w:bCs/>
                <w:noProof/>
                <w:color w:val="auto"/>
                <w:lang w:eastAsia="es-ES"/>
              </w:rPr>
              <mc:AlternateContent>
                <mc:Choice Requires="wpg">
                  <w:drawing>
                    <wp:anchor distT="0" distB="0" distL="114300" distR="114300" simplePos="0" relativeHeight="251658246" behindDoc="0" locked="0" layoutInCell="1" allowOverlap="1" wp14:anchorId="64AC392A" wp14:editId="5855B832">
                      <wp:simplePos x="0" y="0"/>
                      <wp:positionH relativeFrom="column">
                        <wp:posOffset>1171575</wp:posOffset>
                      </wp:positionH>
                      <wp:positionV relativeFrom="paragraph">
                        <wp:posOffset>534670</wp:posOffset>
                      </wp:positionV>
                      <wp:extent cx="1192530" cy="607695"/>
                      <wp:effectExtent l="0" t="0" r="7620" b="1905"/>
                      <wp:wrapNone/>
                      <wp:docPr id="25"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2530" cy="607695"/>
                                <a:chOff x="0" y="0"/>
                                <a:chExt cx="1192639" cy="607648"/>
                              </a:xfrm>
                            </wpg:grpSpPr>
                            <wps:wsp>
                              <wps:cNvPr id="27" name="CuadroTexto 3"/>
                              <wps:cNvSpPr txBox="1"/>
                              <wps:spPr>
                                <a:xfrm>
                                  <a:off x="0" y="0"/>
                                  <a:ext cx="1166303" cy="400110"/>
                                </a:xfrm>
                                <a:prstGeom prst="rect">
                                  <a:avLst/>
                                </a:prstGeom>
                                <a:noFill/>
                              </wps:spPr>
                              <wps:txbx>
                                <w:txbxContent>
                                  <w:p w14:paraId="3503FABD" w14:textId="77777777" w:rsidR="00493743" w:rsidRDefault="00493743" w:rsidP="004C5F4D">
                                    <w:pPr>
                                      <w:jc w:val="center"/>
                                      <w:rPr>
                                        <w:sz w:val="24"/>
                                        <w:szCs w:val="24"/>
                                      </w:rPr>
                                    </w:pPr>
                                    <w:r w:rsidRPr="00E33D71">
                                      <w:rPr>
                                        <w:rFonts w:ascii="Calibri" w:hAnsi="Calibri"/>
                                        <w:b/>
                                        <w:bCs/>
                                        <w:color w:val="4472C4"/>
                                        <w:kern w:val="24"/>
                                        <w:lang w:val="es-MX"/>
                                      </w:rPr>
                                      <w:t>Efecto planes de trabajo</w:t>
                                    </w:r>
                                  </w:p>
                                </w:txbxContent>
                              </wps:txbx>
                              <wps:bodyPr wrap="square" rtlCol="0">
                                <a:spAutoFit/>
                              </wps:bodyPr>
                            </wps:wsp>
                            <wps:wsp>
                              <wps:cNvPr id="28" name="Abrir llave 3"/>
                              <wps:cNvSpPr/>
                              <wps:spPr>
                                <a:xfrm rot="5400000">
                                  <a:off x="467489" y="-117503"/>
                                  <a:ext cx="283998" cy="1166303"/>
                                </a:xfrm>
                                <a:prstGeom prst="leftBrace">
                                  <a:avLst>
                                    <a:gd name="adj1" fmla="val 49998"/>
                                    <a:gd name="adj2" fmla="val 47862"/>
                                  </a:avLst>
                                </a:prstGeom>
                                <a:noFill/>
                                <a:ln w="19050" cap="flat" cmpd="sng" algn="ctr">
                                  <a:solidFill>
                                    <a:srgbClr val="4472C4"/>
                                  </a:solidFill>
                                  <a:prstDash val="solid"/>
                                  <a:miter lim="800000"/>
                                </a:ln>
                                <a:effectLst/>
                              </wps:spPr>
                              <wps:bodyPr rtlCol="0" anchor="ctr"/>
                            </wps:wsp>
                          </wpg:wgp>
                        </a:graphicData>
                      </a:graphic>
                      <wp14:sizeRelH relativeFrom="page">
                        <wp14:pctWidth>0</wp14:pctWidth>
                      </wp14:sizeRelH>
                      <wp14:sizeRelV relativeFrom="page">
                        <wp14:pctHeight>0</wp14:pctHeight>
                      </wp14:sizeRelV>
                    </wp:anchor>
                  </w:drawing>
                </mc:Choice>
                <mc:Fallback>
                  <w:pict>
                    <v:group w14:anchorId="64AC392A" id="_x0000_s1029" style="position:absolute;left:0;text-align:left;margin-left:92.25pt;margin-top:42.1pt;width:93.9pt;height:47.85pt;z-index:251658246" coordsize="11926,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">
                      <v:shape id="CuadroTexto 3" o:spid="_x0000_s1030" type="#_x0000_t202" style="position:absolute;width:1166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3503FABD" w14:textId="77777777" w:rsidR="00493743" w:rsidRDefault="00493743" w:rsidP="004C5F4D">
                              <w:pPr>
                                <w:jc w:val="center"/>
                                <w:rPr>
                                  <w:sz w:val="24"/>
                                  <w:szCs w:val="24"/>
                                </w:rPr>
                              </w:pPr>
                              <w:r w:rsidRPr="00E33D71">
                                <w:rPr>
                                  <w:rFonts w:ascii="Calibri" w:hAnsi="Calibri"/>
                                  <w:b/>
                                  <w:bCs/>
                                  <w:color w:val="4472C4"/>
                                  <w:kern w:val="24"/>
                                  <w:lang w:val="es-MX"/>
                                </w:rPr>
                                <w:t>Efecto planes de trabajo</w:t>
                              </w:r>
                            </w:p>
                          </w:txbxContent>
                        </v:textbox>
                      </v:shape>
                      <v:shape id="Abrir llave 3" o:spid="_x0000_s1031" type="#_x0000_t87" style="position:absolute;left:4675;top:-1176;width:2840;height:116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" adj="2630,10338" strokecolor="#4472c4" strokeweight="1.5pt">
                        <v:stroke joinstyle="miter"/>
                      </v:shape>
                    </v:group>
                  </w:pict>
                </mc:Fallback>
              </mc:AlternateContent>
            </w:r>
            <w:r>
              <w:rPr>
                <w:noProof/>
              </w:rPr>
              <w:drawing>
                <wp:inline distT="0" distB="0" distL="0" distR="0" wp14:anchorId="3E19EEC7" wp14:editId="59C4FFD9">
                  <wp:extent cx="5410200" cy="3489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3489960"/>
                          </a:xfrm>
                          <a:prstGeom prst="rect">
                            <a:avLst/>
                          </a:prstGeom>
                          <a:noFill/>
                          <a:ln>
                            <a:noFill/>
                          </a:ln>
                        </pic:spPr>
                      </pic:pic>
                    </a:graphicData>
                  </a:graphic>
                </wp:inline>
              </w:drawing>
            </w:r>
          </w:p>
          <w:p w14:paraId="6341DA67" w14:textId="77777777" w:rsidR="004C5F4D" w:rsidRPr="009153AB" w:rsidRDefault="004C5F4D" w:rsidP="00667ECC">
            <w:pPr>
              <w:pStyle w:val="Default"/>
              <w:spacing w:line="276" w:lineRule="auto"/>
              <w:jc w:val="both"/>
              <w:rPr>
                <w:rFonts w:cs="Arial"/>
                <w:b/>
                <w:i/>
                <w:iCs/>
                <w:color w:val="auto"/>
                <w:lang w:eastAsia="es-ES"/>
              </w:rPr>
            </w:pPr>
            <w:r w:rsidRPr="002A42E8">
              <w:rPr>
                <w:rFonts w:cs="Arial"/>
                <w:bCs/>
                <w:i/>
                <w:iCs/>
                <w:color w:val="auto"/>
                <w:sz w:val="22"/>
                <w:szCs w:val="22"/>
                <w:lang w:eastAsia="es-ES"/>
              </w:rPr>
              <w:t xml:space="preserve">Fuente: </w:t>
            </w:r>
            <w:r w:rsidRPr="00D40DC5">
              <w:rPr>
                <w:rFonts w:cs="Arial"/>
                <w:bCs/>
                <w:i/>
                <w:iCs/>
                <w:color w:val="auto"/>
                <w:sz w:val="22"/>
                <w:szCs w:val="22"/>
                <w:lang w:eastAsia="es-ES"/>
              </w:rPr>
              <w:t>Elaboración propi</w:t>
            </w:r>
            <w:r w:rsidRPr="00E37998">
              <w:rPr>
                <w:rFonts w:cs="Arial"/>
                <w:bCs/>
                <w:i/>
                <w:iCs/>
                <w:color w:val="auto"/>
                <w:sz w:val="22"/>
                <w:szCs w:val="22"/>
                <w:lang w:eastAsia="es-ES"/>
              </w:rPr>
              <w:t>a</w:t>
            </w:r>
            <w:r w:rsidRPr="000B6ED7">
              <w:rPr>
                <w:rFonts w:cs="Arial"/>
                <w:bCs/>
                <w:i/>
                <w:iCs/>
                <w:color w:val="auto"/>
                <w:sz w:val="22"/>
                <w:szCs w:val="22"/>
                <w:lang w:eastAsia="es-ES"/>
              </w:rPr>
              <w:t xml:space="preserve"> a partir de estadísticas</w:t>
            </w:r>
            <w:r w:rsidRPr="008762F7">
              <w:rPr>
                <w:rFonts w:cs="Arial"/>
                <w:bCs/>
                <w:i/>
                <w:iCs/>
                <w:color w:val="auto"/>
                <w:sz w:val="22"/>
                <w:szCs w:val="22"/>
                <w:lang w:eastAsia="es-ES"/>
              </w:rPr>
              <w:t xml:space="preserve"> judiciales</w:t>
            </w:r>
            <w:r w:rsidRPr="00DA5F2F">
              <w:rPr>
                <w:rFonts w:cs="Arial"/>
                <w:bCs/>
                <w:i/>
                <w:iCs/>
                <w:color w:val="auto"/>
                <w:sz w:val="22"/>
                <w:szCs w:val="22"/>
                <w:lang w:eastAsia="es-ES"/>
              </w:rPr>
              <w:t xml:space="preserve"> </w:t>
            </w:r>
            <w:r w:rsidRPr="00C0698D">
              <w:rPr>
                <w:rFonts w:cs="Arial"/>
                <w:bCs/>
                <w:i/>
                <w:iCs/>
                <w:color w:val="auto"/>
                <w:sz w:val="22"/>
                <w:szCs w:val="22"/>
                <w:lang w:eastAsia="es-ES"/>
              </w:rPr>
              <w:t>2016-2019</w:t>
            </w:r>
            <w:r w:rsidRPr="009153AB">
              <w:rPr>
                <w:rFonts w:cs="Arial"/>
                <w:b/>
                <w:i/>
                <w:iCs/>
                <w:color w:val="auto"/>
                <w:sz w:val="22"/>
                <w:szCs w:val="22"/>
                <w:lang w:eastAsia="es-ES"/>
              </w:rPr>
              <w:t>.</w:t>
            </w:r>
          </w:p>
          <w:p w14:paraId="70649B79" w14:textId="77777777" w:rsidR="00C729CC" w:rsidRDefault="00C729CC" w:rsidP="00667ECC">
            <w:pPr>
              <w:pStyle w:val="Descripcin"/>
              <w:keepNext/>
              <w:spacing w:line="276" w:lineRule="auto"/>
              <w:jc w:val="both"/>
              <w:rPr>
                <w:rFonts w:ascii="Book Antiqua" w:hAnsi="Book Antiqua"/>
                <w:b w:val="0"/>
                <w:sz w:val="24"/>
                <w:szCs w:val="24"/>
                <w:lang w:val="es-CR"/>
              </w:rPr>
            </w:pPr>
          </w:p>
          <w:p w14:paraId="5EAD6D09" w14:textId="77777777" w:rsidR="00CE18CD" w:rsidRDefault="00C729CC" w:rsidP="00667ECC">
            <w:pPr>
              <w:pStyle w:val="Descripcin"/>
              <w:keepNext/>
              <w:spacing w:line="276" w:lineRule="auto"/>
              <w:jc w:val="both"/>
              <w:rPr>
                <w:rFonts w:ascii="Book Antiqua" w:hAnsi="Book Antiqua"/>
                <w:b w:val="0"/>
                <w:sz w:val="24"/>
                <w:szCs w:val="24"/>
                <w:lang w:val="es-CR"/>
              </w:rPr>
            </w:pPr>
            <w:r>
              <w:rPr>
                <w:rFonts w:ascii="Book Antiqua" w:hAnsi="Book Antiqua"/>
                <w:b w:val="0"/>
                <w:sz w:val="24"/>
                <w:szCs w:val="24"/>
                <w:lang w:val="es-CR"/>
              </w:rPr>
              <w:t>Dentro de la entrada</w:t>
            </w:r>
            <w:r w:rsidR="00CE18CD">
              <w:rPr>
                <w:rFonts w:ascii="Book Antiqua" w:hAnsi="Book Antiqua"/>
                <w:b w:val="0"/>
                <w:sz w:val="24"/>
                <w:szCs w:val="24"/>
                <w:lang w:val="es-CR"/>
              </w:rPr>
              <w:t xml:space="preserve"> (para 2019)</w:t>
            </w:r>
            <w:r>
              <w:rPr>
                <w:rFonts w:ascii="Book Antiqua" w:hAnsi="Book Antiqua"/>
                <w:b w:val="0"/>
                <w:sz w:val="24"/>
                <w:szCs w:val="24"/>
                <w:lang w:val="es-CR"/>
              </w:rPr>
              <w:t>,</w:t>
            </w:r>
            <w:r w:rsidR="00CE18CD">
              <w:rPr>
                <w:rFonts w:ascii="Book Antiqua" w:hAnsi="Book Antiqua"/>
                <w:b w:val="0"/>
                <w:sz w:val="24"/>
                <w:szCs w:val="24"/>
                <w:lang w:val="es-CR"/>
              </w:rPr>
              <w:t xml:space="preserve"> a nivel nacional se registraron </w:t>
            </w:r>
            <w:r w:rsidR="00281F9E">
              <w:rPr>
                <w:rFonts w:ascii="Book Antiqua" w:hAnsi="Book Antiqua"/>
                <w:b w:val="0"/>
                <w:sz w:val="24"/>
                <w:szCs w:val="24"/>
                <w:lang w:val="es-CR"/>
              </w:rPr>
              <w:t>123 conciliaciones</w:t>
            </w:r>
            <w:r w:rsidR="00CE18CD">
              <w:rPr>
                <w:rFonts w:ascii="Book Antiqua" w:hAnsi="Book Antiqua"/>
                <w:b w:val="0"/>
                <w:sz w:val="24"/>
                <w:szCs w:val="24"/>
                <w:lang w:val="es-CR"/>
              </w:rPr>
              <w:t xml:space="preserve"> previas (artículo 459 Reforma al Código de Trabajo) y 63 fueros por mes. Analizando los despachos Especializados, estas dos clases de asuntos nuevos. </w:t>
            </w:r>
          </w:p>
          <w:p w14:paraId="3E3CEAAE" w14:textId="4F731C10" w:rsidR="00364374" w:rsidRDefault="00364374" w:rsidP="00667ECC"/>
          <w:p w14:paraId="0E086AC1" w14:textId="77777777" w:rsidR="00667ECC" w:rsidRDefault="00667ECC" w:rsidP="00667ECC"/>
          <w:p w14:paraId="4203EB14" w14:textId="77777777" w:rsidR="00D14AC8" w:rsidRDefault="00CE18CD" w:rsidP="00667ECC">
            <w:pPr>
              <w:pStyle w:val="Descripcin"/>
              <w:keepNext/>
              <w:spacing w:line="276" w:lineRule="auto"/>
              <w:jc w:val="both"/>
              <w:rPr>
                <w:rFonts w:ascii="Book Antiqua" w:hAnsi="Book Antiqua"/>
                <w:b w:val="0"/>
                <w:sz w:val="24"/>
                <w:szCs w:val="24"/>
                <w:lang w:val="es-CR"/>
              </w:rPr>
            </w:pPr>
            <w:r>
              <w:rPr>
                <w:rFonts w:ascii="Book Antiqua" w:hAnsi="Book Antiqua"/>
                <w:b w:val="0"/>
                <w:sz w:val="24"/>
                <w:szCs w:val="24"/>
                <w:lang w:val="es-CR"/>
              </w:rPr>
              <w:lastRenderedPageBreak/>
              <w:t>Co</w:t>
            </w:r>
            <w:r w:rsidR="00C729CC">
              <w:rPr>
                <w:rFonts w:ascii="Book Antiqua" w:hAnsi="Book Antiqua"/>
                <w:b w:val="0"/>
                <w:sz w:val="24"/>
                <w:szCs w:val="24"/>
                <w:lang w:val="es-CR"/>
              </w:rPr>
              <w:t xml:space="preserve">nsiderando el detalle en los Juzgados Especializados, </w:t>
            </w:r>
            <w:r w:rsidR="000F3089" w:rsidRPr="00B30B11">
              <w:rPr>
                <w:rFonts w:ascii="Book Antiqua" w:hAnsi="Book Antiqua"/>
                <w:b w:val="0"/>
                <w:sz w:val="24"/>
                <w:szCs w:val="24"/>
                <w:lang w:val="es-CR"/>
              </w:rPr>
              <w:t>en 2018, en</w:t>
            </w:r>
            <w:r w:rsidR="000F3089">
              <w:rPr>
                <w:rFonts w:ascii="Book Antiqua" w:hAnsi="Book Antiqua"/>
                <w:b w:val="0"/>
                <w:sz w:val="24"/>
                <w:szCs w:val="24"/>
                <w:lang w:val="es-CR"/>
              </w:rPr>
              <w:t xml:space="preserve"> </w:t>
            </w:r>
            <w:r w:rsidR="000F3089" w:rsidRPr="00E96B26">
              <w:rPr>
                <w:rFonts w:ascii="Book Antiqua" w:hAnsi="Book Antiqua"/>
                <w:b w:val="0"/>
                <w:sz w:val="24"/>
                <w:szCs w:val="24"/>
                <w:lang w:val="es-CR"/>
              </w:rPr>
              <w:t>promedio ingresaron 3 fueros y 4 conciliaciones previas por mes por despacho</w:t>
            </w:r>
            <w:r w:rsidR="00FD374A" w:rsidRPr="009153AB">
              <w:rPr>
                <w:rFonts w:ascii="Book Antiqua" w:hAnsi="Book Antiqua"/>
                <w:b w:val="0"/>
                <w:sz w:val="24"/>
                <w:szCs w:val="24"/>
                <w:lang w:val="es-CR"/>
              </w:rPr>
              <w:t xml:space="preserve"> especializado</w:t>
            </w:r>
            <w:r w:rsidR="00D14AC8">
              <w:rPr>
                <w:rFonts w:ascii="Book Antiqua" w:hAnsi="Book Antiqua"/>
                <w:b w:val="0"/>
                <w:sz w:val="24"/>
                <w:szCs w:val="24"/>
                <w:lang w:val="es-CR"/>
              </w:rPr>
              <w:t>, para el 2019 ingresaron 97 conciliaciones previas y 48 fueros, lo que representa un incremento considerable, pero al relacionarlo con la cantidad de jueces, representan solamente 2 asuntos mensual por plaza.</w:t>
            </w:r>
            <w:r w:rsidR="00C729CC">
              <w:rPr>
                <w:rFonts w:ascii="Book Antiqua" w:hAnsi="Book Antiqua"/>
                <w:b w:val="0"/>
                <w:sz w:val="24"/>
                <w:szCs w:val="24"/>
                <w:lang w:val="es-CR"/>
              </w:rPr>
              <w:t xml:space="preserve"> </w:t>
            </w:r>
          </w:p>
          <w:p w14:paraId="2B5E3E40" w14:textId="77777777" w:rsidR="00D14AC8" w:rsidRDefault="00D14AC8" w:rsidP="00667ECC">
            <w:pPr>
              <w:pStyle w:val="Descripcin"/>
              <w:keepNext/>
              <w:spacing w:line="276" w:lineRule="auto"/>
              <w:jc w:val="both"/>
              <w:rPr>
                <w:rFonts w:ascii="Book Antiqua" w:hAnsi="Book Antiqua"/>
                <w:b w:val="0"/>
                <w:sz w:val="24"/>
                <w:szCs w:val="24"/>
                <w:lang w:val="es-CR"/>
              </w:rPr>
            </w:pPr>
          </w:p>
          <w:p w14:paraId="5986EAE0" w14:textId="77777777" w:rsidR="000F3089" w:rsidRPr="009153AB" w:rsidRDefault="00C729CC" w:rsidP="00667ECC">
            <w:pPr>
              <w:pStyle w:val="Descripcin"/>
              <w:keepNext/>
              <w:spacing w:line="276" w:lineRule="auto"/>
              <w:jc w:val="both"/>
              <w:rPr>
                <w:rFonts w:ascii="Book Antiqua" w:hAnsi="Book Antiqua"/>
                <w:b w:val="0"/>
                <w:sz w:val="24"/>
                <w:szCs w:val="24"/>
                <w:lang w:val="es-CR"/>
              </w:rPr>
            </w:pPr>
            <w:r>
              <w:rPr>
                <w:rFonts w:ascii="Book Antiqua" w:hAnsi="Book Antiqua"/>
                <w:b w:val="0"/>
                <w:sz w:val="24"/>
                <w:szCs w:val="24"/>
                <w:lang w:val="es-CR"/>
              </w:rPr>
              <w:t xml:space="preserve">Según los asuntos </w:t>
            </w:r>
            <w:r w:rsidR="006D7D2E">
              <w:rPr>
                <w:rFonts w:ascii="Book Antiqua" w:hAnsi="Book Antiqua"/>
                <w:b w:val="0"/>
                <w:sz w:val="24"/>
                <w:szCs w:val="24"/>
                <w:lang w:val="es-CR"/>
              </w:rPr>
              <w:t>terminados</w:t>
            </w:r>
            <w:r w:rsidR="00D14AC8">
              <w:rPr>
                <w:rFonts w:ascii="Book Antiqua" w:hAnsi="Book Antiqua"/>
                <w:b w:val="0"/>
                <w:sz w:val="24"/>
                <w:szCs w:val="24"/>
                <w:lang w:val="es-CR"/>
              </w:rPr>
              <w:t xml:space="preserve"> en 2018</w:t>
            </w:r>
            <w:r w:rsidR="006D7D2E">
              <w:rPr>
                <w:rFonts w:ascii="Book Antiqua" w:hAnsi="Book Antiqua"/>
                <w:b w:val="0"/>
                <w:sz w:val="24"/>
                <w:szCs w:val="24"/>
                <w:lang w:val="es-CR"/>
              </w:rPr>
              <w:t>, las</w:t>
            </w:r>
            <w:r>
              <w:rPr>
                <w:rFonts w:ascii="Book Antiqua" w:hAnsi="Book Antiqua"/>
                <w:b w:val="0"/>
                <w:sz w:val="24"/>
                <w:szCs w:val="24"/>
                <w:lang w:val="es-CR"/>
              </w:rPr>
              <w:t xml:space="preserve"> </w:t>
            </w:r>
            <w:r w:rsidR="00FD374A" w:rsidRPr="009153AB">
              <w:rPr>
                <w:rFonts w:ascii="Book Antiqua" w:hAnsi="Book Antiqua"/>
                <w:b w:val="0"/>
                <w:sz w:val="24"/>
                <w:szCs w:val="24"/>
                <w:lang w:val="es-CR"/>
              </w:rPr>
              <w:t>oficinas</w:t>
            </w:r>
            <w:r w:rsidR="000F3089" w:rsidRPr="009153AB">
              <w:rPr>
                <w:rFonts w:ascii="Book Antiqua" w:hAnsi="Book Antiqua"/>
                <w:b w:val="0"/>
                <w:sz w:val="24"/>
                <w:szCs w:val="24"/>
                <w:lang w:val="es-CR"/>
              </w:rPr>
              <w:t xml:space="preserve"> que más concilian Cartago (36% entrada), Santa Cruz (36%) y San Carlos (34%). Los despachos </w:t>
            </w:r>
            <w:r w:rsidR="002F1510" w:rsidRPr="009153AB">
              <w:rPr>
                <w:rFonts w:ascii="Book Antiqua" w:hAnsi="Book Antiqua"/>
                <w:b w:val="0"/>
                <w:sz w:val="24"/>
                <w:szCs w:val="24"/>
                <w:lang w:val="es-CR"/>
              </w:rPr>
              <w:t>con menos conciliaciones reportadas</w:t>
            </w:r>
            <w:r w:rsidR="000F3089" w:rsidRPr="009153AB">
              <w:rPr>
                <w:rFonts w:ascii="Book Antiqua" w:hAnsi="Book Antiqua"/>
                <w:b w:val="0"/>
                <w:sz w:val="24"/>
                <w:szCs w:val="24"/>
                <w:lang w:val="es-CR"/>
              </w:rPr>
              <w:t xml:space="preserve"> son Limón (4% entrada) y Pococi (7% entrada)</w:t>
            </w:r>
            <w:r w:rsidR="00D14AC8">
              <w:rPr>
                <w:rFonts w:ascii="Book Antiqua" w:hAnsi="Book Antiqua"/>
                <w:b w:val="0"/>
                <w:sz w:val="24"/>
                <w:szCs w:val="24"/>
                <w:lang w:val="es-CR"/>
              </w:rPr>
              <w:t xml:space="preserve">, para </w:t>
            </w:r>
            <w:r w:rsidR="004B0FB0">
              <w:rPr>
                <w:rFonts w:ascii="Book Antiqua" w:hAnsi="Book Antiqua"/>
                <w:b w:val="0"/>
                <w:sz w:val="24"/>
                <w:szCs w:val="24"/>
                <w:lang w:val="es-CR"/>
              </w:rPr>
              <w:t>2019 fueron San</w:t>
            </w:r>
            <w:r w:rsidR="00F4752A">
              <w:rPr>
                <w:rFonts w:ascii="Book Antiqua" w:hAnsi="Book Antiqua"/>
                <w:b w:val="0"/>
                <w:sz w:val="24"/>
                <w:szCs w:val="24"/>
                <w:lang w:val="es-CR"/>
              </w:rPr>
              <w:t xml:space="preserve"> Carlos y Cartago (38% de su entrada), Juzgado de Trabajo del Segundo Circuito de San Jose (31%)</w:t>
            </w:r>
            <w:r w:rsidR="000B02E7">
              <w:rPr>
                <w:rFonts w:ascii="Book Antiqua" w:hAnsi="Book Antiqua"/>
                <w:b w:val="0"/>
                <w:sz w:val="24"/>
                <w:szCs w:val="24"/>
                <w:lang w:val="es-CR"/>
              </w:rPr>
              <w:t xml:space="preserve">, </w:t>
            </w:r>
            <w:r w:rsidR="00F4752A">
              <w:rPr>
                <w:rFonts w:ascii="Book Antiqua" w:hAnsi="Book Antiqua"/>
                <w:b w:val="0"/>
                <w:sz w:val="24"/>
                <w:szCs w:val="24"/>
                <w:lang w:val="es-CR"/>
              </w:rPr>
              <w:t>Pococí (29%)</w:t>
            </w:r>
            <w:r w:rsidR="000B02E7">
              <w:rPr>
                <w:rFonts w:ascii="Book Antiqua" w:hAnsi="Book Antiqua"/>
                <w:b w:val="0"/>
                <w:sz w:val="24"/>
                <w:szCs w:val="24"/>
                <w:lang w:val="es-CR"/>
              </w:rPr>
              <w:t xml:space="preserve"> y Desamparados (28%)</w:t>
            </w:r>
            <w:r w:rsidR="000F3089" w:rsidRPr="009153AB">
              <w:rPr>
                <w:rFonts w:ascii="Book Antiqua" w:hAnsi="Book Antiqua"/>
                <w:b w:val="0"/>
                <w:sz w:val="24"/>
                <w:szCs w:val="24"/>
                <w:lang w:val="es-CR"/>
              </w:rPr>
              <w:t xml:space="preserve">. </w:t>
            </w:r>
          </w:p>
          <w:p w14:paraId="27ED741C" w14:textId="77777777" w:rsidR="000F3089" w:rsidRDefault="000F3089" w:rsidP="00667ECC">
            <w:pPr>
              <w:pStyle w:val="Default"/>
              <w:spacing w:line="276" w:lineRule="auto"/>
              <w:jc w:val="both"/>
              <w:rPr>
                <w:rFonts w:cs="Arial"/>
                <w:bCs/>
                <w:color w:val="auto"/>
                <w:lang w:eastAsia="es-ES"/>
              </w:rPr>
            </w:pPr>
          </w:p>
          <w:p w14:paraId="5B8C1CC1"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El aumento en la cantidad de asuntos terminados </w:t>
            </w:r>
            <w:r w:rsidR="00FD374A">
              <w:rPr>
                <w:rFonts w:cs="Arial"/>
                <w:bCs/>
                <w:color w:val="auto"/>
                <w:lang w:eastAsia="es-ES"/>
              </w:rPr>
              <w:t xml:space="preserve">durante el 2017 </w:t>
            </w:r>
            <w:r>
              <w:rPr>
                <w:rFonts w:cs="Arial"/>
                <w:bCs/>
                <w:color w:val="auto"/>
                <w:lang w:eastAsia="es-ES"/>
              </w:rPr>
              <w:t>fue en un periodo espec</w:t>
            </w:r>
            <w:r w:rsidR="005D55DE">
              <w:rPr>
                <w:rFonts w:cs="Arial"/>
                <w:bCs/>
                <w:color w:val="auto"/>
                <w:lang w:eastAsia="es-ES"/>
              </w:rPr>
              <w:t>í</w:t>
            </w:r>
            <w:r>
              <w:rPr>
                <w:rFonts w:cs="Arial"/>
                <w:bCs/>
                <w:color w:val="auto"/>
                <w:lang w:eastAsia="es-ES"/>
              </w:rPr>
              <w:t>fico</w:t>
            </w:r>
            <w:r w:rsidR="005D55DE">
              <w:rPr>
                <w:rFonts w:cs="Arial"/>
                <w:bCs/>
                <w:color w:val="auto"/>
                <w:lang w:eastAsia="es-ES"/>
              </w:rPr>
              <w:t>,</w:t>
            </w:r>
            <w:r w:rsidR="008F2677">
              <w:rPr>
                <w:rFonts w:cs="Arial"/>
                <w:bCs/>
                <w:color w:val="auto"/>
                <w:lang w:eastAsia="es-ES"/>
              </w:rPr>
              <w:t xml:space="preserve"> </w:t>
            </w:r>
            <w:r>
              <w:rPr>
                <w:rFonts w:cs="Arial"/>
                <w:bCs/>
                <w:color w:val="auto"/>
                <w:lang w:eastAsia="es-ES"/>
              </w:rPr>
              <w:t>resultado de los planes de trabajo realizados. Según información aportada por el CACMFJ vía correo electrónico el 4 de febrero de 2020 se tiene el siguiente detalle del apoyo en primera instancia:</w:t>
            </w:r>
          </w:p>
          <w:p w14:paraId="2937F600" w14:textId="77777777" w:rsidR="00364374" w:rsidRDefault="00364374" w:rsidP="00667ECC">
            <w:pPr>
              <w:pStyle w:val="Default"/>
              <w:spacing w:line="276" w:lineRule="auto"/>
              <w:jc w:val="both"/>
              <w:rPr>
                <w:rFonts w:cs="Arial"/>
                <w:bCs/>
                <w:color w:val="auto"/>
                <w:lang w:eastAsia="es-ES"/>
              </w:rPr>
            </w:pPr>
          </w:p>
          <w:p w14:paraId="62E52854" w14:textId="77777777" w:rsidR="000F3089" w:rsidRDefault="000F3089" w:rsidP="00667ECC">
            <w:pPr>
              <w:pStyle w:val="Default"/>
              <w:numPr>
                <w:ilvl w:val="0"/>
                <w:numId w:val="4"/>
              </w:numPr>
              <w:spacing w:line="276" w:lineRule="auto"/>
              <w:jc w:val="both"/>
              <w:rPr>
                <w:rFonts w:cs="Arial"/>
                <w:bCs/>
                <w:color w:val="auto"/>
                <w:lang w:eastAsia="es-ES"/>
              </w:rPr>
            </w:pPr>
            <w:r>
              <w:rPr>
                <w:rFonts w:cs="Arial"/>
                <w:bCs/>
                <w:color w:val="auto"/>
                <w:lang w:eastAsia="es-ES"/>
              </w:rPr>
              <w:t>Cantidad de asuntos terminados por el plan de descongestionamiento en 2016: 2221</w:t>
            </w:r>
            <w:r w:rsidR="00364374">
              <w:rPr>
                <w:rFonts w:cs="Arial"/>
                <w:bCs/>
                <w:color w:val="auto"/>
                <w:lang w:eastAsia="es-ES"/>
              </w:rPr>
              <w:t>.</w:t>
            </w:r>
          </w:p>
          <w:p w14:paraId="0C48FF8D" w14:textId="77777777" w:rsidR="000F3089" w:rsidRDefault="000F3089" w:rsidP="00667ECC">
            <w:pPr>
              <w:pStyle w:val="Default"/>
              <w:numPr>
                <w:ilvl w:val="0"/>
                <w:numId w:val="4"/>
              </w:numPr>
              <w:spacing w:line="276" w:lineRule="auto"/>
              <w:jc w:val="both"/>
              <w:rPr>
                <w:rFonts w:cs="Arial"/>
                <w:bCs/>
                <w:color w:val="auto"/>
                <w:lang w:eastAsia="es-ES"/>
              </w:rPr>
            </w:pPr>
            <w:r>
              <w:rPr>
                <w:rFonts w:cs="Arial"/>
                <w:bCs/>
                <w:color w:val="auto"/>
                <w:lang w:eastAsia="es-ES"/>
              </w:rPr>
              <w:t>Cantidad de asuntos terminados por el plan de descongestionamiento en 2017: 12</w:t>
            </w:r>
            <w:r w:rsidR="00364374">
              <w:rPr>
                <w:rFonts w:cs="Arial"/>
                <w:bCs/>
                <w:color w:val="auto"/>
                <w:lang w:eastAsia="es-ES"/>
              </w:rPr>
              <w:t> </w:t>
            </w:r>
            <w:r>
              <w:rPr>
                <w:rFonts w:cs="Arial"/>
                <w:bCs/>
                <w:color w:val="auto"/>
                <w:lang w:eastAsia="es-ES"/>
              </w:rPr>
              <w:t>174</w:t>
            </w:r>
            <w:r w:rsidR="00364374">
              <w:rPr>
                <w:rFonts w:cs="Arial"/>
                <w:bCs/>
                <w:color w:val="auto"/>
                <w:lang w:eastAsia="es-ES"/>
              </w:rPr>
              <w:t>.</w:t>
            </w:r>
          </w:p>
          <w:p w14:paraId="67808050" w14:textId="77777777" w:rsidR="000F3089" w:rsidRDefault="000F3089" w:rsidP="00667ECC">
            <w:pPr>
              <w:pStyle w:val="Default"/>
              <w:numPr>
                <w:ilvl w:val="0"/>
                <w:numId w:val="4"/>
              </w:numPr>
              <w:spacing w:line="276" w:lineRule="auto"/>
              <w:jc w:val="both"/>
              <w:rPr>
                <w:rFonts w:cs="Arial"/>
                <w:bCs/>
                <w:color w:val="auto"/>
                <w:lang w:eastAsia="es-ES"/>
              </w:rPr>
            </w:pPr>
            <w:r>
              <w:rPr>
                <w:rFonts w:cs="Arial"/>
                <w:bCs/>
                <w:color w:val="auto"/>
                <w:lang w:eastAsia="es-ES"/>
              </w:rPr>
              <w:t>Cantidad de asuntos terminados por el plan de descongestionamiento en 2018: 2377</w:t>
            </w:r>
            <w:r w:rsidR="00364374">
              <w:rPr>
                <w:rFonts w:cs="Arial"/>
                <w:bCs/>
                <w:color w:val="auto"/>
                <w:lang w:eastAsia="es-ES"/>
              </w:rPr>
              <w:t>.</w:t>
            </w:r>
          </w:p>
          <w:p w14:paraId="47C770D4" w14:textId="77777777" w:rsidR="000F3089" w:rsidRPr="009F536E" w:rsidRDefault="000F3089" w:rsidP="00667ECC">
            <w:pPr>
              <w:pStyle w:val="Default"/>
              <w:numPr>
                <w:ilvl w:val="0"/>
                <w:numId w:val="4"/>
              </w:numPr>
              <w:spacing w:line="276" w:lineRule="auto"/>
              <w:jc w:val="both"/>
              <w:rPr>
                <w:rFonts w:cs="Arial"/>
                <w:bCs/>
                <w:color w:val="auto"/>
                <w:lang w:eastAsia="es-ES"/>
              </w:rPr>
            </w:pPr>
            <w:r>
              <w:rPr>
                <w:rFonts w:cs="Arial"/>
                <w:bCs/>
                <w:color w:val="auto"/>
                <w:lang w:eastAsia="es-ES"/>
              </w:rPr>
              <w:t>Cantidad de asuntos terminados por el plan de descongestionamiento en 2019: 2629</w:t>
            </w:r>
            <w:r w:rsidR="00364374">
              <w:rPr>
                <w:rFonts w:cs="Arial"/>
                <w:bCs/>
                <w:color w:val="auto"/>
                <w:lang w:eastAsia="es-ES"/>
              </w:rPr>
              <w:t>.</w:t>
            </w:r>
          </w:p>
          <w:p w14:paraId="494040D8" w14:textId="77777777" w:rsidR="000F3089" w:rsidRPr="00ED5A07" w:rsidRDefault="000F3089" w:rsidP="00667ECC">
            <w:pPr>
              <w:spacing w:line="276" w:lineRule="auto"/>
              <w:jc w:val="both"/>
              <w:rPr>
                <w:rFonts w:ascii="Book Antiqua" w:hAnsi="Book Antiqua" w:cs="Arial"/>
                <w:bCs/>
                <w:sz w:val="24"/>
                <w:szCs w:val="24"/>
              </w:rPr>
            </w:pPr>
          </w:p>
          <w:p w14:paraId="4104716A" w14:textId="77777777" w:rsidR="000F3089" w:rsidRDefault="000F3089" w:rsidP="00667ECC">
            <w:pPr>
              <w:pStyle w:val="Default"/>
              <w:spacing w:line="276" w:lineRule="auto"/>
              <w:jc w:val="both"/>
              <w:rPr>
                <w:rFonts w:cs="Arial"/>
                <w:b/>
                <w:i/>
                <w:iCs/>
                <w:color w:val="auto"/>
                <w:lang w:eastAsia="es-ES"/>
              </w:rPr>
            </w:pPr>
            <w:r w:rsidRPr="00C20314">
              <w:rPr>
                <w:rFonts w:cs="Arial"/>
                <w:b/>
                <w:i/>
                <w:iCs/>
                <w:color w:val="auto"/>
                <w:lang w:eastAsia="es-ES"/>
              </w:rPr>
              <w:t>Seguridad Social</w:t>
            </w:r>
          </w:p>
          <w:p w14:paraId="627FCC44" w14:textId="77777777" w:rsidR="007D43A5" w:rsidRPr="00C20314" w:rsidRDefault="007D43A5" w:rsidP="00667ECC">
            <w:pPr>
              <w:pStyle w:val="Default"/>
              <w:spacing w:line="276" w:lineRule="auto"/>
              <w:jc w:val="both"/>
              <w:rPr>
                <w:rFonts w:cs="Arial"/>
                <w:b/>
                <w:i/>
                <w:iCs/>
                <w:color w:val="auto"/>
                <w:lang w:eastAsia="es-ES"/>
              </w:rPr>
            </w:pPr>
          </w:p>
          <w:p w14:paraId="5BCC47F5" w14:textId="77777777" w:rsidR="006324E9" w:rsidRDefault="000F3089" w:rsidP="00667ECC">
            <w:pPr>
              <w:pStyle w:val="Default"/>
              <w:spacing w:line="276" w:lineRule="auto"/>
              <w:jc w:val="both"/>
              <w:rPr>
                <w:rFonts w:cs="Arial"/>
                <w:bCs/>
                <w:color w:val="auto"/>
                <w:lang w:eastAsia="es-ES"/>
              </w:rPr>
            </w:pPr>
            <w:r>
              <w:rPr>
                <w:rFonts w:cs="Arial"/>
                <w:bCs/>
                <w:color w:val="auto"/>
                <w:lang w:eastAsia="es-ES"/>
              </w:rPr>
              <w:t xml:space="preserve">Analizando el detalle de la entrada de asuntos </w:t>
            </w:r>
            <w:r w:rsidR="006324E9">
              <w:rPr>
                <w:rFonts w:cs="Arial"/>
                <w:bCs/>
                <w:color w:val="auto"/>
                <w:lang w:eastAsia="es-ES"/>
              </w:rPr>
              <w:t xml:space="preserve">a nivel nacional, el 21% de la entrada total de 2019, corresponde a asuntos de seguridad social. </w:t>
            </w:r>
          </w:p>
          <w:p w14:paraId="46F17A7D" w14:textId="77777777" w:rsidR="006324E9" w:rsidRDefault="006324E9" w:rsidP="00667ECC">
            <w:pPr>
              <w:pStyle w:val="Default"/>
              <w:spacing w:line="276" w:lineRule="auto"/>
              <w:jc w:val="both"/>
              <w:rPr>
                <w:rFonts w:cs="Arial"/>
                <w:bCs/>
                <w:color w:val="auto"/>
                <w:lang w:eastAsia="es-ES"/>
              </w:rPr>
            </w:pPr>
          </w:p>
          <w:p w14:paraId="3D756BCD" w14:textId="5CD56461" w:rsidR="00C36C68" w:rsidRPr="00C36C68" w:rsidRDefault="000E4375" w:rsidP="00667ECC">
            <w:pPr>
              <w:pStyle w:val="Default"/>
              <w:spacing w:line="276" w:lineRule="auto"/>
              <w:jc w:val="both"/>
              <w:rPr>
                <w:lang w:val="es-ES"/>
              </w:rPr>
            </w:pPr>
            <w:r>
              <w:rPr>
                <w:rFonts w:cs="Arial"/>
                <w:bCs/>
                <w:color w:val="auto"/>
                <w:lang w:eastAsia="es-ES"/>
              </w:rPr>
              <w:t xml:space="preserve">A continuación, se representa gráficamente el porcentaje de la entrada en los Juzgados Especializados, con mayor cantidad de asuntos. </w:t>
            </w:r>
          </w:p>
          <w:p w14:paraId="5CB5670C" w14:textId="77777777" w:rsidR="00364374" w:rsidRDefault="00364374" w:rsidP="00667ECC">
            <w:pPr>
              <w:pStyle w:val="Descripcin"/>
              <w:keepNext/>
              <w:jc w:val="center"/>
              <w:rPr>
                <w:rFonts w:ascii="Book Antiqua" w:hAnsi="Book Antiqua" w:cs="Times New Roman"/>
                <w:i/>
                <w:iCs/>
                <w:sz w:val="24"/>
                <w:szCs w:val="24"/>
              </w:rPr>
            </w:pPr>
          </w:p>
          <w:p w14:paraId="7B37674E" w14:textId="77777777" w:rsidR="00667ECC" w:rsidRDefault="00667ECC" w:rsidP="00667ECC">
            <w:pPr>
              <w:pStyle w:val="Descripcin"/>
              <w:keepNext/>
              <w:jc w:val="center"/>
              <w:rPr>
                <w:rFonts w:ascii="Book Antiqua" w:hAnsi="Book Antiqua" w:cs="Times New Roman"/>
                <w:i/>
                <w:iCs/>
                <w:sz w:val="24"/>
                <w:szCs w:val="24"/>
              </w:rPr>
            </w:pPr>
          </w:p>
          <w:p w14:paraId="363F0D74" w14:textId="73F438E4" w:rsidR="000F3089" w:rsidRPr="005D22A4" w:rsidRDefault="000F3089" w:rsidP="00667ECC">
            <w:pPr>
              <w:pStyle w:val="Descripcin"/>
              <w:keepNext/>
              <w:jc w:val="center"/>
              <w:rPr>
                <w:rFonts w:ascii="Book Antiqua" w:hAnsi="Book Antiqua" w:cs="Times New Roman"/>
                <w:i/>
                <w:iCs/>
                <w:sz w:val="24"/>
                <w:szCs w:val="24"/>
              </w:rPr>
            </w:pPr>
            <w:r w:rsidRPr="005D22A4">
              <w:rPr>
                <w:rFonts w:ascii="Book Antiqua" w:hAnsi="Book Antiqua" w:cs="Times New Roman"/>
                <w:i/>
                <w:iCs/>
                <w:sz w:val="24"/>
                <w:szCs w:val="24"/>
              </w:rPr>
              <w:lastRenderedPageBreak/>
              <w:t xml:space="preserve">Gráfico </w:t>
            </w:r>
            <w:r w:rsidRPr="005D22A4">
              <w:rPr>
                <w:rFonts w:ascii="Book Antiqua" w:hAnsi="Book Antiqua" w:cs="Times New Roman"/>
                <w:i/>
                <w:iCs/>
                <w:sz w:val="24"/>
                <w:szCs w:val="24"/>
              </w:rPr>
              <w:fldChar w:fldCharType="begin"/>
            </w:r>
            <w:r w:rsidRPr="00E54687">
              <w:rPr>
                <w:rFonts w:ascii="Book Antiqua" w:hAnsi="Book Antiqua" w:cs="Times New Roman"/>
                <w:i/>
                <w:iCs/>
                <w:sz w:val="24"/>
                <w:szCs w:val="24"/>
              </w:rPr>
              <w:instrText xml:space="preserve"> SEQ Gráfico \* ARABIC </w:instrText>
            </w:r>
            <w:r w:rsidRPr="005D22A4">
              <w:rPr>
                <w:rFonts w:ascii="Book Antiqua" w:hAnsi="Book Antiqua" w:cs="Times New Roman"/>
                <w:i/>
                <w:iCs/>
                <w:sz w:val="24"/>
                <w:szCs w:val="24"/>
              </w:rPr>
              <w:fldChar w:fldCharType="separate"/>
            </w:r>
            <w:r w:rsidR="00BD6C72">
              <w:rPr>
                <w:rFonts w:ascii="Book Antiqua" w:hAnsi="Book Antiqua" w:cs="Times New Roman"/>
                <w:i/>
                <w:iCs/>
                <w:noProof/>
                <w:sz w:val="24"/>
                <w:szCs w:val="24"/>
              </w:rPr>
              <w:t>3</w:t>
            </w:r>
            <w:r w:rsidRPr="005D22A4">
              <w:rPr>
                <w:rFonts w:ascii="Book Antiqua" w:hAnsi="Book Antiqua" w:cs="Times New Roman"/>
                <w:i/>
                <w:iCs/>
                <w:sz w:val="24"/>
                <w:szCs w:val="24"/>
              </w:rPr>
              <w:fldChar w:fldCharType="end"/>
            </w:r>
          </w:p>
          <w:p w14:paraId="2BF3E9AB" w14:textId="26CB6B0D" w:rsidR="000F3089" w:rsidRDefault="000F3089" w:rsidP="00667ECC">
            <w:pPr>
              <w:jc w:val="center"/>
              <w:rPr>
                <w:rFonts w:ascii="Book Antiqua" w:hAnsi="Book Antiqua"/>
                <w:b/>
                <w:bCs/>
                <w:i/>
                <w:iCs/>
                <w:sz w:val="24"/>
                <w:szCs w:val="24"/>
                <w:lang w:val="es-ES"/>
              </w:rPr>
            </w:pPr>
            <w:r w:rsidRPr="005D22A4">
              <w:rPr>
                <w:rFonts w:ascii="Book Antiqua" w:hAnsi="Book Antiqua"/>
                <w:b/>
                <w:bCs/>
                <w:i/>
                <w:iCs/>
                <w:sz w:val="24"/>
                <w:szCs w:val="24"/>
                <w:lang w:val="es-ES"/>
              </w:rPr>
              <w:t xml:space="preserve">Cantidad de asuntos de Seguridad </w:t>
            </w:r>
            <w:r w:rsidRPr="00F80967">
              <w:rPr>
                <w:rFonts w:ascii="Book Antiqua" w:hAnsi="Book Antiqua"/>
                <w:b/>
                <w:bCs/>
                <w:i/>
                <w:iCs/>
                <w:sz w:val="24"/>
                <w:szCs w:val="24"/>
                <w:lang w:val="es-ES"/>
              </w:rPr>
              <w:t xml:space="preserve">Social respecto a </w:t>
            </w:r>
            <w:r w:rsidRPr="00250FFC">
              <w:rPr>
                <w:rFonts w:ascii="Book Antiqua" w:hAnsi="Book Antiqua"/>
                <w:b/>
                <w:bCs/>
                <w:i/>
                <w:iCs/>
                <w:sz w:val="24"/>
                <w:szCs w:val="24"/>
                <w:lang w:val="es-ES"/>
              </w:rPr>
              <w:t>la entrada total, Juzg</w:t>
            </w:r>
            <w:r w:rsidRPr="00FA1F89">
              <w:rPr>
                <w:rFonts w:ascii="Book Antiqua" w:hAnsi="Book Antiqua"/>
                <w:b/>
                <w:bCs/>
                <w:i/>
                <w:iCs/>
                <w:sz w:val="24"/>
                <w:szCs w:val="24"/>
                <w:lang w:val="es-ES"/>
              </w:rPr>
              <w:t xml:space="preserve">ados de </w:t>
            </w:r>
            <w:r w:rsidRPr="00F821D5">
              <w:rPr>
                <w:rFonts w:ascii="Book Antiqua" w:hAnsi="Book Antiqua"/>
                <w:b/>
                <w:bCs/>
                <w:i/>
                <w:iCs/>
                <w:sz w:val="24"/>
                <w:szCs w:val="24"/>
                <w:lang w:val="es-ES"/>
              </w:rPr>
              <w:t>Trabajo, 201</w:t>
            </w:r>
            <w:r w:rsidR="000E4375" w:rsidRPr="009153AB">
              <w:rPr>
                <w:rFonts w:ascii="Book Antiqua" w:hAnsi="Book Antiqua"/>
                <w:b/>
                <w:bCs/>
                <w:i/>
                <w:iCs/>
                <w:sz w:val="24"/>
                <w:szCs w:val="24"/>
                <w:lang w:val="es-ES"/>
              </w:rPr>
              <w:t>9</w:t>
            </w:r>
          </w:p>
          <w:p w14:paraId="64D6A3C4" w14:textId="77777777" w:rsidR="00836FD9" w:rsidRPr="00D16D1C" w:rsidRDefault="00836FD9" w:rsidP="00667ECC">
            <w:pPr>
              <w:jc w:val="center"/>
              <w:rPr>
                <w:rFonts w:ascii="Book Antiqua" w:hAnsi="Book Antiqua"/>
                <w:b/>
                <w:bCs/>
                <w:i/>
                <w:iCs/>
                <w:sz w:val="24"/>
                <w:szCs w:val="24"/>
                <w:lang w:val="es-ES"/>
              </w:rPr>
            </w:pPr>
          </w:p>
          <w:p w14:paraId="47580662" w14:textId="1B92BA7E" w:rsidR="000F3089" w:rsidRPr="00D16D1C" w:rsidRDefault="0054291B" w:rsidP="00667ECC">
            <w:pPr>
              <w:pStyle w:val="Default"/>
              <w:spacing w:line="276" w:lineRule="auto"/>
              <w:jc w:val="center"/>
              <w:rPr>
                <w:rFonts w:cs="Times New Roman"/>
                <w:b/>
                <w:bCs/>
                <w:i/>
                <w:iCs/>
                <w:color w:val="auto"/>
                <w:lang w:val="es-ES" w:eastAsia="es-ES"/>
              </w:rPr>
            </w:pPr>
            <w:r>
              <w:rPr>
                <w:noProof/>
              </w:rPr>
              <w:drawing>
                <wp:inline distT="0" distB="0" distL="0" distR="0" wp14:anchorId="03EA1F10" wp14:editId="4FD0E29E">
                  <wp:extent cx="5760720" cy="189738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897380"/>
                          </a:xfrm>
                          <a:prstGeom prst="rect">
                            <a:avLst/>
                          </a:prstGeom>
                          <a:noFill/>
                          <a:ln>
                            <a:noFill/>
                          </a:ln>
                        </pic:spPr>
                      </pic:pic>
                    </a:graphicData>
                  </a:graphic>
                </wp:inline>
              </w:drawing>
            </w:r>
          </w:p>
          <w:p w14:paraId="16F9BF76" w14:textId="77777777" w:rsidR="000F3089" w:rsidRPr="000E47A1" w:rsidRDefault="000F3089" w:rsidP="00667ECC">
            <w:pPr>
              <w:pStyle w:val="Default"/>
              <w:spacing w:line="276" w:lineRule="auto"/>
              <w:jc w:val="both"/>
              <w:rPr>
                <w:rFonts w:cs="Arial"/>
                <w:bCs/>
                <w:i/>
                <w:iCs/>
                <w:color w:val="auto"/>
                <w:sz w:val="20"/>
                <w:szCs w:val="20"/>
                <w:lang w:eastAsia="es-ES"/>
              </w:rPr>
            </w:pPr>
            <w:r w:rsidRPr="002A42E8">
              <w:rPr>
                <w:rFonts w:cs="Arial"/>
                <w:bCs/>
                <w:i/>
                <w:iCs/>
                <w:color w:val="auto"/>
                <w:sz w:val="20"/>
                <w:szCs w:val="20"/>
                <w:lang w:eastAsia="es-ES"/>
              </w:rPr>
              <w:t xml:space="preserve">Nota </w:t>
            </w:r>
            <w:r w:rsidRPr="00D40DC5">
              <w:rPr>
                <w:rFonts w:cs="Arial"/>
                <w:bCs/>
                <w:i/>
                <w:iCs/>
                <w:color w:val="auto"/>
                <w:sz w:val="20"/>
                <w:szCs w:val="20"/>
                <w:vertAlign w:val="superscript"/>
                <w:lang w:eastAsia="es-ES"/>
              </w:rPr>
              <w:t>1</w:t>
            </w:r>
            <w:r w:rsidRPr="00D40DC5">
              <w:rPr>
                <w:rFonts w:cs="Arial"/>
                <w:bCs/>
                <w:i/>
                <w:iCs/>
                <w:color w:val="auto"/>
                <w:sz w:val="20"/>
                <w:szCs w:val="20"/>
                <w:lang w:eastAsia="es-ES"/>
              </w:rPr>
              <w:t>: No se incluyen los datos</w:t>
            </w:r>
            <w:r w:rsidRPr="00E37998">
              <w:rPr>
                <w:rFonts w:cs="Arial"/>
                <w:bCs/>
                <w:i/>
                <w:iCs/>
                <w:color w:val="auto"/>
                <w:sz w:val="20"/>
                <w:szCs w:val="20"/>
                <w:lang w:eastAsia="es-ES"/>
              </w:rPr>
              <w:t xml:space="preserve"> de los </w:t>
            </w:r>
            <w:r w:rsidRPr="000B6ED7">
              <w:rPr>
                <w:rFonts w:cs="Arial"/>
                <w:bCs/>
                <w:i/>
                <w:iCs/>
                <w:color w:val="auto"/>
                <w:sz w:val="20"/>
                <w:szCs w:val="20"/>
                <w:lang w:eastAsia="es-ES"/>
              </w:rPr>
              <w:t>Juzgados de Trabajo d</w:t>
            </w:r>
            <w:r w:rsidRPr="008762F7">
              <w:rPr>
                <w:rFonts w:cs="Arial"/>
                <w:bCs/>
                <w:i/>
                <w:iCs/>
                <w:color w:val="auto"/>
                <w:sz w:val="20"/>
                <w:szCs w:val="20"/>
                <w:lang w:eastAsia="es-ES"/>
              </w:rPr>
              <w:t xml:space="preserve">el Primer y Segundo </w:t>
            </w:r>
            <w:r w:rsidRPr="00DA5F2F">
              <w:rPr>
                <w:rFonts w:cs="Arial"/>
                <w:bCs/>
                <w:i/>
                <w:iCs/>
                <w:color w:val="auto"/>
                <w:sz w:val="20"/>
                <w:szCs w:val="20"/>
                <w:lang w:eastAsia="es-ES"/>
              </w:rPr>
              <w:t>Circuito</w:t>
            </w:r>
            <w:r w:rsidRPr="00C0698D">
              <w:rPr>
                <w:rFonts w:cs="Arial"/>
                <w:bCs/>
                <w:i/>
                <w:iCs/>
                <w:color w:val="auto"/>
                <w:sz w:val="20"/>
                <w:szCs w:val="20"/>
                <w:lang w:eastAsia="es-ES"/>
              </w:rPr>
              <w:t xml:space="preserve"> </w:t>
            </w:r>
            <w:r w:rsidRPr="00892334">
              <w:rPr>
                <w:rFonts w:cs="Arial"/>
                <w:bCs/>
                <w:i/>
                <w:iCs/>
                <w:color w:val="auto"/>
                <w:sz w:val="20"/>
                <w:szCs w:val="20"/>
                <w:lang w:eastAsia="es-ES"/>
              </w:rPr>
              <w:t>Judicial</w:t>
            </w:r>
            <w:r w:rsidRPr="00124546">
              <w:rPr>
                <w:rFonts w:cs="Arial"/>
                <w:bCs/>
                <w:i/>
                <w:iCs/>
                <w:color w:val="auto"/>
                <w:sz w:val="20"/>
                <w:szCs w:val="20"/>
                <w:lang w:eastAsia="es-ES"/>
              </w:rPr>
              <w:t xml:space="preserve"> de San J</w:t>
            </w:r>
            <w:r w:rsidRPr="00A21DCD">
              <w:rPr>
                <w:rFonts w:cs="Arial"/>
                <w:bCs/>
                <w:i/>
                <w:iCs/>
                <w:color w:val="auto"/>
                <w:sz w:val="20"/>
                <w:szCs w:val="20"/>
                <w:lang w:eastAsia="es-ES"/>
              </w:rPr>
              <w:t xml:space="preserve">osé, ya que los asuntos se tramitan directamente en el </w:t>
            </w:r>
            <w:r w:rsidRPr="00AB16DD">
              <w:rPr>
                <w:rFonts w:cs="Arial"/>
                <w:bCs/>
                <w:i/>
                <w:iCs/>
                <w:color w:val="auto"/>
                <w:sz w:val="20"/>
                <w:szCs w:val="20"/>
                <w:lang w:eastAsia="es-ES"/>
              </w:rPr>
              <w:t>Juzgad</w:t>
            </w:r>
            <w:r w:rsidRPr="00555A6D">
              <w:rPr>
                <w:rFonts w:cs="Arial"/>
                <w:bCs/>
                <w:i/>
                <w:iCs/>
                <w:color w:val="auto"/>
                <w:sz w:val="20"/>
                <w:szCs w:val="20"/>
                <w:lang w:eastAsia="es-ES"/>
              </w:rPr>
              <w:t>o</w:t>
            </w:r>
            <w:r w:rsidRPr="00A5281E">
              <w:rPr>
                <w:rFonts w:cs="Arial"/>
                <w:bCs/>
                <w:i/>
                <w:iCs/>
                <w:color w:val="auto"/>
                <w:sz w:val="20"/>
                <w:szCs w:val="20"/>
                <w:lang w:eastAsia="es-ES"/>
              </w:rPr>
              <w:t xml:space="preserve"> </w:t>
            </w:r>
            <w:r w:rsidRPr="00725D4B">
              <w:rPr>
                <w:rFonts w:cs="Arial"/>
                <w:bCs/>
                <w:i/>
                <w:iCs/>
                <w:color w:val="auto"/>
                <w:sz w:val="20"/>
                <w:szCs w:val="20"/>
                <w:lang w:eastAsia="es-ES"/>
              </w:rPr>
              <w:t>Especializado d</w:t>
            </w:r>
            <w:r w:rsidRPr="005A237C">
              <w:rPr>
                <w:rFonts w:cs="Arial"/>
                <w:bCs/>
                <w:i/>
                <w:iCs/>
                <w:color w:val="auto"/>
                <w:sz w:val="20"/>
                <w:szCs w:val="20"/>
                <w:lang w:eastAsia="es-ES"/>
              </w:rPr>
              <w:t>e Segurid</w:t>
            </w:r>
            <w:r w:rsidRPr="00B4536C">
              <w:rPr>
                <w:rFonts w:cs="Arial"/>
                <w:bCs/>
                <w:i/>
                <w:iCs/>
                <w:color w:val="auto"/>
                <w:sz w:val="20"/>
                <w:szCs w:val="20"/>
                <w:lang w:eastAsia="es-ES"/>
              </w:rPr>
              <w:t>ad</w:t>
            </w:r>
            <w:r w:rsidRPr="00005FF3">
              <w:rPr>
                <w:rFonts w:cs="Arial"/>
                <w:bCs/>
                <w:i/>
                <w:iCs/>
                <w:color w:val="auto"/>
                <w:sz w:val="20"/>
                <w:szCs w:val="20"/>
                <w:lang w:eastAsia="es-ES"/>
              </w:rPr>
              <w:t xml:space="preserve"> </w:t>
            </w:r>
            <w:r w:rsidRPr="00902A03">
              <w:rPr>
                <w:rFonts w:cs="Arial"/>
                <w:bCs/>
                <w:i/>
                <w:iCs/>
                <w:color w:val="auto"/>
                <w:sz w:val="20"/>
                <w:szCs w:val="20"/>
                <w:lang w:eastAsia="es-ES"/>
              </w:rPr>
              <w:t>Social</w:t>
            </w:r>
            <w:r w:rsidRPr="00867855">
              <w:rPr>
                <w:rFonts w:cs="Arial"/>
                <w:bCs/>
                <w:i/>
                <w:iCs/>
                <w:color w:val="auto"/>
                <w:sz w:val="20"/>
                <w:szCs w:val="20"/>
                <w:lang w:eastAsia="es-ES"/>
              </w:rPr>
              <w:t xml:space="preserve"> de San J</w:t>
            </w:r>
            <w:r w:rsidRPr="000E47A1">
              <w:rPr>
                <w:rFonts w:cs="Arial"/>
                <w:bCs/>
                <w:i/>
                <w:iCs/>
                <w:color w:val="auto"/>
                <w:sz w:val="20"/>
                <w:szCs w:val="20"/>
                <w:lang w:eastAsia="es-ES"/>
              </w:rPr>
              <w:t xml:space="preserve">osé. </w:t>
            </w:r>
          </w:p>
          <w:p w14:paraId="0632CDE3" w14:textId="77777777" w:rsidR="004C5F4D" w:rsidRPr="002A42E8" w:rsidRDefault="004C5F4D" w:rsidP="00667ECC">
            <w:pPr>
              <w:pStyle w:val="Default"/>
              <w:spacing w:line="276" w:lineRule="auto"/>
              <w:jc w:val="both"/>
              <w:rPr>
                <w:rFonts w:cs="Arial"/>
                <w:bCs/>
                <w:i/>
                <w:iCs/>
                <w:color w:val="auto"/>
                <w:sz w:val="20"/>
                <w:szCs w:val="20"/>
                <w:lang w:eastAsia="es-ES"/>
              </w:rPr>
            </w:pPr>
            <w:r w:rsidRPr="004B245D">
              <w:rPr>
                <w:rFonts w:cs="Arial"/>
                <w:bCs/>
                <w:i/>
                <w:iCs/>
                <w:color w:val="auto"/>
                <w:sz w:val="20"/>
                <w:szCs w:val="20"/>
                <w:lang w:eastAsia="es-ES"/>
              </w:rPr>
              <w:t xml:space="preserve">Nota </w:t>
            </w:r>
            <w:r w:rsidRPr="004B245D">
              <w:rPr>
                <w:rFonts w:cs="Arial"/>
                <w:bCs/>
                <w:i/>
                <w:iCs/>
                <w:color w:val="auto"/>
                <w:sz w:val="20"/>
                <w:szCs w:val="20"/>
                <w:vertAlign w:val="superscript"/>
                <w:lang w:eastAsia="es-ES"/>
              </w:rPr>
              <w:t>2</w:t>
            </w:r>
            <w:r w:rsidRPr="004B245D">
              <w:rPr>
                <w:rFonts w:cs="Arial"/>
                <w:bCs/>
                <w:i/>
                <w:iCs/>
                <w:color w:val="auto"/>
                <w:sz w:val="20"/>
                <w:szCs w:val="20"/>
                <w:lang w:eastAsia="es-ES"/>
              </w:rPr>
              <w:t>: El</w:t>
            </w:r>
            <w:r w:rsidRPr="00C8220F">
              <w:rPr>
                <w:rFonts w:cs="Arial"/>
                <w:bCs/>
                <w:i/>
                <w:iCs/>
                <w:color w:val="auto"/>
                <w:sz w:val="20"/>
                <w:szCs w:val="20"/>
                <w:lang w:eastAsia="es-ES"/>
              </w:rPr>
              <w:t xml:space="preserve"> Juzgado de Seguridad Social</w:t>
            </w:r>
            <w:r w:rsidRPr="002F1510">
              <w:rPr>
                <w:rFonts w:cs="Arial"/>
                <w:bCs/>
                <w:i/>
                <w:iCs/>
                <w:color w:val="auto"/>
                <w:sz w:val="20"/>
                <w:szCs w:val="20"/>
                <w:lang w:eastAsia="es-ES"/>
              </w:rPr>
              <w:t xml:space="preserve"> tramita asuntos de Seguridad Social, conmutaciones de renta y asuntos de otras </w:t>
            </w:r>
            <w:r w:rsidRPr="00011D04">
              <w:rPr>
                <w:rFonts w:cs="Arial"/>
                <w:bCs/>
                <w:i/>
                <w:iCs/>
                <w:color w:val="auto"/>
                <w:sz w:val="20"/>
                <w:szCs w:val="20"/>
                <w:lang w:eastAsia="es-ES"/>
              </w:rPr>
              <w:t>jurisdicciones (</w:t>
            </w:r>
            <w:r w:rsidRPr="005D55DE">
              <w:rPr>
                <w:rFonts w:cs="Arial"/>
                <w:bCs/>
                <w:i/>
                <w:iCs/>
                <w:color w:val="auto"/>
                <w:sz w:val="20"/>
                <w:szCs w:val="20"/>
                <w:lang w:eastAsia="es-ES"/>
              </w:rPr>
              <w:t>asuntos en que la Sala Primera les dio la competencia, procesos de cobros de planilla adicionales que presenta la CC</w:t>
            </w:r>
            <w:r w:rsidRPr="004534E5">
              <w:rPr>
                <w:rFonts w:cs="Arial"/>
                <w:bCs/>
                <w:i/>
                <w:iCs/>
                <w:color w:val="auto"/>
                <w:sz w:val="20"/>
                <w:szCs w:val="20"/>
                <w:lang w:eastAsia="es-ES"/>
              </w:rPr>
              <w:t>SS contra los patronos</w:t>
            </w:r>
            <w:r w:rsidRPr="002A42E8">
              <w:rPr>
                <w:rStyle w:val="Refdenotaalpie"/>
                <w:bCs/>
                <w:i/>
                <w:iCs/>
                <w:color w:val="auto"/>
                <w:sz w:val="20"/>
                <w:szCs w:val="20"/>
                <w:lang w:eastAsia="es-ES"/>
              </w:rPr>
              <w:footnoteReference w:id="5"/>
            </w:r>
            <w:r w:rsidRPr="002A42E8">
              <w:rPr>
                <w:rFonts w:cs="Arial"/>
                <w:bCs/>
                <w:i/>
                <w:iCs/>
                <w:color w:val="auto"/>
                <w:sz w:val="20"/>
                <w:szCs w:val="20"/>
                <w:lang w:eastAsia="es-ES"/>
              </w:rPr>
              <w:t>)</w:t>
            </w:r>
          </w:p>
          <w:p w14:paraId="661143E5" w14:textId="77777777" w:rsidR="000F3089" w:rsidRDefault="000F3089" w:rsidP="00667ECC">
            <w:pPr>
              <w:pStyle w:val="Default"/>
              <w:spacing w:line="276" w:lineRule="auto"/>
              <w:jc w:val="both"/>
              <w:rPr>
                <w:rFonts w:cs="Arial"/>
                <w:bCs/>
                <w:color w:val="auto"/>
                <w:lang w:eastAsia="es-ES"/>
              </w:rPr>
            </w:pPr>
            <w:r w:rsidRPr="009153AB">
              <w:rPr>
                <w:rFonts w:cs="Arial"/>
                <w:bCs/>
                <w:i/>
                <w:iCs/>
                <w:color w:val="auto"/>
                <w:sz w:val="20"/>
                <w:szCs w:val="20"/>
                <w:lang w:eastAsia="es-ES"/>
              </w:rPr>
              <w:t>Fuente: Elaboración propia a partir de estadísticas judiciales 2016-2019.</w:t>
            </w:r>
          </w:p>
          <w:p w14:paraId="3F669E81" w14:textId="77777777" w:rsidR="000F3089" w:rsidRDefault="000F3089" w:rsidP="00667ECC">
            <w:pPr>
              <w:pStyle w:val="Default"/>
              <w:spacing w:line="276" w:lineRule="auto"/>
              <w:jc w:val="both"/>
              <w:rPr>
                <w:rFonts w:cs="Arial"/>
                <w:bCs/>
                <w:color w:val="auto"/>
                <w:lang w:eastAsia="es-ES"/>
              </w:rPr>
            </w:pPr>
          </w:p>
          <w:p w14:paraId="5EDB8D6F" w14:textId="77777777" w:rsidR="000F3089" w:rsidRDefault="00456FAC" w:rsidP="00667ECC">
            <w:pPr>
              <w:pStyle w:val="Default"/>
              <w:spacing w:line="276" w:lineRule="auto"/>
              <w:jc w:val="both"/>
              <w:rPr>
                <w:rFonts w:cs="Arial"/>
                <w:b/>
                <w:i/>
                <w:iCs/>
                <w:color w:val="auto"/>
                <w:lang w:eastAsia="es-ES"/>
              </w:rPr>
            </w:pPr>
            <w:r w:rsidRPr="009153AB">
              <w:rPr>
                <w:rFonts w:cs="Arial"/>
                <w:b/>
                <w:i/>
                <w:iCs/>
                <w:color w:val="auto"/>
                <w:lang w:eastAsia="es-ES"/>
              </w:rPr>
              <w:t xml:space="preserve">Indicadores de </w:t>
            </w:r>
            <w:r w:rsidR="00F45713">
              <w:rPr>
                <w:rFonts w:cs="Arial"/>
                <w:b/>
                <w:i/>
                <w:iCs/>
                <w:color w:val="auto"/>
                <w:lang w:eastAsia="es-ES"/>
              </w:rPr>
              <w:t>G</w:t>
            </w:r>
            <w:r w:rsidRPr="009153AB">
              <w:rPr>
                <w:rFonts w:cs="Arial"/>
                <w:b/>
                <w:i/>
                <w:iCs/>
                <w:color w:val="auto"/>
                <w:lang w:eastAsia="es-ES"/>
              </w:rPr>
              <w:t>estión</w:t>
            </w:r>
          </w:p>
          <w:p w14:paraId="1AA312CF" w14:textId="77777777" w:rsidR="00281F9E" w:rsidRDefault="00456FAC" w:rsidP="00667ECC">
            <w:pPr>
              <w:pStyle w:val="Default"/>
              <w:spacing w:line="276" w:lineRule="auto"/>
              <w:jc w:val="both"/>
              <w:rPr>
                <w:rFonts w:cs="Arial"/>
                <w:bCs/>
                <w:color w:val="auto"/>
                <w:lang w:eastAsia="es-ES"/>
              </w:rPr>
            </w:pPr>
            <w:r>
              <w:rPr>
                <w:rFonts w:cs="Arial"/>
                <w:bCs/>
                <w:color w:val="auto"/>
                <w:lang w:eastAsia="es-ES"/>
              </w:rPr>
              <w:t xml:space="preserve">Se procede también a realizar un análisis de parte de la información remitida por los Juzgados Especializados de Trabajo en las matrices </w:t>
            </w:r>
            <w:r w:rsidRPr="006428D5">
              <w:rPr>
                <w:rFonts w:cs="Arial"/>
                <w:bCs/>
                <w:color w:val="auto"/>
                <w:lang w:eastAsia="es-ES"/>
              </w:rPr>
              <w:t xml:space="preserve">de </w:t>
            </w:r>
            <w:r w:rsidR="00F45713">
              <w:rPr>
                <w:rFonts w:cs="Arial"/>
                <w:bCs/>
                <w:color w:val="auto"/>
                <w:lang w:eastAsia="es-ES"/>
              </w:rPr>
              <w:t>I</w:t>
            </w:r>
            <w:r w:rsidRPr="006428D5">
              <w:rPr>
                <w:rFonts w:cs="Arial"/>
                <w:bCs/>
                <w:color w:val="auto"/>
                <w:lang w:eastAsia="es-ES"/>
              </w:rPr>
              <w:t xml:space="preserve">ndicadores a </w:t>
            </w:r>
            <w:r w:rsidRPr="00BB44C1">
              <w:rPr>
                <w:rFonts w:cs="Arial"/>
                <w:bCs/>
                <w:color w:val="auto"/>
                <w:lang w:eastAsia="es-ES"/>
              </w:rPr>
              <w:t>mayo</w:t>
            </w:r>
            <w:r w:rsidRPr="006428D5">
              <w:rPr>
                <w:rFonts w:cs="Arial"/>
                <w:bCs/>
                <w:color w:val="auto"/>
                <w:lang w:eastAsia="es-ES"/>
              </w:rPr>
              <w:t xml:space="preserve"> 2020, </w:t>
            </w:r>
            <w:r w:rsidRPr="00BB44C1">
              <w:rPr>
                <w:rFonts w:cs="Arial"/>
                <w:bCs/>
                <w:color w:val="auto"/>
                <w:lang w:eastAsia="es-ES"/>
              </w:rPr>
              <w:t>obteniéndose la siguiente retroalimentación:</w:t>
            </w:r>
          </w:p>
          <w:p w14:paraId="7D155F72" w14:textId="77777777" w:rsidR="007D43A5" w:rsidRDefault="007D43A5" w:rsidP="00667ECC">
            <w:pPr>
              <w:pStyle w:val="Default"/>
              <w:spacing w:line="276" w:lineRule="auto"/>
              <w:jc w:val="both"/>
              <w:rPr>
                <w:rFonts w:cs="Arial"/>
                <w:bCs/>
                <w:color w:val="auto"/>
                <w:lang w:eastAsia="es-ES"/>
              </w:rPr>
            </w:pPr>
          </w:p>
          <w:p w14:paraId="02DF8C50" w14:textId="77777777" w:rsidR="00836FD9" w:rsidRDefault="00836FD9" w:rsidP="00667ECC">
            <w:pPr>
              <w:pStyle w:val="Descripcin"/>
              <w:keepNext/>
              <w:jc w:val="center"/>
              <w:rPr>
                <w:rFonts w:ascii="Book Antiqua" w:hAnsi="Book Antiqua"/>
                <w:i/>
                <w:iCs/>
                <w:sz w:val="22"/>
                <w:szCs w:val="22"/>
              </w:rPr>
            </w:pPr>
          </w:p>
          <w:p w14:paraId="5B45D0E3" w14:textId="77777777" w:rsidR="00836FD9" w:rsidRDefault="00836FD9" w:rsidP="00667ECC">
            <w:pPr>
              <w:pStyle w:val="Descripcin"/>
              <w:keepNext/>
              <w:jc w:val="center"/>
              <w:rPr>
                <w:rFonts w:ascii="Book Antiqua" w:hAnsi="Book Antiqua"/>
                <w:i/>
                <w:iCs/>
                <w:sz w:val="22"/>
                <w:szCs w:val="22"/>
              </w:rPr>
            </w:pPr>
          </w:p>
          <w:p w14:paraId="5503318A" w14:textId="77777777" w:rsidR="00836FD9" w:rsidRDefault="00836FD9" w:rsidP="00667ECC">
            <w:pPr>
              <w:pStyle w:val="Descripcin"/>
              <w:keepNext/>
              <w:jc w:val="center"/>
              <w:rPr>
                <w:rFonts w:ascii="Book Antiqua" w:hAnsi="Book Antiqua"/>
                <w:i/>
                <w:iCs/>
                <w:sz w:val="22"/>
                <w:szCs w:val="22"/>
              </w:rPr>
            </w:pPr>
          </w:p>
          <w:p w14:paraId="1DA4FD44" w14:textId="77777777" w:rsidR="00836FD9" w:rsidRDefault="00836FD9" w:rsidP="00667ECC">
            <w:pPr>
              <w:pStyle w:val="Descripcin"/>
              <w:keepNext/>
              <w:jc w:val="center"/>
              <w:rPr>
                <w:rFonts w:ascii="Book Antiqua" w:hAnsi="Book Antiqua"/>
                <w:i/>
                <w:iCs/>
                <w:sz w:val="22"/>
                <w:szCs w:val="22"/>
              </w:rPr>
            </w:pPr>
          </w:p>
          <w:p w14:paraId="30D52C48" w14:textId="77777777" w:rsidR="00836FD9" w:rsidRDefault="00836FD9" w:rsidP="00667ECC">
            <w:pPr>
              <w:pStyle w:val="Descripcin"/>
              <w:keepNext/>
              <w:jc w:val="center"/>
              <w:rPr>
                <w:rFonts w:ascii="Book Antiqua" w:hAnsi="Book Antiqua"/>
                <w:i/>
                <w:iCs/>
                <w:sz w:val="22"/>
                <w:szCs w:val="22"/>
              </w:rPr>
            </w:pPr>
          </w:p>
          <w:p w14:paraId="7E72B25D" w14:textId="77777777" w:rsidR="00836FD9" w:rsidRDefault="00836FD9" w:rsidP="00667ECC">
            <w:pPr>
              <w:pStyle w:val="Descripcin"/>
              <w:keepNext/>
              <w:jc w:val="center"/>
              <w:rPr>
                <w:rFonts w:ascii="Book Antiqua" w:hAnsi="Book Antiqua"/>
                <w:i/>
                <w:iCs/>
                <w:sz w:val="22"/>
                <w:szCs w:val="22"/>
              </w:rPr>
            </w:pPr>
          </w:p>
          <w:p w14:paraId="33A5F66C" w14:textId="77777777" w:rsidR="00836FD9" w:rsidRDefault="00836FD9" w:rsidP="00667ECC">
            <w:pPr>
              <w:pStyle w:val="Descripcin"/>
              <w:keepNext/>
              <w:jc w:val="center"/>
              <w:rPr>
                <w:rFonts w:ascii="Book Antiqua" w:hAnsi="Book Antiqua"/>
                <w:i/>
                <w:iCs/>
                <w:sz w:val="22"/>
                <w:szCs w:val="22"/>
              </w:rPr>
            </w:pPr>
          </w:p>
          <w:p w14:paraId="5F34D439" w14:textId="77777777" w:rsidR="00836FD9" w:rsidRDefault="00836FD9" w:rsidP="00667ECC">
            <w:pPr>
              <w:pStyle w:val="Descripcin"/>
              <w:keepNext/>
              <w:jc w:val="center"/>
              <w:rPr>
                <w:rFonts w:ascii="Book Antiqua" w:hAnsi="Book Antiqua"/>
                <w:i/>
                <w:iCs/>
                <w:sz w:val="22"/>
                <w:szCs w:val="22"/>
              </w:rPr>
            </w:pPr>
          </w:p>
          <w:p w14:paraId="0E4FE262" w14:textId="77777777" w:rsidR="00836FD9" w:rsidRDefault="00836FD9" w:rsidP="00667ECC">
            <w:pPr>
              <w:pStyle w:val="Descripcin"/>
              <w:keepNext/>
              <w:jc w:val="center"/>
              <w:rPr>
                <w:rFonts w:ascii="Book Antiqua" w:hAnsi="Book Antiqua"/>
                <w:i/>
                <w:iCs/>
                <w:sz w:val="22"/>
                <w:szCs w:val="22"/>
              </w:rPr>
            </w:pPr>
          </w:p>
          <w:p w14:paraId="5A4FAE0A" w14:textId="77777777" w:rsidR="00836FD9" w:rsidRDefault="00836FD9" w:rsidP="00667ECC">
            <w:pPr>
              <w:pStyle w:val="Descripcin"/>
              <w:keepNext/>
              <w:jc w:val="center"/>
              <w:rPr>
                <w:rFonts w:ascii="Book Antiqua" w:hAnsi="Book Antiqua"/>
                <w:i/>
                <w:iCs/>
                <w:sz w:val="22"/>
                <w:szCs w:val="22"/>
              </w:rPr>
            </w:pPr>
          </w:p>
          <w:p w14:paraId="1F2C1FA6" w14:textId="77777777" w:rsidR="00836FD9" w:rsidRDefault="00836FD9" w:rsidP="00667ECC">
            <w:pPr>
              <w:pStyle w:val="Descripcin"/>
              <w:keepNext/>
              <w:jc w:val="center"/>
              <w:rPr>
                <w:rFonts w:ascii="Book Antiqua" w:hAnsi="Book Antiqua"/>
                <w:i/>
                <w:iCs/>
                <w:sz w:val="22"/>
                <w:szCs w:val="22"/>
              </w:rPr>
            </w:pPr>
          </w:p>
          <w:p w14:paraId="3A3E7BEA" w14:textId="77777777" w:rsidR="00836FD9" w:rsidRDefault="00836FD9" w:rsidP="00667ECC">
            <w:pPr>
              <w:pStyle w:val="Descripcin"/>
              <w:keepNext/>
              <w:jc w:val="center"/>
              <w:rPr>
                <w:rFonts w:ascii="Book Antiqua" w:hAnsi="Book Antiqua"/>
                <w:i/>
                <w:iCs/>
                <w:sz w:val="22"/>
                <w:szCs w:val="22"/>
              </w:rPr>
            </w:pPr>
          </w:p>
          <w:p w14:paraId="375780B7" w14:textId="77777777" w:rsidR="00836FD9" w:rsidRDefault="00836FD9" w:rsidP="00667ECC">
            <w:pPr>
              <w:pStyle w:val="Descripcin"/>
              <w:keepNext/>
              <w:jc w:val="center"/>
              <w:rPr>
                <w:rFonts w:ascii="Book Antiqua" w:hAnsi="Book Antiqua"/>
                <w:i/>
                <w:iCs/>
                <w:sz w:val="22"/>
                <w:szCs w:val="22"/>
              </w:rPr>
            </w:pPr>
          </w:p>
          <w:p w14:paraId="62B7EA15" w14:textId="0A248D90" w:rsidR="00456FAC" w:rsidRPr="00BB44C1" w:rsidRDefault="00456FAC" w:rsidP="00667ECC">
            <w:pPr>
              <w:pStyle w:val="Descripcin"/>
              <w:keepNext/>
              <w:jc w:val="center"/>
              <w:rPr>
                <w:rFonts w:ascii="Book Antiqua" w:hAnsi="Book Antiqua"/>
                <w:i/>
                <w:iCs/>
                <w:sz w:val="22"/>
                <w:szCs w:val="22"/>
              </w:rPr>
            </w:pPr>
            <w:r w:rsidRPr="00BB44C1">
              <w:rPr>
                <w:rFonts w:ascii="Book Antiqua" w:hAnsi="Book Antiqua"/>
                <w:i/>
                <w:iCs/>
                <w:sz w:val="22"/>
                <w:szCs w:val="22"/>
              </w:rPr>
              <w:lastRenderedPageBreak/>
              <w:t xml:space="preserve">Cuadro </w:t>
            </w:r>
            <w:r w:rsidRPr="00BB44C1">
              <w:rPr>
                <w:rFonts w:ascii="Book Antiqua" w:hAnsi="Book Antiqua"/>
                <w:i/>
                <w:iCs/>
                <w:sz w:val="22"/>
                <w:szCs w:val="22"/>
              </w:rPr>
              <w:fldChar w:fldCharType="begin"/>
            </w:r>
            <w:r w:rsidRPr="00BB44C1">
              <w:rPr>
                <w:rFonts w:ascii="Book Antiqua" w:hAnsi="Book Antiqua"/>
                <w:i/>
                <w:iCs/>
                <w:sz w:val="22"/>
                <w:szCs w:val="22"/>
              </w:rPr>
              <w:instrText xml:space="preserve"> SEQ Cuadro \* ARABIC </w:instrText>
            </w:r>
            <w:r w:rsidRPr="00BB44C1">
              <w:rPr>
                <w:rFonts w:ascii="Book Antiqua" w:hAnsi="Book Antiqua"/>
                <w:i/>
                <w:iCs/>
                <w:sz w:val="22"/>
                <w:szCs w:val="22"/>
              </w:rPr>
              <w:fldChar w:fldCharType="separate"/>
            </w:r>
            <w:r w:rsidRPr="00BB44C1">
              <w:rPr>
                <w:rFonts w:ascii="Book Antiqua" w:hAnsi="Book Antiqua"/>
                <w:i/>
                <w:iCs/>
                <w:sz w:val="22"/>
                <w:szCs w:val="22"/>
              </w:rPr>
              <w:t>1</w:t>
            </w:r>
            <w:r w:rsidRPr="00BB44C1">
              <w:rPr>
                <w:rFonts w:ascii="Book Antiqua" w:hAnsi="Book Antiqua"/>
                <w:i/>
                <w:iCs/>
                <w:sz w:val="22"/>
                <w:szCs w:val="22"/>
              </w:rPr>
              <w:fldChar w:fldCharType="end"/>
            </w:r>
          </w:p>
          <w:p w14:paraId="449C0F7B" w14:textId="77777777" w:rsidR="00456FAC" w:rsidRDefault="00456FAC" w:rsidP="00667ECC">
            <w:pPr>
              <w:pStyle w:val="Descripcin"/>
              <w:keepNext/>
              <w:jc w:val="center"/>
              <w:rPr>
                <w:rFonts w:ascii="Book Antiqua" w:hAnsi="Book Antiqua"/>
                <w:i/>
                <w:iCs/>
                <w:sz w:val="22"/>
                <w:szCs w:val="22"/>
              </w:rPr>
            </w:pPr>
            <w:r w:rsidRPr="00BB44C1">
              <w:rPr>
                <w:rFonts w:ascii="Book Antiqua" w:hAnsi="Book Antiqua"/>
                <w:i/>
                <w:iCs/>
                <w:sz w:val="22"/>
                <w:szCs w:val="22"/>
              </w:rPr>
              <w:t xml:space="preserve">Resumen </w:t>
            </w:r>
            <w:r w:rsidR="00F45713">
              <w:rPr>
                <w:rFonts w:ascii="Book Antiqua" w:hAnsi="Book Antiqua"/>
                <w:i/>
                <w:iCs/>
                <w:sz w:val="22"/>
                <w:szCs w:val="22"/>
              </w:rPr>
              <w:t>I</w:t>
            </w:r>
            <w:r w:rsidRPr="00BB44C1">
              <w:rPr>
                <w:rFonts w:ascii="Book Antiqua" w:hAnsi="Book Antiqua"/>
                <w:i/>
                <w:iCs/>
                <w:sz w:val="22"/>
                <w:szCs w:val="22"/>
              </w:rPr>
              <w:t xml:space="preserve">ndicadores </w:t>
            </w:r>
            <w:r w:rsidRPr="006428D5">
              <w:rPr>
                <w:rFonts w:ascii="Book Antiqua" w:hAnsi="Book Antiqua"/>
                <w:i/>
                <w:iCs/>
                <w:sz w:val="22"/>
                <w:szCs w:val="22"/>
              </w:rPr>
              <w:t>Juzgados</w:t>
            </w:r>
            <w:r w:rsidRPr="00BB44C1">
              <w:rPr>
                <w:rFonts w:ascii="Book Antiqua" w:hAnsi="Book Antiqua"/>
                <w:i/>
                <w:iCs/>
                <w:sz w:val="22"/>
                <w:szCs w:val="22"/>
              </w:rPr>
              <w:t xml:space="preserve"> especializados de Trabajo, mayo 2020 </w:t>
            </w:r>
          </w:p>
          <w:p w14:paraId="320AB215" w14:textId="77777777" w:rsidR="00364374" w:rsidRPr="00364374" w:rsidRDefault="00364374" w:rsidP="00667ECC">
            <w:pPr>
              <w:rPr>
                <w:lang w:val="es-ES"/>
              </w:rPr>
            </w:pPr>
          </w:p>
          <w:p w14:paraId="5F5EA5A5" w14:textId="669DC2DB" w:rsidR="00456FAC" w:rsidRDefault="0054291B" w:rsidP="00667ECC">
            <w:pPr>
              <w:pStyle w:val="Default"/>
              <w:spacing w:line="276" w:lineRule="auto"/>
              <w:jc w:val="center"/>
              <w:rPr>
                <w:rFonts w:cs="Arial"/>
                <w:bCs/>
                <w:color w:val="auto"/>
                <w:lang w:eastAsia="es-ES"/>
              </w:rPr>
            </w:pPr>
            <w:r>
              <w:rPr>
                <w:rFonts w:cs="Arial"/>
                <w:bCs/>
                <w:noProof/>
                <w:color w:val="auto"/>
                <w:lang w:eastAsia="es-ES"/>
              </w:rPr>
              <w:drawing>
                <wp:inline distT="0" distB="0" distL="0" distR="0" wp14:anchorId="47B66953" wp14:editId="00195350">
                  <wp:extent cx="5760720" cy="51206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5120640"/>
                          </a:xfrm>
                          <a:prstGeom prst="rect">
                            <a:avLst/>
                          </a:prstGeom>
                          <a:noFill/>
                          <a:ln>
                            <a:noFill/>
                          </a:ln>
                        </pic:spPr>
                      </pic:pic>
                    </a:graphicData>
                  </a:graphic>
                </wp:inline>
              </w:drawing>
            </w:r>
          </w:p>
          <w:p w14:paraId="4D0598DC" w14:textId="77777777" w:rsidR="00456FAC" w:rsidRDefault="00456FAC" w:rsidP="00667ECC">
            <w:pPr>
              <w:pStyle w:val="Default"/>
              <w:spacing w:line="276" w:lineRule="auto"/>
              <w:rPr>
                <w:rFonts w:cs="Arial"/>
                <w:bCs/>
                <w:i/>
                <w:iCs/>
                <w:color w:val="auto"/>
                <w:sz w:val="20"/>
                <w:szCs w:val="20"/>
                <w:lang w:eastAsia="es-ES"/>
              </w:rPr>
            </w:pPr>
            <w:r w:rsidRPr="00BB44C1">
              <w:rPr>
                <w:rFonts w:cs="Arial"/>
                <w:bCs/>
                <w:i/>
                <w:iCs/>
                <w:color w:val="auto"/>
                <w:sz w:val="20"/>
                <w:szCs w:val="20"/>
                <w:lang w:eastAsia="es-ES"/>
              </w:rPr>
              <w:t xml:space="preserve">Fuente: Matriz de indicadores remitidas por </w:t>
            </w:r>
            <w:r w:rsidR="0087387C" w:rsidRPr="00BB44C1">
              <w:rPr>
                <w:rFonts w:cs="Arial"/>
                <w:bCs/>
                <w:i/>
                <w:iCs/>
                <w:color w:val="auto"/>
                <w:sz w:val="20"/>
                <w:szCs w:val="20"/>
                <w:lang w:eastAsia="es-ES"/>
              </w:rPr>
              <w:t>las oficinas</w:t>
            </w:r>
            <w:r w:rsidRPr="00BB44C1">
              <w:rPr>
                <w:rFonts w:cs="Arial"/>
                <w:bCs/>
                <w:i/>
                <w:iCs/>
                <w:color w:val="auto"/>
                <w:sz w:val="20"/>
                <w:szCs w:val="20"/>
                <w:lang w:eastAsia="es-ES"/>
              </w:rPr>
              <w:t xml:space="preserve"> a mayo 2020.</w:t>
            </w:r>
          </w:p>
          <w:p w14:paraId="6AC61BAB" w14:textId="77777777" w:rsidR="00456FAC" w:rsidRPr="00BB44C1" w:rsidRDefault="00456FAC" w:rsidP="00667ECC">
            <w:pPr>
              <w:pStyle w:val="Default"/>
              <w:spacing w:line="276" w:lineRule="auto"/>
              <w:rPr>
                <w:rFonts w:cs="Arial"/>
                <w:bCs/>
                <w:i/>
                <w:iCs/>
                <w:color w:val="auto"/>
                <w:sz w:val="20"/>
                <w:szCs w:val="20"/>
                <w:lang w:eastAsia="es-ES"/>
              </w:rPr>
            </w:pPr>
          </w:p>
          <w:p w14:paraId="4D20509A" w14:textId="77777777" w:rsidR="00456FAC" w:rsidRDefault="00456FAC" w:rsidP="00667ECC">
            <w:pPr>
              <w:pStyle w:val="Default"/>
              <w:numPr>
                <w:ilvl w:val="0"/>
                <w:numId w:val="4"/>
              </w:numPr>
              <w:spacing w:line="276" w:lineRule="auto"/>
              <w:jc w:val="both"/>
            </w:pPr>
            <w:r>
              <w:rPr>
                <w:rFonts w:cs="Times New Roman"/>
              </w:rPr>
              <w:t xml:space="preserve">Para </w:t>
            </w:r>
            <w:r w:rsidRPr="005A7E4E">
              <w:rPr>
                <w:rFonts w:cs="Times New Roman"/>
              </w:rPr>
              <w:t>garantizar la</w:t>
            </w:r>
            <w:r w:rsidRPr="0067498E">
              <w:t xml:space="preserve"> sostenibilidad a los modelos de gestión implementados</w:t>
            </w:r>
            <w:r>
              <w:t>, es necesario que cada dependencia involucrada en el Modelo de Sostenibilidad asuma su rol de participación (Dirección de Planificación, oficinas Jurisdiccionales, Administraciones Regionales, Consejo de Administración, Centro de Apoyo, Coordinación y Mejoramiento de la Función Jurisdiccional-figura 1).</w:t>
            </w:r>
          </w:p>
          <w:p w14:paraId="6BC109EC" w14:textId="77777777" w:rsidR="00456FAC" w:rsidRDefault="00456FAC" w:rsidP="00667ECC">
            <w:pPr>
              <w:pStyle w:val="Descripcin"/>
            </w:pPr>
          </w:p>
          <w:p w14:paraId="67A684BD" w14:textId="77777777" w:rsidR="00456FAC" w:rsidRDefault="00456FAC" w:rsidP="00667ECC">
            <w:pPr>
              <w:rPr>
                <w:lang w:val="es-ES"/>
              </w:rPr>
            </w:pPr>
          </w:p>
          <w:p w14:paraId="7A3F36F9" w14:textId="77777777" w:rsidR="00456FAC" w:rsidRPr="00047469" w:rsidRDefault="00456FAC" w:rsidP="00667ECC">
            <w:pPr>
              <w:rPr>
                <w:lang w:val="es-ES"/>
              </w:rPr>
            </w:pPr>
          </w:p>
          <w:p w14:paraId="662CF95F" w14:textId="32F1B72F" w:rsidR="00456FAC" w:rsidRDefault="00456FAC" w:rsidP="00667ECC">
            <w:pPr>
              <w:pStyle w:val="Descripcin"/>
              <w:keepNext/>
              <w:jc w:val="center"/>
              <w:rPr>
                <w:rFonts w:ascii="Book Antiqua" w:hAnsi="Book Antiqua"/>
                <w:i/>
                <w:iCs/>
                <w:sz w:val="22"/>
                <w:szCs w:val="22"/>
              </w:rPr>
            </w:pPr>
            <w:r w:rsidRPr="00BB44C1">
              <w:rPr>
                <w:rFonts w:ascii="Book Antiqua" w:hAnsi="Book Antiqua"/>
                <w:i/>
                <w:iCs/>
                <w:sz w:val="22"/>
                <w:szCs w:val="22"/>
              </w:rPr>
              <w:t xml:space="preserve">Figura </w:t>
            </w:r>
            <w:r w:rsidRPr="00BB44C1">
              <w:rPr>
                <w:rFonts w:ascii="Book Antiqua" w:hAnsi="Book Antiqua"/>
                <w:i/>
                <w:iCs/>
                <w:sz w:val="22"/>
                <w:szCs w:val="22"/>
              </w:rPr>
              <w:fldChar w:fldCharType="begin"/>
            </w:r>
            <w:r w:rsidRPr="00BB44C1">
              <w:rPr>
                <w:rFonts w:ascii="Book Antiqua" w:hAnsi="Book Antiqua"/>
                <w:i/>
                <w:iCs/>
                <w:sz w:val="22"/>
                <w:szCs w:val="22"/>
              </w:rPr>
              <w:instrText xml:space="preserve"> SEQ Figura \* ARABIC </w:instrText>
            </w:r>
            <w:r w:rsidRPr="00BB44C1">
              <w:rPr>
                <w:rFonts w:ascii="Book Antiqua" w:hAnsi="Book Antiqua"/>
                <w:i/>
                <w:iCs/>
                <w:sz w:val="22"/>
                <w:szCs w:val="22"/>
              </w:rPr>
              <w:fldChar w:fldCharType="separate"/>
            </w:r>
            <w:r w:rsidRPr="00BB44C1">
              <w:rPr>
                <w:rFonts w:ascii="Book Antiqua" w:hAnsi="Book Antiqua"/>
                <w:i/>
                <w:iCs/>
                <w:sz w:val="22"/>
                <w:szCs w:val="22"/>
              </w:rPr>
              <w:t>1</w:t>
            </w:r>
            <w:r w:rsidRPr="00BB44C1">
              <w:rPr>
                <w:rFonts w:ascii="Book Antiqua" w:hAnsi="Book Antiqua"/>
                <w:i/>
                <w:iCs/>
                <w:sz w:val="22"/>
                <w:szCs w:val="22"/>
              </w:rPr>
              <w:fldChar w:fldCharType="end"/>
            </w:r>
            <w:r w:rsidRPr="00BB44C1">
              <w:rPr>
                <w:rFonts w:ascii="Book Antiqua" w:hAnsi="Book Antiqua"/>
                <w:i/>
                <w:iCs/>
                <w:sz w:val="22"/>
                <w:szCs w:val="22"/>
              </w:rPr>
              <w:t xml:space="preserve"> Diagrama de Flujo Procedimiento de Seguimiento de Indicadores</w:t>
            </w:r>
          </w:p>
          <w:p w14:paraId="7E0D6395" w14:textId="77777777" w:rsidR="00836FD9" w:rsidRPr="00836FD9" w:rsidRDefault="00836FD9" w:rsidP="00836FD9">
            <w:pPr>
              <w:rPr>
                <w:lang w:val="es-ES"/>
              </w:rPr>
            </w:pPr>
          </w:p>
          <w:p w14:paraId="6667A8B8" w14:textId="77777777" w:rsidR="00456FAC" w:rsidRDefault="00456FAC" w:rsidP="00667ECC">
            <w:pPr>
              <w:jc w:val="center"/>
              <w:rPr>
                <w:szCs w:val="24"/>
                <w:lang w:val="es-ES"/>
              </w:rPr>
            </w:pPr>
          </w:p>
          <w:p w14:paraId="31C09AAC" w14:textId="435126EE" w:rsidR="00456FAC" w:rsidRDefault="0054291B" w:rsidP="00667ECC">
            <w:pPr>
              <w:pStyle w:val="Default"/>
              <w:spacing w:line="276" w:lineRule="auto"/>
              <w:jc w:val="both"/>
            </w:pPr>
            <w:r>
              <w:rPr>
                <w:rFonts w:eastAsia="Calibri" w:cs="Arial"/>
                <w:noProof/>
                <w:lang w:eastAsia="en-US"/>
              </w:rPr>
              <w:drawing>
                <wp:inline distT="0" distB="0" distL="0" distR="0" wp14:anchorId="3BF37E0D" wp14:editId="0399EE21">
                  <wp:extent cx="5570220" cy="20497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val="0"/>
                              </a:ext>
                            </a:extLst>
                          </a:blip>
                          <a:srcRect t="10429"/>
                          <a:stretch>
                            <a:fillRect/>
                          </a:stretch>
                        </pic:blipFill>
                        <pic:spPr bwMode="auto">
                          <a:xfrm>
                            <a:off x="0" y="0"/>
                            <a:ext cx="5570220" cy="2049780"/>
                          </a:xfrm>
                          <a:prstGeom prst="rect">
                            <a:avLst/>
                          </a:prstGeom>
                          <a:noFill/>
                          <a:ln>
                            <a:noFill/>
                          </a:ln>
                        </pic:spPr>
                      </pic:pic>
                    </a:graphicData>
                  </a:graphic>
                </wp:inline>
              </w:drawing>
            </w:r>
          </w:p>
          <w:p w14:paraId="44FA8DAE" w14:textId="77777777" w:rsidR="00456FAC" w:rsidRPr="00BB44C1" w:rsidRDefault="00456FAC" w:rsidP="00667ECC">
            <w:pPr>
              <w:pStyle w:val="Default"/>
              <w:spacing w:line="276" w:lineRule="auto"/>
              <w:jc w:val="both"/>
              <w:rPr>
                <w:i/>
                <w:iCs/>
                <w:sz w:val="20"/>
                <w:szCs w:val="20"/>
              </w:rPr>
            </w:pPr>
            <w:r w:rsidRPr="00BB44C1">
              <w:rPr>
                <w:i/>
                <w:iCs/>
                <w:sz w:val="20"/>
                <w:szCs w:val="20"/>
              </w:rPr>
              <w:t>Fuente. Modelo de Sostenibilidad, oficio 217-PLA-2020</w:t>
            </w:r>
            <w:r>
              <w:rPr>
                <w:i/>
                <w:iCs/>
                <w:sz w:val="20"/>
                <w:szCs w:val="20"/>
              </w:rPr>
              <w:t>.</w:t>
            </w:r>
          </w:p>
          <w:p w14:paraId="5B1A13D7" w14:textId="77777777" w:rsidR="00456FAC" w:rsidRPr="003C02E5" w:rsidRDefault="00456FAC" w:rsidP="00667ECC">
            <w:pPr>
              <w:pStyle w:val="Default"/>
              <w:spacing w:line="276" w:lineRule="auto"/>
              <w:jc w:val="both"/>
              <w:rPr>
                <w:rFonts w:cs="Arial"/>
                <w:bCs/>
                <w:color w:val="auto"/>
                <w:lang w:eastAsia="es-ES"/>
              </w:rPr>
            </w:pPr>
          </w:p>
          <w:p w14:paraId="127811D3" w14:textId="031124BC" w:rsidR="00456FAC" w:rsidRDefault="00456FAC" w:rsidP="00667ECC">
            <w:pPr>
              <w:pStyle w:val="Default"/>
              <w:numPr>
                <w:ilvl w:val="0"/>
                <w:numId w:val="4"/>
              </w:numPr>
              <w:spacing w:line="276" w:lineRule="auto"/>
              <w:jc w:val="both"/>
              <w:rPr>
                <w:rFonts w:cs="Arial"/>
                <w:bCs/>
                <w:color w:val="auto"/>
                <w:lang w:eastAsia="es-ES"/>
              </w:rPr>
            </w:pPr>
            <w:r>
              <w:rPr>
                <w:rFonts w:cs="Arial"/>
                <w:bCs/>
                <w:color w:val="auto"/>
                <w:lang w:eastAsia="es-ES"/>
              </w:rPr>
              <w:t>Es fundamental el seguimiento por parte del CACMFJ, no solo para detectar las Administraciones que no remiten la información en las fechas definidas, sino para detectar inconsistencias en los datos que pueden ser resueltas fácilmente con los despachos.</w:t>
            </w:r>
          </w:p>
          <w:p w14:paraId="43BAECBB" w14:textId="77777777" w:rsidR="00836FD9" w:rsidRDefault="00836FD9" w:rsidP="00836FD9">
            <w:pPr>
              <w:pStyle w:val="Default"/>
              <w:spacing w:line="276" w:lineRule="auto"/>
              <w:ind w:left="540"/>
              <w:jc w:val="both"/>
              <w:rPr>
                <w:rFonts w:cs="Arial"/>
                <w:bCs/>
                <w:color w:val="auto"/>
                <w:lang w:eastAsia="es-ES"/>
              </w:rPr>
            </w:pPr>
          </w:p>
          <w:p w14:paraId="235082A7" w14:textId="1A952D12" w:rsidR="00456FAC" w:rsidRDefault="00456FAC" w:rsidP="00667ECC">
            <w:pPr>
              <w:pStyle w:val="Default"/>
              <w:numPr>
                <w:ilvl w:val="0"/>
                <w:numId w:val="4"/>
              </w:numPr>
              <w:spacing w:line="276" w:lineRule="auto"/>
              <w:jc w:val="both"/>
              <w:rPr>
                <w:rFonts w:cs="Arial"/>
                <w:bCs/>
                <w:color w:val="auto"/>
                <w:lang w:eastAsia="es-ES"/>
              </w:rPr>
            </w:pPr>
            <w:r>
              <w:rPr>
                <w:rFonts w:cs="Arial"/>
                <w:bCs/>
                <w:color w:val="auto"/>
                <w:lang w:eastAsia="es-ES"/>
              </w:rPr>
              <w:t>De la información contenida en las matrices; el personal a cargo del seguimiento en el CACMFJ puede solicitar al despacho proponer planes remediales para dar solución a aspectos específicos (por ejemplo, el plazo de resolución de escritos) o cualquier otro cuello de botella, asimismo detectar indicadores con información errónea por parte de las oficinas o matrices que requieran ajustes por parte de la Dirección de Planificación.</w:t>
            </w:r>
          </w:p>
          <w:p w14:paraId="67EED9C3" w14:textId="77777777" w:rsidR="00836FD9" w:rsidRDefault="00836FD9" w:rsidP="00836FD9">
            <w:pPr>
              <w:pStyle w:val="Default"/>
              <w:spacing w:line="276" w:lineRule="auto"/>
              <w:jc w:val="both"/>
              <w:rPr>
                <w:rFonts w:cs="Arial"/>
                <w:bCs/>
                <w:color w:val="auto"/>
                <w:lang w:eastAsia="es-ES"/>
              </w:rPr>
            </w:pPr>
          </w:p>
          <w:p w14:paraId="62B10094" w14:textId="77777777" w:rsidR="00456FAC" w:rsidRDefault="007C22C6" w:rsidP="00667ECC">
            <w:pPr>
              <w:pStyle w:val="Default"/>
              <w:numPr>
                <w:ilvl w:val="0"/>
                <w:numId w:val="4"/>
              </w:numPr>
              <w:spacing w:line="276" w:lineRule="auto"/>
              <w:jc w:val="both"/>
              <w:rPr>
                <w:rFonts w:cs="Arial"/>
                <w:bCs/>
                <w:color w:val="auto"/>
                <w:lang w:eastAsia="es-ES"/>
              </w:rPr>
            </w:pPr>
            <w:r>
              <w:rPr>
                <w:rFonts w:cs="Arial"/>
                <w:bCs/>
                <w:color w:val="auto"/>
                <w:lang w:eastAsia="es-ES"/>
              </w:rPr>
              <w:t>Se</w:t>
            </w:r>
            <w:r w:rsidR="00456FAC">
              <w:rPr>
                <w:rFonts w:cs="Arial"/>
                <w:bCs/>
                <w:color w:val="auto"/>
                <w:lang w:eastAsia="es-ES"/>
              </w:rPr>
              <w:t xml:space="preserve"> revisó el indicador de </w:t>
            </w:r>
            <w:r w:rsidR="00456FAC" w:rsidRPr="00BB44C1">
              <w:rPr>
                <w:rFonts w:cs="Arial"/>
                <w:bCs/>
                <w:i/>
                <w:iCs/>
                <w:color w:val="auto"/>
                <w:lang w:eastAsia="es-ES"/>
              </w:rPr>
              <w:t>cantidad de audiencias pendientes</w:t>
            </w:r>
            <w:r>
              <w:rPr>
                <w:rFonts w:cs="Arial"/>
                <w:bCs/>
                <w:i/>
                <w:iCs/>
                <w:color w:val="auto"/>
                <w:lang w:eastAsia="es-ES"/>
              </w:rPr>
              <w:t xml:space="preserve"> </w:t>
            </w:r>
            <w:r w:rsidRPr="009153AB">
              <w:rPr>
                <w:rFonts w:cs="Arial"/>
                <w:bCs/>
                <w:color w:val="auto"/>
                <w:lang w:eastAsia="es-ES"/>
              </w:rPr>
              <w:t>a diciembre 2019</w:t>
            </w:r>
            <w:r w:rsidR="00456FAC">
              <w:rPr>
                <w:rFonts w:cs="Arial"/>
                <w:bCs/>
                <w:i/>
                <w:iCs/>
                <w:color w:val="auto"/>
                <w:lang w:eastAsia="es-ES"/>
              </w:rPr>
              <w:t xml:space="preserve"> </w:t>
            </w:r>
            <w:r w:rsidR="00456FAC" w:rsidRPr="00BB44C1">
              <w:rPr>
                <w:rFonts w:cs="Arial"/>
                <w:bCs/>
                <w:color w:val="auto"/>
                <w:lang w:eastAsia="es-ES"/>
              </w:rPr>
              <w:t xml:space="preserve">y </w:t>
            </w:r>
            <w:r w:rsidR="00456FAC">
              <w:rPr>
                <w:rFonts w:cs="Arial"/>
                <w:bCs/>
                <w:color w:val="auto"/>
                <w:lang w:eastAsia="es-ES"/>
              </w:rPr>
              <w:t>al relacionar ese indicador con la cantidad de espacios disponibles mensualmente según cuota de trabajo, se identific</w:t>
            </w:r>
            <w:r w:rsidR="005E1805">
              <w:rPr>
                <w:rFonts w:cs="Arial"/>
                <w:bCs/>
                <w:color w:val="auto"/>
                <w:lang w:eastAsia="es-ES"/>
              </w:rPr>
              <w:t>aban</w:t>
            </w:r>
            <w:r w:rsidR="00456FAC">
              <w:rPr>
                <w:rFonts w:cs="Arial"/>
                <w:bCs/>
                <w:color w:val="auto"/>
                <w:lang w:eastAsia="es-ES"/>
              </w:rPr>
              <w:t xml:space="preserve"> espacios disponibles, por lo que es necesario un mayor seguimiento por parte del CACMFJ, en donde incluso parte de la labor de la Jueza Gestora, al tener tiene conocimiento del trámite de cada tipo de asunto en la revisión de si se justifica el plazo para la celebración de las audiencias. Esta revisión cobra importancia una vez se reanude la celebración de audiencias ordinarias por parte de la Jurisdicción. </w:t>
            </w:r>
          </w:p>
          <w:p w14:paraId="1CC9EF11" w14:textId="0DDB8EAC" w:rsidR="00836FD9" w:rsidRDefault="00456FAC" w:rsidP="00836FD9">
            <w:pPr>
              <w:pStyle w:val="Default"/>
              <w:numPr>
                <w:ilvl w:val="0"/>
                <w:numId w:val="4"/>
              </w:numPr>
              <w:spacing w:line="276" w:lineRule="auto"/>
              <w:jc w:val="both"/>
              <w:rPr>
                <w:rFonts w:cs="Arial"/>
                <w:bCs/>
                <w:color w:val="auto"/>
                <w:lang w:eastAsia="es-ES"/>
              </w:rPr>
            </w:pPr>
            <w:r>
              <w:rPr>
                <w:rFonts w:cs="Arial"/>
                <w:bCs/>
                <w:color w:val="auto"/>
                <w:lang w:eastAsia="es-ES"/>
              </w:rPr>
              <w:lastRenderedPageBreak/>
              <w:t>Se determina la necesidad de que el Juzgado de Seguridad Social complete indicadores al igual que el resto de las oficinas laborales del país. Para ello la Dirección de Planificación realizó un abordaje en el Juzgado donde se atiende este tema, oficio que se emitirá para aprobación del Consejo Superior</w:t>
            </w:r>
            <w:r w:rsidR="005E1805">
              <w:rPr>
                <w:rFonts w:cs="Arial"/>
                <w:bCs/>
                <w:color w:val="auto"/>
                <w:lang w:eastAsia="es-ES"/>
              </w:rPr>
              <w:t>.</w:t>
            </w:r>
          </w:p>
          <w:p w14:paraId="3AFD2132" w14:textId="77777777" w:rsidR="00836FD9" w:rsidRPr="00836FD9" w:rsidRDefault="00836FD9" w:rsidP="00836FD9">
            <w:pPr>
              <w:pStyle w:val="Default"/>
              <w:spacing w:line="276" w:lineRule="auto"/>
              <w:ind w:left="540"/>
              <w:jc w:val="both"/>
              <w:rPr>
                <w:rFonts w:cs="Arial"/>
                <w:bCs/>
                <w:color w:val="auto"/>
                <w:lang w:eastAsia="es-ES"/>
              </w:rPr>
            </w:pPr>
          </w:p>
          <w:p w14:paraId="594738C6" w14:textId="1BEF444C" w:rsidR="00456FAC" w:rsidRDefault="00456FAC" w:rsidP="00667ECC">
            <w:pPr>
              <w:pStyle w:val="Default"/>
              <w:numPr>
                <w:ilvl w:val="0"/>
                <w:numId w:val="4"/>
              </w:numPr>
              <w:spacing w:line="276" w:lineRule="auto"/>
              <w:jc w:val="both"/>
              <w:rPr>
                <w:rFonts w:cs="Arial"/>
                <w:bCs/>
                <w:color w:val="auto"/>
                <w:lang w:eastAsia="es-ES"/>
              </w:rPr>
            </w:pPr>
            <w:r w:rsidRPr="002F790B">
              <w:rPr>
                <w:rFonts w:cs="Arial"/>
                <w:bCs/>
                <w:color w:val="auto"/>
                <w:lang w:eastAsia="es-ES"/>
              </w:rPr>
              <w:t>Se mantienen</w:t>
            </w:r>
            <w:r>
              <w:rPr>
                <w:rFonts w:cs="Arial"/>
                <w:bCs/>
                <w:color w:val="auto"/>
                <w:lang w:eastAsia="es-ES"/>
              </w:rPr>
              <w:t xml:space="preserve"> diferencias en rendimiento entre las dos secciones del Juzgado de Trabajo del Primer Circuito Judicial de San José y entre estas y su despacho homólogo en el Segundo Circuito Judicial de San José, pese a que a partir de 2020 tienen la misma cantidad de personas juzgadoras.</w:t>
            </w:r>
          </w:p>
          <w:p w14:paraId="451BD5E0" w14:textId="77777777" w:rsidR="00836FD9" w:rsidRDefault="00836FD9" w:rsidP="00836FD9">
            <w:pPr>
              <w:pStyle w:val="Default"/>
              <w:spacing w:line="276" w:lineRule="auto"/>
              <w:jc w:val="both"/>
              <w:rPr>
                <w:rFonts w:cs="Arial"/>
                <w:bCs/>
                <w:color w:val="auto"/>
                <w:lang w:eastAsia="es-ES"/>
              </w:rPr>
            </w:pPr>
          </w:p>
          <w:p w14:paraId="1C59E9FC" w14:textId="77777777" w:rsidR="00456FAC" w:rsidRDefault="00456FAC" w:rsidP="00667ECC">
            <w:pPr>
              <w:pStyle w:val="Default"/>
              <w:numPr>
                <w:ilvl w:val="0"/>
                <w:numId w:val="4"/>
              </w:numPr>
              <w:spacing w:line="276" w:lineRule="auto"/>
              <w:jc w:val="both"/>
              <w:rPr>
                <w:rFonts w:cs="Arial"/>
                <w:bCs/>
                <w:color w:val="auto"/>
                <w:sz w:val="20"/>
                <w:szCs w:val="20"/>
                <w:lang w:eastAsia="es-ES"/>
              </w:rPr>
            </w:pPr>
            <w:r w:rsidRPr="00834161">
              <w:rPr>
                <w:rFonts w:cs="Arial"/>
                <w:bCs/>
                <w:color w:val="auto"/>
                <w:lang w:eastAsia="es-ES"/>
              </w:rPr>
              <w:t xml:space="preserve">Los Juzgados de Trabajo del Primer y Segundo Circuito Judicial de San José son los únicos a nivel nacional que tienen </w:t>
            </w:r>
            <w:r>
              <w:rPr>
                <w:rFonts w:cs="Arial"/>
                <w:bCs/>
                <w:color w:val="auto"/>
                <w:lang w:eastAsia="es-ES"/>
              </w:rPr>
              <w:t>J</w:t>
            </w:r>
            <w:r w:rsidRPr="00834161">
              <w:rPr>
                <w:rFonts w:cs="Arial"/>
                <w:bCs/>
                <w:color w:val="auto"/>
                <w:lang w:eastAsia="es-ES"/>
              </w:rPr>
              <w:t xml:space="preserve">uez de </w:t>
            </w:r>
            <w:r>
              <w:rPr>
                <w:rFonts w:cs="Arial"/>
                <w:bCs/>
                <w:color w:val="auto"/>
                <w:lang w:eastAsia="es-ES"/>
              </w:rPr>
              <w:t>T</w:t>
            </w:r>
            <w:r w:rsidRPr="00834161">
              <w:rPr>
                <w:rFonts w:cs="Arial"/>
                <w:bCs/>
                <w:color w:val="auto"/>
                <w:lang w:eastAsia="es-ES"/>
              </w:rPr>
              <w:t>rámite, por lo que es de esperarse un mayor rendimiento de l</w:t>
            </w:r>
            <w:r>
              <w:rPr>
                <w:rFonts w:cs="Arial"/>
                <w:bCs/>
                <w:color w:val="auto"/>
                <w:lang w:eastAsia="es-ES"/>
              </w:rPr>
              <w:t>as Juezas y J</w:t>
            </w:r>
            <w:r w:rsidRPr="00834161">
              <w:rPr>
                <w:rFonts w:cs="Arial"/>
                <w:bCs/>
                <w:color w:val="auto"/>
                <w:lang w:eastAsia="es-ES"/>
              </w:rPr>
              <w:t xml:space="preserve">ueces de fondo. </w:t>
            </w:r>
          </w:p>
          <w:p w14:paraId="40722B29" w14:textId="77777777" w:rsidR="00456FAC" w:rsidRDefault="00456FAC" w:rsidP="00667ECC">
            <w:pPr>
              <w:pStyle w:val="Default"/>
              <w:spacing w:line="276" w:lineRule="auto"/>
              <w:jc w:val="both"/>
              <w:rPr>
                <w:rFonts w:cs="Arial"/>
                <w:bCs/>
                <w:color w:val="auto"/>
                <w:sz w:val="20"/>
                <w:szCs w:val="20"/>
                <w:lang w:eastAsia="es-ES"/>
              </w:rPr>
            </w:pPr>
          </w:p>
          <w:p w14:paraId="76EE89BA" w14:textId="77777777" w:rsidR="000F3089" w:rsidRDefault="000F3089" w:rsidP="00667ECC">
            <w:pPr>
              <w:pStyle w:val="Default"/>
              <w:numPr>
                <w:ilvl w:val="2"/>
                <w:numId w:val="6"/>
              </w:numPr>
              <w:spacing w:line="276" w:lineRule="auto"/>
              <w:jc w:val="both"/>
              <w:rPr>
                <w:rFonts w:cs="Arial"/>
                <w:b/>
                <w:color w:val="auto"/>
                <w:lang w:eastAsia="es-ES"/>
              </w:rPr>
            </w:pPr>
            <w:r w:rsidRPr="001354EC">
              <w:rPr>
                <w:rFonts w:cs="Arial"/>
                <w:b/>
                <w:color w:val="auto"/>
                <w:lang w:eastAsia="es-ES"/>
              </w:rPr>
              <w:t>Segunda Instancia</w:t>
            </w:r>
          </w:p>
          <w:p w14:paraId="38268980" w14:textId="77777777" w:rsidR="00914AC5" w:rsidRDefault="00914AC5" w:rsidP="00667ECC">
            <w:pPr>
              <w:pStyle w:val="Default"/>
              <w:spacing w:line="276" w:lineRule="auto"/>
              <w:jc w:val="both"/>
              <w:rPr>
                <w:rFonts w:cs="Arial"/>
                <w:b/>
                <w:color w:val="auto"/>
                <w:lang w:eastAsia="es-ES"/>
              </w:rPr>
            </w:pPr>
          </w:p>
          <w:p w14:paraId="3975C0C0" w14:textId="77777777" w:rsidR="00456FAC" w:rsidRDefault="00456FAC" w:rsidP="00667ECC">
            <w:pPr>
              <w:pStyle w:val="Default"/>
              <w:spacing w:line="276" w:lineRule="auto"/>
              <w:jc w:val="both"/>
              <w:rPr>
                <w:rFonts w:cs="Arial"/>
                <w:b/>
                <w:i/>
                <w:iCs/>
                <w:color w:val="auto"/>
                <w:lang w:eastAsia="es-ES"/>
              </w:rPr>
            </w:pPr>
            <w:r w:rsidRPr="009153AB">
              <w:rPr>
                <w:rFonts w:cs="Arial"/>
                <w:b/>
                <w:i/>
                <w:iCs/>
                <w:color w:val="auto"/>
                <w:lang w:eastAsia="es-ES"/>
              </w:rPr>
              <w:t>Sala Segunda</w:t>
            </w:r>
          </w:p>
          <w:p w14:paraId="75706A00" w14:textId="77777777" w:rsidR="007D43A5" w:rsidRDefault="007D43A5" w:rsidP="00667ECC">
            <w:pPr>
              <w:pStyle w:val="Default"/>
              <w:spacing w:line="276" w:lineRule="auto"/>
              <w:jc w:val="both"/>
              <w:rPr>
                <w:rFonts w:cs="Arial"/>
                <w:b/>
                <w:i/>
                <w:iCs/>
                <w:color w:val="auto"/>
                <w:lang w:eastAsia="es-ES"/>
              </w:rPr>
            </w:pPr>
          </w:p>
          <w:p w14:paraId="749F838C"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En la </w:t>
            </w:r>
            <w:r w:rsidRPr="009153AB">
              <w:rPr>
                <w:rFonts w:cs="Arial"/>
                <w:bCs/>
                <w:color w:val="auto"/>
                <w:lang w:eastAsia="es-ES"/>
              </w:rPr>
              <w:t>Sala Segunda</w:t>
            </w:r>
            <w:r w:rsidRPr="001354EC">
              <w:rPr>
                <w:rFonts w:cs="Arial"/>
                <w:bCs/>
                <w:color w:val="auto"/>
                <w:lang w:eastAsia="es-ES"/>
              </w:rPr>
              <w:t xml:space="preserve">; </w:t>
            </w:r>
            <w:r w:rsidR="00437CE5">
              <w:rPr>
                <w:rFonts w:cs="Arial"/>
                <w:bCs/>
                <w:color w:val="auto"/>
                <w:lang w:eastAsia="es-ES"/>
              </w:rPr>
              <w:t xml:space="preserve">se visualiza </w:t>
            </w:r>
            <w:r w:rsidRPr="001354EC">
              <w:rPr>
                <w:rFonts w:cs="Arial"/>
                <w:bCs/>
                <w:color w:val="auto"/>
                <w:lang w:eastAsia="es-ES"/>
              </w:rPr>
              <w:t>el incremento en la entrada de 2016 a 2017 de un 100%, donde la entrada en materia de Trabajo paso de 1369 casos</w:t>
            </w:r>
            <w:r w:rsidR="00437CE5">
              <w:rPr>
                <w:rFonts w:cs="Arial"/>
                <w:bCs/>
                <w:color w:val="auto"/>
                <w:lang w:eastAsia="es-ES"/>
              </w:rPr>
              <w:t xml:space="preserve"> nuevos</w:t>
            </w:r>
            <w:r w:rsidRPr="001354EC">
              <w:rPr>
                <w:rFonts w:cs="Arial"/>
                <w:bCs/>
                <w:color w:val="auto"/>
                <w:lang w:eastAsia="es-ES"/>
              </w:rPr>
              <w:t xml:space="preserve"> en 2016 a 2734 en 2017, entrada que se ha mantenido por sobre los dos mil asuntos en 2018 y 2019.</w:t>
            </w:r>
          </w:p>
          <w:p w14:paraId="26869450" w14:textId="77777777" w:rsidR="00202B59" w:rsidRPr="001354EC" w:rsidRDefault="00202B59" w:rsidP="00667ECC">
            <w:pPr>
              <w:pStyle w:val="Default"/>
              <w:spacing w:line="276" w:lineRule="auto"/>
              <w:jc w:val="both"/>
              <w:rPr>
                <w:rFonts w:cs="Arial"/>
                <w:bCs/>
                <w:color w:val="auto"/>
                <w:lang w:eastAsia="es-ES"/>
              </w:rPr>
            </w:pPr>
          </w:p>
          <w:p w14:paraId="13F47DAF"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Nótese que durante el 2016-2019 se desarrollaron planes de trabajo de gran impacto</w:t>
            </w:r>
            <w:r w:rsidR="00437CE5">
              <w:rPr>
                <w:rFonts w:cs="Arial"/>
                <w:bCs/>
                <w:color w:val="auto"/>
                <w:lang w:eastAsia="es-ES"/>
              </w:rPr>
              <w:t xml:space="preserve"> en primera y s</w:t>
            </w:r>
            <w:r>
              <w:rPr>
                <w:rFonts w:cs="Arial"/>
                <w:bCs/>
                <w:color w:val="auto"/>
                <w:lang w:eastAsia="es-ES"/>
              </w:rPr>
              <w:t>egunda instancia</w:t>
            </w:r>
            <w:r w:rsidR="004534E5">
              <w:rPr>
                <w:rFonts w:cs="Arial"/>
                <w:bCs/>
                <w:color w:val="auto"/>
                <w:lang w:eastAsia="es-ES"/>
              </w:rPr>
              <w:t>, que tuvo consecuencias en el aumento de recursos de casación presentados.</w:t>
            </w:r>
          </w:p>
          <w:p w14:paraId="25865407" w14:textId="77777777" w:rsidR="000F3089" w:rsidRDefault="000F3089" w:rsidP="00667ECC">
            <w:pPr>
              <w:pStyle w:val="Default"/>
              <w:spacing w:line="276" w:lineRule="auto"/>
              <w:jc w:val="both"/>
              <w:rPr>
                <w:rFonts w:cs="Arial"/>
                <w:bCs/>
                <w:color w:val="auto"/>
                <w:lang w:eastAsia="es-ES"/>
              </w:rPr>
            </w:pPr>
          </w:p>
          <w:p w14:paraId="2D5265E3"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Se hace la salvedad que en el sistema informático </w:t>
            </w:r>
            <w:r w:rsidR="00806A15">
              <w:rPr>
                <w:rFonts w:cs="Arial"/>
                <w:bCs/>
                <w:color w:val="auto"/>
                <w:lang w:eastAsia="es-ES"/>
              </w:rPr>
              <w:t xml:space="preserve">para 2019, </w:t>
            </w:r>
            <w:r>
              <w:rPr>
                <w:rFonts w:cs="Arial"/>
                <w:bCs/>
                <w:color w:val="auto"/>
                <w:lang w:eastAsia="es-ES"/>
              </w:rPr>
              <w:t>se registr</w:t>
            </w:r>
            <w:r w:rsidR="00806A15">
              <w:rPr>
                <w:rFonts w:cs="Arial"/>
                <w:bCs/>
                <w:color w:val="auto"/>
                <w:lang w:eastAsia="es-ES"/>
              </w:rPr>
              <w:t>aron</w:t>
            </w:r>
            <w:r>
              <w:rPr>
                <w:rFonts w:cs="Arial"/>
                <w:bCs/>
                <w:color w:val="auto"/>
                <w:lang w:eastAsia="es-ES"/>
              </w:rPr>
              <w:t xml:space="preserve"> 1960 asuntos terminados en materia de Trabajo y 139 en “</w:t>
            </w:r>
            <w:r w:rsidRPr="003A31F0">
              <w:rPr>
                <w:rFonts w:cs="Arial"/>
                <w:bCs/>
                <w:i/>
                <w:iCs/>
                <w:color w:val="auto"/>
                <w:lang w:eastAsia="es-ES"/>
              </w:rPr>
              <w:t>otros</w:t>
            </w:r>
            <w:r>
              <w:rPr>
                <w:rFonts w:cs="Arial"/>
                <w:bCs/>
                <w:color w:val="auto"/>
                <w:lang w:eastAsia="es-ES"/>
              </w:rPr>
              <w:t>”</w:t>
            </w:r>
            <w:r w:rsidR="00914AC5">
              <w:rPr>
                <w:rFonts w:cs="Arial"/>
                <w:bCs/>
                <w:color w:val="auto"/>
                <w:lang w:eastAsia="es-ES"/>
              </w:rPr>
              <w:t xml:space="preserve"> (no se identifica la materia)</w:t>
            </w:r>
            <w:r>
              <w:rPr>
                <w:rFonts w:cs="Arial"/>
                <w:bCs/>
                <w:color w:val="auto"/>
                <w:lang w:eastAsia="es-ES"/>
              </w:rPr>
              <w:t>, una vez revisado por la Sala Segunda aclaran que en realidad terminados en materia de Trabajo son 2091</w:t>
            </w:r>
            <w:r w:rsidR="00914AC5">
              <w:rPr>
                <w:rFonts w:cs="Arial"/>
                <w:bCs/>
                <w:color w:val="auto"/>
                <w:lang w:eastAsia="es-ES"/>
              </w:rPr>
              <w:t>.</w:t>
            </w:r>
          </w:p>
          <w:p w14:paraId="4D1B8B08" w14:textId="77777777" w:rsidR="000F3089" w:rsidRDefault="000F3089" w:rsidP="00667ECC">
            <w:pPr>
              <w:pStyle w:val="Default"/>
              <w:spacing w:line="276" w:lineRule="auto"/>
              <w:jc w:val="both"/>
              <w:rPr>
                <w:rFonts w:cs="Arial"/>
                <w:bCs/>
                <w:color w:val="auto"/>
                <w:lang w:eastAsia="es-ES"/>
              </w:rPr>
            </w:pPr>
          </w:p>
          <w:p w14:paraId="34B19C61"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La diferencia entre los datos reales y los que reporta el sistema, se debe a que cuando la Sala Segunda recibe asuntos itinerados, el sistema no identifica la materia, y le coloca de manera general en materia la frase “</w:t>
            </w:r>
            <w:r w:rsidRPr="003A31F0">
              <w:rPr>
                <w:rFonts w:cs="Arial"/>
                <w:bCs/>
                <w:i/>
                <w:iCs/>
                <w:color w:val="auto"/>
                <w:lang w:eastAsia="es-ES"/>
              </w:rPr>
              <w:t>Sala Segunda</w:t>
            </w:r>
            <w:r w:rsidRPr="009153AB">
              <w:rPr>
                <w:rFonts w:cs="Arial"/>
                <w:bCs/>
                <w:color w:val="auto"/>
                <w:lang w:eastAsia="es-ES"/>
              </w:rPr>
              <w:t>”</w:t>
            </w:r>
            <w:r w:rsidR="00914AC5" w:rsidRPr="009153AB">
              <w:rPr>
                <w:rFonts w:cs="Arial"/>
                <w:bCs/>
                <w:color w:val="auto"/>
                <w:lang w:eastAsia="es-ES"/>
              </w:rPr>
              <w:t xml:space="preserve">, correspondiéndole a la misma Sala la </w:t>
            </w:r>
            <w:r w:rsidR="00914AC5" w:rsidRPr="00914AC5">
              <w:rPr>
                <w:rFonts w:cs="Arial"/>
                <w:bCs/>
                <w:color w:val="auto"/>
                <w:lang w:eastAsia="es-ES"/>
              </w:rPr>
              <w:t>actualización</w:t>
            </w:r>
            <w:r w:rsidR="00914AC5" w:rsidRPr="009153AB">
              <w:rPr>
                <w:rFonts w:cs="Arial"/>
                <w:bCs/>
                <w:color w:val="auto"/>
                <w:lang w:eastAsia="es-ES"/>
              </w:rPr>
              <w:t xml:space="preserve"> de la información </w:t>
            </w:r>
            <w:r w:rsidRPr="00914AC5">
              <w:rPr>
                <w:rFonts w:cs="Arial"/>
                <w:bCs/>
                <w:color w:val="auto"/>
                <w:lang w:eastAsia="es-ES"/>
              </w:rPr>
              <w:t>en cada expediente</w:t>
            </w:r>
            <w:r>
              <w:rPr>
                <w:rFonts w:cs="Arial"/>
                <w:bCs/>
                <w:color w:val="auto"/>
                <w:lang w:eastAsia="es-ES"/>
              </w:rPr>
              <w:t xml:space="preserve">. Sin embargo, en los asuntos </w:t>
            </w:r>
            <w:r>
              <w:rPr>
                <w:rFonts w:cs="Arial"/>
                <w:bCs/>
                <w:color w:val="auto"/>
                <w:lang w:eastAsia="es-ES"/>
              </w:rPr>
              <w:lastRenderedPageBreak/>
              <w:t>terminados en 2019, en 139 casos la Sala Segunda no realizó esa actualización, por lo que se reportan en terminados como</w:t>
            </w:r>
            <w:r w:rsidRPr="003A31F0">
              <w:rPr>
                <w:rFonts w:cs="Arial"/>
                <w:bCs/>
                <w:i/>
                <w:iCs/>
                <w:color w:val="auto"/>
                <w:lang w:eastAsia="es-ES"/>
              </w:rPr>
              <w:t xml:space="preserve"> “otros” </w:t>
            </w:r>
            <w:r>
              <w:rPr>
                <w:rFonts w:cs="Arial"/>
                <w:bCs/>
                <w:color w:val="auto"/>
                <w:lang w:eastAsia="es-ES"/>
              </w:rPr>
              <w:t>y no es posible para esta Dirección identificar a que materia corresponden</w:t>
            </w:r>
            <w:r w:rsidR="005E1805">
              <w:rPr>
                <w:rFonts w:cs="Arial"/>
                <w:bCs/>
                <w:color w:val="auto"/>
                <w:lang w:eastAsia="es-ES"/>
              </w:rPr>
              <w:t>, de ahí que es indispensable que se mantenga la información actualizada como corresponde.</w:t>
            </w:r>
          </w:p>
          <w:p w14:paraId="1CC9135A" w14:textId="77777777" w:rsidR="000F3089" w:rsidRDefault="000F3089" w:rsidP="00667ECC">
            <w:pPr>
              <w:pStyle w:val="Descripcin"/>
              <w:keepNext/>
              <w:spacing w:line="276" w:lineRule="auto"/>
              <w:jc w:val="both"/>
              <w:rPr>
                <w:rFonts w:ascii="Book Antiqua" w:hAnsi="Book Antiqua"/>
                <w:bCs w:val="0"/>
                <w:i/>
                <w:iCs/>
                <w:sz w:val="22"/>
                <w:szCs w:val="22"/>
                <w:lang w:val="es-CR"/>
              </w:rPr>
            </w:pPr>
          </w:p>
          <w:p w14:paraId="68F81C90" w14:textId="77777777" w:rsidR="00C36C68" w:rsidRPr="00C36C68" w:rsidRDefault="00C36C68" w:rsidP="00667ECC"/>
          <w:p w14:paraId="116CBB59" w14:textId="77777777" w:rsidR="000F3089" w:rsidRPr="008844F6" w:rsidRDefault="000F3089" w:rsidP="00667ECC">
            <w:pPr>
              <w:pStyle w:val="Descripcin"/>
              <w:keepNext/>
              <w:spacing w:line="276" w:lineRule="auto"/>
              <w:jc w:val="center"/>
              <w:rPr>
                <w:rFonts w:ascii="Book Antiqua" w:hAnsi="Book Antiqua"/>
                <w:bCs w:val="0"/>
                <w:i/>
                <w:iCs/>
                <w:sz w:val="22"/>
                <w:szCs w:val="22"/>
                <w:lang w:val="es-CR"/>
              </w:rPr>
            </w:pPr>
            <w:r w:rsidRPr="008844F6">
              <w:rPr>
                <w:rFonts w:ascii="Book Antiqua" w:hAnsi="Book Antiqua"/>
                <w:bCs w:val="0"/>
                <w:i/>
                <w:iCs/>
                <w:sz w:val="22"/>
                <w:szCs w:val="22"/>
                <w:lang w:val="es-CR"/>
              </w:rPr>
              <w:t xml:space="preserve">Gráfico </w:t>
            </w:r>
            <w:r w:rsidRPr="008844F6">
              <w:rPr>
                <w:rFonts w:ascii="Book Antiqua" w:hAnsi="Book Antiqua"/>
                <w:bCs w:val="0"/>
                <w:i/>
                <w:iCs/>
                <w:sz w:val="22"/>
                <w:szCs w:val="22"/>
                <w:lang w:val="es-CR"/>
              </w:rPr>
              <w:fldChar w:fldCharType="begin"/>
            </w:r>
            <w:r w:rsidRPr="008844F6">
              <w:rPr>
                <w:rFonts w:ascii="Book Antiqua" w:hAnsi="Book Antiqua"/>
                <w:bCs w:val="0"/>
                <w:i/>
                <w:iCs/>
                <w:sz w:val="22"/>
                <w:szCs w:val="22"/>
                <w:lang w:val="es-CR"/>
              </w:rPr>
              <w:instrText xml:space="preserve"> SEQ Gráfico \* ARABIC </w:instrText>
            </w:r>
            <w:r w:rsidRPr="008844F6">
              <w:rPr>
                <w:rFonts w:ascii="Book Antiqua" w:hAnsi="Book Antiqua"/>
                <w:bCs w:val="0"/>
                <w:i/>
                <w:iCs/>
                <w:sz w:val="22"/>
                <w:szCs w:val="22"/>
                <w:lang w:val="es-CR"/>
              </w:rPr>
              <w:fldChar w:fldCharType="separate"/>
            </w:r>
            <w:r w:rsidR="00BD6C72">
              <w:rPr>
                <w:rFonts w:ascii="Book Antiqua" w:hAnsi="Book Antiqua"/>
                <w:bCs w:val="0"/>
                <w:i/>
                <w:iCs/>
                <w:noProof/>
                <w:sz w:val="22"/>
                <w:szCs w:val="22"/>
                <w:lang w:val="es-CR"/>
              </w:rPr>
              <w:t>4</w:t>
            </w:r>
            <w:r w:rsidRPr="008844F6">
              <w:rPr>
                <w:rFonts w:ascii="Book Antiqua" w:hAnsi="Book Antiqua"/>
                <w:bCs w:val="0"/>
                <w:i/>
                <w:iCs/>
                <w:sz w:val="22"/>
                <w:szCs w:val="22"/>
                <w:lang w:val="es-CR"/>
              </w:rPr>
              <w:fldChar w:fldCharType="end"/>
            </w:r>
          </w:p>
          <w:p w14:paraId="135C028D" w14:textId="77777777" w:rsidR="000F3089" w:rsidRPr="008844F6" w:rsidRDefault="000F3089" w:rsidP="00667ECC">
            <w:pPr>
              <w:spacing w:line="276" w:lineRule="auto"/>
              <w:jc w:val="center"/>
              <w:rPr>
                <w:rFonts w:ascii="Book Antiqua" w:hAnsi="Book Antiqua" w:cs="Arial"/>
                <w:b/>
                <w:i/>
                <w:iCs/>
                <w:sz w:val="22"/>
                <w:szCs w:val="22"/>
              </w:rPr>
            </w:pPr>
            <w:r w:rsidRPr="008844F6">
              <w:rPr>
                <w:rFonts w:ascii="Book Antiqua" w:hAnsi="Book Antiqua" w:cs="Arial"/>
                <w:b/>
                <w:i/>
                <w:iCs/>
                <w:sz w:val="22"/>
                <w:szCs w:val="22"/>
              </w:rPr>
              <w:t>Balance General Sala Segunda, 2016-2019</w:t>
            </w:r>
          </w:p>
          <w:p w14:paraId="4BDA9E0F" w14:textId="6130D2AB" w:rsidR="000F3089" w:rsidRDefault="0054291B" w:rsidP="00667ECC">
            <w:pPr>
              <w:pStyle w:val="Default"/>
              <w:spacing w:line="276" w:lineRule="auto"/>
              <w:jc w:val="center"/>
              <w:rPr>
                <w:rFonts w:cs="Arial"/>
                <w:bCs/>
                <w:color w:val="auto"/>
                <w:lang w:eastAsia="es-ES"/>
              </w:rPr>
            </w:pPr>
            <w:r>
              <w:rPr>
                <w:noProof/>
              </w:rPr>
              <mc:AlternateContent>
                <mc:Choice Requires="wpg">
                  <w:drawing>
                    <wp:anchor distT="0" distB="0" distL="114300" distR="114300" simplePos="0" relativeHeight="251658243" behindDoc="0" locked="0" layoutInCell="1" allowOverlap="1" wp14:anchorId="07379DF4" wp14:editId="653C9BC5">
                      <wp:simplePos x="0" y="0"/>
                      <wp:positionH relativeFrom="column">
                        <wp:posOffset>1193800</wp:posOffset>
                      </wp:positionH>
                      <wp:positionV relativeFrom="paragraph">
                        <wp:posOffset>154305</wp:posOffset>
                      </wp:positionV>
                      <wp:extent cx="1166495" cy="650240"/>
                      <wp:effectExtent l="12065" t="2540" r="2540" b="13970"/>
                      <wp:wrapNone/>
                      <wp:docPr id="2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650240"/>
                                <a:chOff x="4839" y="2521"/>
                                <a:chExt cx="1837" cy="1024"/>
                              </a:xfrm>
                            </wpg:grpSpPr>
                            <wps:wsp>
                              <wps:cNvPr id="23" name="Abrir llave 13"/>
                              <wps:cNvSpPr>
                                <a:spLocks/>
                              </wps:cNvSpPr>
                              <wps:spPr bwMode="auto">
                                <a:xfrm rot="5400000">
                                  <a:off x="5383" y="2468"/>
                                  <a:ext cx="533" cy="1621"/>
                                </a:xfrm>
                                <a:prstGeom prst="leftBrace">
                                  <a:avLst>
                                    <a:gd name="adj1" fmla="val 50026"/>
                                    <a:gd name="adj2" fmla="val 47861"/>
                                  </a:avLst>
                                </a:pr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CuadroTexto 14"/>
                              <wps:cNvSpPr txBox="1">
                                <a:spLocks noChangeArrowheads="1"/>
                              </wps:cNvSpPr>
                              <wps:spPr bwMode="auto">
                                <a:xfrm>
                                  <a:off x="4839" y="2521"/>
                                  <a:ext cx="183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6DB62" w14:textId="77777777" w:rsidR="00493743" w:rsidRDefault="00493743" w:rsidP="000F3089">
                                    <w:pPr>
                                      <w:jc w:val="center"/>
                                      <w:rPr>
                                        <w:sz w:val="24"/>
                                        <w:szCs w:val="24"/>
                                      </w:rPr>
                                    </w:pPr>
                                    <w:r w:rsidRPr="00CC629E">
                                      <w:rPr>
                                        <w:rFonts w:ascii="Calibri" w:hAnsi="Calibri"/>
                                        <w:b/>
                                        <w:bCs/>
                                        <w:color w:val="4472C4"/>
                                        <w:kern w:val="24"/>
                                        <w:lang w:val="es-MX"/>
                                      </w:rPr>
                                      <w:t>Efecto planes de trabajo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7379DF4" id="Group 58" o:spid="_x0000_s1032" style="position:absolute;left:0;text-align:left;margin-left:94pt;margin-top:12.15pt;width:91.85pt;height:51.2pt;z-index:251658243" coordorigin="4839,2521" coordsize="183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">
                      <v:shape id="Abrir llave 13" o:spid="_x0000_s1033" type="#_x0000_t87" style="position:absolute;left:5383;top:2468;width:533;height:16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" adj="3553,10338" strokecolor="#4472c4" strokeweight="1.5pt">
                        <v:stroke joinstyle="miter"/>
                      </v:shape>
                      <v:shape id="CuadroTexto 14" o:spid="_x0000_s1034" type="#_x0000_t202" style="position:absolute;left:4839;top:2521;width:18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2976DB62" w14:textId="77777777" w:rsidR="00493743" w:rsidRDefault="00493743" w:rsidP="000F3089">
                              <w:pPr>
                                <w:jc w:val="center"/>
                                <w:rPr>
                                  <w:sz w:val="24"/>
                                  <w:szCs w:val="24"/>
                                </w:rPr>
                              </w:pPr>
                              <w:r w:rsidRPr="00CC629E">
                                <w:rPr>
                                  <w:rFonts w:ascii="Calibri" w:hAnsi="Calibri"/>
                                  <w:b/>
                                  <w:bCs/>
                                  <w:color w:val="4472C4"/>
                                  <w:kern w:val="24"/>
                                  <w:lang w:val="es-MX"/>
                                </w:rPr>
                                <w:t>Efecto planes de trabajo</w:t>
                              </w:r>
                            </w:p>
                          </w:txbxContent>
                        </v:textbox>
                      </v:shape>
                    </v:group>
                  </w:pict>
                </mc:Fallback>
              </mc:AlternateContent>
            </w:r>
            <w:r>
              <w:rPr>
                <w:noProof/>
              </w:rPr>
              <w:drawing>
                <wp:inline distT="0" distB="0" distL="0" distR="0" wp14:anchorId="7BB35C53" wp14:editId="141222AD">
                  <wp:extent cx="5615940" cy="26898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5940" cy="2689860"/>
                          </a:xfrm>
                          <a:prstGeom prst="rect">
                            <a:avLst/>
                          </a:prstGeom>
                          <a:noFill/>
                          <a:ln>
                            <a:noFill/>
                          </a:ln>
                        </pic:spPr>
                      </pic:pic>
                    </a:graphicData>
                  </a:graphic>
                </wp:inline>
              </w:drawing>
            </w:r>
          </w:p>
          <w:p w14:paraId="1CEE8031" w14:textId="77777777" w:rsidR="000F3089" w:rsidRPr="00836FD9" w:rsidRDefault="000F3089" w:rsidP="00667ECC">
            <w:pPr>
              <w:pStyle w:val="Default"/>
              <w:spacing w:line="276" w:lineRule="auto"/>
              <w:rPr>
                <w:rFonts w:cs="Arial"/>
                <w:bCs/>
                <w:i/>
                <w:iCs/>
                <w:color w:val="auto"/>
                <w:sz w:val="20"/>
                <w:szCs w:val="20"/>
                <w:lang w:eastAsia="es-ES"/>
              </w:rPr>
            </w:pPr>
            <w:r w:rsidRPr="00836FD9">
              <w:rPr>
                <w:rFonts w:cs="Arial"/>
                <w:bCs/>
                <w:i/>
                <w:iCs/>
                <w:color w:val="auto"/>
                <w:sz w:val="20"/>
                <w:szCs w:val="20"/>
                <w:lang w:eastAsia="es-ES"/>
              </w:rPr>
              <w:t>Fuente: Estadísticas Judiciales Sala Segunda.</w:t>
            </w:r>
          </w:p>
          <w:p w14:paraId="04B88A02" w14:textId="77777777" w:rsidR="000F3089" w:rsidRDefault="000F3089" w:rsidP="00667ECC">
            <w:pPr>
              <w:pStyle w:val="Default"/>
              <w:spacing w:line="276" w:lineRule="auto"/>
              <w:jc w:val="center"/>
              <w:rPr>
                <w:rFonts w:cs="Arial"/>
                <w:bCs/>
                <w:color w:val="auto"/>
                <w:lang w:eastAsia="es-ES"/>
              </w:rPr>
            </w:pPr>
          </w:p>
          <w:p w14:paraId="369316AA" w14:textId="77777777" w:rsidR="00E7464E" w:rsidRPr="0042487B" w:rsidRDefault="00E7464E" w:rsidP="00667ECC">
            <w:pPr>
              <w:pStyle w:val="Default"/>
              <w:spacing w:line="276" w:lineRule="auto"/>
              <w:jc w:val="both"/>
              <w:rPr>
                <w:rFonts w:cs="Arial"/>
                <w:bCs/>
                <w:color w:val="auto"/>
                <w:lang w:eastAsia="es-ES"/>
              </w:rPr>
            </w:pPr>
            <w:r w:rsidRPr="009153AB">
              <w:rPr>
                <w:rFonts w:cs="Arial"/>
                <w:b/>
                <w:i/>
                <w:iCs/>
                <w:color w:val="auto"/>
                <w:lang w:eastAsia="es-ES"/>
              </w:rPr>
              <w:t>Tribunales de Apelación Civil y de Trabajo</w:t>
            </w:r>
          </w:p>
          <w:p w14:paraId="43D94A7B" w14:textId="77777777" w:rsidR="00863815" w:rsidRDefault="00863815" w:rsidP="00667ECC">
            <w:pPr>
              <w:pStyle w:val="Default"/>
              <w:spacing w:line="276" w:lineRule="auto"/>
              <w:jc w:val="both"/>
              <w:rPr>
                <w:rFonts w:cs="Arial"/>
                <w:bCs/>
                <w:color w:val="auto"/>
                <w:lang w:eastAsia="es-ES"/>
              </w:rPr>
            </w:pPr>
          </w:p>
          <w:p w14:paraId="020B188B"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En lo que respecta a los </w:t>
            </w:r>
            <w:r w:rsidRPr="009153AB">
              <w:rPr>
                <w:rFonts w:cs="Arial"/>
                <w:bCs/>
                <w:color w:val="auto"/>
                <w:lang w:eastAsia="es-ES"/>
              </w:rPr>
              <w:t>Tribunales de Apelación Civil y de Trabajo</w:t>
            </w:r>
            <w:r>
              <w:rPr>
                <w:rFonts w:cs="Arial"/>
                <w:bCs/>
                <w:color w:val="auto"/>
                <w:lang w:eastAsia="es-ES"/>
              </w:rPr>
              <w:t xml:space="preserve"> a partir de 2017 (año de entrada en vigencia de la Reforma al Código de Trabajo), ha presentado una disminución año con año, pasando de recibir 6830 asuntos en 2017 hasta 4896 casos en 2019 (disminución 38%).</w:t>
            </w:r>
          </w:p>
          <w:p w14:paraId="7EB94763" w14:textId="77777777" w:rsidR="008816CD" w:rsidRDefault="008816CD" w:rsidP="00667ECC">
            <w:pPr>
              <w:pStyle w:val="Default"/>
              <w:spacing w:line="276" w:lineRule="auto"/>
              <w:jc w:val="both"/>
              <w:rPr>
                <w:rFonts w:cs="Arial"/>
                <w:bCs/>
                <w:color w:val="auto"/>
                <w:lang w:eastAsia="es-ES"/>
              </w:rPr>
            </w:pPr>
          </w:p>
          <w:p w14:paraId="21125F80" w14:textId="474D106F" w:rsidR="00C36C68" w:rsidRDefault="000F3089" w:rsidP="00667ECC">
            <w:pPr>
              <w:pStyle w:val="Default"/>
              <w:spacing w:line="276" w:lineRule="auto"/>
              <w:jc w:val="both"/>
            </w:pPr>
            <w:r>
              <w:rPr>
                <w:rFonts w:cs="Arial"/>
                <w:bCs/>
                <w:color w:val="auto"/>
                <w:lang w:eastAsia="es-ES"/>
              </w:rPr>
              <w:t>La disminución en la entrada aunado a un incremento en la cantidad de asuntos terminados</w:t>
            </w:r>
            <w:r w:rsidR="00914AC5">
              <w:rPr>
                <w:rFonts w:cs="Arial"/>
                <w:bCs/>
                <w:color w:val="auto"/>
                <w:lang w:eastAsia="es-ES"/>
              </w:rPr>
              <w:t xml:space="preserve"> producto de </w:t>
            </w:r>
            <w:r>
              <w:rPr>
                <w:rFonts w:cs="Arial"/>
                <w:bCs/>
                <w:color w:val="auto"/>
                <w:lang w:eastAsia="es-ES"/>
              </w:rPr>
              <w:t>la especialización en los Tribunales, el apoyo otorgado por plazas de descongestionamiento</w:t>
            </w:r>
            <w:r w:rsidR="00914AC5">
              <w:rPr>
                <w:rFonts w:cs="Arial"/>
                <w:bCs/>
                <w:color w:val="auto"/>
                <w:lang w:eastAsia="es-ES"/>
              </w:rPr>
              <w:t>,</w:t>
            </w:r>
            <w:r>
              <w:rPr>
                <w:rFonts w:cs="Arial"/>
                <w:bCs/>
                <w:color w:val="auto"/>
                <w:lang w:eastAsia="es-ES"/>
              </w:rPr>
              <w:t xml:space="preserve"> los cambios competenciales introducidos por la Ley</w:t>
            </w:r>
            <w:r w:rsidR="00914AC5">
              <w:rPr>
                <w:rFonts w:cs="Arial"/>
                <w:bCs/>
                <w:color w:val="auto"/>
                <w:lang w:eastAsia="es-ES"/>
              </w:rPr>
              <w:t xml:space="preserve"> y la variación en los motivos de t</w:t>
            </w:r>
            <w:r w:rsidR="00B11BC1">
              <w:rPr>
                <w:rFonts w:cs="Arial"/>
                <w:bCs/>
                <w:color w:val="auto"/>
                <w:lang w:eastAsia="es-ES"/>
              </w:rPr>
              <w:t>é</w:t>
            </w:r>
            <w:r w:rsidR="00914AC5">
              <w:rPr>
                <w:rFonts w:cs="Arial"/>
                <w:bCs/>
                <w:color w:val="auto"/>
                <w:lang w:eastAsia="es-ES"/>
              </w:rPr>
              <w:t xml:space="preserve">rmino de los asuntos en primera </w:t>
            </w:r>
            <w:r w:rsidR="007D43A5">
              <w:rPr>
                <w:rFonts w:cs="Arial"/>
                <w:bCs/>
                <w:color w:val="auto"/>
                <w:lang w:eastAsia="es-ES"/>
              </w:rPr>
              <w:t>instancia</w:t>
            </w:r>
            <w:r>
              <w:rPr>
                <w:rFonts w:cs="Arial"/>
                <w:bCs/>
                <w:color w:val="auto"/>
                <w:lang w:eastAsia="es-ES"/>
              </w:rPr>
              <w:t xml:space="preserve"> han permitido que, a diciembre 2019 el circulante a nivel nacional </w:t>
            </w:r>
            <w:r w:rsidRPr="009153AB">
              <w:rPr>
                <w:rFonts w:cs="Arial"/>
                <w:b/>
                <w:color w:val="auto"/>
                <w:lang w:eastAsia="es-ES"/>
              </w:rPr>
              <w:t>en materia de Trabajo</w:t>
            </w:r>
            <w:r>
              <w:rPr>
                <w:rFonts w:cs="Arial"/>
                <w:bCs/>
                <w:color w:val="auto"/>
                <w:lang w:eastAsia="es-ES"/>
              </w:rPr>
              <w:t xml:space="preserve"> en esta instancia sea de solo 1153 casos</w:t>
            </w:r>
            <w:r w:rsidR="007D43A5">
              <w:rPr>
                <w:rFonts w:cs="Arial"/>
                <w:bCs/>
                <w:color w:val="auto"/>
                <w:lang w:eastAsia="es-ES"/>
              </w:rPr>
              <w:t>.,</w:t>
            </w:r>
            <w:r w:rsidR="00914AC5">
              <w:rPr>
                <w:rFonts w:cs="Arial"/>
                <w:bCs/>
                <w:color w:val="auto"/>
                <w:lang w:eastAsia="es-ES"/>
              </w:rPr>
              <w:t xml:space="preserve"> como se presenta en el siguiente gráfico.</w:t>
            </w:r>
          </w:p>
          <w:p w14:paraId="19CDDBB8" w14:textId="77777777" w:rsidR="000F3089" w:rsidRPr="00E85556" w:rsidRDefault="000F3089" w:rsidP="00667ECC">
            <w:pPr>
              <w:pStyle w:val="Descripcin"/>
              <w:keepNext/>
              <w:spacing w:line="276" w:lineRule="auto"/>
              <w:jc w:val="center"/>
              <w:rPr>
                <w:rFonts w:ascii="Book Antiqua" w:hAnsi="Book Antiqua"/>
                <w:bCs w:val="0"/>
                <w:i/>
                <w:iCs/>
                <w:sz w:val="22"/>
                <w:szCs w:val="22"/>
                <w:lang w:val="es-CR"/>
              </w:rPr>
            </w:pPr>
            <w:r w:rsidRPr="00E85556">
              <w:rPr>
                <w:rFonts w:ascii="Book Antiqua" w:hAnsi="Book Antiqua"/>
                <w:bCs w:val="0"/>
                <w:i/>
                <w:iCs/>
                <w:sz w:val="22"/>
                <w:szCs w:val="22"/>
                <w:lang w:val="es-CR"/>
              </w:rPr>
              <w:lastRenderedPageBreak/>
              <w:t xml:space="preserve">Gráfico </w:t>
            </w:r>
            <w:r w:rsidRPr="00E85556">
              <w:rPr>
                <w:rFonts w:ascii="Book Antiqua" w:hAnsi="Book Antiqua"/>
                <w:bCs w:val="0"/>
                <w:i/>
                <w:iCs/>
                <w:sz w:val="22"/>
                <w:szCs w:val="22"/>
                <w:lang w:val="es-CR"/>
              </w:rPr>
              <w:fldChar w:fldCharType="begin"/>
            </w:r>
            <w:r w:rsidRPr="00E85556">
              <w:rPr>
                <w:rFonts w:ascii="Book Antiqua" w:hAnsi="Book Antiqua"/>
                <w:bCs w:val="0"/>
                <w:i/>
                <w:iCs/>
                <w:sz w:val="22"/>
                <w:szCs w:val="22"/>
                <w:lang w:val="es-CR"/>
              </w:rPr>
              <w:instrText xml:space="preserve"> SEQ Gráfico \* ARABIC </w:instrText>
            </w:r>
            <w:r w:rsidRPr="00E85556">
              <w:rPr>
                <w:rFonts w:ascii="Book Antiqua" w:hAnsi="Book Antiqua"/>
                <w:bCs w:val="0"/>
                <w:i/>
                <w:iCs/>
                <w:sz w:val="22"/>
                <w:szCs w:val="22"/>
                <w:lang w:val="es-CR"/>
              </w:rPr>
              <w:fldChar w:fldCharType="separate"/>
            </w:r>
            <w:r w:rsidR="00BD6C72">
              <w:rPr>
                <w:rFonts w:ascii="Book Antiqua" w:hAnsi="Book Antiqua"/>
                <w:bCs w:val="0"/>
                <w:i/>
                <w:iCs/>
                <w:noProof/>
                <w:sz w:val="22"/>
                <w:szCs w:val="22"/>
                <w:lang w:val="es-CR"/>
              </w:rPr>
              <w:t>5</w:t>
            </w:r>
            <w:r w:rsidRPr="00E85556">
              <w:rPr>
                <w:rFonts w:ascii="Book Antiqua" w:hAnsi="Book Antiqua"/>
                <w:bCs w:val="0"/>
                <w:i/>
                <w:iCs/>
                <w:sz w:val="22"/>
                <w:szCs w:val="22"/>
                <w:lang w:val="es-CR"/>
              </w:rPr>
              <w:fldChar w:fldCharType="end"/>
            </w:r>
          </w:p>
          <w:p w14:paraId="0972E283" w14:textId="77777777" w:rsidR="000F3089" w:rsidRPr="008844F6" w:rsidRDefault="000F3089" w:rsidP="00667ECC">
            <w:pPr>
              <w:spacing w:line="276" w:lineRule="auto"/>
              <w:jc w:val="center"/>
              <w:rPr>
                <w:rFonts w:ascii="Book Antiqua" w:hAnsi="Book Antiqua" w:cs="Arial"/>
                <w:b/>
                <w:i/>
                <w:iCs/>
                <w:sz w:val="22"/>
                <w:szCs w:val="22"/>
              </w:rPr>
            </w:pPr>
            <w:r w:rsidRPr="008844F6">
              <w:rPr>
                <w:rFonts w:ascii="Book Antiqua" w:hAnsi="Book Antiqua" w:cs="Arial"/>
                <w:b/>
                <w:i/>
                <w:iCs/>
                <w:sz w:val="22"/>
                <w:szCs w:val="22"/>
              </w:rPr>
              <w:t xml:space="preserve">Balance General </w:t>
            </w:r>
            <w:r>
              <w:rPr>
                <w:rFonts w:ascii="Book Antiqua" w:hAnsi="Book Antiqua" w:cs="Arial"/>
                <w:b/>
                <w:i/>
                <w:iCs/>
                <w:sz w:val="22"/>
                <w:szCs w:val="22"/>
              </w:rPr>
              <w:t>Tribunales de Apelación Laboral</w:t>
            </w:r>
            <w:r w:rsidRPr="008844F6">
              <w:rPr>
                <w:rFonts w:ascii="Book Antiqua" w:hAnsi="Book Antiqua" w:cs="Arial"/>
                <w:b/>
                <w:i/>
                <w:iCs/>
                <w:sz w:val="22"/>
                <w:szCs w:val="22"/>
              </w:rPr>
              <w:t>, 2016-2019</w:t>
            </w:r>
          </w:p>
          <w:p w14:paraId="176865B4" w14:textId="35E24809" w:rsidR="000F3089" w:rsidRPr="00E85556" w:rsidRDefault="0054291B" w:rsidP="00667ECC">
            <w:pPr>
              <w:spacing w:line="276" w:lineRule="auto"/>
              <w:jc w:val="center"/>
              <w:rPr>
                <w:lang w:val="es-ES"/>
              </w:rPr>
            </w:pPr>
            <w:r>
              <w:rPr>
                <w:rFonts w:cs="Arial"/>
                <w:bCs/>
                <w:noProof/>
              </w:rPr>
              <mc:AlternateContent>
                <mc:Choice Requires="wpg">
                  <w:drawing>
                    <wp:anchor distT="0" distB="0" distL="114300" distR="114300" simplePos="0" relativeHeight="251658244" behindDoc="0" locked="0" layoutInCell="1" allowOverlap="1" wp14:anchorId="2AE9CF52" wp14:editId="1D85ED03">
                      <wp:simplePos x="0" y="0"/>
                      <wp:positionH relativeFrom="column">
                        <wp:posOffset>1262380</wp:posOffset>
                      </wp:positionH>
                      <wp:positionV relativeFrom="paragraph">
                        <wp:posOffset>27940</wp:posOffset>
                      </wp:positionV>
                      <wp:extent cx="1166495" cy="650240"/>
                      <wp:effectExtent l="13970" t="635" r="635" b="15875"/>
                      <wp:wrapNone/>
                      <wp:docPr id="1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6495" cy="650240"/>
                                <a:chOff x="4839" y="2521"/>
                                <a:chExt cx="1837" cy="1024"/>
                              </a:xfrm>
                            </wpg:grpSpPr>
                            <wps:wsp>
                              <wps:cNvPr id="18" name="Abrir llave 13"/>
                              <wps:cNvSpPr>
                                <a:spLocks/>
                              </wps:cNvSpPr>
                              <wps:spPr bwMode="auto">
                                <a:xfrm rot="5400000">
                                  <a:off x="5383" y="2468"/>
                                  <a:ext cx="533" cy="1621"/>
                                </a:xfrm>
                                <a:prstGeom prst="leftBrace">
                                  <a:avLst>
                                    <a:gd name="adj1" fmla="val 50026"/>
                                    <a:gd name="adj2" fmla="val 47861"/>
                                  </a:avLst>
                                </a:prstGeom>
                                <a:noFill/>
                                <a:ln w="19050">
                                  <a:solidFill>
                                    <a:srgbClr val="4472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CuadroTexto 14"/>
                              <wps:cNvSpPr txBox="1">
                                <a:spLocks noChangeArrowheads="1"/>
                              </wps:cNvSpPr>
                              <wps:spPr bwMode="auto">
                                <a:xfrm>
                                  <a:off x="4839" y="2521"/>
                                  <a:ext cx="1837"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9297" w14:textId="77777777" w:rsidR="00493743" w:rsidRDefault="00493743" w:rsidP="000F3089">
                                    <w:pPr>
                                      <w:jc w:val="center"/>
                                      <w:rPr>
                                        <w:sz w:val="24"/>
                                        <w:szCs w:val="24"/>
                                      </w:rPr>
                                    </w:pPr>
                                    <w:r w:rsidRPr="00CC629E">
                                      <w:rPr>
                                        <w:rFonts w:ascii="Calibri" w:hAnsi="Calibri"/>
                                        <w:b/>
                                        <w:bCs/>
                                        <w:color w:val="4472C4"/>
                                        <w:kern w:val="24"/>
                                        <w:lang w:val="es-MX"/>
                                      </w:rPr>
                                      <w:t>Efecto planes de trabajo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AE9CF52" id="Group 61" o:spid="_x0000_s1035" style="position:absolute;left:0;text-align:left;margin-left:99.4pt;margin-top:2.2pt;width:91.85pt;height:51.2pt;z-index:251658244" coordorigin="4839,2521" coordsize="1837,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">
                      <v:shape id="Abrir llave 13" o:spid="_x0000_s1036" type="#_x0000_t87" style="position:absolute;left:5383;top:2468;width:533;height:162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" adj="3553,10338" strokecolor="#4472c4" strokeweight="1.5pt">
                        <v:stroke joinstyle="miter"/>
                      </v:shape>
                      <v:shape id="CuadroTexto 14" o:spid="_x0000_s1037" type="#_x0000_t202" style="position:absolute;left:4839;top:2521;width:18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14:paraId="3B369297" w14:textId="77777777" w:rsidR="00493743" w:rsidRDefault="00493743" w:rsidP="000F3089">
                              <w:pPr>
                                <w:jc w:val="center"/>
                                <w:rPr>
                                  <w:sz w:val="24"/>
                                  <w:szCs w:val="24"/>
                                </w:rPr>
                              </w:pPr>
                              <w:r w:rsidRPr="00CC629E">
                                <w:rPr>
                                  <w:rFonts w:ascii="Calibri" w:hAnsi="Calibri"/>
                                  <w:b/>
                                  <w:bCs/>
                                  <w:color w:val="4472C4"/>
                                  <w:kern w:val="24"/>
                                  <w:lang w:val="es-MX"/>
                                </w:rPr>
                                <w:t>Efecto planes de trabajo</w:t>
                              </w:r>
                            </w:p>
                          </w:txbxContent>
                        </v:textbox>
                      </v:shape>
                    </v:group>
                  </w:pict>
                </mc:Fallback>
              </mc:AlternateContent>
            </w:r>
          </w:p>
          <w:p w14:paraId="1B126104" w14:textId="77777777" w:rsidR="000F3089" w:rsidRPr="00E85556" w:rsidRDefault="000F3089" w:rsidP="00667ECC">
            <w:pPr>
              <w:spacing w:line="276" w:lineRule="auto"/>
              <w:jc w:val="center"/>
              <w:rPr>
                <w:lang w:val="es-ES"/>
              </w:rPr>
            </w:pPr>
          </w:p>
          <w:p w14:paraId="2B2099E4" w14:textId="76467B17" w:rsidR="000F3089" w:rsidRDefault="0054291B" w:rsidP="00667ECC">
            <w:pPr>
              <w:pStyle w:val="Default"/>
              <w:spacing w:line="276" w:lineRule="auto"/>
              <w:jc w:val="center"/>
              <w:rPr>
                <w:rFonts w:cs="Arial"/>
                <w:bCs/>
                <w:color w:val="auto"/>
                <w:lang w:eastAsia="es-ES"/>
              </w:rPr>
            </w:pPr>
            <w:r>
              <w:rPr>
                <w:noProof/>
              </w:rPr>
              <w:drawing>
                <wp:inline distT="0" distB="0" distL="0" distR="0" wp14:anchorId="66C3374E" wp14:editId="41019F3B">
                  <wp:extent cx="5044440" cy="26593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4440" cy="2659380"/>
                          </a:xfrm>
                          <a:prstGeom prst="rect">
                            <a:avLst/>
                          </a:prstGeom>
                          <a:noFill/>
                          <a:ln>
                            <a:noFill/>
                          </a:ln>
                        </pic:spPr>
                      </pic:pic>
                    </a:graphicData>
                  </a:graphic>
                </wp:inline>
              </w:drawing>
            </w:r>
          </w:p>
          <w:p w14:paraId="1CBC8597" w14:textId="77777777" w:rsidR="000F3089" w:rsidRPr="009153AB" w:rsidRDefault="000F3089" w:rsidP="00667ECC">
            <w:pPr>
              <w:pStyle w:val="Default"/>
              <w:spacing w:line="276" w:lineRule="auto"/>
              <w:rPr>
                <w:rFonts w:cs="Arial"/>
                <w:bCs/>
                <w:i/>
                <w:iCs/>
                <w:color w:val="auto"/>
                <w:sz w:val="20"/>
                <w:szCs w:val="20"/>
                <w:lang w:eastAsia="es-ES"/>
              </w:rPr>
            </w:pPr>
            <w:r w:rsidRPr="009153AB">
              <w:rPr>
                <w:rFonts w:cs="Arial"/>
                <w:bCs/>
                <w:i/>
                <w:iCs/>
                <w:color w:val="auto"/>
                <w:sz w:val="20"/>
                <w:szCs w:val="20"/>
                <w:lang w:eastAsia="es-ES"/>
              </w:rPr>
              <w:t>Fuente: Estadísticas Judiciales Tribunales de Apelación Civil y Trabajo.</w:t>
            </w:r>
          </w:p>
          <w:p w14:paraId="075DA975" w14:textId="77777777" w:rsidR="000F3089" w:rsidRDefault="000F3089" w:rsidP="00667ECC">
            <w:pPr>
              <w:pStyle w:val="Default"/>
              <w:spacing w:line="276" w:lineRule="auto"/>
              <w:rPr>
                <w:rFonts w:cs="Arial"/>
                <w:bCs/>
                <w:color w:val="auto"/>
                <w:lang w:eastAsia="es-ES"/>
              </w:rPr>
            </w:pPr>
          </w:p>
          <w:p w14:paraId="2F3A9870" w14:textId="77777777" w:rsidR="00673851" w:rsidRDefault="00F20527" w:rsidP="00667ECC">
            <w:pPr>
              <w:pStyle w:val="Default"/>
              <w:spacing w:line="276" w:lineRule="auto"/>
              <w:jc w:val="both"/>
              <w:rPr>
                <w:rFonts w:cs="Arial"/>
                <w:bCs/>
                <w:color w:val="auto"/>
                <w:lang w:eastAsia="es-ES"/>
              </w:rPr>
            </w:pPr>
            <w:r>
              <w:rPr>
                <w:rFonts w:cs="Arial"/>
                <w:bCs/>
                <w:color w:val="auto"/>
                <w:lang w:eastAsia="es-ES"/>
              </w:rPr>
              <w:t>En 2019, entraron 4896 (435 casos nuevos por mes en promedio); se terminaron 5938 asuntos (promedio 528 asuntos por mes)</w:t>
            </w:r>
            <w:r w:rsidR="00673851">
              <w:rPr>
                <w:rFonts w:cs="Arial"/>
                <w:bCs/>
                <w:color w:val="auto"/>
                <w:lang w:eastAsia="es-ES"/>
              </w:rPr>
              <w:t xml:space="preserve"> y se finalizó el año con un circulante en materia de </w:t>
            </w:r>
            <w:r w:rsidR="00E94240">
              <w:rPr>
                <w:rFonts w:cs="Arial"/>
                <w:bCs/>
                <w:color w:val="auto"/>
                <w:lang w:eastAsia="es-ES"/>
              </w:rPr>
              <w:t>T</w:t>
            </w:r>
            <w:r w:rsidR="00673851">
              <w:rPr>
                <w:rFonts w:cs="Arial"/>
                <w:bCs/>
                <w:color w:val="auto"/>
                <w:lang w:eastAsia="es-ES"/>
              </w:rPr>
              <w:t>rabajo de 1153 casos a nivel nacional</w:t>
            </w:r>
            <w:r>
              <w:rPr>
                <w:rFonts w:cs="Arial"/>
                <w:bCs/>
                <w:color w:val="auto"/>
                <w:lang w:eastAsia="es-ES"/>
              </w:rPr>
              <w:t>.</w:t>
            </w:r>
            <w:r w:rsidR="00673851">
              <w:rPr>
                <w:rFonts w:cs="Arial"/>
                <w:bCs/>
                <w:color w:val="auto"/>
                <w:lang w:eastAsia="es-ES"/>
              </w:rPr>
              <w:t xml:space="preserve"> </w:t>
            </w:r>
          </w:p>
          <w:p w14:paraId="75F6DD98" w14:textId="77777777" w:rsidR="00E94240" w:rsidRDefault="00E94240" w:rsidP="00667ECC">
            <w:pPr>
              <w:pStyle w:val="Default"/>
              <w:spacing w:line="276" w:lineRule="auto"/>
              <w:jc w:val="both"/>
              <w:rPr>
                <w:rFonts w:cs="Arial"/>
                <w:bCs/>
                <w:color w:val="auto"/>
                <w:lang w:eastAsia="es-ES"/>
              </w:rPr>
            </w:pPr>
          </w:p>
          <w:p w14:paraId="1AA0196A" w14:textId="77777777" w:rsidR="00F20527" w:rsidRDefault="00F20527" w:rsidP="00667ECC">
            <w:pPr>
              <w:pStyle w:val="Default"/>
              <w:spacing w:line="276" w:lineRule="auto"/>
              <w:jc w:val="both"/>
              <w:rPr>
                <w:rFonts w:cs="Arial"/>
                <w:bCs/>
                <w:color w:val="auto"/>
                <w:lang w:eastAsia="es-ES"/>
              </w:rPr>
            </w:pPr>
            <w:r w:rsidRPr="00C660AA">
              <w:rPr>
                <w:rFonts w:cs="Arial"/>
                <w:bCs/>
                <w:color w:val="auto"/>
                <w:lang w:eastAsia="es-ES"/>
              </w:rPr>
              <w:t xml:space="preserve">Para </w:t>
            </w:r>
            <w:r w:rsidR="00F9415D" w:rsidRPr="009153AB">
              <w:rPr>
                <w:rFonts w:cs="Arial"/>
                <w:bCs/>
                <w:color w:val="auto"/>
                <w:lang w:eastAsia="es-ES"/>
              </w:rPr>
              <w:t>junio</w:t>
            </w:r>
            <w:r w:rsidRPr="00C660AA">
              <w:rPr>
                <w:rFonts w:cs="Arial"/>
                <w:bCs/>
                <w:color w:val="auto"/>
                <w:lang w:eastAsia="es-ES"/>
              </w:rPr>
              <w:t xml:space="preserve"> </w:t>
            </w:r>
            <w:r w:rsidR="00673851" w:rsidRPr="00824EF7">
              <w:rPr>
                <w:rFonts w:cs="Arial"/>
                <w:bCs/>
                <w:color w:val="auto"/>
                <w:lang w:eastAsia="es-ES"/>
              </w:rPr>
              <w:t>2020, se</w:t>
            </w:r>
            <w:r w:rsidR="00673851" w:rsidRPr="0080064D">
              <w:rPr>
                <w:rFonts w:cs="Arial"/>
                <w:bCs/>
                <w:color w:val="auto"/>
                <w:lang w:eastAsia="es-ES"/>
              </w:rPr>
              <w:t xml:space="preserve"> finalizó el mes con un circulante de 1</w:t>
            </w:r>
            <w:r w:rsidR="00C660AA" w:rsidRPr="009153AB">
              <w:rPr>
                <w:rFonts w:cs="Arial"/>
                <w:bCs/>
                <w:color w:val="auto"/>
                <w:lang w:eastAsia="es-ES"/>
              </w:rPr>
              <w:t>205</w:t>
            </w:r>
            <w:r w:rsidR="00673851" w:rsidRPr="00C660AA">
              <w:rPr>
                <w:rFonts w:cs="Arial"/>
                <w:bCs/>
                <w:color w:val="auto"/>
                <w:lang w:eastAsia="es-ES"/>
              </w:rPr>
              <w:t xml:space="preserve"> asuntos</w:t>
            </w:r>
            <w:r w:rsidR="00E94240" w:rsidRPr="00824EF7">
              <w:rPr>
                <w:rFonts w:cs="Arial"/>
                <w:bCs/>
                <w:color w:val="auto"/>
                <w:lang w:eastAsia="es-ES"/>
              </w:rPr>
              <w:t xml:space="preserve"> en materia de </w:t>
            </w:r>
            <w:r w:rsidR="00E94240" w:rsidRPr="0080064D">
              <w:rPr>
                <w:rFonts w:cs="Arial"/>
                <w:bCs/>
                <w:color w:val="auto"/>
                <w:lang w:eastAsia="es-ES"/>
              </w:rPr>
              <w:t>Trabajo</w:t>
            </w:r>
            <w:r w:rsidR="00673851" w:rsidRPr="0080064D">
              <w:rPr>
                <w:rFonts w:cs="Arial"/>
                <w:bCs/>
                <w:color w:val="auto"/>
                <w:lang w:eastAsia="es-ES"/>
              </w:rPr>
              <w:t xml:space="preserve">, entraron </w:t>
            </w:r>
            <w:r w:rsidR="00C660AA" w:rsidRPr="009153AB">
              <w:rPr>
                <w:rFonts w:cs="Arial"/>
                <w:bCs/>
                <w:color w:val="auto"/>
                <w:lang w:eastAsia="es-ES"/>
              </w:rPr>
              <w:t>477</w:t>
            </w:r>
            <w:r w:rsidR="00673851" w:rsidRPr="00C660AA">
              <w:rPr>
                <w:rFonts w:cs="Arial"/>
                <w:bCs/>
                <w:color w:val="auto"/>
                <w:lang w:eastAsia="es-ES"/>
              </w:rPr>
              <w:t xml:space="preserve"> </w:t>
            </w:r>
            <w:r w:rsidR="00673851" w:rsidRPr="00824EF7">
              <w:rPr>
                <w:rFonts w:cs="Arial"/>
                <w:bCs/>
                <w:color w:val="auto"/>
                <w:lang w:eastAsia="es-ES"/>
              </w:rPr>
              <w:t>y se te</w:t>
            </w:r>
            <w:r w:rsidR="00673851" w:rsidRPr="0080064D">
              <w:rPr>
                <w:rFonts w:cs="Arial"/>
                <w:bCs/>
                <w:color w:val="auto"/>
                <w:lang w:eastAsia="es-ES"/>
              </w:rPr>
              <w:t xml:space="preserve">rminaron </w:t>
            </w:r>
            <w:r w:rsidR="00C660AA" w:rsidRPr="009153AB">
              <w:rPr>
                <w:rFonts w:cs="Arial"/>
                <w:bCs/>
                <w:color w:val="auto"/>
                <w:lang w:eastAsia="es-ES"/>
              </w:rPr>
              <w:t>495</w:t>
            </w:r>
            <w:r w:rsidR="00673851" w:rsidRPr="00C660AA">
              <w:rPr>
                <w:rFonts w:cs="Arial"/>
                <w:bCs/>
                <w:color w:val="auto"/>
                <w:lang w:eastAsia="es-ES"/>
              </w:rPr>
              <w:t xml:space="preserve"> </w:t>
            </w:r>
            <w:r w:rsidR="00673851" w:rsidRPr="00824EF7">
              <w:rPr>
                <w:rFonts w:cs="Arial"/>
                <w:bCs/>
                <w:color w:val="auto"/>
                <w:lang w:eastAsia="es-ES"/>
              </w:rPr>
              <w:t>asuntos</w:t>
            </w:r>
            <w:r w:rsidR="00673851" w:rsidRPr="0080064D">
              <w:rPr>
                <w:rFonts w:cs="Arial"/>
                <w:bCs/>
                <w:color w:val="auto"/>
                <w:lang w:eastAsia="es-ES"/>
              </w:rPr>
              <w:t xml:space="preserve">.  El </w:t>
            </w:r>
            <w:r w:rsidR="00C660AA" w:rsidRPr="009153AB">
              <w:rPr>
                <w:rFonts w:cs="Arial"/>
                <w:bCs/>
                <w:color w:val="auto"/>
                <w:lang w:eastAsia="es-ES"/>
              </w:rPr>
              <w:t xml:space="preserve">ligero </w:t>
            </w:r>
            <w:r w:rsidR="00673851" w:rsidRPr="00C660AA">
              <w:rPr>
                <w:rFonts w:cs="Arial"/>
                <w:bCs/>
                <w:color w:val="auto"/>
                <w:lang w:eastAsia="es-ES"/>
              </w:rPr>
              <w:t xml:space="preserve">incremento en la entrada </w:t>
            </w:r>
            <w:r w:rsidR="00E94240" w:rsidRPr="00824EF7">
              <w:rPr>
                <w:rFonts w:cs="Arial"/>
                <w:bCs/>
                <w:color w:val="auto"/>
                <w:lang w:eastAsia="es-ES"/>
              </w:rPr>
              <w:t>(</w:t>
            </w:r>
            <w:r w:rsidR="00C660AA" w:rsidRPr="009153AB">
              <w:rPr>
                <w:rFonts w:cs="Arial"/>
                <w:bCs/>
                <w:color w:val="auto"/>
                <w:lang w:eastAsia="es-ES"/>
              </w:rPr>
              <w:t>477-435= 41</w:t>
            </w:r>
            <w:r w:rsidR="00E94240" w:rsidRPr="00C660AA">
              <w:rPr>
                <w:rFonts w:cs="Arial"/>
                <w:bCs/>
                <w:color w:val="auto"/>
                <w:lang w:eastAsia="es-ES"/>
              </w:rPr>
              <w:t xml:space="preserve"> </w:t>
            </w:r>
            <w:r w:rsidR="00C660AA" w:rsidRPr="009153AB">
              <w:rPr>
                <w:rFonts w:cs="Arial"/>
                <w:bCs/>
                <w:color w:val="auto"/>
                <w:lang w:eastAsia="es-ES"/>
              </w:rPr>
              <w:t>casos</w:t>
            </w:r>
            <w:r w:rsidR="00E94240" w:rsidRPr="00C660AA">
              <w:rPr>
                <w:rFonts w:cs="Arial"/>
                <w:bCs/>
                <w:color w:val="auto"/>
                <w:lang w:eastAsia="es-ES"/>
              </w:rPr>
              <w:t>)</w:t>
            </w:r>
            <w:r w:rsidR="00E94240" w:rsidRPr="00824EF7">
              <w:rPr>
                <w:rFonts w:cs="Arial"/>
                <w:bCs/>
                <w:color w:val="auto"/>
                <w:lang w:eastAsia="es-ES"/>
              </w:rPr>
              <w:t xml:space="preserve"> </w:t>
            </w:r>
            <w:r w:rsidR="00673851" w:rsidRPr="0080064D">
              <w:rPr>
                <w:rFonts w:cs="Arial"/>
                <w:bCs/>
                <w:color w:val="auto"/>
                <w:lang w:eastAsia="es-ES"/>
              </w:rPr>
              <w:t xml:space="preserve">y la disminución en los expedientes terminados </w:t>
            </w:r>
            <w:r w:rsidR="00E94240" w:rsidRPr="0080064D">
              <w:rPr>
                <w:rFonts w:cs="Arial"/>
                <w:bCs/>
                <w:color w:val="auto"/>
                <w:lang w:eastAsia="es-ES"/>
              </w:rPr>
              <w:t>(</w:t>
            </w:r>
            <w:r w:rsidR="00C660AA" w:rsidRPr="009153AB">
              <w:rPr>
                <w:rFonts w:cs="Arial"/>
                <w:bCs/>
                <w:color w:val="auto"/>
                <w:lang w:eastAsia="es-ES"/>
              </w:rPr>
              <w:t>528-495= 33</w:t>
            </w:r>
            <w:r w:rsidR="00E94240" w:rsidRPr="00C660AA">
              <w:rPr>
                <w:rFonts w:cs="Arial"/>
                <w:bCs/>
                <w:color w:val="auto"/>
                <w:lang w:eastAsia="es-ES"/>
              </w:rPr>
              <w:t xml:space="preserve"> </w:t>
            </w:r>
            <w:r w:rsidR="00C660AA" w:rsidRPr="009153AB">
              <w:rPr>
                <w:rFonts w:cs="Arial"/>
                <w:bCs/>
                <w:color w:val="auto"/>
                <w:lang w:eastAsia="es-ES"/>
              </w:rPr>
              <w:t>casos</w:t>
            </w:r>
            <w:r w:rsidR="00E94240" w:rsidRPr="00C660AA">
              <w:rPr>
                <w:rFonts w:cs="Arial"/>
                <w:bCs/>
                <w:color w:val="auto"/>
                <w:lang w:eastAsia="es-ES"/>
              </w:rPr>
              <w:t xml:space="preserve"> menos terminados </w:t>
            </w:r>
            <w:r w:rsidR="00C660AA" w:rsidRPr="009153AB">
              <w:rPr>
                <w:rFonts w:cs="Arial"/>
                <w:bCs/>
                <w:color w:val="auto"/>
                <w:lang w:eastAsia="es-ES"/>
              </w:rPr>
              <w:t>en el</w:t>
            </w:r>
            <w:r w:rsidR="00E94240" w:rsidRPr="00C660AA">
              <w:rPr>
                <w:rFonts w:cs="Arial"/>
                <w:bCs/>
                <w:color w:val="auto"/>
                <w:lang w:eastAsia="es-ES"/>
              </w:rPr>
              <w:t xml:space="preserve"> mes</w:t>
            </w:r>
            <w:r w:rsidR="00E94240" w:rsidRPr="00824EF7">
              <w:rPr>
                <w:rFonts w:cs="Arial"/>
                <w:bCs/>
                <w:color w:val="auto"/>
                <w:lang w:eastAsia="es-ES"/>
              </w:rPr>
              <w:t>)</w:t>
            </w:r>
            <w:r w:rsidR="00E94240" w:rsidRPr="0080064D">
              <w:rPr>
                <w:rFonts w:cs="Arial"/>
                <w:bCs/>
                <w:color w:val="auto"/>
                <w:lang w:eastAsia="es-ES"/>
              </w:rPr>
              <w:t xml:space="preserve"> </w:t>
            </w:r>
            <w:r w:rsidR="00673851" w:rsidRPr="0080064D">
              <w:rPr>
                <w:rFonts w:cs="Arial"/>
                <w:bCs/>
                <w:color w:val="auto"/>
                <w:lang w:eastAsia="es-ES"/>
              </w:rPr>
              <w:t>provoc</w:t>
            </w:r>
            <w:r w:rsidR="00712320" w:rsidRPr="0080064D">
              <w:rPr>
                <w:rFonts w:cs="Arial"/>
                <w:bCs/>
                <w:color w:val="auto"/>
                <w:lang w:eastAsia="es-ES"/>
              </w:rPr>
              <w:t>ó</w:t>
            </w:r>
            <w:r w:rsidR="00673851" w:rsidRPr="0080064D">
              <w:rPr>
                <w:rFonts w:cs="Arial"/>
                <w:bCs/>
                <w:color w:val="auto"/>
                <w:lang w:eastAsia="es-ES"/>
              </w:rPr>
              <w:t xml:space="preserve"> el aumento en el circulante. </w:t>
            </w:r>
            <w:r w:rsidR="00161217" w:rsidRPr="0080064D">
              <w:rPr>
                <w:rFonts w:cs="Arial"/>
                <w:bCs/>
                <w:color w:val="auto"/>
                <w:lang w:eastAsia="es-ES"/>
              </w:rPr>
              <w:t xml:space="preserve"> </w:t>
            </w:r>
          </w:p>
          <w:p w14:paraId="0AFBC177" w14:textId="77777777" w:rsidR="004B0FB0" w:rsidRDefault="004B0FB0" w:rsidP="00667ECC">
            <w:pPr>
              <w:pStyle w:val="Default"/>
              <w:spacing w:line="276" w:lineRule="auto"/>
              <w:jc w:val="both"/>
              <w:rPr>
                <w:rFonts w:cs="Arial"/>
                <w:bCs/>
                <w:color w:val="auto"/>
                <w:lang w:eastAsia="es-ES"/>
              </w:rPr>
            </w:pPr>
          </w:p>
          <w:p w14:paraId="0C23634A" w14:textId="440B62C8" w:rsidR="00C36C68" w:rsidRDefault="00D66E08" w:rsidP="00667ECC">
            <w:pPr>
              <w:pStyle w:val="Default"/>
              <w:spacing w:line="276" w:lineRule="auto"/>
              <w:jc w:val="both"/>
            </w:pPr>
            <w:r>
              <w:rPr>
                <w:rFonts w:cs="Arial"/>
                <w:bCs/>
                <w:color w:val="auto"/>
                <w:lang w:eastAsia="es-ES"/>
              </w:rPr>
              <w:t xml:space="preserve">Para visualizar el rendimiento individual de cada Tribunal, se presenta en el cuadro </w:t>
            </w:r>
            <w:r w:rsidR="00863815">
              <w:rPr>
                <w:rFonts w:cs="Arial"/>
                <w:bCs/>
                <w:color w:val="auto"/>
                <w:lang w:eastAsia="es-ES"/>
              </w:rPr>
              <w:t>2</w:t>
            </w:r>
            <w:r>
              <w:rPr>
                <w:rFonts w:cs="Arial"/>
                <w:bCs/>
                <w:color w:val="auto"/>
                <w:lang w:eastAsia="es-ES"/>
              </w:rPr>
              <w:t xml:space="preserve"> la información correspondiente al 2019 (balance general: entrados, reentrados, terminados y circulante),</w:t>
            </w:r>
            <w:r w:rsidR="00863815">
              <w:rPr>
                <w:rFonts w:cs="Arial"/>
                <w:bCs/>
                <w:color w:val="auto"/>
                <w:lang w:eastAsia="es-ES"/>
              </w:rPr>
              <w:t xml:space="preserve"> en el cuadro 3 el detalle al finalizar junio 2020 y en el cuadro 4 un resumen d</w:t>
            </w:r>
            <w:r>
              <w:rPr>
                <w:rFonts w:cs="Arial"/>
                <w:bCs/>
                <w:color w:val="auto"/>
                <w:lang w:eastAsia="es-ES"/>
              </w:rPr>
              <w:t xml:space="preserve">e los principales indicadores de las oficinas de </w:t>
            </w:r>
            <w:r w:rsidR="00863815">
              <w:rPr>
                <w:rFonts w:cs="Arial"/>
                <w:bCs/>
                <w:color w:val="auto"/>
                <w:lang w:eastAsia="es-ES"/>
              </w:rPr>
              <w:t>mayo 2020</w:t>
            </w:r>
            <w:r>
              <w:rPr>
                <w:rFonts w:cs="Arial"/>
                <w:bCs/>
                <w:color w:val="auto"/>
                <w:lang w:eastAsia="es-ES"/>
              </w:rPr>
              <w:t>.</w:t>
            </w:r>
          </w:p>
          <w:p w14:paraId="7F331E0F" w14:textId="77777777" w:rsidR="00836FD9" w:rsidRDefault="00836FD9" w:rsidP="00667ECC">
            <w:pPr>
              <w:pStyle w:val="Descripcin"/>
              <w:keepNext/>
              <w:jc w:val="center"/>
              <w:rPr>
                <w:rFonts w:ascii="Book Antiqua" w:hAnsi="Book Antiqua"/>
                <w:i/>
                <w:iCs/>
                <w:sz w:val="22"/>
                <w:szCs w:val="22"/>
              </w:rPr>
            </w:pPr>
          </w:p>
          <w:p w14:paraId="32A585B2" w14:textId="77777777" w:rsidR="00836FD9" w:rsidRDefault="00836FD9" w:rsidP="00667ECC">
            <w:pPr>
              <w:pStyle w:val="Descripcin"/>
              <w:keepNext/>
              <w:jc w:val="center"/>
              <w:rPr>
                <w:rFonts w:ascii="Book Antiqua" w:hAnsi="Book Antiqua"/>
                <w:i/>
                <w:iCs/>
                <w:sz w:val="22"/>
                <w:szCs w:val="22"/>
              </w:rPr>
            </w:pPr>
          </w:p>
          <w:p w14:paraId="057584D8" w14:textId="77777777" w:rsidR="00836FD9" w:rsidRDefault="00836FD9" w:rsidP="00667ECC">
            <w:pPr>
              <w:pStyle w:val="Descripcin"/>
              <w:keepNext/>
              <w:jc w:val="center"/>
              <w:rPr>
                <w:rFonts w:ascii="Book Antiqua" w:hAnsi="Book Antiqua"/>
                <w:i/>
                <w:iCs/>
                <w:sz w:val="22"/>
                <w:szCs w:val="22"/>
              </w:rPr>
            </w:pPr>
          </w:p>
          <w:p w14:paraId="349DB1C4" w14:textId="77777777" w:rsidR="00836FD9" w:rsidRDefault="00836FD9" w:rsidP="00667ECC">
            <w:pPr>
              <w:pStyle w:val="Descripcin"/>
              <w:keepNext/>
              <w:jc w:val="center"/>
              <w:rPr>
                <w:rFonts w:ascii="Book Antiqua" w:hAnsi="Book Antiqua"/>
                <w:i/>
                <w:iCs/>
                <w:sz w:val="22"/>
                <w:szCs w:val="22"/>
              </w:rPr>
            </w:pPr>
          </w:p>
          <w:p w14:paraId="0694D9FA" w14:textId="77777777" w:rsidR="00836FD9" w:rsidRDefault="00836FD9" w:rsidP="00667ECC">
            <w:pPr>
              <w:pStyle w:val="Descripcin"/>
              <w:keepNext/>
              <w:jc w:val="center"/>
              <w:rPr>
                <w:rFonts w:ascii="Book Antiqua" w:hAnsi="Book Antiqua"/>
                <w:i/>
                <w:iCs/>
                <w:sz w:val="22"/>
                <w:szCs w:val="22"/>
              </w:rPr>
            </w:pPr>
          </w:p>
          <w:p w14:paraId="63C941FB" w14:textId="77777777" w:rsidR="00836FD9" w:rsidRDefault="00836FD9" w:rsidP="00667ECC">
            <w:pPr>
              <w:pStyle w:val="Descripcin"/>
              <w:keepNext/>
              <w:jc w:val="center"/>
              <w:rPr>
                <w:rFonts w:ascii="Book Antiqua" w:hAnsi="Book Antiqua"/>
                <w:i/>
                <w:iCs/>
                <w:sz w:val="22"/>
                <w:szCs w:val="22"/>
              </w:rPr>
            </w:pPr>
          </w:p>
          <w:p w14:paraId="44A4C495" w14:textId="177AF9AE" w:rsidR="00D66E08" w:rsidRPr="00902674" w:rsidRDefault="00D66E08" w:rsidP="00667ECC">
            <w:pPr>
              <w:pStyle w:val="Descripcin"/>
              <w:keepNext/>
              <w:jc w:val="center"/>
              <w:rPr>
                <w:rFonts w:ascii="Book Antiqua" w:hAnsi="Book Antiqua"/>
                <w:i/>
                <w:iCs/>
                <w:sz w:val="22"/>
                <w:szCs w:val="22"/>
              </w:rPr>
            </w:pPr>
            <w:r w:rsidRPr="00902674">
              <w:rPr>
                <w:rFonts w:ascii="Book Antiqua" w:hAnsi="Book Antiqua"/>
                <w:i/>
                <w:iCs/>
                <w:sz w:val="22"/>
                <w:szCs w:val="22"/>
              </w:rPr>
              <w:lastRenderedPageBreak/>
              <w:t xml:space="preserve">Cuadro </w:t>
            </w:r>
            <w:r w:rsidRPr="00902674">
              <w:rPr>
                <w:rFonts w:ascii="Book Antiqua" w:hAnsi="Book Antiqua"/>
                <w:i/>
                <w:iCs/>
                <w:sz w:val="22"/>
                <w:szCs w:val="22"/>
              </w:rPr>
              <w:fldChar w:fldCharType="begin"/>
            </w:r>
            <w:r w:rsidRPr="00902674">
              <w:rPr>
                <w:rFonts w:ascii="Book Antiqua" w:hAnsi="Book Antiqua"/>
                <w:i/>
                <w:iCs/>
                <w:sz w:val="22"/>
                <w:szCs w:val="22"/>
              </w:rPr>
              <w:instrText xml:space="preserve"> SEQ Cuadro \* ARABIC </w:instrText>
            </w:r>
            <w:r w:rsidRPr="00902674">
              <w:rPr>
                <w:rFonts w:ascii="Book Antiqua" w:hAnsi="Book Antiqua"/>
                <w:i/>
                <w:iCs/>
                <w:sz w:val="22"/>
                <w:szCs w:val="22"/>
              </w:rPr>
              <w:fldChar w:fldCharType="separate"/>
            </w:r>
            <w:r w:rsidR="00D0102B">
              <w:rPr>
                <w:rFonts w:ascii="Book Antiqua" w:hAnsi="Book Antiqua"/>
                <w:i/>
                <w:iCs/>
                <w:noProof/>
                <w:sz w:val="22"/>
                <w:szCs w:val="22"/>
              </w:rPr>
              <w:t>2</w:t>
            </w:r>
            <w:r w:rsidRPr="00902674">
              <w:rPr>
                <w:rFonts w:ascii="Book Antiqua" w:hAnsi="Book Antiqua"/>
                <w:i/>
                <w:iCs/>
                <w:sz w:val="22"/>
                <w:szCs w:val="22"/>
              </w:rPr>
              <w:fldChar w:fldCharType="end"/>
            </w:r>
          </w:p>
          <w:p w14:paraId="00165289" w14:textId="77777777" w:rsidR="00D66E08" w:rsidRPr="00E54687" w:rsidRDefault="00D66E08" w:rsidP="00667ECC">
            <w:pPr>
              <w:jc w:val="center"/>
              <w:rPr>
                <w:rFonts w:ascii="Book Antiqua" w:hAnsi="Book Antiqua"/>
                <w:b/>
                <w:bCs/>
                <w:i/>
                <w:iCs/>
                <w:sz w:val="22"/>
                <w:szCs w:val="22"/>
                <w:lang w:val="es-ES"/>
              </w:rPr>
            </w:pPr>
            <w:r>
              <w:rPr>
                <w:rFonts w:ascii="Book Antiqua" w:hAnsi="Book Antiqua"/>
                <w:b/>
                <w:bCs/>
                <w:i/>
                <w:iCs/>
                <w:sz w:val="22"/>
                <w:szCs w:val="22"/>
                <w:lang w:val="es-ES"/>
              </w:rPr>
              <w:t xml:space="preserve">Balance General de los Tribunales de Apelación competentes en materia de Trabajo, </w:t>
            </w:r>
            <w:r w:rsidRPr="00902674">
              <w:rPr>
                <w:rFonts w:ascii="Book Antiqua" w:hAnsi="Book Antiqua"/>
                <w:b/>
                <w:bCs/>
                <w:i/>
                <w:iCs/>
                <w:sz w:val="22"/>
                <w:szCs w:val="22"/>
                <w:lang w:val="es-ES"/>
              </w:rPr>
              <w:t>2019</w:t>
            </w:r>
          </w:p>
          <w:p w14:paraId="73691367" w14:textId="0BCB3BCD" w:rsidR="00D66E08" w:rsidRDefault="0054291B" w:rsidP="00667ECC">
            <w:pPr>
              <w:pStyle w:val="Default"/>
              <w:spacing w:line="276" w:lineRule="auto"/>
              <w:jc w:val="center"/>
              <w:rPr>
                <w:rFonts w:cs="Arial"/>
                <w:bCs/>
                <w:color w:val="auto"/>
                <w:lang w:eastAsia="es-ES"/>
              </w:rPr>
            </w:pPr>
            <w:r>
              <w:rPr>
                <w:noProof/>
              </w:rPr>
              <w:drawing>
                <wp:inline distT="0" distB="0" distL="0" distR="0" wp14:anchorId="6A2DA637" wp14:editId="66D4C660">
                  <wp:extent cx="5402580" cy="33604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2580" cy="3360420"/>
                          </a:xfrm>
                          <a:prstGeom prst="rect">
                            <a:avLst/>
                          </a:prstGeom>
                          <a:noFill/>
                          <a:ln>
                            <a:noFill/>
                          </a:ln>
                        </pic:spPr>
                      </pic:pic>
                    </a:graphicData>
                  </a:graphic>
                </wp:inline>
              </w:drawing>
            </w:r>
          </w:p>
          <w:p w14:paraId="211A5B1F" w14:textId="77777777" w:rsidR="00D66E08" w:rsidRPr="00BB44C1" w:rsidRDefault="00D66E08" w:rsidP="00667ECC">
            <w:pPr>
              <w:pStyle w:val="Default"/>
              <w:spacing w:line="276" w:lineRule="auto"/>
              <w:ind w:left="351" w:right="358"/>
              <w:jc w:val="both"/>
              <w:rPr>
                <w:rFonts w:cs="Arial"/>
                <w:bCs/>
                <w:color w:val="auto"/>
                <w:sz w:val="18"/>
                <w:szCs w:val="18"/>
                <w:lang w:eastAsia="es-ES"/>
              </w:rPr>
            </w:pPr>
            <w:r w:rsidRPr="00BB44C1">
              <w:rPr>
                <w:rFonts w:cs="Arial"/>
                <w:bCs/>
                <w:color w:val="auto"/>
                <w:sz w:val="18"/>
                <w:szCs w:val="18"/>
                <w:lang w:eastAsia="es-ES"/>
              </w:rPr>
              <w:t>Fuente: Elaboración propia a partir la estadística judicial 2019.</w:t>
            </w:r>
          </w:p>
          <w:p w14:paraId="0B266964" w14:textId="77777777" w:rsidR="00D66E08" w:rsidRPr="00BB44C1" w:rsidRDefault="00D66E08" w:rsidP="00667ECC">
            <w:pPr>
              <w:pStyle w:val="Default"/>
              <w:spacing w:line="276" w:lineRule="auto"/>
              <w:ind w:left="351" w:right="358"/>
              <w:jc w:val="both"/>
              <w:rPr>
                <w:rFonts w:cs="Arial"/>
                <w:bCs/>
                <w:color w:val="auto"/>
                <w:sz w:val="18"/>
                <w:szCs w:val="18"/>
                <w:lang w:eastAsia="es-ES"/>
              </w:rPr>
            </w:pPr>
            <w:r w:rsidRPr="00BB44C1">
              <w:rPr>
                <w:rFonts w:cs="Arial"/>
                <w:bCs/>
                <w:color w:val="auto"/>
                <w:sz w:val="18"/>
                <w:szCs w:val="18"/>
                <w:lang w:eastAsia="es-ES"/>
              </w:rPr>
              <w:t>Nota: De los Tribunales a nivel nacional los únicos que cuentan con figura de Juez de Trámite (Jueza o Juez 1) son los Tribunales de Apelación Civil y Tribunales de Apelación de Trabajo de San José.</w:t>
            </w:r>
          </w:p>
          <w:p w14:paraId="5BA5CC7C" w14:textId="77777777" w:rsidR="00D66E08" w:rsidRDefault="00D66E08" w:rsidP="00667ECC">
            <w:pPr>
              <w:pStyle w:val="Default"/>
              <w:spacing w:line="276" w:lineRule="auto"/>
              <w:jc w:val="both"/>
              <w:rPr>
                <w:rFonts w:cs="Arial"/>
                <w:bCs/>
                <w:color w:val="auto"/>
                <w:sz w:val="20"/>
                <w:szCs w:val="20"/>
                <w:lang w:eastAsia="es-ES"/>
              </w:rPr>
            </w:pPr>
          </w:p>
          <w:p w14:paraId="02A2A2DE" w14:textId="3AF515BF" w:rsidR="00D66E08" w:rsidRDefault="00D66E08" w:rsidP="00667ECC">
            <w:pPr>
              <w:pStyle w:val="Default"/>
              <w:spacing w:line="276" w:lineRule="auto"/>
              <w:jc w:val="both"/>
              <w:rPr>
                <w:rFonts w:cs="Arial"/>
                <w:bCs/>
                <w:color w:val="auto"/>
                <w:lang w:eastAsia="es-ES"/>
              </w:rPr>
            </w:pPr>
            <w:r w:rsidRPr="00E54687">
              <w:rPr>
                <w:rFonts w:cs="Arial"/>
                <w:bCs/>
                <w:color w:val="auto"/>
                <w:lang w:eastAsia="es-ES"/>
              </w:rPr>
              <w:t xml:space="preserve">Respecto al cuadro </w:t>
            </w:r>
            <w:r>
              <w:rPr>
                <w:rFonts w:cs="Arial"/>
                <w:bCs/>
                <w:color w:val="auto"/>
                <w:lang w:eastAsia="es-ES"/>
              </w:rPr>
              <w:t>2</w:t>
            </w:r>
            <w:r w:rsidRPr="00E54687">
              <w:rPr>
                <w:rFonts w:cs="Arial"/>
                <w:bCs/>
                <w:color w:val="auto"/>
                <w:lang w:eastAsia="es-ES"/>
              </w:rPr>
              <w:t xml:space="preserve"> es importante menciona</w:t>
            </w:r>
            <w:r>
              <w:rPr>
                <w:rFonts w:cs="Arial"/>
                <w:bCs/>
                <w:color w:val="auto"/>
                <w:lang w:eastAsia="es-ES"/>
              </w:rPr>
              <w:t>r</w:t>
            </w:r>
            <w:r w:rsidRPr="00E54687">
              <w:rPr>
                <w:rFonts w:cs="Arial"/>
                <w:bCs/>
                <w:color w:val="auto"/>
                <w:lang w:eastAsia="es-ES"/>
              </w:rPr>
              <w:t xml:space="preserve"> que la cuota de trabajo establecida para los </w:t>
            </w:r>
            <w:r>
              <w:rPr>
                <w:rFonts w:cs="Arial"/>
                <w:bCs/>
                <w:color w:val="auto"/>
                <w:lang w:eastAsia="es-ES"/>
              </w:rPr>
              <w:t xml:space="preserve">dos </w:t>
            </w:r>
            <w:r w:rsidRPr="00E54687">
              <w:rPr>
                <w:rFonts w:cs="Arial"/>
                <w:bCs/>
                <w:color w:val="auto"/>
                <w:lang w:eastAsia="es-ES"/>
              </w:rPr>
              <w:t xml:space="preserve">Tribunales de Apelación de Trabajo </w:t>
            </w:r>
            <w:r w:rsidRPr="00DA160C">
              <w:rPr>
                <w:rFonts w:cs="Arial"/>
                <w:bCs/>
                <w:color w:val="auto"/>
                <w:lang w:eastAsia="es-ES"/>
              </w:rPr>
              <w:t>especializados</w:t>
            </w:r>
            <w:r>
              <w:rPr>
                <w:rFonts w:cs="Arial"/>
                <w:bCs/>
                <w:color w:val="auto"/>
                <w:lang w:eastAsia="es-ES"/>
              </w:rPr>
              <w:t xml:space="preserve"> en el Primer y Segundo Circuito Judicial de San José</w:t>
            </w:r>
            <w:r w:rsidRPr="00E54687">
              <w:rPr>
                <w:rFonts w:cs="Arial"/>
                <w:bCs/>
                <w:color w:val="auto"/>
                <w:lang w:eastAsia="es-ES"/>
              </w:rPr>
              <w:t xml:space="preserve"> es de</w:t>
            </w:r>
            <w:r>
              <w:rPr>
                <w:rFonts w:cs="Arial"/>
                <w:bCs/>
                <w:color w:val="auto"/>
                <w:lang w:eastAsia="es-ES"/>
              </w:rPr>
              <w:t xml:space="preserve"> mínimo</w:t>
            </w:r>
            <w:r w:rsidRPr="00E54687">
              <w:rPr>
                <w:rFonts w:cs="Arial"/>
                <w:bCs/>
                <w:color w:val="auto"/>
                <w:lang w:eastAsia="es-ES"/>
              </w:rPr>
              <w:t xml:space="preserve"> 21 asuntos terminados por mes.</w:t>
            </w:r>
            <w:r>
              <w:rPr>
                <w:rFonts w:cs="Arial"/>
                <w:bCs/>
                <w:color w:val="auto"/>
                <w:lang w:eastAsia="es-ES"/>
              </w:rPr>
              <w:t xml:space="preserve"> </w:t>
            </w:r>
          </w:p>
          <w:p w14:paraId="675018E0" w14:textId="77777777" w:rsidR="00836FD9" w:rsidRDefault="00836FD9" w:rsidP="00667ECC">
            <w:pPr>
              <w:pStyle w:val="Default"/>
              <w:spacing w:line="276" w:lineRule="auto"/>
              <w:jc w:val="both"/>
              <w:rPr>
                <w:rFonts w:cs="Arial"/>
                <w:bCs/>
                <w:color w:val="auto"/>
                <w:lang w:eastAsia="es-ES"/>
              </w:rPr>
            </w:pPr>
          </w:p>
          <w:p w14:paraId="344ECEC1" w14:textId="77777777" w:rsidR="00D66E08" w:rsidRPr="00E54687" w:rsidRDefault="00D66E08" w:rsidP="00667ECC">
            <w:pPr>
              <w:pStyle w:val="Default"/>
              <w:spacing w:line="276" w:lineRule="auto"/>
              <w:jc w:val="both"/>
              <w:rPr>
                <w:rFonts w:cs="Arial"/>
                <w:bCs/>
                <w:color w:val="auto"/>
                <w:lang w:eastAsia="es-ES"/>
              </w:rPr>
            </w:pPr>
            <w:r>
              <w:rPr>
                <w:rFonts w:cs="Arial"/>
                <w:bCs/>
                <w:color w:val="auto"/>
                <w:lang w:eastAsia="es-ES"/>
              </w:rPr>
              <w:t xml:space="preserve">Como se observa ninguno de los dos cumplen con la cuota mínima.  Incluso en el Tribunal del Segundo Circuito Judicial de San José, en promedio termina la misma cantidad de asuntos que Alajuela y Cartago, oficinas que además tramitan la materia Civil y que no cuentan con la figura de Juez de trámite. </w:t>
            </w:r>
          </w:p>
          <w:p w14:paraId="4E5E8D1E" w14:textId="77777777" w:rsidR="00D66E08" w:rsidRDefault="00D66E08" w:rsidP="00667ECC">
            <w:pPr>
              <w:pStyle w:val="Default"/>
              <w:spacing w:line="276" w:lineRule="auto"/>
              <w:jc w:val="both"/>
              <w:rPr>
                <w:rFonts w:cs="Arial"/>
                <w:bCs/>
                <w:color w:val="auto"/>
                <w:lang w:eastAsia="es-ES"/>
              </w:rPr>
            </w:pPr>
          </w:p>
          <w:p w14:paraId="1C58A1ED" w14:textId="77777777" w:rsidR="001B6DB9" w:rsidRDefault="001B6DB9" w:rsidP="00667ECC">
            <w:pPr>
              <w:pStyle w:val="Default"/>
              <w:spacing w:line="276" w:lineRule="auto"/>
              <w:jc w:val="both"/>
              <w:rPr>
                <w:rFonts w:cs="Arial"/>
                <w:bCs/>
                <w:color w:val="auto"/>
                <w:lang w:eastAsia="es-ES"/>
              </w:rPr>
            </w:pPr>
          </w:p>
          <w:p w14:paraId="0F48B567" w14:textId="77777777" w:rsidR="008816CD" w:rsidRDefault="008816CD" w:rsidP="00667ECC">
            <w:pPr>
              <w:pStyle w:val="Descripcin"/>
              <w:keepNext/>
              <w:jc w:val="center"/>
              <w:rPr>
                <w:rFonts w:ascii="Book Antiqua" w:hAnsi="Book Antiqua"/>
                <w:i/>
                <w:iCs/>
                <w:sz w:val="22"/>
                <w:szCs w:val="22"/>
              </w:rPr>
            </w:pPr>
          </w:p>
          <w:p w14:paraId="7363DBA6" w14:textId="77777777" w:rsidR="008816CD" w:rsidRDefault="008816CD" w:rsidP="00667ECC">
            <w:pPr>
              <w:pStyle w:val="Descripcin"/>
              <w:keepNext/>
              <w:jc w:val="center"/>
              <w:rPr>
                <w:rFonts w:ascii="Book Antiqua" w:hAnsi="Book Antiqua"/>
                <w:i/>
                <w:iCs/>
                <w:sz w:val="22"/>
                <w:szCs w:val="22"/>
              </w:rPr>
            </w:pPr>
          </w:p>
          <w:p w14:paraId="58EE6817" w14:textId="77777777" w:rsidR="008816CD" w:rsidRDefault="008816CD" w:rsidP="00667ECC">
            <w:pPr>
              <w:pStyle w:val="Descripcin"/>
              <w:keepNext/>
              <w:jc w:val="center"/>
              <w:rPr>
                <w:rFonts w:ascii="Book Antiqua" w:hAnsi="Book Antiqua"/>
                <w:i/>
                <w:iCs/>
                <w:sz w:val="22"/>
                <w:szCs w:val="22"/>
              </w:rPr>
            </w:pPr>
          </w:p>
          <w:p w14:paraId="4D1C0CB4" w14:textId="77777777" w:rsidR="008816CD" w:rsidRDefault="008816CD" w:rsidP="00667ECC">
            <w:pPr>
              <w:pStyle w:val="Descripcin"/>
              <w:keepNext/>
              <w:jc w:val="center"/>
              <w:rPr>
                <w:rFonts w:ascii="Book Antiqua" w:hAnsi="Book Antiqua"/>
                <w:i/>
                <w:iCs/>
                <w:sz w:val="22"/>
                <w:szCs w:val="22"/>
              </w:rPr>
            </w:pPr>
          </w:p>
          <w:p w14:paraId="482020C5" w14:textId="77777777" w:rsidR="008816CD" w:rsidRDefault="008816CD" w:rsidP="00667ECC">
            <w:pPr>
              <w:pStyle w:val="Descripcin"/>
              <w:keepNext/>
              <w:jc w:val="center"/>
              <w:rPr>
                <w:rFonts w:ascii="Book Antiqua" w:hAnsi="Book Antiqua"/>
                <w:i/>
                <w:iCs/>
                <w:sz w:val="22"/>
                <w:szCs w:val="22"/>
              </w:rPr>
            </w:pPr>
          </w:p>
          <w:p w14:paraId="1395F512" w14:textId="77777777" w:rsidR="008816CD" w:rsidRDefault="008816CD" w:rsidP="00667ECC">
            <w:pPr>
              <w:pStyle w:val="Descripcin"/>
              <w:keepNext/>
              <w:jc w:val="center"/>
              <w:rPr>
                <w:rFonts w:ascii="Book Antiqua" w:hAnsi="Book Antiqua"/>
                <w:i/>
                <w:iCs/>
                <w:sz w:val="22"/>
                <w:szCs w:val="22"/>
              </w:rPr>
            </w:pPr>
          </w:p>
          <w:p w14:paraId="03393CBB" w14:textId="77777777" w:rsidR="001B6DB9" w:rsidRPr="00BB44C1" w:rsidRDefault="001B6DB9" w:rsidP="00667ECC">
            <w:pPr>
              <w:pStyle w:val="Descripcin"/>
              <w:keepNext/>
              <w:jc w:val="center"/>
              <w:rPr>
                <w:rFonts w:ascii="Book Antiqua" w:hAnsi="Book Antiqua"/>
                <w:i/>
                <w:iCs/>
                <w:sz w:val="22"/>
                <w:szCs w:val="22"/>
              </w:rPr>
            </w:pPr>
            <w:r w:rsidRPr="00BB44C1">
              <w:rPr>
                <w:rFonts w:ascii="Book Antiqua" w:hAnsi="Book Antiqua"/>
                <w:i/>
                <w:iCs/>
                <w:sz w:val="22"/>
                <w:szCs w:val="22"/>
              </w:rPr>
              <w:lastRenderedPageBreak/>
              <w:t xml:space="preserve">Cuadro </w:t>
            </w:r>
            <w:r w:rsidRPr="00BB44C1">
              <w:rPr>
                <w:rFonts w:ascii="Book Antiqua" w:hAnsi="Book Antiqua"/>
                <w:i/>
                <w:iCs/>
                <w:sz w:val="22"/>
                <w:szCs w:val="22"/>
              </w:rPr>
              <w:fldChar w:fldCharType="begin"/>
            </w:r>
            <w:r w:rsidRPr="00BB44C1">
              <w:rPr>
                <w:rFonts w:ascii="Book Antiqua" w:hAnsi="Book Antiqua"/>
                <w:i/>
                <w:iCs/>
                <w:sz w:val="22"/>
                <w:szCs w:val="22"/>
              </w:rPr>
              <w:instrText xml:space="preserve"> SEQ Cuadro \* ARABIC </w:instrText>
            </w:r>
            <w:r w:rsidRPr="00BB44C1">
              <w:rPr>
                <w:rFonts w:ascii="Book Antiqua" w:hAnsi="Book Antiqua"/>
                <w:i/>
                <w:iCs/>
                <w:sz w:val="22"/>
                <w:szCs w:val="22"/>
              </w:rPr>
              <w:fldChar w:fldCharType="separate"/>
            </w:r>
            <w:r w:rsidR="00863815">
              <w:rPr>
                <w:rFonts w:ascii="Book Antiqua" w:hAnsi="Book Antiqua"/>
                <w:i/>
                <w:iCs/>
                <w:noProof/>
                <w:sz w:val="22"/>
                <w:szCs w:val="22"/>
              </w:rPr>
              <w:t>3</w:t>
            </w:r>
            <w:r w:rsidRPr="00BB44C1">
              <w:rPr>
                <w:rFonts w:ascii="Book Antiqua" w:hAnsi="Book Antiqua"/>
                <w:i/>
                <w:iCs/>
                <w:sz w:val="22"/>
                <w:szCs w:val="22"/>
              </w:rPr>
              <w:fldChar w:fldCharType="end"/>
            </w:r>
          </w:p>
          <w:p w14:paraId="45DB718E" w14:textId="06D73713" w:rsidR="001B6DB9" w:rsidRDefault="001B6DB9" w:rsidP="00667ECC">
            <w:pPr>
              <w:jc w:val="center"/>
              <w:rPr>
                <w:rFonts w:ascii="Book Antiqua" w:hAnsi="Book Antiqua"/>
                <w:b/>
                <w:bCs/>
                <w:i/>
                <w:iCs/>
                <w:sz w:val="22"/>
                <w:szCs w:val="22"/>
                <w:lang w:val="es-ES"/>
              </w:rPr>
            </w:pPr>
            <w:r w:rsidRPr="00BB44C1">
              <w:rPr>
                <w:rFonts w:ascii="Book Antiqua" w:hAnsi="Book Antiqua"/>
                <w:b/>
                <w:bCs/>
                <w:i/>
                <w:iCs/>
                <w:sz w:val="22"/>
                <w:szCs w:val="22"/>
                <w:lang w:val="es-ES"/>
              </w:rPr>
              <w:t>Balance general Tribunales de Apelación competentes en materia de trabajo</w:t>
            </w:r>
            <w:r>
              <w:rPr>
                <w:rFonts w:ascii="Book Antiqua" w:hAnsi="Book Antiqua"/>
                <w:b/>
                <w:bCs/>
                <w:i/>
                <w:iCs/>
                <w:sz w:val="22"/>
                <w:szCs w:val="22"/>
                <w:lang w:val="es-ES"/>
              </w:rPr>
              <w:t xml:space="preserve">, </w:t>
            </w:r>
            <w:r w:rsidRPr="00BB44C1">
              <w:rPr>
                <w:rFonts w:ascii="Book Antiqua" w:hAnsi="Book Antiqua"/>
                <w:b/>
                <w:bCs/>
                <w:i/>
                <w:iCs/>
                <w:sz w:val="22"/>
                <w:szCs w:val="22"/>
                <w:lang w:val="es-ES"/>
              </w:rPr>
              <w:t xml:space="preserve">a </w:t>
            </w:r>
            <w:r>
              <w:rPr>
                <w:rFonts w:ascii="Book Antiqua" w:hAnsi="Book Antiqua"/>
                <w:b/>
                <w:bCs/>
                <w:i/>
                <w:iCs/>
                <w:sz w:val="22"/>
                <w:szCs w:val="22"/>
                <w:lang w:val="es-ES"/>
              </w:rPr>
              <w:t>junio</w:t>
            </w:r>
            <w:r w:rsidRPr="00BB44C1">
              <w:rPr>
                <w:rFonts w:ascii="Book Antiqua" w:hAnsi="Book Antiqua"/>
                <w:b/>
                <w:bCs/>
                <w:i/>
                <w:iCs/>
                <w:sz w:val="22"/>
                <w:szCs w:val="22"/>
                <w:lang w:val="es-ES"/>
              </w:rPr>
              <w:t xml:space="preserve"> 2020</w:t>
            </w:r>
          </w:p>
          <w:p w14:paraId="09688462" w14:textId="77777777" w:rsidR="00836FD9" w:rsidRPr="00BB44C1" w:rsidRDefault="00836FD9" w:rsidP="00667ECC">
            <w:pPr>
              <w:jc w:val="center"/>
              <w:rPr>
                <w:rFonts w:ascii="Book Antiqua" w:hAnsi="Book Antiqua"/>
                <w:b/>
                <w:bCs/>
                <w:i/>
                <w:iCs/>
                <w:sz w:val="22"/>
                <w:szCs w:val="22"/>
                <w:lang w:val="es-ES"/>
              </w:rPr>
            </w:pPr>
          </w:p>
          <w:p w14:paraId="0EA02118" w14:textId="43CCD21B" w:rsidR="001B6DB9" w:rsidRPr="00BB44C1" w:rsidRDefault="0054291B" w:rsidP="00667ECC">
            <w:pPr>
              <w:pStyle w:val="Default"/>
              <w:spacing w:line="276" w:lineRule="auto"/>
              <w:jc w:val="both"/>
              <w:rPr>
                <w:rFonts w:cs="Arial"/>
                <w:bCs/>
                <w:color w:val="auto"/>
                <w:lang w:val="es-ES" w:eastAsia="es-ES"/>
              </w:rPr>
            </w:pPr>
            <w:r>
              <w:rPr>
                <w:noProof/>
              </w:rPr>
              <w:drawing>
                <wp:inline distT="0" distB="0" distL="0" distR="0" wp14:anchorId="744E87FC" wp14:editId="7B9CA758">
                  <wp:extent cx="5760720" cy="17983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798320"/>
                          </a:xfrm>
                          <a:prstGeom prst="rect">
                            <a:avLst/>
                          </a:prstGeom>
                          <a:noFill/>
                          <a:ln>
                            <a:noFill/>
                          </a:ln>
                        </pic:spPr>
                      </pic:pic>
                    </a:graphicData>
                  </a:graphic>
                </wp:inline>
              </w:drawing>
            </w:r>
          </w:p>
          <w:p w14:paraId="30224B4B" w14:textId="77777777" w:rsidR="001B6DB9" w:rsidRDefault="001B6DB9" w:rsidP="00667ECC">
            <w:pPr>
              <w:pStyle w:val="Default"/>
              <w:spacing w:line="276" w:lineRule="auto"/>
              <w:jc w:val="both"/>
              <w:rPr>
                <w:rFonts w:cs="Arial"/>
                <w:b/>
                <w:i/>
                <w:iCs/>
                <w:color w:val="auto"/>
                <w:sz w:val="20"/>
                <w:szCs w:val="20"/>
                <w:lang w:eastAsia="es-ES"/>
              </w:rPr>
            </w:pPr>
            <w:r w:rsidRPr="00BB44C1">
              <w:rPr>
                <w:rFonts w:cs="Arial"/>
                <w:b/>
                <w:i/>
                <w:iCs/>
                <w:color w:val="auto"/>
                <w:sz w:val="20"/>
                <w:szCs w:val="20"/>
                <w:lang w:eastAsia="es-ES"/>
              </w:rPr>
              <w:t xml:space="preserve">Fuente: Reporte de </w:t>
            </w:r>
            <w:r w:rsidRPr="00725D4B">
              <w:rPr>
                <w:rFonts w:cs="Arial"/>
                <w:b/>
                <w:i/>
                <w:iCs/>
                <w:color w:val="auto"/>
                <w:sz w:val="20"/>
                <w:szCs w:val="20"/>
                <w:lang w:eastAsia="es-ES"/>
              </w:rPr>
              <w:t>SIGMA a</w:t>
            </w:r>
            <w:r>
              <w:rPr>
                <w:rFonts w:cs="Arial"/>
                <w:b/>
                <w:i/>
                <w:iCs/>
                <w:color w:val="auto"/>
                <w:sz w:val="20"/>
                <w:szCs w:val="20"/>
                <w:lang w:eastAsia="es-ES"/>
              </w:rPr>
              <w:t xml:space="preserve"> junio</w:t>
            </w:r>
            <w:r w:rsidRPr="00BB44C1">
              <w:rPr>
                <w:rFonts w:cs="Arial"/>
                <w:b/>
                <w:i/>
                <w:iCs/>
                <w:color w:val="auto"/>
                <w:sz w:val="20"/>
                <w:szCs w:val="20"/>
                <w:lang w:eastAsia="es-ES"/>
              </w:rPr>
              <w:t xml:space="preserve"> 2</w:t>
            </w:r>
            <w:r>
              <w:rPr>
                <w:rFonts w:cs="Arial"/>
                <w:b/>
                <w:i/>
                <w:iCs/>
                <w:color w:val="auto"/>
                <w:sz w:val="20"/>
                <w:szCs w:val="20"/>
                <w:lang w:eastAsia="es-ES"/>
              </w:rPr>
              <w:t>0</w:t>
            </w:r>
            <w:r w:rsidRPr="00BB44C1">
              <w:rPr>
                <w:rFonts w:cs="Arial"/>
                <w:b/>
                <w:i/>
                <w:iCs/>
                <w:color w:val="auto"/>
                <w:sz w:val="20"/>
                <w:szCs w:val="20"/>
                <w:lang w:eastAsia="es-ES"/>
              </w:rPr>
              <w:t xml:space="preserve">20. </w:t>
            </w:r>
          </w:p>
          <w:p w14:paraId="2EAF5137" w14:textId="77777777" w:rsidR="00D66E08" w:rsidRDefault="00D66E08" w:rsidP="00667ECC">
            <w:pPr>
              <w:pStyle w:val="Default"/>
              <w:spacing w:line="276" w:lineRule="auto"/>
              <w:jc w:val="both"/>
              <w:rPr>
                <w:rFonts w:cs="Arial"/>
                <w:bCs/>
                <w:color w:val="auto"/>
                <w:lang w:eastAsia="es-ES"/>
              </w:rPr>
            </w:pPr>
          </w:p>
          <w:p w14:paraId="16CB8413" w14:textId="77777777" w:rsidR="00863815" w:rsidRDefault="00863815" w:rsidP="00667ECC">
            <w:pPr>
              <w:pStyle w:val="Default"/>
              <w:spacing w:line="276" w:lineRule="auto"/>
              <w:jc w:val="both"/>
              <w:rPr>
                <w:rFonts w:cs="Arial"/>
                <w:bCs/>
                <w:color w:val="auto"/>
                <w:lang w:eastAsia="es-ES"/>
              </w:rPr>
            </w:pPr>
            <w:r>
              <w:rPr>
                <w:rFonts w:cs="Arial"/>
                <w:bCs/>
                <w:color w:val="auto"/>
                <w:lang w:eastAsia="es-ES"/>
              </w:rPr>
              <w:t>Al finalizar</w:t>
            </w:r>
            <w:r w:rsidRPr="00BB44C1">
              <w:rPr>
                <w:rFonts w:cs="Arial"/>
                <w:bCs/>
                <w:color w:val="auto"/>
                <w:lang w:eastAsia="es-ES"/>
              </w:rPr>
              <w:t xml:space="preserve"> junio de 20</w:t>
            </w:r>
            <w:r w:rsidRPr="00AB69AD">
              <w:rPr>
                <w:rFonts w:cs="Arial"/>
                <w:bCs/>
                <w:color w:val="auto"/>
                <w:lang w:eastAsia="es-ES"/>
              </w:rPr>
              <w:t>20</w:t>
            </w:r>
            <w:r>
              <w:rPr>
                <w:rFonts w:cs="Arial"/>
                <w:bCs/>
                <w:color w:val="auto"/>
                <w:lang w:eastAsia="es-ES"/>
              </w:rPr>
              <w:t>,</w:t>
            </w:r>
            <w:r w:rsidRPr="00BB44C1">
              <w:rPr>
                <w:rFonts w:cs="Arial"/>
                <w:bCs/>
                <w:color w:val="auto"/>
                <w:lang w:eastAsia="es-ES"/>
              </w:rPr>
              <w:t xml:space="preserve"> según SIGMA</w:t>
            </w:r>
            <w:r>
              <w:rPr>
                <w:rFonts w:cs="Arial"/>
                <w:bCs/>
                <w:color w:val="auto"/>
                <w:lang w:eastAsia="es-ES"/>
              </w:rPr>
              <w:t>, a nivel nacional se mantienen como activos 1205 asuntos laborales y 874 civiles</w:t>
            </w:r>
            <w:r w:rsidR="000E0A83">
              <w:rPr>
                <w:rFonts w:cs="Arial"/>
                <w:bCs/>
                <w:color w:val="auto"/>
                <w:lang w:eastAsia="es-ES"/>
              </w:rPr>
              <w:t xml:space="preserve"> (en tribunales </w:t>
            </w:r>
            <w:r w:rsidR="00683877">
              <w:rPr>
                <w:rFonts w:cs="Arial"/>
                <w:bCs/>
                <w:color w:val="auto"/>
                <w:lang w:eastAsia="es-ES"/>
              </w:rPr>
              <w:t xml:space="preserve">que atienden ambas materias de </w:t>
            </w:r>
            <w:r w:rsidR="000E0A83">
              <w:rPr>
                <w:rFonts w:cs="Arial"/>
                <w:bCs/>
                <w:color w:val="auto"/>
                <w:lang w:eastAsia="es-ES"/>
              </w:rPr>
              <w:t>civil y trabajo)</w:t>
            </w:r>
            <w:r>
              <w:rPr>
                <w:rFonts w:cs="Arial"/>
                <w:bCs/>
                <w:color w:val="auto"/>
                <w:lang w:eastAsia="es-ES"/>
              </w:rPr>
              <w:t>.</w:t>
            </w:r>
            <w:r w:rsidR="000E0A83">
              <w:rPr>
                <w:rFonts w:cs="Arial"/>
                <w:bCs/>
                <w:color w:val="auto"/>
                <w:lang w:eastAsia="es-ES"/>
              </w:rPr>
              <w:t xml:space="preserve"> </w:t>
            </w:r>
          </w:p>
          <w:p w14:paraId="18967F42" w14:textId="77777777" w:rsidR="001B6DB9" w:rsidRDefault="001B6DB9" w:rsidP="00667ECC">
            <w:pPr>
              <w:pStyle w:val="Default"/>
              <w:spacing w:line="276" w:lineRule="auto"/>
              <w:jc w:val="both"/>
              <w:rPr>
                <w:rFonts w:cs="Arial"/>
                <w:bCs/>
                <w:color w:val="auto"/>
                <w:lang w:eastAsia="es-ES"/>
              </w:rPr>
            </w:pPr>
          </w:p>
          <w:p w14:paraId="609CBCD9" w14:textId="09AB6B16" w:rsidR="00D66E08" w:rsidRDefault="00863815" w:rsidP="00667ECC">
            <w:pPr>
              <w:pStyle w:val="Default"/>
              <w:spacing w:line="276" w:lineRule="auto"/>
              <w:jc w:val="both"/>
              <w:rPr>
                <w:rFonts w:cs="Arial"/>
                <w:bCs/>
                <w:color w:val="auto"/>
                <w:lang w:eastAsia="es-ES"/>
              </w:rPr>
            </w:pPr>
            <w:r>
              <w:rPr>
                <w:rFonts w:cs="Arial"/>
                <w:bCs/>
                <w:color w:val="auto"/>
                <w:lang w:eastAsia="es-ES"/>
              </w:rPr>
              <w:t>De</w:t>
            </w:r>
            <w:r w:rsidR="00D66E08">
              <w:rPr>
                <w:rFonts w:cs="Arial"/>
                <w:bCs/>
                <w:color w:val="auto"/>
                <w:lang w:eastAsia="es-ES"/>
              </w:rPr>
              <w:t xml:space="preserve"> la información remitida por </w:t>
            </w:r>
            <w:r w:rsidR="00D66E08" w:rsidRPr="0042487B">
              <w:rPr>
                <w:rFonts w:cs="Arial"/>
                <w:bCs/>
                <w:color w:val="auto"/>
                <w:lang w:eastAsia="es-ES"/>
              </w:rPr>
              <w:t xml:space="preserve">estos </w:t>
            </w:r>
            <w:r w:rsidR="00D66E08" w:rsidRPr="009153AB">
              <w:rPr>
                <w:rFonts w:cs="Arial"/>
                <w:bCs/>
                <w:color w:val="auto"/>
                <w:lang w:eastAsia="es-ES"/>
              </w:rPr>
              <w:t>Tribunales</w:t>
            </w:r>
            <w:r>
              <w:rPr>
                <w:rFonts w:cs="Arial"/>
                <w:bCs/>
                <w:color w:val="auto"/>
                <w:lang w:eastAsia="es-ES"/>
              </w:rPr>
              <w:t>,</w:t>
            </w:r>
            <w:r w:rsidR="00D66E08" w:rsidRPr="009153AB">
              <w:rPr>
                <w:rFonts w:cs="Arial"/>
                <w:bCs/>
                <w:color w:val="auto"/>
                <w:lang w:eastAsia="es-ES"/>
              </w:rPr>
              <w:t xml:space="preserve"> a </w:t>
            </w:r>
            <w:r w:rsidR="007E4128">
              <w:rPr>
                <w:rFonts w:cs="Arial"/>
                <w:bCs/>
                <w:color w:val="auto"/>
                <w:lang w:eastAsia="es-ES"/>
              </w:rPr>
              <w:t>setiembre</w:t>
            </w:r>
            <w:r w:rsidR="007E4128" w:rsidRPr="009153AB">
              <w:rPr>
                <w:rFonts w:cs="Arial"/>
                <w:bCs/>
                <w:color w:val="auto"/>
                <w:lang w:eastAsia="es-ES"/>
              </w:rPr>
              <w:t xml:space="preserve"> </w:t>
            </w:r>
            <w:r w:rsidR="00D66E08" w:rsidRPr="0042487B">
              <w:rPr>
                <w:rFonts w:cs="Arial"/>
                <w:bCs/>
                <w:color w:val="auto"/>
                <w:lang w:eastAsia="es-ES"/>
              </w:rPr>
              <w:t>2020</w:t>
            </w:r>
            <w:r>
              <w:rPr>
                <w:rFonts w:cs="Arial"/>
                <w:bCs/>
                <w:color w:val="auto"/>
                <w:lang w:eastAsia="es-ES"/>
              </w:rPr>
              <w:t>,</w:t>
            </w:r>
            <w:r w:rsidR="00D66E08" w:rsidRPr="0042487B">
              <w:rPr>
                <w:rFonts w:cs="Arial"/>
                <w:bCs/>
                <w:color w:val="auto"/>
                <w:lang w:eastAsia="es-ES"/>
              </w:rPr>
              <w:t xml:space="preserve"> </w:t>
            </w:r>
            <w:r w:rsidR="00AB7546">
              <w:rPr>
                <w:rFonts w:cs="Arial"/>
                <w:bCs/>
                <w:color w:val="auto"/>
                <w:lang w:eastAsia="es-ES"/>
              </w:rPr>
              <w:t>se tiene el siguiente resume</w:t>
            </w:r>
            <w:r w:rsidR="000E0A83">
              <w:rPr>
                <w:rFonts w:cs="Arial"/>
                <w:bCs/>
                <w:color w:val="auto"/>
                <w:lang w:eastAsia="es-ES"/>
              </w:rPr>
              <w:t>n:</w:t>
            </w:r>
          </w:p>
          <w:p w14:paraId="7805C1AC" w14:textId="77777777" w:rsidR="000E0A83" w:rsidRDefault="000E0A83" w:rsidP="00667ECC">
            <w:pPr>
              <w:pStyle w:val="Descripcin"/>
              <w:keepNext/>
              <w:jc w:val="center"/>
              <w:rPr>
                <w:rFonts w:ascii="Book Antiqua" w:hAnsi="Book Antiqua"/>
                <w:i/>
                <w:iCs/>
                <w:sz w:val="22"/>
                <w:szCs w:val="22"/>
              </w:rPr>
            </w:pPr>
          </w:p>
          <w:p w14:paraId="0FE3D275" w14:textId="77777777" w:rsidR="00D66E08" w:rsidRPr="00902674" w:rsidRDefault="00D66E08" w:rsidP="00667ECC">
            <w:pPr>
              <w:pStyle w:val="Descripcin"/>
              <w:keepNext/>
              <w:jc w:val="center"/>
              <w:rPr>
                <w:rFonts w:ascii="Book Antiqua" w:hAnsi="Book Antiqua"/>
                <w:i/>
                <w:iCs/>
                <w:sz w:val="22"/>
                <w:szCs w:val="22"/>
              </w:rPr>
            </w:pPr>
            <w:r w:rsidRPr="00902674">
              <w:rPr>
                <w:rFonts w:ascii="Book Antiqua" w:hAnsi="Book Antiqua"/>
                <w:i/>
                <w:iCs/>
                <w:sz w:val="22"/>
                <w:szCs w:val="22"/>
              </w:rPr>
              <w:t xml:space="preserve">Cuadro </w:t>
            </w:r>
            <w:r w:rsidRPr="00902674">
              <w:rPr>
                <w:rFonts w:ascii="Book Antiqua" w:hAnsi="Book Antiqua"/>
                <w:i/>
                <w:iCs/>
                <w:sz w:val="22"/>
                <w:szCs w:val="22"/>
              </w:rPr>
              <w:fldChar w:fldCharType="begin"/>
            </w:r>
            <w:r w:rsidRPr="00902674">
              <w:rPr>
                <w:rFonts w:ascii="Book Antiqua" w:hAnsi="Book Antiqua"/>
                <w:i/>
                <w:iCs/>
                <w:sz w:val="22"/>
                <w:szCs w:val="22"/>
              </w:rPr>
              <w:instrText xml:space="preserve"> SEQ Cuadro \* ARABIC </w:instrText>
            </w:r>
            <w:r w:rsidRPr="00902674">
              <w:rPr>
                <w:rFonts w:ascii="Book Antiqua" w:hAnsi="Book Antiqua"/>
                <w:i/>
                <w:iCs/>
                <w:sz w:val="22"/>
                <w:szCs w:val="22"/>
              </w:rPr>
              <w:fldChar w:fldCharType="separate"/>
            </w:r>
            <w:r w:rsidR="00863815">
              <w:rPr>
                <w:rFonts w:ascii="Book Antiqua" w:hAnsi="Book Antiqua"/>
                <w:i/>
                <w:iCs/>
                <w:noProof/>
                <w:sz w:val="22"/>
                <w:szCs w:val="22"/>
              </w:rPr>
              <w:t>4</w:t>
            </w:r>
            <w:r w:rsidRPr="00902674">
              <w:rPr>
                <w:rFonts w:ascii="Book Antiqua" w:hAnsi="Book Antiqua"/>
                <w:i/>
                <w:iCs/>
                <w:sz w:val="22"/>
                <w:szCs w:val="22"/>
              </w:rPr>
              <w:fldChar w:fldCharType="end"/>
            </w:r>
          </w:p>
          <w:p w14:paraId="320D866E" w14:textId="77777777" w:rsidR="00F20527" w:rsidRPr="009153AB" w:rsidRDefault="00D66E08" w:rsidP="00667ECC">
            <w:pPr>
              <w:jc w:val="center"/>
              <w:rPr>
                <w:rFonts w:ascii="Book Antiqua" w:hAnsi="Book Antiqua"/>
                <w:b/>
                <w:bCs/>
                <w:i/>
                <w:iCs/>
                <w:sz w:val="22"/>
                <w:szCs w:val="22"/>
                <w:lang w:val="es-ES"/>
              </w:rPr>
            </w:pPr>
            <w:r w:rsidRPr="00902674">
              <w:rPr>
                <w:rFonts w:ascii="Book Antiqua" w:hAnsi="Book Antiqua"/>
                <w:b/>
                <w:bCs/>
                <w:i/>
                <w:iCs/>
                <w:sz w:val="22"/>
                <w:szCs w:val="22"/>
                <w:lang w:val="es-ES"/>
              </w:rPr>
              <w:t xml:space="preserve">Cuadro resumen indicadores </w:t>
            </w:r>
            <w:r>
              <w:rPr>
                <w:rFonts w:ascii="Book Antiqua" w:hAnsi="Book Antiqua"/>
                <w:b/>
                <w:bCs/>
                <w:i/>
                <w:iCs/>
                <w:sz w:val="22"/>
                <w:szCs w:val="22"/>
                <w:lang w:val="es-ES"/>
              </w:rPr>
              <w:t xml:space="preserve">de los </w:t>
            </w:r>
            <w:r w:rsidRPr="00902674">
              <w:rPr>
                <w:rFonts w:ascii="Book Antiqua" w:hAnsi="Book Antiqua"/>
                <w:b/>
                <w:bCs/>
                <w:i/>
                <w:iCs/>
                <w:sz w:val="22"/>
                <w:szCs w:val="22"/>
                <w:lang w:val="es-ES"/>
              </w:rPr>
              <w:t xml:space="preserve">Tribunales de Apelación Civil y de Trabajo, </w:t>
            </w:r>
            <w:r>
              <w:rPr>
                <w:rFonts w:ascii="Book Antiqua" w:hAnsi="Book Antiqua"/>
                <w:b/>
                <w:bCs/>
                <w:i/>
                <w:iCs/>
                <w:sz w:val="22"/>
                <w:szCs w:val="22"/>
                <w:lang w:val="es-ES"/>
              </w:rPr>
              <w:t xml:space="preserve">según </w:t>
            </w:r>
            <w:r w:rsidRPr="009153AB">
              <w:rPr>
                <w:rFonts w:ascii="Book Antiqua" w:hAnsi="Book Antiqua"/>
                <w:b/>
                <w:bCs/>
                <w:i/>
                <w:iCs/>
                <w:sz w:val="22"/>
                <w:szCs w:val="22"/>
                <w:lang w:val="es-ES"/>
              </w:rPr>
              <w:t xml:space="preserve">matrices </w:t>
            </w:r>
            <w:r w:rsidR="0087387C" w:rsidRPr="009153AB">
              <w:rPr>
                <w:rFonts w:ascii="Book Antiqua" w:hAnsi="Book Antiqua"/>
                <w:b/>
                <w:bCs/>
                <w:i/>
                <w:iCs/>
                <w:sz w:val="22"/>
                <w:szCs w:val="22"/>
                <w:lang w:val="es-ES"/>
              </w:rPr>
              <w:t xml:space="preserve">a </w:t>
            </w:r>
            <w:r w:rsidR="0087387C">
              <w:rPr>
                <w:rFonts w:ascii="Book Antiqua" w:hAnsi="Book Antiqua"/>
                <w:b/>
                <w:bCs/>
                <w:i/>
                <w:iCs/>
                <w:sz w:val="22"/>
                <w:szCs w:val="22"/>
                <w:lang w:val="es-ES"/>
              </w:rPr>
              <w:t>setiembre</w:t>
            </w:r>
            <w:r w:rsidR="007E4128" w:rsidRPr="009153AB">
              <w:rPr>
                <w:rFonts w:ascii="Book Antiqua" w:hAnsi="Book Antiqua"/>
                <w:b/>
                <w:bCs/>
                <w:i/>
                <w:iCs/>
                <w:sz w:val="22"/>
                <w:szCs w:val="22"/>
                <w:lang w:val="es-ES"/>
              </w:rPr>
              <w:t xml:space="preserve"> </w:t>
            </w:r>
            <w:r w:rsidRPr="009153AB">
              <w:rPr>
                <w:rFonts w:ascii="Book Antiqua" w:hAnsi="Book Antiqua"/>
                <w:b/>
                <w:bCs/>
                <w:i/>
                <w:iCs/>
                <w:sz w:val="22"/>
                <w:szCs w:val="22"/>
                <w:lang w:val="es-ES"/>
              </w:rPr>
              <w:t>20</w:t>
            </w:r>
            <w:r w:rsidR="001B6DB9">
              <w:rPr>
                <w:rFonts w:ascii="Book Antiqua" w:hAnsi="Book Antiqua"/>
                <w:b/>
                <w:bCs/>
                <w:i/>
                <w:iCs/>
                <w:sz w:val="22"/>
                <w:szCs w:val="22"/>
                <w:lang w:val="es-ES"/>
              </w:rPr>
              <w:t>20</w:t>
            </w:r>
          </w:p>
          <w:p w14:paraId="4BEAFF14" w14:textId="77777777" w:rsidR="00D66E08" w:rsidRDefault="00D66E08" w:rsidP="00667ECC">
            <w:pPr>
              <w:pStyle w:val="Default"/>
              <w:spacing w:line="276" w:lineRule="auto"/>
              <w:rPr>
                <w:rFonts w:cs="Arial"/>
                <w:bCs/>
                <w:color w:val="auto"/>
                <w:lang w:eastAsia="es-ES"/>
              </w:rPr>
            </w:pPr>
          </w:p>
          <w:p w14:paraId="1148894C" w14:textId="2CF7E7EC" w:rsidR="001B6DB9" w:rsidRDefault="0054291B" w:rsidP="00667ECC">
            <w:pPr>
              <w:pStyle w:val="Default"/>
              <w:spacing w:line="276" w:lineRule="auto"/>
              <w:rPr>
                <w:rFonts w:cs="Arial"/>
                <w:bCs/>
                <w:color w:val="auto"/>
                <w:lang w:eastAsia="es-ES"/>
              </w:rPr>
            </w:pPr>
            <w:r>
              <w:rPr>
                <w:rFonts w:cs="Arial"/>
                <w:bCs/>
                <w:noProof/>
                <w:color w:val="auto"/>
                <w:lang w:eastAsia="es-ES"/>
              </w:rPr>
              <w:drawing>
                <wp:inline distT="0" distB="0" distL="0" distR="0" wp14:anchorId="03C3BFFE" wp14:editId="0B0DD6D9">
                  <wp:extent cx="5775960" cy="19126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5960" cy="1912620"/>
                          </a:xfrm>
                          <a:prstGeom prst="rect">
                            <a:avLst/>
                          </a:prstGeom>
                          <a:noFill/>
                          <a:ln>
                            <a:noFill/>
                          </a:ln>
                        </pic:spPr>
                      </pic:pic>
                    </a:graphicData>
                  </a:graphic>
                </wp:inline>
              </w:drawing>
            </w:r>
          </w:p>
          <w:p w14:paraId="26C7D2B9" w14:textId="77777777" w:rsidR="001B6DB9" w:rsidRDefault="001B6DB9" w:rsidP="00667ECC">
            <w:pPr>
              <w:pStyle w:val="Default"/>
              <w:spacing w:line="276" w:lineRule="auto"/>
              <w:rPr>
                <w:rFonts w:cs="Arial"/>
                <w:bCs/>
                <w:i/>
                <w:iCs/>
                <w:color w:val="auto"/>
                <w:sz w:val="20"/>
                <w:szCs w:val="20"/>
                <w:lang w:eastAsia="es-ES"/>
              </w:rPr>
            </w:pPr>
            <w:r w:rsidRPr="00BB44C1">
              <w:rPr>
                <w:rFonts w:cs="Arial"/>
                <w:bCs/>
                <w:i/>
                <w:iCs/>
                <w:color w:val="auto"/>
                <w:sz w:val="20"/>
                <w:szCs w:val="20"/>
                <w:lang w:eastAsia="es-ES"/>
              </w:rPr>
              <w:t xml:space="preserve">Fuente: Matriz de indicadores remitidas por </w:t>
            </w:r>
            <w:r w:rsidR="0087387C" w:rsidRPr="00BB44C1">
              <w:rPr>
                <w:rFonts w:cs="Arial"/>
                <w:bCs/>
                <w:i/>
                <w:iCs/>
                <w:color w:val="auto"/>
                <w:sz w:val="20"/>
                <w:szCs w:val="20"/>
                <w:lang w:eastAsia="es-ES"/>
              </w:rPr>
              <w:t>la oficina</w:t>
            </w:r>
            <w:r w:rsidRPr="00BB44C1">
              <w:rPr>
                <w:rFonts w:cs="Arial"/>
                <w:bCs/>
                <w:i/>
                <w:iCs/>
                <w:color w:val="auto"/>
                <w:sz w:val="20"/>
                <w:szCs w:val="20"/>
                <w:lang w:eastAsia="es-ES"/>
              </w:rPr>
              <w:t xml:space="preserve"> a </w:t>
            </w:r>
            <w:r w:rsidR="007E4128">
              <w:rPr>
                <w:rFonts w:cs="Arial"/>
                <w:bCs/>
                <w:i/>
                <w:iCs/>
                <w:color w:val="auto"/>
                <w:sz w:val="20"/>
                <w:szCs w:val="20"/>
                <w:lang w:eastAsia="es-ES"/>
              </w:rPr>
              <w:t>setiembre</w:t>
            </w:r>
            <w:r w:rsidR="007E4128" w:rsidRPr="00BB44C1">
              <w:rPr>
                <w:rFonts w:cs="Arial"/>
                <w:bCs/>
                <w:i/>
                <w:iCs/>
                <w:color w:val="auto"/>
                <w:sz w:val="20"/>
                <w:szCs w:val="20"/>
                <w:lang w:eastAsia="es-ES"/>
              </w:rPr>
              <w:t xml:space="preserve"> </w:t>
            </w:r>
            <w:r w:rsidRPr="00BB44C1">
              <w:rPr>
                <w:rFonts w:cs="Arial"/>
                <w:bCs/>
                <w:i/>
                <w:iCs/>
                <w:color w:val="auto"/>
                <w:sz w:val="20"/>
                <w:szCs w:val="20"/>
                <w:lang w:eastAsia="es-ES"/>
              </w:rPr>
              <w:t>2020.</w:t>
            </w:r>
          </w:p>
          <w:p w14:paraId="5AEBB9D4" w14:textId="77777777" w:rsidR="001B6DB9" w:rsidRDefault="001B6DB9" w:rsidP="00667ECC">
            <w:pPr>
              <w:pStyle w:val="Default"/>
              <w:spacing w:line="276" w:lineRule="auto"/>
              <w:rPr>
                <w:rFonts w:cs="Arial"/>
                <w:bCs/>
                <w:i/>
                <w:iCs/>
                <w:color w:val="auto"/>
                <w:sz w:val="20"/>
                <w:szCs w:val="20"/>
                <w:lang w:eastAsia="es-ES"/>
              </w:rPr>
            </w:pPr>
            <w:r>
              <w:rPr>
                <w:rFonts w:cs="Arial"/>
                <w:bCs/>
                <w:i/>
                <w:iCs/>
                <w:color w:val="auto"/>
                <w:sz w:val="20"/>
                <w:szCs w:val="20"/>
                <w:lang w:eastAsia="es-ES"/>
              </w:rPr>
              <w:t xml:space="preserve"> </w:t>
            </w:r>
          </w:p>
          <w:p w14:paraId="2044E3D1" w14:textId="77777777" w:rsidR="006707AA" w:rsidRDefault="005F4617" w:rsidP="00667ECC">
            <w:pPr>
              <w:pStyle w:val="Default"/>
              <w:spacing w:line="276" w:lineRule="auto"/>
              <w:jc w:val="both"/>
              <w:rPr>
                <w:rFonts w:cs="Arial"/>
                <w:bCs/>
                <w:color w:val="auto"/>
                <w:sz w:val="20"/>
                <w:szCs w:val="20"/>
                <w:lang w:eastAsia="es-ES"/>
              </w:rPr>
            </w:pPr>
            <w:r>
              <w:rPr>
                <w:rFonts w:cs="Arial"/>
                <w:bCs/>
                <w:color w:val="auto"/>
                <w:lang w:eastAsia="es-ES"/>
              </w:rPr>
              <w:lastRenderedPageBreak/>
              <w:t>E</w:t>
            </w:r>
            <w:r w:rsidR="00F26458">
              <w:rPr>
                <w:rFonts w:cs="Arial"/>
                <w:bCs/>
                <w:color w:val="auto"/>
                <w:lang w:eastAsia="es-ES"/>
              </w:rPr>
              <w:t>l rendimiento promedio de los Tribunales</w:t>
            </w:r>
            <w:r>
              <w:rPr>
                <w:rFonts w:cs="Arial"/>
                <w:bCs/>
                <w:color w:val="auto"/>
                <w:lang w:eastAsia="es-ES"/>
              </w:rPr>
              <w:t xml:space="preserve"> a junio 2020</w:t>
            </w:r>
            <w:r w:rsidR="00F26458">
              <w:rPr>
                <w:rFonts w:cs="Arial"/>
                <w:bCs/>
                <w:color w:val="auto"/>
                <w:lang w:eastAsia="es-ES"/>
              </w:rPr>
              <w:t>, en ambas materias es del 107%</w:t>
            </w:r>
            <w:r w:rsidR="007D43A5">
              <w:rPr>
                <w:rFonts w:cs="Arial"/>
                <w:bCs/>
                <w:color w:val="auto"/>
                <w:lang w:eastAsia="es-ES"/>
              </w:rPr>
              <w:t>;</w:t>
            </w:r>
            <w:r w:rsidR="00607373">
              <w:rPr>
                <w:rFonts w:cs="Arial"/>
                <w:bCs/>
                <w:color w:val="auto"/>
                <w:lang w:eastAsia="es-ES"/>
              </w:rPr>
              <w:t xml:space="preserve"> sin </w:t>
            </w:r>
            <w:r w:rsidR="0009018E">
              <w:rPr>
                <w:rFonts w:cs="Arial"/>
                <w:bCs/>
                <w:color w:val="auto"/>
                <w:lang w:eastAsia="es-ES"/>
              </w:rPr>
              <w:t>embargo,</w:t>
            </w:r>
            <w:r w:rsidR="00607373">
              <w:rPr>
                <w:rFonts w:cs="Arial"/>
                <w:bCs/>
                <w:color w:val="auto"/>
                <w:lang w:eastAsia="es-ES"/>
              </w:rPr>
              <w:t xml:space="preserve"> a partir </w:t>
            </w:r>
            <w:r>
              <w:rPr>
                <w:rFonts w:cs="Arial"/>
                <w:bCs/>
                <w:color w:val="auto"/>
                <w:lang w:eastAsia="es-ES"/>
              </w:rPr>
              <w:t>del análisis</w:t>
            </w:r>
            <w:r w:rsidR="00607373">
              <w:rPr>
                <w:rFonts w:cs="Arial"/>
                <w:bCs/>
                <w:color w:val="auto"/>
                <w:lang w:eastAsia="es-ES"/>
              </w:rPr>
              <w:t xml:space="preserve"> </w:t>
            </w:r>
            <w:r w:rsidR="00344B06">
              <w:rPr>
                <w:rFonts w:cs="Arial"/>
                <w:bCs/>
                <w:color w:val="auto"/>
                <w:lang w:eastAsia="es-ES"/>
              </w:rPr>
              <w:t>realizad</w:t>
            </w:r>
            <w:r>
              <w:rPr>
                <w:rFonts w:cs="Arial"/>
                <w:bCs/>
                <w:color w:val="auto"/>
                <w:lang w:eastAsia="es-ES"/>
              </w:rPr>
              <w:t xml:space="preserve">o (cuadros </w:t>
            </w:r>
            <w:r w:rsidR="00863815">
              <w:rPr>
                <w:rFonts w:cs="Arial"/>
                <w:bCs/>
                <w:color w:val="auto"/>
                <w:lang w:eastAsia="es-ES"/>
              </w:rPr>
              <w:t xml:space="preserve">2, </w:t>
            </w:r>
            <w:r>
              <w:rPr>
                <w:rFonts w:cs="Arial"/>
                <w:bCs/>
                <w:color w:val="auto"/>
                <w:lang w:eastAsia="es-ES"/>
              </w:rPr>
              <w:t>3 y 4)</w:t>
            </w:r>
            <w:r w:rsidR="00607373">
              <w:rPr>
                <w:rFonts w:cs="Arial"/>
                <w:bCs/>
                <w:color w:val="auto"/>
                <w:lang w:eastAsia="es-ES"/>
              </w:rPr>
              <w:t xml:space="preserve"> se enumeran a continuación algunos elementos de interés:</w:t>
            </w:r>
            <w:r w:rsidR="00F26458">
              <w:rPr>
                <w:rFonts w:cs="Arial"/>
                <w:bCs/>
                <w:color w:val="auto"/>
                <w:lang w:eastAsia="es-ES"/>
              </w:rPr>
              <w:t xml:space="preserve"> </w:t>
            </w:r>
          </w:p>
          <w:p w14:paraId="0DE48EB0" w14:textId="77777777" w:rsidR="0054119C" w:rsidRDefault="0054119C" w:rsidP="00667ECC">
            <w:pPr>
              <w:pStyle w:val="Default"/>
              <w:spacing w:line="276" w:lineRule="auto"/>
              <w:jc w:val="both"/>
              <w:rPr>
                <w:rFonts w:cs="Arial"/>
                <w:bCs/>
                <w:color w:val="auto"/>
                <w:sz w:val="20"/>
                <w:szCs w:val="20"/>
                <w:lang w:eastAsia="es-ES"/>
              </w:rPr>
            </w:pPr>
          </w:p>
          <w:p w14:paraId="1442AD8A" w14:textId="77777777" w:rsidR="000E387D" w:rsidRPr="008816CD" w:rsidRDefault="000E387D" w:rsidP="00667ECC">
            <w:pPr>
              <w:pStyle w:val="Default"/>
              <w:numPr>
                <w:ilvl w:val="0"/>
                <w:numId w:val="8"/>
              </w:numPr>
              <w:spacing w:line="276" w:lineRule="auto"/>
              <w:jc w:val="both"/>
              <w:rPr>
                <w:rFonts w:cs="Arial"/>
                <w:bCs/>
                <w:color w:val="auto"/>
                <w:lang w:eastAsia="es-ES"/>
              </w:rPr>
            </w:pPr>
            <w:r>
              <w:rPr>
                <w:rFonts w:cs="Times New Roman"/>
              </w:rPr>
              <w:t xml:space="preserve">Para </w:t>
            </w:r>
            <w:r w:rsidRPr="005A7E4E">
              <w:rPr>
                <w:rFonts w:cs="Times New Roman"/>
              </w:rPr>
              <w:t>garantizar la</w:t>
            </w:r>
            <w:r w:rsidRPr="0067498E">
              <w:t xml:space="preserve"> sostenibilidad a los modelos de gestión implementados</w:t>
            </w:r>
            <w:r>
              <w:t>, es necesario que cada dependencia involucrada en el Modelo de Sostenibilidad asuma su rol de participación (Dirección de Planificación, oficinas Jurisdiccionales, Administraciones Regionales, Consejo de Administración, Centro de Apoyo, Coordinación y Mejoramiento de la Función Jurisdiccional.</w:t>
            </w:r>
          </w:p>
          <w:p w14:paraId="5D083211" w14:textId="77777777" w:rsidR="008816CD" w:rsidRPr="009153AB" w:rsidRDefault="008816CD" w:rsidP="00667ECC">
            <w:pPr>
              <w:pStyle w:val="Default"/>
              <w:spacing w:line="276" w:lineRule="auto"/>
              <w:ind w:left="720"/>
              <w:jc w:val="both"/>
              <w:rPr>
                <w:rFonts w:cs="Arial"/>
                <w:bCs/>
                <w:color w:val="auto"/>
                <w:lang w:eastAsia="es-ES"/>
              </w:rPr>
            </w:pPr>
          </w:p>
          <w:p w14:paraId="1E759317" w14:textId="77777777" w:rsidR="000F3089" w:rsidRDefault="000F3089" w:rsidP="00667ECC">
            <w:pPr>
              <w:pStyle w:val="Default"/>
              <w:numPr>
                <w:ilvl w:val="0"/>
                <w:numId w:val="8"/>
              </w:numPr>
              <w:spacing w:line="276" w:lineRule="auto"/>
              <w:jc w:val="both"/>
              <w:rPr>
                <w:rFonts w:cs="Arial"/>
                <w:bCs/>
                <w:color w:val="auto"/>
                <w:lang w:eastAsia="es-ES"/>
              </w:rPr>
            </w:pPr>
            <w:r>
              <w:rPr>
                <w:rFonts w:cs="Arial"/>
                <w:bCs/>
                <w:color w:val="auto"/>
                <w:lang w:eastAsia="es-ES"/>
              </w:rPr>
              <w:t xml:space="preserve">Como parte del Modelo de Sostenibilidad de las oficinas es fundamental </w:t>
            </w:r>
            <w:r w:rsidR="00293293">
              <w:rPr>
                <w:rFonts w:cs="Arial"/>
                <w:bCs/>
                <w:color w:val="auto"/>
                <w:lang w:eastAsia="es-ES"/>
              </w:rPr>
              <w:t>el</w:t>
            </w:r>
            <w:r>
              <w:rPr>
                <w:rFonts w:cs="Arial"/>
                <w:bCs/>
                <w:color w:val="auto"/>
                <w:lang w:eastAsia="es-ES"/>
              </w:rPr>
              <w:t xml:space="preserve"> seguimiento por parte del CACMFJ, que permita mantener en el tiempo las recomendaciones y mejorar continua de los Juzgados y Tribunales, no solo para detectar las Administraciones en donde no remiten la información en las fechas definidas, sino para detectar inconsistencias en los datos que pueden ser resueltas fácilmente con los despachos; por ejemplo, el plazo para resolver escritos y el plazo de espera entre el voto del proyecto y la firma de la sentencia.  </w:t>
            </w:r>
          </w:p>
          <w:p w14:paraId="1F9895D3" w14:textId="77777777" w:rsidR="008816CD" w:rsidRDefault="008816CD" w:rsidP="00667ECC">
            <w:pPr>
              <w:pStyle w:val="Default"/>
              <w:spacing w:line="276" w:lineRule="auto"/>
              <w:jc w:val="both"/>
              <w:rPr>
                <w:rFonts w:cs="Arial"/>
                <w:bCs/>
                <w:color w:val="auto"/>
                <w:lang w:eastAsia="es-ES"/>
              </w:rPr>
            </w:pPr>
          </w:p>
          <w:p w14:paraId="3BB88988" w14:textId="77777777" w:rsidR="000F3089" w:rsidRDefault="000F3089" w:rsidP="00667ECC">
            <w:pPr>
              <w:pStyle w:val="Default"/>
              <w:numPr>
                <w:ilvl w:val="0"/>
                <w:numId w:val="8"/>
              </w:numPr>
              <w:spacing w:line="276" w:lineRule="auto"/>
              <w:jc w:val="both"/>
              <w:rPr>
                <w:rFonts w:cs="Arial"/>
                <w:bCs/>
                <w:color w:val="auto"/>
                <w:lang w:eastAsia="es-ES"/>
              </w:rPr>
            </w:pPr>
            <w:r>
              <w:rPr>
                <w:rFonts w:cs="Arial"/>
                <w:bCs/>
                <w:color w:val="auto"/>
                <w:lang w:eastAsia="es-ES"/>
              </w:rPr>
              <w:t>El seguimiento constante por parte del CACMFJ a las oficinas es fundamental para determinar las oficinas a las que se les brinda apoyo con planes de descongestionamiento.  Identificar las plazas que no estén cumplimento las cuotas de trabajo, necesidad de coordinar con los despachos el diseño de planes remediales para dar solución a aspectos específicos</w:t>
            </w:r>
            <w:r w:rsidR="00F479DB">
              <w:rPr>
                <w:rFonts w:cs="Arial"/>
                <w:bCs/>
                <w:color w:val="auto"/>
                <w:lang w:eastAsia="es-ES"/>
              </w:rPr>
              <w:t xml:space="preserve"> o cuellos de botella identificados con el seguimiento</w:t>
            </w:r>
            <w:r>
              <w:rPr>
                <w:rFonts w:cs="Arial"/>
                <w:bCs/>
                <w:color w:val="auto"/>
                <w:lang w:eastAsia="es-ES"/>
              </w:rPr>
              <w:t xml:space="preserve">, entre otros.  </w:t>
            </w:r>
          </w:p>
          <w:p w14:paraId="318103FE" w14:textId="77777777" w:rsidR="008816CD" w:rsidRDefault="008816CD" w:rsidP="00667ECC">
            <w:pPr>
              <w:pStyle w:val="Default"/>
              <w:spacing w:line="276" w:lineRule="auto"/>
              <w:jc w:val="both"/>
              <w:rPr>
                <w:rFonts w:cs="Arial"/>
                <w:bCs/>
                <w:color w:val="auto"/>
                <w:lang w:eastAsia="es-ES"/>
              </w:rPr>
            </w:pPr>
          </w:p>
          <w:p w14:paraId="3D82FC18" w14:textId="77777777" w:rsidR="000F3089" w:rsidRDefault="000F3089" w:rsidP="00667ECC">
            <w:pPr>
              <w:pStyle w:val="Default"/>
              <w:numPr>
                <w:ilvl w:val="0"/>
                <w:numId w:val="8"/>
              </w:numPr>
              <w:spacing w:line="276" w:lineRule="auto"/>
              <w:jc w:val="both"/>
              <w:rPr>
                <w:rFonts w:cs="Arial"/>
                <w:bCs/>
                <w:color w:val="auto"/>
                <w:lang w:eastAsia="es-ES"/>
              </w:rPr>
            </w:pPr>
            <w:r>
              <w:rPr>
                <w:rFonts w:cs="Arial"/>
                <w:bCs/>
                <w:color w:val="auto"/>
                <w:lang w:eastAsia="es-ES"/>
              </w:rPr>
              <w:t>La baja cantidad de sentencias dictadas por las personas juzgadoras de los Tribunales de Trabajo de</w:t>
            </w:r>
            <w:r w:rsidR="00F1559A">
              <w:rPr>
                <w:rFonts w:cs="Arial"/>
                <w:bCs/>
                <w:color w:val="auto"/>
                <w:lang w:eastAsia="es-ES"/>
              </w:rPr>
              <w:t>l Segundo Circuito Judicial</w:t>
            </w:r>
            <w:r>
              <w:rPr>
                <w:rFonts w:cs="Arial"/>
                <w:bCs/>
                <w:color w:val="auto"/>
                <w:lang w:eastAsia="es-ES"/>
              </w:rPr>
              <w:t xml:space="preserve"> San José no se justifica, </w:t>
            </w:r>
            <w:r w:rsidR="007E4128">
              <w:rPr>
                <w:rFonts w:cs="Arial"/>
                <w:bCs/>
                <w:color w:val="auto"/>
                <w:lang w:eastAsia="es-ES"/>
              </w:rPr>
              <w:t>máxime que</w:t>
            </w:r>
            <w:r>
              <w:rPr>
                <w:rFonts w:cs="Arial"/>
                <w:bCs/>
                <w:color w:val="auto"/>
                <w:lang w:eastAsia="es-ES"/>
              </w:rPr>
              <w:t xml:space="preserve"> cuentan con la figura de Juez de trámite, es </w:t>
            </w:r>
            <w:r w:rsidRPr="0042487B">
              <w:rPr>
                <w:rFonts w:cs="Arial"/>
                <w:bCs/>
                <w:color w:val="auto"/>
                <w:lang w:eastAsia="es-ES"/>
              </w:rPr>
              <w:t xml:space="preserve">decir, dentro de sus </w:t>
            </w:r>
            <w:r w:rsidR="00F1559A" w:rsidRPr="00CE18CD">
              <w:rPr>
                <w:rFonts w:cs="Arial"/>
                <w:bCs/>
                <w:color w:val="auto"/>
                <w:lang w:eastAsia="es-ES"/>
              </w:rPr>
              <w:t xml:space="preserve">funciones no deben </w:t>
            </w:r>
            <w:r w:rsidRPr="00CE18CD">
              <w:rPr>
                <w:rFonts w:cs="Arial"/>
                <w:bCs/>
                <w:color w:val="auto"/>
                <w:lang w:eastAsia="es-ES"/>
              </w:rPr>
              <w:t>firmar proveído.</w:t>
            </w:r>
          </w:p>
          <w:p w14:paraId="650DEFDF" w14:textId="77777777" w:rsidR="008816CD" w:rsidRDefault="008816CD" w:rsidP="00667ECC">
            <w:pPr>
              <w:pStyle w:val="Default"/>
              <w:spacing w:line="276" w:lineRule="auto"/>
              <w:jc w:val="both"/>
              <w:rPr>
                <w:rFonts w:cs="Arial"/>
                <w:bCs/>
                <w:color w:val="auto"/>
                <w:lang w:eastAsia="es-ES"/>
              </w:rPr>
            </w:pPr>
          </w:p>
          <w:p w14:paraId="62B81EF8" w14:textId="77777777" w:rsidR="007E4128" w:rsidRDefault="007E4128" w:rsidP="00667ECC">
            <w:pPr>
              <w:pStyle w:val="Default"/>
              <w:numPr>
                <w:ilvl w:val="0"/>
                <w:numId w:val="8"/>
              </w:numPr>
              <w:spacing w:line="276" w:lineRule="auto"/>
              <w:jc w:val="both"/>
              <w:rPr>
                <w:rFonts w:cs="Arial"/>
                <w:bCs/>
                <w:color w:val="auto"/>
                <w:lang w:eastAsia="es-ES"/>
              </w:rPr>
            </w:pPr>
            <w:r>
              <w:rPr>
                <w:rFonts w:cs="Arial"/>
                <w:bCs/>
                <w:color w:val="auto"/>
                <w:lang w:eastAsia="es-ES"/>
              </w:rPr>
              <w:t xml:space="preserve">En el caso de Puntarenas, en promedio de enero a setiembre 2020, se reportan 6 días no laborados por persona juzgadora por mes, de ahí </w:t>
            </w:r>
            <w:r w:rsidR="00B57828">
              <w:rPr>
                <w:rFonts w:cs="Arial"/>
                <w:bCs/>
                <w:color w:val="auto"/>
                <w:lang w:eastAsia="es-ES"/>
              </w:rPr>
              <w:t>que,</w:t>
            </w:r>
            <w:r>
              <w:rPr>
                <w:rFonts w:cs="Arial"/>
                <w:bCs/>
                <w:color w:val="auto"/>
                <w:lang w:eastAsia="es-ES"/>
              </w:rPr>
              <w:t xml:space="preserve"> aunque no cumplen el parámetro mínimo de sentencias a dictar (entre 48 y 54) reportan rendimientos incluso superiores al 100%</w:t>
            </w:r>
            <w:r w:rsidR="00B57828">
              <w:rPr>
                <w:rFonts w:cs="Arial"/>
                <w:bCs/>
                <w:color w:val="auto"/>
                <w:lang w:eastAsia="es-ES"/>
              </w:rPr>
              <w:t xml:space="preserve"> en enero, febrero, </w:t>
            </w:r>
            <w:r w:rsidR="000E0A83">
              <w:rPr>
                <w:rFonts w:cs="Arial"/>
                <w:bCs/>
                <w:color w:val="auto"/>
                <w:lang w:eastAsia="es-ES"/>
              </w:rPr>
              <w:t xml:space="preserve">abril, </w:t>
            </w:r>
            <w:r w:rsidR="00683877">
              <w:rPr>
                <w:rFonts w:cs="Arial"/>
                <w:bCs/>
                <w:color w:val="auto"/>
                <w:lang w:eastAsia="es-ES"/>
              </w:rPr>
              <w:t>junio</w:t>
            </w:r>
            <w:r w:rsidR="000E0A83">
              <w:rPr>
                <w:rFonts w:cs="Arial"/>
                <w:bCs/>
                <w:color w:val="auto"/>
                <w:lang w:eastAsia="es-ES"/>
              </w:rPr>
              <w:t xml:space="preserve"> y julio 2020</w:t>
            </w:r>
            <w:r>
              <w:rPr>
                <w:rFonts w:cs="Arial"/>
                <w:bCs/>
                <w:color w:val="auto"/>
                <w:lang w:eastAsia="es-ES"/>
              </w:rPr>
              <w:t xml:space="preserve">. </w:t>
            </w:r>
          </w:p>
          <w:p w14:paraId="182869BB" w14:textId="77777777" w:rsidR="007E4128" w:rsidRPr="007D43A5" w:rsidRDefault="007E4128" w:rsidP="00667ECC">
            <w:pPr>
              <w:pStyle w:val="Descripcin"/>
              <w:keepNext/>
              <w:jc w:val="center"/>
              <w:rPr>
                <w:rFonts w:ascii="Book Antiqua" w:hAnsi="Book Antiqua"/>
                <w:bCs w:val="0"/>
                <w:i/>
                <w:iCs/>
              </w:rPr>
            </w:pPr>
            <w:r w:rsidRPr="007D43A5">
              <w:rPr>
                <w:rFonts w:ascii="Book Antiqua" w:hAnsi="Book Antiqua"/>
                <w:bCs w:val="0"/>
                <w:i/>
                <w:iCs/>
              </w:rPr>
              <w:lastRenderedPageBreak/>
              <w:t xml:space="preserve">Ilustración </w:t>
            </w:r>
            <w:r w:rsidRPr="007D43A5">
              <w:rPr>
                <w:rFonts w:ascii="Book Antiqua" w:hAnsi="Book Antiqua"/>
                <w:bCs w:val="0"/>
                <w:i/>
                <w:iCs/>
              </w:rPr>
              <w:fldChar w:fldCharType="begin"/>
            </w:r>
            <w:r w:rsidRPr="007D43A5">
              <w:rPr>
                <w:rFonts w:ascii="Book Antiqua" w:hAnsi="Book Antiqua"/>
                <w:bCs w:val="0"/>
                <w:i/>
                <w:iCs/>
              </w:rPr>
              <w:instrText xml:space="preserve"> SEQ Ilustración \* ARABIC </w:instrText>
            </w:r>
            <w:r w:rsidRPr="007D43A5">
              <w:rPr>
                <w:rFonts w:ascii="Book Antiqua" w:hAnsi="Book Antiqua"/>
                <w:bCs w:val="0"/>
                <w:i/>
                <w:iCs/>
              </w:rPr>
              <w:fldChar w:fldCharType="separate"/>
            </w:r>
            <w:r w:rsidRPr="007D43A5">
              <w:rPr>
                <w:rFonts w:ascii="Book Antiqua" w:hAnsi="Book Antiqua"/>
                <w:bCs w:val="0"/>
                <w:i/>
                <w:iCs/>
                <w:noProof/>
              </w:rPr>
              <w:t>1</w:t>
            </w:r>
            <w:r w:rsidRPr="007D43A5">
              <w:rPr>
                <w:rFonts w:ascii="Book Antiqua" w:hAnsi="Book Antiqua"/>
                <w:bCs w:val="0"/>
                <w:i/>
                <w:iCs/>
              </w:rPr>
              <w:fldChar w:fldCharType="end"/>
            </w:r>
          </w:p>
          <w:p w14:paraId="616CF5EF" w14:textId="77777777" w:rsidR="00B5021E" w:rsidRDefault="007E4128" w:rsidP="00667ECC">
            <w:pPr>
              <w:jc w:val="center"/>
              <w:rPr>
                <w:rFonts w:ascii="Book Antiqua" w:hAnsi="Book Antiqua"/>
                <w:b/>
                <w:i/>
                <w:iCs/>
                <w:lang w:val="es-ES"/>
              </w:rPr>
            </w:pPr>
            <w:r w:rsidRPr="007D43A5">
              <w:rPr>
                <w:rFonts w:ascii="Book Antiqua" w:hAnsi="Book Antiqua"/>
                <w:b/>
                <w:i/>
                <w:iCs/>
                <w:lang w:val="es-ES"/>
              </w:rPr>
              <w:t>Matriz de indicadores de gestión del Tribunal de Apelación Civil y de Trabajo</w:t>
            </w:r>
          </w:p>
          <w:p w14:paraId="2C23CB36" w14:textId="77777777" w:rsidR="008816CD" w:rsidRPr="007D43A5" w:rsidRDefault="008816CD" w:rsidP="00667ECC">
            <w:pPr>
              <w:jc w:val="center"/>
              <w:rPr>
                <w:rFonts w:ascii="Book Antiqua" w:hAnsi="Book Antiqua"/>
                <w:b/>
                <w:i/>
                <w:iCs/>
                <w:lang w:val="es-ES"/>
              </w:rPr>
            </w:pPr>
          </w:p>
          <w:p w14:paraId="743793FB" w14:textId="67823878" w:rsidR="007E4128" w:rsidRPr="00D14AC8" w:rsidRDefault="0054291B" w:rsidP="00667ECC">
            <w:pPr>
              <w:pStyle w:val="Default"/>
              <w:spacing w:line="276" w:lineRule="auto"/>
              <w:jc w:val="both"/>
              <w:rPr>
                <w:rFonts w:cs="Arial"/>
                <w:bCs/>
                <w:color w:val="auto"/>
                <w:lang w:eastAsia="es-ES"/>
              </w:rPr>
            </w:pPr>
            <w:r>
              <w:rPr>
                <w:noProof/>
              </w:rPr>
              <w:drawing>
                <wp:inline distT="0" distB="0" distL="0" distR="0" wp14:anchorId="07A9270D" wp14:editId="77D2A7F4">
                  <wp:extent cx="5760720" cy="14782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1478280"/>
                          </a:xfrm>
                          <a:prstGeom prst="rect">
                            <a:avLst/>
                          </a:prstGeom>
                          <a:noFill/>
                          <a:ln>
                            <a:noFill/>
                          </a:ln>
                        </pic:spPr>
                      </pic:pic>
                    </a:graphicData>
                  </a:graphic>
                </wp:inline>
              </w:drawing>
            </w:r>
          </w:p>
          <w:p w14:paraId="1334FB53" w14:textId="77777777" w:rsidR="007E4128" w:rsidRPr="007D43A5" w:rsidRDefault="007E4128" w:rsidP="00667ECC">
            <w:pPr>
              <w:pStyle w:val="Default"/>
              <w:spacing w:line="276" w:lineRule="auto"/>
              <w:jc w:val="both"/>
              <w:rPr>
                <w:rFonts w:cs="Arial"/>
                <w:bCs/>
                <w:i/>
                <w:iCs/>
                <w:color w:val="auto"/>
                <w:sz w:val="20"/>
                <w:szCs w:val="20"/>
                <w:lang w:eastAsia="es-ES"/>
              </w:rPr>
            </w:pPr>
            <w:r w:rsidRPr="007D43A5">
              <w:rPr>
                <w:rFonts w:cs="Arial"/>
                <w:bCs/>
                <w:i/>
                <w:iCs/>
                <w:color w:val="auto"/>
                <w:sz w:val="20"/>
                <w:szCs w:val="20"/>
                <w:lang w:eastAsia="es-ES"/>
              </w:rPr>
              <w:t xml:space="preserve">Fuente: Matriz indicadores. </w:t>
            </w:r>
          </w:p>
          <w:p w14:paraId="729A4B6F" w14:textId="77777777" w:rsidR="007E4128" w:rsidRDefault="007E4128" w:rsidP="00667ECC">
            <w:pPr>
              <w:pStyle w:val="Default"/>
              <w:spacing w:line="276" w:lineRule="auto"/>
              <w:jc w:val="both"/>
              <w:rPr>
                <w:rFonts w:cs="Arial"/>
                <w:bCs/>
                <w:color w:val="auto"/>
                <w:lang w:eastAsia="es-ES"/>
              </w:rPr>
            </w:pPr>
          </w:p>
          <w:p w14:paraId="244CC894" w14:textId="77777777" w:rsidR="00F479DB" w:rsidRDefault="00F479DB" w:rsidP="00667ECC">
            <w:pPr>
              <w:pStyle w:val="Default"/>
              <w:numPr>
                <w:ilvl w:val="0"/>
                <w:numId w:val="8"/>
              </w:numPr>
              <w:spacing w:line="276" w:lineRule="auto"/>
              <w:jc w:val="both"/>
              <w:rPr>
                <w:rFonts w:cs="Arial"/>
                <w:bCs/>
                <w:color w:val="auto"/>
                <w:lang w:eastAsia="es-ES"/>
              </w:rPr>
            </w:pPr>
            <w:r w:rsidRPr="0042487B">
              <w:rPr>
                <w:rFonts w:cs="Arial"/>
                <w:bCs/>
                <w:color w:val="auto"/>
                <w:lang w:eastAsia="es-ES"/>
              </w:rPr>
              <w:t>Se recalca que las cuotas de trabajo</w:t>
            </w:r>
            <w:r>
              <w:rPr>
                <w:rFonts w:cs="Arial"/>
                <w:bCs/>
                <w:color w:val="auto"/>
                <w:lang w:eastAsia="es-ES"/>
              </w:rPr>
              <w:t xml:space="preserve"> que se definen para cada oficina o materia constituyen parám</w:t>
            </w:r>
            <w:r w:rsidRPr="007E4128">
              <w:rPr>
                <w:rFonts w:cs="Arial"/>
                <w:bCs/>
                <w:color w:val="auto"/>
                <w:lang w:eastAsia="es-ES"/>
              </w:rPr>
              <w:t>etros mínimos.</w:t>
            </w:r>
          </w:p>
          <w:p w14:paraId="30B794EE" w14:textId="77777777" w:rsidR="008816CD" w:rsidRPr="007E4128" w:rsidRDefault="008816CD" w:rsidP="00667ECC">
            <w:pPr>
              <w:pStyle w:val="Default"/>
              <w:spacing w:line="276" w:lineRule="auto"/>
              <w:ind w:left="720"/>
              <w:jc w:val="both"/>
              <w:rPr>
                <w:rFonts w:cs="Arial"/>
                <w:bCs/>
                <w:color w:val="auto"/>
                <w:lang w:eastAsia="es-ES"/>
              </w:rPr>
            </w:pPr>
          </w:p>
          <w:p w14:paraId="0DD94D06" w14:textId="77777777" w:rsidR="00CA18F9" w:rsidRDefault="00CA18F9" w:rsidP="00667ECC">
            <w:pPr>
              <w:pStyle w:val="Default"/>
              <w:numPr>
                <w:ilvl w:val="0"/>
                <w:numId w:val="8"/>
              </w:numPr>
              <w:spacing w:line="276" w:lineRule="auto"/>
              <w:jc w:val="both"/>
              <w:rPr>
                <w:rFonts w:cs="Arial"/>
                <w:bCs/>
                <w:color w:val="auto"/>
                <w:lang w:eastAsia="es-ES"/>
              </w:rPr>
            </w:pPr>
            <w:r>
              <w:rPr>
                <w:rFonts w:cs="Arial"/>
                <w:bCs/>
                <w:color w:val="auto"/>
                <w:lang w:eastAsia="es-ES"/>
              </w:rPr>
              <w:t>Por el</w:t>
            </w:r>
            <w:r w:rsidR="000E0A83">
              <w:rPr>
                <w:rFonts w:cs="Arial"/>
                <w:bCs/>
                <w:color w:val="auto"/>
                <w:lang w:eastAsia="es-ES"/>
              </w:rPr>
              <w:t xml:space="preserve"> bajo</w:t>
            </w:r>
            <w:r>
              <w:rPr>
                <w:rFonts w:cs="Arial"/>
                <w:bCs/>
                <w:color w:val="auto"/>
                <w:lang w:eastAsia="es-ES"/>
              </w:rPr>
              <w:t xml:space="preserve"> rendimiento de las personas técnicas judiciales y sus tareas, se debe valorar modificar la medición del rendimiento del personal, así como </w:t>
            </w:r>
            <w:r w:rsidR="0087387C">
              <w:rPr>
                <w:rFonts w:cs="Arial"/>
                <w:bCs/>
                <w:color w:val="auto"/>
                <w:lang w:eastAsia="es-ES"/>
              </w:rPr>
              <w:t>las plazas</w:t>
            </w:r>
            <w:r w:rsidR="000E0A83">
              <w:rPr>
                <w:rFonts w:cs="Arial"/>
                <w:bCs/>
                <w:color w:val="auto"/>
                <w:lang w:eastAsia="es-ES"/>
              </w:rPr>
              <w:t xml:space="preserve"> y</w:t>
            </w:r>
            <w:r>
              <w:rPr>
                <w:rFonts w:cs="Arial"/>
                <w:bCs/>
                <w:color w:val="auto"/>
                <w:lang w:eastAsia="es-ES"/>
              </w:rPr>
              <w:t xml:space="preserve"> la estructura de trabajo de estos Tribunales.</w:t>
            </w:r>
          </w:p>
          <w:p w14:paraId="646C9B7F" w14:textId="77777777" w:rsidR="000F3089" w:rsidRDefault="000F3089" w:rsidP="00667ECC">
            <w:pPr>
              <w:pStyle w:val="Default"/>
              <w:spacing w:line="276" w:lineRule="auto"/>
              <w:jc w:val="both"/>
              <w:rPr>
                <w:rFonts w:cs="Arial"/>
                <w:bCs/>
                <w:color w:val="auto"/>
                <w:lang w:eastAsia="es-ES"/>
              </w:rPr>
            </w:pPr>
          </w:p>
          <w:p w14:paraId="35963972" w14:textId="77777777" w:rsidR="00A914D4" w:rsidRDefault="00A914D4" w:rsidP="00667ECC">
            <w:pPr>
              <w:pStyle w:val="Default"/>
              <w:spacing w:line="276" w:lineRule="auto"/>
              <w:jc w:val="both"/>
              <w:rPr>
                <w:rFonts w:cs="Arial"/>
                <w:bCs/>
                <w:color w:val="auto"/>
                <w:lang w:eastAsia="es-ES"/>
              </w:rPr>
            </w:pPr>
            <w:r>
              <w:rPr>
                <w:rFonts w:cs="Arial"/>
                <w:bCs/>
                <w:color w:val="auto"/>
                <w:lang w:eastAsia="es-ES"/>
              </w:rPr>
              <w:t xml:space="preserve">Por parte de la Dirección de Planificación se inició la revisión y ajuste de los parámetros y cuotas de estas </w:t>
            </w:r>
            <w:r w:rsidR="00E5277D">
              <w:rPr>
                <w:rFonts w:cs="Arial"/>
                <w:bCs/>
                <w:color w:val="auto"/>
                <w:lang w:eastAsia="es-ES"/>
              </w:rPr>
              <w:t>oficinas,</w:t>
            </w:r>
            <w:r>
              <w:rPr>
                <w:rFonts w:cs="Arial"/>
                <w:bCs/>
                <w:color w:val="auto"/>
                <w:lang w:eastAsia="es-ES"/>
              </w:rPr>
              <w:t xml:space="preserve"> así como de la organización de trabajo del personal técnico judicial.  </w:t>
            </w:r>
          </w:p>
          <w:p w14:paraId="5F2689E0" w14:textId="77777777" w:rsidR="00A914D4" w:rsidRDefault="00A914D4" w:rsidP="00667ECC">
            <w:pPr>
              <w:pStyle w:val="Default"/>
              <w:spacing w:line="276" w:lineRule="auto"/>
              <w:jc w:val="both"/>
              <w:rPr>
                <w:rFonts w:cs="Arial"/>
                <w:bCs/>
                <w:color w:val="auto"/>
                <w:lang w:eastAsia="es-ES"/>
              </w:rPr>
            </w:pPr>
          </w:p>
          <w:p w14:paraId="648450CE" w14:textId="77777777" w:rsidR="00AB7546" w:rsidRPr="007D43A5" w:rsidRDefault="00AB7546" w:rsidP="00667ECC">
            <w:pPr>
              <w:spacing w:line="276" w:lineRule="auto"/>
              <w:jc w:val="both"/>
              <w:rPr>
                <w:rFonts w:ascii="Book Antiqua" w:hAnsi="Book Antiqua" w:cs="Arial"/>
                <w:bCs/>
                <w:sz w:val="24"/>
                <w:szCs w:val="24"/>
              </w:rPr>
            </w:pPr>
            <w:r w:rsidRPr="000E0A83">
              <w:rPr>
                <w:rFonts w:ascii="Book Antiqua" w:hAnsi="Book Antiqua" w:cs="Arial"/>
                <w:bCs/>
                <w:sz w:val="24"/>
                <w:szCs w:val="24"/>
              </w:rPr>
              <w:t>En lo</w:t>
            </w:r>
            <w:r w:rsidRPr="00893C44">
              <w:rPr>
                <w:rFonts w:ascii="Book Antiqua" w:hAnsi="Book Antiqua" w:cs="Arial"/>
                <w:bCs/>
                <w:sz w:val="24"/>
                <w:szCs w:val="24"/>
              </w:rPr>
              <w:t xml:space="preserve"> que respecta a la </w:t>
            </w:r>
            <w:r w:rsidRPr="007513B0">
              <w:rPr>
                <w:rFonts w:ascii="Book Antiqua" w:hAnsi="Book Antiqua" w:cs="Arial"/>
                <w:bCs/>
                <w:sz w:val="24"/>
                <w:szCs w:val="24"/>
              </w:rPr>
              <w:t>se</w:t>
            </w:r>
            <w:r w:rsidRPr="009D3B53">
              <w:rPr>
                <w:rFonts w:ascii="Book Antiqua" w:hAnsi="Book Antiqua" w:cs="Arial"/>
                <w:bCs/>
                <w:sz w:val="24"/>
                <w:szCs w:val="24"/>
              </w:rPr>
              <w:t xml:space="preserve">gunda </w:t>
            </w:r>
            <w:r w:rsidRPr="009218BC">
              <w:rPr>
                <w:rFonts w:ascii="Book Antiqua" w:hAnsi="Book Antiqua" w:cs="Arial"/>
                <w:bCs/>
                <w:sz w:val="24"/>
                <w:szCs w:val="24"/>
              </w:rPr>
              <w:t>i</w:t>
            </w:r>
            <w:r w:rsidRPr="00A0400C">
              <w:rPr>
                <w:rFonts w:ascii="Book Antiqua" w:hAnsi="Book Antiqua" w:cs="Arial"/>
                <w:bCs/>
                <w:sz w:val="24"/>
                <w:szCs w:val="24"/>
              </w:rPr>
              <w:t>nstancia y S</w:t>
            </w:r>
            <w:r w:rsidRPr="0001213C">
              <w:rPr>
                <w:rFonts w:ascii="Book Antiqua" w:hAnsi="Book Antiqua" w:cs="Arial"/>
                <w:bCs/>
                <w:sz w:val="24"/>
                <w:szCs w:val="24"/>
              </w:rPr>
              <w:t>a</w:t>
            </w:r>
            <w:r w:rsidRPr="000A54E9">
              <w:rPr>
                <w:rFonts w:ascii="Book Antiqua" w:hAnsi="Book Antiqua" w:cs="Arial"/>
                <w:bCs/>
                <w:sz w:val="24"/>
                <w:szCs w:val="24"/>
              </w:rPr>
              <w:t>la</w:t>
            </w:r>
            <w:r w:rsidRPr="00F25CB7">
              <w:rPr>
                <w:rFonts w:ascii="Book Antiqua" w:hAnsi="Book Antiqua" w:cs="Arial"/>
                <w:bCs/>
                <w:sz w:val="24"/>
                <w:szCs w:val="24"/>
              </w:rPr>
              <w:t xml:space="preserve"> Segunda, </w:t>
            </w:r>
            <w:r w:rsidR="000E0A83" w:rsidRPr="006A1BF3">
              <w:rPr>
                <w:rFonts w:ascii="Book Antiqua" w:hAnsi="Book Antiqua" w:cs="Arial"/>
                <w:bCs/>
                <w:sz w:val="24"/>
                <w:szCs w:val="24"/>
              </w:rPr>
              <w:t>Corte Plena aprobó el oficio</w:t>
            </w:r>
            <w:r w:rsidRPr="006A1BF3">
              <w:rPr>
                <w:rFonts w:ascii="Book Antiqua" w:hAnsi="Book Antiqua" w:cs="Arial"/>
                <w:bCs/>
                <w:sz w:val="24"/>
                <w:szCs w:val="24"/>
              </w:rPr>
              <w:t xml:space="preserve"> 837-PLA-2020 </w:t>
            </w:r>
            <w:r w:rsidR="000E0A83" w:rsidRPr="006A1BF3">
              <w:rPr>
                <w:rFonts w:ascii="Book Antiqua" w:hAnsi="Book Antiqua" w:cs="Arial"/>
                <w:bCs/>
                <w:sz w:val="24"/>
                <w:szCs w:val="24"/>
              </w:rPr>
              <w:t xml:space="preserve">en sesión </w:t>
            </w:r>
            <w:r w:rsidR="008879FA" w:rsidRPr="006A1BF3">
              <w:rPr>
                <w:rFonts w:ascii="Book Antiqua" w:hAnsi="Book Antiqua" w:cs="Arial"/>
                <w:bCs/>
                <w:sz w:val="24"/>
                <w:szCs w:val="24"/>
              </w:rPr>
              <w:t>46-2020 celebrada el 24 de agosto del año en curso, artículo</w:t>
            </w:r>
            <w:r w:rsidR="000E0A83" w:rsidRPr="006A1BF3">
              <w:rPr>
                <w:rFonts w:ascii="Book Antiqua" w:hAnsi="Book Antiqua" w:cs="Arial"/>
                <w:bCs/>
                <w:sz w:val="24"/>
                <w:szCs w:val="24"/>
              </w:rPr>
              <w:t>s</w:t>
            </w:r>
            <w:r w:rsidR="008879FA" w:rsidRPr="006A1BF3">
              <w:rPr>
                <w:rFonts w:ascii="Book Antiqua" w:hAnsi="Book Antiqua" w:cs="Arial"/>
                <w:bCs/>
                <w:sz w:val="24"/>
                <w:szCs w:val="24"/>
              </w:rPr>
              <w:t xml:space="preserve"> </w:t>
            </w:r>
            <w:r w:rsidR="000E0A83" w:rsidRPr="006A1BF3">
              <w:rPr>
                <w:rFonts w:ascii="Book Antiqua" w:hAnsi="Book Antiqua" w:cs="Arial"/>
                <w:bCs/>
                <w:sz w:val="24"/>
                <w:szCs w:val="24"/>
              </w:rPr>
              <w:t xml:space="preserve">X y </w:t>
            </w:r>
            <w:r w:rsidR="008879FA" w:rsidRPr="006A1BF3">
              <w:rPr>
                <w:rFonts w:ascii="Book Antiqua" w:hAnsi="Book Antiqua" w:cs="Arial"/>
                <w:bCs/>
                <w:sz w:val="24"/>
                <w:szCs w:val="24"/>
              </w:rPr>
              <w:t>IX</w:t>
            </w:r>
            <w:r w:rsidRPr="006A1BF3">
              <w:rPr>
                <w:rFonts w:ascii="Book Antiqua" w:hAnsi="Book Antiqua" w:cs="Arial"/>
                <w:bCs/>
                <w:sz w:val="24"/>
                <w:szCs w:val="24"/>
              </w:rPr>
              <w:t>,</w:t>
            </w:r>
            <w:r w:rsidR="000E0A83" w:rsidRPr="006A1BF3">
              <w:rPr>
                <w:rFonts w:ascii="Book Antiqua" w:hAnsi="Book Antiqua" w:cs="Arial"/>
                <w:bCs/>
                <w:sz w:val="24"/>
                <w:szCs w:val="24"/>
              </w:rPr>
              <w:t xml:space="preserve"> donde se aprobó incremento en cuantía en materia de trabajo a 15 millones de colones, así como un</w:t>
            </w:r>
            <w:r w:rsidR="00863815" w:rsidRPr="006A1BF3">
              <w:rPr>
                <w:rFonts w:ascii="Book Antiqua" w:hAnsi="Book Antiqua" w:cs="Arial"/>
                <w:bCs/>
                <w:sz w:val="24"/>
                <w:szCs w:val="24"/>
              </w:rPr>
              <w:t xml:space="preserve"> plan de trabajo para una sección de jueces de Apelación Civil y Laboral del CACMFJ (plan de </w:t>
            </w:r>
            <w:r w:rsidR="00904D30" w:rsidRPr="006A1BF3">
              <w:rPr>
                <w:rFonts w:ascii="Book Antiqua" w:hAnsi="Book Antiqua" w:cs="Arial"/>
                <w:bCs/>
                <w:sz w:val="24"/>
                <w:szCs w:val="24"/>
              </w:rPr>
              <w:t>descongestionamiento</w:t>
            </w:r>
            <w:r w:rsidR="00863815" w:rsidRPr="006A1BF3">
              <w:rPr>
                <w:rFonts w:ascii="Book Antiqua" w:hAnsi="Book Antiqua" w:cs="Arial"/>
                <w:bCs/>
                <w:sz w:val="24"/>
                <w:szCs w:val="24"/>
              </w:rPr>
              <w:t>).</w:t>
            </w:r>
            <w:r w:rsidRPr="007D43A5">
              <w:rPr>
                <w:rFonts w:ascii="Book Antiqua" w:hAnsi="Book Antiqua" w:cs="Arial"/>
                <w:bCs/>
                <w:sz w:val="24"/>
                <w:szCs w:val="24"/>
              </w:rPr>
              <w:t xml:space="preserve"> </w:t>
            </w:r>
            <w:r w:rsidR="000E0A83" w:rsidRPr="007D43A5">
              <w:rPr>
                <w:rFonts w:ascii="Book Antiqua" w:hAnsi="Book Antiqua" w:cs="Arial"/>
                <w:bCs/>
                <w:sz w:val="24"/>
                <w:szCs w:val="24"/>
              </w:rPr>
              <w:t xml:space="preserve"> La valoración sobre la continuidad del plan de trabajo en 2021 </w:t>
            </w:r>
            <w:r w:rsidR="000E0A83" w:rsidRPr="000E0A83">
              <w:rPr>
                <w:rFonts w:ascii="Book Antiqua" w:hAnsi="Book Antiqua" w:cs="Arial"/>
                <w:bCs/>
                <w:sz w:val="24"/>
                <w:szCs w:val="24"/>
              </w:rPr>
              <w:t>está</w:t>
            </w:r>
            <w:r w:rsidR="000E0A83" w:rsidRPr="007D43A5">
              <w:rPr>
                <w:rFonts w:ascii="Book Antiqua" w:hAnsi="Book Antiqua" w:cs="Arial"/>
                <w:bCs/>
                <w:sz w:val="24"/>
                <w:szCs w:val="24"/>
              </w:rPr>
              <w:t xml:space="preserve"> en proceso </w:t>
            </w:r>
            <w:r w:rsidR="000E0A83" w:rsidRPr="000E0A83">
              <w:rPr>
                <w:rFonts w:ascii="Book Antiqua" w:hAnsi="Book Antiqua" w:cs="Arial"/>
                <w:bCs/>
                <w:sz w:val="24"/>
                <w:szCs w:val="24"/>
              </w:rPr>
              <w:t xml:space="preserve">de análisis </w:t>
            </w:r>
            <w:r w:rsidR="000E0A83" w:rsidRPr="007D43A5">
              <w:rPr>
                <w:rFonts w:ascii="Book Antiqua" w:hAnsi="Book Antiqua" w:cs="Arial"/>
                <w:bCs/>
                <w:sz w:val="24"/>
                <w:szCs w:val="24"/>
              </w:rPr>
              <w:t>y se remitir</w:t>
            </w:r>
            <w:r w:rsidR="000E0A83" w:rsidRPr="000E0A83">
              <w:rPr>
                <w:rFonts w:ascii="Book Antiqua" w:hAnsi="Book Antiqua" w:cs="Arial"/>
                <w:bCs/>
                <w:sz w:val="24"/>
                <w:szCs w:val="24"/>
              </w:rPr>
              <w:t>á</w:t>
            </w:r>
            <w:r w:rsidR="000E0A83" w:rsidRPr="007D43A5">
              <w:rPr>
                <w:rFonts w:ascii="Book Antiqua" w:hAnsi="Book Antiqua" w:cs="Arial"/>
                <w:bCs/>
                <w:sz w:val="24"/>
                <w:szCs w:val="24"/>
              </w:rPr>
              <w:t xml:space="preserve"> a Corte Plena en diciembre 2020.  </w:t>
            </w:r>
          </w:p>
          <w:p w14:paraId="431CE765" w14:textId="77777777" w:rsidR="000F3089" w:rsidRDefault="000F3089" w:rsidP="00667ECC">
            <w:pPr>
              <w:pStyle w:val="Default"/>
              <w:spacing w:line="276" w:lineRule="auto"/>
              <w:jc w:val="both"/>
              <w:rPr>
                <w:rFonts w:cs="Arial"/>
                <w:bCs/>
                <w:color w:val="auto"/>
                <w:lang w:eastAsia="es-ES"/>
              </w:rPr>
            </w:pPr>
          </w:p>
          <w:p w14:paraId="46E5F17F" w14:textId="77777777" w:rsidR="00D23BAD" w:rsidRPr="009153AB" w:rsidRDefault="00640E6D" w:rsidP="00667ECC">
            <w:pPr>
              <w:spacing w:line="276" w:lineRule="auto"/>
              <w:jc w:val="both"/>
              <w:rPr>
                <w:rFonts w:ascii="Book Antiqua" w:hAnsi="Book Antiqua" w:cs="Arial"/>
                <w:bCs/>
                <w:sz w:val="24"/>
                <w:szCs w:val="24"/>
              </w:rPr>
            </w:pPr>
            <w:r w:rsidRPr="009153AB">
              <w:rPr>
                <w:rFonts w:ascii="Book Antiqua" w:hAnsi="Book Antiqua" w:cs="Arial"/>
                <w:bCs/>
                <w:sz w:val="24"/>
                <w:szCs w:val="24"/>
              </w:rPr>
              <w:t xml:space="preserve">En la Dirección de Tecnología de la Información, Unidad de Inteligencia de la </w:t>
            </w:r>
            <w:r w:rsidRPr="00E5277D">
              <w:rPr>
                <w:rFonts w:ascii="Book Antiqua" w:hAnsi="Book Antiqua" w:cs="Arial"/>
                <w:bCs/>
                <w:sz w:val="24"/>
                <w:szCs w:val="24"/>
              </w:rPr>
              <w:t>Información</w:t>
            </w:r>
            <w:r w:rsidRPr="009153AB">
              <w:rPr>
                <w:rFonts w:ascii="Book Antiqua" w:hAnsi="Book Antiqua" w:cs="Arial"/>
                <w:bCs/>
                <w:sz w:val="24"/>
                <w:szCs w:val="24"/>
              </w:rPr>
              <w:t xml:space="preserve">, trabajan </w:t>
            </w:r>
            <w:r>
              <w:rPr>
                <w:rFonts w:ascii="Book Antiqua" w:hAnsi="Book Antiqua" w:cs="Arial"/>
                <w:bCs/>
                <w:sz w:val="24"/>
                <w:szCs w:val="24"/>
              </w:rPr>
              <w:t xml:space="preserve">actualmente </w:t>
            </w:r>
            <w:r w:rsidRPr="009153AB">
              <w:rPr>
                <w:rFonts w:ascii="Book Antiqua" w:hAnsi="Book Antiqua" w:cs="Arial"/>
                <w:bCs/>
                <w:sz w:val="24"/>
                <w:szCs w:val="24"/>
              </w:rPr>
              <w:t xml:space="preserve">en </w:t>
            </w:r>
            <w:r w:rsidR="00D23BAD">
              <w:rPr>
                <w:rFonts w:ascii="Book Antiqua" w:hAnsi="Book Antiqua" w:cs="Arial"/>
                <w:bCs/>
                <w:sz w:val="24"/>
                <w:szCs w:val="24"/>
              </w:rPr>
              <w:t>un</w:t>
            </w:r>
            <w:r w:rsidRPr="009153AB">
              <w:rPr>
                <w:rFonts w:ascii="Book Antiqua" w:hAnsi="Book Antiqua" w:cs="Arial"/>
                <w:bCs/>
                <w:sz w:val="24"/>
                <w:szCs w:val="24"/>
              </w:rPr>
              <w:t xml:space="preserve"> reporte en SIGMA </w:t>
            </w:r>
            <w:r w:rsidR="00D23BAD" w:rsidRPr="007D43A5">
              <w:rPr>
                <w:rFonts w:ascii="Book Antiqua" w:hAnsi="Book Antiqua" w:cs="Arial"/>
                <w:bCs/>
                <w:sz w:val="24"/>
                <w:szCs w:val="24"/>
              </w:rPr>
              <w:t>“</w:t>
            </w:r>
            <w:r w:rsidRPr="007D43A5">
              <w:rPr>
                <w:rFonts w:ascii="Book Antiqua" w:hAnsi="Book Antiqua" w:cs="Arial"/>
                <w:bCs/>
                <w:sz w:val="24"/>
                <w:szCs w:val="24"/>
              </w:rPr>
              <w:t>mejora 49-</w:t>
            </w:r>
            <w:r w:rsidR="00D23BAD" w:rsidRPr="007D43A5">
              <w:rPr>
                <w:rFonts w:ascii="Book Antiqua" w:hAnsi="Book Antiqua" w:cs="Arial"/>
                <w:bCs/>
                <w:sz w:val="24"/>
                <w:szCs w:val="24"/>
              </w:rPr>
              <w:t>2009</w:t>
            </w:r>
            <w:r w:rsidR="00D23BAD">
              <w:rPr>
                <w:rFonts w:ascii="Book Antiqua" w:hAnsi="Book Antiqua" w:cs="Arial"/>
                <w:bCs/>
                <w:sz w:val="24"/>
                <w:szCs w:val="24"/>
              </w:rPr>
              <w:t xml:space="preserve"> informes</w:t>
            </w:r>
            <w:r w:rsidR="00D23BAD" w:rsidRPr="009153AB">
              <w:rPr>
                <w:rFonts w:ascii="Book Antiqua" w:hAnsi="Book Antiqua" w:cs="Arial"/>
                <w:bCs/>
                <w:sz w:val="24"/>
                <w:szCs w:val="24"/>
              </w:rPr>
              <w:t xml:space="preserve"> de seguimiento y comportamiento</w:t>
            </w:r>
            <w:r w:rsidR="00D23BAD">
              <w:rPr>
                <w:rFonts w:ascii="Book Antiqua" w:hAnsi="Book Antiqua" w:cs="Arial"/>
                <w:bCs/>
                <w:sz w:val="24"/>
                <w:szCs w:val="24"/>
              </w:rPr>
              <w:t>”</w:t>
            </w:r>
            <w:r w:rsidRPr="009153AB">
              <w:rPr>
                <w:rFonts w:ascii="Book Antiqua" w:hAnsi="Book Antiqua" w:cs="Arial"/>
                <w:bCs/>
                <w:sz w:val="24"/>
                <w:szCs w:val="24"/>
              </w:rPr>
              <w:t xml:space="preserve">, la cuál es de </w:t>
            </w:r>
            <w:r w:rsidRPr="00E5277D">
              <w:rPr>
                <w:rFonts w:ascii="Book Antiqua" w:hAnsi="Book Antiqua" w:cs="Arial"/>
                <w:bCs/>
                <w:sz w:val="24"/>
                <w:szCs w:val="24"/>
              </w:rPr>
              <w:t>utili</w:t>
            </w:r>
            <w:r>
              <w:rPr>
                <w:rFonts w:ascii="Book Antiqua" w:hAnsi="Book Antiqua" w:cs="Arial"/>
                <w:bCs/>
                <w:sz w:val="24"/>
                <w:szCs w:val="24"/>
              </w:rPr>
              <w:t>dad</w:t>
            </w:r>
            <w:r w:rsidRPr="009153AB">
              <w:rPr>
                <w:rFonts w:ascii="Book Antiqua" w:hAnsi="Book Antiqua" w:cs="Arial"/>
                <w:bCs/>
                <w:sz w:val="24"/>
                <w:szCs w:val="24"/>
              </w:rPr>
              <w:t xml:space="preserve"> para </w:t>
            </w:r>
            <w:r w:rsidR="00D23BAD">
              <w:rPr>
                <w:rFonts w:ascii="Book Antiqua" w:hAnsi="Book Antiqua" w:cs="Arial"/>
                <w:bCs/>
                <w:sz w:val="24"/>
                <w:szCs w:val="24"/>
              </w:rPr>
              <w:t>monitorear</w:t>
            </w:r>
            <w:r w:rsidRPr="009153AB">
              <w:rPr>
                <w:rFonts w:ascii="Book Antiqua" w:hAnsi="Book Antiqua" w:cs="Arial"/>
                <w:bCs/>
                <w:sz w:val="24"/>
                <w:szCs w:val="24"/>
              </w:rPr>
              <w:t xml:space="preserve"> </w:t>
            </w:r>
            <w:r w:rsidR="00D23BAD">
              <w:rPr>
                <w:rFonts w:ascii="Book Antiqua" w:hAnsi="Book Antiqua" w:cs="Arial"/>
                <w:bCs/>
                <w:sz w:val="24"/>
                <w:szCs w:val="24"/>
              </w:rPr>
              <w:t xml:space="preserve">varias materias, entre ellas </w:t>
            </w:r>
            <w:r w:rsidR="0023523E">
              <w:rPr>
                <w:rFonts w:ascii="Book Antiqua" w:hAnsi="Book Antiqua" w:cs="Arial"/>
                <w:bCs/>
                <w:sz w:val="24"/>
                <w:szCs w:val="24"/>
              </w:rPr>
              <w:t>L</w:t>
            </w:r>
            <w:r w:rsidR="00D23BAD">
              <w:rPr>
                <w:rFonts w:ascii="Book Antiqua" w:hAnsi="Book Antiqua" w:cs="Arial"/>
                <w:bCs/>
                <w:sz w:val="24"/>
                <w:szCs w:val="24"/>
              </w:rPr>
              <w:t>aboral</w:t>
            </w:r>
            <w:r>
              <w:rPr>
                <w:rFonts w:ascii="Book Antiqua" w:hAnsi="Book Antiqua" w:cs="Arial"/>
                <w:bCs/>
                <w:sz w:val="24"/>
                <w:szCs w:val="24"/>
              </w:rPr>
              <w:t xml:space="preserve">, por lo que se solicita su liberación. Se identificaron </w:t>
            </w:r>
            <w:r>
              <w:rPr>
                <w:rFonts w:ascii="Book Antiqua" w:hAnsi="Book Antiqua" w:cs="Arial"/>
                <w:bCs/>
                <w:sz w:val="24"/>
                <w:szCs w:val="24"/>
              </w:rPr>
              <w:lastRenderedPageBreak/>
              <w:t>algunas mejoras que deben realizarse</w:t>
            </w:r>
            <w:r w:rsidR="00D23BAD">
              <w:rPr>
                <w:rFonts w:ascii="Book Antiqua" w:hAnsi="Book Antiqua" w:cs="Arial"/>
                <w:bCs/>
                <w:sz w:val="24"/>
                <w:szCs w:val="24"/>
              </w:rPr>
              <w:t xml:space="preserve"> por lo que se adjunta el requerimiento respectivo en el anexo 4 de este documento. </w:t>
            </w:r>
          </w:p>
          <w:p w14:paraId="7E6E6CE0" w14:textId="77777777" w:rsidR="00640E6D" w:rsidRDefault="00640E6D" w:rsidP="00667ECC">
            <w:pPr>
              <w:pStyle w:val="Default"/>
              <w:spacing w:line="276" w:lineRule="auto"/>
              <w:jc w:val="both"/>
              <w:rPr>
                <w:rFonts w:cs="Arial"/>
                <w:bCs/>
                <w:color w:val="auto"/>
                <w:lang w:eastAsia="es-ES"/>
              </w:rPr>
            </w:pPr>
          </w:p>
          <w:p w14:paraId="6D53C21C" w14:textId="77777777" w:rsidR="000F3089" w:rsidRPr="00842D89" w:rsidRDefault="000F3089" w:rsidP="00667ECC">
            <w:pPr>
              <w:spacing w:line="276" w:lineRule="auto"/>
              <w:jc w:val="both"/>
              <w:rPr>
                <w:rFonts w:ascii="Book Antiqua" w:hAnsi="Book Antiqua" w:cs="Arial"/>
                <w:b/>
                <w:sz w:val="24"/>
                <w:szCs w:val="24"/>
                <w:lang w:val="es-ES"/>
              </w:rPr>
            </w:pPr>
            <w:r w:rsidRPr="00842D89">
              <w:rPr>
                <w:rFonts w:ascii="Book Antiqua" w:hAnsi="Book Antiqua" w:cs="Arial"/>
                <w:b/>
                <w:sz w:val="24"/>
                <w:szCs w:val="24"/>
              </w:rPr>
              <w:t>3.</w:t>
            </w:r>
            <w:r w:rsidR="00AB7546">
              <w:rPr>
                <w:rFonts w:ascii="Book Antiqua" w:hAnsi="Book Antiqua" w:cs="Arial"/>
                <w:b/>
                <w:sz w:val="24"/>
                <w:szCs w:val="24"/>
              </w:rPr>
              <w:t>2</w:t>
            </w:r>
            <w:r w:rsidRPr="00842D89">
              <w:rPr>
                <w:rFonts w:ascii="Book Antiqua" w:hAnsi="Book Antiqua" w:cs="Arial"/>
                <w:b/>
                <w:sz w:val="24"/>
                <w:szCs w:val="24"/>
              </w:rPr>
              <w:t>.  Cuantía de los procesos:</w:t>
            </w:r>
          </w:p>
          <w:p w14:paraId="414AAC60" w14:textId="77777777" w:rsidR="000F3089" w:rsidRDefault="000F3089" w:rsidP="00667ECC">
            <w:pPr>
              <w:pStyle w:val="Default"/>
              <w:spacing w:line="276" w:lineRule="auto"/>
              <w:jc w:val="both"/>
              <w:rPr>
                <w:rFonts w:cs="Arial"/>
                <w:bCs/>
                <w:color w:val="auto"/>
                <w:lang w:eastAsia="es-ES"/>
              </w:rPr>
            </w:pPr>
          </w:p>
          <w:p w14:paraId="68C3B09F" w14:textId="77777777" w:rsidR="000F3089" w:rsidRDefault="004B0FB0" w:rsidP="00667ECC">
            <w:pPr>
              <w:pStyle w:val="Default"/>
              <w:spacing w:line="276" w:lineRule="auto"/>
              <w:jc w:val="both"/>
              <w:rPr>
                <w:rFonts w:cs="Arial"/>
                <w:b/>
                <w:i/>
                <w:iCs/>
                <w:color w:val="auto"/>
                <w:lang w:eastAsia="es-ES"/>
              </w:rPr>
            </w:pPr>
            <w:r>
              <w:rPr>
                <w:rFonts w:cs="Arial"/>
                <w:b/>
                <w:i/>
                <w:iCs/>
                <w:color w:val="auto"/>
                <w:lang w:eastAsia="es-ES"/>
              </w:rPr>
              <w:t xml:space="preserve">3.2.1. </w:t>
            </w:r>
            <w:r w:rsidR="000F3089" w:rsidRPr="009153AB">
              <w:rPr>
                <w:rFonts w:cs="Arial"/>
                <w:b/>
                <w:i/>
                <w:iCs/>
                <w:color w:val="auto"/>
                <w:lang w:eastAsia="es-ES"/>
              </w:rPr>
              <w:t>Entrada:</w:t>
            </w:r>
          </w:p>
          <w:p w14:paraId="365BA41F" w14:textId="77777777" w:rsidR="008816CD" w:rsidRPr="009153AB" w:rsidRDefault="008816CD" w:rsidP="00667ECC">
            <w:pPr>
              <w:pStyle w:val="Default"/>
              <w:spacing w:line="276" w:lineRule="auto"/>
              <w:jc w:val="both"/>
              <w:rPr>
                <w:rFonts w:cs="Arial"/>
                <w:b/>
                <w:i/>
                <w:iCs/>
                <w:color w:val="auto"/>
                <w:lang w:eastAsia="es-ES"/>
              </w:rPr>
            </w:pPr>
          </w:p>
          <w:p w14:paraId="74B4035D"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Del total de asuntos ingresados en 2019 sin contemplar los reentrados (31079), el 67% (20916) corresponde a asuntos ingresados en Juzgados Especializados de Trabajo, por lo que el siguiente análisis se enfoca en los datos reportados por los 11 Juzgados Especializados de Trabajo existentes (Primer y Segundo Circuito Judicial de San José, Tercer Circuito Judicial de San José, Alajuela, Heredia, Cartago, Puntarenas, Santa Cruz, Segundo Circuito Judicial de Alajuela, Primer y Segundo Circuito Judicial de la Zona Atlántica). </w:t>
            </w:r>
          </w:p>
          <w:p w14:paraId="38F1F947" w14:textId="77777777" w:rsidR="000F3089" w:rsidRDefault="000F3089" w:rsidP="00667ECC">
            <w:pPr>
              <w:pStyle w:val="Default"/>
              <w:spacing w:line="276" w:lineRule="auto"/>
              <w:jc w:val="both"/>
              <w:rPr>
                <w:rFonts w:cs="Arial"/>
                <w:bCs/>
                <w:color w:val="auto"/>
                <w:lang w:eastAsia="es-ES"/>
              </w:rPr>
            </w:pPr>
          </w:p>
          <w:p w14:paraId="35F4E140" w14:textId="77777777" w:rsidR="000F3089" w:rsidRDefault="000F3089" w:rsidP="00667ECC">
            <w:pPr>
              <w:pStyle w:val="Default"/>
              <w:spacing w:line="276" w:lineRule="auto"/>
              <w:jc w:val="both"/>
              <w:rPr>
                <w:rFonts w:cs="Arial"/>
                <w:bCs/>
                <w:color w:val="auto"/>
                <w:lang w:eastAsia="es-ES"/>
              </w:rPr>
            </w:pPr>
            <w:r>
              <w:rPr>
                <w:rFonts w:cs="Arial"/>
                <w:bCs/>
                <w:color w:val="auto"/>
                <w:lang w:eastAsia="es-ES"/>
              </w:rPr>
              <w:t xml:space="preserve">Al analizar los datos registrados en cuantía por estos juzgados en los </w:t>
            </w:r>
            <w:r w:rsidR="0009018E">
              <w:rPr>
                <w:rFonts w:cs="Arial"/>
                <w:bCs/>
                <w:color w:val="auto"/>
                <w:lang w:eastAsia="es-ES"/>
              </w:rPr>
              <w:t xml:space="preserve">asuntos </w:t>
            </w:r>
            <w:r w:rsidR="0009018E" w:rsidRPr="007D43A5">
              <w:rPr>
                <w:rFonts w:cs="Arial"/>
                <w:bCs/>
                <w:color w:val="auto"/>
                <w:u w:val="single"/>
                <w:lang w:eastAsia="es-ES"/>
              </w:rPr>
              <w:t>principales</w:t>
            </w:r>
            <w:r w:rsidR="00F85397">
              <w:rPr>
                <w:rFonts w:cs="Arial"/>
                <w:bCs/>
                <w:color w:val="auto"/>
                <w:lang w:eastAsia="es-ES"/>
              </w:rPr>
              <w:t xml:space="preserve"> </w:t>
            </w:r>
            <w:r>
              <w:rPr>
                <w:rFonts w:cs="Arial"/>
                <w:bCs/>
                <w:color w:val="auto"/>
                <w:lang w:eastAsia="es-ES"/>
              </w:rPr>
              <w:t>entrados del 2019</w:t>
            </w:r>
            <w:r w:rsidR="00E75529">
              <w:rPr>
                <w:rFonts w:cs="Arial"/>
                <w:bCs/>
                <w:color w:val="auto"/>
                <w:lang w:eastAsia="es-ES"/>
              </w:rPr>
              <w:t>-octubre 2020</w:t>
            </w:r>
            <w:r>
              <w:rPr>
                <w:rFonts w:cs="Arial"/>
                <w:bCs/>
                <w:color w:val="auto"/>
                <w:lang w:eastAsia="es-ES"/>
              </w:rPr>
              <w:t xml:space="preserve">, según reporte generado en SIGMA se tiene el </w:t>
            </w:r>
            <w:r w:rsidR="00E75529">
              <w:rPr>
                <w:rFonts w:cs="Arial"/>
                <w:bCs/>
                <w:color w:val="auto"/>
                <w:lang w:eastAsia="es-ES"/>
              </w:rPr>
              <w:t xml:space="preserve">siguiente </w:t>
            </w:r>
            <w:r>
              <w:rPr>
                <w:rFonts w:cs="Arial"/>
                <w:bCs/>
                <w:color w:val="auto"/>
                <w:lang w:eastAsia="es-ES"/>
              </w:rPr>
              <w:t>detalle:</w:t>
            </w:r>
          </w:p>
          <w:p w14:paraId="0E722088" w14:textId="77777777" w:rsidR="000F3089" w:rsidRPr="000267E9" w:rsidRDefault="000F3089" w:rsidP="00667ECC">
            <w:pPr>
              <w:pStyle w:val="Default"/>
              <w:rPr>
                <w:rFonts w:cs="Arial"/>
                <w:b/>
                <w:i/>
                <w:iCs/>
                <w:color w:val="auto"/>
                <w:sz w:val="22"/>
                <w:szCs w:val="22"/>
                <w:lang w:eastAsia="es-ES"/>
              </w:rPr>
            </w:pPr>
          </w:p>
          <w:p w14:paraId="4B56B16F" w14:textId="77777777" w:rsidR="000F3089" w:rsidRPr="000267E9" w:rsidRDefault="000F3089" w:rsidP="00667ECC">
            <w:pPr>
              <w:pStyle w:val="Descripcin"/>
              <w:keepNext/>
              <w:jc w:val="center"/>
              <w:rPr>
                <w:rFonts w:ascii="Book Antiqua" w:hAnsi="Book Antiqua"/>
                <w:bCs w:val="0"/>
                <w:i/>
                <w:iCs/>
                <w:sz w:val="22"/>
                <w:szCs w:val="22"/>
                <w:lang w:val="es-CR"/>
              </w:rPr>
            </w:pPr>
            <w:r w:rsidRPr="000267E9">
              <w:rPr>
                <w:rFonts w:ascii="Book Antiqua" w:hAnsi="Book Antiqua"/>
                <w:bCs w:val="0"/>
                <w:i/>
                <w:iCs/>
                <w:sz w:val="22"/>
                <w:szCs w:val="22"/>
                <w:lang w:val="es-CR"/>
              </w:rPr>
              <w:t xml:space="preserve">Cuadro </w:t>
            </w:r>
            <w:r w:rsidRPr="000267E9">
              <w:rPr>
                <w:rFonts w:ascii="Book Antiqua" w:hAnsi="Book Antiqua"/>
                <w:bCs w:val="0"/>
                <w:i/>
                <w:iCs/>
                <w:sz w:val="22"/>
                <w:szCs w:val="22"/>
                <w:lang w:val="es-CR"/>
              </w:rPr>
              <w:fldChar w:fldCharType="begin"/>
            </w:r>
            <w:r w:rsidRPr="000267E9">
              <w:rPr>
                <w:rFonts w:ascii="Book Antiqua" w:hAnsi="Book Antiqua"/>
                <w:bCs w:val="0"/>
                <w:i/>
                <w:iCs/>
                <w:sz w:val="22"/>
                <w:szCs w:val="22"/>
                <w:lang w:val="es-CR"/>
              </w:rPr>
              <w:instrText xml:space="preserve"> SEQ Cuadro \* ARABIC </w:instrText>
            </w:r>
            <w:r w:rsidRPr="000267E9">
              <w:rPr>
                <w:rFonts w:ascii="Book Antiqua" w:hAnsi="Book Antiqua"/>
                <w:bCs w:val="0"/>
                <w:i/>
                <w:iCs/>
                <w:sz w:val="22"/>
                <w:szCs w:val="22"/>
                <w:lang w:val="es-CR"/>
              </w:rPr>
              <w:fldChar w:fldCharType="separate"/>
            </w:r>
            <w:r w:rsidR="00904D30">
              <w:rPr>
                <w:rFonts w:ascii="Book Antiqua" w:hAnsi="Book Antiqua"/>
                <w:bCs w:val="0"/>
                <w:i/>
                <w:iCs/>
                <w:noProof/>
                <w:sz w:val="22"/>
                <w:szCs w:val="22"/>
                <w:lang w:val="es-CR"/>
              </w:rPr>
              <w:t>5</w:t>
            </w:r>
            <w:r w:rsidRPr="000267E9">
              <w:rPr>
                <w:rFonts w:ascii="Book Antiqua" w:hAnsi="Book Antiqua"/>
                <w:bCs w:val="0"/>
                <w:i/>
                <w:iCs/>
                <w:sz w:val="22"/>
                <w:szCs w:val="22"/>
                <w:lang w:val="es-CR"/>
              </w:rPr>
              <w:fldChar w:fldCharType="end"/>
            </w:r>
          </w:p>
          <w:p w14:paraId="57E1D9B9" w14:textId="77777777" w:rsidR="000F3089" w:rsidRPr="000267E9" w:rsidRDefault="000F3089" w:rsidP="00667ECC">
            <w:pPr>
              <w:jc w:val="center"/>
              <w:rPr>
                <w:rFonts w:ascii="Book Antiqua" w:hAnsi="Book Antiqua" w:cs="Arial"/>
                <w:b/>
                <w:i/>
                <w:iCs/>
                <w:sz w:val="22"/>
                <w:szCs w:val="22"/>
              </w:rPr>
            </w:pPr>
            <w:r w:rsidRPr="000267E9">
              <w:rPr>
                <w:rFonts w:ascii="Book Antiqua" w:hAnsi="Book Antiqua" w:cs="Arial"/>
                <w:b/>
                <w:i/>
                <w:iCs/>
                <w:sz w:val="22"/>
                <w:szCs w:val="22"/>
              </w:rPr>
              <w:t xml:space="preserve">Cantidad de asuntos ingresados </w:t>
            </w:r>
            <w:r>
              <w:rPr>
                <w:rFonts w:ascii="Book Antiqua" w:hAnsi="Book Antiqua" w:cs="Arial"/>
                <w:b/>
                <w:i/>
                <w:iCs/>
                <w:sz w:val="22"/>
                <w:szCs w:val="22"/>
              </w:rPr>
              <w:t>según tipo de</w:t>
            </w:r>
            <w:r w:rsidRPr="000267E9">
              <w:rPr>
                <w:rFonts w:ascii="Book Antiqua" w:hAnsi="Book Antiqua" w:cs="Arial"/>
                <w:b/>
                <w:i/>
                <w:iCs/>
                <w:sz w:val="22"/>
                <w:szCs w:val="22"/>
              </w:rPr>
              <w:t xml:space="preserve"> cuantía, 2019</w:t>
            </w:r>
            <w:r w:rsidR="00BF193D">
              <w:rPr>
                <w:rFonts w:ascii="Book Antiqua" w:hAnsi="Book Antiqua" w:cs="Arial"/>
                <w:b/>
                <w:i/>
                <w:iCs/>
                <w:sz w:val="22"/>
                <w:szCs w:val="22"/>
              </w:rPr>
              <w:t>-octubre 2020</w:t>
            </w:r>
          </w:p>
          <w:p w14:paraId="0E6A655A" w14:textId="77777777" w:rsidR="000F3089" w:rsidRDefault="000F3089" w:rsidP="00667ECC">
            <w:pPr>
              <w:rPr>
                <w:lang w:val="es-ES"/>
              </w:rPr>
            </w:pPr>
          </w:p>
          <w:tbl>
            <w:tblPr>
              <w:tblW w:w="8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49"/>
              <w:gridCol w:w="1608"/>
              <w:gridCol w:w="1773"/>
              <w:gridCol w:w="1364"/>
              <w:gridCol w:w="1498"/>
            </w:tblGrid>
            <w:tr w:rsidR="00164A48" w:rsidRPr="009511B7" w14:paraId="6DF1CB35" w14:textId="77777777" w:rsidTr="002D15A6">
              <w:trPr>
                <w:trHeight w:val="144"/>
                <w:jc w:val="center"/>
              </w:trPr>
              <w:tc>
                <w:tcPr>
                  <w:tcW w:w="1849" w:type="dxa"/>
                  <w:vMerge w:val="restart"/>
                  <w:shd w:val="clear" w:color="auto" w:fill="D9E2F3"/>
                  <w:noWrap/>
                  <w:vAlign w:val="center"/>
                </w:tcPr>
                <w:p w14:paraId="22BEEAB0" w14:textId="77777777" w:rsidR="00164A48" w:rsidRPr="009511B7"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r w:rsidRPr="009511B7">
                    <w:rPr>
                      <w:rFonts w:ascii="Book Antiqua" w:hAnsi="Book Antiqua" w:cs="Arial"/>
                      <w:b/>
                      <w:bCs/>
                      <w:color w:val="000000"/>
                      <w:sz w:val="22"/>
                      <w:szCs w:val="22"/>
                      <w:lang w:eastAsia="es-CR"/>
                    </w:rPr>
                    <w:t>Tipo de cuantía</w:t>
                  </w:r>
                </w:p>
              </w:tc>
              <w:tc>
                <w:tcPr>
                  <w:tcW w:w="3381" w:type="dxa"/>
                  <w:gridSpan w:val="2"/>
                  <w:shd w:val="clear" w:color="auto" w:fill="D9E2F3"/>
                  <w:noWrap/>
                  <w:vAlign w:val="center"/>
                </w:tcPr>
                <w:p w14:paraId="113E363C" w14:textId="77777777" w:rsidR="00164A48" w:rsidRPr="009511B7"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r>
                    <w:rPr>
                      <w:rFonts w:ascii="Book Antiqua" w:hAnsi="Book Antiqua" w:cs="Arial"/>
                      <w:b/>
                      <w:bCs/>
                      <w:color w:val="000000"/>
                      <w:sz w:val="22"/>
                      <w:szCs w:val="22"/>
                      <w:lang w:eastAsia="es-CR"/>
                    </w:rPr>
                    <w:t>2019</w:t>
                  </w:r>
                </w:p>
              </w:tc>
              <w:tc>
                <w:tcPr>
                  <w:tcW w:w="2862" w:type="dxa"/>
                  <w:gridSpan w:val="2"/>
                  <w:shd w:val="clear" w:color="auto" w:fill="D9E2F3"/>
                </w:tcPr>
                <w:p w14:paraId="1AB35C8A" w14:textId="77777777" w:rsidR="00164A48"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r>
                    <w:rPr>
                      <w:rFonts w:ascii="Book Antiqua" w:hAnsi="Book Antiqua" w:cs="Arial"/>
                      <w:b/>
                      <w:bCs/>
                      <w:color w:val="000000"/>
                      <w:sz w:val="22"/>
                      <w:szCs w:val="22"/>
                      <w:lang w:eastAsia="es-CR"/>
                    </w:rPr>
                    <w:t>Enero a octubre 2020</w:t>
                  </w:r>
                </w:p>
              </w:tc>
            </w:tr>
            <w:tr w:rsidR="00164A48" w:rsidRPr="009511B7" w14:paraId="2F80D67B" w14:textId="77777777" w:rsidTr="00164A48">
              <w:trPr>
                <w:trHeight w:val="144"/>
                <w:jc w:val="center"/>
              </w:trPr>
              <w:tc>
                <w:tcPr>
                  <w:tcW w:w="1849" w:type="dxa"/>
                  <w:vMerge/>
                  <w:shd w:val="clear" w:color="auto" w:fill="D9E2F3"/>
                  <w:noWrap/>
                  <w:vAlign w:val="center"/>
                  <w:hideMark/>
                </w:tcPr>
                <w:p w14:paraId="700DAF7B" w14:textId="77777777" w:rsidR="00164A48" w:rsidRPr="009511B7"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p>
              </w:tc>
              <w:tc>
                <w:tcPr>
                  <w:tcW w:w="1608" w:type="dxa"/>
                  <w:shd w:val="clear" w:color="auto" w:fill="D9E2F3"/>
                  <w:noWrap/>
                  <w:vAlign w:val="center"/>
                  <w:hideMark/>
                </w:tcPr>
                <w:p w14:paraId="5811EC01" w14:textId="77777777" w:rsidR="00164A48" w:rsidRPr="002D15A6" w:rsidRDefault="00164A48" w:rsidP="00964C23">
                  <w:pPr>
                    <w:framePr w:hSpace="141" w:wrap="around" w:vAnchor="text" w:hAnchor="page" w:x="193" w:y="185"/>
                    <w:suppressOverlap/>
                    <w:jc w:val="center"/>
                    <w:rPr>
                      <w:rFonts w:ascii="Book Antiqua" w:hAnsi="Book Antiqua" w:cs="Arial"/>
                      <w:b/>
                      <w:bCs/>
                      <w:color w:val="000000"/>
                      <w:sz w:val="18"/>
                      <w:szCs w:val="18"/>
                      <w:lang w:eastAsia="es-CR"/>
                    </w:rPr>
                  </w:pPr>
                  <w:r w:rsidRPr="002D15A6">
                    <w:rPr>
                      <w:rFonts w:ascii="Book Antiqua" w:hAnsi="Book Antiqua" w:cs="Arial"/>
                      <w:b/>
                      <w:bCs/>
                      <w:color w:val="000000"/>
                      <w:sz w:val="18"/>
                      <w:szCs w:val="18"/>
                      <w:lang w:eastAsia="es-CR"/>
                    </w:rPr>
                    <w:t>Cantidad de expedientes</w:t>
                  </w:r>
                </w:p>
              </w:tc>
              <w:tc>
                <w:tcPr>
                  <w:tcW w:w="1772" w:type="dxa"/>
                  <w:shd w:val="clear" w:color="auto" w:fill="D9E2F3"/>
                  <w:noWrap/>
                  <w:vAlign w:val="center"/>
                  <w:hideMark/>
                </w:tcPr>
                <w:p w14:paraId="4297D8FA" w14:textId="77777777" w:rsidR="00164A48" w:rsidRPr="002D15A6" w:rsidRDefault="00164A48" w:rsidP="00964C23">
                  <w:pPr>
                    <w:framePr w:hSpace="141" w:wrap="around" w:vAnchor="text" w:hAnchor="page" w:x="193" w:y="185"/>
                    <w:suppressOverlap/>
                    <w:jc w:val="center"/>
                    <w:rPr>
                      <w:rFonts w:ascii="Book Antiqua" w:hAnsi="Book Antiqua" w:cs="Arial"/>
                      <w:b/>
                      <w:bCs/>
                      <w:color w:val="000000"/>
                      <w:sz w:val="18"/>
                      <w:szCs w:val="18"/>
                      <w:lang w:eastAsia="es-CR"/>
                    </w:rPr>
                  </w:pPr>
                  <w:r w:rsidRPr="002D15A6">
                    <w:rPr>
                      <w:rFonts w:ascii="Book Antiqua" w:hAnsi="Book Antiqua" w:cs="Arial"/>
                      <w:b/>
                      <w:bCs/>
                      <w:color w:val="000000"/>
                      <w:sz w:val="18"/>
                      <w:szCs w:val="18"/>
                      <w:lang w:eastAsia="es-CR"/>
                    </w:rPr>
                    <w:t>Representación porcentual</w:t>
                  </w:r>
                </w:p>
              </w:tc>
              <w:tc>
                <w:tcPr>
                  <w:tcW w:w="1364" w:type="dxa"/>
                  <w:shd w:val="clear" w:color="auto" w:fill="D9E2F3"/>
                  <w:vAlign w:val="center"/>
                </w:tcPr>
                <w:p w14:paraId="566BB6E6" w14:textId="77777777" w:rsidR="00164A48" w:rsidRPr="002D15A6" w:rsidRDefault="00164A48" w:rsidP="00964C23">
                  <w:pPr>
                    <w:framePr w:hSpace="141" w:wrap="around" w:vAnchor="text" w:hAnchor="page" w:x="193" w:y="185"/>
                    <w:suppressOverlap/>
                    <w:jc w:val="center"/>
                    <w:rPr>
                      <w:rFonts w:ascii="Book Antiqua" w:hAnsi="Book Antiqua" w:cs="Arial"/>
                      <w:b/>
                      <w:bCs/>
                      <w:color w:val="000000"/>
                      <w:sz w:val="18"/>
                      <w:szCs w:val="18"/>
                      <w:lang w:eastAsia="es-CR"/>
                    </w:rPr>
                  </w:pPr>
                  <w:r w:rsidRPr="002D15A6">
                    <w:rPr>
                      <w:rFonts w:ascii="Book Antiqua" w:hAnsi="Book Antiqua" w:cs="Arial"/>
                      <w:b/>
                      <w:bCs/>
                      <w:color w:val="000000"/>
                      <w:sz w:val="18"/>
                      <w:szCs w:val="18"/>
                      <w:lang w:eastAsia="es-CR"/>
                    </w:rPr>
                    <w:t>Cantidad de expedientes</w:t>
                  </w:r>
                </w:p>
              </w:tc>
              <w:tc>
                <w:tcPr>
                  <w:tcW w:w="1497" w:type="dxa"/>
                  <w:shd w:val="clear" w:color="auto" w:fill="D9E2F3"/>
                  <w:vAlign w:val="center"/>
                </w:tcPr>
                <w:p w14:paraId="7D548BB7" w14:textId="77777777" w:rsidR="00164A48" w:rsidRPr="002D15A6" w:rsidRDefault="00164A48" w:rsidP="00964C23">
                  <w:pPr>
                    <w:framePr w:hSpace="141" w:wrap="around" w:vAnchor="text" w:hAnchor="page" w:x="193" w:y="185"/>
                    <w:suppressOverlap/>
                    <w:jc w:val="center"/>
                    <w:rPr>
                      <w:rFonts w:ascii="Book Antiqua" w:hAnsi="Book Antiqua" w:cs="Arial"/>
                      <w:b/>
                      <w:bCs/>
                      <w:color w:val="000000"/>
                      <w:sz w:val="18"/>
                      <w:szCs w:val="18"/>
                      <w:lang w:eastAsia="es-CR"/>
                    </w:rPr>
                  </w:pPr>
                  <w:r w:rsidRPr="002D15A6">
                    <w:rPr>
                      <w:rFonts w:ascii="Book Antiqua" w:hAnsi="Book Antiqua" w:cs="Arial"/>
                      <w:b/>
                      <w:bCs/>
                      <w:color w:val="000000"/>
                      <w:sz w:val="18"/>
                      <w:szCs w:val="18"/>
                      <w:lang w:eastAsia="es-CR"/>
                    </w:rPr>
                    <w:t>Representación porcentual</w:t>
                  </w:r>
                </w:p>
              </w:tc>
            </w:tr>
            <w:tr w:rsidR="00164A48" w:rsidRPr="009511B7" w14:paraId="6B7B7107" w14:textId="77777777" w:rsidTr="002D15A6">
              <w:trPr>
                <w:trHeight w:val="144"/>
                <w:jc w:val="center"/>
              </w:trPr>
              <w:tc>
                <w:tcPr>
                  <w:tcW w:w="1849" w:type="dxa"/>
                  <w:shd w:val="clear" w:color="auto" w:fill="auto"/>
                  <w:noWrap/>
                  <w:vAlign w:val="center"/>
                  <w:hideMark/>
                </w:tcPr>
                <w:p w14:paraId="7CB0EED8" w14:textId="77777777" w:rsidR="00164A48" w:rsidRPr="009511B7" w:rsidRDefault="00164A48" w:rsidP="00964C23">
                  <w:pPr>
                    <w:framePr w:hSpace="141" w:wrap="around" w:vAnchor="text" w:hAnchor="page" w:x="193" w:y="185"/>
                    <w:suppressOverlap/>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ESTIMABLE MAYOR CUANTIA</w:t>
                  </w:r>
                </w:p>
              </w:tc>
              <w:tc>
                <w:tcPr>
                  <w:tcW w:w="1608" w:type="dxa"/>
                  <w:shd w:val="clear" w:color="auto" w:fill="auto"/>
                  <w:noWrap/>
                  <w:vAlign w:val="center"/>
                  <w:hideMark/>
                </w:tcPr>
                <w:p w14:paraId="2AC7BD38"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3745</w:t>
                  </w:r>
                </w:p>
              </w:tc>
              <w:tc>
                <w:tcPr>
                  <w:tcW w:w="1772" w:type="dxa"/>
                  <w:shd w:val="clear" w:color="auto" w:fill="auto"/>
                  <w:noWrap/>
                  <w:vAlign w:val="center"/>
                  <w:hideMark/>
                </w:tcPr>
                <w:p w14:paraId="4BB2E4C9"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18%</w:t>
                  </w:r>
                </w:p>
              </w:tc>
              <w:tc>
                <w:tcPr>
                  <w:tcW w:w="1364" w:type="dxa"/>
                  <w:vAlign w:val="center"/>
                </w:tcPr>
                <w:p w14:paraId="28FFCBE3"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2248</w:t>
                  </w:r>
                </w:p>
              </w:tc>
              <w:tc>
                <w:tcPr>
                  <w:tcW w:w="1497" w:type="dxa"/>
                  <w:vAlign w:val="center"/>
                </w:tcPr>
                <w:p w14:paraId="783D8746"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15%</w:t>
                  </w:r>
                </w:p>
              </w:tc>
            </w:tr>
            <w:tr w:rsidR="00164A48" w:rsidRPr="009511B7" w14:paraId="3575B70F" w14:textId="77777777" w:rsidTr="002D15A6">
              <w:trPr>
                <w:trHeight w:val="144"/>
                <w:jc w:val="center"/>
              </w:trPr>
              <w:tc>
                <w:tcPr>
                  <w:tcW w:w="1849" w:type="dxa"/>
                  <w:shd w:val="clear" w:color="auto" w:fill="auto"/>
                  <w:noWrap/>
                  <w:vAlign w:val="center"/>
                  <w:hideMark/>
                </w:tcPr>
                <w:p w14:paraId="79AC0942" w14:textId="77777777" w:rsidR="00164A48" w:rsidRPr="009511B7" w:rsidRDefault="00164A48" w:rsidP="00964C23">
                  <w:pPr>
                    <w:framePr w:hSpace="141" w:wrap="around" w:vAnchor="text" w:hAnchor="page" w:x="193" w:y="185"/>
                    <w:suppressOverlap/>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ESTIMABLE MENOR CUANTIA</w:t>
                  </w:r>
                </w:p>
              </w:tc>
              <w:tc>
                <w:tcPr>
                  <w:tcW w:w="1608" w:type="dxa"/>
                  <w:shd w:val="clear" w:color="auto" w:fill="auto"/>
                  <w:noWrap/>
                  <w:vAlign w:val="center"/>
                  <w:hideMark/>
                </w:tcPr>
                <w:p w14:paraId="57EC2296"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7646</w:t>
                  </w:r>
                </w:p>
              </w:tc>
              <w:tc>
                <w:tcPr>
                  <w:tcW w:w="1772" w:type="dxa"/>
                  <w:shd w:val="clear" w:color="auto" w:fill="auto"/>
                  <w:noWrap/>
                  <w:vAlign w:val="center"/>
                  <w:hideMark/>
                </w:tcPr>
                <w:p w14:paraId="18F7A6D7"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37%</w:t>
                  </w:r>
                </w:p>
              </w:tc>
              <w:tc>
                <w:tcPr>
                  <w:tcW w:w="1364" w:type="dxa"/>
                  <w:vAlign w:val="center"/>
                </w:tcPr>
                <w:p w14:paraId="6FC8517B"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6069</w:t>
                  </w:r>
                </w:p>
              </w:tc>
              <w:tc>
                <w:tcPr>
                  <w:tcW w:w="1497" w:type="dxa"/>
                  <w:vAlign w:val="center"/>
                </w:tcPr>
                <w:p w14:paraId="72EAD18B"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40%</w:t>
                  </w:r>
                </w:p>
              </w:tc>
            </w:tr>
            <w:tr w:rsidR="00164A48" w:rsidRPr="009511B7" w14:paraId="5A970FB3" w14:textId="77777777" w:rsidTr="002D15A6">
              <w:trPr>
                <w:trHeight w:val="144"/>
                <w:jc w:val="center"/>
              </w:trPr>
              <w:tc>
                <w:tcPr>
                  <w:tcW w:w="1849" w:type="dxa"/>
                  <w:shd w:val="clear" w:color="auto" w:fill="auto"/>
                  <w:noWrap/>
                  <w:vAlign w:val="center"/>
                  <w:hideMark/>
                </w:tcPr>
                <w:p w14:paraId="7FFC9423" w14:textId="77777777" w:rsidR="00164A48" w:rsidRPr="009511B7" w:rsidRDefault="00164A48" w:rsidP="00964C23">
                  <w:pPr>
                    <w:framePr w:hSpace="141" w:wrap="around" w:vAnchor="text" w:hAnchor="page" w:x="193" w:y="185"/>
                    <w:suppressOverlap/>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INESTIMABLE</w:t>
                  </w:r>
                </w:p>
              </w:tc>
              <w:tc>
                <w:tcPr>
                  <w:tcW w:w="1608" w:type="dxa"/>
                  <w:shd w:val="clear" w:color="auto" w:fill="auto"/>
                  <w:noWrap/>
                  <w:vAlign w:val="center"/>
                  <w:hideMark/>
                </w:tcPr>
                <w:p w14:paraId="17CBECD1"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5830</w:t>
                  </w:r>
                </w:p>
              </w:tc>
              <w:tc>
                <w:tcPr>
                  <w:tcW w:w="1772" w:type="dxa"/>
                  <w:shd w:val="clear" w:color="auto" w:fill="auto"/>
                  <w:noWrap/>
                  <w:vAlign w:val="center"/>
                  <w:hideMark/>
                </w:tcPr>
                <w:p w14:paraId="0548C933"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28%</w:t>
                  </w:r>
                </w:p>
              </w:tc>
              <w:tc>
                <w:tcPr>
                  <w:tcW w:w="1364" w:type="dxa"/>
                  <w:vAlign w:val="center"/>
                </w:tcPr>
                <w:p w14:paraId="545B50A4"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4366</w:t>
                  </w:r>
                </w:p>
              </w:tc>
              <w:tc>
                <w:tcPr>
                  <w:tcW w:w="1497" w:type="dxa"/>
                  <w:vAlign w:val="center"/>
                </w:tcPr>
                <w:p w14:paraId="4E317660"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29%</w:t>
                  </w:r>
                </w:p>
              </w:tc>
            </w:tr>
            <w:tr w:rsidR="00164A48" w:rsidRPr="009511B7" w14:paraId="590A9DE4" w14:textId="77777777" w:rsidTr="002D15A6">
              <w:trPr>
                <w:trHeight w:val="144"/>
                <w:jc w:val="center"/>
              </w:trPr>
              <w:tc>
                <w:tcPr>
                  <w:tcW w:w="1849" w:type="dxa"/>
                  <w:shd w:val="clear" w:color="auto" w:fill="auto"/>
                  <w:noWrap/>
                  <w:vAlign w:val="center"/>
                  <w:hideMark/>
                </w:tcPr>
                <w:p w14:paraId="70422329" w14:textId="77777777" w:rsidR="00164A48" w:rsidRPr="009511B7" w:rsidRDefault="00164A48" w:rsidP="00964C23">
                  <w:pPr>
                    <w:framePr w:hSpace="141" w:wrap="around" w:vAnchor="text" w:hAnchor="page" w:x="193" w:y="185"/>
                    <w:suppressOverlap/>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NO APLICA</w:t>
                  </w:r>
                </w:p>
              </w:tc>
              <w:tc>
                <w:tcPr>
                  <w:tcW w:w="1608" w:type="dxa"/>
                  <w:shd w:val="clear" w:color="auto" w:fill="auto"/>
                  <w:noWrap/>
                  <w:vAlign w:val="center"/>
                  <w:hideMark/>
                </w:tcPr>
                <w:p w14:paraId="344BD3A2"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1399</w:t>
                  </w:r>
                </w:p>
              </w:tc>
              <w:tc>
                <w:tcPr>
                  <w:tcW w:w="1772" w:type="dxa"/>
                  <w:shd w:val="clear" w:color="auto" w:fill="auto"/>
                  <w:noWrap/>
                  <w:vAlign w:val="center"/>
                  <w:hideMark/>
                </w:tcPr>
                <w:p w14:paraId="5C02AB84"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7%</w:t>
                  </w:r>
                </w:p>
              </w:tc>
              <w:tc>
                <w:tcPr>
                  <w:tcW w:w="1364" w:type="dxa"/>
                  <w:vAlign w:val="center"/>
                </w:tcPr>
                <w:p w14:paraId="6D7AD399"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1166</w:t>
                  </w:r>
                </w:p>
              </w:tc>
              <w:tc>
                <w:tcPr>
                  <w:tcW w:w="1497" w:type="dxa"/>
                  <w:vAlign w:val="center"/>
                </w:tcPr>
                <w:p w14:paraId="1C147CF6"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8%</w:t>
                  </w:r>
                </w:p>
              </w:tc>
            </w:tr>
            <w:tr w:rsidR="00164A48" w:rsidRPr="009511B7" w14:paraId="54A93B5F" w14:textId="77777777" w:rsidTr="002D15A6">
              <w:trPr>
                <w:trHeight w:val="144"/>
                <w:jc w:val="center"/>
              </w:trPr>
              <w:tc>
                <w:tcPr>
                  <w:tcW w:w="1849" w:type="dxa"/>
                  <w:shd w:val="clear" w:color="auto" w:fill="auto"/>
                  <w:noWrap/>
                  <w:vAlign w:val="center"/>
                  <w:hideMark/>
                </w:tcPr>
                <w:p w14:paraId="07581A55" w14:textId="77777777" w:rsidR="00164A48" w:rsidRPr="009511B7" w:rsidRDefault="00164A48" w:rsidP="00964C23">
                  <w:pPr>
                    <w:framePr w:hSpace="141" w:wrap="around" w:vAnchor="text" w:hAnchor="page" w:x="193" w:y="185"/>
                    <w:suppressOverlap/>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SIN ACTUALIZAR</w:t>
                  </w:r>
                </w:p>
              </w:tc>
              <w:tc>
                <w:tcPr>
                  <w:tcW w:w="1608" w:type="dxa"/>
                  <w:shd w:val="clear" w:color="auto" w:fill="auto"/>
                  <w:noWrap/>
                  <w:vAlign w:val="center"/>
                  <w:hideMark/>
                </w:tcPr>
                <w:p w14:paraId="59F6F4F0"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2046</w:t>
                  </w:r>
                </w:p>
              </w:tc>
              <w:tc>
                <w:tcPr>
                  <w:tcW w:w="1772" w:type="dxa"/>
                  <w:shd w:val="clear" w:color="auto" w:fill="auto"/>
                  <w:noWrap/>
                  <w:vAlign w:val="center"/>
                  <w:hideMark/>
                </w:tcPr>
                <w:p w14:paraId="721F6EA8" w14:textId="77777777" w:rsidR="00164A48" w:rsidRPr="009511B7" w:rsidRDefault="00164A48" w:rsidP="00964C23">
                  <w:pPr>
                    <w:framePr w:hSpace="141" w:wrap="around" w:vAnchor="text" w:hAnchor="page" w:x="193" w:y="185"/>
                    <w:suppressOverlap/>
                    <w:jc w:val="center"/>
                    <w:rPr>
                      <w:rFonts w:ascii="Book Antiqua" w:hAnsi="Book Antiqua" w:cs="Arial"/>
                      <w:color w:val="000000"/>
                      <w:sz w:val="22"/>
                      <w:szCs w:val="22"/>
                      <w:lang w:eastAsia="es-CR"/>
                    </w:rPr>
                  </w:pPr>
                  <w:r w:rsidRPr="009511B7">
                    <w:rPr>
                      <w:rFonts w:ascii="Book Antiqua" w:hAnsi="Book Antiqua" w:cs="Arial"/>
                      <w:color w:val="000000"/>
                      <w:sz w:val="22"/>
                      <w:szCs w:val="22"/>
                      <w:lang w:eastAsia="es-CR"/>
                    </w:rPr>
                    <w:t>10%</w:t>
                  </w:r>
                </w:p>
              </w:tc>
              <w:tc>
                <w:tcPr>
                  <w:tcW w:w="1364" w:type="dxa"/>
                  <w:vAlign w:val="center"/>
                </w:tcPr>
                <w:p w14:paraId="3AE50A35"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1441</w:t>
                  </w:r>
                </w:p>
              </w:tc>
              <w:tc>
                <w:tcPr>
                  <w:tcW w:w="1497" w:type="dxa"/>
                  <w:vAlign w:val="center"/>
                </w:tcPr>
                <w:p w14:paraId="7FC571BC" w14:textId="77777777" w:rsidR="00164A48" w:rsidRPr="009511B7" w:rsidRDefault="00E75529" w:rsidP="00964C23">
                  <w:pPr>
                    <w:framePr w:hSpace="141" w:wrap="around" w:vAnchor="text" w:hAnchor="page" w:x="193" w:y="185"/>
                    <w:suppressOverlap/>
                    <w:jc w:val="center"/>
                    <w:rPr>
                      <w:rFonts w:ascii="Book Antiqua" w:hAnsi="Book Antiqua" w:cs="Arial"/>
                      <w:color w:val="000000"/>
                      <w:sz w:val="22"/>
                      <w:szCs w:val="22"/>
                      <w:lang w:eastAsia="es-CR"/>
                    </w:rPr>
                  </w:pPr>
                  <w:r>
                    <w:rPr>
                      <w:rFonts w:ascii="Book Antiqua" w:hAnsi="Book Antiqua" w:cs="Arial"/>
                      <w:color w:val="000000"/>
                      <w:sz w:val="22"/>
                      <w:szCs w:val="22"/>
                      <w:lang w:eastAsia="es-CR"/>
                    </w:rPr>
                    <w:t>9%</w:t>
                  </w:r>
                </w:p>
              </w:tc>
            </w:tr>
            <w:tr w:rsidR="00164A48" w:rsidRPr="009511B7" w14:paraId="5A310A03" w14:textId="77777777" w:rsidTr="002D15A6">
              <w:trPr>
                <w:trHeight w:val="438"/>
                <w:jc w:val="center"/>
              </w:trPr>
              <w:tc>
                <w:tcPr>
                  <w:tcW w:w="1849" w:type="dxa"/>
                  <w:shd w:val="clear" w:color="auto" w:fill="D9E2F3"/>
                  <w:noWrap/>
                  <w:vAlign w:val="center"/>
                  <w:hideMark/>
                </w:tcPr>
                <w:p w14:paraId="7B5791EF" w14:textId="77777777" w:rsidR="00164A48" w:rsidRPr="009511B7" w:rsidRDefault="00164A48" w:rsidP="00964C23">
                  <w:pPr>
                    <w:framePr w:hSpace="141" w:wrap="around" w:vAnchor="text" w:hAnchor="page" w:x="193" w:y="185"/>
                    <w:suppressOverlap/>
                    <w:rPr>
                      <w:rFonts w:ascii="Book Antiqua" w:hAnsi="Book Antiqua" w:cs="Arial"/>
                      <w:b/>
                      <w:bCs/>
                      <w:color w:val="000000"/>
                      <w:sz w:val="22"/>
                      <w:szCs w:val="22"/>
                      <w:lang w:eastAsia="es-CR"/>
                    </w:rPr>
                  </w:pPr>
                  <w:r w:rsidRPr="009511B7">
                    <w:rPr>
                      <w:rFonts w:ascii="Book Antiqua" w:hAnsi="Book Antiqua" w:cs="Arial"/>
                      <w:b/>
                      <w:bCs/>
                      <w:color w:val="000000"/>
                      <w:sz w:val="22"/>
                      <w:szCs w:val="22"/>
                      <w:lang w:eastAsia="es-CR"/>
                    </w:rPr>
                    <w:t>Total general</w:t>
                  </w:r>
                </w:p>
              </w:tc>
              <w:tc>
                <w:tcPr>
                  <w:tcW w:w="1608" w:type="dxa"/>
                  <w:shd w:val="clear" w:color="auto" w:fill="D9E2F3"/>
                  <w:noWrap/>
                  <w:vAlign w:val="center"/>
                  <w:hideMark/>
                </w:tcPr>
                <w:p w14:paraId="698689A3" w14:textId="77777777" w:rsidR="00164A48" w:rsidRPr="009511B7"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r w:rsidRPr="009511B7">
                    <w:rPr>
                      <w:rFonts w:ascii="Book Antiqua" w:hAnsi="Book Antiqua" w:cs="Arial"/>
                      <w:b/>
                      <w:bCs/>
                      <w:color w:val="000000"/>
                      <w:sz w:val="22"/>
                      <w:szCs w:val="22"/>
                      <w:lang w:eastAsia="es-CR"/>
                    </w:rPr>
                    <w:t>20666</w:t>
                  </w:r>
                </w:p>
              </w:tc>
              <w:tc>
                <w:tcPr>
                  <w:tcW w:w="1772" w:type="dxa"/>
                  <w:shd w:val="clear" w:color="auto" w:fill="D9E2F3"/>
                  <w:noWrap/>
                  <w:vAlign w:val="center"/>
                  <w:hideMark/>
                </w:tcPr>
                <w:p w14:paraId="695B3051" w14:textId="77777777" w:rsidR="00164A48" w:rsidRPr="009511B7" w:rsidRDefault="00164A48" w:rsidP="00964C23">
                  <w:pPr>
                    <w:framePr w:hSpace="141" w:wrap="around" w:vAnchor="text" w:hAnchor="page" w:x="193" w:y="185"/>
                    <w:suppressOverlap/>
                    <w:jc w:val="center"/>
                    <w:rPr>
                      <w:rFonts w:ascii="Book Antiqua" w:hAnsi="Book Antiqua" w:cs="Arial"/>
                      <w:b/>
                      <w:bCs/>
                      <w:color w:val="000000"/>
                      <w:sz w:val="22"/>
                      <w:szCs w:val="22"/>
                      <w:lang w:eastAsia="es-CR"/>
                    </w:rPr>
                  </w:pPr>
                  <w:r w:rsidRPr="009511B7">
                    <w:rPr>
                      <w:rFonts w:ascii="Book Antiqua" w:hAnsi="Book Antiqua" w:cs="Arial"/>
                      <w:b/>
                      <w:bCs/>
                      <w:color w:val="000000"/>
                      <w:sz w:val="22"/>
                      <w:szCs w:val="22"/>
                      <w:lang w:eastAsia="es-CR"/>
                    </w:rPr>
                    <w:t>100%</w:t>
                  </w:r>
                </w:p>
              </w:tc>
              <w:tc>
                <w:tcPr>
                  <w:tcW w:w="1364" w:type="dxa"/>
                  <w:shd w:val="clear" w:color="auto" w:fill="D9E2F3"/>
                  <w:vAlign w:val="center"/>
                </w:tcPr>
                <w:p w14:paraId="6A598829" w14:textId="77777777" w:rsidR="00164A48" w:rsidRPr="009511B7" w:rsidRDefault="00E75529" w:rsidP="00964C23">
                  <w:pPr>
                    <w:framePr w:hSpace="141" w:wrap="around" w:vAnchor="text" w:hAnchor="page" w:x="193" w:y="185"/>
                    <w:suppressOverlap/>
                    <w:jc w:val="center"/>
                    <w:rPr>
                      <w:rFonts w:ascii="Book Antiqua" w:hAnsi="Book Antiqua" w:cs="Arial"/>
                      <w:b/>
                      <w:bCs/>
                      <w:color w:val="000000"/>
                      <w:sz w:val="22"/>
                      <w:szCs w:val="22"/>
                      <w:lang w:eastAsia="es-CR"/>
                    </w:rPr>
                  </w:pPr>
                  <w:r>
                    <w:rPr>
                      <w:rFonts w:ascii="Book Antiqua" w:hAnsi="Book Antiqua" w:cs="Arial"/>
                      <w:b/>
                      <w:bCs/>
                      <w:color w:val="000000"/>
                      <w:sz w:val="22"/>
                      <w:szCs w:val="22"/>
                      <w:lang w:eastAsia="es-CR"/>
                    </w:rPr>
                    <w:t>15290</w:t>
                  </w:r>
                </w:p>
              </w:tc>
              <w:tc>
                <w:tcPr>
                  <w:tcW w:w="1497" w:type="dxa"/>
                  <w:shd w:val="clear" w:color="auto" w:fill="D9E2F3"/>
                  <w:vAlign w:val="center"/>
                </w:tcPr>
                <w:p w14:paraId="07C98CF3" w14:textId="77777777" w:rsidR="00164A48" w:rsidRPr="009511B7" w:rsidRDefault="00E75529" w:rsidP="00964C23">
                  <w:pPr>
                    <w:framePr w:hSpace="141" w:wrap="around" w:vAnchor="text" w:hAnchor="page" w:x="193" w:y="185"/>
                    <w:suppressOverlap/>
                    <w:jc w:val="center"/>
                    <w:rPr>
                      <w:rFonts w:ascii="Book Antiqua" w:hAnsi="Book Antiqua" w:cs="Arial"/>
                      <w:b/>
                      <w:bCs/>
                      <w:color w:val="000000"/>
                      <w:sz w:val="22"/>
                      <w:szCs w:val="22"/>
                      <w:lang w:eastAsia="es-CR"/>
                    </w:rPr>
                  </w:pPr>
                  <w:r>
                    <w:rPr>
                      <w:rFonts w:ascii="Book Antiqua" w:hAnsi="Book Antiqua" w:cs="Arial"/>
                      <w:b/>
                      <w:bCs/>
                      <w:color w:val="000000"/>
                      <w:sz w:val="22"/>
                      <w:szCs w:val="22"/>
                      <w:lang w:eastAsia="es-CR"/>
                    </w:rPr>
                    <w:t>100%</w:t>
                  </w:r>
                </w:p>
              </w:tc>
            </w:tr>
          </w:tbl>
          <w:p w14:paraId="2659F6B9" w14:textId="77777777" w:rsidR="000F3089" w:rsidRDefault="000F3089" w:rsidP="00667ECC">
            <w:pPr>
              <w:pStyle w:val="Default"/>
              <w:jc w:val="both"/>
              <w:rPr>
                <w:rFonts w:cs="Arial"/>
                <w:bCs/>
                <w:color w:val="auto"/>
                <w:sz w:val="20"/>
                <w:szCs w:val="20"/>
                <w:lang w:eastAsia="es-ES"/>
              </w:rPr>
            </w:pPr>
            <w:r>
              <w:rPr>
                <w:lang w:val="es-ES"/>
              </w:rPr>
              <w:t xml:space="preserve">        </w:t>
            </w:r>
            <w:r w:rsidRPr="000267E9">
              <w:rPr>
                <w:rFonts w:cs="Arial"/>
                <w:bCs/>
                <w:color w:val="auto"/>
                <w:sz w:val="20"/>
                <w:szCs w:val="20"/>
                <w:lang w:eastAsia="es-ES"/>
              </w:rPr>
              <w:t>Fuente: Reporte SIGMA.</w:t>
            </w:r>
          </w:p>
          <w:p w14:paraId="645AE4AE" w14:textId="77777777" w:rsidR="000F3089" w:rsidRDefault="000F3089" w:rsidP="00667ECC">
            <w:pPr>
              <w:spacing w:line="276" w:lineRule="auto"/>
              <w:rPr>
                <w:rFonts w:ascii="Book Antiqua" w:hAnsi="Book Antiqua"/>
                <w:sz w:val="24"/>
                <w:szCs w:val="24"/>
                <w:lang w:val="es-ES"/>
              </w:rPr>
            </w:pPr>
          </w:p>
          <w:p w14:paraId="0E03E060" w14:textId="77777777" w:rsidR="008816CD" w:rsidRDefault="008816CD" w:rsidP="00667ECC">
            <w:pPr>
              <w:spacing w:line="276" w:lineRule="auto"/>
              <w:rPr>
                <w:rFonts w:ascii="Book Antiqua" w:hAnsi="Book Antiqua"/>
                <w:sz w:val="24"/>
                <w:szCs w:val="24"/>
                <w:lang w:val="es-ES"/>
              </w:rPr>
            </w:pPr>
          </w:p>
          <w:p w14:paraId="74F99F60" w14:textId="77777777" w:rsidR="000F3089" w:rsidRDefault="000F3089" w:rsidP="00667ECC">
            <w:pPr>
              <w:spacing w:line="276" w:lineRule="auto"/>
              <w:rPr>
                <w:rFonts w:ascii="Book Antiqua" w:hAnsi="Book Antiqua"/>
                <w:sz w:val="24"/>
                <w:szCs w:val="24"/>
                <w:lang w:val="es-ES"/>
              </w:rPr>
            </w:pPr>
            <w:r w:rsidRPr="004C35F3">
              <w:rPr>
                <w:rFonts w:ascii="Book Antiqua" w:hAnsi="Book Antiqua"/>
                <w:sz w:val="24"/>
                <w:szCs w:val="24"/>
                <w:lang w:val="es-ES"/>
              </w:rPr>
              <w:lastRenderedPageBreak/>
              <w:t xml:space="preserve">Del cuadro </w:t>
            </w:r>
            <w:r w:rsidR="003C116F">
              <w:rPr>
                <w:rFonts w:ascii="Book Antiqua" w:hAnsi="Book Antiqua"/>
                <w:sz w:val="24"/>
                <w:szCs w:val="24"/>
                <w:lang w:val="es-ES"/>
              </w:rPr>
              <w:t>5</w:t>
            </w:r>
            <w:r w:rsidRPr="004C35F3">
              <w:rPr>
                <w:rFonts w:ascii="Book Antiqua" w:hAnsi="Book Antiqua"/>
                <w:sz w:val="24"/>
                <w:szCs w:val="24"/>
                <w:lang w:val="es-ES"/>
              </w:rPr>
              <w:t>, se obt</w:t>
            </w:r>
            <w:r>
              <w:rPr>
                <w:rFonts w:ascii="Book Antiqua" w:hAnsi="Book Antiqua"/>
                <w:sz w:val="24"/>
                <w:szCs w:val="24"/>
                <w:lang w:val="es-ES"/>
              </w:rPr>
              <w:t>ienen</w:t>
            </w:r>
            <w:r w:rsidRPr="004C35F3">
              <w:rPr>
                <w:rFonts w:ascii="Book Antiqua" w:hAnsi="Book Antiqua"/>
                <w:sz w:val="24"/>
                <w:szCs w:val="24"/>
                <w:lang w:val="es-ES"/>
              </w:rPr>
              <w:t xml:space="preserve"> las siguientes premisas:</w:t>
            </w:r>
          </w:p>
          <w:p w14:paraId="27641D9D" w14:textId="77777777" w:rsidR="008816CD" w:rsidRPr="004C35F3" w:rsidRDefault="008816CD" w:rsidP="00667ECC">
            <w:pPr>
              <w:spacing w:line="276" w:lineRule="auto"/>
              <w:rPr>
                <w:rFonts w:ascii="Book Antiqua" w:hAnsi="Book Antiqua"/>
                <w:sz w:val="24"/>
                <w:szCs w:val="24"/>
                <w:lang w:val="es-ES"/>
              </w:rPr>
            </w:pPr>
          </w:p>
          <w:p w14:paraId="46D0CDB3" w14:textId="77777777" w:rsidR="00185C39" w:rsidRDefault="000F3089" w:rsidP="00667ECC">
            <w:pPr>
              <w:numPr>
                <w:ilvl w:val="0"/>
                <w:numId w:val="7"/>
              </w:numPr>
              <w:spacing w:line="276" w:lineRule="auto"/>
              <w:jc w:val="both"/>
              <w:rPr>
                <w:rFonts w:ascii="Book Antiqua" w:hAnsi="Book Antiqua"/>
                <w:sz w:val="24"/>
                <w:szCs w:val="24"/>
                <w:lang w:val="es-ES"/>
              </w:rPr>
            </w:pPr>
            <w:r w:rsidRPr="00185C39">
              <w:rPr>
                <w:rFonts w:ascii="Book Antiqua" w:hAnsi="Book Antiqua"/>
                <w:sz w:val="24"/>
                <w:szCs w:val="24"/>
                <w:lang w:val="es-ES"/>
              </w:rPr>
              <w:t xml:space="preserve">Siendo que </w:t>
            </w:r>
            <w:r w:rsidR="00E75529">
              <w:rPr>
                <w:rFonts w:ascii="Book Antiqua" w:hAnsi="Book Antiqua"/>
                <w:sz w:val="24"/>
                <w:szCs w:val="24"/>
                <w:lang w:val="es-ES"/>
              </w:rPr>
              <w:t>entre u</w:t>
            </w:r>
            <w:r w:rsidRPr="00185C39">
              <w:rPr>
                <w:rFonts w:ascii="Book Antiqua" w:hAnsi="Book Antiqua"/>
                <w:sz w:val="24"/>
                <w:szCs w:val="24"/>
                <w:lang w:val="es-ES"/>
              </w:rPr>
              <w:t>n 37</w:t>
            </w:r>
            <w:r w:rsidRPr="00C26070">
              <w:rPr>
                <w:rFonts w:ascii="Book Antiqua" w:hAnsi="Book Antiqua"/>
                <w:sz w:val="24"/>
                <w:szCs w:val="24"/>
                <w:lang w:val="es-ES"/>
              </w:rPr>
              <w:t>%</w:t>
            </w:r>
            <w:r w:rsidR="00E75529">
              <w:rPr>
                <w:rFonts w:ascii="Book Antiqua" w:hAnsi="Book Antiqua"/>
                <w:sz w:val="24"/>
                <w:szCs w:val="24"/>
                <w:lang w:val="es-ES"/>
              </w:rPr>
              <w:t xml:space="preserve"> y 40%</w:t>
            </w:r>
            <w:r w:rsidRPr="00C26070">
              <w:rPr>
                <w:rFonts w:ascii="Book Antiqua" w:hAnsi="Book Antiqua"/>
                <w:sz w:val="24"/>
                <w:szCs w:val="24"/>
                <w:lang w:val="es-ES"/>
              </w:rPr>
              <w:t xml:space="preserve"> d</w:t>
            </w:r>
            <w:r w:rsidRPr="00EE3BAB">
              <w:rPr>
                <w:rFonts w:ascii="Book Antiqua" w:hAnsi="Book Antiqua"/>
                <w:sz w:val="24"/>
                <w:szCs w:val="24"/>
                <w:lang w:val="es-ES"/>
              </w:rPr>
              <w:t>e l</w:t>
            </w:r>
            <w:r w:rsidRPr="00E77DAC">
              <w:rPr>
                <w:rFonts w:ascii="Book Antiqua" w:hAnsi="Book Antiqua"/>
                <w:sz w:val="24"/>
                <w:szCs w:val="24"/>
                <w:lang w:val="es-ES"/>
              </w:rPr>
              <w:t xml:space="preserve">a entrada en </w:t>
            </w:r>
            <w:r w:rsidRPr="00185C39">
              <w:rPr>
                <w:rFonts w:ascii="Book Antiqua" w:hAnsi="Book Antiqua"/>
                <w:sz w:val="24"/>
                <w:szCs w:val="24"/>
                <w:lang w:val="es-ES"/>
              </w:rPr>
              <w:t xml:space="preserve">materia de </w:t>
            </w:r>
            <w:r w:rsidRPr="00C26070">
              <w:rPr>
                <w:rFonts w:ascii="Book Antiqua" w:hAnsi="Book Antiqua"/>
                <w:sz w:val="24"/>
                <w:szCs w:val="24"/>
                <w:lang w:val="es-ES"/>
              </w:rPr>
              <w:t>Trabajo cor</w:t>
            </w:r>
            <w:r w:rsidRPr="00EE3BAB">
              <w:rPr>
                <w:rFonts w:ascii="Book Antiqua" w:hAnsi="Book Antiqua"/>
                <w:sz w:val="24"/>
                <w:szCs w:val="24"/>
                <w:lang w:val="es-ES"/>
              </w:rPr>
              <w:t>responde a asun</w:t>
            </w:r>
            <w:r w:rsidRPr="00E77DAC">
              <w:rPr>
                <w:rFonts w:ascii="Book Antiqua" w:hAnsi="Book Antiqua"/>
                <w:sz w:val="24"/>
                <w:szCs w:val="24"/>
                <w:lang w:val="es-ES"/>
              </w:rPr>
              <w:t xml:space="preserve">tos de </w:t>
            </w:r>
            <w:r w:rsidRPr="005C7086">
              <w:rPr>
                <w:rFonts w:ascii="Book Antiqua" w:hAnsi="Book Antiqua"/>
                <w:sz w:val="24"/>
                <w:szCs w:val="24"/>
                <w:lang w:val="es-ES"/>
              </w:rPr>
              <w:t>menor cuantía, es p</w:t>
            </w:r>
            <w:r w:rsidRPr="00E245C0">
              <w:rPr>
                <w:rFonts w:ascii="Book Antiqua" w:hAnsi="Book Antiqua"/>
                <w:sz w:val="24"/>
                <w:szCs w:val="24"/>
                <w:lang w:val="es-ES"/>
              </w:rPr>
              <w:t xml:space="preserve">osible realizar propuestas de trabajo </w:t>
            </w:r>
            <w:r w:rsidR="00185C39" w:rsidRPr="00E245C0">
              <w:rPr>
                <w:rFonts w:ascii="Book Antiqua" w:hAnsi="Book Antiqua"/>
                <w:sz w:val="24"/>
                <w:szCs w:val="24"/>
                <w:lang w:val="es-ES"/>
              </w:rPr>
              <w:t>conjuntas entre la Dirección d</w:t>
            </w:r>
            <w:r w:rsidR="00185C39" w:rsidRPr="00EE7644">
              <w:rPr>
                <w:rFonts w:ascii="Book Antiqua" w:hAnsi="Book Antiqua"/>
                <w:sz w:val="24"/>
                <w:szCs w:val="24"/>
                <w:lang w:val="es-ES"/>
              </w:rPr>
              <w:t xml:space="preserve">e Planificación y la Comisión de la Jurisdicción Laboral </w:t>
            </w:r>
            <w:r w:rsidRPr="00EE7644">
              <w:rPr>
                <w:rFonts w:ascii="Book Antiqua" w:hAnsi="Book Antiqua"/>
                <w:sz w:val="24"/>
                <w:szCs w:val="24"/>
                <w:lang w:val="es-ES"/>
              </w:rPr>
              <w:t>específic</w:t>
            </w:r>
            <w:r w:rsidRPr="00375CF0">
              <w:rPr>
                <w:rFonts w:ascii="Book Antiqua" w:hAnsi="Book Antiqua"/>
                <w:sz w:val="24"/>
                <w:szCs w:val="24"/>
                <w:lang w:val="es-ES"/>
              </w:rPr>
              <w:t>as</w:t>
            </w:r>
            <w:r w:rsidRPr="008F3F19">
              <w:rPr>
                <w:rFonts w:ascii="Book Antiqua" w:hAnsi="Book Antiqua"/>
                <w:sz w:val="24"/>
                <w:szCs w:val="24"/>
                <w:lang w:val="es-ES"/>
              </w:rPr>
              <w:t xml:space="preserve"> para la atención </w:t>
            </w:r>
            <w:r w:rsidRPr="004D675F">
              <w:rPr>
                <w:rFonts w:ascii="Book Antiqua" w:hAnsi="Book Antiqua"/>
                <w:sz w:val="24"/>
                <w:szCs w:val="24"/>
                <w:lang w:val="es-ES"/>
              </w:rPr>
              <w:t xml:space="preserve">de esos asuntos. </w:t>
            </w:r>
          </w:p>
          <w:p w14:paraId="537038AC" w14:textId="77777777" w:rsidR="008816CD" w:rsidRPr="004D675F" w:rsidRDefault="008816CD" w:rsidP="00667ECC">
            <w:pPr>
              <w:spacing w:line="276" w:lineRule="auto"/>
              <w:ind w:left="720"/>
              <w:jc w:val="both"/>
              <w:rPr>
                <w:rFonts w:ascii="Book Antiqua" w:hAnsi="Book Antiqua"/>
                <w:sz w:val="24"/>
                <w:szCs w:val="24"/>
                <w:lang w:val="es-ES"/>
              </w:rPr>
            </w:pPr>
          </w:p>
          <w:p w14:paraId="133B06DD" w14:textId="47F02CA0" w:rsidR="000F3089" w:rsidRDefault="000F3089" w:rsidP="00667ECC">
            <w:pPr>
              <w:numPr>
                <w:ilvl w:val="0"/>
                <w:numId w:val="7"/>
              </w:numPr>
              <w:spacing w:line="276" w:lineRule="auto"/>
              <w:jc w:val="both"/>
              <w:rPr>
                <w:rFonts w:ascii="Book Antiqua" w:hAnsi="Book Antiqua"/>
                <w:sz w:val="24"/>
                <w:szCs w:val="24"/>
                <w:lang w:val="es-ES"/>
              </w:rPr>
            </w:pPr>
            <w:r w:rsidRPr="004D675F">
              <w:rPr>
                <w:rFonts w:ascii="Book Antiqua" w:hAnsi="Book Antiqua"/>
                <w:sz w:val="24"/>
                <w:szCs w:val="24"/>
                <w:lang w:val="es-ES"/>
              </w:rPr>
              <w:t>La Com</w:t>
            </w:r>
            <w:r w:rsidRPr="00E82B73">
              <w:rPr>
                <w:rFonts w:ascii="Book Antiqua" w:hAnsi="Book Antiqua"/>
                <w:sz w:val="24"/>
                <w:szCs w:val="24"/>
                <w:lang w:val="es-ES"/>
              </w:rPr>
              <w:t xml:space="preserve">isión </w:t>
            </w:r>
            <w:r w:rsidRPr="007D43A5">
              <w:rPr>
                <w:rFonts w:ascii="Book Antiqua" w:hAnsi="Book Antiqua"/>
                <w:sz w:val="24"/>
                <w:szCs w:val="24"/>
                <w:lang w:val="es-ES"/>
              </w:rPr>
              <w:t xml:space="preserve">de la Jurisdicción Laboral debe regular mediante directriz en </w:t>
            </w:r>
            <w:r w:rsidR="00896855" w:rsidRPr="007D43A5">
              <w:rPr>
                <w:rFonts w:ascii="Book Antiqua" w:hAnsi="Book Antiqua"/>
                <w:sz w:val="24"/>
                <w:szCs w:val="24"/>
                <w:lang w:val="es-ES"/>
              </w:rPr>
              <w:t>qué</w:t>
            </w:r>
            <w:r w:rsidRPr="007D43A5">
              <w:rPr>
                <w:rFonts w:ascii="Book Antiqua" w:hAnsi="Book Antiqua"/>
                <w:sz w:val="24"/>
                <w:szCs w:val="24"/>
                <w:lang w:val="es-ES"/>
              </w:rPr>
              <w:t xml:space="preserve"> tipo de procesos se puede indicar que “</w:t>
            </w:r>
            <w:r w:rsidRPr="007D43A5">
              <w:rPr>
                <w:rFonts w:ascii="Book Antiqua" w:hAnsi="Book Antiqua"/>
                <w:i/>
                <w:iCs/>
                <w:sz w:val="24"/>
                <w:szCs w:val="24"/>
                <w:lang w:val="es-ES"/>
              </w:rPr>
              <w:t>no aplica</w:t>
            </w:r>
            <w:r w:rsidRPr="007D43A5">
              <w:rPr>
                <w:rFonts w:ascii="Book Antiqua" w:hAnsi="Book Antiqua"/>
                <w:sz w:val="24"/>
                <w:szCs w:val="24"/>
                <w:lang w:val="es-ES"/>
              </w:rPr>
              <w:t>” cuantía</w:t>
            </w:r>
            <w:r w:rsidRPr="00E245C0">
              <w:rPr>
                <w:rFonts w:ascii="Book Antiqua" w:hAnsi="Book Antiqua"/>
                <w:sz w:val="24"/>
                <w:szCs w:val="24"/>
                <w:lang w:val="es-ES"/>
              </w:rPr>
              <w:t xml:space="preserve"> ya que del reporte se constata que incluyen </w:t>
            </w:r>
            <w:r w:rsidRPr="00EE7644">
              <w:rPr>
                <w:rFonts w:ascii="Book Antiqua" w:hAnsi="Book Antiqua"/>
                <w:sz w:val="24"/>
                <w:szCs w:val="24"/>
                <w:lang w:val="es-ES"/>
              </w:rPr>
              <w:t>gran cantidad de asuntos distintos incluso ordinarios.</w:t>
            </w:r>
            <w:r w:rsidRPr="00375CF0">
              <w:rPr>
                <w:rFonts w:ascii="Book Antiqua" w:hAnsi="Book Antiqua"/>
                <w:sz w:val="24"/>
                <w:szCs w:val="24"/>
                <w:lang w:val="es-ES"/>
              </w:rPr>
              <w:t xml:space="preserve"> </w:t>
            </w:r>
            <w:r w:rsidRPr="008F3F19">
              <w:rPr>
                <w:rFonts w:ascii="Book Antiqua" w:hAnsi="Book Antiqua"/>
                <w:sz w:val="24"/>
                <w:szCs w:val="24"/>
                <w:lang w:val="es-ES"/>
              </w:rPr>
              <w:t xml:space="preserve"> </w:t>
            </w:r>
            <w:r w:rsidR="00D602D1">
              <w:rPr>
                <w:rFonts w:ascii="Book Antiqua" w:hAnsi="Book Antiqua"/>
                <w:sz w:val="24"/>
                <w:szCs w:val="24"/>
                <w:lang w:val="es-ES"/>
              </w:rPr>
              <w:t xml:space="preserve">Al respecto la Comisión de la Jurisdicción Laboral </w:t>
            </w:r>
            <w:r w:rsidR="007038B5">
              <w:rPr>
                <w:rFonts w:ascii="Book Antiqua" w:hAnsi="Book Antiqua"/>
                <w:sz w:val="24"/>
                <w:szCs w:val="24"/>
                <w:lang w:val="es-ES"/>
              </w:rPr>
              <w:t>emitió</w:t>
            </w:r>
            <w:r w:rsidR="00D602D1">
              <w:rPr>
                <w:rFonts w:ascii="Book Antiqua" w:hAnsi="Book Antiqua"/>
                <w:sz w:val="24"/>
                <w:szCs w:val="24"/>
                <w:lang w:val="es-ES"/>
              </w:rPr>
              <w:t xml:space="preserve"> el oficio </w:t>
            </w:r>
            <w:r w:rsidR="00D602D1" w:rsidRPr="007038B5">
              <w:rPr>
                <w:rFonts w:ascii="Book Antiqua" w:hAnsi="Book Antiqua"/>
                <w:sz w:val="24"/>
                <w:szCs w:val="24"/>
                <w:lang w:val="es-ES"/>
              </w:rPr>
              <w:t>70-CJL-2020 del 28 de octubre 2020</w:t>
            </w:r>
            <w:r w:rsidR="007038B5" w:rsidRPr="007D43A5">
              <w:rPr>
                <w:rFonts w:ascii="Book Antiqua" w:hAnsi="Book Antiqua"/>
                <w:sz w:val="24"/>
                <w:szCs w:val="24"/>
                <w:lang w:val="es-ES"/>
              </w:rPr>
              <w:t xml:space="preserve"> en donde establece los</w:t>
            </w:r>
            <w:r w:rsidR="00D602D1" w:rsidRPr="007038B5">
              <w:rPr>
                <w:rFonts w:ascii="Book Antiqua" w:hAnsi="Book Antiqua"/>
                <w:sz w:val="24"/>
                <w:szCs w:val="24"/>
                <w:lang w:val="es-ES"/>
              </w:rPr>
              <w:t xml:space="preserve"> asuntos en los que no aplica cuantía</w:t>
            </w:r>
            <w:r w:rsidR="007038B5" w:rsidRPr="007D43A5">
              <w:rPr>
                <w:rFonts w:ascii="Book Antiqua" w:hAnsi="Book Antiqua"/>
                <w:sz w:val="24"/>
                <w:szCs w:val="24"/>
                <w:lang w:val="es-ES"/>
              </w:rPr>
              <w:t>; dicho oficio fue aprobado por el Consejo Superior en sesión 106</w:t>
            </w:r>
            <w:r w:rsidR="007038B5" w:rsidRPr="007038B5">
              <w:rPr>
                <w:rFonts w:ascii="Book Antiqua" w:hAnsi="Book Antiqua"/>
                <w:sz w:val="24"/>
                <w:szCs w:val="24"/>
                <w:lang w:val="es-ES"/>
              </w:rPr>
              <w:t xml:space="preserve">-2020 celebrada el 05 de noviembre del 2020, </w:t>
            </w:r>
            <w:r w:rsidR="007038B5" w:rsidRPr="00330F53">
              <w:rPr>
                <w:rFonts w:ascii="Book Antiqua" w:hAnsi="Book Antiqua"/>
                <w:sz w:val="24"/>
                <w:szCs w:val="24"/>
                <w:lang w:val="es-ES"/>
              </w:rPr>
              <w:t>artículo LXIV</w:t>
            </w:r>
            <w:r w:rsidR="00D602D1" w:rsidRPr="00330F53">
              <w:rPr>
                <w:rFonts w:ascii="Book Antiqua" w:hAnsi="Book Antiqua"/>
                <w:sz w:val="24"/>
                <w:szCs w:val="24"/>
                <w:lang w:val="es-ES"/>
              </w:rPr>
              <w:t>.</w:t>
            </w:r>
            <w:r w:rsidR="00D602D1" w:rsidRPr="00F15628">
              <w:rPr>
                <w:rFonts w:ascii="Book Antiqua" w:hAnsi="Book Antiqua"/>
                <w:sz w:val="24"/>
                <w:szCs w:val="24"/>
                <w:lang w:val="es-ES"/>
              </w:rPr>
              <w:t xml:space="preserve"> </w:t>
            </w:r>
            <w:r w:rsidR="007611E0">
              <w:rPr>
                <w:rFonts w:ascii="Book Antiqua" w:hAnsi="Book Antiqua"/>
                <w:sz w:val="24"/>
                <w:szCs w:val="24"/>
                <w:lang w:val="es-ES"/>
              </w:rPr>
              <w:t>Se emitió al respecto la la</w:t>
            </w:r>
            <w:r w:rsidR="00D602D1" w:rsidRPr="00F15628">
              <w:rPr>
                <w:rFonts w:ascii="Book Antiqua" w:hAnsi="Book Antiqua"/>
                <w:sz w:val="24"/>
                <w:szCs w:val="24"/>
                <w:lang w:val="es-ES"/>
              </w:rPr>
              <w:t xml:space="preserve"> </w:t>
            </w:r>
            <w:r w:rsidR="007611E0">
              <w:rPr>
                <w:rFonts w:ascii="Book Antiqua" w:hAnsi="Book Antiqua"/>
                <w:sz w:val="24"/>
                <w:szCs w:val="24"/>
                <w:lang w:val="es-ES"/>
              </w:rPr>
              <w:t>c</w:t>
            </w:r>
            <w:r w:rsidR="00D602D1" w:rsidRPr="00F15628">
              <w:rPr>
                <w:rFonts w:ascii="Book Antiqua" w:hAnsi="Book Antiqua"/>
                <w:sz w:val="24"/>
                <w:szCs w:val="24"/>
                <w:lang w:val="es-ES"/>
              </w:rPr>
              <w:t>ircular</w:t>
            </w:r>
            <w:r w:rsidR="006A1BF3">
              <w:rPr>
                <w:rFonts w:ascii="Book Antiqua" w:hAnsi="Book Antiqua"/>
                <w:sz w:val="24"/>
                <w:szCs w:val="24"/>
                <w:lang w:val="es-ES"/>
              </w:rPr>
              <w:t xml:space="preserve"> 257-20</w:t>
            </w:r>
            <w:r w:rsidR="007611E0">
              <w:rPr>
                <w:rFonts w:ascii="Book Antiqua" w:hAnsi="Book Antiqua"/>
                <w:sz w:val="24"/>
                <w:szCs w:val="24"/>
                <w:lang w:val="es-ES"/>
              </w:rPr>
              <w:t>20</w:t>
            </w:r>
            <w:r w:rsidR="006A1BF3">
              <w:rPr>
                <w:rFonts w:ascii="Book Antiqua" w:hAnsi="Book Antiqua"/>
                <w:sz w:val="24"/>
                <w:szCs w:val="24"/>
                <w:lang w:val="es-ES"/>
              </w:rPr>
              <w:t xml:space="preserve"> de la Secretaría de la Corte.</w:t>
            </w:r>
          </w:p>
          <w:p w14:paraId="5A8300BC" w14:textId="77777777" w:rsidR="008816CD" w:rsidRPr="008F3F19" w:rsidRDefault="008816CD" w:rsidP="00667ECC">
            <w:pPr>
              <w:spacing w:line="276" w:lineRule="auto"/>
              <w:jc w:val="both"/>
              <w:rPr>
                <w:rFonts w:ascii="Book Antiqua" w:hAnsi="Book Antiqua"/>
                <w:sz w:val="24"/>
                <w:szCs w:val="24"/>
                <w:lang w:val="es-ES"/>
              </w:rPr>
            </w:pPr>
          </w:p>
          <w:p w14:paraId="6EC00BD4" w14:textId="77777777" w:rsidR="000F3089" w:rsidRPr="001C7ABC" w:rsidRDefault="000F3089" w:rsidP="00667ECC">
            <w:pPr>
              <w:numPr>
                <w:ilvl w:val="0"/>
                <w:numId w:val="7"/>
              </w:numPr>
              <w:spacing w:line="276" w:lineRule="auto"/>
              <w:jc w:val="both"/>
              <w:rPr>
                <w:rFonts w:ascii="Book Antiqua" w:hAnsi="Book Antiqua"/>
                <w:sz w:val="24"/>
                <w:szCs w:val="24"/>
                <w:lang w:val="es-ES"/>
              </w:rPr>
            </w:pPr>
            <w:r w:rsidRPr="001C7ABC">
              <w:rPr>
                <w:rFonts w:ascii="Book Antiqua" w:hAnsi="Book Antiqua"/>
                <w:sz w:val="24"/>
                <w:szCs w:val="24"/>
                <w:lang w:val="es-ES"/>
              </w:rPr>
              <w:t>Se mantienen asuntos sin actualizar la variable “</w:t>
            </w:r>
            <w:r w:rsidRPr="00AC4A71">
              <w:rPr>
                <w:rFonts w:ascii="Book Antiqua" w:hAnsi="Book Antiqua"/>
                <w:i/>
                <w:iCs/>
                <w:sz w:val="24"/>
                <w:szCs w:val="24"/>
                <w:lang w:val="es-ES"/>
              </w:rPr>
              <w:t>cuantía</w:t>
            </w:r>
            <w:r w:rsidRPr="001C7ABC">
              <w:rPr>
                <w:rFonts w:ascii="Book Antiqua" w:hAnsi="Book Antiqua"/>
                <w:sz w:val="24"/>
                <w:szCs w:val="24"/>
                <w:lang w:val="es-ES"/>
              </w:rPr>
              <w:t xml:space="preserve">” por parte de las oficinas judiciales.  </w:t>
            </w:r>
          </w:p>
          <w:p w14:paraId="5892B48F" w14:textId="77777777" w:rsidR="00904D30" w:rsidRDefault="00904D30" w:rsidP="00667ECC">
            <w:pPr>
              <w:spacing w:line="276" w:lineRule="auto"/>
              <w:jc w:val="both"/>
              <w:rPr>
                <w:rFonts w:ascii="Book Antiqua" w:hAnsi="Book Antiqua"/>
                <w:b/>
                <w:bCs/>
                <w:i/>
                <w:iCs/>
                <w:noProof/>
                <w:sz w:val="24"/>
                <w:szCs w:val="24"/>
              </w:rPr>
            </w:pPr>
          </w:p>
          <w:p w14:paraId="0F25A533" w14:textId="77777777" w:rsidR="000F3089" w:rsidRPr="009153AB" w:rsidRDefault="004B0FB0" w:rsidP="00667ECC">
            <w:pPr>
              <w:spacing w:line="276" w:lineRule="auto"/>
              <w:jc w:val="both"/>
              <w:rPr>
                <w:rFonts w:ascii="Book Antiqua" w:hAnsi="Book Antiqua"/>
                <w:b/>
                <w:bCs/>
                <w:i/>
                <w:iCs/>
                <w:noProof/>
                <w:sz w:val="24"/>
                <w:szCs w:val="24"/>
              </w:rPr>
            </w:pPr>
            <w:r>
              <w:rPr>
                <w:rFonts w:ascii="Book Antiqua" w:hAnsi="Book Antiqua"/>
                <w:b/>
                <w:bCs/>
                <w:i/>
                <w:iCs/>
                <w:noProof/>
                <w:sz w:val="24"/>
                <w:szCs w:val="24"/>
              </w:rPr>
              <w:t xml:space="preserve">3.2.2. </w:t>
            </w:r>
            <w:r w:rsidR="000F3089" w:rsidRPr="009153AB">
              <w:rPr>
                <w:rFonts w:ascii="Book Antiqua" w:hAnsi="Book Antiqua"/>
                <w:b/>
                <w:bCs/>
                <w:i/>
                <w:iCs/>
                <w:noProof/>
                <w:sz w:val="24"/>
                <w:szCs w:val="24"/>
              </w:rPr>
              <w:t>Terminados</w:t>
            </w:r>
          </w:p>
          <w:p w14:paraId="323F4170" w14:textId="77777777" w:rsidR="00DE5A8D" w:rsidRPr="005E4304" w:rsidRDefault="00DE5A8D" w:rsidP="00667ECC">
            <w:pPr>
              <w:spacing w:line="276" w:lineRule="auto"/>
              <w:jc w:val="both"/>
              <w:rPr>
                <w:rFonts w:ascii="Book Antiqua" w:hAnsi="Book Antiqua"/>
                <w:noProof/>
                <w:sz w:val="24"/>
                <w:szCs w:val="24"/>
              </w:rPr>
            </w:pPr>
          </w:p>
          <w:p w14:paraId="3FBE2A19" w14:textId="77777777" w:rsidR="000F3089" w:rsidRDefault="000F3089" w:rsidP="00667ECC">
            <w:pPr>
              <w:spacing w:line="276" w:lineRule="auto"/>
              <w:jc w:val="both"/>
              <w:rPr>
                <w:rFonts w:ascii="Book Antiqua" w:hAnsi="Book Antiqua"/>
                <w:noProof/>
                <w:sz w:val="24"/>
                <w:szCs w:val="24"/>
              </w:rPr>
            </w:pPr>
            <w:r w:rsidRPr="005E4304">
              <w:rPr>
                <w:rFonts w:ascii="Book Antiqua" w:hAnsi="Book Antiqua"/>
                <w:noProof/>
                <w:sz w:val="24"/>
                <w:szCs w:val="24"/>
              </w:rPr>
              <w:t>Del promedio de asuntos terminados por los despachos especializados 2018 al 2019 (sin contar los asuntos terminados por plazas de apoyo del CACMFJ) se tienen que en promedio se  finalizan 31 asuntos por mes  (16 por sentencia, 6 por conciliación y 9 por otras razones).</w:t>
            </w:r>
            <w:r>
              <w:rPr>
                <w:rFonts w:ascii="Book Antiqua" w:hAnsi="Book Antiqua"/>
                <w:noProof/>
                <w:sz w:val="24"/>
                <w:szCs w:val="24"/>
              </w:rPr>
              <w:t xml:space="preserve">  Al comparar esa información con la reportada en el mismo periodo pero en la matriz de indicadores del despacho, la información podria comtemplarse entre rangos así: 29-</w:t>
            </w:r>
            <w:r w:rsidRPr="005E4304">
              <w:rPr>
                <w:rFonts w:ascii="Book Antiqua" w:hAnsi="Book Antiqua"/>
                <w:noProof/>
                <w:sz w:val="24"/>
                <w:szCs w:val="24"/>
              </w:rPr>
              <w:t>31 asuntos por mes  (</w:t>
            </w:r>
            <w:r>
              <w:rPr>
                <w:rFonts w:ascii="Book Antiqua" w:hAnsi="Book Antiqua"/>
                <w:noProof/>
                <w:sz w:val="24"/>
                <w:szCs w:val="24"/>
              </w:rPr>
              <w:t>14-</w:t>
            </w:r>
            <w:r w:rsidRPr="005E4304">
              <w:rPr>
                <w:rFonts w:ascii="Book Antiqua" w:hAnsi="Book Antiqua"/>
                <w:noProof/>
                <w:sz w:val="24"/>
                <w:szCs w:val="24"/>
              </w:rPr>
              <w:t>16 por sentencia, 6 por conciliación y 9 por otras razones).</w:t>
            </w:r>
            <w:r>
              <w:rPr>
                <w:rFonts w:ascii="Book Antiqua" w:hAnsi="Book Antiqua"/>
                <w:noProof/>
                <w:sz w:val="24"/>
                <w:szCs w:val="24"/>
              </w:rPr>
              <w:t xml:space="preserve"> </w:t>
            </w:r>
          </w:p>
          <w:p w14:paraId="7D61D4B3" w14:textId="77777777" w:rsidR="000F3089" w:rsidRDefault="000F3089" w:rsidP="00667ECC">
            <w:pPr>
              <w:spacing w:line="276" w:lineRule="auto"/>
              <w:jc w:val="both"/>
              <w:rPr>
                <w:rFonts w:ascii="Book Antiqua" w:hAnsi="Book Antiqua"/>
                <w:noProof/>
                <w:sz w:val="24"/>
                <w:szCs w:val="24"/>
              </w:rPr>
            </w:pPr>
          </w:p>
          <w:p w14:paraId="2D29CC24" w14:textId="77777777" w:rsidR="000F3089" w:rsidRPr="005E4304" w:rsidRDefault="000F3089" w:rsidP="00667ECC">
            <w:pPr>
              <w:spacing w:line="276" w:lineRule="auto"/>
              <w:jc w:val="both"/>
              <w:rPr>
                <w:rFonts w:ascii="Book Antiqua" w:hAnsi="Book Antiqua"/>
                <w:noProof/>
                <w:sz w:val="24"/>
                <w:szCs w:val="24"/>
              </w:rPr>
            </w:pPr>
          </w:p>
          <w:p w14:paraId="37895752" w14:textId="77777777" w:rsidR="008816CD" w:rsidRDefault="008816CD" w:rsidP="00667ECC">
            <w:pPr>
              <w:pStyle w:val="Descripcin"/>
              <w:keepNext/>
              <w:jc w:val="center"/>
              <w:rPr>
                <w:rFonts w:ascii="Book Antiqua" w:hAnsi="Book Antiqua"/>
                <w:bCs w:val="0"/>
                <w:i/>
                <w:iCs/>
                <w:sz w:val="22"/>
                <w:szCs w:val="22"/>
                <w:lang w:val="es-CR"/>
              </w:rPr>
            </w:pPr>
          </w:p>
          <w:p w14:paraId="2AE7C141" w14:textId="77777777" w:rsidR="008816CD" w:rsidRDefault="008816CD" w:rsidP="00667ECC">
            <w:pPr>
              <w:pStyle w:val="Descripcin"/>
              <w:keepNext/>
              <w:jc w:val="center"/>
              <w:rPr>
                <w:rFonts w:ascii="Book Antiqua" w:hAnsi="Book Antiqua"/>
                <w:bCs w:val="0"/>
                <w:i/>
                <w:iCs/>
                <w:sz w:val="22"/>
                <w:szCs w:val="22"/>
                <w:lang w:val="es-CR"/>
              </w:rPr>
            </w:pPr>
          </w:p>
          <w:p w14:paraId="17ED93A3" w14:textId="77777777" w:rsidR="008816CD" w:rsidRDefault="008816CD" w:rsidP="00667ECC">
            <w:pPr>
              <w:pStyle w:val="Descripcin"/>
              <w:keepNext/>
              <w:jc w:val="center"/>
              <w:rPr>
                <w:rFonts w:ascii="Book Antiqua" w:hAnsi="Book Antiqua"/>
                <w:bCs w:val="0"/>
                <w:i/>
                <w:iCs/>
                <w:sz w:val="22"/>
                <w:szCs w:val="22"/>
                <w:lang w:val="es-CR"/>
              </w:rPr>
            </w:pPr>
          </w:p>
          <w:p w14:paraId="10459076" w14:textId="77777777" w:rsidR="008816CD" w:rsidRDefault="008816CD" w:rsidP="00667ECC">
            <w:pPr>
              <w:pStyle w:val="Descripcin"/>
              <w:keepNext/>
              <w:jc w:val="center"/>
              <w:rPr>
                <w:rFonts w:ascii="Book Antiqua" w:hAnsi="Book Antiqua"/>
                <w:bCs w:val="0"/>
                <w:i/>
                <w:iCs/>
                <w:sz w:val="22"/>
                <w:szCs w:val="22"/>
                <w:lang w:val="es-CR"/>
              </w:rPr>
            </w:pPr>
          </w:p>
          <w:p w14:paraId="57C3B3D7" w14:textId="77777777" w:rsidR="008816CD" w:rsidRDefault="008816CD" w:rsidP="00667ECC">
            <w:pPr>
              <w:pStyle w:val="Descripcin"/>
              <w:keepNext/>
              <w:jc w:val="center"/>
              <w:rPr>
                <w:rFonts w:ascii="Book Antiqua" w:hAnsi="Book Antiqua"/>
                <w:bCs w:val="0"/>
                <w:i/>
                <w:iCs/>
                <w:sz w:val="22"/>
                <w:szCs w:val="22"/>
                <w:lang w:val="es-CR"/>
              </w:rPr>
            </w:pPr>
          </w:p>
          <w:p w14:paraId="09D7290F" w14:textId="77777777" w:rsidR="008816CD" w:rsidRDefault="008816CD" w:rsidP="00667ECC">
            <w:pPr>
              <w:pStyle w:val="Descripcin"/>
              <w:keepNext/>
              <w:jc w:val="center"/>
              <w:rPr>
                <w:rFonts w:ascii="Book Antiqua" w:hAnsi="Book Antiqua"/>
                <w:bCs w:val="0"/>
                <w:i/>
                <w:iCs/>
                <w:sz w:val="22"/>
                <w:szCs w:val="22"/>
                <w:lang w:val="es-CR"/>
              </w:rPr>
            </w:pPr>
          </w:p>
          <w:p w14:paraId="1E4ED1C9" w14:textId="77777777" w:rsidR="00C36C68" w:rsidRPr="00C36C68" w:rsidRDefault="00C36C68" w:rsidP="00667ECC"/>
          <w:p w14:paraId="50D2BB60" w14:textId="77777777" w:rsidR="000F3089" w:rsidRPr="005E4304" w:rsidRDefault="000F3089" w:rsidP="00667ECC">
            <w:pPr>
              <w:pStyle w:val="Descripcin"/>
              <w:keepNext/>
              <w:jc w:val="center"/>
              <w:rPr>
                <w:rFonts w:ascii="Book Antiqua" w:hAnsi="Book Antiqua"/>
                <w:bCs w:val="0"/>
                <w:i/>
                <w:iCs/>
                <w:sz w:val="22"/>
                <w:szCs w:val="22"/>
                <w:lang w:val="es-CR"/>
              </w:rPr>
            </w:pPr>
            <w:r w:rsidRPr="005E4304">
              <w:rPr>
                <w:rFonts w:ascii="Book Antiqua" w:hAnsi="Book Antiqua"/>
                <w:bCs w:val="0"/>
                <w:i/>
                <w:iCs/>
                <w:sz w:val="22"/>
                <w:szCs w:val="22"/>
                <w:lang w:val="es-CR"/>
              </w:rPr>
              <w:lastRenderedPageBreak/>
              <w:t xml:space="preserve">Figura </w:t>
            </w:r>
            <w:r w:rsidRPr="005E4304">
              <w:rPr>
                <w:rFonts w:ascii="Book Antiqua" w:hAnsi="Book Antiqua"/>
                <w:bCs w:val="0"/>
                <w:i/>
                <w:iCs/>
                <w:sz w:val="22"/>
                <w:szCs w:val="22"/>
                <w:lang w:val="es-CR"/>
              </w:rPr>
              <w:fldChar w:fldCharType="begin"/>
            </w:r>
            <w:r w:rsidRPr="005E4304">
              <w:rPr>
                <w:rFonts w:ascii="Book Antiqua" w:hAnsi="Book Antiqua"/>
                <w:bCs w:val="0"/>
                <w:i/>
                <w:iCs/>
                <w:sz w:val="22"/>
                <w:szCs w:val="22"/>
                <w:lang w:val="es-CR"/>
              </w:rPr>
              <w:instrText xml:space="preserve"> SEQ Figura \* ARABIC </w:instrText>
            </w:r>
            <w:r w:rsidRPr="005E4304">
              <w:rPr>
                <w:rFonts w:ascii="Book Antiqua" w:hAnsi="Book Antiqua"/>
                <w:bCs w:val="0"/>
                <w:i/>
                <w:iCs/>
                <w:sz w:val="22"/>
                <w:szCs w:val="22"/>
                <w:lang w:val="es-CR"/>
              </w:rPr>
              <w:fldChar w:fldCharType="separate"/>
            </w:r>
            <w:r w:rsidR="009E7850">
              <w:rPr>
                <w:rFonts w:ascii="Book Antiqua" w:hAnsi="Book Antiqua"/>
                <w:bCs w:val="0"/>
                <w:i/>
                <w:iCs/>
                <w:noProof/>
                <w:sz w:val="22"/>
                <w:szCs w:val="22"/>
                <w:lang w:val="es-CR"/>
              </w:rPr>
              <w:t>2</w:t>
            </w:r>
            <w:r w:rsidRPr="005E4304">
              <w:rPr>
                <w:rFonts w:ascii="Book Antiqua" w:hAnsi="Book Antiqua"/>
                <w:bCs w:val="0"/>
                <w:i/>
                <w:iCs/>
                <w:sz w:val="22"/>
                <w:szCs w:val="22"/>
                <w:lang w:val="es-CR"/>
              </w:rPr>
              <w:fldChar w:fldCharType="end"/>
            </w:r>
          </w:p>
          <w:p w14:paraId="3F6B23EC" w14:textId="6DE36AEC" w:rsidR="000F3089" w:rsidRDefault="000F3089" w:rsidP="00667ECC">
            <w:pPr>
              <w:jc w:val="center"/>
              <w:rPr>
                <w:rFonts w:ascii="Book Antiqua" w:hAnsi="Book Antiqua" w:cs="Arial"/>
                <w:b/>
                <w:i/>
                <w:iCs/>
                <w:sz w:val="22"/>
                <w:szCs w:val="22"/>
              </w:rPr>
            </w:pPr>
            <w:r w:rsidRPr="005E4304">
              <w:rPr>
                <w:rFonts w:ascii="Book Antiqua" w:hAnsi="Book Antiqua" w:cs="Arial"/>
                <w:b/>
                <w:i/>
                <w:iCs/>
                <w:sz w:val="22"/>
                <w:szCs w:val="22"/>
              </w:rPr>
              <w:t>Desglose de los asuntos terminados por motivo</w:t>
            </w:r>
            <w:r>
              <w:rPr>
                <w:rFonts w:ascii="Book Antiqua" w:hAnsi="Book Antiqua" w:cs="Arial"/>
                <w:b/>
                <w:i/>
                <w:iCs/>
                <w:sz w:val="22"/>
                <w:szCs w:val="22"/>
              </w:rPr>
              <w:t>, por plaza</w:t>
            </w:r>
            <w:r w:rsidRPr="005E4304">
              <w:rPr>
                <w:rFonts w:ascii="Book Antiqua" w:hAnsi="Book Antiqua" w:cs="Arial"/>
                <w:b/>
                <w:i/>
                <w:iCs/>
                <w:sz w:val="22"/>
                <w:szCs w:val="22"/>
              </w:rPr>
              <w:t>, Juzgados de Trabajo Especializados, 2018-2019</w:t>
            </w:r>
          </w:p>
          <w:p w14:paraId="4889CFD4" w14:textId="77777777" w:rsidR="00836FD9" w:rsidRPr="005E4304" w:rsidRDefault="00836FD9" w:rsidP="00667ECC">
            <w:pPr>
              <w:jc w:val="center"/>
              <w:rPr>
                <w:rFonts w:ascii="Book Antiqua" w:hAnsi="Book Antiqua" w:cs="Arial"/>
                <w:b/>
                <w:i/>
                <w:iCs/>
                <w:sz w:val="22"/>
                <w:szCs w:val="22"/>
              </w:rPr>
            </w:pPr>
          </w:p>
          <w:p w14:paraId="0C4DEA9B" w14:textId="5D79DFD5" w:rsidR="000F3089" w:rsidRDefault="0054291B" w:rsidP="00667ECC">
            <w:pPr>
              <w:spacing w:line="276" w:lineRule="auto"/>
              <w:jc w:val="both"/>
              <w:rPr>
                <w:noProof/>
              </w:rPr>
            </w:pPr>
            <w:r>
              <w:rPr>
                <w:noProof/>
              </w:rPr>
              <w:drawing>
                <wp:inline distT="0" distB="0" distL="0" distR="0" wp14:anchorId="7F4BE4E7" wp14:editId="542D0085">
                  <wp:extent cx="5402580" cy="259842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2580" cy="2598420"/>
                          </a:xfrm>
                          <a:prstGeom prst="rect">
                            <a:avLst/>
                          </a:prstGeom>
                          <a:noFill/>
                          <a:ln>
                            <a:noFill/>
                          </a:ln>
                        </pic:spPr>
                      </pic:pic>
                    </a:graphicData>
                  </a:graphic>
                </wp:inline>
              </w:drawing>
            </w:r>
          </w:p>
          <w:p w14:paraId="242DF5EE" w14:textId="77777777" w:rsidR="000F3089" w:rsidRDefault="000F3089" w:rsidP="00667ECC">
            <w:pPr>
              <w:spacing w:line="276" w:lineRule="auto"/>
              <w:jc w:val="both"/>
              <w:rPr>
                <w:noProof/>
              </w:rPr>
            </w:pPr>
          </w:p>
          <w:p w14:paraId="12407917" w14:textId="77777777" w:rsidR="000F3089" w:rsidRDefault="000F3089" w:rsidP="00836FD9">
            <w:pPr>
              <w:spacing w:line="276" w:lineRule="auto"/>
              <w:rPr>
                <w:rFonts w:ascii="Book Antiqua" w:hAnsi="Book Antiqua"/>
                <w:i/>
                <w:color w:val="000000"/>
                <w:sz w:val="24"/>
                <w:szCs w:val="24"/>
                <w:lang w:eastAsia="en-US"/>
              </w:rPr>
            </w:pPr>
            <w:r w:rsidRPr="005E4304">
              <w:rPr>
                <w:rFonts w:ascii="Book Antiqua" w:hAnsi="Book Antiqua" w:cs="Arial"/>
                <w:bCs/>
              </w:rPr>
              <w:t>Fuente: Elaboración propia a partir de estadísticas judiciales 2018-2019.</w:t>
            </w:r>
          </w:p>
          <w:p w14:paraId="4E7221B9" w14:textId="77777777" w:rsidR="000F3089" w:rsidRDefault="000F3089" w:rsidP="00667ECC">
            <w:pPr>
              <w:spacing w:line="276" w:lineRule="auto"/>
              <w:jc w:val="center"/>
              <w:rPr>
                <w:rFonts w:ascii="Book Antiqua" w:hAnsi="Book Antiqua"/>
                <w:i/>
                <w:color w:val="000000"/>
                <w:sz w:val="24"/>
                <w:szCs w:val="24"/>
                <w:lang w:eastAsia="en-US"/>
              </w:rPr>
            </w:pPr>
          </w:p>
          <w:p w14:paraId="0B84A328" w14:textId="77777777" w:rsidR="000F3089" w:rsidRDefault="000F3089" w:rsidP="00667ECC">
            <w:pPr>
              <w:spacing w:line="276" w:lineRule="auto"/>
              <w:jc w:val="both"/>
              <w:rPr>
                <w:rFonts w:ascii="Book Antiqua" w:hAnsi="Book Antiqua"/>
                <w:iCs/>
                <w:color w:val="000000"/>
                <w:sz w:val="24"/>
                <w:szCs w:val="24"/>
                <w:lang w:eastAsia="en-US"/>
              </w:rPr>
            </w:pPr>
            <w:r w:rsidRPr="00C35B4F">
              <w:rPr>
                <w:rFonts w:ascii="Book Antiqua" w:hAnsi="Book Antiqua"/>
                <w:iCs/>
                <w:color w:val="000000"/>
                <w:sz w:val="24"/>
                <w:szCs w:val="24"/>
                <w:lang w:eastAsia="en-US"/>
              </w:rPr>
              <w:t>Las plazas cuentan actualmente con una cuota de trabajo de 16 asuntos terminados y la realización de 12 audiencias orales por mes</w:t>
            </w:r>
            <w:r w:rsidR="00E245C0">
              <w:rPr>
                <w:rFonts w:ascii="Book Antiqua" w:hAnsi="Book Antiqua"/>
                <w:iCs/>
                <w:color w:val="000000"/>
                <w:sz w:val="24"/>
                <w:szCs w:val="24"/>
                <w:lang w:eastAsia="en-US"/>
              </w:rPr>
              <w:t xml:space="preserve">, por lo que la Jurisdicción cumple con la cuota de trabajo establecida desde julio 2017. </w:t>
            </w:r>
          </w:p>
          <w:p w14:paraId="7A73ED0D" w14:textId="77777777" w:rsidR="00E245C0" w:rsidRDefault="00E245C0" w:rsidP="00667ECC">
            <w:pPr>
              <w:spacing w:line="276" w:lineRule="auto"/>
              <w:jc w:val="both"/>
              <w:rPr>
                <w:rFonts w:ascii="Book Antiqua" w:hAnsi="Book Antiqua"/>
                <w:iCs/>
                <w:color w:val="000000"/>
                <w:sz w:val="24"/>
                <w:szCs w:val="24"/>
                <w:lang w:eastAsia="en-US"/>
              </w:rPr>
            </w:pPr>
          </w:p>
          <w:p w14:paraId="4C59FC6A" w14:textId="77777777" w:rsidR="000F3089" w:rsidRPr="00B2354F"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Al revisar en detalle el periodo 2018-2019 se terminan por sentencia 20-22 asuntos: 14-16 sentencias y 6 homologaciones; es </w:t>
            </w:r>
            <w:r w:rsidRPr="00B2354F">
              <w:rPr>
                <w:rFonts w:ascii="Book Antiqua" w:hAnsi="Book Antiqua"/>
                <w:iCs/>
                <w:color w:val="000000"/>
                <w:sz w:val="24"/>
                <w:szCs w:val="24"/>
                <w:lang w:eastAsia="en-US"/>
              </w:rPr>
              <w:t xml:space="preserve">decir un </w:t>
            </w:r>
            <w:r w:rsidRPr="00333C6E">
              <w:rPr>
                <w:rFonts w:ascii="Book Antiqua" w:hAnsi="Book Antiqua"/>
                <w:iCs/>
                <w:color w:val="000000"/>
                <w:sz w:val="24"/>
                <w:szCs w:val="24"/>
                <w:lang w:eastAsia="en-US"/>
              </w:rPr>
              <w:t>71% de</w:t>
            </w:r>
            <w:r w:rsidRPr="00380252">
              <w:rPr>
                <w:rFonts w:ascii="Book Antiqua" w:hAnsi="Book Antiqua"/>
                <w:iCs/>
                <w:color w:val="000000"/>
                <w:sz w:val="24"/>
                <w:szCs w:val="24"/>
                <w:lang w:eastAsia="en-US"/>
              </w:rPr>
              <w:t xml:space="preserve"> la cuota c</w:t>
            </w:r>
            <w:r w:rsidRPr="004455A8">
              <w:rPr>
                <w:rFonts w:ascii="Book Antiqua" w:hAnsi="Book Antiqua"/>
                <w:iCs/>
                <w:color w:val="000000"/>
                <w:sz w:val="24"/>
                <w:szCs w:val="24"/>
                <w:lang w:eastAsia="en-US"/>
              </w:rPr>
              <w:t>orresponde a sentencias</w:t>
            </w:r>
            <w:r w:rsidRPr="00FB4DE8">
              <w:rPr>
                <w:rFonts w:ascii="Book Antiqua" w:hAnsi="Book Antiqua"/>
                <w:iCs/>
                <w:color w:val="000000"/>
                <w:sz w:val="24"/>
                <w:szCs w:val="24"/>
                <w:lang w:eastAsia="en-US"/>
              </w:rPr>
              <w:t xml:space="preserve"> y un 2% a homologaciones. Estos datos incluyen los asuntos de puro derecho y los fallados después</w:t>
            </w:r>
            <w:r w:rsidRPr="002F6DE7">
              <w:rPr>
                <w:rFonts w:ascii="Book Antiqua" w:hAnsi="Book Antiqua"/>
                <w:iCs/>
                <w:color w:val="000000"/>
                <w:sz w:val="24"/>
                <w:szCs w:val="24"/>
                <w:lang w:eastAsia="en-US"/>
              </w:rPr>
              <w:t xml:space="preserve"> de la celebración de audiencia (en promedio se señalan </w:t>
            </w:r>
            <w:r w:rsidRPr="0042487B">
              <w:rPr>
                <w:rFonts w:ascii="Book Antiqua" w:hAnsi="Book Antiqua"/>
                <w:iCs/>
                <w:color w:val="000000"/>
                <w:sz w:val="24"/>
                <w:szCs w:val="24"/>
                <w:lang w:eastAsia="en-US"/>
              </w:rPr>
              <w:t>13 audiencias por mes por pl</w:t>
            </w:r>
            <w:r w:rsidRPr="00CE18CD">
              <w:rPr>
                <w:rFonts w:ascii="Book Antiqua" w:hAnsi="Book Antiqua"/>
                <w:iCs/>
                <w:color w:val="000000"/>
                <w:sz w:val="24"/>
                <w:szCs w:val="24"/>
                <w:lang w:eastAsia="en-US"/>
              </w:rPr>
              <w:t>aza de persona juzgadora</w:t>
            </w:r>
            <w:r w:rsidRPr="0042487B">
              <w:rPr>
                <w:rStyle w:val="Refdenotaalpie"/>
                <w:rFonts w:ascii="Book Antiqua" w:hAnsi="Book Antiqua"/>
                <w:iCs/>
                <w:color w:val="000000"/>
                <w:sz w:val="24"/>
                <w:szCs w:val="24"/>
                <w:lang w:eastAsia="en-US"/>
              </w:rPr>
              <w:footnoteReference w:id="6"/>
            </w:r>
            <w:r w:rsidRPr="0042487B">
              <w:rPr>
                <w:rFonts w:ascii="Book Antiqua" w:hAnsi="Book Antiqua"/>
                <w:iCs/>
                <w:color w:val="000000"/>
                <w:sz w:val="24"/>
                <w:szCs w:val="24"/>
                <w:lang w:eastAsia="en-US"/>
              </w:rPr>
              <w:t>).</w:t>
            </w:r>
          </w:p>
          <w:p w14:paraId="33354F8B" w14:textId="77777777" w:rsidR="00904D30" w:rsidRDefault="00904D30" w:rsidP="00667ECC">
            <w:pPr>
              <w:spacing w:line="276" w:lineRule="auto"/>
              <w:jc w:val="both"/>
              <w:rPr>
                <w:rFonts w:ascii="Book Antiqua" w:hAnsi="Book Antiqua"/>
                <w:b/>
                <w:bCs/>
                <w:i/>
                <w:color w:val="000000"/>
                <w:sz w:val="24"/>
                <w:szCs w:val="24"/>
                <w:lang w:eastAsia="en-US"/>
              </w:rPr>
            </w:pPr>
          </w:p>
          <w:p w14:paraId="1F394397" w14:textId="77777777" w:rsidR="000F3089" w:rsidRDefault="004B0FB0" w:rsidP="00667ECC">
            <w:pPr>
              <w:spacing w:line="276" w:lineRule="auto"/>
              <w:jc w:val="both"/>
              <w:rPr>
                <w:rFonts w:ascii="Book Antiqua" w:hAnsi="Book Antiqua"/>
                <w:b/>
                <w:bCs/>
                <w:i/>
                <w:color w:val="000000"/>
                <w:sz w:val="24"/>
                <w:szCs w:val="24"/>
                <w:lang w:eastAsia="en-US"/>
              </w:rPr>
            </w:pPr>
            <w:r>
              <w:rPr>
                <w:rFonts w:ascii="Book Antiqua" w:hAnsi="Book Antiqua"/>
                <w:b/>
                <w:bCs/>
                <w:i/>
                <w:color w:val="000000"/>
                <w:sz w:val="24"/>
                <w:szCs w:val="24"/>
                <w:lang w:eastAsia="en-US"/>
              </w:rPr>
              <w:t xml:space="preserve">3.2.3. </w:t>
            </w:r>
            <w:r w:rsidR="000F3089" w:rsidRPr="004619E7">
              <w:rPr>
                <w:rFonts w:ascii="Book Antiqua" w:hAnsi="Book Antiqua"/>
                <w:b/>
                <w:bCs/>
                <w:i/>
                <w:color w:val="000000"/>
                <w:sz w:val="24"/>
                <w:szCs w:val="24"/>
                <w:lang w:eastAsia="en-US"/>
              </w:rPr>
              <w:t>Circulante</w:t>
            </w:r>
          </w:p>
          <w:p w14:paraId="72E2C541" w14:textId="77777777" w:rsidR="00904D30" w:rsidRPr="004619E7" w:rsidRDefault="00904D30" w:rsidP="00667ECC">
            <w:pPr>
              <w:spacing w:line="276" w:lineRule="auto"/>
              <w:jc w:val="both"/>
              <w:rPr>
                <w:rFonts w:ascii="Book Antiqua" w:hAnsi="Book Antiqua"/>
                <w:b/>
                <w:bCs/>
                <w:i/>
                <w:color w:val="000000"/>
                <w:sz w:val="24"/>
                <w:szCs w:val="24"/>
                <w:lang w:eastAsia="en-US"/>
              </w:rPr>
            </w:pPr>
          </w:p>
          <w:p w14:paraId="00B640CF" w14:textId="77777777" w:rsidR="000F3089" w:rsidRDefault="000F3089" w:rsidP="00667ECC">
            <w:pPr>
              <w:pStyle w:val="NormalWeb"/>
              <w:spacing w:line="276" w:lineRule="auto"/>
              <w:jc w:val="both"/>
              <w:rPr>
                <w:rFonts w:ascii="Book Antiqua" w:hAnsi="Book Antiqua"/>
                <w:iCs/>
                <w:lang w:eastAsia="en-US"/>
              </w:rPr>
            </w:pPr>
            <w:r>
              <w:rPr>
                <w:rFonts w:ascii="Book Antiqua" w:hAnsi="Book Antiqua"/>
                <w:iCs/>
                <w:lang w:eastAsia="en-US"/>
              </w:rPr>
              <w:t xml:space="preserve">Del informe </w:t>
            </w:r>
            <w:r w:rsidRPr="001E0B9F">
              <w:rPr>
                <w:rFonts w:ascii="Book Antiqua" w:hAnsi="Book Antiqua"/>
                <w:iCs/>
                <w:lang w:eastAsia="en-US"/>
              </w:rPr>
              <w:t>014-CACMFJ-JEF-2020</w:t>
            </w:r>
            <w:r>
              <w:rPr>
                <w:rFonts w:ascii="Book Antiqua" w:hAnsi="Book Antiqua"/>
                <w:iCs/>
                <w:lang w:eastAsia="en-US"/>
              </w:rPr>
              <w:t xml:space="preserve"> del 28 de enero de 2020, suscrito por el Centro de Apoyo, Coordinación y Mejoramiento de la Función Jurisdiccional, se obtienen los siguientes datos, en donde se visualiza que al finalizar noviembre 2019 existían 13415 asuntos de menor cuantía activos a nivel nacional:</w:t>
            </w:r>
          </w:p>
          <w:p w14:paraId="6AE0F1C7" w14:textId="77777777" w:rsidR="000F3089" w:rsidRPr="008816CD" w:rsidRDefault="000F3089" w:rsidP="00667ECC">
            <w:pPr>
              <w:spacing w:line="276" w:lineRule="auto"/>
              <w:ind w:left="651" w:right="639"/>
              <w:jc w:val="both"/>
              <w:rPr>
                <w:rFonts w:ascii="Book Antiqua" w:hAnsi="Book Antiqua"/>
                <w:iCs/>
                <w:color w:val="000000"/>
                <w:sz w:val="24"/>
                <w:szCs w:val="24"/>
                <w:lang w:eastAsia="en-US"/>
              </w:rPr>
            </w:pPr>
            <w:r w:rsidRPr="008816CD">
              <w:rPr>
                <w:rFonts w:ascii="Book Antiqua" w:hAnsi="Book Antiqua"/>
                <w:iCs/>
                <w:color w:val="000000"/>
                <w:sz w:val="24"/>
                <w:szCs w:val="24"/>
                <w:lang w:eastAsia="en-US"/>
              </w:rPr>
              <w:lastRenderedPageBreak/>
              <w:t>“</w:t>
            </w:r>
            <w:r w:rsidRPr="008816CD">
              <w:rPr>
                <w:rFonts w:ascii="Book Antiqua" w:hAnsi="Book Antiqua" w:cs="Calibri"/>
                <w:i/>
                <w:iCs/>
                <w:sz w:val="24"/>
                <w:szCs w:val="24"/>
                <w:lang w:val="es-ES"/>
              </w:rPr>
              <w:t>De acuerdo con la labor de depuración del circulante que realizaran los juzgados especializados en materia laboral del país, a continuación, se remite el dato del circulante actual por cuantías obtenido de SIGMA una vez que cada despacho confirmó por correo electrónico la finalización de dicha actualización.</w:t>
            </w:r>
          </w:p>
          <w:p w14:paraId="52A8626B" w14:textId="77777777" w:rsidR="000F3089" w:rsidRPr="008816CD" w:rsidRDefault="000F3089" w:rsidP="00667ECC">
            <w:pPr>
              <w:ind w:left="651" w:right="639"/>
              <w:jc w:val="both"/>
              <w:rPr>
                <w:rFonts w:ascii="Book Antiqua" w:hAnsi="Book Antiqua" w:cs="Calibri"/>
                <w:i/>
                <w:iCs/>
                <w:sz w:val="24"/>
                <w:szCs w:val="24"/>
                <w:lang w:val="es-ES"/>
              </w:rPr>
            </w:pPr>
          </w:p>
          <w:p w14:paraId="20D4834E" w14:textId="77777777" w:rsidR="000F3089" w:rsidRPr="008816CD" w:rsidRDefault="000F3089" w:rsidP="00667ECC">
            <w:pPr>
              <w:ind w:left="651" w:right="639"/>
              <w:jc w:val="center"/>
              <w:rPr>
                <w:rFonts w:ascii="Book Antiqua" w:hAnsi="Book Antiqua" w:cs="Calibri"/>
                <w:b/>
                <w:bCs/>
                <w:i/>
                <w:iCs/>
                <w:sz w:val="24"/>
                <w:szCs w:val="24"/>
                <w:lang w:val="es-ES"/>
              </w:rPr>
            </w:pPr>
            <w:r w:rsidRPr="008816CD">
              <w:rPr>
                <w:rFonts w:ascii="Book Antiqua" w:hAnsi="Book Antiqua" w:cs="Calibri"/>
                <w:b/>
                <w:bCs/>
                <w:i/>
                <w:iCs/>
                <w:sz w:val="24"/>
                <w:szCs w:val="24"/>
                <w:lang w:val="es-ES"/>
              </w:rPr>
              <w:t>Cuadro 1</w:t>
            </w:r>
          </w:p>
          <w:p w14:paraId="13BE1869" w14:textId="77777777" w:rsidR="000F3089" w:rsidRPr="008816CD" w:rsidRDefault="000F3089" w:rsidP="00667ECC">
            <w:pPr>
              <w:ind w:left="651" w:right="639"/>
              <w:jc w:val="center"/>
              <w:rPr>
                <w:rFonts w:ascii="Book Antiqua" w:hAnsi="Book Antiqua" w:cs="Calibri"/>
                <w:b/>
                <w:bCs/>
                <w:i/>
                <w:iCs/>
                <w:sz w:val="24"/>
                <w:szCs w:val="24"/>
                <w:lang w:val="es-ES"/>
              </w:rPr>
            </w:pPr>
            <w:r w:rsidRPr="008816CD">
              <w:rPr>
                <w:rFonts w:ascii="Book Antiqua" w:hAnsi="Book Antiqua" w:cs="Calibri"/>
                <w:b/>
                <w:bCs/>
                <w:i/>
                <w:iCs/>
                <w:sz w:val="24"/>
                <w:szCs w:val="24"/>
                <w:lang w:val="es-ES"/>
              </w:rPr>
              <w:t>Circulante por cuantía en los juzgados laborales especializados del país.</w:t>
            </w:r>
          </w:p>
          <w:p w14:paraId="7EBB3C26" w14:textId="77777777" w:rsidR="000F3089" w:rsidRPr="008816CD" w:rsidRDefault="000F3089" w:rsidP="00667ECC">
            <w:pPr>
              <w:ind w:left="651" w:right="639"/>
              <w:jc w:val="center"/>
              <w:rPr>
                <w:rFonts w:ascii="Book Antiqua" w:hAnsi="Book Antiqua" w:cs="Calibri"/>
                <w:b/>
                <w:bCs/>
                <w:i/>
                <w:iCs/>
                <w:sz w:val="24"/>
                <w:szCs w:val="24"/>
                <w:lang w:val="es-ES"/>
              </w:rPr>
            </w:pPr>
            <w:r w:rsidRPr="008816CD">
              <w:rPr>
                <w:rFonts w:ascii="Book Antiqua" w:hAnsi="Book Antiqua" w:cs="Calibri"/>
                <w:b/>
                <w:bCs/>
                <w:i/>
                <w:iCs/>
                <w:sz w:val="24"/>
                <w:szCs w:val="24"/>
                <w:lang w:val="es-ES"/>
              </w:rPr>
              <w:t>Al 30 de noviembre del 2019</w:t>
            </w:r>
          </w:p>
          <w:p w14:paraId="6FFF6CFF" w14:textId="77777777" w:rsidR="000F3089" w:rsidRPr="008816CD" w:rsidRDefault="000F3089" w:rsidP="00667ECC">
            <w:pPr>
              <w:ind w:left="651" w:right="639"/>
              <w:jc w:val="both"/>
              <w:rPr>
                <w:rFonts w:ascii="Book Antiqua" w:hAnsi="Book Antiqua" w:cs="Calibri"/>
                <w:i/>
                <w:iCs/>
                <w:lang w:val="es-ES"/>
              </w:rPr>
            </w:pPr>
          </w:p>
          <w:p w14:paraId="350561C2" w14:textId="7DF04970" w:rsidR="000F3089" w:rsidRPr="008816CD" w:rsidRDefault="0054291B" w:rsidP="00667ECC">
            <w:pPr>
              <w:ind w:left="651" w:right="639"/>
              <w:jc w:val="both"/>
              <w:rPr>
                <w:rFonts w:ascii="Book Antiqua" w:hAnsi="Book Antiqua" w:cs="Calibri"/>
                <w:i/>
                <w:iCs/>
                <w:lang w:val="es-ES"/>
              </w:rPr>
            </w:pPr>
            <w:r>
              <w:rPr>
                <w:rFonts w:ascii="Book Antiqua" w:hAnsi="Book Antiqua" w:cs="Arial"/>
                <w:bCs/>
                <w:noProof/>
              </w:rPr>
              <w:drawing>
                <wp:anchor distT="0" distB="0" distL="114300" distR="114300" simplePos="0" relativeHeight="251658247" behindDoc="0" locked="0" layoutInCell="1" allowOverlap="1" wp14:anchorId="1D996130" wp14:editId="0BBD72F8">
                  <wp:simplePos x="0" y="0"/>
                  <wp:positionH relativeFrom="margin">
                    <wp:posOffset>553720</wp:posOffset>
                  </wp:positionH>
                  <wp:positionV relativeFrom="margin">
                    <wp:posOffset>1781810</wp:posOffset>
                  </wp:positionV>
                  <wp:extent cx="4763135" cy="3075305"/>
                  <wp:effectExtent l="0" t="0" r="0" b="0"/>
                  <wp:wrapSquare wrapText="bothSides"/>
                  <wp:docPr id="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3135" cy="3075305"/>
                          </a:xfrm>
                          <a:prstGeom prst="rect">
                            <a:avLst/>
                          </a:prstGeom>
                          <a:noFill/>
                        </pic:spPr>
                      </pic:pic>
                    </a:graphicData>
                  </a:graphic>
                  <wp14:sizeRelH relativeFrom="page">
                    <wp14:pctWidth>0</wp14:pctWidth>
                  </wp14:sizeRelH>
                  <wp14:sizeRelV relativeFrom="page">
                    <wp14:pctHeight>0</wp14:pctHeight>
                  </wp14:sizeRelV>
                </wp:anchor>
              </w:drawing>
            </w:r>
          </w:p>
          <w:p w14:paraId="2A841157" w14:textId="77777777" w:rsidR="00C737F0" w:rsidRPr="008816CD" w:rsidRDefault="00C737F0" w:rsidP="00667ECC">
            <w:pPr>
              <w:ind w:left="651" w:right="639"/>
              <w:jc w:val="both"/>
              <w:rPr>
                <w:rFonts w:ascii="Book Antiqua" w:hAnsi="Book Antiqua" w:cs="Calibri"/>
                <w:i/>
                <w:iCs/>
                <w:lang w:val="es-ES"/>
              </w:rPr>
            </w:pPr>
          </w:p>
          <w:p w14:paraId="279A037C" w14:textId="77777777" w:rsidR="000F3089" w:rsidRPr="008816CD" w:rsidRDefault="000F3089" w:rsidP="00667ECC">
            <w:pPr>
              <w:ind w:left="651" w:right="639"/>
              <w:jc w:val="both"/>
              <w:rPr>
                <w:rFonts w:ascii="Book Antiqua" w:hAnsi="Book Antiqua" w:cs="Calibri"/>
                <w:i/>
                <w:iCs/>
                <w:lang w:val="es-ES"/>
              </w:rPr>
            </w:pPr>
          </w:p>
          <w:p w14:paraId="5A846D75" w14:textId="77777777" w:rsidR="00E77DAC" w:rsidRPr="008816CD" w:rsidRDefault="00E77DAC" w:rsidP="00667ECC">
            <w:pPr>
              <w:ind w:left="651" w:right="639"/>
              <w:jc w:val="both"/>
              <w:rPr>
                <w:rFonts w:ascii="Book Antiqua" w:hAnsi="Book Antiqua" w:cs="Calibri"/>
                <w:i/>
                <w:iCs/>
                <w:lang w:val="es-ES"/>
              </w:rPr>
            </w:pPr>
          </w:p>
          <w:p w14:paraId="2568114D" w14:textId="77777777" w:rsidR="000F3089" w:rsidRDefault="000F3089" w:rsidP="00667ECC">
            <w:pPr>
              <w:ind w:left="651" w:right="639"/>
              <w:jc w:val="both"/>
              <w:rPr>
                <w:rFonts w:ascii="Book Antiqua" w:hAnsi="Book Antiqua" w:cs="Calibri"/>
                <w:i/>
                <w:iCs/>
                <w:lang w:val="es-ES"/>
              </w:rPr>
            </w:pPr>
            <w:r w:rsidRPr="008816CD">
              <w:rPr>
                <w:rFonts w:ascii="Book Antiqua" w:hAnsi="Book Antiqua" w:cs="Calibri"/>
                <w:i/>
                <w:iCs/>
                <w:lang w:val="es-ES"/>
              </w:rPr>
              <w:t>Fuente: Datos obtenidos de SIGMA</w:t>
            </w:r>
          </w:p>
          <w:p w14:paraId="246C6AC0" w14:textId="77777777" w:rsidR="008816CD" w:rsidRPr="008816CD" w:rsidRDefault="008816CD" w:rsidP="00667ECC">
            <w:pPr>
              <w:ind w:left="651" w:right="639"/>
              <w:jc w:val="both"/>
              <w:rPr>
                <w:rFonts w:ascii="Book Antiqua" w:hAnsi="Book Antiqua" w:cs="Calibri"/>
                <w:i/>
                <w:iCs/>
                <w:lang w:val="es-ES"/>
              </w:rPr>
            </w:pPr>
          </w:p>
          <w:p w14:paraId="6E480EEE" w14:textId="77777777" w:rsidR="000F3089" w:rsidRDefault="000F3089" w:rsidP="00667ECC">
            <w:pPr>
              <w:ind w:left="651" w:right="639"/>
              <w:jc w:val="both"/>
              <w:rPr>
                <w:rFonts w:ascii="Book Antiqua" w:hAnsi="Book Antiqua" w:cs="Calibri"/>
                <w:i/>
                <w:iCs/>
                <w:sz w:val="24"/>
                <w:szCs w:val="24"/>
                <w:lang w:val="es-ES"/>
              </w:rPr>
            </w:pPr>
            <w:r w:rsidRPr="008816CD">
              <w:rPr>
                <w:rFonts w:ascii="Book Antiqua" w:hAnsi="Book Antiqua" w:cs="Calibri"/>
                <w:i/>
                <w:iCs/>
                <w:sz w:val="24"/>
                <w:szCs w:val="24"/>
                <w:lang w:val="es-ES"/>
              </w:rPr>
              <w:t>Cabe señalar que esta actualización la realizó cada una de las oficinas laborales, por lo que el Centro de Apoyo no puede realizar la verificación de estos datos, puesto que para hacer la revisión se requiere abrir cada una de las carpetas electrónicas y verificar si efectivamente la cuantía se registró de forma correcta, por lo que los jueces y juezas coordinadoras son los responsables de la veracidad de la información.</w:t>
            </w:r>
            <w:r w:rsidR="008816CD">
              <w:rPr>
                <w:rFonts w:ascii="Book Antiqua" w:hAnsi="Book Antiqua" w:cs="Calibri"/>
                <w:i/>
                <w:iCs/>
                <w:sz w:val="24"/>
                <w:szCs w:val="24"/>
                <w:lang w:val="es-ES"/>
              </w:rPr>
              <w:t>”.</w:t>
            </w:r>
          </w:p>
          <w:p w14:paraId="5D71AFBA" w14:textId="77777777" w:rsidR="008816CD" w:rsidRDefault="008816CD" w:rsidP="00667ECC">
            <w:pPr>
              <w:ind w:left="651" w:right="639"/>
              <w:jc w:val="both"/>
              <w:rPr>
                <w:rFonts w:ascii="Book Antiqua" w:hAnsi="Book Antiqua" w:cs="Calibri"/>
                <w:i/>
                <w:iCs/>
                <w:sz w:val="24"/>
                <w:szCs w:val="24"/>
                <w:lang w:val="es-ES"/>
              </w:rPr>
            </w:pPr>
          </w:p>
          <w:p w14:paraId="6D6F68BB" w14:textId="77777777" w:rsidR="00185C39" w:rsidRDefault="00CA204D" w:rsidP="00667ECC">
            <w:pPr>
              <w:spacing w:line="276" w:lineRule="auto"/>
              <w:jc w:val="both"/>
              <w:rPr>
                <w:rFonts w:ascii="Book Antiqua" w:hAnsi="Book Antiqua"/>
                <w:sz w:val="24"/>
                <w:szCs w:val="24"/>
                <w:lang w:val="es-ES"/>
              </w:rPr>
            </w:pPr>
            <w:r>
              <w:rPr>
                <w:rFonts w:ascii="Book Antiqua" w:hAnsi="Book Antiqua"/>
                <w:iCs/>
                <w:color w:val="000000"/>
                <w:sz w:val="24"/>
                <w:szCs w:val="24"/>
                <w:lang w:eastAsia="en-US"/>
              </w:rPr>
              <w:t>La</w:t>
            </w:r>
            <w:r w:rsidR="00C64A57">
              <w:rPr>
                <w:rFonts w:ascii="Book Antiqua" w:hAnsi="Book Antiqua"/>
                <w:sz w:val="24"/>
                <w:szCs w:val="24"/>
                <w:lang w:val="es-ES"/>
              </w:rPr>
              <w:t xml:space="preserve"> información suministrada por el </w:t>
            </w:r>
            <w:r w:rsidR="0087387C">
              <w:rPr>
                <w:rFonts w:ascii="Book Antiqua" w:hAnsi="Book Antiqua"/>
                <w:sz w:val="24"/>
                <w:szCs w:val="24"/>
                <w:lang w:val="es-ES"/>
              </w:rPr>
              <w:t>CACMFJ</w:t>
            </w:r>
            <w:r w:rsidR="00C64A57">
              <w:rPr>
                <w:rFonts w:ascii="Book Antiqua" w:hAnsi="Book Antiqua"/>
                <w:sz w:val="24"/>
                <w:szCs w:val="24"/>
                <w:lang w:val="es-ES"/>
              </w:rPr>
              <w:t xml:space="preserve"> </w:t>
            </w:r>
            <w:r w:rsidR="00185C39">
              <w:rPr>
                <w:rFonts w:ascii="Book Antiqua" w:hAnsi="Book Antiqua"/>
                <w:sz w:val="24"/>
                <w:szCs w:val="24"/>
                <w:lang w:val="es-ES"/>
              </w:rPr>
              <w:t>refuerza la necesidad de atender los asuntos de meno</w:t>
            </w:r>
            <w:r w:rsidR="005C7086">
              <w:rPr>
                <w:rFonts w:ascii="Book Antiqua" w:hAnsi="Book Antiqua"/>
                <w:sz w:val="24"/>
                <w:szCs w:val="24"/>
                <w:lang w:val="es-ES"/>
              </w:rPr>
              <w:t>r</w:t>
            </w:r>
            <w:r w:rsidR="00185C39">
              <w:rPr>
                <w:rFonts w:ascii="Book Antiqua" w:hAnsi="Book Antiqua"/>
                <w:sz w:val="24"/>
                <w:szCs w:val="24"/>
                <w:lang w:val="es-ES"/>
              </w:rPr>
              <w:t xml:space="preserve"> </w:t>
            </w:r>
            <w:r w:rsidR="005C7086">
              <w:rPr>
                <w:rFonts w:ascii="Book Antiqua" w:hAnsi="Book Antiqua"/>
                <w:sz w:val="24"/>
                <w:szCs w:val="24"/>
                <w:lang w:val="es-ES"/>
              </w:rPr>
              <w:t>cuantía</w:t>
            </w:r>
            <w:r w:rsidR="00185C39">
              <w:rPr>
                <w:rFonts w:ascii="Book Antiqua" w:hAnsi="Book Antiqua"/>
                <w:sz w:val="24"/>
                <w:szCs w:val="24"/>
                <w:lang w:val="es-ES"/>
              </w:rPr>
              <w:t xml:space="preserve"> con </w:t>
            </w:r>
            <w:r w:rsidR="00185C39" w:rsidRPr="000A6355">
              <w:rPr>
                <w:rFonts w:ascii="Book Antiqua" w:hAnsi="Book Antiqua"/>
                <w:sz w:val="24"/>
                <w:szCs w:val="24"/>
                <w:lang w:val="es-ES"/>
              </w:rPr>
              <w:t>propuestas de trabajo conjuntas entre la Dirección de Planificación y la Comisión de la Jurisdicción Laboral</w:t>
            </w:r>
            <w:r w:rsidR="002147F9">
              <w:rPr>
                <w:rFonts w:ascii="Book Antiqua" w:hAnsi="Book Antiqua"/>
                <w:sz w:val="24"/>
                <w:szCs w:val="24"/>
                <w:lang w:val="es-ES"/>
              </w:rPr>
              <w:t xml:space="preserve"> </w:t>
            </w:r>
            <w:r w:rsidR="00322A7A">
              <w:rPr>
                <w:rFonts w:ascii="Book Antiqua" w:hAnsi="Book Antiqua"/>
                <w:sz w:val="24"/>
                <w:szCs w:val="24"/>
                <w:lang w:val="es-ES"/>
              </w:rPr>
              <w:t xml:space="preserve">de forma </w:t>
            </w:r>
            <w:r w:rsidR="002147F9" w:rsidRPr="000A6355">
              <w:rPr>
                <w:rFonts w:ascii="Book Antiqua" w:hAnsi="Book Antiqua"/>
                <w:sz w:val="24"/>
                <w:szCs w:val="24"/>
                <w:lang w:val="es-ES"/>
              </w:rPr>
              <w:t xml:space="preserve">específica </w:t>
            </w:r>
            <w:r w:rsidR="00185C39" w:rsidRPr="000A6355">
              <w:rPr>
                <w:rFonts w:ascii="Book Antiqua" w:hAnsi="Book Antiqua"/>
                <w:sz w:val="24"/>
                <w:szCs w:val="24"/>
                <w:lang w:val="es-ES"/>
              </w:rPr>
              <w:t xml:space="preserve">para la atención de esos asuntos. </w:t>
            </w:r>
          </w:p>
          <w:p w14:paraId="6611B8EE" w14:textId="77777777" w:rsidR="00202B59" w:rsidRPr="00EA165C" w:rsidRDefault="00202B59" w:rsidP="00667ECC">
            <w:pPr>
              <w:spacing w:line="276" w:lineRule="auto"/>
              <w:jc w:val="both"/>
              <w:rPr>
                <w:rFonts w:ascii="Book Antiqua" w:hAnsi="Book Antiqua"/>
                <w:sz w:val="24"/>
                <w:szCs w:val="24"/>
                <w:lang w:val="es-ES"/>
              </w:rPr>
            </w:pPr>
          </w:p>
          <w:p w14:paraId="50F06AFC" w14:textId="77777777" w:rsidR="000F3089" w:rsidRPr="00B06FDF" w:rsidRDefault="000F3089" w:rsidP="00667ECC">
            <w:pPr>
              <w:spacing w:line="276" w:lineRule="auto"/>
              <w:jc w:val="both"/>
              <w:rPr>
                <w:rFonts w:ascii="Book Antiqua" w:hAnsi="Book Antiqua"/>
                <w:b/>
                <w:bCs/>
                <w:iCs/>
                <w:color w:val="000000"/>
                <w:sz w:val="24"/>
                <w:szCs w:val="24"/>
                <w:lang w:eastAsia="en-US"/>
              </w:rPr>
            </w:pPr>
            <w:r w:rsidRPr="00B06FDF">
              <w:rPr>
                <w:rFonts w:ascii="Book Antiqua" w:hAnsi="Book Antiqua"/>
                <w:b/>
                <w:bCs/>
                <w:iCs/>
                <w:color w:val="000000"/>
                <w:sz w:val="24"/>
                <w:szCs w:val="24"/>
                <w:lang w:eastAsia="en-US"/>
              </w:rPr>
              <w:lastRenderedPageBreak/>
              <w:t>3.</w:t>
            </w:r>
            <w:r w:rsidR="00300F76">
              <w:rPr>
                <w:rFonts w:ascii="Book Antiqua" w:hAnsi="Book Antiqua"/>
                <w:b/>
                <w:bCs/>
                <w:iCs/>
                <w:color w:val="000000"/>
                <w:sz w:val="24"/>
                <w:szCs w:val="24"/>
                <w:lang w:eastAsia="en-US"/>
              </w:rPr>
              <w:t>3</w:t>
            </w:r>
            <w:r w:rsidRPr="00B06FDF">
              <w:rPr>
                <w:rFonts w:ascii="Book Antiqua" w:hAnsi="Book Antiqua"/>
                <w:b/>
                <w:bCs/>
                <w:iCs/>
                <w:color w:val="000000"/>
                <w:sz w:val="24"/>
                <w:szCs w:val="24"/>
                <w:lang w:eastAsia="en-US"/>
              </w:rPr>
              <w:t xml:space="preserve">. </w:t>
            </w:r>
            <w:r w:rsidR="008816CD" w:rsidRPr="00B06FDF">
              <w:rPr>
                <w:rFonts w:ascii="Book Antiqua" w:hAnsi="Book Antiqua"/>
                <w:b/>
                <w:bCs/>
                <w:iCs/>
                <w:color w:val="000000"/>
                <w:sz w:val="24"/>
                <w:szCs w:val="24"/>
                <w:lang w:eastAsia="en-US"/>
              </w:rPr>
              <w:t>Oportunidades de mejora identificadas</w:t>
            </w:r>
            <w:r>
              <w:rPr>
                <w:rFonts w:ascii="Book Antiqua" w:hAnsi="Book Antiqua"/>
                <w:b/>
                <w:bCs/>
                <w:iCs/>
                <w:color w:val="000000"/>
                <w:sz w:val="24"/>
                <w:szCs w:val="24"/>
                <w:lang w:eastAsia="en-US"/>
              </w:rPr>
              <w:t xml:space="preserve">, </w:t>
            </w:r>
            <w:r w:rsidR="008816CD" w:rsidRPr="00EE3BAB">
              <w:rPr>
                <w:rFonts w:ascii="Book Antiqua" w:hAnsi="Book Antiqua"/>
                <w:b/>
                <w:bCs/>
                <w:iCs/>
                <w:color w:val="000000"/>
                <w:sz w:val="24"/>
                <w:szCs w:val="24"/>
                <w:lang w:eastAsia="en-US"/>
              </w:rPr>
              <w:t>partiendo de</w:t>
            </w:r>
            <w:r w:rsidR="008816CD" w:rsidRPr="00E77DAC">
              <w:rPr>
                <w:rFonts w:ascii="Book Antiqua" w:hAnsi="Book Antiqua"/>
                <w:b/>
                <w:bCs/>
                <w:iCs/>
                <w:color w:val="000000"/>
                <w:sz w:val="24"/>
                <w:szCs w:val="24"/>
                <w:lang w:eastAsia="en-US"/>
              </w:rPr>
              <w:t>l modelo de seguimiento</w:t>
            </w:r>
            <w:r w:rsidRPr="00E77DAC">
              <w:rPr>
                <w:rFonts w:ascii="Book Antiqua" w:hAnsi="Book Antiqua"/>
                <w:b/>
                <w:bCs/>
                <w:iCs/>
                <w:color w:val="000000"/>
                <w:sz w:val="24"/>
                <w:szCs w:val="24"/>
                <w:lang w:eastAsia="en-US"/>
              </w:rPr>
              <w:t>,</w:t>
            </w:r>
            <w:r w:rsidR="008816CD" w:rsidRPr="00E77DAC">
              <w:rPr>
                <w:rFonts w:ascii="Book Antiqua" w:hAnsi="Book Antiqua"/>
                <w:b/>
                <w:bCs/>
                <w:iCs/>
                <w:color w:val="000000"/>
                <w:sz w:val="24"/>
                <w:szCs w:val="24"/>
                <w:lang w:eastAsia="en-US"/>
              </w:rPr>
              <w:t xml:space="preserve"> datos recopilados y comportami</w:t>
            </w:r>
            <w:r w:rsidR="008816CD" w:rsidRPr="005C7086">
              <w:rPr>
                <w:rFonts w:ascii="Book Antiqua" w:hAnsi="Book Antiqua"/>
                <w:b/>
                <w:bCs/>
                <w:iCs/>
                <w:color w:val="000000"/>
                <w:sz w:val="24"/>
                <w:szCs w:val="24"/>
                <w:lang w:eastAsia="en-US"/>
              </w:rPr>
              <w:t xml:space="preserve">ento de la materia </w:t>
            </w:r>
            <w:r w:rsidR="008816CD">
              <w:rPr>
                <w:rFonts w:ascii="Book Antiqua" w:hAnsi="Book Antiqua"/>
                <w:b/>
                <w:bCs/>
                <w:iCs/>
                <w:color w:val="000000"/>
                <w:sz w:val="24"/>
                <w:szCs w:val="24"/>
                <w:lang w:eastAsia="en-US"/>
              </w:rPr>
              <w:t>L</w:t>
            </w:r>
            <w:r w:rsidR="008816CD" w:rsidRPr="005C7086">
              <w:rPr>
                <w:rFonts w:ascii="Book Antiqua" w:hAnsi="Book Antiqua"/>
                <w:b/>
                <w:bCs/>
                <w:iCs/>
                <w:color w:val="000000"/>
                <w:sz w:val="24"/>
                <w:szCs w:val="24"/>
                <w:lang w:eastAsia="en-US"/>
              </w:rPr>
              <w:t xml:space="preserve">aboral a </w:t>
            </w:r>
            <w:r w:rsidR="0087387C" w:rsidRPr="005C7086">
              <w:rPr>
                <w:rFonts w:ascii="Book Antiqua" w:hAnsi="Book Antiqua"/>
                <w:b/>
                <w:bCs/>
                <w:iCs/>
                <w:color w:val="000000"/>
                <w:sz w:val="24"/>
                <w:szCs w:val="24"/>
                <w:lang w:eastAsia="en-US"/>
              </w:rPr>
              <w:t>más</w:t>
            </w:r>
            <w:r w:rsidR="008816CD" w:rsidRPr="005C7086">
              <w:rPr>
                <w:rFonts w:ascii="Book Antiqua" w:hAnsi="Book Antiqua"/>
                <w:b/>
                <w:bCs/>
                <w:iCs/>
                <w:color w:val="000000"/>
                <w:sz w:val="24"/>
                <w:szCs w:val="24"/>
                <w:lang w:eastAsia="en-US"/>
              </w:rPr>
              <w:t xml:space="preserve"> de dos años de entrada en vigencia la </w:t>
            </w:r>
            <w:r w:rsidR="008816CD">
              <w:rPr>
                <w:rFonts w:ascii="Book Antiqua" w:hAnsi="Book Antiqua"/>
                <w:b/>
                <w:bCs/>
                <w:iCs/>
                <w:color w:val="000000"/>
                <w:sz w:val="24"/>
                <w:szCs w:val="24"/>
                <w:lang w:eastAsia="en-US"/>
              </w:rPr>
              <w:t>R</w:t>
            </w:r>
            <w:r w:rsidR="008816CD" w:rsidRPr="005C7086">
              <w:rPr>
                <w:rFonts w:ascii="Book Antiqua" w:hAnsi="Book Antiqua"/>
                <w:b/>
                <w:bCs/>
                <w:iCs/>
                <w:color w:val="000000"/>
                <w:sz w:val="24"/>
                <w:szCs w:val="24"/>
                <w:lang w:eastAsia="en-US"/>
              </w:rPr>
              <w:t xml:space="preserve">eforma </w:t>
            </w:r>
            <w:r w:rsidR="008816CD">
              <w:rPr>
                <w:rFonts w:ascii="Book Antiqua" w:hAnsi="Book Antiqua"/>
                <w:b/>
                <w:bCs/>
                <w:iCs/>
                <w:color w:val="000000"/>
                <w:sz w:val="24"/>
                <w:szCs w:val="24"/>
                <w:lang w:eastAsia="en-US"/>
              </w:rPr>
              <w:t>P</w:t>
            </w:r>
            <w:r w:rsidR="008816CD" w:rsidRPr="005C7086">
              <w:rPr>
                <w:rFonts w:ascii="Book Antiqua" w:hAnsi="Book Antiqua"/>
                <w:b/>
                <w:bCs/>
                <w:iCs/>
                <w:color w:val="000000"/>
                <w:sz w:val="24"/>
                <w:szCs w:val="24"/>
                <w:lang w:eastAsia="en-US"/>
              </w:rPr>
              <w:t xml:space="preserve">rocesal </w:t>
            </w:r>
            <w:r w:rsidR="008816CD">
              <w:rPr>
                <w:rFonts w:ascii="Book Antiqua" w:hAnsi="Book Antiqua"/>
                <w:b/>
                <w:bCs/>
                <w:iCs/>
                <w:color w:val="000000"/>
                <w:sz w:val="24"/>
                <w:szCs w:val="24"/>
                <w:lang w:eastAsia="en-US"/>
              </w:rPr>
              <w:t>L</w:t>
            </w:r>
            <w:r w:rsidR="008816CD" w:rsidRPr="005C7086">
              <w:rPr>
                <w:rFonts w:ascii="Book Antiqua" w:hAnsi="Book Antiqua"/>
                <w:b/>
                <w:bCs/>
                <w:iCs/>
                <w:color w:val="000000"/>
                <w:sz w:val="24"/>
                <w:szCs w:val="24"/>
                <w:lang w:eastAsia="en-US"/>
              </w:rPr>
              <w:t>aboral</w:t>
            </w:r>
            <w:r w:rsidRPr="00E245C0">
              <w:rPr>
                <w:rFonts w:ascii="Book Antiqua" w:hAnsi="Book Antiqua"/>
                <w:b/>
                <w:bCs/>
                <w:iCs/>
                <w:color w:val="000000"/>
                <w:sz w:val="24"/>
                <w:szCs w:val="24"/>
                <w:lang w:eastAsia="en-US"/>
              </w:rPr>
              <w:t>:</w:t>
            </w:r>
          </w:p>
          <w:p w14:paraId="32452E4C" w14:textId="77777777" w:rsidR="000F3089" w:rsidRPr="008816CD" w:rsidRDefault="000F3089" w:rsidP="00667ECC">
            <w:pPr>
              <w:spacing w:line="276" w:lineRule="auto"/>
              <w:jc w:val="both"/>
              <w:rPr>
                <w:rFonts w:ascii="Book Antiqua" w:hAnsi="Book Antiqua"/>
                <w:b/>
                <w:bCs/>
                <w:i/>
                <w:color w:val="000000"/>
                <w:sz w:val="24"/>
                <w:szCs w:val="24"/>
                <w:lang w:eastAsia="en-US"/>
              </w:rPr>
            </w:pPr>
          </w:p>
          <w:p w14:paraId="230DF0E7" w14:textId="77777777" w:rsidR="000F3089" w:rsidRPr="008816CD" w:rsidRDefault="000F3089" w:rsidP="00667ECC">
            <w:pPr>
              <w:spacing w:line="276" w:lineRule="auto"/>
              <w:jc w:val="both"/>
              <w:rPr>
                <w:rFonts w:ascii="Book Antiqua" w:hAnsi="Book Antiqua"/>
                <w:b/>
                <w:bCs/>
                <w:i/>
                <w:color w:val="000000"/>
                <w:sz w:val="24"/>
                <w:szCs w:val="24"/>
                <w:lang w:eastAsia="en-US"/>
              </w:rPr>
            </w:pPr>
            <w:r w:rsidRPr="008816CD">
              <w:rPr>
                <w:rFonts w:ascii="Book Antiqua" w:hAnsi="Book Antiqua"/>
                <w:b/>
                <w:bCs/>
                <w:i/>
                <w:color w:val="000000"/>
                <w:sz w:val="24"/>
                <w:szCs w:val="24"/>
                <w:lang w:eastAsia="en-US"/>
              </w:rPr>
              <w:t>3.</w:t>
            </w:r>
            <w:r w:rsidR="00300F76" w:rsidRPr="008816CD">
              <w:rPr>
                <w:rFonts w:ascii="Book Antiqua" w:hAnsi="Book Antiqua"/>
                <w:b/>
                <w:bCs/>
                <w:i/>
                <w:color w:val="000000"/>
                <w:sz w:val="24"/>
                <w:szCs w:val="24"/>
                <w:lang w:eastAsia="en-US"/>
              </w:rPr>
              <w:t>3</w:t>
            </w:r>
            <w:r w:rsidRPr="008816CD">
              <w:rPr>
                <w:rFonts w:ascii="Book Antiqua" w:hAnsi="Book Antiqua"/>
                <w:b/>
                <w:bCs/>
                <w:i/>
                <w:color w:val="000000"/>
                <w:sz w:val="24"/>
                <w:szCs w:val="24"/>
                <w:lang w:eastAsia="en-US"/>
              </w:rPr>
              <w:t>.</w:t>
            </w:r>
            <w:r w:rsidR="002147F9" w:rsidRPr="008816CD">
              <w:rPr>
                <w:rFonts w:ascii="Book Antiqua" w:hAnsi="Book Antiqua"/>
                <w:b/>
                <w:bCs/>
                <w:i/>
                <w:color w:val="000000"/>
                <w:sz w:val="24"/>
                <w:szCs w:val="24"/>
                <w:lang w:eastAsia="en-US"/>
              </w:rPr>
              <w:t>1</w:t>
            </w:r>
            <w:r w:rsidRPr="008816CD">
              <w:rPr>
                <w:rFonts w:ascii="Book Antiqua" w:hAnsi="Book Antiqua"/>
                <w:b/>
                <w:bCs/>
                <w:i/>
                <w:color w:val="000000"/>
                <w:sz w:val="24"/>
                <w:szCs w:val="24"/>
                <w:lang w:eastAsia="en-US"/>
              </w:rPr>
              <w:t>. Variación en la cantidad de audiencias señaladas por tipo de cuantía</w:t>
            </w:r>
          </w:p>
          <w:p w14:paraId="68DF98D8" w14:textId="77777777" w:rsidR="00C0435F" w:rsidRDefault="00C0435F" w:rsidP="00667ECC">
            <w:pPr>
              <w:spacing w:line="276" w:lineRule="auto"/>
              <w:jc w:val="both"/>
              <w:rPr>
                <w:rFonts w:ascii="Book Antiqua" w:hAnsi="Book Antiqua"/>
                <w:iCs/>
                <w:color w:val="000000"/>
                <w:sz w:val="24"/>
                <w:szCs w:val="24"/>
                <w:lang w:eastAsia="en-US"/>
              </w:rPr>
            </w:pPr>
          </w:p>
          <w:p w14:paraId="64F788E2" w14:textId="77777777" w:rsidR="00C0435F" w:rsidRDefault="00C0435F"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Se solicita el criterio a la Licenciada Lourdes Montenegro Espinoza, Jueza Gestora en materia de Trabajo, quién mediante correo electrónico del 18 de marzo 2020, informa:  </w:t>
            </w:r>
          </w:p>
          <w:p w14:paraId="074B2DF5" w14:textId="77777777" w:rsidR="00C0435F" w:rsidRPr="00E54687" w:rsidRDefault="00C0435F" w:rsidP="00667ECC">
            <w:pPr>
              <w:spacing w:line="276" w:lineRule="auto"/>
              <w:jc w:val="both"/>
              <w:rPr>
                <w:rFonts w:ascii="Book Antiqua" w:hAnsi="Book Antiqua"/>
                <w:i/>
                <w:color w:val="000000"/>
                <w:sz w:val="24"/>
                <w:szCs w:val="24"/>
                <w:lang w:eastAsia="en-US"/>
              </w:rPr>
            </w:pPr>
          </w:p>
          <w:p w14:paraId="6A2EBA09" w14:textId="63ECDDD3" w:rsidR="00C0435F" w:rsidRDefault="00E5277D" w:rsidP="00667ECC">
            <w:pPr>
              <w:jc w:val="both"/>
              <w:rPr>
                <w:rFonts w:ascii="Book Antiqua" w:hAnsi="Book Antiqua"/>
                <w:i/>
                <w:color w:val="000000"/>
                <w:sz w:val="24"/>
                <w:szCs w:val="24"/>
              </w:rPr>
            </w:pPr>
            <w:r w:rsidRPr="00E54687">
              <w:rPr>
                <w:rFonts w:ascii="Book Antiqua" w:hAnsi="Book Antiqua"/>
                <w:i/>
                <w:color w:val="000000"/>
                <w:sz w:val="24"/>
                <w:szCs w:val="24"/>
                <w:lang w:eastAsia="en-US"/>
              </w:rPr>
              <w:t>“</w:t>
            </w:r>
            <w:r w:rsidRPr="00E54687">
              <w:rPr>
                <w:rFonts w:ascii="Book Antiqua" w:hAnsi="Book Antiqua"/>
                <w:i/>
                <w:color w:val="000000"/>
                <w:sz w:val="24"/>
                <w:szCs w:val="24"/>
              </w:rPr>
              <w:t>En</w:t>
            </w:r>
            <w:r w:rsidR="00C0435F" w:rsidRPr="00E54687">
              <w:rPr>
                <w:rFonts w:ascii="Book Antiqua" w:hAnsi="Book Antiqua"/>
                <w:i/>
                <w:color w:val="000000"/>
                <w:sz w:val="24"/>
                <w:szCs w:val="24"/>
              </w:rPr>
              <w:t xml:space="preserve"> cuanto a la diferencia entre menor y mayor cuantía, procesalmente hablando los procesos son exactamente iguales hasta el momento del dictado de la sentencia porque la normativa autoriza a dictar sentencia oral inmediata en menor cuantía, no así en los asuntos de mayor cuantía. La otra diferencia es que los asuntos de menor cuantía tienen apelación ante el Tribunal y los de </w:t>
            </w:r>
            <w:r w:rsidR="00675686" w:rsidRPr="009A606D">
              <w:rPr>
                <w:rFonts w:ascii="Book Antiqua" w:hAnsi="Book Antiqua"/>
                <w:b/>
                <w:i/>
                <w:color w:val="000000"/>
                <w:sz w:val="24"/>
                <w:szCs w:val="24"/>
                <w:u w:val="single"/>
              </w:rPr>
              <w:t>mayor</w:t>
            </w:r>
            <w:r w:rsidR="00675686" w:rsidRPr="00B9412F">
              <w:rPr>
                <w:rFonts w:ascii="Book Antiqua" w:hAnsi="Book Antiqua"/>
                <w:i/>
                <w:color w:val="000000"/>
                <w:sz w:val="24"/>
                <w:szCs w:val="24"/>
              </w:rPr>
              <w:t xml:space="preserve"> </w:t>
            </w:r>
            <w:r w:rsidR="00C0435F" w:rsidRPr="00B9412F">
              <w:rPr>
                <w:rFonts w:ascii="Book Antiqua" w:hAnsi="Book Antiqua"/>
                <w:i/>
                <w:color w:val="000000"/>
                <w:sz w:val="24"/>
                <w:szCs w:val="24"/>
              </w:rPr>
              <w:t>ante la Sala.</w:t>
            </w:r>
          </w:p>
          <w:p w14:paraId="1DA3E7A7" w14:textId="77777777" w:rsidR="008816CD" w:rsidRPr="00E54687" w:rsidRDefault="008816CD" w:rsidP="00667ECC">
            <w:pPr>
              <w:jc w:val="both"/>
              <w:rPr>
                <w:rFonts w:ascii="Book Antiqua" w:hAnsi="Book Antiqua"/>
                <w:i/>
                <w:color w:val="000000"/>
                <w:sz w:val="24"/>
                <w:szCs w:val="24"/>
                <w:lang w:eastAsia="es-CR"/>
              </w:rPr>
            </w:pPr>
          </w:p>
          <w:p w14:paraId="33FAB93A" w14:textId="77777777" w:rsidR="00C0435F" w:rsidRDefault="00C0435F" w:rsidP="00667ECC">
            <w:pPr>
              <w:jc w:val="both"/>
              <w:rPr>
                <w:rFonts w:ascii="Book Antiqua" w:hAnsi="Book Antiqua"/>
                <w:i/>
                <w:color w:val="000000"/>
                <w:sz w:val="24"/>
                <w:szCs w:val="24"/>
              </w:rPr>
            </w:pPr>
            <w:r w:rsidRPr="00E54687">
              <w:rPr>
                <w:rFonts w:ascii="Book Antiqua" w:hAnsi="Book Antiqua"/>
                <w:i/>
                <w:color w:val="000000"/>
                <w:sz w:val="24"/>
                <w:szCs w:val="24"/>
              </w:rPr>
              <w:t>Por regla general los asuntos de mayor cuantía son de audiencia única, igual que los de menor cuantía. Solo excepcionalmente un asuntos de mayor cuantía se puede realizar la audiencia en 2 días diferentes por razones de complejidad.</w:t>
            </w:r>
          </w:p>
          <w:p w14:paraId="34A0AB74" w14:textId="77777777" w:rsidR="008816CD" w:rsidRPr="00E54687" w:rsidRDefault="008816CD" w:rsidP="00667ECC">
            <w:pPr>
              <w:jc w:val="both"/>
              <w:rPr>
                <w:rFonts w:ascii="Book Antiqua" w:hAnsi="Book Antiqua"/>
                <w:i/>
                <w:color w:val="000000"/>
                <w:sz w:val="24"/>
                <w:szCs w:val="24"/>
              </w:rPr>
            </w:pPr>
          </w:p>
          <w:p w14:paraId="12DE62A0" w14:textId="77777777" w:rsidR="00C0435F" w:rsidRDefault="00C0435F" w:rsidP="00667ECC">
            <w:pPr>
              <w:jc w:val="both"/>
              <w:rPr>
                <w:rFonts w:ascii="Book Antiqua" w:hAnsi="Book Antiqua"/>
                <w:i/>
                <w:color w:val="000000"/>
                <w:sz w:val="24"/>
                <w:szCs w:val="24"/>
              </w:rPr>
            </w:pPr>
            <w:r w:rsidRPr="00E54687">
              <w:rPr>
                <w:rFonts w:ascii="Book Antiqua" w:hAnsi="Book Antiqua"/>
                <w:i/>
                <w:color w:val="000000"/>
                <w:sz w:val="24"/>
                <w:szCs w:val="24"/>
              </w:rPr>
              <w:t xml:space="preserve">En cuanto al tema de la complejidad no necesariamente que un expediente sea de mayor o menor cuantía implica que sea complejo o no, porque se trata del valor de las pretensiones; entonces por ejemplo yo podría estar pidiendo 50 millones de </w:t>
            </w:r>
            <w:r w:rsidR="0087387C" w:rsidRPr="00E54687">
              <w:rPr>
                <w:rFonts w:ascii="Book Antiqua" w:hAnsi="Book Antiqua"/>
                <w:i/>
                <w:color w:val="000000"/>
                <w:sz w:val="24"/>
                <w:szCs w:val="24"/>
              </w:rPr>
              <w:t>cesantía,</w:t>
            </w:r>
            <w:r w:rsidRPr="00E54687">
              <w:rPr>
                <w:rFonts w:ascii="Book Antiqua" w:hAnsi="Book Antiqua"/>
                <w:i/>
                <w:color w:val="000000"/>
                <w:sz w:val="24"/>
                <w:szCs w:val="24"/>
              </w:rPr>
              <w:t xml:space="preserve"> pero el tema de fondo no es complejo. Igual se podría tratar de un expediente donde el trabajador no gana mucho dinero y hay un tema de fondo complicado en cuanto a la causal de despido, además pide horas extra, diferencias salariales y aun cuando lo pretendido no supera el monto de la cuantía, la sentencia si puede resultar muy laboriosa.</w:t>
            </w:r>
          </w:p>
          <w:p w14:paraId="787A53A9" w14:textId="77777777" w:rsidR="008816CD" w:rsidRPr="00E54687" w:rsidRDefault="008816CD" w:rsidP="00667ECC">
            <w:pPr>
              <w:jc w:val="both"/>
              <w:rPr>
                <w:rFonts w:ascii="Book Antiqua" w:hAnsi="Book Antiqua"/>
                <w:i/>
                <w:color w:val="000000"/>
                <w:sz w:val="24"/>
                <w:szCs w:val="24"/>
              </w:rPr>
            </w:pPr>
          </w:p>
          <w:p w14:paraId="07E87BCD" w14:textId="77777777" w:rsidR="00C0435F" w:rsidRDefault="00C0435F" w:rsidP="00667ECC">
            <w:pPr>
              <w:jc w:val="both"/>
              <w:rPr>
                <w:rFonts w:ascii="Book Antiqua" w:hAnsi="Book Antiqua"/>
                <w:i/>
                <w:color w:val="000000"/>
                <w:sz w:val="24"/>
                <w:szCs w:val="24"/>
              </w:rPr>
            </w:pPr>
            <w:r w:rsidRPr="00E54687">
              <w:rPr>
                <w:rFonts w:ascii="Book Antiqua" w:hAnsi="Book Antiqua"/>
                <w:i/>
                <w:color w:val="000000"/>
                <w:sz w:val="24"/>
                <w:szCs w:val="24"/>
              </w:rPr>
              <w:t xml:space="preserve">Este tema es relativo porque igualmente hay asuntos de menor sencillos y de mayor muy </w:t>
            </w:r>
            <w:r w:rsidR="0087387C" w:rsidRPr="00E54687">
              <w:rPr>
                <w:rFonts w:ascii="Book Antiqua" w:hAnsi="Book Antiqua"/>
                <w:i/>
                <w:color w:val="000000"/>
                <w:sz w:val="24"/>
                <w:szCs w:val="24"/>
              </w:rPr>
              <w:t>complicados,</w:t>
            </w:r>
            <w:r w:rsidRPr="00E54687">
              <w:rPr>
                <w:rFonts w:ascii="Book Antiqua" w:hAnsi="Book Antiqua"/>
                <w:i/>
                <w:color w:val="000000"/>
                <w:sz w:val="24"/>
                <w:szCs w:val="24"/>
              </w:rPr>
              <w:t xml:space="preserve"> pero no es una regla. </w:t>
            </w:r>
          </w:p>
          <w:p w14:paraId="7CE20F42" w14:textId="77777777" w:rsidR="008816CD" w:rsidRPr="00E54687" w:rsidRDefault="008816CD" w:rsidP="00667ECC">
            <w:pPr>
              <w:jc w:val="both"/>
              <w:rPr>
                <w:rFonts w:ascii="Book Antiqua" w:hAnsi="Book Antiqua"/>
                <w:i/>
                <w:color w:val="000000"/>
                <w:sz w:val="24"/>
                <w:szCs w:val="24"/>
              </w:rPr>
            </w:pPr>
          </w:p>
          <w:p w14:paraId="07704221" w14:textId="77777777" w:rsidR="00C0435F" w:rsidRPr="00E54687" w:rsidRDefault="00C0435F" w:rsidP="00667ECC">
            <w:pPr>
              <w:jc w:val="both"/>
              <w:rPr>
                <w:rFonts w:ascii="Book Antiqua" w:hAnsi="Book Antiqua"/>
                <w:i/>
                <w:color w:val="000000"/>
                <w:sz w:val="24"/>
                <w:szCs w:val="24"/>
              </w:rPr>
            </w:pPr>
            <w:r w:rsidRPr="00E54687">
              <w:rPr>
                <w:rFonts w:ascii="Book Antiqua" w:hAnsi="Book Antiqua"/>
                <w:i/>
                <w:color w:val="000000"/>
                <w:sz w:val="24"/>
                <w:szCs w:val="24"/>
              </w:rPr>
              <w:t>Finalmente, en razón de lo anterior es que las sentencias de menor cuantía con la reforma pueden implicar un poco más de tiempo que antes porque igualmente tienen que cumplir con las formalidades de las sentencias y pueden resultar muy laboriosas por la cantidad de cálculos a realizar.</w:t>
            </w:r>
            <w:r w:rsidRPr="00E54687">
              <w:rPr>
                <w:rFonts w:ascii="Book Antiqua" w:hAnsi="Book Antiqua"/>
                <w:i/>
                <w:color w:val="000000"/>
                <w:sz w:val="24"/>
                <w:szCs w:val="24"/>
                <w:lang w:eastAsia="en-US"/>
              </w:rPr>
              <w:t>”</w:t>
            </w:r>
            <w:r w:rsidR="008816CD">
              <w:rPr>
                <w:rFonts w:ascii="Book Antiqua" w:hAnsi="Book Antiqua"/>
                <w:i/>
                <w:color w:val="000000"/>
                <w:sz w:val="24"/>
                <w:szCs w:val="24"/>
                <w:lang w:eastAsia="en-US"/>
              </w:rPr>
              <w:t>.</w:t>
            </w:r>
          </w:p>
          <w:p w14:paraId="78A595DF" w14:textId="77777777" w:rsidR="00C0435F" w:rsidRDefault="00C0435F" w:rsidP="00667ECC">
            <w:pPr>
              <w:spacing w:line="276" w:lineRule="auto"/>
              <w:jc w:val="both"/>
              <w:rPr>
                <w:rFonts w:ascii="Book Antiqua" w:hAnsi="Book Antiqua"/>
                <w:iCs/>
                <w:color w:val="000000"/>
                <w:sz w:val="24"/>
                <w:szCs w:val="24"/>
                <w:lang w:eastAsia="en-US"/>
              </w:rPr>
            </w:pPr>
          </w:p>
          <w:p w14:paraId="03737A76" w14:textId="77777777" w:rsidR="00C0435F" w:rsidRDefault="00C0435F" w:rsidP="00667ECC">
            <w:pPr>
              <w:spacing w:line="276" w:lineRule="auto"/>
              <w:jc w:val="both"/>
              <w:rPr>
                <w:rFonts w:cs="Arial"/>
                <w:bCs/>
              </w:rPr>
            </w:pPr>
            <w:r>
              <w:rPr>
                <w:rFonts w:ascii="Book Antiqua" w:hAnsi="Book Antiqua"/>
                <w:iCs/>
                <w:color w:val="000000"/>
                <w:sz w:val="24"/>
                <w:szCs w:val="24"/>
                <w:lang w:eastAsia="en-US"/>
              </w:rPr>
              <w:t xml:space="preserve">Adicionalmente la Comisión de la Jurisdicción Laboral, </w:t>
            </w:r>
            <w:r w:rsidRPr="005F4DE7">
              <w:rPr>
                <w:rFonts w:ascii="Book Antiqua" w:hAnsi="Book Antiqua"/>
                <w:iCs/>
                <w:color w:val="000000"/>
                <w:sz w:val="24"/>
                <w:szCs w:val="24"/>
                <w:lang w:eastAsia="en-US"/>
              </w:rPr>
              <w:t>mediante oficio 11-CJL-20</w:t>
            </w:r>
            <w:r w:rsidR="00583EC5">
              <w:rPr>
                <w:rFonts w:ascii="Book Antiqua" w:hAnsi="Book Antiqua"/>
                <w:iCs/>
                <w:color w:val="000000"/>
                <w:sz w:val="24"/>
                <w:szCs w:val="24"/>
                <w:lang w:eastAsia="en-US"/>
              </w:rPr>
              <w:t>20 (anexo 3)</w:t>
            </w:r>
            <w:r w:rsidRPr="005F4DE7">
              <w:rPr>
                <w:rFonts w:ascii="Book Antiqua" w:hAnsi="Book Antiqua"/>
                <w:iCs/>
                <w:color w:val="000000"/>
                <w:sz w:val="24"/>
                <w:szCs w:val="24"/>
                <w:lang w:eastAsia="en-US"/>
              </w:rPr>
              <w:t xml:space="preserve">, </w:t>
            </w:r>
            <w:r w:rsidR="007C66C0">
              <w:rPr>
                <w:rFonts w:ascii="Book Antiqua" w:hAnsi="Book Antiqua"/>
                <w:iCs/>
                <w:color w:val="000000"/>
                <w:sz w:val="24"/>
                <w:szCs w:val="24"/>
                <w:lang w:eastAsia="en-US"/>
              </w:rPr>
              <w:t>indica respecto a un posible incremento en el monto que define la cuantía de los procesos laborales</w:t>
            </w:r>
            <w:r w:rsidRPr="005F4DE7">
              <w:rPr>
                <w:rFonts w:ascii="Book Antiqua" w:hAnsi="Book Antiqua"/>
                <w:iCs/>
                <w:color w:val="000000"/>
                <w:sz w:val="24"/>
                <w:szCs w:val="24"/>
                <w:lang w:eastAsia="en-US"/>
              </w:rPr>
              <w:t>:</w:t>
            </w:r>
            <w:r>
              <w:rPr>
                <w:rFonts w:cs="Arial"/>
                <w:bCs/>
              </w:rPr>
              <w:t xml:space="preserve"> </w:t>
            </w:r>
          </w:p>
          <w:p w14:paraId="002DAA75" w14:textId="77777777" w:rsidR="00C0435F" w:rsidRDefault="00C0435F" w:rsidP="00667ECC">
            <w:pPr>
              <w:pStyle w:val="Default"/>
              <w:spacing w:line="276" w:lineRule="auto"/>
              <w:jc w:val="both"/>
              <w:rPr>
                <w:rFonts w:cs="Arial"/>
                <w:bCs/>
                <w:color w:val="auto"/>
                <w:lang w:eastAsia="es-ES"/>
              </w:rPr>
            </w:pPr>
          </w:p>
          <w:p w14:paraId="72F0F6B5" w14:textId="77777777" w:rsidR="00C0435F" w:rsidRPr="00633C38" w:rsidRDefault="00C0435F" w:rsidP="00667ECC">
            <w:pPr>
              <w:pStyle w:val="Default"/>
              <w:spacing w:line="276" w:lineRule="auto"/>
              <w:ind w:left="368" w:right="498"/>
              <w:jc w:val="both"/>
              <w:rPr>
                <w:bCs/>
                <w:i/>
                <w:iCs/>
              </w:rPr>
            </w:pPr>
            <w:r w:rsidRPr="00633C38">
              <w:rPr>
                <w:bCs/>
                <w:i/>
                <w:iCs/>
              </w:rPr>
              <w:lastRenderedPageBreak/>
              <w:t xml:space="preserve">“Adicional a esta postura, un aspecto que no fue considerado y que se estima muy importante considerar, es que aumentar la cuantía podría paliar el gran problema que enfrenta esta jurisdicción con ocasión de la dilación en el señalamiento de audiencias. Si bien los procesos se resuelven en lapsos de tres meses, desde la interposición de la demanda hasta el momento en que queda para señalar, se presenta un inconveniente, cual es que la cantidad de asuntos pendientes provoca que entre la fecha en que se hace el señalamiento y la data en que se realiza, transcurra en algunos casos períodos superiores al año. Esto produce una cantidad de quejas, gestiones de pronto despacho y hasta recursos de amparo, que presentan ante la Sala Constitucional para adelantar el señalamiento. Estimamos que aumentar la cuantía provocaría que los procesos de menor cuantía, que tienen un proceso más expedito que el de mayor, tanto en trámite como en el dictado del fallo, por cuanto se puede emitir de forma oral (artículo 539 inciso 2 del Código de Trabajo) generaría un incremento en el señalamiento a juicio, por cuanto podrían realizarse como mínimo 8 a la semana. Sin duda, las expectativas serían un aumento de </w:t>
            </w:r>
            <w:r w:rsidR="0087387C" w:rsidRPr="00633C38">
              <w:rPr>
                <w:bCs/>
                <w:i/>
                <w:iCs/>
              </w:rPr>
              <w:t>audiencias,</w:t>
            </w:r>
            <w:r w:rsidRPr="00633C38">
              <w:rPr>
                <w:bCs/>
                <w:i/>
                <w:iCs/>
              </w:rPr>
              <w:t xml:space="preserve"> así como de sentencias</w:t>
            </w:r>
            <w:r w:rsidR="008816CD">
              <w:rPr>
                <w:bCs/>
                <w:i/>
                <w:iCs/>
              </w:rPr>
              <w:t>.</w:t>
            </w:r>
            <w:r w:rsidRPr="00633C38">
              <w:rPr>
                <w:bCs/>
                <w:i/>
                <w:iCs/>
              </w:rPr>
              <w:t>”</w:t>
            </w:r>
            <w:r w:rsidR="008816CD">
              <w:rPr>
                <w:bCs/>
                <w:i/>
                <w:iCs/>
              </w:rPr>
              <w:t>.</w:t>
            </w:r>
          </w:p>
          <w:p w14:paraId="21358467" w14:textId="77777777" w:rsidR="00C0435F" w:rsidRDefault="00C0435F" w:rsidP="00667ECC">
            <w:pPr>
              <w:spacing w:line="276" w:lineRule="auto"/>
              <w:jc w:val="both"/>
              <w:rPr>
                <w:rFonts w:ascii="Book Antiqua" w:hAnsi="Book Antiqua"/>
                <w:iCs/>
                <w:color w:val="000000"/>
                <w:sz w:val="24"/>
                <w:szCs w:val="24"/>
                <w:lang w:eastAsia="en-US"/>
              </w:rPr>
            </w:pPr>
          </w:p>
          <w:p w14:paraId="1D253504" w14:textId="77777777" w:rsidR="00BD20A5" w:rsidRDefault="00BD20A5"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Sin embargo, la Comisión de la Jurisdición Laboral cambio de criterio en el oficio 81-CJL-2020 y propone:</w:t>
            </w:r>
          </w:p>
          <w:p w14:paraId="376FACE0" w14:textId="77777777" w:rsidR="00BD20A5" w:rsidRPr="009A606D" w:rsidRDefault="00BD20A5" w:rsidP="00667ECC">
            <w:pPr>
              <w:jc w:val="both"/>
              <w:rPr>
                <w:rFonts w:ascii="Book Antiqua" w:hAnsi="Book Antiqua" w:cs="Book Antiqua"/>
                <w:bCs/>
                <w:i/>
                <w:iCs/>
                <w:color w:val="000000"/>
                <w:sz w:val="24"/>
                <w:szCs w:val="24"/>
                <w:lang w:eastAsia="es-CR"/>
              </w:rPr>
            </w:pPr>
          </w:p>
          <w:p w14:paraId="5247DFB8" w14:textId="77777777" w:rsidR="00BD20A5" w:rsidRPr="009A606D" w:rsidRDefault="00BD20A5" w:rsidP="00667ECC">
            <w:pPr>
              <w:ind w:left="351" w:right="500"/>
              <w:jc w:val="both"/>
              <w:rPr>
                <w:rFonts w:ascii="Book Antiqua" w:hAnsi="Book Antiqua" w:cs="Book Antiqua"/>
                <w:bCs/>
                <w:i/>
                <w:iCs/>
                <w:color w:val="000000"/>
                <w:sz w:val="24"/>
                <w:szCs w:val="24"/>
                <w:lang w:eastAsia="es-CR"/>
              </w:rPr>
            </w:pPr>
            <w:r>
              <w:rPr>
                <w:rFonts w:ascii="Book Antiqua" w:hAnsi="Book Antiqua" w:cs="Book Antiqua"/>
                <w:bCs/>
                <w:i/>
                <w:iCs/>
                <w:color w:val="000000"/>
                <w:sz w:val="24"/>
                <w:szCs w:val="24"/>
                <w:lang w:eastAsia="es-CR"/>
              </w:rPr>
              <w:t>“</w:t>
            </w:r>
            <w:r w:rsidRPr="009A606D">
              <w:rPr>
                <w:rFonts w:ascii="Book Antiqua" w:hAnsi="Book Antiqua" w:cs="Book Antiqua"/>
                <w:bCs/>
                <w:i/>
                <w:iCs/>
                <w:color w:val="000000"/>
                <w:sz w:val="24"/>
                <w:szCs w:val="24"/>
                <w:lang w:eastAsia="es-CR"/>
              </w:rPr>
              <w:t xml:space="preserve">La Comisión recomienda y respalda la misma cantidad de señalamientos que propone la Jueza coordinadora del Juzgado de Trabajo de San José: </w:t>
            </w:r>
          </w:p>
          <w:p w14:paraId="2A5E8796" w14:textId="77777777" w:rsidR="00BD20A5" w:rsidRPr="009A606D" w:rsidRDefault="00BD20A5" w:rsidP="00667ECC">
            <w:pPr>
              <w:ind w:left="351" w:right="500"/>
              <w:jc w:val="both"/>
              <w:rPr>
                <w:rFonts w:ascii="Book Antiqua" w:hAnsi="Book Antiqua" w:cs="Book Antiqua"/>
                <w:bCs/>
                <w:i/>
                <w:iCs/>
                <w:color w:val="000000"/>
                <w:sz w:val="24"/>
                <w:szCs w:val="24"/>
                <w:lang w:eastAsia="es-CR"/>
              </w:rPr>
            </w:pPr>
          </w:p>
          <w:p w14:paraId="078454FF" w14:textId="77777777" w:rsidR="00BD20A5" w:rsidRPr="009A606D" w:rsidRDefault="00BD20A5" w:rsidP="00667ECC">
            <w:pPr>
              <w:ind w:left="351" w:right="500"/>
              <w:jc w:val="both"/>
              <w:rPr>
                <w:rFonts w:ascii="Book Antiqua" w:hAnsi="Book Antiqua" w:cs="Book Antiqua"/>
                <w:bCs/>
                <w:i/>
                <w:iCs/>
                <w:color w:val="000000"/>
                <w:sz w:val="24"/>
                <w:szCs w:val="24"/>
                <w:lang w:eastAsia="es-CR"/>
              </w:rPr>
            </w:pPr>
            <w:r w:rsidRPr="009A606D">
              <w:rPr>
                <w:rFonts w:ascii="Book Antiqua" w:hAnsi="Book Antiqua" w:cs="Book Antiqua"/>
                <w:bCs/>
                <w:i/>
                <w:iCs/>
                <w:color w:val="000000"/>
                <w:sz w:val="24"/>
                <w:szCs w:val="24"/>
                <w:lang w:eastAsia="es-CR"/>
              </w:rPr>
              <w:t>Seis de mayor cuantía o inestimable</w:t>
            </w:r>
          </w:p>
          <w:p w14:paraId="7ABD6365" w14:textId="77777777" w:rsidR="00BD20A5" w:rsidRPr="009A606D" w:rsidRDefault="00BD20A5" w:rsidP="00667ECC">
            <w:pPr>
              <w:ind w:left="351" w:right="500"/>
              <w:jc w:val="both"/>
              <w:rPr>
                <w:rFonts w:ascii="Book Antiqua" w:hAnsi="Book Antiqua" w:cs="Book Antiqua"/>
                <w:bCs/>
                <w:i/>
                <w:iCs/>
                <w:color w:val="000000"/>
                <w:sz w:val="24"/>
                <w:szCs w:val="24"/>
                <w:lang w:eastAsia="es-CR"/>
              </w:rPr>
            </w:pPr>
            <w:r w:rsidRPr="009A606D">
              <w:rPr>
                <w:rFonts w:ascii="Book Antiqua" w:hAnsi="Book Antiqua" w:cs="Book Antiqua"/>
                <w:bCs/>
                <w:i/>
                <w:iCs/>
                <w:color w:val="000000"/>
                <w:sz w:val="24"/>
                <w:szCs w:val="24"/>
                <w:lang w:eastAsia="es-CR"/>
              </w:rPr>
              <w:t>10 de menor cuantía </w:t>
            </w:r>
          </w:p>
          <w:p w14:paraId="4E9B12B3" w14:textId="77777777" w:rsidR="00BD20A5" w:rsidRPr="009A606D" w:rsidRDefault="00BD20A5" w:rsidP="00667ECC">
            <w:pPr>
              <w:ind w:left="351" w:right="500"/>
              <w:jc w:val="both"/>
              <w:rPr>
                <w:rFonts w:ascii="Book Antiqua" w:hAnsi="Book Antiqua" w:cs="Book Antiqua"/>
                <w:bCs/>
                <w:i/>
                <w:iCs/>
                <w:color w:val="000000"/>
                <w:sz w:val="24"/>
                <w:szCs w:val="24"/>
                <w:lang w:eastAsia="es-CR"/>
              </w:rPr>
            </w:pPr>
            <w:r w:rsidRPr="009A606D">
              <w:rPr>
                <w:rFonts w:ascii="Book Antiqua" w:hAnsi="Book Antiqua" w:cs="Book Antiqua"/>
                <w:bCs/>
                <w:i/>
                <w:iCs/>
                <w:color w:val="000000"/>
                <w:sz w:val="24"/>
                <w:szCs w:val="24"/>
                <w:lang w:eastAsia="es-CR"/>
              </w:rPr>
              <w:t>conciliaciones masivas (8 diarias) más fueros</w:t>
            </w:r>
            <w:r>
              <w:rPr>
                <w:rFonts w:ascii="Book Antiqua" w:hAnsi="Book Antiqua" w:cs="Book Antiqua"/>
                <w:bCs/>
                <w:i/>
                <w:iCs/>
                <w:color w:val="000000"/>
                <w:sz w:val="24"/>
                <w:szCs w:val="24"/>
                <w:lang w:eastAsia="es-CR"/>
              </w:rPr>
              <w:t>”</w:t>
            </w:r>
            <w:r w:rsidRPr="009A606D">
              <w:rPr>
                <w:rFonts w:ascii="Book Antiqua" w:hAnsi="Book Antiqua" w:cs="Book Antiqua"/>
                <w:bCs/>
                <w:i/>
                <w:iCs/>
                <w:color w:val="000000"/>
                <w:sz w:val="24"/>
                <w:szCs w:val="24"/>
                <w:lang w:eastAsia="es-CR"/>
              </w:rPr>
              <w:t xml:space="preserve">. </w:t>
            </w:r>
          </w:p>
          <w:p w14:paraId="2E29445B" w14:textId="77777777" w:rsidR="00BD20A5" w:rsidRPr="009A606D" w:rsidRDefault="00BD20A5" w:rsidP="00667ECC">
            <w:pPr>
              <w:spacing w:line="276" w:lineRule="auto"/>
              <w:jc w:val="both"/>
              <w:rPr>
                <w:rFonts w:ascii="Book Antiqua" w:hAnsi="Book Antiqua"/>
                <w:iCs/>
                <w:color w:val="000000"/>
                <w:sz w:val="24"/>
                <w:szCs w:val="24"/>
                <w:lang w:val="es-ES" w:eastAsia="en-US"/>
              </w:rPr>
            </w:pPr>
          </w:p>
          <w:p w14:paraId="00301D0C" w14:textId="77777777" w:rsidR="00BD20A5" w:rsidRDefault="00BD20A5" w:rsidP="00667ECC">
            <w:pPr>
              <w:spacing w:line="276" w:lineRule="auto"/>
              <w:jc w:val="both"/>
              <w:rPr>
                <w:rFonts w:ascii="Book Antiqua" w:hAnsi="Book Antiqua"/>
                <w:iCs/>
                <w:color w:val="000000"/>
                <w:sz w:val="24"/>
                <w:szCs w:val="24"/>
                <w:lang w:eastAsia="en-US"/>
              </w:rPr>
            </w:pPr>
          </w:p>
          <w:p w14:paraId="50D6FB7F" w14:textId="4D78B694" w:rsidR="00C0435F" w:rsidRDefault="007C66C0"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virtud de los criterios expertos tanto de la Jueza Gestora como de la Comisión de la Jurisdicción </w:t>
            </w:r>
            <w:r w:rsidR="007403D9">
              <w:rPr>
                <w:rFonts w:ascii="Book Antiqua" w:hAnsi="Book Antiqua"/>
                <w:iCs/>
                <w:color w:val="000000"/>
                <w:sz w:val="24"/>
                <w:szCs w:val="24"/>
                <w:lang w:eastAsia="en-US"/>
              </w:rPr>
              <w:t>Laboral</w:t>
            </w:r>
            <w:r>
              <w:rPr>
                <w:rFonts w:ascii="Book Antiqua" w:hAnsi="Book Antiqua"/>
                <w:iCs/>
                <w:color w:val="000000"/>
                <w:sz w:val="24"/>
                <w:szCs w:val="24"/>
                <w:lang w:eastAsia="en-US"/>
              </w:rPr>
              <w:t>, el criterio técnico de esta Dirección</w:t>
            </w:r>
            <w:r w:rsidR="00192621">
              <w:rPr>
                <w:rFonts w:ascii="Book Antiqua" w:hAnsi="Book Antiqua"/>
                <w:iCs/>
                <w:color w:val="000000"/>
                <w:sz w:val="24"/>
                <w:szCs w:val="24"/>
                <w:lang w:eastAsia="en-US"/>
              </w:rPr>
              <w:t xml:space="preserve">, el incremento en la cuantía aprobado por Corte Plena a partir del </w:t>
            </w:r>
            <w:r w:rsidR="00DB51B5">
              <w:rPr>
                <w:rFonts w:ascii="Book Antiqua" w:hAnsi="Book Antiqua"/>
                <w:iCs/>
                <w:color w:val="000000"/>
                <w:sz w:val="24"/>
                <w:szCs w:val="24"/>
                <w:lang w:eastAsia="en-US"/>
              </w:rPr>
              <w:t>9</w:t>
            </w:r>
            <w:r w:rsidR="00192621">
              <w:rPr>
                <w:rFonts w:ascii="Book Antiqua" w:hAnsi="Book Antiqua"/>
                <w:iCs/>
                <w:color w:val="000000"/>
                <w:sz w:val="24"/>
                <w:szCs w:val="24"/>
                <w:lang w:eastAsia="en-US"/>
              </w:rPr>
              <w:t xml:space="preserve"> de octubre 2020 (15 millones de colones, la solicitud de </w:t>
            </w:r>
            <w:r w:rsidR="006A5664">
              <w:rPr>
                <w:rFonts w:ascii="Book Antiqua" w:hAnsi="Book Antiqua"/>
                <w:iCs/>
                <w:color w:val="000000"/>
                <w:sz w:val="24"/>
                <w:szCs w:val="24"/>
                <w:lang w:eastAsia="en-US"/>
              </w:rPr>
              <w:t xml:space="preserve">redacción integral o total de la sentencia </w:t>
            </w:r>
            <w:r w:rsidR="007403D9">
              <w:rPr>
                <w:rFonts w:ascii="Book Antiqua" w:hAnsi="Book Antiqua"/>
                <w:iCs/>
                <w:color w:val="000000"/>
                <w:sz w:val="24"/>
                <w:szCs w:val="24"/>
                <w:lang w:eastAsia="en-US"/>
              </w:rPr>
              <w:t>y mientras se mantenga la distribución actual de asuntos de menor cuantía en circulante</w:t>
            </w:r>
            <w:r w:rsidR="006A5664">
              <w:rPr>
                <w:rFonts w:ascii="Book Antiqua" w:hAnsi="Book Antiqua"/>
                <w:iCs/>
                <w:color w:val="000000"/>
                <w:sz w:val="24"/>
                <w:szCs w:val="24"/>
                <w:lang w:eastAsia="en-US"/>
              </w:rPr>
              <w:t xml:space="preserve"> y el bajo porcentaje de efectividad de las audiencias</w:t>
            </w:r>
            <w:r w:rsidR="007403D9">
              <w:rPr>
                <w:rFonts w:ascii="Book Antiqua" w:hAnsi="Book Antiqua"/>
                <w:iCs/>
                <w:color w:val="000000"/>
                <w:sz w:val="24"/>
                <w:szCs w:val="24"/>
                <w:lang w:eastAsia="en-US"/>
              </w:rPr>
              <w:t xml:space="preserve"> </w:t>
            </w:r>
            <w:r>
              <w:rPr>
                <w:rFonts w:ascii="Book Antiqua" w:hAnsi="Book Antiqua"/>
                <w:iCs/>
                <w:color w:val="000000"/>
                <w:sz w:val="24"/>
                <w:szCs w:val="24"/>
                <w:lang w:eastAsia="en-US"/>
              </w:rPr>
              <w:t>se propone</w:t>
            </w:r>
            <w:r w:rsidR="007403D9">
              <w:rPr>
                <w:rFonts w:ascii="Book Antiqua" w:hAnsi="Book Antiqua"/>
                <w:iCs/>
                <w:color w:val="000000"/>
                <w:sz w:val="24"/>
                <w:szCs w:val="24"/>
                <w:lang w:eastAsia="en-US"/>
              </w:rPr>
              <w:t xml:space="preserve">: </w:t>
            </w:r>
          </w:p>
          <w:p w14:paraId="627B226F" w14:textId="77777777" w:rsidR="00322A7A" w:rsidRDefault="00322A7A" w:rsidP="00667ECC">
            <w:pPr>
              <w:spacing w:line="276" w:lineRule="auto"/>
              <w:jc w:val="both"/>
              <w:rPr>
                <w:rFonts w:ascii="Book Antiqua" w:hAnsi="Book Antiqua"/>
                <w:iCs/>
                <w:color w:val="000000"/>
                <w:sz w:val="24"/>
                <w:szCs w:val="24"/>
                <w:lang w:eastAsia="en-US"/>
              </w:rPr>
            </w:pPr>
          </w:p>
          <w:p w14:paraId="28E4E8BF" w14:textId="77777777" w:rsidR="007403D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Mantener la cantidad de días con señalamientos actual de 3 días por semana</w:t>
            </w:r>
            <w:r w:rsidR="00D05357">
              <w:rPr>
                <w:rFonts w:ascii="Book Antiqua" w:hAnsi="Book Antiqua"/>
                <w:iCs/>
                <w:color w:val="000000"/>
                <w:sz w:val="24"/>
                <w:szCs w:val="24"/>
                <w:lang w:eastAsia="en-US"/>
              </w:rPr>
              <w:t xml:space="preserve"> para asuntos de mayor cuantía. </w:t>
            </w:r>
          </w:p>
          <w:p w14:paraId="70C1BADB" w14:textId="77777777" w:rsidR="008816CD" w:rsidRDefault="008816CD" w:rsidP="00667ECC">
            <w:pPr>
              <w:spacing w:line="276" w:lineRule="auto"/>
              <w:jc w:val="both"/>
              <w:rPr>
                <w:rFonts w:ascii="Book Antiqua" w:hAnsi="Book Antiqua"/>
                <w:iCs/>
                <w:color w:val="000000"/>
                <w:sz w:val="24"/>
                <w:szCs w:val="24"/>
                <w:lang w:eastAsia="en-US"/>
              </w:rPr>
            </w:pPr>
          </w:p>
          <w:p w14:paraId="532A4ABC" w14:textId="2B0138F0" w:rsidR="007403D9" w:rsidRDefault="00D05357"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lastRenderedPageBreak/>
              <w:t>C</w:t>
            </w:r>
            <w:r w:rsidR="000F3089">
              <w:rPr>
                <w:rFonts w:ascii="Book Antiqua" w:hAnsi="Book Antiqua"/>
                <w:iCs/>
                <w:color w:val="000000"/>
                <w:sz w:val="24"/>
                <w:szCs w:val="24"/>
                <w:lang w:eastAsia="en-US"/>
              </w:rPr>
              <w:t xml:space="preserve">uando </w:t>
            </w:r>
            <w:r>
              <w:rPr>
                <w:rFonts w:ascii="Book Antiqua" w:hAnsi="Book Antiqua"/>
                <w:iCs/>
                <w:color w:val="000000"/>
                <w:sz w:val="24"/>
                <w:szCs w:val="24"/>
                <w:lang w:eastAsia="en-US"/>
              </w:rPr>
              <w:t xml:space="preserve">se trate de </w:t>
            </w:r>
            <w:r w:rsidR="000F3089">
              <w:rPr>
                <w:rFonts w:ascii="Book Antiqua" w:hAnsi="Book Antiqua"/>
                <w:iCs/>
                <w:color w:val="000000"/>
                <w:sz w:val="24"/>
                <w:szCs w:val="24"/>
                <w:lang w:eastAsia="en-US"/>
              </w:rPr>
              <w:t xml:space="preserve">asuntos de menor cuantía señalar </w:t>
            </w:r>
            <w:r w:rsidR="006A5664">
              <w:rPr>
                <w:rFonts w:ascii="Book Antiqua" w:hAnsi="Book Antiqua"/>
                <w:iCs/>
                <w:color w:val="000000"/>
                <w:sz w:val="24"/>
                <w:szCs w:val="24"/>
                <w:lang w:eastAsia="en-US"/>
              </w:rPr>
              <w:t>6</w:t>
            </w:r>
            <w:r>
              <w:rPr>
                <w:rFonts w:ascii="Book Antiqua" w:hAnsi="Book Antiqua"/>
                <w:iCs/>
                <w:color w:val="000000"/>
                <w:sz w:val="24"/>
                <w:szCs w:val="24"/>
                <w:lang w:eastAsia="en-US"/>
              </w:rPr>
              <w:t xml:space="preserve"> por semana.</w:t>
            </w:r>
            <w:r w:rsidR="000F3089">
              <w:rPr>
                <w:rFonts w:ascii="Book Antiqua" w:hAnsi="Book Antiqua"/>
                <w:iCs/>
                <w:color w:val="000000"/>
                <w:sz w:val="24"/>
                <w:szCs w:val="24"/>
                <w:lang w:eastAsia="en-US"/>
              </w:rPr>
              <w:t xml:space="preserve"> </w:t>
            </w:r>
          </w:p>
          <w:p w14:paraId="1881ECC9" w14:textId="77777777" w:rsidR="00BC4BB2" w:rsidRDefault="00BC4BB2" w:rsidP="00667ECC">
            <w:pPr>
              <w:spacing w:line="276" w:lineRule="auto"/>
              <w:jc w:val="both"/>
              <w:rPr>
                <w:rFonts w:ascii="Book Antiqua" w:hAnsi="Book Antiqua"/>
                <w:iCs/>
                <w:color w:val="000000"/>
                <w:sz w:val="24"/>
                <w:szCs w:val="24"/>
                <w:lang w:eastAsia="en-US"/>
              </w:rPr>
            </w:pPr>
          </w:p>
          <w:p w14:paraId="4B65905E" w14:textId="68F21B9D" w:rsidR="000324A6" w:rsidRDefault="000324A6"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Se reservan </w:t>
            </w:r>
            <w:r w:rsidR="006A5664">
              <w:rPr>
                <w:rFonts w:ascii="Book Antiqua" w:hAnsi="Book Antiqua"/>
                <w:iCs/>
                <w:color w:val="000000"/>
                <w:sz w:val="24"/>
                <w:szCs w:val="24"/>
                <w:lang w:eastAsia="en-US"/>
              </w:rPr>
              <w:t>8</w:t>
            </w:r>
            <w:r>
              <w:rPr>
                <w:rFonts w:ascii="Book Antiqua" w:hAnsi="Book Antiqua"/>
                <w:iCs/>
                <w:color w:val="000000"/>
                <w:sz w:val="24"/>
                <w:szCs w:val="24"/>
                <w:lang w:eastAsia="en-US"/>
              </w:rPr>
              <w:t xml:space="preserve"> días al mes sin señalamientos para el dictado de sentencia, fallo asuntos de puro derecho o atención de fueros, entre otros. </w:t>
            </w:r>
          </w:p>
          <w:p w14:paraId="4B45F1E7" w14:textId="77777777" w:rsidR="008816CD" w:rsidRDefault="008816CD" w:rsidP="00667ECC">
            <w:pPr>
              <w:spacing w:line="276" w:lineRule="auto"/>
              <w:jc w:val="both"/>
              <w:rPr>
                <w:rFonts w:ascii="Book Antiqua" w:hAnsi="Book Antiqua"/>
                <w:iCs/>
                <w:color w:val="000000"/>
                <w:sz w:val="24"/>
                <w:szCs w:val="24"/>
                <w:lang w:eastAsia="en-US"/>
              </w:rPr>
            </w:pPr>
          </w:p>
          <w:p w14:paraId="555DFB3D" w14:textId="78235F30" w:rsidR="007403D9" w:rsidRDefault="000F3089" w:rsidP="00667ECC">
            <w:p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eastAsia="en-US"/>
              </w:rPr>
              <w:t xml:space="preserve">Eso implicaría agendar al menos </w:t>
            </w:r>
            <w:r w:rsidR="006A5664">
              <w:rPr>
                <w:rFonts w:ascii="Book Antiqua" w:hAnsi="Book Antiqua"/>
                <w:iCs/>
                <w:color w:val="000000"/>
                <w:sz w:val="24"/>
                <w:szCs w:val="24"/>
                <w:lang w:eastAsia="en-US"/>
              </w:rPr>
              <w:t>18</w:t>
            </w:r>
            <w:r w:rsidRPr="00AF590C">
              <w:rPr>
                <w:rFonts w:ascii="Book Antiqua" w:hAnsi="Book Antiqua"/>
                <w:iCs/>
                <w:color w:val="000000"/>
                <w:sz w:val="24"/>
                <w:szCs w:val="24"/>
                <w:lang w:val="es-MX" w:eastAsia="en-US"/>
              </w:rPr>
              <w:t xml:space="preserve"> señalamientos </w:t>
            </w:r>
            <w:r>
              <w:rPr>
                <w:rFonts w:ascii="Book Antiqua" w:hAnsi="Book Antiqua"/>
                <w:iCs/>
                <w:color w:val="000000"/>
                <w:sz w:val="24"/>
                <w:szCs w:val="24"/>
                <w:lang w:val="es-MX" w:eastAsia="en-US"/>
              </w:rPr>
              <w:t>por mes, distribuidos en</w:t>
            </w:r>
            <w:r w:rsidRPr="00AF590C">
              <w:rPr>
                <w:rFonts w:ascii="Book Antiqua" w:hAnsi="Book Antiqua"/>
                <w:iCs/>
                <w:color w:val="000000"/>
                <w:sz w:val="24"/>
                <w:szCs w:val="24"/>
                <w:lang w:val="es-MX" w:eastAsia="en-US"/>
              </w:rPr>
              <w:t xml:space="preserve"> 1</w:t>
            </w:r>
            <w:r w:rsidR="00183428">
              <w:rPr>
                <w:rFonts w:ascii="Book Antiqua" w:hAnsi="Book Antiqua"/>
                <w:iCs/>
                <w:color w:val="000000"/>
                <w:sz w:val="24"/>
                <w:szCs w:val="24"/>
                <w:lang w:val="es-MX" w:eastAsia="en-US"/>
              </w:rPr>
              <w:t>2</w:t>
            </w:r>
            <w:r w:rsidRPr="00AF590C">
              <w:rPr>
                <w:rFonts w:ascii="Book Antiqua" w:hAnsi="Book Antiqua"/>
                <w:iCs/>
                <w:color w:val="000000"/>
                <w:sz w:val="24"/>
                <w:szCs w:val="24"/>
                <w:lang w:val="es-MX" w:eastAsia="en-US"/>
              </w:rPr>
              <w:t xml:space="preserve"> días</w:t>
            </w:r>
            <w:r w:rsidR="00183428">
              <w:rPr>
                <w:rFonts w:ascii="Book Antiqua" w:hAnsi="Book Antiqua"/>
                <w:iCs/>
                <w:color w:val="000000"/>
                <w:sz w:val="24"/>
                <w:szCs w:val="24"/>
                <w:lang w:val="es-MX" w:eastAsia="en-US"/>
              </w:rPr>
              <w:t xml:space="preserve"> (actualmente se les solicita mínimo 12 señalamientos por mes -uno diario-, es decir, se les mantiene los días </w:t>
            </w:r>
            <w:r w:rsidR="00DB51B5">
              <w:rPr>
                <w:rFonts w:ascii="Book Antiqua" w:hAnsi="Book Antiqua"/>
                <w:iCs/>
                <w:color w:val="000000"/>
                <w:sz w:val="24"/>
                <w:szCs w:val="24"/>
                <w:lang w:val="es-MX" w:eastAsia="en-US"/>
              </w:rPr>
              <w:t>d</w:t>
            </w:r>
            <w:r w:rsidR="00183428">
              <w:rPr>
                <w:rFonts w:ascii="Book Antiqua" w:hAnsi="Book Antiqua"/>
                <w:iCs/>
                <w:color w:val="000000"/>
                <w:sz w:val="24"/>
                <w:szCs w:val="24"/>
                <w:lang w:val="es-MX" w:eastAsia="en-US"/>
              </w:rPr>
              <w:t xml:space="preserve">e </w:t>
            </w:r>
            <w:r w:rsidR="00DB51B5">
              <w:rPr>
                <w:rFonts w:ascii="Book Antiqua" w:hAnsi="Book Antiqua"/>
                <w:iCs/>
                <w:color w:val="000000"/>
                <w:sz w:val="24"/>
                <w:szCs w:val="24"/>
                <w:lang w:val="es-MX" w:eastAsia="en-US"/>
              </w:rPr>
              <w:t>señalamiento,</w:t>
            </w:r>
            <w:r w:rsidR="00183428">
              <w:rPr>
                <w:rFonts w:ascii="Book Antiqua" w:hAnsi="Book Antiqua"/>
                <w:iCs/>
                <w:color w:val="000000"/>
                <w:sz w:val="24"/>
                <w:szCs w:val="24"/>
                <w:lang w:val="es-MX" w:eastAsia="en-US"/>
              </w:rPr>
              <w:t xml:space="preserve"> pero con un incremento en 6 apuntes al mes)</w:t>
            </w:r>
            <w:r w:rsidRPr="00AF590C">
              <w:rPr>
                <w:rFonts w:ascii="Book Antiqua" w:hAnsi="Book Antiqua"/>
                <w:iCs/>
                <w:color w:val="000000"/>
                <w:sz w:val="24"/>
                <w:szCs w:val="24"/>
                <w:lang w:val="es-MX" w:eastAsia="en-US"/>
              </w:rPr>
              <w:t xml:space="preserve">: </w:t>
            </w:r>
          </w:p>
          <w:p w14:paraId="117C4893" w14:textId="77777777" w:rsidR="008816CD" w:rsidRDefault="008816CD" w:rsidP="00667ECC">
            <w:pPr>
              <w:spacing w:line="276" w:lineRule="auto"/>
              <w:jc w:val="both"/>
              <w:rPr>
                <w:rFonts w:ascii="Book Antiqua" w:hAnsi="Book Antiqua"/>
                <w:iCs/>
                <w:color w:val="000000"/>
                <w:sz w:val="24"/>
                <w:szCs w:val="24"/>
                <w:lang w:val="es-MX" w:eastAsia="en-US"/>
              </w:rPr>
            </w:pPr>
          </w:p>
          <w:p w14:paraId="67F8FB14" w14:textId="77777777" w:rsidR="007403D9" w:rsidRDefault="000324A6" w:rsidP="00667ECC">
            <w:pPr>
              <w:numPr>
                <w:ilvl w:val="0"/>
                <w:numId w:val="11"/>
              </w:num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Seis</w:t>
            </w:r>
            <w:r w:rsidR="007403D9">
              <w:rPr>
                <w:rFonts w:ascii="Book Antiqua" w:hAnsi="Book Antiqua"/>
                <w:iCs/>
                <w:color w:val="000000"/>
                <w:sz w:val="24"/>
                <w:szCs w:val="24"/>
                <w:lang w:val="es-MX" w:eastAsia="en-US"/>
              </w:rPr>
              <w:t xml:space="preserve"> </w:t>
            </w:r>
            <w:r w:rsidR="000F3089" w:rsidRPr="00AF590C">
              <w:rPr>
                <w:rFonts w:ascii="Book Antiqua" w:hAnsi="Book Antiqua"/>
                <w:iCs/>
                <w:color w:val="000000"/>
                <w:sz w:val="24"/>
                <w:szCs w:val="24"/>
                <w:lang w:val="es-MX" w:eastAsia="en-US"/>
              </w:rPr>
              <w:t>de mayor</w:t>
            </w:r>
            <w:r w:rsidR="000F3089">
              <w:rPr>
                <w:rFonts w:ascii="Book Antiqua" w:hAnsi="Book Antiqua"/>
                <w:iCs/>
                <w:color w:val="000000"/>
                <w:sz w:val="24"/>
                <w:szCs w:val="24"/>
                <w:lang w:val="es-MX" w:eastAsia="en-US"/>
              </w:rPr>
              <w:t xml:space="preserve"> cuantía o inestimable</w:t>
            </w:r>
            <w:r w:rsidR="007403D9">
              <w:rPr>
                <w:rFonts w:ascii="Book Antiqua" w:hAnsi="Book Antiqua"/>
                <w:iCs/>
                <w:color w:val="000000"/>
                <w:sz w:val="24"/>
                <w:szCs w:val="24"/>
                <w:lang w:val="es-MX" w:eastAsia="en-US"/>
              </w:rPr>
              <w:t>.</w:t>
            </w:r>
          </w:p>
          <w:p w14:paraId="55C519A3" w14:textId="0007BA57" w:rsidR="007403D9" w:rsidRDefault="006A5664" w:rsidP="00667ECC">
            <w:pPr>
              <w:numPr>
                <w:ilvl w:val="0"/>
                <w:numId w:val="11"/>
              </w:num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 xml:space="preserve">Doce </w:t>
            </w:r>
            <w:r w:rsidR="007403D9">
              <w:rPr>
                <w:rFonts w:ascii="Book Antiqua" w:hAnsi="Book Antiqua"/>
                <w:iCs/>
                <w:color w:val="000000"/>
                <w:sz w:val="24"/>
                <w:szCs w:val="24"/>
                <w:lang w:val="es-MX" w:eastAsia="en-US"/>
              </w:rPr>
              <w:t xml:space="preserve">de </w:t>
            </w:r>
            <w:r w:rsidR="000F3089" w:rsidRPr="00AF590C">
              <w:rPr>
                <w:rFonts w:ascii="Book Antiqua" w:hAnsi="Book Antiqua"/>
                <w:iCs/>
                <w:color w:val="000000"/>
                <w:sz w:val="24"/>
                <w:szCs w:val="24"/>
                <w:lang w:val="es-MX" w:eastAsia="en-US"/>
              </w:rPr>
              <w:t>menor</w:t>
            </w:r>
            <w:r w:rsidR="000F3089">
              <w:rPr>
                <w:rFonts w:ascii="Book Antiqua" w:hAnsi="Book Antiqua"/>
                <w:iCs/>
                <w:color w:val="000000"/>
                <w:sz w:val="24"/>
                <w:szCs w:val="24"/>
                <w:lang w:val="es-MX" w:eastAsia="en-US"/>
              </w:rPr>
              <w:t xml:space="preserve"> cuantía</w:t>
            </w:r>
            <w:r w:rsidR="000F3089">
              <w:rPr>
                <w:rStyle w:val="Refdenotaalpie"/>
                <w:rFonts w:ascii="Book Antiqua" w:hAnsi="Book Antiqua"/>
                <w:iCs/>
                <w:color w:val="000000"/>
                <w:sz w:val="24"/>
                <w:szCs w:val="24"/>
                <w:lang w:val="es-MX" w:eastAsia="en-US"/>
              </w:rPr>
              <w:footnoteReference w:id="7"/>
            </w:r>
            <w:r w:rsidR="007403D9">
              <w:rPr>
                <w:rFonts w:ascii="Book Antiqua" w:hAnsi="Book Antiqua"/>
                <w:iCs/>
                <w:color w:val="000000"/>
                <w:sz w:val="24"/>
                <w:szCs w:val="24"/>
                <w:lang w:val="es-MX" w:eastAsia="en-US"/>
              </w:rPr>
              <w:t>.</w:t>
            </w:r>
          </w:p>
          <w:p w14:paraId="05756739" w14:textId="77777777" w:rsidR="007403D9" w:rsidRDefault="007403D9" w:rsidP="00667ECC">
            <w:pPr>
              <w:numPr>
                <w:ilvl w:val="0"/>
                <w:numId w:val="11"/>
              </w:num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De ser necesario, c</w:t>
            </w:r>
            <w:r w:rsidR="000F3089" w:rsidRPr="00AF590C">
              <w:rPr>
                <w:rFonts w:ascii="Book Antiqua" w:hAnsi="Book Antiqua"/>
                <w:iCs/>
                <w:color w:val="000000"/>
                <w:sz w:val="24"/>
                <w:szCs w:val="24"/>
                <w:lang w:val="es-MX" w:eastAsia="en-US"/>
              </w:rPr>
              <w:t>onciliaciones</w:t>
            </w:r>
            <w:r w:rsidR="00627B2D">
              <w:rPr>
                <w:rFonts w:ascii="Book Antiqua" w:hAnsi="Book Antiqua"/>
                <w:iCs/>
                <w:color w:val="000000"/>
                <w:sz w:val="24"/>
                <w:szCs w:val="24"/>
                <w:lang w:val="es-MX" w:eastAsia="en-US"/>
              </w:rPr>
              <w:t xml:space="preserve"> masivas (</w:t>
            </w:r>
            <w:r w:rsidR="00BD20A5">
              <w:rPr>
                <w:rFonts w:ascii="Book Antiqua" w:hAnsi="Book Antiqua"/>
                <w:iCs/>
                <w:color w:val="000000"/>
                <w:sz w:val="24"/>
                <w:szCs w:val="24"/>
                <w:lang w:val="es-MX" w:eastAsia="en-US"/>
              </w:rPr>
              <w:t xml:space="preserve">mínimo </w:t>
            </w:r>
            <w:r w:rsidR="00627B2D">
              <w:rPr>
                <w:rFonts w:ascii="Book Antiqua" w:hAnsi="Book Antiqua"/>
                <w:iCs/>
                <w:color w:val="000000"/>
                <w:sz w:val="24"/>
                <w:szCs w:val="24"/>
                <w:lang w:val="es-MX" w:eastAsia="en-US"/>
              </w:rPr>
              <w:t xml:space="preserve">8 diarias) </w:t>
            </w:r>
            <w:r w:rsidR="009D25C3">
              <w:rPr>
                <w:rFonts w:ascii="Book Antiqua" w:hAnsi="Book Antiqua"/>
                <w:iCs/>
                <w:color w:val="000000"/>
                <w:sz w:val="24"/>
                <w:szCs w:val="24"/>
                <w:lang w:val="es-MX" w:eastAsia="en-US"/>
              </w:rPr>
              <w:t>más</w:t>
            </w:r>
            <w:r w:rsidR="000F3089" w:rsidRPr="00AF590C">
              <w:rPr>
                <w:rFonts w:ascii="Book Antiqua" w:hAnsi="Book Antiqua"/>
                <w:iCs/>
                <w:color w:val="000000"/>
                <w:sz w:val="24"/>
                <w:szCs w:val="24"/>
                <w:lang w:val="es-MX" w:eastAsia="en-US"/>
              </w:rPr>
              <w:t xml:space="preserve"> fueros</w:t>
            </w:r>
            <w:r>
              <w:rPr>
                <w:rFonts w:ascii="Book Antiqua" w:hAnsi="Book Antiqua"/>
                <w:iCs/>
                <w:color w:val="000000"/>
                <w:sz w:val="24"/>
                <w:szCs w:val="24"/>
                <w:lang w:val="es-MX" w:eastAsia="en-US"/>
              </w:rPr>
              <w:t>.</w:t>
            </w:r>
          </w:p>
          <w:p w14:paraId="0405A37E" w14:textId="77777777" w:rsidR="007403D9" w:rsidRDefault="007403D9" w:rsidP="00667ECC">
            <w:pPr>
              <w:spacing w:line="276" w:lineRule="auto"/>
              <w:jc w:val="both"/>
              <w:rPr>
                <w:rFonts w:ascii="Book Antiqua" w:hAnsi="Book Antiqua"/>
                <w:iCs/>
                <w:color w:val="000000"/>
                <w:sz w:val="24"/>
                <w:szCs w:val="24"/>
                <w:lang w:val="es-MX" w:eastAsia="en-US"/>
              </w:rPr>
            </w:pPr>
          </w:p>
          <w:p w14:paraId="675DCB93" w14:textId="69F6C7AA" w:rsidR="000F3089" w:rsidRDefault="007403D9" w:rsidP="00667ECC">
            <w:p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 xml:space="preserve">Se debe considerar que </w:t>
            </w:r>
            <w:r w:rsidR="000F3089">
              <w:rPr>
                <w:rFonts w:ascii="Book Antiqua" w:hAnsi="Book Antiqua"/>
                <w:iCs/>
                <w:color w:val="000000"/>
                <w:sz w:val="24"/>
                <w:szCs w:val="24"/>
                <w:lang w:val="es-MX" w:eastAsia="en-US"/>
              </w:rPr>
              <w:t xml:space="preserve">de las </w:t>
            </w:r>
            <w:r w:rsidR="009D25C3">
              <w:rPr>
                <w:rFonts w:ascii="Book Antiqua" w:hAnsi="Book Antiqua"/>
                <w:iCs/>
                <w:color w:val="000000"/>
                <w:sz w:val="24"/>
                <w:szCs w:val="24"/>
                <w:lang w:val="es-MX" w:eastAsia="en-US"/>
              </w:rPr>
              <w:t xml:space="preserve">audiencias </w:t>
            </w:r>
            <w:r w:rsidR="000F3089">
              <w:rPr>
                <w:rFonts w:ascii="Book Antiqua" w:hAnsi="Book Antiqua"/>
                <w:iCs/>
                <w:color w:val="000000"/>
                <w:sz w:val="24"/>
                <w:szCs w:val="24"/>
                <w:lang w:val="es-MX" w:eastAsia="en-US"/>
              </w:rPr>
              <w:t xml:space="preserve">señaladas </w:t>
            </w:r>
            <w:r>
              <w:rPr>
                <w:rFonts w:ascii="Book Antiqua" w:hAnsi="Book Antiqua"/>
                <w:iCs/>
                <w:color w:val="000000"/>
                <w:sz w:val="24"/>
                <w:szCs w:val="24"/>
                <w:lang w:val="es-MX" w:eastAsia="en-US"/>
              </w:rPr>
              <w:t>(previo a la emergencia nacional por C</w:t>
            </w:r>
            <w:r w:rsidR="00730040">
              <w:rPr>
                <w:rFonts w:ascii="Book Antiqua" w:hAnsi="Book Antiqua"/>
                <w:iCs/>
                <w:color w:val="000000"/>
                <w:sz w:val="24"/>
                <w:szCs w:val="24"/>
                <w:lang w:val="es-MX" w:eastAsia="en-US"/>
              </w:rPr>
              <w:t>OVID-19</w:t>
            </w:r>
            <w:r>
              <w:rPr>
                <w:rFonts w:ascii="Book Antiqua" w:hAnsi="Book Antiqua"/>
                <w:iCs/>
                <w:color w:val="000000"/>
                <w:sz w:val="24"/>
                <w:szCs w:val="24"/>
                <w:lang w:val="es-MX" w:eastAsia="en-US"/>
              </w:rPr>
              <w:t xml:space="preserve">) se celebraban </w:t>
            </w:r>
            <w:r w:rsidR="000F3089">
              <w:rPr>
                <w:rFonts w:ascii="Book Antiqua" w:hAnsi="Book Antiqua"/>
                <w:iCs/>
                <w:color w:val="000000"/>
                <w:sz w:val="24"/>
                <w:szCs w:val="24"/>
                <w:lang w:val="es-MX" w:eastAsia="en-US"/>
              </w:rPr>
              <w:t>en promedio</w:t>
            </w:r>
            <w:r w:rsidR="000F3089" w:rsidRPr="00AF590C">
              <w:rPr>
                <w:rFonts w:ascii="Book Antiqua" w:hAnsi="Book Antiqua"/>
                <w:iCs/>
                <w:color w:val="000000"/>
                <w:sz w:val="24"/>
                <w:szCs w:val="24"/>
                <w:lang w:val="es-MX" w:eastAsia="en-US"/>
              </w:rPr>
              <w:t xml:space="preserve"> </w:t>
            </w:r>
            <w:r w:rsidR="009D25C3">
              <w:rPr>
                <w:rFonts w:ascii="Book Antiqua" w:hAnsi="Book Antiqua"/>
                <w:iCs/>
                <w:color w:val="000000"/>
                <w:sz w:val="24"/>
                <w:szCs w:val="24"/>
                <w:lang w:val="es-MX" w:eastAsia="en-US"/>
              </w:rPr>
              <w:t xml:space="preserve">solo el </w:t>
            </w:r>
            <w:r w:rsidR="000F3089">
              <w:rPr>
                <w:rFonts w:ascii="Book Antiqua" w:hAnsi="Book Antiqua"/>
                <w:iCs/>
                <w:color w:val="000000"/>
                <w:sz w:val="24"/>
                <w:szCs w:val="24"/>
                <w:lang w:val="es-MX" w:eastAsia="en-US"/>
              </w:rPr>
              <w:t>64</w:t>
            </w:r>
            <w:r w:rsidR="000F3089" w:rsidRPr="00AF590C">
              <w:rPr>
                <w:rFonts w:ascii="Book Antiqua" w:hAnsi="Book Antiqua"/>
                <w:iCs/>
                <w:color w:val="000000"/>
                <w:sz w:val="24"/>
                <w:szCs w:val="24"/>
                <w:lang w:val="es-MX" w:eastAsia="en-US"/>
              </w:rPr>
              <w:t>%</w:t>
            </w:r>
            <w:r w:rsidR="009D25C3">
              <w:rPr>
                <w:rFonts w:ascii="Book Antiqua" w:hAnsi="Book Antiqua"/>
                <w:iCs/>
                <w:color w:val="000000"/>
                <w:sz w:val="24"/>
                <w:szCs w:val="24"/>
                <w:lang w:val="es-MX" w:eastAsia="en-US"/>
              </w:rPr>
              <w:t>, lo cual daría como resultado</w:t>
            </w:r>
            <w:r w:rsidR="00BD6C72">
              <w:rPr>
                <w:rFonts w:ascii="Book Antiqua" w:hAnsi="Book Antiqua"/>
                <w:iCs/>
                <w:color w:val="000000"/>
                <w:sz w:val="24"/>
                <w:szCs w:val="24"/>
                <w:lang w:val="es-MX" w:eastAsia="en-US"/>
              </w:rPr>
              <w:t xml:space="preserve"> de 18 señaladas</w:t>
            </w:r>
            <w:r w:rsidR="00E1073A">
              <w:rPr>
                <w:rFonts w:ascii="Book Antiqua" w:hAnsi="Book Antiqua"/>
                <w:iCs/>
                <w:color w:val="000000"/>
                <w:sz w:val="24"/>
                <w:szCs w:val="24"/>
                <w:lang w:val="es-MX" w:eastAsia="en-US"/>
              </w:rPr>
              <w:t>,</w:t>
            </w:r>
            <w:r w:rsidR="00BD6C72">
              <w:rPr>
                <w:rFonts w:ascii="Book Antiqua" w:hAnsi="Book Antiqua"/>
                <w:iCs/>
                <w:color w:val="000000"/>
                <w:sz w:val="24"/>
                <w:szCs w:val="24"/>
                <w:lang w:val="es-MX" w:eastAsia="en-US"/>
              </w:rPr>
              <w:t xml:space="preserve"> la celebración de</w:t>
            </w:r>
            <w:r w:rsidR="009D25C3">
              <w:rPr>
                <w:rFonts w:ascii="Book Antiqua" w:hAnsi="Book Antiqua"/>
                <w:iCs/>
                <w:color w:val="000000"/>
                <w:sz w:val="24"/>
                <w:szCs w:val="24"/>
                <w:lang w:val="es-MX" w:eastAsia="en-US"/>
              </w:rPr>
              <w:t xml:space="preserve"> </w:t>
            </w:r>
            <w:r w:rsidR="00D05357">
              <w:rPr>
                <w:rFonts w:ascii="Book Antiqua" w:hAnsi="Book Antiqua"/>
                <w:iCs/>
                <w:color w:val="000000"/>
                <w:sz w:val="24"/>
                <w:szCs w:val="24"/>
                <w:lang w:val="es-MX" w:eastAsia="en-US"/>
              </w:rPr>
              <w:t>1</w:t>
            </w:r>
            <w:r w:rsidR="00BD6C72">
              <w:rPr>
                <w:rFonts w:ascii="Book Antiqua" w:hAnsi="Book Antiqua"/>
                <w:iCs/>
                <w:color w:val="000000"/>
                <w:sz w:val="24"/>
                <w:szCs w:val="24"/>
                <w:lang w:val="es-MX" w:eastAsia="en-US"/>
              </w:rPr>
              <w:t>2</w:t>
            </w:r>
            <w:r w:rsidR="000F3089">
              <w:rPr>
                <w:rFonts w:ascii="Book Antiqua" w:hAnsi="Book Antiqua"/>
                <w:iCs/>
                <w:color w:val="000000"/>
                <w:sz w:val="24"/>
                <w:szCs w:val="24"/>
                <w:lang w:val="es-MX" w:eastAsia="en-US"/>
              </w:rPr>
              <w:t xml:space="preserve"> audiencias efectivas</w:t>
            </w:r>
            <w:r w:rsidR="00D05357">
              <w:rPr>
                <w:rFonts w:ascii="Book Antiqua" w:hAnsi="Book Antiqua"/>
                <w:iCs/>
                <w:color w:val="000000"/>
                <w:sz w:val="24"/>
                <w:szCs w:val="24"/>
                <w:lang w:val="es-MX" w:eastAsia="en-US"/>
              </w:rPr>
              <w:t xml:space="preserve"> (actualmente el mínimo son 12</w:t>
            </w:r>
            <w:r w:rsidR="00E5277D">
              <w:rPr>
                <w:rFonts w:ascii="Book Antiqua" w:hAnsi="Book Antiqua"/>
                <w:iCs/>
                <w:color w:val="000000"/>
                <w:sz w:val="24"/>
                <w:szCs w:val="24"/>
                <w:lang w:val="es-MX" w:eastAsia="en-US"/>
              </w:rPr>
              <w:t>).</w:t>
            </w:r>
          </w:p>
          <w:p w14:paraId="3B56A1D2" w14:textId="77777777" w:rsidR="00836FD9" w:rsidRDefault="00836FD9" w:rsidP="00667ECC">
            <w:pPr>
              <w:spacing w:line="276" w:lineRule="auto"/>
              <w:jc w:val="both"/>
              <w:rPr>
                <w:rFonts w:ascii="Book Antiqua" w:hAnsi="Book Antiqua"/>
                <w:iCs/>
                <w:color w:val="000000"/>
                <w:sz w:val="24"/>
                <w:szCs w:val="24"/>
                <w:lang w:val="es-MX" w:eastAsia="en-US"/>
              </w:rPr>
            </w:pPr>
          </w:p>
          <w:p w14:paraId="1457A617" w14:textId="77777777" w:rsidR="00BD6C72" w:rsidRDefault="00BD6C72" w:rsidP="00667ECC">
            <w:p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D</w:t>
            </w:r>
            <w:r w:rsidR="006A5664">
              <w:rPr>
                <w:rFonts w:ascii="Book Antiqua" w:hAnsi="Book Antiqua"/>
                <w:iCs/>
                <w:color w:val="000000"/>
                <w:sz w:val="24"/>
                <w:szCs w:val="24"/>
                <w:lang w:val="es-MX" w:eastAsia="en-US"/>
              </w:rPr>
              <w:t>urante enero a setiembre 2020 (con pandemia) la efectividad de las audiencias fue de</w:t>
            </w:r>
            <w:r>
              <w:rPr>
                <w:rFonts w:ascii="Book Antiqua" w:hAnsi="Book Antiqua"/>
                <w:iCs/>
                <w:color w:val="000000"/>
                <w:sz w:val="24"/>
                <w:szCs w:val="24"/>
                <w:lang w:val="es-MX" w:eastAsia="en-US"/>
              </w:rPr>
              <w:t xml:space="preserve"> solo 32% (en promedio de 18 señaladas, se realizan 6).</w:t>
            </w:r>
          </w:p>
          <w:p w14:paraId="018B721D" w14:textId="77777777" w:rsidR="00BD6C72" w:rsidRPr="009A606D" w:rsidRDefault="00BD6C72" w:rsidP="00667ECC">
            <w:pPr>
              <w:spacing w:line="276" w:lineRule="auto"/>
              <w:jc w:val="center"/>
              <w:rPr>
                <w:rFonts w:ascii="Book Antiqua" w:hAnsi="Book Antiqua" w:cs="Arial"/>
                <w:b/>
                <w:i/>
                <w:iCs/>
                <w:sz w:val="22"/>
                <w:szCs w:val="22"/>
                <w:lang w:val="es-MX"/>
              </w:rPr>
            </w:pPr>
          </w:p>
          <w:p w14:paraId="5DA56706" w14:textId="77777777" w:rsidR="00BD6C72" w:rsidRPr="009A606D" w:rsidRDefault="00BD6C72" w:rsidP="00667ECC">
            <w:pPr>
              <w:pStyle w:val="Descripcin"/>
              <w:keepNext/>
              <w:jc w:val="center"/>
              <w:rPr>
                <w:rFonts w:ascii="Book Antiqua" w:hAnsi="Book Antiqua"/>
                <w:bCs w:val="0"/>
                <w:i/>
                <w:iCs/>
                <w:sz w:val="22"/>
                <w:szCs w:val="22"/>
                <w:lang w:val="es-CR"/>
              </w:rPr>
            </w:pPr>
            <w:r w:rsidRPr="009A606D">
              <w:rPr>
                <w:rFonts w:ascii="Book Antiqua" w:hAnsi="Book Antiqua"/>
                <w:bCs w:val="0"/>
                <w:i/>
                <w:iCs/>
                <w:sz w:val="22"/>
                <w:szCs w:val="22"/>
                <w:lang w:val="es-CR"/>
              </w:rPr>
              <w:t xml:space="preserve">Gráfico </w:t>
            </w:r>
            <w:r w:rsidRPr="009A606D">
              <w:rPr>
                <w:rFonts w:ascii="Book Antiqua" w:hAnsi="Book Antiqua"/>
                <w:bCs w:val="0"/>
                <w:i/>
                <w:iCs/>
                <w:sz w:val="22"/>
                <w:szCs w:val="22"/>
                <w:lang w:val="es-CR"/>
              </w:rPr>
              <w:fldChar w:fldCharType="begin"/>
            </w:r>
            <w:r w:rsidRPr="009A606D">
              <w:rPr>
                <w:rFonts w:ascii="Book Antiqua" w:hAnsi="Book Antiqua"/>
                <w:bCs w:val="0"/>
                <w:i/>
                <w:iCs/>
                <w:sz w:val="22"/>
                <w:szCs w:val="22"/>
                <w:lang w:val="es-CR"/>
              </w:rPr>
              <w:instrText xml:space="preserve"> SEQ Gráfico \* ARABIC </w:instrText>
            </w:r>
            <w:r w:rsidRPr="009A606D">
              <w:rPr>
                <w:rFonts w:ascii="Book Antiqua" w:hAnsi="Book Antiqua"/>
                <w:bCs w:val="0"/>
                <w:i/>
                <w:iCs/>
                <w:sz w:val="22"/>
                <w:szCs w:val="22"/>
                <w:lang w:val="es-CR"/>
              </w:rPr>
              <w:fldChar w:fldCharType="separate"/>
            </w:r>
            <w:r w:rsidRPr="009A606D">
              <w:rPr>
                <w:rFonts w:ascii="Book Antiqua" w:hAnsi="Book Antiqua"/>
                <w:bCs w:val="0"/>
                <w:i/>
                <w:iCs/>
                <w:sz w:val="22"/>
                <w:szCs w:val="22"/>
                <w:lang w:val="es-CR"/>
              </w:rPr>
              <w:t>6</w:t>
            </w:r>
            <w:r w:rsidRPr="009A606D">
              <w:rPr>
                <w:rFonts w:ascii="Book Antiqua" w:hAnsi="Book Antiqua"/>
                <w:bCs w:val="0"/>
                <w:i/>
                <w:iCs/>
                <w:sz w:val="22"/>
                <w:szCs w:val="22"/>
                <w:lang w:val="es-CR"/>
              </w:rPr>
              <w:fldChar w:fldCharType="end"/>
            </w:r>
          </w:p>
          <w:p w14:paraId="2D6E3CA1" w14:textId="77777777" w:rsidR="00BD6C72" w:rsidRPr="009A606D" w:rsidRDefault="00BD6C72" w:rsidP="00667ECC">
            <w:pPr>
              <w:jc w:val="center"/>
              <w:rPr>
                <w:rFonts w:ascii="Book Antiqua" w:hAnsi="Book Antiqua"/>
                <w:i/>
                <w:iCs/>
                <w:sz w:val="22"/>
                <w:szCs w:val="22"/>
              </w:rPr>
            </w:pPr>
            <w:r w:rsidRPr="009A606D">
              <w:rPr>
                <w:rFonts w:ascii="Book Antiqua" w:hAnsi="Book Antiqua" w:cs="Arial"/>
                <w:b/>
                <w:i/>
                <w:iCs/>
                <w:sz w:val="22"/>
                <w:szCs w:val="22"/>
              </w:rPr>
              <w:t>Porcentaje de efectividad de las audiencias por materia, enero a setiembre 2020.</w:t>
            </w:r>
          </w:p>
          <w:p w14:paraId="7918BD8F" w14:textId="3BB13A24" w:rsidR="00BD6C72" w:rsidRDefault="0054291B" w:rsidP="00667ECC">
            <w:pPr>
              <w:spacing w:line="276" w:lineRule="auto"/>
              <w:jc w:val="center"/>
              <w:rPr>
                <w:rFonts w:ascii="Book Antiqua" w:hAnsi="Book Antiqua"/>
                <w:iCs/>
                <w:color w:val="000000"/>
                <w:sz w:val="24"/>
                <w:szCs w:val="24"/>
                <w:lang w:val="es-MX" w:eastAsia="en-US"/>
              </w:rPr>
            </w:pPr>
            <w:r>
              <w:rPr>
                <w:noProof/>
              </w:rPr>
              <w:drawing>
                <wp:inline distT="0" distB="0" distL="0" distR="0" wp14:anchorId="20323E3D" wp14:editId="6D504699">
                  <wp:extent cx="3398520" cy="20497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l="20671" t="35823" r="39227" b="17372"/>
                          <a:stretch>
                            <a:fillRect/>
                          </a:stretch>
                        </pic:blipFill>
                        <pic:spPr bwMode="auto">
                          <a:xfrm>
                            <a:off x="0" y="0"/>
                            <a:ext cx="3398520" cy="2049780"/>
                          </a:xfrm>
                          <a:prstGeom prst="rect">
                            <a:avLst/>
                          </a:prstGeom>
                          <a:noFill/>
                          <a:ln>
                            <a:noFill/>
                          </a:ln>
                        </pic:spPr>
                      </pic:pic>
                    </a:graphicData>
                  </a:graphic>
                </wp:inline>
              </w:drawing>
            </w:r>
          </w:p>
          <w:p w14:paraId="452D0552" w14:textId="77777777" w:rsidR="00BD6C72" w:rsidRPr="009A606D" w:rsidRDefault="00BD6C72" w:rsidP="00667ECC">
            <w:pPr>
              <w:spacing w:line="276" w:lineRule="auto"/>
              <w:jc w:val="center"/>
              <w:rPr>
                <w:rFonts w:ascii="Book Antiqua" w:hAnsi="Book Antiqua"/>
                <w:i/>
                <w:color w:val="000000"/>
                <w:lang w:val="es-MX" w:eastAsia="en-US"/>
              </w:rPr>
            </w:pPr>
            <w:r w:rsidRPr="009A606D">
              <w:rPr>
                <w:rFonts w:ascii="Book Antiqua" w:hAnsi="Book Antiqua"/>
                <w:i/>
                <w:color w:val="000000"/>
                <w:lang w:val="es-MX" w:eastAsia="en-US"/>
              </w:rPr>
              <w:t>Fuente: Oficio 1627-PLA-2020 371-CACMFJ-JEF-2020.</w:t>
            </w:r>
          </w:p>
          <w:p w14:paraId="602E8B9E" w14:textId="36E8D14D" w:rsidR="00D40DC5" w:rsidRPr="009153AB" w:rsidRDefault="00D40DC5" w:rsidP="00836FD9">
            <w:pPr>
              <w:spacing w:line="276" w:lineRule="auto"/>
              <w:jc w:val="center"/>
              <w:rPr>
                <w:rFonts w:ascii="Book Antiqua" w:hAnsi="Book Antiqua"/>
                <w:i/>
                <w:iCs/>
              </w:rPr>
            </w:pPr>
            <w:r w:rsidRPr="009153AB">
              <w:rPr>
                <w:rFonts w:ascii="Book Antiqua" w:hAnsi="Book Antiqua"/>
                <w:i/>
                <w:iCs/>
              </w:rPr>
              <w:lastRenderedPageBreak/>
              <w:t xml:space="preserve">Cuadro </w:t>
            </w:r>
            <w:r w:rsidRPr="009153AB">
              <w:rPr>
                <w:rFonts w:ascii="Book Antiqua" w:hAnsi="Book Antiqua"/>
                <w:i/>
                <w:iCs/>
              </w:rPr>
              <w:fldChar w:fldCharType="begin"/>
            </w:r>
            <w:r w:rsidRPr="009153AB">
              <w:rPr>
                <w:rFonts w:ascii="Book Antiqua" w:hAnsi="Book Antiqua"/>
                <w:i/>
                <w:iCs/>
              </w:rPr>
              <w:instrText xml:space="preserve"> SEQ Cuadro \* ARABIC </w:instrText>
            </w:r>
            <w:r w:rsidRPr="009153AB">
              <w:rPr>
                <w:rFonts w:ascii="Book Antiqua" w:hAnsi="Book Antiqua"/>
                <w:i/>
                <w:iCs/>
              </w:rPr>
              <w:fldChar w:fldCharType="separate"/>
            </w:r>
            <w:r w:rsidR="007403D9">
              <w:rPr>
                <w:rFonts w:ascii="Book Antiqua" w:hAnsi="Book Antiqua"/>
                <w:i/>
                <w:iCs/>
                <w:noProof/>
              </w:rPr>
              <w:t>6</w:t>
            </w:r>
            <w:r w:rsidRPr="009153AB">
              <w:rPr>
                <w:rFonts w:ascii="Book Antiqua" w:hAnsi="Book Antiqua"/>
                <w:i/>
                <w:iCs/>
              </w:rPr>
              <w:fldChar w:fldCharType="end"/>
            </w:r>
          </w:p>
          <w:p w14:paraId="74AF0316" w14:textId="77777777" w:rsidR="00D40DC5" w:rsidRPr="00AF590C" w:rsidRDefault="00D40DC5" w:rsidP="00667ECC">
            <w:pPr>
              <w:pStyle w:val="Descripcin"/>
              <w:keepNext/>
              <w:jc w:val="center"/>
              <w:rPr>
                <w:rFonts w:ascii="Book Antiqua" w:hAnsi="Book Antiqua"/>
                <w:bCs w:val="0"/>
                <w:i/>
                <w:iCs/>
                <w:sz w:val="22"/>
                <w:szCs w:val="22"/>
                <w:lang w:val="es-CR"/>
              </w:rPr>
            </w:pPr>
            <w:r w:rsidRPr="00D44A43">
              <w:rPr>
                <w:rFonts w:ascii="Book Antiqua" w:hAnsi="Book Antiqua"/>
                <w:bCs w:val="0"/>
                <w:i/>
                <w:iCs/>
                <w:sz w:val="22"/>
                <w:szCs w:val="22"/>
                <w:lang w:val="es-CR"/>
              </w:rPr>
              <w:t xml:space="preserve">Composición </w:t>
            </w:r>
            <w:r>
              <w:rPr>
                <w:rFonts w:ascii="Book Antiqua" w:hAnsi="Book Antiqua"/>
                <w:bCs w:val="0"/>
                <w:i/>
                <w:iCs/>
                <w:sz w:val="22"/>
                <w:szCs w:val="22"/>
                <w:lang w:val="es-CR"/>
              </w:rPr>
              <w:t>agenda</w:t>
            </w:r>
            <w:r w:rsidRPr="00D44A43">
              <w:rPr>
                <w:rFonts w:ascii="Book Antiqua" w:hAnsi="Book Antiqua"/>
                <w:bCs w:val="0"/>
                <w:i/>
                <w:iCs/>
                <w:sz w:val="22"/>
                <w:szCs w:val="22"/>
                <w:lang w:val="es-CR"/>
              </w:rPr>
              <w:t xml:space="preserve"> </w:t>
            </w:r>
          </w:p>
          <w:p w14:paraId="79166943" w14:textId="77777777" w:rsidR="00D40DC5" w:rsidRPr="009153AB" w:rsidRDefault="00D40DC5" w:rsidP="00667ECC">
            <w:pPr>
              <w:rPr>
                <w:lang w:val="es-ES"/>
              </w:rPr>
            </w:pPr>
          </w:p>
          <w:tbl>
            <w:tblPr>
              <w:tblW w:w="7489" w:type="dxa"/>
              <w:jc w:val="center"/>
              <w:tblLayout w:type="fixed"/>
              <w:tblCellMar>
                <w:left w:w="0" w:type="dxa"/>
                <w:right w:w="0" w:type="dxa"/>
              </w:tblCellMar>
              <w:tblLook w:val="0600" w:firstRow="0" w:lastRow="0" w:firstColumn="0" w:lastColumn="0" w:noHBand="1" w:noVBand="1"/>
            </w:tblPr>
            <w:tblGrid>
              <w:gridCol w:w="660"/>
              <w:gridCol w:w="1321"/>
              <w:gridCol w:w="1199"/>
              <w:gridCol w:w="1581"/>
              <w:gridCol w:w="1321"/>
              <w:gridCol w:w="1407"/>
            </w:tblGrid>
            <w:tr w:rsidR="000F3089" w:rsidRPr="00AF590C" w14:paraId="5B5F8F8E" w14:textId="77777777" w:rsidTr="00836FD9">
              <w:trPr>
                <w:trHeight w:val="327"/>
                <w:jc w:val="center"/>
              </w:trPr>
              <w:tc>
                <w:tcPr>
                  <w:tcW w:w="66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BD11C5C"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sz w:val="18"/>
                      <w:szCs w:val="18"/>
                      <w:lang w:eastAsia="en-US"/>
                    </w:rPr>
                    <w:t>S</w:t>
                  </w:r>
                  <w:r w:rsidR="000F3089" w:rsidRPr="00AF590C">
                    <w:rPr>
                      <w:rFonts w:ascii="Book Antiqua" w:hAnsi="Book Antiqua"/>
                      <w:iCs/>
                      <w:color w:val="000000"/>
                      <w:sz w:val="18"/>
                      <w:szCs w:val="18"/>
                      <w:lang w:eastAsia="en-US"/>
                    </w:rPr>
                    <w:t>emana</w:t>
                  </w:r>
                </w:p>
              </w:tc>
              <w:tc>
                <w:tcPr>
                  <w:tcW w:w="1321" w:type="dxa"/>
                  <w:tcBorders>
                    <w:top w:val="single" w:sz="4" w:space="0" w:color="000000"/>
                    <w:left w:val="single" w:sz="4" w:space="0" w:color="000000"/>
                    <w:bottom w:val="single" w:sz="4" w:space="0" w:color="000000"/>
                    <w:right w:val="single" w:sz="4" w:space="0" w:color="000000"/>
                  </w:tcBorders>
                  <w:shd w:val="clear" w:color="auto" w:fill="BDD6EE"/>
                  <w:tcMar>
                    <w:top w:w="15" w:type="dxa"/>
                    <w:left w:w="15" w:type="dxa"/>
                    <w:bottom w:w="0" w:type="dxa"/>
                    <w:right w:w="15" w:type="dxa"/>
                  </w:tcMar>
                  <w:vAlign w:val="center"/>
                  <w:hideMark/>
                </w:tcPr>
                <w:p w14:paraId="5039DA5A"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lang w:eastAsia="en-US"/>
                    </w:rPr>
                    <w:t xml:space="preserve">Día </w:t>
                  </w:r>
                  <w:r w:rsidR="000F3089" w:rsidRPr="00AF590C">
                    <w:rPr>
                      <w:rFonts w:ascii="Book Antiqua" w:hAnsi="Book Antiqua"/>
                      <w:iCs/>
                      <w:color w:val="000000"/>
                      <w:lang w:eastAsia="en-US"/>
                    </w:rPr>
                    <w:t>1</w:t>
                  </w:r>
                </w:p>
              </w:tc>
              <w:tc>
                <w:tcPr>
                  <w:tcW w:w="1199" w:type="dxa"/>
                  <w:tcBorders>
                    <w:top w:val="single" w:sz="4" w:space="0" w:color="000000"/>
                    <w:left w:val="single" w:sz="4" w:space="0" w:color="000000"/>
                    <w:bottom w:val="single" w:sz="4" w:space="0" w:color="000000"/>
                    <w:right w:val="single" w:sz="4" w:space="0" w:color="000000"/>
                  </w:tcBorders>
                  <w:shd w:val="clear" w:color="auto" w:fill="BDD6EE"/>
                  <w:tcMar>
                    <w:top w:w="15" w:type="dxa"/>
                    <w:left w:w="15" w:type="dxa"/>
                    <w:bottom w:w="0" w:type="dxa"/>
                    <w:right w:w="15" w:type="dxa"/>
                  </w:tcMar>
                  <w:vAlign w:val="center"/>
                  <w:hideMark/>
                </w:tcPr>
                <w:p w14:paraId="567A7BF2"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lang w:eastAsia="en-US"/>
                    </w:rPr>
                    <w:t xml:space="preserve">Día </w:t>
                  </w:r>
                  <w:r w:rsidR="000F3089" w:rsidRPr="00AF590C">
                    <w:rPr>
                      <w:rFonts w:ascii="Book Antiqua" w:hAnsi="Book Antiqua"/>
                      <w:iCs/>
                      <w:color w:val="000000"/>
                      <w:lang w:eastAsia="en-US"/>
                    </w:rPr>
                    <w:t>2</w:t>
                  </w:r>
                </w:p>
              </w:tc>
              <w:tc>
                <w:tcPr>
                  <w:tcW w:w="1581" w:type="dxa"/>
                  <w:tcBorders>
                    <w:top w:val="single" w:sz="4" w:space="0" w:color="000000"/>
                    <w:left w:val="single" w:sz="4" w:space="0" w:color="000000"/>
                    <w:bottom w:val="single" w:sz="4" w:space="0" w:color="000000"/>
                    <w:right w:val="single" w:sz="4" w:space="0" w:color="000000"/>
                  </w:tcBorders>
                  <w:shd w:val="clear" w:color="auto" w:fill="BDD6EE"/>
                  <w:tcMar>
                    <w:top w:w="15" w:type="dxa"/>
                    <w:left w:w="15" w:type="dxa"/>
                    <w:bottom w:w="0" w:type="dxa"/>
                    <w:right w:w="15" w:type="dxa"/>
                  </w:tcMar>
                  <w:vAlign w:val="center"/>
                  <w:hideMark/>
                </w:tcPr>
                <w:p w14:paraId="33F1D72B"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lang w:eastAsia="en-US"/>
                    </w:rPr>
                    <w:t xml:space="preserve">Día </w:t>
                  </w:r>
                  <w:r w:rsidR="000F3089" w:rsidRPr="00AF590C">
                    <w:rPr>
                      <w:rFonts w:ascii="Book Antiqua" w:hAnsi="Book Antiqua"/>
                      <w:iCs/>
                      <w:color w:val="000000"/>
                      <w:lang w:eastAsia="en-US"/>
                    </w:rPr>
                    <w:t>3</w:t>
                  </w:r>
                </w:p>
              </w:tc>
              <w:tc>
                <w:tcPr>
                  <w:tcW w:w="1321" w:type="dxa"/>
                  <w:tcBorders>
                    <w:top w:val="single" w:sz="4" w:space="0" w:color="000000"/>
                    <w:left w:val="single" w:sz="4" w:space="0" w:color="000000"/>
                    <w:bottom w:val="single" w:sz="4" w:space="0" w:color="000000"/>
                    <w:right w:val="single" w:sz="4" w:space="0" w:color="000000"/>
                  </w:tcBorders>
                  <w:shd w:val="clear" w:color="auto" w:fill="BDD6EE"/>
                  <w:tcMar>
                    <w:top w:w="15" w:type="dxa"/>
                    <w:left w:w="15" w:type="dxa"/>
                    <w:bottom w:w="0" w:type="dxa"/>
                    <w:right w:w="15" w:type="dxa"/>
                  </w:tcMar>
                  <w:vAlign w:val="center"/>
                  <w:hideMark/>
                </w:tcPr>
                <w:p w14:paraId="5FD867CF"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lang w:eastAsia="en-US"/>
                    </w:rPr>
                    <w:t xml:space="preserve">Día </w:t>
                  </w:r>
                  <w:r w:rsidR="000F3089" w:rsidRPr="00AF590C">
                    <w:rPr>
                      <w:rFonts w:ascii="Book Antiqua" w:hAnsi="Book Antiqua"/>
                      <w:iCs/>
                      <w:color w:val="000000"/>
                      <w:lang w:eastAsia="en-US"/>
                    </w:rPr>
                    <w:t>4</w:t>
                  </w:r>
                </w:p>
              </w:tc>
              <w:tc>
                <w:tcPr>
                  <w:tcW w:w="1407" w:type="dxa"/>
                  <w:tcBorders>
                    <w:top w:val="single" w:sz="4" w:space="0" w:color="000000"/>
                    <w:left w:val="single" w:sz="4" w:space="0" w:color="000000"/>
                    <w:bottom w:val="single" w:sz="4" w:space="0" w:color="000000"/>
                    <w:right w:val="single" w:sz="4" w:space="0" w:color="000000"/>
                  </w:tcBorders>
                  <w:shd w:val="clear" w:color="auto" w:fill="BDD6EE"/>
                  <w:tcMar>
                    <w:top w:w="15" w:type="dxa"/>
                    <w:left w:w="15" w:type="dxa"/>
                    <w:bottom w:w="0" w:type="dxa"/>
                    <w:right w:w="15" w:type="dxa"/>
                  </w:tcMar>
                  <w:vAlign w:val="center"/>
                  <w:hideMark/>
                </w:tcPr>
                <w:p w14:paraId="0C134C37" w14:textId="77777777" w:rsidR="000F3089" w:rsidRPr="00AF590C" w:rsidRDefault="005F5C94" w:rsidP="00964C23">
                  <w:pPr>
                    <w:framePr w:hSpace="141" w:wrap="around" w:vAnchor="text" w:hAnchor="page" w:x="193" w:y="185"/>
                    <w:spacing w:line="276" w:lineRule="auto"/>
                    <w:suppressOverlap/>
                    <w:jc w:val="center"/>
                    <w:rPr>
                      <w:rFonts w:ascii="Book Antiqua" w:hAnsi="Book Antiqua"/>
                      <w:iCs/>
                      <w:color w:val="000000"/>
                      <w:lang w:eastAsia="en-US"/>
                    </w:rPr>
                  </w:pPr>
                  <w:r>
                    <w:rPr>
                      <w:rFonts w:ascii="Book Antiqua" w:hAnsi="Book Antiqua"/>
                      <w:iCs/>
                      <w:color w:val="000000"/>
                      <w:lang w:eastAsia="en-US"/>
                    </w:rPr>
                    <w:t xml:space="preserve">Día </w:t>
                  </w:r>
                  <w:r w:rsidR="000F3089" w:rsidRPr="00AF590C">
                    <w:rPr>
                      <w:rFonts w:ascii="Book Antiqua" w:hAnsi="Book Antiqua"/>
                      <w:iCs/>
                      <w:color w:val="000000"/>
                      <w:lang w:eastAsia="en-US"/>
                    </w:rPr>
                    <w:t>5</w:t>
                  </w:r>
                </w:p>
              </w:tc>
            </w:tr>
            <w:tr w:rsidR="000F3089" w:rsidRPr="00AF590C" w14:paraId="47B6A0A7" w14:textId="77777777" w:rsidTr="00836FD9">
              <w:trPr>
                <w:trHeight w:val="544"/>
                <w:jc w:val="center"/>
              </w:trPr>
              <w:tc>
                <w:tcPr>
                  <w:tcW w:w="66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C130F8D" w14:textId="77777777" w:rsidR="000F3089" w:rsidRPr="00AF590C" w:rsidRDefault="000F3089" w:rsidP="00964C23">
                  <w:pPr>
                    <w:framePr w:hSpace="141" w:wrap="around" w:vAnchor="text" w:hAnchor="page" w:x="193" w:y="185"/>
                    <w:spacing w:line="276" w:lineRule="auto"/>
                    <w:suppressOverlap/>
                    <w:jc w:val="center"/>
                    <w:rPr>
                      <w:rFonts w:ascii="Book Antiqua" w:hAnsi="Book Antiqua"/>
                      <w:iCs/>
                      <w:color w:val="000000"/>
                      <w:lang w:eastAsia="en-US"/>
                    </w:rPr>
                  </w:pPr>
                  <w:r w:rsidRPr="00AF590C">
                    <w:rPr>
                      <w:rFonts w:ascii="Book Antiqua" w:hAnsi="Book Antiqua"/>
                      <w:iCs/>
                      <w:color w:val="000000"/>
                      <w:lang w:eastAsia="en-US"/>
                    </w:rPr>
                    <w:t>1</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4893AE" w14:textId="77777777" w:rsidR="000F3089" w:rsidRPr="00AF590C" w:rsidRDefault="000B10FA"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Dos asuntos de menor cuantía</w:t>
                  </w:r>
                  <w:r w:rsidDel="002B35A5">
                    <w:rPr>
                      <w:rFonts w:ascii="Book Antiqua" w:hAnsi="Book Antiqua"/>
                      <w:iCs/>
                      <w:color w:val="000000"/>
                      <w:lang w:eastAsia="en-US"/>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5562CA3"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 </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FB4C6C" w14:textId="77777777" w:rsidR="000F3089" w:rsidRPr="00AF590C" w:rsidRDefault="000B10FA"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 xml:space="preserve">Conciliaciones/masivas de seguridad </w:t>
                  </w:r>
                  <w:r w:rsidR="009E7850" w:rsidRPr="00AF590C">
                    <w:rPr>
                      <w:rFonts w:ascii="Book Antiqua" w:hAnsi="Book Antiqua"/>
                      <w:iCs/>
                      <w:color w:val="000000"/>
                      <w:lang w:eastAsia="en-US"/>
                    </w:rPr>
                    <w:t>social</w:t>
                  </w:r>
                  <w:r w:rsidR="009E7850" w:rsidRPr="00AF590C" w:rsidDel="002B35A5">
                    <w:rPr>
                      <w:rFonts w:ascii="Book Antiqua" w:hAnsi="Book Antiqua"/>
                      <w:iCs/>
                      <w:color w:val="000000"/>
                      <w:lang w:eastAsia="en-US"/>
                    </w:rPr>
                    <w:t xml:space="preserve"> </w:t>
                  </w:r>
                  <w:r w:rsidR="009E7850">
                    <w:rPr>
                      <w:rFonts w:ascii="Book Antiqua" w:hAnsi="Book Antiqua"/>
                      <w:iCs/>
                      <w:color w:val="000000"/>
                      <w:lang w:eastAsia="en-US"/>
                    </w:rPr>
                    <w:t>o</w:t>
                  </w:r>
                  <w:r>
                    <w:rPr>
                      <w:rFonts w:ascii="Book Antiqua" w:hAnsi="Book Antiqua"/>
                      <w:iCs/>
                      <w:color w:val="000000"/>
                      <w:lang w:eastAsia="en-US"/>
                    </w:rPr>
                    <w:t xml:space="preserve"> 2 asuntos de menor cuantía</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FA898"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 </w:t>
                  </w:r>
                  <w:r w:rsidR="000324A6">
                    <w:rPr>
                      <w:rFonts w:ascii="Book Antiqua" w:hAnsi="Book Antiqua"/>
                      <w:iCs/>
                      <w:color w:val="000000"/>
                      <w:lang w:eastAsia="en-US"/>
                    </w:rPr>
                    <w:t xml:space="preserve"> Dos</w:t>
                  </w:r>
                  <w:r w:rsidR="000324A6" w:rsidRPr="00AF590C">
                    <w:rPr>
                      <w:rFonts w:ascii="Book Antiqua" w:hAnsi="Book Antiqua"/>
                      <w:iCs/>
                      <w:color w:val="000000"/>
                      <w:lang w:eastAsia="en-US"/>
                    </w:rPr>
                    <w:t xml:space="preserve"> asuntos de menor cuantía</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3B57E" w14:textId="74AC836D"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p>
              </w:tc>
            </w:tr>
            <w:tr w:rsidR="000F3089" w:rsidRPr="00AF590C" w14:paraId="0850C14D" w14:textId="77777777" w:rsidTr="00836FD9">
              <w:trPr>
                <w:trHeight w:val="819"/>
                <w:jc w:val="center"/>
              </w:trPr>
              <w:tc>
                <w:tcPr>
                  <w:tcW w:w="66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43E0680" w14:textId="77777777" w:rsidR="000F3089" w:rsidRPr="00AF590C" w:rsidRDefault="000F3089" w:rsidP="00964C23">
                  <w:pPr>
                    <w:framePr w:hSpace="141" w:wrap="around" w:vAnchor="text" w:hAnchor="page" w:x="193" w:y="185"/>
                    <w:spacing w:line="276" w:lineRule="auto"/>
                    <w:suppressOverlap/>
                    <w:jc w:val="center"/>
                    <w:rPr>
                      <w:rFonts w:ascii="Book Antiqua" w:hAnsi="Book Antiqua"/>
                      <w:iCs/>
                      <w:color w:val="000000"/>
                      <w:lang w:eastAsia="en-US"/>
                    </w:rPr>
                  </w:pPr>
                  <w:r w:rsidRPr="00AF590C">
                    <w:rPr>
                      <w:rFonts w:ascii="Book Antiqua" w:hAnsi="Book Antiqua"/>
                      <w:iCs/>
                      <w:color w:val="000000"/>
                      <w:lang w:eastAsia="en-US"/>
                    </w:rPr>
                    <w:t>2</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C428E" w14:textId="77777777" w:rsidR="000F3089" w:rsidRPr="00AF590C" w:rsidRDefault="005F5C94"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 xml:space="preserve">Uno </w:t>
                  </w:r>
                  <w:r w:rsidR="000F3089" w:rsidRPr="00AF590C">
                    <w:rPr>
                      <w:rFonts w:ascii="Book Antiqua" w:hAnsi="Book Antiqua"/>
                      <w:iCs/>
                      <w:color w:val="000000"/>
                      <w:lang w:eastAsia="en-US"/>
                    </w:rPr>
                    <w:t>Mayor cuantía o inestimable</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E20433"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C7DE5D" w14:textId="77777777" w:rsidR="000F3089" w:rsidRPr="00AF590C" w:rsidRDefault="000B10FA"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 xml:space="preserve">Uno </w:t>
                  </w:r>
                  <w:r w:rsidRPr="00AF590C">
                    <w:rPr>
                      <w:rFonts w:ascii="Book Antiqua" w:hAnsi="Book Antiqua"/>
                      <w:iCs/>
                      <w:color w:val="000000"/>
                      <w:lang w:eastAsia="en-US"/>
                    </w:rPr>
                    <w:t>Mayor cuantía o inestimable</w:t>
                  </w:r>
                  <w:r w:rsidRPr="00AF590C" w:rsidDel="002B35A5">
                    <w:rPr>
                      <w:rFonts w:ascii="Book Antiqua" w:hAnsi="Book Antiqua"/>
                      <w:iCs/>
                      <w:color w:val="000000"/>
                      <w:lang w:eastAsia="en-US"/>
                    </w:rPr>
                    <w:t xml:space="preserve"> </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AA5459"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2CDE0" w14:textId="77777777" w:rsidR="000F3089" w:rsidRPr="00AF590C" w:rsidRDefault="005F5C94"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 xml:space="preserve">Uno de </w:t>
                  </w:r>
                  <w:r w:rsidR="000F3089" w:rsidRPr="00AF590C">
                    <w:rPr>
                      <w:rFonts w:ascii="Book Antiqua" w:hAnsi="Book Antiqua"/>
                      <w:iCs/>
                      <w:color w:val="000000"/>
                      <w:lang w:eastAsia="en-US"/>
                    </w:rPr>
                    <w:t>Mayor cuantía o inestimable</w:t>
                  </w:r>
                </w:p>
              </w:tc>
            </w:tr>
            <w:tr w:rsidR="000F3089" w:rsidRPr="00AF590C" w14:paraId="46F718C0" w14:textId="77777777" w:rsidTr="00836FD9">
              <w:trPr>
                <w:trHeight w:val="643"/>
                <w:jc w:val="center"/>
              </w:trPr>
              <w:tc>
                <w:tcPr>
                  <w:tcW w:w="66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D145FEC" w14:textId="77777777" w:rsidR="000F3089" w:rsidRPr="00AF590C" w:rsidRDefault="000F3089" w:rsidP="00964C23">
                  <w:pPr>
                    <w:framePr w:hSpace="141" w:wrap="around" w:vAnchor="text" w:hAnchor="page" w:x="193" w:y="185"/>
                    <w:spacing w:line="276" w:lineRule="auto"/>
                    <w:suppressOverlap/>
                    <w:jc w:val="center"/>
                    <w:rPr>
                      <w:rFonts w:ascii="Book Antiqua" w:hAnsi="Book Antiqua"/>
                      <w:iCs/>
                      <w:color w:val="000000"/>
                      <w:lang w:eastAsia="en-US"/>
                    </w:rPr>
                  </w:pPr>
                  <w:r w:rsidRPr="00AF590C">
                    <w:rPr>
                      <w:rFonts w:ascii="Book Antiqua" w:hAnsi="Book Antiqua"/>
                      <w:iCs/>
                      <w:color w:val="000000"/>
                      <w:lang w:eastAsia="en-US"/>
                    </w:rPr>
                    <w:t>3</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B09602" w14:textId="77777777" w:rsidR="000F3089" w:rsidRPr="00AF590C" w:rsidRDefault="002B35A5"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Dos asuntos de menor cuantía</w:t>
                  </w:r>
                  <w:r w:rsidR="000B10FA" w:rsidDel="002B35A5">
                    <w:rPr>
                      <w:rFonts w:ascii="Book Antiqua" w:hAnsi="Book Antiqua"/>
                      <w:iCs/>
                      <w:color w:val="000000"/>
                      <w:lang w:eastAsia="en-US"/>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77AA2F"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 </w:t>
                  </w:r>
                  <w:r w:rsidR="002B35A5" w:rsidRPr="00AF590C">
                    <w:rPr>
                      <w:rFonts w:ascii="Book Antiqua" w:hAnsi="Book Antiqua"/>
                      <w:iCs/>
                      <w:color w:val="000000"/>
                      <w:lang w:eastAsia="en-US"/>
                    </w:rPr>
                    <w:t xml:space="preserve"> </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C8B6A6"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Dos asuntos de menor cuantía</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3D585" w14:textId="77777777" w:rsidR="000F3089" w:rsidRPr="00AF590C" w:rsidRDefault="000B10FA"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Dos</w:t>
                  </w:r>
                  <w:r w:rsidR="002B35A5" w:rsidRPr="00AF590C">
                    <w:rPr>
                      <w:rFonts w:ascii="Book Antiqua" w:hAnsi="Book Antiqua"/>
                      <w:iCs/>
                      <w:color w:val="000000"/>
                      <w:lang w:eastAsia="en-US"/>
                    </w:rPr>
                    <w:t xml:space="preserve"> asuntos de menor cuantía</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F339A5" w14:textId="02DDBA32"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p>
              </w:tc>
            </w:tr>
            <w:tr w:rsidR="000F3089" w:rsidRPr="00AF590C" w14:paraId="756EE21A" w14:textId="77777777" w:rsidTr="00836FD9">
              <w:trPr>
                <w:trHeight w:val="819"/>
                <w:jc w:val="center"/>
              </w:trPr>
              <w:tc>
                <w:tcPr>
                  <w:tcW w:w="66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07D653B" w14:textId="77777777" w:rsidR="000F3089" w:rsidRPr="00AF590C" w:rsidRDefault="000F3089" w:rsidP="00964C23">
                  <w:pPr>
                    <w:framePr w:hSpace="141" w:wrap="around" w:vAnchor="text" w:hAnchor="page" w:x="193" w:y="185"/>
                    <w:spacing w:line="276" w:lineRule="auto"/>
                    <w:suppressOverlap/>
                    <w:jc w:val="center"/>
                    <w:rPr>
                      <w:rFonts w:ascii="Book Antiqua" w:hAnsi="Book Antiqua"/>
                      <w:iCs/>
                      <w:color w:val="000000"/>
                      <w:lang w:eastAsia="en-US"/>
                    </w:rPr>
                  </w:pPr>
                  <w:r w:rsidRPr="00AF590C">
                    <w:rPr>
                      <w:rFonts w:ascii="Book Antiqua" w:hAnsi="Book Antiqua"/>
                      <w:iCs/>
                      <w:color w:val="000000"/>
                      <w:lang w:eastAsia="en-US"/>
                    </w:rPr>
                    <w:t>4</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A135FE" w14:textId="77777777" w:rsidR="000F3089" w:rsidRPr="00AF590C" w:rsidRDefault="005F5C94"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 xml:space="preserve">Uno de </w:t>
                  </w:r>
                  <w:r w:rsidR="000F3089" w:rsidRPr="00AF590C">
                    <w:rPr>
                      <w:rFonts w:ascii="Book Antiqua" w:hAnsi="Book Antiqua"/>
                      <w:iCs/>
                      <w:color w:val="000000"/>
                      <w:lang w:eastAsia="en-US"/>
                    </w:rPr>
                    <w:t>Mayor cuantía o inestimable</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A11589"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 xml:space="preserve">         </w:t>
                  </w:r>
                </w:p>
              </w:tc>
              <w:tc>
                <w:tcPr>
                  <w:tcW w:w="15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3EE74" w14:textId="77777777" w:rsidR="000F3089" w:rsidRPr="00AF590C" w:rsidRDefault="002B35A5" w:rsidP="00964C23">
                  <w:pPr>
                    <w:framePr w:hSpace="141" w:wrap="around" w:vAnchor="text" w:hAnchor="page" w:x="193" w:y="185"/>
                    <w:spacing w:line="276" w:lineRule="auto"/>
                    <w:suppressOverlap/>
                    <w:jc w:val="both"/>
                    <w:rPr>
                      <w:rFonts w:ascii="Book Antiqua" w:hAnsi="Book Antiqua"/>
                      <w:iCs/>
                      <w:color w:val="000000"/>
                      <w:lang w:eastAsia="en-US"/>
                    </w:rPr>
                  </w:pPr>
                  <w:r>
                    <w:rPr>
                      <w:rFonts w:ascii="Book Antiqua" w:hAnsi="Book Antiqua"/>
                      <w:iCs/>
                      <w:color w:val="000000"/>
                      <w:lang w:eastAsia="en-US"/>
                    </w:rPr>
                    <w:t xml:space="preserve">Uno de </w:t>
                  </w:r>
                  <w:r w:rsidR="000F3089" w:rsidRPr="00AF590C">
                    <w:rPr>
                      <w:rFonts w:ascii="Book Antiqua" w:hAnsi="Book Antiqua"/>
                      <w:iCs/>
                      <w:color w:val="000000"/>
                      <w:lang w:eastAsia="en-US"/>
                    </w:rPr>
                    <w:t>Mayor cuantía o inestimable</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FAF22" w14:textId="77777777" w:rsidR="000F3089" w:rsidRPr="00AF590C" w:rsidRDefault="000F3089" w:rsidP="00964C23">
                  <w:pPr>
                    <w:framePr w:hSpace="141" w:wrap="around" w:vAnchor="text" w:hAnchor="page" w:x="193" w:y="185"/>
                    <w:spacing w:line="276" w:lineRule="auto"/>
                    <w:suppressOverlap/>
                    <w:jc w:val="both"/>
                    <w:rPr>
                      <w:rFonts w:ascii="Book Antiqua" w:hAnsi="Book Antiqua"/>
                      <w:iCs/>
                      <w:color w:val="000000"/>
                      <w:lang w:eastAsia="en-US"/>
                    </w:rPr>
                  </w:pP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0E80C6" w14:textId="77777777" w:rsidR="000F3089" w:rsidRPr="00AF590C" w:rsidRDefault="002B35A5" w:rsidP="00964C23">
                  <w:pPr>
                    <w:framePr w:hSpace="141" w:wrap="around" w:vAnchor="text" w:hAnchor="page" w:x="193" w:y="185"/>
                    <w:spacing w:line="276" w:lineRule="auto"/>
                    <w:suppressOverlap/>
                    <w:jc w:val="both"/>
                    <w:rPr>
                      <w:rFonts w:ascii="Book Antiqua" w:hAnsi="Book Antiqua"/>
                      <w:iCs/>
                      <w:color w:val="000000"/>
                      <w:lang w:eastAsia="en-US"/>
                    </w:rPr>
                  </w:pPr>
                  <w:r w:rsidRPr="00AF590C">
                    <w:rPr>
                      <w:rFonts w:ascii="Book Antiqua" w:hAnsi="Book Antiqua"/>
                      <w:iCs/>
                      <w:color w:val="000000"/>
                      <w:lang w:eastAsia="en-US"/>
                    </w:rPr>
                    <w:t>Conciliaciones/masivas de seguridad social</w:t>
                  </w:r>
                  <w:r>
                    <w:rPr>
                      <w:rFonts w:ascii="Book Antiqua" w:hAnsi="Book Antiqua"/>
                      <w:iCs/>
                      <w:color w:val="000000"/>
                      <w:lang w:eastAsia="en-US"/>
                    </w:rPr>
                    <w:t xml:space="preserve"> o </w:t>
                  </w:r>
                  <w:r w:rsidR="000324A6">
                    <w:rPr>
                      <w:rFonts w:ascii="Book Antiqua" w:hAnsi="Book Antiqua"/>
                      <w:iCs/>
                      <w:color w:val="000000"/>
                      <w:lang w:eastAsia="en-US"/>
                    </w:rPr>
                    <w:t>un asunto de mayor cuantía o inestimable</w:t>
                  </w:r>
                </w:p>
              </w:tc>
            </w:tr>
          </w:tbl>
          <w:p w14:paraId="39E4E5CC" w14:textId="77777777" w:rsidR="000F3089" w:rsidRPr="009153AB" w:rsidRDefault="000F3089" w:rsidP="00667ECC">
            <w:pPr>
              <w:spacing w:line="276" w:lineRule="auto"/>
              <w:ind w:firstLine="351"/>
              <w:rPr>
                <w:rFonts w:ascii="Book Antiqua" w:hAnsi="Book Antiqua"/>
                <w:i/>
                <w:iCs/>
                <w:color w:val="000000"/>
                <w:sz w:val="24"/>
                <w:szCs w:val="24"/>
                <w:lang w:eastAsia="en-US"/>
              </w:rPr>
            </w:pPr>
            <w:r>
              <w:rPr>
                <w:rFonts w:ascii="Book Antiqua" w:hAnsi="Book Antiqua"/>
                <w:iCs/>
                <w:color w:val="000000"/>
                <w:sz w:val="24"/>
                <w:szCs w:val="24"/>
                <w:lang w:eastAsia="en-US"/>
              </w:rPr>
              <w:t xml:space="preserve">         </w:t>
            </w:r>
            <w:r w:rsidRPr="009153AB">
              <w:rPr>
                <w:rFonts w:ascii="Book Antiqua" w:hAnsi="Book Antiqua" w:cs="Arial"/>
                <w:bCs/>
                <w:i/>
                <w:iCs/>
              </w:rPr>
              <w:t xml:space="preserve">Fuente: </w:t>
            </w:r>
            <w:r w:rsidR="009E7850">
              <w:rPr>
                <w:rFonts w:ascii="Book Antiqua" w:hAnsi="Book Antiqua" w:cs="Arial"/>
                <w:bCs/>
                <w:i/>
                <w:iCs/>
              </w:rPr>
              <w:t xml:space="preserve">Subproceso de Evaluación. </w:t>
            </w:r>
          </w:p>
          <w:p w14:paraId="3959DFAC" w14:textId="77777777" w:rsidR="009D25C3" w:rsidRDefault="009D25C3" w:rsidP="00667ECC">
            <w:pPr>
              <w:spacing w:line="276" w:lineRule="auto"/>
              <w:jc w:val="both"/>
              <w:rPr>
                <w:rFonts w:ascii="Book Antiqua" w:hAnsi="Book Antiqua"/>
                <w:iCs/>
                <w:color w:val="000000"/>
                <w:sz w:val="24"/>
                <w:szCs w:val="24"/>
                <w:lang w:eastAsia="en-US"/>
              </w:rPr>
            </w:pPr>
          </w:p>
          <w:p w14:paraId="76BB3152" w14:textId="77777777" w:rsidR="000F3089" w:rsidRDefault="000F3089" w:rsidP="00667ECC">
            <w:pPr>
              <w:spacing w:line="276" w:lineRule="auto"/>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Esta propuesta de agenda se debe mantener hasta que la oficina se encuentre agendando a 6 meses o menos</w:t>
            </w:r>
            <w:r w:rsidR="00322A7A">
              <w:rPr>
                <w:rFonts w:ascii="Book Antiqua" w:hAnsi="Book Antiqua"/>
                <w:iCs/>
                <w:color w:val="000000"/>
                <w:sz w:val="24"/>
                <w:szCs w:val="24"/>
                <w:lang w:val="es-MX" w:eastAsia="en-US"/>
              </w:rPr>
              <w:t xml:space="preserve">, y la cantidad de asuntos activos permita la cantidad de asuntos señalados de menor cuantía respecto a los de mayor, </w:t>
            </w:r>
            <w:r w:rsidR="0009018E">
              <w:rPr>
                <w:rFonts w:ascii="Book Antiqua" w:hAnsi="Book Antiqua"/>
                <w:iCs/>
                <w:color w:val="000000"/>
                <w:sz w:val="24"/>
                <w:szCs w:val="24"/>
                <w:lang w:val="es-MX" w:eastAsia="en-US"/>
              </w:rPr>
              <w:t>ya que,</w:t>
            </w:r>
            <w:r w:rsidR="00322A7A">
              <w:rPr>
                <w:rFonts w:ascii="Book Antiqua" w:hAnsi="Book Antiqua"/>
                <w:iCs/>
                <w:color w:val="000000"/>
                <w:sz w:val="24"/>
                <w:szCs w:val="24"/>
                <w:lang w:val="es-MX" w:eastAsia="en-US"/>
              </w:rPr>
              <w:t xml:space="preserve"> por entrada la representación porcentual es </w:t>
            </w:r>
            <w:r w:rsidR="0050554B">
              <w:rPr>
                <w:rFonts w:ascii="Book Antiqua" w:hAnsi="Book Antiqua"/>
                <w:iCs/>
                <w:color w:val="000000"/>
                <w:sz w:val="24"/>
                <w:szCs w:val="24"/>
                <w:lang w:val="es-MX" w:eastAsia="en-US"/>
              </w:rPr>
              <w:t>mayor en</w:t>
            </w:r>
            <w:r w:rsidR="00322A7A">
              <w:rPr>
                <w:rFonts w:ascii="Book Antiqua" w:hAnsi="Book Antiqua"/>
                <w:iCs/>
                <w:color w:val="000000"/>
                <w:sz w:val="24"/>
                <w:szCs w:val="24"/>
                <w:lang w:val="es-MX" w:eastAsia="en-US"/>
              </w:rPr>
              <w:t xml:space="preserve"> los asuntos de mayor cuantía e inestimables</w:t>
            </w:r>
            <w:r w:rsidR="0050554B">
              <w:rPr>
                <w:rFonts w:ascii="Book Antiqua" w:hAnsi="Book Antiqua"/>
                <w:iCs/>
                <w:color w:val="000000"/>
                <w:sz w:val="24"/>
                <w:szCs w:val="24"/>
                <w:lang w:val="es-MX" w:eastAsia="en-US"/>
              </w:rPr>
              <w:t xml:space="preserve"> de forma conjunta</w:t>
            </w:r>
            <w:r w:rsidR="00322A7A">
              <w:rPr>
                <w:rFonts w:ascii="Book Antiqua" w:hAnsi="Book Antiqua"/>
                <w:iCs/>
                <w:color w:val="000000"/>
                <w:sz w:val="24"/>
                <w:szCs w:val="24"/>
                <w:lang w:val="es-MX" w:eastAsia="en-US"/>
              </w:rPr>
              <w:t xml:space="preserve">. </w:t>
            </w:r>
            <w:r>
              <w:rPr>
                <w:rFonts w:ascii="Book Antiqua" w:hAnsi="Book Antiqua"/>
                <w:iCs/>
                <w:color w:val="000000"/>
                <w:sz w:val="24"/>
                <w:szCs w:val="24"/>
                <w:lang w:val="es-MX" w:eastAsia="en-US"/>
              </w:rPr>
              <w:t xml:space="preserve"> </w:t>
            </w:r>
          </w:p>
          <w:p w14:paraId="06600DB4" w14:textId="77777777" w:rsidR="00DB51B5" w:rsidRDefault="00DB51B5" w:rsidP="00667ECC">
            <w:pPr>
              <w:spacing w:line="276" w:lineRule="auto"/>
              <w:jc w:val="both"/>
              <w:rPr>
                <w:rFonts w:ascii="Book Antiqua" w:hAnsi="Book Antiqua"/>
                <w:iCs/>
                <w:color w:val="000000"/>
                <w:sz w:val="24"/>
                <w:szCs w:val="24"/>
                <w:lang w:val="es-MX" w:eastAsia="en-US"/>
              </w:rPr>
            </w:pPr>
          </w:p>
          <w:p w14:paraId="2DFA700F" w14:textId="77777777" w:rsidR="004F6221" w:rsidRDefault="004F6221" w:rsidP="00667ECC">
            <w:pPr>
              <w:jc w:val="both"/>
              <w:rPr>
                <w:rFonts w:ascii="Book Antiqua" w:hAnsi="Book Antiqua"/>
                <w:iCs/>
                <w:color w:val="000000"/>
                <w:sz w:val="24"/>
                <w:szCs w:val="24"/>
                <w:lang w:val="es-MX" w:eastAsia="en-US"/>
              </w:rPr>
            </w:pPr>
            <w:r>
              <w:rPr>
                <w:rFonts w:ascii="Book Antiqua" w:hAnsi="Book Antiqua"/>
                <w:iCs/>
                <w:color w:val="000000"/>
                <w:sz w:val="24"/>
                <w:szCs w:val="24"/>
                <w:lang w:val="es-MX" w:eastAsia="en-US"/>
              </w:rPr>
              <w:t xml:space="preserve">La Comisión de la Jurisdicción Laboral mediante oficio </w:t>
            </w:r>
            <w:r w:rsidR="00E34D3E">
              <w:rPr>
                <w:rFonts w:ascii="Book Antiqua" w:hAnsi="Book Antiqua"/>
                <w:iCs/>
                <w:color w:val="000000"/>
                <w:sz w:val="24"/>
                <w:szCs w:val="24"/>
                <w:lang w:val="es-MX" w:eastAsia="en-US"/>
              </w:rPr>
              <w:t>81</w:t>
            </w:r>
            <w:r>
              <w:rPr>
                <w:rFonts w:ascii="Book Antiqua" w:hAnsi="Book Antiqua"/>
                <w:iCs/>
                <w:color w:val="000000"/>
                <w:sz w:val="24"/>
                <w:szCs w:val="24"/>
                <w:lang w:val="es-MX" w:eastAsia="en-US"/>
              </w:rPr>
              <w:t xml:space="preserve">-CJL-2020 también agrega: </w:t>
            </w:r>
          </w:p>
          <w:p w14:paraId="7BA9B5BB" w14:textId="77777777" w:rsidR="004F6221" w:rsidRDefault="004F6221" w:rsidP="00667ECC">
            <w:pPr>
              <w:jc w:val="both"/>
              <w:rPr>
                <w:rFonts w:ascii="Book Antiqua" w:hAnsi="Book Antiqua"/>
                <w:iCs/>
                <w:color w:val="000000"/>
                <w:sz w:val="24"/>
                <w:szCs w:val="24"/>
                <w:lang w:val="es-MX" w:eastAsia="en-US"/>
              </w:rPr>
            </w:pPr>
          </w:p>
          <w:p w14:paraId="38ADAF4F" w14:textId="562D64E0" w:rsidR="004F6221" w:rsidRPr="009A606D" w:rsidRDefault="004F6221" w:rsidP="00667ECC">
            <w:pPr>
              <w:ind w:left="351" w:right="500"/>
              <w:jc w:val="both"/>
              <w:rPr>
                <w:rFonts w:ascii="Book Antiqua" w:hAnsi="Book Antiqua" w:cs="Book Antiqua"/>
                <w:bCs/>
                <w:i/>
                <w:iCs/>
                <w:color w:val="000000"/>
                <w:sz w:val="24"/>
                <w:szCs w:val="24"/>
                <w:lang w:eastAsia="es-CR"/>
              </w:rPr>
            </w:pPr>
            <w:r w:rsidRPr="009A606D">
              <w:rPr>
                <w:rFonts w:ascii="Book Antiqua" w:hAnsi="Book Antiqua" w:cs="Book Antiqua"/>
                <w:bCs/>
                <w:i/>
                <w:iCs/>
                <w:color w:val="000000"/>
                <w:sz w:val="24"/>
                <w:szCs w:val="24"/>
                <w:lang w:eastAsia="es-CR"/>
              </w:rPr>
              <w:t>“En otro orden, se recomienda que los días específicos en que se señalen las audiencias, sean estipulados por las propias personas juzgadoras; es decir, se cumpliría con la cantidad de señalamientos por semana aquí propuestos, pero no necesariamente en los días indicados en el informe</w:t>
            </w:r>
            <w:r w:rsidR="00836FD9">
              <w:rPr>
                <w:rFonts w:ascii="Book Antiqua" w:hAnsi="Book Antiqua" w:cs="Book Antiqua"/>
                <w:bCs/>
                <w:i/>
                <w:iCs/>
                <w:color w:val="000000"/>
                <w:sz w:val="24"/>
                <w:szCs w:val="24"/>
                <w:lang w:eastAsia="es-CR"/>
              </w:rPr>
              <w:t>.</w:t>
            </w:r>
            <w:r w:rsidRPr="009A606D">
              <w:rPr>
                <w:rFonts w:ascii="Book Antiqua" w:hAnsi="Book Antiqua" w:cs="Book Antiqua"/>
                <w:bCs/>
                <w:i/>
                <w:iCs/>
                <w:color w:val="000000"/>
                <w:sz w:val="24"/>
                <w:szCs w:val="24"/>
                <w:lang w:eastAsia="es-CR"/>
              </w:rPr>
              <w:t>”</w:t>
            </w:r>
            <w:r>
              <w:rPr>
                <w:rFonts w:ascii="Book Antiqua" w:hAnsi="Book Antiqua" w:cs="Book Antiqua"/>
                <w:bCs/>
                <w:i/>
                <w:iCs/>
                <w:color w:val="000000"/>
                <w:sz w:val="24"/>
                <w:szCs w:val="24"/>
                <w:lang w:eastAsia="es-CR"/>
              </w:rPr>
              <w:t>.</w:t>
            </w:r>
          </w:p>
          <w:p w14:paraId="7A2B4496" w14:textId="77777777" w:rsidR="004F6221" w:rsidRDefault="004F6221" w:rsidP="00667ECC">
            <w:pPr>
              <w:spacing w:line="276" w:lineRule="auto"/>
              <w:jc w:val="both"/>
              <w:rPr>
                <w:rFonts w:ascii="Book Antiqua" w:hAnsi="Book Antiqua"/>
                <w:iCs/>
                <w:color w:val="000000"/>
                <w:sz w:val="24"/>
                <w:szCs w:val="24"/>
                <w:lang w:val="es-MX" w:eastAsia="en-US"/>
              </w:rPr>
            </w:pPr>
          </w:p>
          <w:p w14:paraId="68F314FE" w14:textId="77777777" w:rsidR="007403D9" w:rsidRPr="00E54687" w:rsidRDefault="007403D9" w:rsidP="00667ECC">
            <w:pPr>
              <w:spacing w:line="276" w:lineRule="auto"/>
              <w:jc w:val="both"/>
              <w:rPr>
                <w:rFonts w:ascii="Book Antiqua" w:hAnsi="Book Antiqua"/>
                <w:iCs/>
                <w:color w:val="000000"/>
                <w:sz w:val="24"/>
                <w:szCs w:val="24"/>
                <w:lang w:val="es-MX" w:eastAsia="en-US"/>
              </w:rPr>
            </w:pPr>
          </w:p>
          <w:p w14:paraId="507940B2"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lastRenderedPageBreak/>
              <w:t>Se aclara que se incorpora</w:t>
            </w:r>
            <w:r w:rsidR="009E3D49">
              <w:rPr>
                <w:rFonts w:ascii="Book Antiqua" w:hAnsi="Book Antiqua"/>
                <w:iCs/>
                <w:color w:val="000000"/>
                <w:sz w:val="24"/>
                <w:szCs w:val="24"/>
                <w:lang w:eastAsia="en-US"/>
              </w:rPr>
              <w:t>n</w:t>
            </w:r>
            <w:r>
              <w:rPr>
                <w:rFonts w:ascii="Book Antiqua" w:hAnsi="Book Antiqua"/>
                <w:iCs/>
                <w:color w:val="000000"/>
                <w:sz w:val="24"/>
                <w:szCs w:val="24"/>
                <w:lang w:eastAsia="en-US"/>
              </w:rPr>
              <w:t xml:space="preserve"> asunto</w:t>
            </w:r>
            <w:r w:rsidR="00405130">
              <w:rPr>
                <w:rFonts w:ascii="Book Antiqua" w:hAnsi="Book Antiqua"/>
                <w:iCs/>
                <w:color w:val="000000"/>
                <w:sz w:val="24"/>
                <w:szCs w:val="24"/>
                <w:lang w:eastAsia="en-US"/>
              </w:rPr>
              <w:t>s</w:t>
            </w:r>
            <w:r>
              <w:rPr>
                <w:rFonts w:ascii="Book Antiqua" w:hAnsi="Book Antiqua"/>
                <w:iCs/>
                <w:color w:val="000000"/>
                <w:sz w:val="24"/>
                <w:szCs w:val="24"/>
                <w:lang w:eastAsia="en-US"/>
              </w:rPr>
              <w:t xml:space="preserve"> adiciona</w:t>
            </w:r>
            <w:r w:rsidR="006F53A4">
              <w:rPr>
                <w:rFonts w:ascii="Book Antiqua" w:hAnsi="Book Antiqua"/>
                <w:iCs/>
                <w:color w:val="000000"/>
                <w:sz w:val="24"/>
                <w:szCs w:val="24"/>
                <w:lang w:eastAsia="en-US"/>
              </w:rPr>
              <w:t xml:space="preserve">les </w:t>
            </w:r>
            <w:r>
              <w:rPr>
                <w:rFonts w:ascii="Book Antiqua" w:hAnsi="Book Antiqua"/>
                <w:iCs/>
                <w:color w:val="000000"/>
                <w:sz w:val="24"/>
                <w:szCs w:val="24"/>
                <w:lang w:eastAsia="en-US"/>
              </w:rPr>
              <w:t>de menor cuantía, en el entendido de que se puede celebrar la audiencia y dictar la sentencia de forma oral</w:t>
            </w:r>
            <w:r w:rsidR="00405130">
              <w:rPr>
                <w:rFonts w:ascii="Book Antiqua" w:hAnsi="Book Antiqua"/>
                <w:iCs/>
                <w:color w:val="000000"/>
                <w:sz w:val="24"/>
                <w:szCs w:val="24"/>
                <w:lang w:eastAsia="en-US"/>
              </w:rPr>
              <w:t xml:space="preserve"> en el acto</w:t>
            </w:r>
            <w:r>
              <w:rPr>
                <w:rFonts w:ascii="Book Antiqua" w:hAnsi="Book Antiqua"/>
                <w:iCs/>
                <w:color w:val="000000"/>
                <w:sz w:val="24"/>
                <w:szCs w:val="24"/>
                <w:lang w:eastAsia="en-US"/>
              </w:rPr>
              <w:t xml:space="preserve"> (artículo 539 de la Ley 9343)</w:t>
            </w:r>
            <w:r w:rsidR="0011772D">
              <w:rPr>
                <w:rFonts w:ascii="Book Antiqua" w:hAnsi="Book Antiqua"/>
                <w:iCs/>
                <w:color w:val="000000"/>
                <w:sz w:val="24"/>
                <w:szCs w:val="24"/>
                <w:lang w:eastAsia="en-US"/>
              </w:rPr>
              <w:t xml:space="preserve">, se valora además el criterio de la Comisión de la Jurisdición Laboral que incluye las apreciaciones de las personas juzgadoras de los </w:t>
            </w:r>
            <w:r w:rsidR="00DB51B5">
              <w:rPr>
                <w:rFonts w:ascii="Book Antiqua" w:hAnsi="Book Antiqua"/>
                <w:iCs/>
                <w:color w:val="000000"/>
                <w:sz w:val="24"/>
                <w:szCs w:val="24"/>
                <w:lang w:eastAsia="en-US"/>
              </w:rPr>
              <w:t>Juzgados de Trabajo del Primer y Segundo Circuito Judicial de San José, Cartago y Tribunal de Trabajo del Primer Circuito Judicial de San José; así como el porcentaje de efectividad de las audiencias (si no se realizan las audiencias y no se debe evacuar prueba, el tiempo destinado para esa labor se invierte en dictado de sentencia)</w:t>
            </w:r>
            <w:r>
              <w:rPr>
                <w:rFonts w:ascii="Book Antiqua" w:hAnsi="Book Antiqua"/>
                <w:iCs/>
                <w:color w:val="000000"/>
                <w:sz w:val="24"/>
                <w:szCs w:val="24"/>
                <w:lang w:eastAsia="en-US"/>
              </w:rPr>
              <w:t>.</w:t>
            </w:r>
          </w:p>
          <w:p w14:paraId="56B3C022" w14:textId="77777777" w:rsidR="00DB51B5" w:rsidRDefault="00DB51B5" w:rsidP="00667ECC">
            <w:pPr>
              <w:spacing w:line="276" w:lineRule="auto"/>
              <w:jc w:val="both"/>
              <w:rPr>
                <w:rFonts w:ascii="Book Antiqua" w:hAnsi="Book Antiqua"/>
                <w:iCs/>
                <w:color w:val="000000"/>
                <w:sz w:val="24"/>
                <w:szCs w:val="24"/>
                <w:lang w:eastAsia="en-US"/>
              </w:rPr>
            </w:pPr>
          </w:p>
          <w:p w14:paraId="48DEBF87" w14:textId="77777777" w:rsidR="00DB51B5" w:rsidRDefault="00DB51B5"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Con esta propuesta se busca también incrementar paulatinamente la celebración de audiencias, principalmente las suspendidas el año anterior a causa de la pandemia. </w:t>
            </w:r>
          </w:p>
          <w:p w14:paraId="24667C74" w14:textId="77777777" w:rsidR="000F3089" w:rsidRDefault="000F3089" w:rsidP="00667ECC">
            <w:pPr>
              <w:spacing w:line="276" w:lineRule="auto"/>
              <w:jc w:val="both"/>
              <w:rPr>
                <w:rFonts w:ascii="Book Antiqua" w:hAnsi="Book Antiqua"/>
                <w:iCs/>
                <w:color w:val="000000"/>
                <w:sz w:val="24"/>
                <w:szCs w:val="24"/>
                <w:lang w:eastAsia="en-US"/>
              </w:rPr>
            </w:pPr>
          </w:p>
          <w:p w14:paraId="0AC142E3"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adición a esta propuesta se requiere una mejora a nivel de la Agenda Cronos, que permita incluir en el apunte </w:t>
            </w:r>
            <w:r w:rsidR="006F53A4">
              <w:rPr>
                <w:rFonts w:ascii="Book Antiqua" w:hAnsi="Book Antiqua"/>
                <w:iCs/>
                <w:color w:val="000000"/>
                <w:sz w:val="24"/>
                <w:szCs w:val="24"/>
                <w:lang w:eastAsia="en-US"/>
              </w:rPr>
              <w:t>d</w:t>
            </w:r>
            <w:r>
              <w:rPr>
                <w:rFonts w:ascii="Book Antiqua" w:hAnsi="Book Antiqua"/>
                <w:iCs/>
                <w:color w:val="000000"/>
                <w:sz w:val="24"/>
                <w:szCs w:val="24"/>
                <w:lang w:eastAsia="en-US"/>
              </w:rPr>
              <w:t>el señalamiento</w:t>
            </w:r>
            <w:r w:rsidR="006F53A4">
              <w:rPr>
                <w:rFonts w:ascii="Book Antiqua" w:hAnsi="Book Antiqua"/>
                <w:iCs/>
                <w:color w:val="000000"/>
                <w:sz w:val="24"/>
                <w:szCs w:val="24"/>
                <w:lang w:eastAsia="en-US"/>
              </w:rPr>
              <w:t>,</w:t>
            </w:r>
            <w:r>
              <w:rPr>
                <w:rFonts w:ascii="Book Antiqua" w:hAnsi="Book Antiqua"/>
                <w:iCs/>
                <w:color w:val="000000"/>
                <w:sz w:val="24"/>
                <w:szCs w:val="24"/>
                <w:lang w:eastAsia="en-US"/>
              </w:rPr>
              <w:t xml:space="preserve"> el tipo de cuantía del expediente</w:t>
            </w:r>
            <w:r w:rsidR="008F3F19">
              <w:rPr>
                <w:rFonts w:ascii="Book Antiqua" w:hAnsi="Book Antiqua"/>
                <w:iCs/>
                <w:color w:val="000000"/>
                <w:sz w:val="24"/>
                <w:szCs w:val="24"/>
                <w:lang w:eastAsia="en-US"/>
              </w:rPr>
              <w:t>.</w:t>
            </w:r>
            <w:r w:rsidR="00322A7A">
              <w:rPr>
                <w:rFonts w:ascii="Book Antiqua" w:hAnsi="Book Antiqua"/>
                <w:iCs/>
                <w:color w:val="000000"/>
                <w:sz w:val="24"/>
                <w:szCs w:val="24"/>
                <w:lang w:eastAsia="en-US"/>
              </w:rPr>
              <w:t xml:space="preserve"> </w:t>
            </w:r>
            <w:r w:rsidR="00322A7A" w:rsidRPr="007D43A5">
              <w:rPr>
                <w:rFonts w:ascii="Book Antiqua" w:hAnsi="Book Antiqua"/>
                <w:b/>
                <w:bCs/>
                <w:iCs/>
                <w:color w:val="000000"/>
                <w:sz w:val="24"/>
                <w:szCs w:val="24"/>
                <w:lang w:eastAsia="en-US"/>
              </w:rPr>
              <w:t>Hasta tanto se cuente con la mejora, para efectos de seguimiento de las oficinas</w:t>
            </w:r>
            <w:r w:rsidR="002D15A6">
              <w:rPr>
                <w:rFonts w:ascii="Book Antiqua" w:hAnsi="Book Antiqua"/>
                <w:b/>
                <w:bCs/>
                <w:iCs/>
                <w:color w:val="000000"/>
                <w:sz w:val="24"/>
                <w:szCs w:val="24"/>
                <w:lang w:eastAsia="en-US"/>
              </w:rPr>
              <w:t xml:space="preserve"> por parte de</w:t>
            </w:r>
            <w:r w:rsidR="00322A7A" w:rsidRPr="007D43A5">
              <w:rPr>
                <w:rFonts w:ascii="Book Antiqua" w:hAnsi="Book Antiqua"/>
                <w:b/>
                <w:bCs/>
                <w:iCs/>
                <w:color w:val="000000"/>
                <w:sz w:val="24"/>
                <w:szCs w:val="24"/>
                <w:lang w:eastAsia="en-US"/>
              </w:rPr>
              <w:t xml:space="preserve"> la Comisión de la Jurisdicción Laboral y el CACMFJ, se incluye en los </w:t>
            </w:r>
            <w:r w:rsidR="009E3D49" w:rsidRPr="007D43A5">
              <w:rPr>
                <w:rFonts w:ascii="Book Antiqua" w:hAnsi="Book Antiqua"/>
                <w:b/>
                <w:bCs/>
                <w:iCs/>
                <w:color w:val="000000"/>
                <w:sz w:val="24"/>
                <w:szCs w:val="24"/>
                <w:lang w:eastAsia="en-US"/>
              </w:rPr>
              <w:t>I</w:t>
            </w:r>
            <w:r w:rsidR="00322A7A" w:rsidRPr="007D43A5">
              <w:rPr>
                <w:rFonts w:ascii="Book Antiqua" w:hAnsi="Book Antiqua"/>
                <w:b/>
                <w:bCs/>
                <w:iCs/>
                <w:color w:val="000000"/>
                <w:sz w:val="24"/>
                <w:szCs w:val="24"/>
                <w:lang w:eastAsia="en-US"/>
              </w:rPr>
              <w:t xml:space="preserve">ndicadores de </w:t>
            </w:r>
            <w:r w:rsidR="009E3D49" w:rsidRPr="007D43A5">
              <w:rPr>
                <w:rFonts w:ascii="Book Antiqua" w:hAnsi="Book Antiqua"/>
                <w:b/>
                <w:bCs/>
                <w:iCs/>
                <w:color w:val="000000"/>
                <w:sz w:val="24"/>
                <w:szCs w:val="24"/>
                <w:lang w:eastAsia="en-US"/>
              </w:rPr>
              <w:t>G</w:t>
            </w:r>
            <w:r w:rsidR="00322A7A" w:rsidRPr="007D43A5">
              <w:rPr>
                <w:rFonts w:ascii="Book Antiqua" w:hAnsi="Book Antiqua"/>
                <w:b/>
                <w:bCs/>
                <w:iCs/>
                <w:color w:val="000000"/>
                <w:sz w:val="24"/>
                <w:szCs w:val="24"/>
                <w:lang w:eastAsia="en-US"/>
              </w:rPr>
              <w:t>estión (archivo hoja cálculo) el desglose de los asuntos celebrados por cuantía.</w:t>
            </w:r>
            <w:r w:rsidR="00322A7A">
              <w:rPr>
                <w:rFonts w:ascii="Book Antiqua" w:hAnsi="Book Antiqua"/>
                <w:iCs/>
                <w:color w:val="000000"/>
                <w:sz w:val="24"/>
                <w:szCs w:val="24"/>
                <w:lang w:eastAsia="en-US"/>
              </w:rPr>
              <w:t xml:space="preserve"> </w:t>
            </w:r>
          </w:p>
          <w:p w14:paraId="332FC2A7" w14:textId="77777777" w:rsidR="00300F76" w:rsidRDefault="00300F76" w:rsidP="00667ECC">
            <w:pPr>
              <w:spacing w:line="276" w:lineRule="auto"/>
              <w:jc w:val="both"/>
              <w:rPr>
                <w:rFonts w:ascii="Book Antiqua" w:hAnsi="Book Antiqua"/>
                <w:iCs/>
                <w:color w:val="000000"/>
                <w:sz w:val="24"/>
                <w:szCs w:val="24"/>
                <w:lang w:eastAsia="en-US"/>
              </w:rPr>
            </w:pPr>
          </w:p>
          <w:p w14:paraId="4A4B3F62" w14:textId="77777777" w:rsidR="00300F76" w:rsidRDefault="00300F76" w:rsidP="00667ECC">
            <w:pPr>
              <w:spacing w:line="276" w:lineRule="auto"/>
              <w:jc w:val="both"/>
              <w:rPr>
                <w:rFonts w:ascii="Book Antiqua" w:hAnsi="Book Antiqua"/>
                <w:iCs/>
                <w:color w:val="000000"/>
                <w:sz w:val="24"/>
                <w:szCs w:val="24"/>
                <w:lang w:eastAsia="en-US"/>
              </w:rPr>
            </w:pPr>
          </w:p>
          <w:p w14:paraId="43CB6DB7" w14:textId="77777777" w:rsidR="002147F9" w:rsidRPr="008816CD" w:rsidRDefault="002147F9" w:rsidP="00667ECC">
            <w:pPr>
              <w:spacing w:line="276" w:lineRule="auto"/>
              <w:jc w:val="both"/>
              <w:rPr>
                <w:rFonts w:ascii="Book Antiqua" w:hAnsi="Book Antiqua"/>
                <w:b/>
                <w:bCs/>
                <w:i/>
                <w:color w:val="000000"/>
                <w:sz w:val="24"/>
                <w:szCs w:val="24"/>
                <w:lang w:eastAsia="en-US"/>
              </w:rPr>
            </w:pPr>
            <w:r w:rsidRPr="008816CD">
              <w:rPr>
                <w:rFonts w:ascii="Book Antiqua" w:hAnsi="Book Antiqua"/>
                <w:b/>
                <w:bCs/>
                <w:i/>
                <w:color w:val="000000"/>
                <w:sz w:val="24"/>
                <w:szCs w:val="24"/>
                <w:lang w:eastAsia="en-US"/>
              </w:rPr>
              <w:t>3.</w:t>
            </w:r>
            <w:r w:rsidR="00300F76" w:rsidRPr="008816CD">
              <w:rPr>
                <w:rFonts w:ascii="Book Antiqua" w:hAnsi="Book Antiqua"/>
                <w:b/>
                <w:bCs/>
                <w:i/>
                <w:color w:val="000000"/>
                <w:sz w:val="24"/>
                <w:szCs w:val="24"/>
                <w:lang w:eastAsia="en-US"/>
              </w:rPr>
              <w:t>3</w:t>
            </w:r>
            <w:r w:rsidRPr="008816CD">
              <w:rPr>
                <w:rFonts w:ascii="Book Antiqua" w:hAnsi="Book Antiqua"/>
                <w:b/>
                <w:bCs/>
                <w:i/>
                <w:color w:val="000000"/>
                <w:sz w:val="24"/>
                <w:szCs w:val="24"/>
                <w:lang w:eastAsia="en-US"/>
              </w:rPr>
              <w:t>.</w:t>
            </w:r>
            <w:r w:rsidR="008417CD" w:rsidRPr="008816CD">
              <w:rPr>
                <w:rFonts w:ascii="Book Antiqua" w:hAnsi="Book Antiqua"/>
                <w:b/>
                <w:bCs/>
                <w:i/>
                <w:color w:val="000000"/>
                <w:sz w:val="24"/>
                <w:szCs w:val="24"/>
                <w:lang w:eastAsia="en-US"/>
              </w:rPr>
              <w:t>2</w:t>
            </w:r>
            <w:r w:rsidRPr="008816CD">
              <w:rPr>
                <w:rFonts w:ascii="Book Antiqua" w:hAnsi="Book Antiqua"/>
                <w:b/>
                <w:bCs/>
                <w:i/>
                <w:color w:val="000000"/>
                <w:sz w:val="24"/>
                <w:szCs w:val="24"/>
                <w:lang w:eastAsia="en-US"/>
              </w:rPr>
              <w:t>. Variación cuota de trabajo de trabajo de las personas juzgadoras por cuantía de los procesos</w:t>
            </w:r>
          </w:p>
          <w:p w14:paraId="6E3CDA86" w14:textId="77777777" w:rsidR="003002D7" w:rsidRPr="00744BBF" w:rsidRDefault="003002D7" w:rsidP="00667ECC">
            <w:pPr>
              <w:spacing w:line="276" w:lineRule="auto"/>
              <w:jc w:val="both"/>
              <w:rPr>
                <w:rFonts w:ascii="Book Antiqua" w:hAnsi="Book Antiqua"/>
                <w:i/>
                <w:color w:val="000000"/>
                <w:sz w:val="28"/>
                <w:szCs w:val="28"/>
                <w:lang w:eastAsia="en-US"/>
              </w:rPr>
            </w:pPr>
          </w:p>
          <w:p w14:paraId="2F9826BD" w14:textId="2373CDDF" w:rsidR="008417CD" w:rsidRDefault="002147F9" w:rsidP="00667ECC">
            <w:pPr>
              <w:spacing w:line="276" w:lineRule="auto"/>
              <w:jc w:val="both"/>
              <w:rPr>
                <w:rFonts w:ascii="Book Antiqua" w:hAnsi="Book Antiqua"/>
                <w:iCs/>
                <w:color w:val="000000"/>
                <w:sz w:val="24"/>
                <w:szCs w:val="24"/>
                <w:lang w:eastAsia="en-US"/>
              </w:rPr>
            </w:pPr>
            <w:r w:rsidRPr="004619E7">
              <w:rPr>
                <w:rFonts w:ascii="Book Antiqua" w:hAnsi="Book Antiqua"/>
                <w:iCs/>
                <w:color w:val="000000"/>
                <w:sz w:val="24"/>
                <w:szCs w:val="24"/>
                <w:lang w:eastAsia="en-US"/>
              </w:rPr>
              <w:t xml:space="preserve">A poco más de </w:t>
            </w:r>
            <w:r w:rsidR="00F25CB7">
              <w:rPr>
                <w:rFonts w:ascii="Book Antiqua" w:hAnsi="Book Antiqua"/>
                <w:iCs/>
                <w:color w:val="000000"/>
                <w:sz w:val="24"/>
                <w:szCs w:val="24"/>
                <w:lang w:eastAsia="en-US"/>
              </w:rPr>
              <w:t>tres</w:t>
            </w:r>
            <w:r w:rsidR="00F25CB7" w:rsidRPr="004619E7">
              <w:rPr>
                <w:rFonts w:ascii="Book Antiqua" w:hAnsi="Book Antiqua"/>
                <w:iCs/>
                <w:color w:val="000000"/>
                <w:sz w:val="24"/>
                <w:szCs w:val="24"/>
                <w:lang w:eastAsia="en-US"/>
              </w:rPr>
              <w:t xml:space="preserve"> </w:t>
            </w:r>
            <w:r w:rsidRPr="004619E7">
              <w:rPr>
                <w:rFonts w:ascii="Book Antiqua" w:hAnsi="Book Antiqua"/>
                <w:iCs/>
                <w:color w:val="000000"/>
                <w:sz w:val="24"/>
                <w:szCs w:val="24"/>
                <w:lang w:eastAsia="en-US"/>
              </w:rPr>
              <w:t xml:space="preserve">años de entrada en vigencia de la Ley 9343, se considera necesaria </w:t>
            </w:r>
            <w:r>
              <w:rPr>
                <w:rFonts w:ascii="Book Antiqua" w:hAnsi="Book Antiqua"/>
                <w:iCs/>
                <w:color w:val="000000"/>
                <w:sz w:val="24"/>
                <w:szCs w:val="24"/>
                <w:lang w:eastAsia="en-US"/>
              </w:rPr>
              <w:t xml:space="preserve">la </w:t>
            </w:r>
            <w:r w:rsidRPr="004619E7">
              <w:rPr>
                <w:rFonts w:ascii="Book Antiqua" w:hAnsi="Book Antiqua"/>
                <w:iCs/>
                <w:color w:val="000000"/>
                <w:sz w:val="24"/>
                <w:szCs w:val="24"/>
                <w:lang w:eastAsia="en-US"/>
              </w:rPr>
              <w:t>variación en la cuota de trabajo de las plazas</w:t>
            </w:r>
            <w:r w:rsidR="00005CD1">
              <w:rPr>
                <w:rFonts w:ascii="Book Antiqua" w:hAnsi="Book Antiqua"/>
                <w:iCs/>
                <w:color w:val="000000"/>
                <w:sz w:val="24"/>
                <w:szCs w:val="24"/>
                <w:lang w:eastAsia="en-US"/>
              </w:rPr>
              <w:t>,</w:t>
            </w:r>
            <w:r>
              <w:rPr>
                <w:rFonts w:ascii="Book Antiqua" w:hAnsi="Book Antiqua"/>
                <w:iCs/>
                <w:color w:val="000000"/>
                <w:sz w:val="24"/>
                <w:szCs w:val="24"/>
                <w:lang w:eastAsia="en-US"/>
              </w:rPr>
              <w:t xml:space="preserve"> considerando la composición por cuantía de la entrada y del circulante actual</w:t>
            </w:r>
            <w:r w:rsidR="008417CD">
              <w:rPr>
                <w:rFonts w:ascii="Book Antiqua" w:hAnsi="Book Antiqua"/>
                <w:iCs/>
                <w:color w:val="000000"/>
                <w:sz w:val="24"/>
                <w:szCs w:val="24"/>
                <w:lang w:eastAsia="en-US"/>
              </w:rPr>
              <w:t xml:space="preserve"> y la variación en la agenda propuesta en el apartado anterior; </w:t>
            </w:r>
            <w:r w:rsidR="008417CD" w:rsidRPr="006F65D3">
              <w:rPr>
                <w:rFonts w:ascii="Book Antiqua" w:hAnsi="Book Antiqua"/>
                <w:iCs/>
                <w:color w:val="000000"/>
                <w:sz w:val="24"/>
                <w:szCs w:val="24"/>
                <w:lang w:eastAsia="en-US"/>
              </w:rPr>
              <w:t xml:space="preserve">a </w:t>
            </w:r>
            <w:r w:rsidR="008417CD" w:rsidRPr="00646416">
              <w:rPr>
                <w:rFonts w:ascii="Book Antiqua" w:hAnsi="Book Antiqua"/>
                <w:iCs/>
                <w:color w:val="000000"/>
                <w:sz w:val="24"/>
                <w:szCs w:val="24"/>
                <w:lang w:eastAsia="en-US"/>
              </w:rPr>
              <w:t>2</w:t>
            </w:r>
            <w:r w:rsidR="008417CD" w:rsidRPr="007246FC">
              <w:rPr>
                <w:rFonts w:ascii="Book Antiqua" w:hAnsi="Book Antiqua"/>
                <w:iCs/>
                <w:color w:val="000000"/>
                <w:sz w:val="24"/>
                <w:szCs w:val="24"/>
                <w:lang w:eastAsia="en-US"/>
              </w:rPr>
              <w:t>1 a</w:t>
            </w:r>
            <w:r w:rsidR="008417CD" w:rsidRPr="00B465EC">
              <w:rPr>
                <w:rFonts w:ascii="Book Antiqua" w:hAnsi="Book Antiqua"/>
                <w:iCs/>
                <w:color w:val="000000"/>
                <w:sz w:val="24"/>
                <w:szCs w:val="24"/>
                <w:lang w:eastAsia="en-US"/>
              </w:rPr>
              <w:t>suntos</w:t>
            </w:r>
            <w:r w:rsidR="008417CD">
              <w:rPr>
                <w:rFonts w:ascii="Book Antiqua" w:hAnsi="Book Antiqua"/>
                <w:iCs/>
                <w:color w:val="000000"/>
                <w:sz w:val="24"/>
                <w:szCs w:val="24"/>
                <w:lang w:eastAsia="en-US"/>
              </w:rPr>
              <w:t xml:space="preserve"> terminados </w:t>
            </w:r>
            <w:r w:rsidR="00B465EC">
              <w:rPr>
                <w:rFonts w:ascii="Book Antiqua" w:hAnsi="Book Antiqua"/>
                <w:iCs/>
                <w:color w:val="000000"/>
                <w:sz w:val="24"/>
                <w:szCs w:val="24"/>
                <w:lang w:eastAsia="en-US"/>
              </w:rPr>
              <w:t xml:space="preserve">con sentencia </w:t>
            </w:r>
            <w:r w:rsidR="008417CD">
              <w:rPr>
                <w:rFonts w:ascii="Book Antiqua" w:hAnsi="Book Antiqua"/>
                <w:iCs/>
                <w:color w:val="000000"/>
                <w:sz w:val="24"/>
                <w:szCs w:val="24"/>
                <w:lang w:eastAsia="en-US"/>
              </w:rPr>
              <w:t>mensualmente por plaza</w:t>
            </w:r>
            <w:r w:rsidR="00B465EC">
              <w:rPr>
                <w:rFonts w:ascii="Book Antiqua" w:hAnsi="Book Antiqua"/>
                <w:iCs/>
                <w:color w:val="000000"/>
                <w:sz w:val="24"/>
                <w:szCs w:val="24"/>
                <w:lang w:eastAsia="en-US"/>
              </w:rPr>
              <w:t xml:space="preserve"> </w:t>
            </w:r>
            <w:r w:rsidR="008417CD">
              <w:rPr>
                <w:rFonts w:ascii="Book Antiqua" w:hAnsi="Book Antiqua"/>
                <w:iCs/>
                <w:color w:val="000000"/>
                <w:sz w:val="24"/>
                <w:szCs w:val="24"/>
                <w:lang w:eastAsia="en-US"/>
              </w:rPr>
              <w:t xml:space="preserve">(a los antiguos juzgados de mayor cuantía-previo a reforma se les solicitaba 16 asuntos terminados por mes- actualmente oficinas atienden indiferentemente asuntos de menor y de mayor cuantía). </w:t>
            </w:r>
          </w:p>
          <w:p w14:paraId="7B12F567" w14:textId="77777777" w:rsidR="000B4CAF" w:rsidRDefault="000B4CAF" w:rsidP="00667ECC">
            <w:pPr>
              <w:spacing w:line="276" w:lineRule="auto"/>
              <w:jc w:val="both"/>
              <w:rPr>
                <w:rFonts w:ascii="Book Antiqua" w:hAnsi="Book Antiqua"/>
                <w:iCs/>
                <w:color w:val="000000"/>
                <w:sz w:val="24"/>
                <w:szCs w:val="24"/>
                <w:lang w:eastAsia="en-US"/>
              </w:rPr>
            </w:pPr>
          </w:p>
          <w:p w14:paraId="215D5AF8" w14:textId="2683CC07" w:rsidR="002147F9" w:rsidRDefault="00DF53D7"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Se </w:t>
            </w:r>
            <w:r w:rsidR="0087387C">
              <w:rPr>
                <w:rFonts w:ascii="Book Antiqua" w:hAnsi="Book Antiqua"/>
                <w:iCs/>
                <w:color w:val="000000"/>
                <w:sz w:val="24"/>
                <w:szCs w:val="24"/>
                <w:lang w:eastAsia="en-US"/>
              </w:rPr>
              <w:t>considera,</w:t>
            </w:r>
            <w:r>
              <w:rPr>
                <w:rFonts w:ascii="Book Antiqua" w:hAnsi="Book Antiqua"/>
                <w:iCs/>
                <w:color w:val="000000"/>
                <w:sz w:val="24"/>
                <w:szCs w:val="24"/>
                <w:lang w:eastAsia="en-US"/>
              </w:rPr>
              <w:t xml:space="preserve"> además</w:t>
            </w:r>
            <w:r w:rsidR="006A1BF3">
              <w:rPr>
                <w:rFonts w:ascii="Book Antiqua" w:hAnsi="Book Antiqua"/>
                <w:iCs/>
                <w:color w:val="000000"/>
                <w:sz w:val="24"/>
                <w:szCs w:val="24"/>
                <w:lang w:eastAsia="en-US"/>
              </w:rPr>
              <w:t>,</w:t>
            </w:r>
            <w:r w:rsidR="008417CD">
              <w:rPr>
                <w:rFonts w:ascii="Book Antiqua" w:hAnsi="Book Antiqua"/>
                <w:iCs/>
                <w:color w:val="000000"/>
                <w:sz w:val="24"/>
                <w:szCs w:val="24"/>
                <w:lang w:eastAsia="en-US"/>
              </w:rPr>
              <w:t xml:space="preserve"> el</w:t>
            </w:r>
            <w:r w:rsidR="002147F9">
              <w:rPr>
                <w:rFonts w:ascii="Book Antiqua" w:hAnsi="Book Antiqua"/>
                <w:iCs/>
                <w:color w:val="000000"/>
                <w:sz w:val="24"/>
                <w:szCs w:val="24"/>
                <w:lang w:eastAsia="en-US"/>
              </w:rPr>
              <w:t xml:space="preserve"> incremento significativo en la cantidad de asuntos terminados por conciliación</w:t>
            </w:r>
            <w:r w:rsidR="008417CD">
              <w:rPr>
                <w:rFonts w:ascii="Book Antiqua" w:hAnsi="Book Antiqua"/>
                <w:iCs/>
                <w:color w:val="000000"/>
                <w:sz w:val="24"/>
                <w:szCs w:val="24"/>
                <w:lang w:eastAsia="en-US"/>
              </w:rPr>
              <w:t xml:space="preserve">, donde para </w:t>
            </w:r>
            <w:r w:rsidR="002147F9">
              <w:rPr>
                <w:rFonts w:ascii="Book Antiqua" w:hAnsi="Book Antiqua"/>
                <w:iCs/>
                <w:color w:val="000000"/>
                <w:sz w:val="24"/>
                <w:szCs w:val="24"/>
                <w:lang w:eastAsia="en-US"/>
              </w:rPr>
              <w:t>2019</w:t>
            </w:r>
            <w:r w:rsidR="008417CD">
              <w:rPr>
                <w:rFonts w:ascii="Book Antiqua" w:hAnsi="Book Antiqua"/>
                <w:iCs/>
                <w:color w:val="000000"/>
                <w:sz w:val="24"/>
                <w:szCs w:val="24"/>
                <w:lang w:eastAsia="en-US"/>
              </w:rPr>
              <w:t xml:space="preserve">, </w:t>
            </w:r>
            <w:r w:rsidR="002147F9" w:rsidRPr="008417CD">
              <w:rPr>
                <w:rFonts w:ascii="Book Antiqua" w:hAnsi="Book Antiqua"/>
                <w:iCs/>
                <w:color w:val="000000"/>
                <w:sz w:val="24"/>
                <w:szCs w:val="24"/>
                <w:lang w:eastAsia="en-US"/>
              </w:rPr>
              <w:t>el 23%</w:t>
            </w:r>
            <w:r w:rsidR="002147F9">
              <w:rPr>
                <w:rFonts w:ascii="Book Antiqua" w:hAnsi="Book Antiqua"/>
                <w:iCs/>
                <w:color w:val="000000"/>
                <w:sz w:val="24"/>
                <w:szCs w:val="24"/>
                <w:lang w:eastAsia="en-US"/>
              </w:rPr>
              <w:t xml:space="preserve"> del total de casos terminados corresponde a sentencias de homologaciones por acuerdo judicial o extrajudicial, lo cual es sumamente satisfactorio para la persona usuaria y para la persona juzgadora que </w:t>
            </w:r>
            <w:r w:rsidR="002147F9">
              <w:rPr>
                <w:rFonts w:ascii="Book Antiqua" w:hAnsi="Book Antiqua"/>
                <w:iCs/>
                <w:color w:val="000000"/>
                <w:sz w:val="24"/>
                <w:szCs w:val="24"/>
                <w:lang w:eastAsia="en-US"/>
              </w:rPr>
              <w:lastRenderedPageBreak/>
              <w:t xml:space="preserve">colabora con la </w:t>
            </w:r>
            <w:r w:rsidR="009E1748">
              <w:rPr>
                <w:rFonts w:ascii="Book Antiqua" w:hAnsi="Book Antiqua"/>
                <w:iCs/>
                <w:color w:val="000000"/>
                <w:sz w:val="24"/>
                <w:szCs w:val="24"/>
                <w:lang w:eastAsia="en-US"/>
              </w:rPr>
              <w:t xml:space="preserve">resolución alterna de conflictos y la </w:t>
            </w:r>
            <w:r w:rsidR="002147F9">
              <w:rPr>
                <w:rFonts w:ascii="Book Antiqua" w:hAnsi="Book Antiqua"/>
                <w:iCs/>
                <w:color w:val="000000"/>
                <w:sz w:val="24"/>
                <w:szCs w:val="24"/>
                <w:lang w:eastAsia="en-US"/>
              </w:rPr>
              <w:t xml:space="preserve">aplicación de una justicia más célere. </w:t>
            </w:r>
          </w:p>
          <w:p w14:paraId="2936FC8A" w14:textId="77777777" w:rsidR="00836FD9" w:rsidRDefault="00836FD9" w:rsidP="00667ECC">
            <w:pPr>
              <w:spacing w:line="276" w:lineRule="auto"/>
              <w:jc w:val="both"/>
              <w:rPr>
                <w:rFonts w:ascii="Book Antiqua" w:hAnsi="Book Antiqua"/>
                <w:iCs/>
                <w:color w:val="000000"/>
                <w:sz w:val="24"/>
                <w:szCs w:val="24"/>
                <w:lang w:eastAsia="en-US"/>
              </w:rPr>
            </w:pPr>
          </w:p>
          <w:p w14:paraId="15779AF6" w14:textId="2CADB097" w:rsidR="00F555FA" w:rsidRDefault="00F555F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De mantenerse el porcentaje de conciliaciones, de esos </w:t>
            </w:r>
            <w:r w:rsidRPr="006F65D3">
              <w:rPr>
                <w:rFonts w:ascii="Book Antiqua" w:hAnsi="Book Antiqua"/>
                <w:iCs/>
                <w:color w:val="000000"/>
                <w:sz w:val="24"/>
                <w:szCs w:val="24"/>
                <w:lang w:eastAsia="en-US"/>
              </w:rPr>
              <w:t>21</w:t>
            </w:r>
            <w:r w:rsidRPr="00646416">
              <w:rPr>
                <w:rFonts w:ascii="Book Antiqua" w:hAnsi="Book Antiqua"/>
                <w:iCs/>
                <w:color w:val="000000"/>
                <w:sz w:val="24"/>
                <w:szCs w:val="24"/>
                <w:lang w:eastAsia="en-US"/>
              </w:rPr>
              <w:t xml:space="preserve"> asuntos</w:t>
            </w:r>
            <w:r w:rsidR="00B465EC">
              <w:rPr>
                <w:rFonts w:ascii="Book Antiqua" w:hAnsi="Book Antiqua"/>
                <w:iCs/>
                <w:color w:val="000000"/>
                <w:sz w:val="24"/>
                <w:szCs w:val="24"/>
                <w:lang w:eastAsia="en-US"/>
              </w:rPr>
              <w:t xml:space="preserve"> terminados por sentencia</w:t>
            </w:r>
            <w:r>
              <w:rPr>
                <w:rFonts w:ascii="Book Antiqua" w:hAnsi="Book Antiqua"/>
                <w:iCs/>
                <w:color w:val="000000"/>
                <w:sz w:val="24"/>
                <w:szCs w:val="24"/>
                <w:lang w:eastAsia="en-US"/>
              </w:rPr>
              <w:t xml:space="preserve">, en promedio 5 serían </w:t>
            </w:r>
            <w:r w:rsidR="00B465EC">
              <w:rPr>
                <w:rFonts w:ascii="Book Antiqua" w:hAnsi="Book Antiqua"/>
                <w:iCs/>
                <w:color w:val="000000"/>
                <w:sz w:val="24"/>
                <w:szCs w:val="24"/>
                <w:lang w:eastAsia="en-US"/>
              </w:rPr>
              <w:t xml:space="preserve">sentencia por </w:t>
            </w:r>
            <w:r>
              <w:rPr>
                <w:rFonts w:ascii="Book Antiqua" w:hAnsi="Book Antiqua"/>
                <w:iCs/>
                <w:color w:val="000000"/>
                <w:sz w:val="24"/>
                <w:szCs w:val="24"/>
                <w:lang w:eastAsia="en-US"/>
              </w:rPr>
              <w:t>homologaciones</w:t>
            </w:r>
            <w:r w:rsidR="00B465EC">
              <w:rPr>
                <w:rFonts w:ascii="Book Antiqua" w:hAnsi="Book Antiqua"/>
                <w:iCs/>
                <w:color w:val="000000"/>
                <w:sz w:val="24"/>
                <w:szCs w:val="24"/>
                <w:lang w:eastAsia="en-US"/>
              </w:rPr>
              <w:t xml:space="preserve"> de acuerdos</w:t>
            </w:r>
            <w:r>
              <w:rPr>
                <w:rFonts w:ascii="Book Antiqua" w:hAnsi="Book Antiqua"/>
                <w:iCs/>
                <w:color w:val="000000"/>
                <w:sz w:val="24"/>
                <w:szCs w:val="24"/>
                <w:lang w:eastAsia="en-US"/>
              </w:rPr>
              <w:t xml:space="preserve"> y 16 terminados</w:t>
            </w:r>
            <w:r w:rsidR="003002D7">
              <w:rPr>
                <w:rFonts w:ascii="Book Antiqua" w:hAnsi="Book Antiqua"/>
                <w:iCs/>
                <w:color w:val="000000"/>
                <w:sz w:val="24"/>
                <w:szCs w:val="24"/>
                <w:lang w:eastAsia="en-US"/>
              </w:rPr>
              <w:t xml:space="preserve"> (</w:t>
            </w:r>
            <w:r w:rsidR="00B465EC">
              <w:rPr>
                <w:rFonts w:ascii="Book Antiqua" w:hAnsi="Book Antiqua"/>
                <w:iCs/>
                <w:color w:val="000000"/>
                <w:sz w:val="24"/>
                <w:szCs w:val="24"/>
                <w:lang w:eastAsia="en-US"/>
              </w:rPr>
              <w:t>sentencia</w:t>
            </w:r>
            <w:r w:rsidR="003002D7">
              <w:rPr>
                <w:rFonts w:ascii="Book Antiqua" w:hAnsi="Book Antiqua"/>
                <w:iCs/>
                <w:color w:val="000000"/>
                <w:sz w:val="24"/>
                <w:szCs w:val="24"/>
                <w:lang w:eastAsia="en-US"/>
              </w:rPr>
              <w:t>)</w:t>
            </w:r>
            <w:r>
              <w:rPr>
                <w:rFonts w:ascii="Book Antiqua" w:hAnsi="Book Antiqua"/>
                <w:iCs/>
                <w:color w:val="000000"/>
                <w:sz w:val="24"/>
                <w:szCs w:val="24"/>
                <w:lang w:eastAsia="en-US"/>
              </w:rPr>
              <w:t xml:space="preserve"> mínimo</w:t>
            </w:r>
            <w:r w:rsidR="003002D7">
              <w:rPr>
                <w:rFonts w:ascii="Book Antiqua" w:hAnsi="Book Antiqua"/>
                <w:iCs/>
                <w:color w:val="000000"/>
                <w:sz w:val="24"/>
                <w:szCs w:val="24"/>
                <w:lang w:eastAsia="en-US"/>
              </w:rPr>
              <w:t>s</w:t>
            </w:r>
            <w:r>
              <w:rPr>
                <w:rFonts w:ascii="Book Antiqua" w:hAnsi="Book Antiqua"/>
                <w:iCs/>
                <w:color w:val="000000"/>
                <w:sz w:val="24"/>
                <w:szCs w:val="24"/>
                <w:lang w:eastAsia="en-US"/>
              </w:rPr>
              <w:t xml:space="preserve"> por plaza de persona juzgadora. </w:t>
            </w:r>
          </w:p>
          <w:p w14:paraId="2880920E" w14:textId="77777777" w:rsidR="00F555FA" w:rsidRPr="004619E7" w:rsidRDefault="00F555FA" w:rsidP="00667ECC">
            <w:pPr>
              <w:spacing w:line="276" w:lineRule="auto"/>
              <w:jc w:val="both"/>
              <w:rPr>
                <w:rFonts w:ascii="Book Antiqua" w:hAnsi="Book Antiqua"/>
                <w:iCs/>
                <w:color w:val="000000"/>
                <w:sz w:val="24"/>
                <w:szCs w:val="24"/>
                <w:lang w:eastAsia="en-US"/>
              </w:rPr>
            </w:pPr>
          </w:p>
          <w:p w14:paraId="676FEFE3" w14:textId="77777777" w:rsidR="002147F9" w:rsidRDefault="009E1748" w:rsidP="00667ECC">
            <w:pPr>
              <w:spacing w:line="276" w:lineRule="auto"/>
              <w:jc w:val="both"/>
              <w:rPr>
                <w:rFonts w:ascii="Book Antiqua" w:hAnsi="Book Antiqua"/>
                <w:sz w:val="24"/>
                <w:szCs w:val="24"/>
              </w:rPr>
            </w:pPr>
            <w:r>
              <w:rPr>
                <w:rFonts w:ascii="Book Antiqua" w:hAnsi="Book Antiqua"/>
                <w:sz w:val="24"/>
                <w:szCs w:val="24"/>
              </w:rPr>
              <w:t>Por lo que se considerara como</w:t>
            </w:r>
            <w:r w:rsidR="002147F9" w:rsidRPr="005F4DE7">
              <w:rPr>
                <w:rFonts w:ascii="Book Antiqua" w:hAnsi="Book Antiqua"/>
                <w:sz w:val="24"/>
                <w:szCs w:val="24"/>
              </w:rPr>
              <w:t xml:space="preserve"> la propuesta</w:t>
            </w:r>
            <w:r>
              <w:rPr>
                <w:rFonts w:ascii="Book Antiqua" w:hAnsi="Book Antiqua"/>
                <w:sz w:val="24"/>
                <w:szCs w:val="24"/>
              </w:rPr>
              <w:t xml:space="preserve"> de</w:t>
            </w:r>
            <w:r w:rsidR="002147F9" w:rsidRPr="005F4DE7">
              <w:rPr>
                <w:rFonts w:ascii="Book Antiqua" w:hAnsi="Book Antiqua"/>
                <w:sz w:val="24"/>
                <w:szCs w:val="24"/>
              </w:rPr>
              <w:t xml:space="preserve"> cuota para Juzgados Especializados y la base sobre la que se calcularía la cuota de los mixtos (cálculo proporcional a la entrada de cada materia).</w:t>
            </w:r>
          </w:p>
          <w:p w14:paraId="4C52B846" w14:textId="77777777" w:rsidR="002147F9" w:rsidRDefault="002147F9" w:rsidP="00667ECC">
            <w:pPr>
              <w:spacing w:line="276" w:lineRule="auto"/>
              <w:jc w:val="both"/>
              <w:rPr>
                <w:rFonts w:ascii="Book Antiqua" w:hAnsi="Book Antiqua"/>
                <w:sz w:val="24"/>
                <w:szCs w:val="24"/>
              </w:rPr>
            </w:pPr>
          </w:p>
          <w:p w14:paraId="1C7422FC" w14:textId="77777777" w:rsidR="009E7850" w:rsidRDefault="00DF53D7"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Es necesario mantener el seguimiento a la Jurisdicción dado el incremento en la cuantía vigente a partir del 9 de octubre de 2020 (15 millones de colones</w:t>
            </w:r>
            <w:r>
              <w:rPr>
                <w:rStyle w:val="Refdenotaalpie"/>
                <w:rFonts w:ascii="Book Antiqua" w:hAnsi="Book Antiqua"/>
                <w:iCs/>
                <w:color w:val="000000"/>
                <w:sz w:val="24"/>
                <w:szCs w:val="24"/>
                <w:lang w:eastAsia="en-US"/>
              </w:rPr>
              <w:footnoteReference w:id="8"/>
            </w:r>
            <w:r>
              <w:rPr>
                <w:rFonts w:ascii="Book Antiqua" w:hAnsi="Book Antiqua"/>
                <w:iCs/>
                <w:color w:val="000000"/>
                <w:sz w:val="24"/>
                <w:szCs w:val="24"/>
                <w:lang w:eastAsia="en-US"/>
              </w:rPr>
              <w:t>)</w:t>
            </w:r>
            <w:r w:rsidR="00CC13F9">
              <w:rPr>
                <w:rFonts w:ascii="Book Antiqua" w:hAnsi="Book Antiqua"/>
                <w:iCs/>
                <w:color w:val="000000"/>
                <w:sz w:val="24"/>
                <w:szCs w:val="24"/>
                <w:lang w:eastAsia="en-US"/>
              </w:rPr>
              <w:t xml:space="preserve"> y para monitorear si se eleva o no el porcentaje de efectividad en la celebración de audiencias</w:t>
            </w:r>
            <w:r w:rsidR="002D15A6">
              <w:rPr>
                <w:rFonts w:ascii="Book Antiqua" w:hAnsi="Book Antiqua"/>
                <w:iCs/>
                <w:color w:val="000000"/>
                <w:sz w:val="24"/>
                <w:szCs w:val="24"/>
                <w:lang w:eastAsia="en-US"/>
              </w:rPr>
              <w:t>.</w:t>
            </w:r>
            <w:r w:rsidR="00D044E7">
              <w:rPr>
                <w:rFonts w:ascii="Book Antiqua" w:hAnsi="Book Antiqua"/>
                <w:iCs/>
                <w:color w:val="000000"/>
                <w:sz w:val="24"/>
                <w:szCs w:val="24"/>
                <w:lang w:eastAsia="en-US"/>
              </w:rPr>
              <w:t xml:space="preserve"> Es de resaltar que estas cuotas de trabajo se constituyen mínimos y no máximos, igualmente los despachos judiciales tienen el deber de proponer los planes de trabajo para responder a </w:t>
            </w:r>
            <w:r w:rsidR="002657F2">
              <w:rPr>
                <w:rFonts w:ascii="Book Antiqua" w:hAnsi="Book Antiqua"/>
                <w:iCs/>
                <w:color w:val="000000"/>
                <w:sz w:val="24"/>
                <w:szCs w:val="24"/>
                <w:lang w:eastAsia="en-US"/>
              </w:rPr>
              <w:t>atender la carga de trabajo en momentos determinados para diligenciar internamente su circulante.</w:t>
            </w:r>
            <w:r w:rsidR="00CD6D65">
              <w:rPr>
                <w:rFonts w:ascii="Book Antiqua" w:hAnsi="Book Antiqua"/>
                <w:iCs/>
                <w:color w:val="000000"/>
                <w:sz w:val="24"/>
                <w:szCs w:val="24"/>
                <w:lang w:eastAsia="en-US"/>
              </w:rPr>
              <w:t xml:space="preserve">  Como parte del seguimiento, es importante considerar que la Jurisdición además cuenta con planes de apoyo a las oficinas en caso de requerir colaboración en el fallo de asuntos de puro derecho. </w:t>
            </w:r>
          </w:p>
          <w:p w14:paraId="2E6ED0F3" w14:textId="77777777" w:rsidR="00CD6D65" w:rsidRDefault="00CD6D65" w:rsidP="00667ECC">
            <w:pPr>
              <w:spacing w:line="276" w:lineRule="auto"/>
              <w:jc w:val="both"/>
              <w:rPr>
                <w:rFonts w:ascii="Book Antiqua" w:hAnsi="Book Antiqua"/>
                <w:sz w:val="24"/>
                <w:szCs w:val="24"/>
              </w:rPr>
            </w:pPr>
          </w:p>
          <w:p w14:paraId="6C52C4FA" w14:textId="77777777" w:rsidR="008417CD" w:rsidRDefault="008417CD" w:rsidP="00667ECC">
            <w:pPr>
              <w:spacing w:line="276" w:lineRule="auto"/>
              <w:jc w:val="both"/>
              <w:rPr>
                <w:rFonts w:ascii="Book Antiqua" w:hAnsi="Book Antiqua"/>
                <w:sz w:val="24"/>
                <w:szCs w:val="24"/>
              </w:rPr>
            </w:pPr>
          </w:p>
          <w:p w14:paraId="3E5BAEB2" w14:textId="77777777" w:rsidR="000F3089" w:rsidRPr="008816CD" w:rsidRDefault="000F3089" w:rsidP="00667ECC">
            <w:pPr>
              <w:spacing w:line="276" w:lineRule="auto"/>
              <w:jc w:val="both"/>
              <w:rPr>
                <w:rFonts w:ascii="Book Antiqua" w:hAnsi="Book Antiqua"/>
                <w:b/>
                <w:bCs/>
                <w:i/>
                <w:color w:val="000000"/>
                <w:sz w:val="24"/>
                <w:szCs w:val="24"/>
                <w:lang w:eastAsia="en-US"/>
              </w:rPr>
            </w:pPr>
            <w:r w:rsidRPr="008816CD">
              <w:rPr>
                <w:rFonts w:ascii="Book Antiqua" w:hAnsi="Book Antiqua"/>
                <w:b/>
                <w:bCs/>
                <w:i/>
                <w:color w:val="000000"/>
                <w:sz w:val="24"/>
                <w:szCs w:val="24"/>
                <w:lang w:eastAsia="en-US"/>
              </w:rPr>
              <w:t>3.</w:t>
            </w:r>
            <w:r w:rsidR="00300F76" w:rsidRPr="008816CD">
              <w:rPr>
                <w:rFonts w:ascii="Book Antiqua" w:hAnsi="Book Antiqua"/>
                <w:b/>
                <w:bCs/>
                <w:i/>
                <w:color w:val="000000"/>
                <w:sz w:val="24"/>
                <w:szCs w:val="24"/>
                <w:lang w:eastAsia="en-US"/>
              </w:rPr>
              <w:t>3</w:t>
            </w:r>
            <w:r w:rsidRPr="008816CD">
              <w:rPr>
                <w:rFonts w:ascii="Book Antiqua" w:hAnsi="Book Antiqua"/>
                <w:b/>
                <w:bCs/>
                <w:i/>
                <w:color w:val="000000"/>
                <w:sz w:val="24"/>
                <w:szCs w:val="24"/>
                <w:lang w:eastAsia="en-US"/>
              </w:rPr>
              <w:t>.3. Audiencias masivas de asuntos de Seguridad Social</w:t>
            </w:r>
          </w:p>
          <w:p w14:paraId="5E49B083" w14:textId="77777777" w:rsidR="00B70EEA" w:rsidRDefault="00B70EEA" w:rsidP="00667ECC">
            <w:pPr>
              <w:spacing w:line="276" w:lineRule="auto"/>
              <w:jc w:val="both"/>
              <w:rPr>
                <w:rFonts w:ascii="Book Antiqua" w:hAnsi="Book Antiqua"/>
                <w:iCs/>
                <w:color w:val="000000"/>
                <w:sz w:val="24"/>
                <w:szCs w:val="24"/>
                <w:lang w:eastAsia="en-US"/>
              </w:rPr>
            </w:pPr>
          </w:p>
          <w:p w14:paraId="4C05873A" w14:textId="7093D4ED"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el caso de los Juzgados de mayor entrada de este tipo de asuntos como Pococí, </w:t>
            </w:r>
            <w:r w:rsidR="00D76C7E">
              <w:rPr>
                <w:rFonts w:ascii="Book Antiqua" w:hAnsi="Book Antiqua"/>
                <w:iCs/>
                <w:color w:val="000000"/>
                <w:sz w:val="24"/>
                <w:szCs w:val="24"/>
                <w:lang w:eastAsia="en-US"/>
              </w:rPr>
              <w:t xml:space="preserve">Puntarenas, </w:t>
            </w:r>
            <w:r>
              <w:rPr>
                <w:rFonts w:ascii="Book Antiqua" w:hAnsi="Book Antiqua"/>
                <w:iCs/>
                <w:color w:val="000000"/>
                <w:sz w:val="24"/>
                <w:szCs w:val="24"/>
                <w:lang w:eastAsia="en-US"/>
              </w:rPr>
              <w:t xml:space="preserve">Limón, </w:t>
            </w:r>
            <w:r w:rsidR="00D76C7E">
              <w:rPr>
                <w:rFonts w:ascii="Book Antiqua" w:hAnsi="Book Antiqua"/>
                <w:iCs/>
                <w:color w:val="000000"/>
                <w:sz w:val="24"/>
                <w:szCs w:val="24"/>
                <w:lang w:eastAsia="en-US"/>
              </w:rPr>
              <w:t>San Carlos</w:t>
            </w:r>
            <w:r>
              <w:rPr>
                <w:rFonts w:ascii="Book Antiqua" w:hAnsi="Book Antiqua"/>
                <w:iCs/>
                <w:color w:val="000000"/>
                <w:sz w:val="24"/>
                <w:szCs w:val="24"/>
                <w:lang w:eastAsia="en-US"/>
              </w:rPr>
              <w:t xml:space="preserve">, se estima conveniente que cuando se señalen asuntos de </w:t>
            </w:r>
            <w:r w:rsidR="005D3A44">
              <w:rPr>
                <w:rFonts w:ascii="Book Antiqua" w:hAnsi="Book Antiqua"/>
                <w:iCs/>
                <w:color w:val="000000"/>
                <w:sz w:val="24"/>
                <w:szCs w:val="24"/>
                <w:lang w:eastAsia="en-US"/>
              </w:rPr>
              <w:t>S</w:t>
            </w:r>
            <w:r>
              <w:rPr>
                <w:rFonts w:ascii="Book Antiqua" w:hAnsi="Book Antiqua"/>
                <w:iCs/>
                <w:color w:val="000000"/>
                <w:sz w:val="24"/>
                <w:szCs w:val="24"/>
                <w:lang w:eastAsia="en-US"/>
              </w:rPr>
              <w:t xml:space="preserve">eguridad </w:t>
            </w:r>
            <w:r w:rsidR="005D3A44">
              <w:rPr>
                <w:rFonts w:ascii="Book Antiqua" w:hAnsi="Book Antiqua"/>
                <w:iCs/>
                <w:color w:val="000000"/>
                <w:sz w:val="24"/>
                <w:szCs w:val="24"/>
                <w:lang w:eastAsia="en-US"/>
              </w:rPr>
              <w:t>S</w:t>
            </w:r>
            <w:r>
              <w:rPr>
                <w:rFonts w:ascii="Book Antiqua" w:hAnsi="Book Antiqua"/>
                <w:iCs/>
                <w:color w:val="000000"/>
                <w:sz w:val="24"/>
                <w:szCs w:val="24"/>
                <w:lang w:eastAsia="en-US"/>
              </w:rPr>
              <w:t>ocial se reserve para celebrar las audiencias de forma masiva.  Incluso a lo interno del despacho pueden seleccionar un día cada dos semanas, según la propuesta de agenda anterior, para que una plaza de persona juzgadora por rol asuma esos señalamientos, pudiendo señalar mínimo 8 asuntos diarios; aún en expedientes que ya cuente con dictamen positivo (en caso de conciliar de evita</w:t>
            </w:r>
            <w:r w:rsidR="000864CA">
              <w:rPr>
                <w:rFonts w:ascii="Book Antiqua" w:hAnsi="Book Antiqua"/>
                <w:iCs/>
                <w:color w:val="000000"/>
                <w:sz w:val="24"/>
                <w:szCs w:val="24"/>
                <w:lang w:eastAsia="en-US"/>
              </w:rPr>
              <w:t>r</w:t>
            </w:r>
            <w:r>
              <w:rPr>
                <w:rFonts w:ascii="Book Antiqua" w:hAnsi="Book Antiqua"/>
                <w:iCs/>
                <w:color w:val="000000"/>
                <w:sz w:val="24"/>
                <w:szCs w:val="24"/>
                <w:lang w:eastAsia="en-US"/>
              </w:rPr>
              <w:t xml:space="preserve"> la fase de ejecución de sentencia).</w:t>
            </w:r>
          </w:p>
          <w:p w14:paraId="0B219CA8" w14:textId="77777777" w:rsidR="008816CD" w:rsidRDefault="008816CD" w:rsidP="00667ECC">
            <w:pPr>
              <w:spacing w:line="276" w:lineRule="auto"/>
              <w:jc w:val="both"/>
              <w:rPr>
                <w:rFonts w:ascii="Book Antiqua" w:hAnsi="Book Antiqua"/>
                <w:iCs/>
                <w:color w:val="000000"/>
                <w:sz w:val="24"/>
                <w:szCs w:val="24"/>
                <w:lang w:eastAsia="en-US"/>
              </w:rPr>
            </w:pPr>
          </w:p>
          <w:p w14:paraId="238391AE"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lastRenderedPageBreak/>
              <w:t>En caso de requerir coordinaciones con el Instituto Nacional de Seguros o la Caja Costarricense del Seguro Social pueden gestionar el apoyo por parte de la Gestora en materia de Trabajo del CACMFJ.</w:t>
            </w:r>
          </w:p>
          <w:p w14:paraId="09787FFB"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  </w:t>
            </w:r>
          </w:p>
          <w:p w14:paraId="383D957D" w14:textId="77777777" w:rsidR="000F3089" w:rsidRPr="008816CD" w:rsidRDefault="000F3089" w:rsidP="00667ECC">
            <w:pPr>
              <w:spacing w:line="276" w:lineRule="auto"/>
              <w:jc w:val="both"/>
              <w:rPr>
                <w:rFonts w:ascii="Book Antiqua" w:hAnsi="Book Antiqua"/>
                <w:b/>
                <w:bCs/>
                <w:i/>
                <w:color w:val="000000"/>
                <w:sz w:val="24"/>
                <w:szCs w:val="24"/>
                <w:lang w:eastAsia="en-US"/>
              </w:rPr>
            </w:pPr>
            <w:r w:rsidRPr="008816CD">
              <w:rPr>
                <w:rFonts w:ascii="Book Antiqua" w:hAnsi="Book Antiqua"/>
                <w:b/>
                <w:bCs/>
                <w:i/>
                <w:color w:val="000000"/>
                <w:sz w:val="24"/>
                <w:szCs w:val="24"/>
                <w:lang w:eastAsia="en-US"/>
              </w:rPr>
              <w:t>3.</w:t>
            </w:r>
            <w:r w:rsidR="00300F76" w:rsidRPr="008816CD">
              <w:rPr>
                <w:rFonts w:ascii="Book Antiqua" w:hAnsi="Book Antiqua"/>
                <w:b/>
                <w:bCs/>
                <w:i/>
                <w:color w:val="000000"/>
                <w:sz w:val="24"/>
                <w:szCs w:val="24"/>
                <w:lang w:eastAsia="en-US"/>
              </w:rPr>
              <w:t>3</w:t>
            </w:r>
            <w:r w:rsidRPr="008816CD">
              <w:rPr>
                <w:rFonts w:ascii="Book Antiqua" w:hAnsi="Book Antiqua"/>
                <w:b/>
                <w:bCs/>
                <w:i/>
                <w:color w:val="000000"/>
                <w:sz w:val="24"/>
                <w:szCs w:val="24"/>
                <w:lang w:eastAsia="en-US"/>
              </w:rPr>
              <w:t>.4. Revisión cantidad de equipos por Juzgado</w:t>
            </w:r>
          </w:p>
          <w:p w14:paraId="2D9CBDF8" w14:textId="77777777" w:rsidR="00B70EEA" w:rsidRDefault="00B70EEA" w:rsidP="00667ECC">
            <w:pPr>
              <w:spacing w:line="276" w:lineRule="auto"/>
              <w:jc w:val="both"/>
              <w:rPr>
                <w:rFonts w:ascii="Book Antiqua" w:hAnsi="Book Antiqua"/>
                <w:iCs/>
                <w:color w:val="000000"/>
                <w:sz w:val="24"/>
                <w:szCs w:val="24"/>
                <w:lang w:eastAsia="en-US"/>
              </w:rPr>
            </w:pPr>
          </w:p>
          <w:p w14:paraId="71309999"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los Juzgados de Trabajo se deben mantener equipos de técnicos por persona Juzgadora, sin embargo, revisando la carga de trabajo por plaza en las distintas oficinas, se estima conveniente revisar la cantidad de equipos existentes y la cantidad de personas por equipo. Para ello, el CACMFJ como parte del seguimiento pueden realizar las propuestas de variación necesarias y coordinar con </w:t>
            </w:r>
            <w:r w:rsidR="0011548C">
              <w:rPr>
                <w:rFonts w:ascii="Book Antiqua" w:hAnsi="Book Antiqua"/>
                <w:iCs/>
                <w:color w:val="000000"/>
                <w:sz w:val="24"/>
                <w:szCs w:val="24"/>
                <w:lang w:eastAsia="en-US"/>
              </w:rPr>
              <w:t xml:space="preserve">la oficina judicial, </w:t>
            </w:r>
            <w:r>
              <w:rPr>
                <w:rFonts w:ascii="Book Antiqua" w:hAnsi="Book Antiqua"/>
                <w:iCs/>
                <w:color w:val="000000"/>
                <w:sz w:val="24"/>
                <w:szCs w:val="24"/>
                <w:lang w:eastAsia="en-US"/>
              </w:rPr>
              <w:t>la Dirección de Tecnología de la Información y la Dirección de Planificación los cambios a nivel de repartos automáticos.</w:t>
            </w:r>
            <w:r w:rsidR="008C6F49">
              <w:rPr>
                <w:rFonts w:ascii="Book Antiqua" w:hAnsi="Book Antiqua"/>
                <w:iCs/>
                <w:color w:val="000000"/>
                <w:sz w:val="24"/>
                <w:szCs w:val="24"/>
                <w:lang w:eastAsia="en-US"/>
              </w:rPr>
              <w:t xml:space="preserve"> (es importante mencionar que en todas la</w:t>
            </w:r>
            <w:r w:rsidR="00504335">
              <w:rPr>
                <w:rFonts w:ascii="Book Antiqua" w:hAnsi="Book Antiqua"/>
                <w:iCs/>
                <w:color w:val="000000"/>
                <w:sz w:val="24"/>
                <w:szCs w:val="24"/>
                <w:lang w:eastAsia="en-US"/>
              </w:rPr>
              <w:t>s</w:t>
            </w:r>
            <w:r w:rsidR="008C6F49">
              <w:rPr>
                <w:rFonts w:ascii="Book Antiqua" w:hAnsi="Book Antiqua"/>
                <w:iCs/>
                <w:color w:val="000000"/>
                <w:sz w:val="24"/>
                <w:szCs w:val="24"/>
                <w:lang w:eastAsia="en-US"/>
              </w:rPr>
              <w:t xml:space="preserve"> oficinas de Trabaj</w:t>
            </w:r>
            <w:r w:rsidR="00504335">
              <w:rPr>
                <w:rFonts w:ascii="Book Antiqua" w:hAnsi="Book Antiqua"/>
                <w:iCs/>
                <w:color w:val="000000"/>
                <w:sz w:val="24"/>
                <w:szCs w:val="24"/>
                <w:lang w:eastAsia="en-US"/>
              </w:rPr>
              <w:t>o</w:t>
            </w:r>
            <w:r w:rsidR="008C6F49">
              <w:rPr>
                <w:rFonts w:ascii="Book Antiqua" w:hAnsi="Book Antiqua"/>
                <w:iCs/>
                <w:color w:val="000000"/>
                <w:sz w:val="24"/>
                <w:szCs w:val="24"/>
                <w:lang w:eastAsia="en-US"/>
              </w:rPr>
              <w:t xml:space="preserve"> se </w:t>
            </w:r>
            <w:r w:rsidR="00D40DC5">
              <w:rPr>
                <w:rFonts w:ascii="Book Antiqua" w:hAnsi="Book Antiqua"/>
                <w:iCs/>
                <w:color w:val="000000"/>
                <w:sz w:val="24"/>
                <w:szCs w:val="24"/>
                <w:lang w:eastAsia="en-US"/>
              </w:rPr>
              <w:t>solicitó</w:t>
            </w:r>
            <w:r w:rsidR="008C6F49">
              <w:rPr>
                <w:rFonts w:ascii="Book Antiqua" w:hAnsi="Book Antiqua"/>
                <w:iCs/>
                <w:color w:val="000000"/>
                <w:sz w:val="24"/>
                <w:szCs w:val="24"/>
                <w:lang w:eastAsia="en-US"/>
              </w:rPr>
              <w:t xml:space="preserve"> la implementación de repartos </w:t>
            </w:r>
            <w:r w:rsidR="00D40DC5">
              <w:rPr>
                <w:rFonts w:ascii="Book Antiqua" w:hAnsi="Book Antiqua"/>
                <w:iCs/>
                <w:color w:val="000000"/>
                <w:sz w:val="24"/>
                <w:szCs w:val="24"/>
                <w:lang w:eastAsia="en-US"/>
              </w:rPr>
              <w:t>automáticos</w:t>
            </w:r>
            <w:r w:rsidR="008C6F49">
              <w:rPr>
                <w:rFonts w:ascii="Book Antiqua" w:hAnsi="Book Antiqua"/>
                <w:iCs/>
                <w:color w:val="000000"/>
                <w:sz w:val="24"/>
                <w:szCs w:val="24"/>
                <w:lang w:eastAsia="en-US"/>
              </w:rPr>
              <w:t>).</w:t>
            </w:r>
            <w:r>
              <w:rPr>
                <w:rFonts w:ascii="Book Antiqua" w:hAnsi="Book Antiqua"/>
                <w:iCs/>
                <w:color w:val="000000"/>
                <w:sz w:val="24"/>
                <w:szCs w:val="24"/>
                <w:lang w:eastAsia="en-US"/>
              </w:rPr>
              <w:t xml:space="preserve"> </w:t>
            </w:r>
          </w:p>
          <w:p w14:paraId="70817FDC" w14:textId="77777777" w:rsidR="008C6F49" w:rsidRDefault="008C6F49" w:rsidP="00667ECC">
            <w:pPr>
              <w:spacing w:line="276" w:lineRule="auto"/>
              <w:jc w:val="both"/>
              <w:rPr>
                <w:rFonts w:ascii="Book Antiqua" w:hAnsi="Book Antiqua"/>
                <w:iCs/>
                <w:color w:val="000000"/>
                <w:sz w:val="24"/>
                <w:szCs w:val="24"/>
                <w:lang w:eastAsia="en-US"/>
              </w:rPr>
            </w:pPr>
          </w:p>
          <w:p w14:paraId="33130FBC" w14:textId="77777777" w:rsidR="008C6F49" w:rsidRDefault="008C6F4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Alajuela y Cartago que hay 3 equipos de 3 Técnicas o Técnicos.  </w:t>
            </w:r>
          </w:p>
          <w:p w14:paraId="7D4F8007" w14:textId="77777777" w:rsidR="00504335" w:rsidRDefault="00504335" w:rsidP="00667ECC">
            <w:pPr>
              <w:spacing w:line="276" w:lineRule="auto"/>
              <w:jc w:val="both"/>
              <w:rPr>
                <w:rFonts w:ascii="Book Antiqua" w:hAnsi="Book Antiqua"/>
                <w:iCs/>
                <w:color w:val="000000"/>
                <w:sz w:val="24"/>
                <w:szCs w:val="24"/>
                <w:lang w:eastAsia="en-US"/>
              </w:rPr>
            </w:pPr>
          </w:p>
          <w:p w14:paraId="6DEF797C" w14:textId="77777777" w:rsidR="008C6F49" w:rsidRDefault="008C6F4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San Carlos y Santa Cruz un equipo de 3 personas técnicas, en Pococí están trabajando como un equipo de 6 tramitadores entre todas las personas juzgadoras.  En Limón hay 3 equipos de 2 Técnicas o Técnicos. </w:t>
            </w:r>
          </w:p>
          <w:p w14:paraId="17148E73" w14:textId="77777777" w:rsidR="00826C07" w:rsidRDefault="00826C07" w:rsidP="00667ECC">
            <w:pPr>
              <w:spacing w:line="276" w:lineRule="auto"/>
              <w:jc w:val="both"/>
              <w:rPr>
                <w:rFonts w:ascii="Book Antiqua" w:hAnsi="Book Antiqua"/>
                <w:iCs/>
                <w:color w:val="000000"/>
                <w:sz w:val="24"/>
                <w:szCs w:val="24"/>
                <w:lang w:eastAsia="en-US"/>
              </w:rPr>
            </w:pPr>
          </w:p>
          <w:p w14:paraId="0AA983C2" w14:textId="77777777" w:rsidR="008C6F49" w:rsidRDefault="008C6F4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San José, Goicoechea, Desamparados y Puntarenas trabajan una persona Técnica Judicial por persona Juzgadora y no por equipos como se propuso al iniciar la Reforma. </w:t>
            </w:r>
          </w:p>
          <w:p w14:paraId="243062E0" w14:textId="77777777" w:rsidR="000F3089" w:rsidRDefault="000F3089" w:rsidP="00667ECC">
            <w:pPr>
              <w:spacing w:line="276" w:lineRule="auto"/>
              <w:jc w:val="both"/>
              <w:rPr>
                <w:rFonts w:ascii="Book Antiqua" w:hAnsi="Book Antiqua"/>
                <w:iCs/>
                <w:color w:val="000000"/>
                <w:sz w:val="24"/>
                <w:szCs w:val="24"/>
                <w:lang w:eastAsia="en-US"/>
              </w:rPr>
            </w:pPr>
          </w:p>
          <w:p w14:paraId="6F4DE418" w14:textId="77777777" w:rsidR="007650C0" w:rsidRDefault="007650C0"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Siendo criterio de esta Dirección, la organización por equipos del personal técnico, premisa que se mantiene, lo que podría valorarse en la conformación o cantidad de recurso por equipo. </w:t>
            </w:r>
          </w:p>
          <w:p w14:paraId="1A3459D1" w14:textId="77777777" w:rsidR="000F3089" w:rsidRDefault="000F3089" w:rsidP="00667ECC">
            <w:pPr>
              <w:spacing w:line="276" w:lineRule="auto"/>
              <w:jc w:val="both"/>
              <w:rPr>
                <w:rFonts w:ascii="Book Antiqua" w:hAnsi="Book Antiqua"/>
                <w:iCs/>
                <w:color w:val="000000"/>
                <w:sz w:val="24"/>
                <w:szCs w:val="24"/>
                <w:lang w:eastAsia="en-US"/>
              </w:rPr>
            </w:pPr>
          </w:p>
          <w:p w14:paraId="65666C62" w14:textId="77777777" w:rsidR="008816CD" w:rsidRDefault="008816CD" w:rsidP="00667ECC">
            <w:pPr>
              <w:pStyle w:val="Descripcin"/>
              <w:keepNext/>
              <w:jc w:val="center"/>
              <w:rPr>
                <w:rFonts w:ascii="Book Antiqua" w:hAnsi="Book Antiqua"/>
                <w:bCs w:val="0"/>
                <w:i/>
                <w:iCs/>
                <w:sz w:val="22"/>
                <w:szCs w:val="22"/>
                <w:lang w:val="es-CR"/>
              </w:rPr>
            </w:pPr>
          </w:p>
          <w:p w14:paraId="2558D40E" w14:textId="77777777" w:rsidR="008816CD" w:rsidRDefault="008816CD" w:rsidP="00667ECC">
            <w:pPr>
              <w:pStyle w:val="Descripcin"/>
              <w:keepNext/>
              <w:jc w:val="center"/>
              <w:rPr>
                <w:rFonts w:ascii="Book Antiqua" w:hAnsi="Book Antiqua"/>
                <w:bCs w:val="0"/>
                <w:i/>
                <w:iCs/>
                <w:sz w:val="22"/>
                <w:szCs w:val="22"/>
                <w:lang w:val="es-CR"/>
              </w:rPr>
            </w:pPr>
          </w:p>
          <w:p w14:paraId="5BCBD881" w14:textId="77777777" w:rsidR="008816CD" w:rsidRDefault="008816CD" w:rsidP="00667ECC">
            <w:pPr>
              <w:pStyle w:val="Descripcin"/>
              <w:keepNext/>
              <w:jc w:val="center"/>
              <w:rPr>
                <w:rFonts w:ascii="Book Antiqua" w:hAnsi="Book Antiqua"/>
                <w:bCs w:val="0"/>
                <w:i/>
                <w:iCs/>
                <w:sz w:val="22"/>
                <w:szCs w:val="22"/>
                <w:lang w:val="es-CR"/>
              </w:rPr>
            </w:pPr>
          </w:p>
          <w:p w14:paraId="363DA847" w14:textId="77777777" w:rsidR="008816CD" w:rsidRDefault="008816CD" w:rsidP="00667ECC">
            <w:pPr>
              <w:pStyle w:val="Descripcin"/>
              <w:keepNext/>
              <w:jc w:val="center"/>
              <w:rPr>
                <w:rFonts w:ascii="Book Antiqua" w:hAnsi="Book Antiqua"/>
                <w:bCs w:val="0"/>
                <w:i/>
                <w:iCs/>
                <w:sz w:val="22"/>
                <w:szCs w:val="22"/>
                <w:lang w:val="es-CR"/>
              </w:rPr>
            </w:pPr>
          </w:p>
          <w:p w14:paraId="766D7658" w14:textId="77777777" w:rsidR="008816CD" w:rsidRDefault="008816CD" w:rsidP="00667ECC">
            <w:pPr>
              <w:pStyle w:val="Descripcin"/>
              <w:keepNext/>
              <w:jc w:val="center"/>
              <w:rPr>
                <w:rFonts w:ascii="Book Antiqua" w:hAnsi="Book Antiqua"/>
                <w:bCs w:val="0"/>
                <w:i/>
                <w:iCs/>
                <w:sz w:val="22"/>
                <w:szCs w:val="22"/>
                <w:lang w:val="es-CR"/>
              </w:rPr>
            </w:pPr>
          </w:p>
          <w:p w14:paraId="606203E7" w14:textId="77777777" w:rsidR="008816CD" w:rsidRDefault="008816CD" w:rsidP="00667ECC">
            <w:pPr>
              <w:pStyle w:val="Descripcin"/>
              <w:keepNext/>
              <w:jc w:val="center"/>
              <w:rPr>
                <w:rFonts w:ascii="Book Antiqua" w:hAnsi="Book Antiqua"/>
                <w:bCs w:val="0"/>
                <w:i/>
                <w:iCs/>
                <w:sz w:val="22"/>
                <w:szCs w:val="22"/>
                <w:lang w:val="es-CR"/>
              </w:rPr>
            </w:pPr>
          </w:p>
          <w:p w14:paraId="2B3CB186" w14:textId="77777777" w:rsidR="008816CD" w:rsidRDefault="008816CD" w:rsidP="00667ECC">
            <w:pPr>
              <w:pStyle w:val="Descripcin"/>
              <w:keepNext/>
              <w:jc w:val="center"/>
              <w:rPr>
                <w:rFonts w:ascii="Book Antiqua" w:hAnsi="Book Antiqua"/>
                <w:bCs w:val="0"/>
                <w:i/>
                <w:iCs/>
                <w:sz w:val="22"/>
                <w:szCs w:val="22"/>
                <w:lang w:val="es-CR"/>
              </w:rPr>
            </w:pPr>
          </w:p>
          <w:p w14:paraId="52733E24" w14:textId="77777777" w:rsidR="008816CD" w:rsidRDefault="008816CD" w:rsidP="00667ECC">
            <w:pPr>
              <w:pStyle w:val="Descripcin"/>
              <w:keepNext/>
              <w:jc w:val="center"/>
              <w:rPr>
                <w:rFonts w:ascii="Book Antiqua" w:hAnsi="Book Antiqua"/>
                <w:bCs w:val="0"/>
                <w:i/>
                <w:iCs/>
                <w:sz w:val="22"/>
                <w:szCs w:val="22"/>
                <w:lang w:val="es-CR"/>
              </w:rPr>
            </w:pPr>
          </w:p>
          <w:p w14:paraId="7F66BE9F" w14:textId="77777777" w:rsidR="008816CD" w:rsidRDefault="008816CD" w:rsidP="00667ECC">
            <w:pPr>
              <w:pStyle w:val="Descripcin"/>
              <w:keepNext/>
              <w:jc w:val="center"/>
              <w:rPr>
                <w:rFonts w:ascii="Book Antiqua" w:hAnsi="Book Antiqua"/>
                <w:bCs w:val="0"/>
                <w:i/>
                <w:iCs/>
                <w:sz w:val="22"/>
                <w:szCs w:val="22"/>
                <w:lang w:val="es-CR"/>
              </w:rPr>
            </w:pPr>
          </w:p>
          <w:p w14:paraId="23ABD5FF" w14:textId="77777777" w:rsidR="000F3089" w:rsidRPr="00DF68CA" w:rsidRDefault="000F3089" w:rsidP="00667ECC">
            <w:pPr>
              <w:pStyle w:val="Descripcin"/>
              <w:keepNext/>
              <w:jc w:val="center"/>
              <w:rPr>
                <w:rFonts w:ascii="Book Antiqua" w:hAnsi="Book Antiqua"/>
                <w:bCs w:val="0"/>
                <w:i/>
                <w:iCs/>
                <w:sz w:val="22"/>
                <w:szCs w:val="22"/>
                <w:lang w:val="es-CR"/>
              </w:rPr>
            </w:pPr>
            <w:r w:rsidRPr="00DF68CA">
              <w:rPr>
                <w:rFonts w:ascii="Book Antiqua" w:hAnsi="Book Antiqua"/>
                <w:bCs w:val="0"/>
                <w:i/>
                <w:iCs/>
                <w:sz w:val="22"/>
                <w:szCs w:val="22"/>
                <w:lang w:val="es-CR"/>
              </w:rPr>
              <w:lastRenderedPageBreak/>
              <w:t xml:space="preserve">Cuadro </w:t>
            </w:r>
            <w:r w:rsidRPr="00DF68CA">
              <w:rPr>
                <w:rFonts w:ascii="Book Antiqua" w:hAnsi="Book Antiqua"/>
                <w:bCs w:val="0"/>
                <w:i/>
                <w:iCs/>
                <w:sz w:val="22"/>
                <w:szCs w:val="22"/>
                <w:lang w:val="es-CR"/>
              </w:rPr>
              <w:fldChar w:fldCharType="begin"/>
            </w:r>
            <w:r w:rsidRPr="00DF68CA">
              <w:rPr>
                <w:rFonts w:ascii="Book Antiqua" w:hAnsi="Book Antiqua"/>
                <w:bCs w:val="0"/>
                <w:i/>
                <w:iCs/>
                <w:sz w:val="22"/>
                <w:szCs w:val="22"/>
                <w:lang w:val="es-CR"/>
              </w:rPr>
              <w:instrText xml:space="preserve"> SEQ Cuadro \* ARABIC </w:instrText>
            </w:r>
            <w:r w:rsidRPr="00DF68CA">
              <w:rPr>
                <w:rFonts w:ascii="Book Antiqua" w:hAnsi="Book Antiqua"/>
                <w:bCs w:val="0"/>
                <w:i/>
                <w:iCs/>
                <w:sz w:val="22"/>
                <w:szCs w:val="22"/>
                <w:lang w:val="es-CR"/>
              </w:rPr>
              <w:fldChar w:fldCharType="separate"/>
            </w:r>
            <w:r w:rsidR="009E7850">
              <w:rPr>
                <w:rFonts w:ascii="Book Antiqua" w:hAnsi="Book Antiqua"/>
                <w:bCs w:val="0"/>
                <w:i/>
                <w:iCs/>
                <w:noProof/>
                <w:sz w:val="22"/>
                <w:szCs w:val="22"/>
                <w:lang w:val="es-CR"/>
              </w:rPr>
              <w:t>7</w:t>
            </w:r>
            <w:r w:rsidRPr="00DF68CA">
              <w:rPr>
                <w:rFonts w:ascii="Book Antiqua" w:hAnsi="Book Antiqua"/>
                <w:bCs w:val="0"/>
                <w:i/>
                <w:iCs/>
                <w:sz w:val="22"/>
                <w:szCs w:val="22"/>
                <w:lang w:val="es-CR"/>
              </w:rPr>
              <w:fldChar w:fldCharType="end"/>
            </w:r>
          </w:p>
          <w:p w14:paraId="123D5169" w14:textId="77777777" w:rsidR="00B91679" w:rsidRDefault="000F3089" w:rsidP="00667ECC">
            <w:pPr>
              <w:pStyle w:val="Descripcin"/>
              <w:keepNext/>
              <w:jc w:val="center"/>
              <w:rPr>
                <w:rFonts w:ascii="Book Antiqua" w:hAnsi="Book Antiqua"/>
                <w:bCs w:val="0"/>
                <w:i/>
                <w:iCs/>
                <w:sz w:val="22"/>
                <w:szCs w:val="22"/>
                <w:lang w:val="es-CR"/>
              </w:rPr>
            </w:pPr>
            <w:r w:rsidRPr="00DF68CA">
              <w:rPr>
                <w:rFonts w:ascii="Book Antiqua" w:hAnsi="Book Antiqua"/>
                <w:bCs w:val="0"/>
                <w:i/>
                <w:iCs/>
                <w:sz w:val="22"/>
                <w:szCs w:val="22"/>
                <w:lang w:val="es-CR"/>
              </w:rPr>
              <w:t xml:space="preserve">Entrada por plaza de Técnica/o Judicial, Juzgado de Trabajo </w:t>
            </w:r>
          </w:p>
          <w:p w14:paraId="5568DE58" w14:textId="77777777" w:rsidR="000F3089" w:rsidRDefault="000F3089" w:rsidP="00667ECC">
            <w:pPr>
              <w:pStyle w:val="Descripcin"/>
              <w:keepNext/>
              <w:jc w:val="center"/>
              <w:rPr>
                <w:rFonts w:ascii="Book Antiqua" w:hAnsi="Book Antiqua"/>
                <w:bCs w:val="0"/>
                <w:i/>
                <w:iCs/>
                <w:sz w:val="22"/>
                <w:szCs w:val="22"/>
                <w:lang w:val="es-CR"/>
              </w:rPr>
            </w:pPr>
            <w:r w:rsidRPr="00DF68CA">
              <w:rPr>
                <w:rFonts w:ascii="Book Antiqua" w:hAnsi="Book Antiqua"/>
                <w:bCs w:val="0"/>
                <w:i/>
                <w:iCs/>
                <w:sz w:val="22"/>
                <w:szCs w:val="22"/>
                <w:lang w:val="es-CR"/>
              </w:rPr>
              <w:t xml:space="preserve">Especializados, </w:t>
            </w:r>
            <w:r w:rsidR="00B91679">
              <w:rPr>
                <w:rFonts w:ascii="Book Antiqua" w:hAnsi="Book Antiqua"/>
                <w:bCs w:val="0"/>
                <w:i/>
                <w:iCs/>
                <w:sz w:val="22"/>
                <w:szCs w:val="22"/>
                <w:lang w:val="es-CR"/>
              </w:rPr>
              <w:t xml:space="preserve">promedio </w:t>
            </w:r>
            <w:r w:rsidRPr="00DF68CA">
              <w:rPr>
                <w:rFonts w:ascii="Book Antiqua" w:hAnsi="Book Antiqua"/>
                <w:bCs w:val="0"/>
                <w:i/>
                <w:iCs/>
                <w:sz w:val="22"/>
                <w:szCs w:val="22"/>
                <w:lang w:val="es-CR"/>
              </w:rPr>
              <w:t>2018-2019</w:t>
            </w:r>
          </w:p>
          <w:p w14:paraId="3326AE76" w14:textId="77777777" w:rsidR="00B91679" w:rsidRPr="009153AB" w:rsidRDefault="00B91679" w:rsidP="00667ECC"/>
          <w:p w14:paraId="6DFFAC32" w14:textId="77777777" w:rsidR="000F3089" w:rsidRDefault="000F3089" w:rsidP="00667ECC">
            <w:pPr>
              <w:spacing w:line="276" w:lineRule="auto"/>
              <w:jc w:val="center"/>
              <w:rPr>
                <w:rFonts w:ascii="Book Antiqua" w:hAnsi="Book Antiqua"/>
                <w:iCs/>
                <w:color w:val="000000"/>
                <w:sz w:val="24"/>
                <w:szCs w:val="24"/>
                <w:lang w:eastAsia="en-US"/>
              </w:rPr>
            </w:pPr>
            <w:r w:rsidRPr="00DF68CA">
              <w:rPr>
                <w:rFonts w:ascii="Book Antiqua" w:hAnsi="Book Antiqua"/>
                <w:iCs/>
                <w:color w:val="000000"/>
                <w:sz w:val="24"/>
                <w:szCs w:val="24"/>
                <w:lang w:eastAsia="en-US"/>
              </w:rPr>
              <w:object w:dxaOrig="13517" w:dyaOrig="5760" w14:anchorId="428A6ECB">
                <v:shape id="_x0000_i1027" type="#_x0000_t75" style="width:425.1pt;height:180.45pt" o:ole="">
                  <v:imagedata r:id="rId35" o:title=""/>
                </v:shape>
                <o:OLEObject Type="Embed" ProgID="Excel.Sheet.12" ShapeID="_x0000_i1027" DrawAspect="Content" ObjectID="_1686639431" r:id="rId36"/>
              </w:object>
            </w:r>
          </w:p>
          <w:p w14:paraId="047DF760" w14:textId="77777777" w:rsidR="000F3089" w:rsidRDefault="000F3089" w:rsidP="00667ECC">
            <w:pPr>
              <w:spacing w:line="276" w:lineRule="auto"/>
              <w:ind w:left="351" w:right="358"/>
              <w:jc w:val="both"/>
              <w:rPr>
                <w:rFonts w:ascii="Book Antiqua" w:hAnsi="Book Antiqua"/>
                <w:i/>
                <w:color w:val="000000"/>
                <w:lang w:eastAsia="en-US"/>
              </w:rPr>
            </w:pPr>
            <w:r w:rsidRPr="00DF68CA">
              <w:rPr>
                <w:rFonts w:ascii="Book Antiqua" w:hAnsi="Book Antiqua"/>
                <w:i/>
                <w:color w:val="000000"/>
                <w:lang w:eastAsia="en-US"/>
              </w:rPr>
              <w:t>Nota: El Juzgado de Trabajo del Primer Circuito Judicial de San José, cuentan con un recurso adicional de persona juzgadora por sección a partir de enero 2020</w:t>
            </w:r>
            <w:r>
              <w:rPr>
                <w:rFonts w:ascii="Book Antiqua" w:hAnsi="Book Antiqua"/>
                <w:i/>
                <w:color w:val="000000"/>
                <w:lang w:eastAsia="en-US"/>
              </w:rPr>
              <w:t>, plaza aprobada según informe 550-PLA-MI-2019</w:t>
            </w:r>
            <w:r>
              <w:rPr>
                <w:rStyle w:val="Refdenotaalpie"/>
                <w:rFonts w:ascii="Book Antiqua" w:hAnsi="Book Antiqua"/>
                <w:i/>
                <w:color w:val="000000"/>
                <w:lang w:eastAsia="en-US"/>
              </w:rPr>
              <w:footnoteReference w:id="9"/>
            </w:r>
            <w:r>
              <w:rPr>
                <w:rFonts w:ascii="Book Antiqua" w:hAnsi="Book Antiqua"/>
                <w:i/>
                <w:color w:val="000000"/>
                <w:lang w:eastAsia="en-US"/>
              </w:rPr>
              <w:t>.</w:t>
            </w:r>
          </w:p>
          <w:p w14:paraId="6F87BF11" w14:textId="77777777" w:rsidR="000F3089" w:rsidRDefault="000F3089" w:rsidP="00667ECC">
            <w:pPr>
              <w:spacing w:line="276" w:lineRule="auto"/>
              <w:ind w:left="351" w:right="358"/>
              <w:jc w:val="both"/>
              <w:rPr>
                <w:rFonts w:ascii="Book Antiqua" w:hAnsi="Book Antiqua"/>
                <w:i/>
                <w:color w:val="000000"/>
                <w:lang w:eastAsia="en-US"/>
              </w:rPr>
            </w:pPr>
            <w:r w:rsidRPr="00DF68CA">
              <w:rPr>
                <w:rFonts w:ascii="Book Antiqua" w:hAnsi="Book Antiqua"/>
                <w:i/>
                <w:color w:val="000000"/>
                <w:lang w:eastAsia="en-US"/>
              </w:rPr>
              <w:t>Fuente: Elaboración propia a partir de estadísticas judiciales 2018-2019.</w:t>
            </w:r>
            <w:r>
              <w:rPr>
                <w:rFonts w:ascii="Book Antiqua" w:hAnsi="Book Antiqua"/>
                <w:i/>
                <w:color w:val="000000"/>
                <w:lang w:eastAsia="en-US"/>
              </w:rPr>
              <w:t xml:space="preserve"> </w:t>
            </w:r>
          </w:p>
          <w:p w14:paraId="45B9DAEC" w14:textId="77777777" w:rsidR="000F3089" w:rsidRDefault="000F3089" w:rsidP="00667ECC">
            <w:pPr>
              <w:spacing w:line="276" w:lineRule="auto"/>
              <w:jc w:val="both"/>
              <w:rPr>
                <w:rFonts w:ascii="Book Antiqua" w:hAnsi="Book Antiqua"/>
                <w:iCs/>
                <w:color w:val="000000"/>
                <w:sz w:val="24"/>
                <w:szCs w:val="24"/>
                <w:lang w:eastAsia="en-US"/>
              </w:rPr>
            </w:pPr>
          </w:p>
          <w:p w14:paraId="0610715F" w14:textId="77777777" w:rsidR="00BA047D" w:rsidRDefault="00BA047D" w:rsidP="00667ECC">
            <w:pPr>
              <w:spacing w:line="276" w:lineRule="auto"/>
              <w:jc w:val="both"/>
              <w:rPr>
                <w:rFonts w:ascii="Book Antiqua" w:hAnsi="Book Antiqua"/>
                <w:iCs/>
                <w:color w:val="000000"/>
                <w:sz w:val="24"/>
                <w:szCs w:val="24"/>
                <w:lang w:eastAsia="en-US"/>
              </w:rPr>
            </w:pPr>
          </w:p>
          <w:p w14:paraId="3FD9F0A0" w14:textId="77777777" w:rsidR="008C6F49" w:rsidRPr="008816CD" w:rsidRDefault="008C6F49" w:rsidP="00667ECC">
            <w:pPr>
              <w:spacing w:line="276" w:lineRule="auto"/>
              <w:jc w:val="both"/>
              <w:rPr>
                <w:rFonts w:ascii="Book Antiqua" w:hAnsi="Book Antiqua"/>
                <w:b/>
                <w:bCs/>
                <w:i/>
                <w:color w:val="000000"/>
                <w:sz w:val="24"/>
                <w:szCs w:val="24"/>
                <w:lang w:eastAsia="en-US"/>
              </w:rPr>
            </w:pPr>
            <w:r w:rsidRPr="008816CD">
              <w:rPr>
                <w:rFonts w:ascii="Book Antiqua" w:hAnsi="Book Antiqua"/>
                <w:b/>
                <w:bCs/>
                <w:i/>
                <w:color w:val="000000"/>
                <w:sz w:val="24"/>
                <w:szCs w:val="24"/>
                <w:lang w:eastAsia="en-US"/>
              </w:rPr>
              <w:t>3.</w:t>
            </w:r>
            <w:r w:rsidR="00300F76" w:rsidRPr="008816CD">
              <w:rPr>
                <w:rFonts w:ascii="Book Antiqua" w:hAnsi="Book Antiqua"/>
                <w:b/>
                <w:bCs/>
                <w:i/>
                <w:color w:val="000000"/>
                <w:sz w:val="24"/>
                <w:szCs w:val="24"/>
                <w:lang w:eastAsia="en-US"/>
              </w:rPr>
              <w:t>3</w:t>
            </w:r>
            <w:r w:rsidRPr="008816CD">
              <w:rPr>
                <w:rFonts w:ascii="Book Antiqua" w:hAnsi="Book Antiqua"/>
                <w:b/>
                <w:bCs/>
                <w:i/>
                <w:color w:val="000000"/>
                <w:sz w:val="24"/>
                <w:szCs w:val="24"/>
                <w:lang w:eastAsia="en-US"/>
              </w:rPr>
              <w:t>.5. Indicadores automatizados por medio de SIGMA y reportes en Power BI</w:t>
            </w:r>
          </w:p>
          <w:p w14:paraId="26F0FCEC" w14:textId="77777777" w:rsidR="00DA778F" w:rsidRDefault="00DA778F" w:rsidP="00667ECC">
            <w:pPr>
              <w:spacing w:line="276" w:lineRule="auto"/>
              <w:ind w:right="-69"/>
              <w:jc w:val="both"/>
              <w:rPr>
                <w:rFonts w:ascii="Book Antiqua" w:hAnsi="Book Antiqua"/>
                <w:iCs/>
                <w:color w:val="000000"/>
                <w:sz w:val="24"/>
                <w:szCs w:val="24"/>
                <w:lang w:eastAsia="en-US"/>
              </w:rPr>
            </w:pPr>
          </w:p>
          <w:p w14:paraId="0623B890" w14:textId="77777777" w:rsidR="008C6F49" w:rsidRDefault="008C6F49" w:rsidP="00667ECC">
            <w:pPr>
              <w:spacing w:line="276" w:lineRule="auto"/>
              <w:ind w:right="-69"/>
              <w:jc w:val="both"/>
              <w:rPr>
                <w:rFonts w:ascii="Book Antiqua" w:hAnsi="Book Antiqua"/>
                <w:iCs/>
                <w:color w:val="000000"/>
                <w:sz w:val="24"/>
                <w:szCs w:val="24"/>
                <w:lang w:eastAsia="en-US"/>
              </w:rPr>
            </w:pPr>
            <w:r w:rsidRPr="0067498E">
              <w:rPr>
                <w:rFonts w:ascii="Book Antiqua" w:hAnsi="Book Antiqua"/>
                <w:iCs/>
                <w:color w:val="000000"/>
                <w:sz w:val="24"/>
                <w:szCs w:val="24"/>
                <w:lang w:eastAsia="en-US"/>
              </w:rPr>
              <w:t>En sesión del Consejo Superior 71-17, artículo LXXI, del 1 de agosto del 2017, se dispuso:</w:t>
            </w:r>
          </w:p>
          <w:p w14:paraId="236C2316" w14:textId="77777777" w:rsidR="008C6F49" w:rsidRPr="0067498E" w:rsidRDefault="008C6F49" w:rsidP="00667ECC">
            <w:pPr>
              <w:spacing w:line="276" w:lineRule="auto"/>
              <w:ind w:right="-69"/>
              <w:jc w:val="both"/>
              <w:rPr>
                <w:rFonts w:ascii="Book Antiqua" w:hAnsi="Book Antiqua"/>
                <w:iCs/>
                <w:color w:val="000000"/>
                <w:sz w:val="24"/>
                <w:szCs w:val="24"/>
                <w:lang w:eastAsia="en-US"/>
              </w:rPr>
            </w:pPr>
          </w:p>
          <w:p w14:paraId="068AD45E" w14:textId="77777777" w:rsidR="008C6F49" w:rsidRPr="00202B59" w:rsidRDefault="008C6F49" w:rsidP="00667ECC">
            <w:pPr>
              <w:spacing w:line="276" w:lineRule="auto"/>
              <w:ind w:left="284" w:right="284" w:hanging="58"/>
              <w:jc w:val="both"/>
              <w:rPr>
                <w:rFonts w:ascii="Book Antiqua" w:hAnsi="Book Antiqua"/>
                <w:i/>
                <w:iCs/>
                <w:sz w:val="24"/>
                <w:szCs w:val="24"/>
                <w:lang w:val="es-ES"/>
              </w:rPr>
            </w:pPr>
            <w:r w:rsidRPr="00202B59">
              <w:rPr>
                <w:rFonts w:ascii="Book Antiqua" w:hAnsi="Book Antiqua"/>
                <w:i/>
                <w:iCs/>
                <w:sz w:val="24"/>
                <w:szCs w:val="24"/>
                <w:lang w:val="es-ES"/>
              </w:rPr>
              <w:t>“6.5 Por la importancia que reviste el seguimiento de los indicadores, para determinar la carga laboral de un despacho judicial, solicitar a la Dirección de Tecnología de la Información desarrollar la aplicación electrónica para que el cálculo de los indicadores se pueda realizar de forma automatizada de acuerdo a los parámetros establecidos para cada oficina rediseñada, ya que hoy día se están desplegando los datos desde el Sistema SIGMA pero sin comparar parámetros, por lo que hace falta la aplicación para el mantenimiento de los mismos vía automatizada.”</w:t>
            </w:r>
            <w:r w:rsidR="008816CD" w:rsidRPr="00202B59">
              <w:rPr>
                <w:rFonts w:ascii="Book Antiqua" w:hAnsi="Book Antiqua"/>
                <w:i/>
                <w:iCs/>
                <w:sz w:val="24"/>
                <w:szCs w:val="24"/>
                <w:lang w:val="es-ES"/>
              </w:rPr>
              <w:t>.</w:t>
            </w:r>
          </w:p>
          <w:p w14:paraId="1701D7AB" w14:textId="77777777" w:rsidR="008F107A" w:rsidRDefault="008F107A" w:rsidP="00667ECC">
            <w:pPr>
              <w:spacing w:line="276" w:lineRule="auto"/>
              <w:jc w:val="both"/>
              <w:rPr>
                <w:rFonts w:ascii="Book Antiqua" w:hAnsi="Book Antiqua"/>
                <w:sz w:val="24"/>
                <w:szCs w:val="24"/>
                <w:lang w:val="es-419"/>
              </w:rPr>
            </w:pPr>
          </w:p>
          <w:p w14:paraId="3CBB7378" w14:textId="77777777" w:rsidR="00C36C68" w:rsidRDefault="00C36C68" w:rsidP="00667ECC">
            <w:pPr>
              <w:spacing w:line="276" w:lineRule="auto"/>
              <w:jc w:val="both"/>
              <w:rPr>
                <w:rFonts w:ascii="Book Antiqua" w:hAnsi="Book Antiqua"/>
                <w:sz w:val="24"/>
                <w:szCs w:val="24"/>
                <w:lang w:val="es-419"/>
              </w:rPr>
            </w:pPr>
          </w:p>
          <w:p w14:paraId="7E498CD8" w14:textId="77777777" w:rsidR="008C6F49" w:rsidRDefault="008C6F49" w:rsidP="00667ECC">
            <w:pPr>
              <w:spacing w:line="276" w:lineRule="auto"/>
              <w:jc w:val="both"/>
              <w:rPr>
                <w:rFonts w:ascii="Book Antiqua" w:hAnsi="Book Antiqua"/>
                <w:sz w:val="24"/>
                <w:szCs w:val="24"/>
              </w:rPr>
            </w:pPr>
            <w:r>
              <w:rPr>
                <w:rFonts w:ascii="Book Antiqua" w:hAnsi="Book Antiqua"/>
                <w:sz w:val="24"/>
                <w:szCs w:val="24"/>
                <w:lang w:val="es-419"/>
              </w:rPr>
              <w:lastRenderedPageBreak/>
              <w:t xml:space="preserve">Ante la necesidad de optimizar el mecanismo para la generación de indicadores la Dirección de Planificación inició un proyecto en conjunto con la Dirección de Tecnología de la Información para la creación de sistema de indicadores automatizados, a partir de la información contenida en el SIGMA que reúne bases de datos del Sistema de Gestión de Despachos Judiciales, agendas de señalamientos, </w:t>
            </w:r>
            <w:r w:rsidR="00826C07">
              <w:rPr>
                <w:rFonts w:ascii="Book Antiqua" w:hAnsi="Book Antiqua"/>
                <w:sz w:val="24"/>
                <w:szCs w:val="24"/>
                <w:lang w:val="es-419"/>
              </w:rPr>
              <w:t>E</w:t>
            </w:r>
            <w:r>
              <w:rPr>
                <w:rFonts w:ascii="Book Antiqua" w:hAnsi="Book Antiqua"/>
                <w:sz w:val="24"/>
                <w:szCs w:val="24"/>
                <w:lang w:val="es-419"/>
              </w:rPr>
              <w:t xml:space="preserve">scritorio </w:t>
            </w:r>
            <w:r w:rsidR="00826C07">
              <w:rPr>
                <w:rFonts w:ascii="Book Antiqua" w:hAnsi="Book Antiqua"/>
                <w:sz w:val="24"/>
                <w:szCs w:val="24"/>
                <w:lang w:val="es-419"/>
              </w:rPr>
              <w:t>V</w:t>
            </w:r>
            <w:r>
              <w:rPr>
                <w:rFonts w:ascii="Book Antiqua" w:hAnsi="Book Antiqua"/>
                <w:sz w:val="24"/>
                <w:szCs w:val="24"/>
                <w:lang w:val="es-419"/>
              </w:rPr>
              <w:t>irtual entre otros, de manera que se pueda identificar el estado de la gestión de un Juzgado o Tribunal en tiempo real.</w:t>
            </w:r>
          </w:p>
          <w:p w14:paraId="66AD3AE5" w14:textId="77777777" w:rsidR="008C6F49" w:rsidRDefault="008C6F49" w:rsidP="00667ECC">
            <w:pPr>
              <w:spacing w:line="276" w:lineRule="auto"/>
              <w:jc w:val="both"/>
              <w:rPr>
                <w:rFonts w:ascii="Book Antiqua" w:hAnsi="Book Antiqua"/>
                <w:sz w:val="24"/>
                <w:szCs w:val="24"/>
                <w:lang w:val="es-419"/>
              </w:rPr>
            </w:pPr>
          </w:p>
          <w:p w14:paraId="1EB949EC" w14:textId="77777777" w:rsidR="008C6F49" w:rsidRDefault="008C6F49" w:rsidP="00667ECC">
            <w:pPr>
              <w:spacing w:line="276" w:lineRule="auto"/>
              <w:jc w:val="both"/>
              <w:rPr>
                <w:rFonts w:ascii="Book Antiqua" w:hAnsi="Book Antiqua"/>
                <w:sz w:val="24"/>
                <w:szCs w:val="24"/>
                <w:lang w:val="es-419"/>
              </w:rPr>
            </w:pPr>
            <w:r>
              <w:rPr>
                <w:rFonts w:ascii="Book Antiqua" w:hAnsi="Book Antiqua"/>
                <w:sz w:val="24"/>
                <w:szCs w:val="24"/>
                <w:lang w:val="es-419"/>
              </w:rPr>
              <w:t xml:space="preserve">Estos indicadores </w:t>
            </w:r>
            <w:r w:rsidR="002E45D0">
              <w:rPr>
                <w:rFonts w:ascii="Book Antiqua" w:hAnsi="Book Antiqua"/>
                <w:sz w:val="24"/>
                <w:szCs w:val="24"/>
                <w:lang w:val="es-419"/>
              </w:rPr>
              <w:t>se elaboraron</w:t>
            </w:r>
            <w:r>
              <w:rPr>
                <w:rFonts w:ascii="Book Antiqua" w:hAnsi="Book Antiqua"/>
                <w:sz w:val="24"/>
                <w:szCs w:val="24"/>
                <w:lang w:val="es-419"/>
              </w:rPr>
              <w:t xml:space="preserve"> bajo una metodología técnica ajustada a la realidad del Poder Judicial, que permite medir la evolución de los despachos y oficinas judiciales con el objetivo de propiciar nuevas técnicas de administración y planificación de los recursos institucionales.</w:t>
            </w:r>
          </w:p>
          <w:p w14:paraId="45559756" w14:textId="77777777" w:rsidR="008C6F49" w:rsidRDefault="008C6F49" w:rsidP="00667ECC">
            <w:pPr>
              <w:autoSpaceDE w:val="0"/>
              <w:autoSpaceDN w:val="0"/>
              <w:spacing w:line="276" w:lineRule="auto"/>
              <w:jc w:val="both"/>
              <w:rPr>
                <w:rFonts w:ascii="Book Antiqua" w:hAnsi="Book Antiqua"/>
                <w:sz w:val="24"/>
                <w:szCs w:val="24"/>
                <w:lang w:val="es-ES"/>
              </w:rPr>
            </w:pPr>
          </w:p>
          <w:p w14:paraId="7F9B8558" w14:textId="77777777" w:rsidR="008C6F49" w:rsidRPr="006707AA" w:rsidRDefault="008C6F49" w:rsidP="00667ECC">
            <w:pPr>
              <w:spacing w:line="276" w:lineRule="auto"/>
              <w:jc w:val="both"/>
              <w:rPr>
                <w:rFonts w:ascii="Book Antiqua" w:hAnsi="Book Antiqua"/>
                <w:sz w:val="24"/>
                <w:szCs w:val="24"/>
                <w:lang w:val="es-419"/>
              </w:rPr>
            </w:pPr>
            <w:r>
              <w:rPr>
                <w:rFonts w:ascii="Book Antiqua" w:hAnsi="Book Antiqua"/>
                <w:sz w:val="24"/>
                <w:szCs w:val="24"/>
                <w:lang w:val="es-419"/>
              </w:rPr>
              <w:t xml:space="preserve">Posteriormente, con ocasión de la aprobación de la Reforma al Código de Trabajo, fundamentado en el acuerdo del Consejo Superior, la sesión </w:t>
            </w:r>
            <w:r w:rsidRPr="008C6F49">
              <w:rPr>
                <w:rFonts w:ascii="Book Antiqua" w:hAnsi="Book Antiqua"/>
                <w:sz w:val="24"/>
                <w:szCs w:val="24"/>
                <w:lang w:val="es-419"/>
              </w:rPr>
              <w:t>extraordinaria 41-16, celebrada el 27 de abril del 2016, artículo XIX en el que se señala que es  prioridad institucional tomar las acciones en las diferentes áreas administrativas, para lograr implementar con éxito estas reformas y posteriormente en la sesión 65-16 del 7 de julio de 2016, artículo LXXIX,  se aprobó el Plan de Trabajo p</w:t>
            </w:r>
            <w:r w:rsidRPr="00F20527">
              <w:rPr>
                <w:rFonts w:ascii="Book Antiqua" w:hAnsi="Book Antiqua"/>
                <w:sz w:val="24"/>
                <w:szCs w:val="24"/>
                <w:lang w:val="es-419"/>
              </w:rPr>
              <w:t xml:space="preserve">ara llevar a cabo un proceso de diagnóstico y análisis de su funcionamiento; </w:t>
            </w:r>
            <w:r w:rsidRPr="00D73BB3">
              <w:rPr>
                <w:rFonts w:ascii="Book Antiqua" w:hAnsi="Book Antiqua"/>
                <w:sz w:val="24"/>
                <w:szCs w:val="24"/>
                <w:lang w:val="es-419"/>
              </w:rPr>
              <w:t>así como el planteamiento de propuestas de me</w:t>
            </w:r>
            <w:r w:rsidRPr="007B0B10">
              <w:rPr>
                <w:rFonts w:ascii="Book Antiqua" w:hAnsi="Book Antiqua"/>
                <w:sz w:val="24"/>
                <w:szCs w:val="24"/>
                <w:lang w:val="es-419"/>
              </w:rPr>
              <w:t>jora, se inicia una serie de actividades por parte de la Dirección Planificación para dar respuesta a la entrada en vigencia de la Ref</w:t>
            </w:r>
            <w:r w:rsidRPr="006707AA">
              <w:rPr>
                <w:rFonts w:ascii="Book Antiqua" w:hAnsi="Book Antiqua"/>
                <w:sz w:val="24"/>
                <w:szCs w:val="24"/>
                <w:lang w:val="es-419"/>
              </w:rPr>
              <w:t>orma.</w:t>
            </w:r>
          </w:p>
          <w:p w14:paraId="0C578FA3" w14:textId="77777777" w:rsidR="008C6F49" w:rsidRPr="00F47FE3" w:rsidRDefault="008C6F49" w:rsidP="00667ECC">
            <w:pPr>
              <w:spacing w:line="276" w:lineRule="auto"/>
              <w:jc w:val="both"/>
              <w:rPr>
                <w:rFonts w:ascii="Book Antiqua" w:hAnsi="Book Antiqua"/>
                <w:sz w:val="24"/>
                <w:szCs w:val="24"/>
                <w:lang w:val="es-419"/>
              </w:rPr>
            </w:pPr>
          </w:p>
          <w:p w14:paraId="162E0DB3" w14:textId="77777777" w:rsidR="008C6F49" w:rsidRPr="00D40DC5" w:rsidRDefault="008C6F49" w:rsidP="00667ECC">
            <w:pPr>
              <w:spacing w:line="276" w:lineRule="auto"/>
              <w:jc w:val="both"/>
              <w:rPr>
                <w:rFonts w:ascii="Book Antiqua" w:hAnsi="Book Antiqua"/>
                <w:sz w:val="24"/>
                <w:szCs w:val="24"/>
                <w:lang w:val="es-419"/>
              </w:rPr>
            </w:pPr>
            <w:r w:rsidRPr="00345FBB">
              <w:rPr>
                <w:rFonts w:ascii="Book Antiqua" w:hAnsi="Book Antiqua"/>
                <w:sz w:val="24"/>
                <w:szCs w:val="24"/>
                <w:lang w:val="es-419"/>
              </w:rPr>
              <w:t>Ante esta directriz institucional y la prioridad que representó la materia</w:t>
            </w:r>
            <w:r w:rsidRPr="00E41331">
              <w:rPr>
                <w:rFonts w:ascii="Book Antiqua" w:hAnsi="Book Antiqua"/>
                <w:sz w:val="24"/>
                <w:szCs w:val="24"/>
                <w:lang w:val="es-419"/>
              </w:rPr>
              <w:t xml:space="preserve"> de Trabajo, se consideró oportuno e idón</w:t>
            </w:r>
            <w:r w:rsidRPr="00A655DE">
              <w:rPr>
                <w:rFonts w:ascii="Book Antiqua" w:hAnsi="Book Antiqua"/>
                <w:sz w:val="24"/>
                <w:szCs w:val="24"/>
                <w:lang w:val="es-419"/>
              </w:rPr>
              <w:t>eo generar en paralelo un proyecto para la automatización de indicadores, aunado a la ventaja que tenía en este momento de ser  la úni</w:t>
            </w:r>
            <w:r w:rsidRPr="0054119C">
              <w:rPr>
                <w:rFonts w:ascii="Book Antiqua" w:hAnsi="Book Antiqua"/>
                <w:sz w:val="24"/>
                <w:szCs w:val="24"/>
                <w:lang w:val="es-419"/>
              </w:rPr>
              <w:t>ca materia jurisdiccional que lograría una tramitación electrónica en todos los c</w:t>
            </w:r>
            <w:r w:rsidRPr="003A55CF">
              <w:rPr>
                <w:rFonts w:ascii="Book Antiqua" w:hAnsi="Book Antiqua"/>
                <w:sz w:val="24"/>
                <w:szCs w:val="24"/>
                <w:lang w:val="es-419"/>
              </w:rPr>
              <w:t>ircuitos judiciales, por lo que se decidi</w:t>
            </w:r>
            <w:r w:rsidRPr="002A42E8">
              <w:rPr>
                <w:rFonts w:ascii="Book Antiqua" w:hAnsi="Book Antiqua"/>
                <w:sz w:val="24"/>
                <w:szCs w:val="24"/>
                <w:lang w:val="es-419"/>
              </w:rPr>
              <w:t xml:space="preserve">ó iniciar el proceso de la creación de los indicadores por medio de SIGMA creando un total de 38 indicadores, </w:t>
            </w:r>
            <w:r w:rsidRPr="00D40DC5">
              <w:rPr>
                <w:rFonts w:ascii="Book Antiqua" w:hAnsi="Book Antiqua"/>
                <w:sz w:val="24"/>
                <w:szCs w:val="24"/>
                <w:lang w:val="es-ES"/>
              </w:rPr>
              <w:t>obteniendo datos a partir del 01 de enero del 2018.</w:t>
            </w:r>
          </w:p>
          <w:p w14:paraId="7FD04951" w14:textId="3D83055C" w:rsidR="008C6F49" w:rsidRDefault="008C6F49" w:rsidP="00667ECC">
            <w:pPr>
              <w:jc w:val="both"/>
              <w:rPr>
                <w:rFonts w:ascii="Book Antiqua" w:hAnsi="Book Antiqua"/>
                <w:b/>
                <w:bCs/>
                <w:sz w:val="24"/>
                <w:szCs w:val="24"/>
                <w:lang w:val="es-419"/>
              </w:rPr>
            </w:pPr>
          </w:p>
          <w:p w14:paraId="66718258" w14:textId="2BA267B3" w:rsidR="00836FD9" w:rsidRDefault="00836FD9" w:rsidP="00667ECC">
            <w:pPr>
              <w:jc w:val="both"/>
              <w:rPr>
                <w:rFonts w:ascii="Book Antiqua" w:hAnsi="Book Antiqua"/>
                <w:b/>
                <w:bCs/>
                <w:sz w:val="24"/>
                <w:szCs w:val="24"/>
                <w:lang w:val="es-419"/>
              </w:rPr>
            </w:pPr>
          </w:p>
          <w:p w14:paraId="10710FED" w14:textId="5C7CBF07" w:rsidR="00836FD9" w:rsidRDefault="00836FD9" w:rsidP="00667ECC">
            <w:pPr>
              <w:jc w:val="both"/>
              <w:rPr>
                <w:rFonts w:ascii="Book Antiqua" w:hAnsi="Book Antiqua"/>
                <w:b/>
                <w:bCs/>
                <w:sz w:val="24"/>
                <w:szCs w:val="24"/>
                <w:lang w:val="es-419"/>
              </w:rPr>
            </w:pPr>
          </w:p>
          <w:p w14:paraId="38B957C5" w14:textId="3968ED72" w:rsidR="00836FD9" w:rsidRDefault="00836FD9" w:rsidP="00667ECC">
            <w:pPr>
              <w:jc w:val="both"/>
              <w:rPr>
                <w:rFonts w:ascii="Book Antiqua" w:hAnsi="Book Antiqua"/>
                <w:b/>
                <w:bCs/>
                <w:sz w:val="24"/>
                <w:szCs w:val="24"/>
                <w:lang w:val="es-419"/>
              </w:rPr>
            </w:pPr>
          </w:p>
          <w:p w14:paraId="0969EFD5" w14:textId="40226172" w:rsidR="00836FD9" w:rsidRDefault="00836FD9" w:rsidP="00667ECC">
            <w:pPr>
              <w:jc w:val="both"/>
              <w:rPr>
                <w:rFonts w:ascii="Book Antiqua" w:hAnsi="Book Antiqua"/>
                <w:b/>
                <w:bCs/>
                <w:sz w:val="24"/>
                <w:szCs w:val="24"/>
                <w:lang w:val="es-419"/>
              </w:rPr>
            </w:pPr>
          </w:p>
          <w:p w14:paraId="02012C8F" w14:textId="77777777" w:rsidR="00836FD9" w:rsidRDefault="00836FD9" w:rsidP="00667ECC">
            <w:pPr>
              <w:jc w:val="both"/>
              <w:rPr>
                <w:rFonts w:ascii="Book Antiqua" w:hAnsi="Book Antiqua"/>
                <w:b/>
                <w:bCs/>
                <w:sz w:val="24"/>
                <w:szCs w:val="24"/>
                <w:lang w:val="es-419"/>
              </w:rPr>
            </w:pPr>
          </w:p>
          <w:p w14:paraId="74999897" w14:textId="77777777" w:rsidR="008C6F49" w:rsidRPr="000B6ED7" w:rsidRDefault="008C6F49" w:rsidP="00667ECC">
            <w:pPr>
              <w:jc w:val="both"/>
              <w:rPr>
                <w:rFonts w:ascii="Book Antiqua" w:hAnsi="Book Antiqua"/>
                <w:b/>
                <w:bCs/>
                <w:sz w:val="24"/>
                <w:szCs w:val="24"/>
                <w:lang w:val="es-MX"/>
              </w:rPr>
            </w:pPr>
            <w:r w:rsidRPr="000B6ED7">
              <w:rPr>
                <w:rFonts w:ascii="Book Antiqua" w:hAnsi="Book Antiqua"/>
                <w:b/>
                <w:bCs/>
                <w:sz w:val="24"/>
                <w:szCs w:val="24"/>
                <w:lang w:val="es-419"/>
              </w:rPr>
              <w:lastRenderedPageBreak/>
              <w:t>Monitoreo</w:t>
            </w:r>
            <w:r w:rsidRPr="000B6ED7">
              <w:rPr>
                <w:rFonts w:ascii="Book Antiqua" w:hAnsi="Book Antiqua"/>
                <w:b/>
                <w:bCs/>
                <w:sz w:val="24"/>
                <w:szCs w:val="24"/>
                <w:lang w:val="es-MX"/>
              </w:rPr>
              <w:t>s</w:t>
            </w:r>
          </w:p>
          <w:p w14:paraId="437FD5E9" w14:textId="77777777" w:rsidR="008C6F49" w:rsidRPr="000B6ED7" w:rsidRDefault="008C6F49" w:rsidP="00667ECC">
            <w:pPr>
              <w:jc w:val="both"/>
              <w:rPr>
                <w:rFonts w:ascii="Book Antiqua" w:hAnsi="Book Antiqua"/>
                <w:b/>
                <w:bCs/>
                <w:sz w:val="24"/>
                <w:szCs w:val="24"/>
                <w:lang w:val="es-419"/>
              </w:rPr>
            </w:pPr>
          </w:p>
          <w:p w14:paraId="1A3E2BA1" w14:textId="77777777" w:rsidR="008C6F49" w:rsidRPr="00A21DCD" w:rsidRDefault="008C6F49" w:rsidP="00667ECC">
            <w:pPr>
              <w:pStyle w:val="Prrafodelista"/>
              <w:spacing w:line="276" w:lineRule="auto"/>
              <w:ind w:left="0"/>
              <w:jc w:val="both"/>
              <w:rPr>
                <w:rFonts w:ascii="Book Antiqua" w:hAnsi="Book Antiqua"/>
                <w:lang w:val="es-419"/>
              </w:rPr>
            </w:pPr>
            <w:r w:rsidRPr="000B6ED7">
              <w:rPr>
                <w:rFonts w:ascii="Book Antiqua" w:hAnsi="Book Antiqua"/>
                <w:lang w:val="es-419"/>
              </w:rPr>
              <w:t>A partir del 31 de enero del 2019, la Dir</w:t>
            </w:r>
            <w:r w:rsidRPr="008762F7">
              <w:rPr>
                <w:rFonts w:ascii="Book Antiqua" w:hAnsi="Book Antiqua"/>
                <w:lang w:val="es-419"/>
              </w:rPr>
              <w:t xml:space="preserve">ección de Planificación en coordinación </w:t>
            </w:r>
            <w:r w:rsidRPr="00DA5F2F">
              <w:rPr>
                <w:rFonts w:ascii="Book Antiqua" w:hAnsi="Book Antiqua"/>
                <w:lang w:val="es-419"/>
              </w:rPr>
              <w:t>con los Magistrados de la Comisión de Jurisdicción laboral y el Centro de Apoyo, Coordinación y Mejoramiento de la Función Jurisdiccio</w:t>
            </w:r>
            <w:r w:rsidRPr="00C0698D">
              <w:rPr>
                <w:rFonts w:ascii="Book Antiqua" w:hAnsi="Book Antiqua"/>
                <w:lang w:val="es-419"/>
              </w:rPr>
              <w:t>nal ha llevado a cabo visitas a los juzgados especializados de la materia laboral,</w:t>
            </w:r>
            <w:r w:rsidRPr="00892334">
              <w:rPr>
                <w:rFonts w:ascii="Book Antiqua" w:hAnsi="Book Antiqua"/>
                <w:lang w:val="es-419"/>
              </w:rPr>
              <w:t xml:space="preserve"> con el fin de realizar un monitoreo de </w:t>
            </w:r>
            <w:r w:rsidRPr="00124546">
              <w:rPr>
                <w:rFonts w:ascii="Book Antiqua" w:hAnsi="Book Antiqua"/>
                <w:lang w:val="es-419"/>
              </w:rPr>
              <w:t>los resultados que genera los indicadores de SIGMA , verificando la consistencia de los datos y constatando el adecuado uso de los sis</w:t>
            </w:r>
            <w:r w:rsidRPr="00A21DCD">
              <w:rPr>
                <w:rFonts w:ascii="Book Antiqua" w:hAnsi="Book Antiqua"/>
                <w:lang w:val="es-419"/>
              </w:rPr>
              <w:t>temas de información en la tramitación de las causas judiciales.</w:t>
            </w:r>
          </w:p>
          <w:p w14:paraId="5E1C8D1D" w14:textId="77777777" w:rsidR="008C6F49" w:rsidRPr="00A21DCD" w:rsidRDefault="008C6F49" w:rsidP="00667ECC">
            <w:pPr>
              <w:pStyle w:val="Prrafodelista"/>
              <w:spacing w:line="276" w:lineRule="auto"/>
              <w:ind w:left="0"/>
              <w:jc w:val="both"/>
              <w:rPr>
                <w:rFonts w:ascii="Book Antiqua" w:hAnsi="Book Antiqua"/>
                <w:lang w:val="es-419"/>
              </w:rPr>
            </w:pPr>
          </w:p>
          <w:p w14:paraId="085E7245" w14:textId="2D72DA3F" w:rsidR="008C6F49" w:rsidRDefault="008C6F49" w:rsidP="00667ECC">
            <w:pPr>
              <w:pStyle w:val="Prrafodelista"/>
              <w:spacing w:line="276" w:lineRule="auto"/>
              <w:ind w:left="0"/>
              <w:jc w:val="both"/>
              <w:rPr>
                <w:rFonts w:ascii="Book Antiqua" w:hAnsi="Book Antiqua"/>
                <w:lang w:val="es-419"/>
              </w:rPr>
            </w:pPr>
            <w:r w:rsidRPr="00AB16DD">
              <w:rPr>
                <w:rFonts w:ascii="Book Antiqua" w:hAnsi="Book Antiqua"/>
                <w:lang w:val="es-419"/>
              </w:rPr>
              <w:t>Al respecto, también se ha generado conciencia en las je</w:t>
            </w:r>
            <w:r w:rsidRPr="00555A6D">
              <w:rPr>
                <w:rFonts w:ascii="Book Antiqua" w:hAnsi="Book Antiqua"/>
                <w:lang w:val="es-419"/>
              </w:rPr>
              <w:t>faturas de los Juzgados acerca ventajas que se obtienen al utilizar los Indicadores de Gestión en SIGMA para la toma de decisiones</w:t>
            </w:r>
            <w:r w:rsidR="00A63D5C">
              <w:rPr>
                <w:rFonts w:ascii="Book Antiqua" w:hAnsi="Book Antiqua"/>
                <w:lang w:val="es-419"/>
              </w:rPr>
              <w:t>:</w:t>
            </w:r>
          </w:p>
          <w:p w14:paraId="2A5287A7" w14:textId="77777777" w:rsidR="00504335" w:rsidRPr="00A5281E" w:rsidRDefault="00504335" w:rsidP="00667ECC">
            <w:pPr>
              <w:pStyle w:val="Prrafodelista"/>
              <w:spacing w:line="276" w:lineRule="auto"/>
              <w:ind w:left="0"/>
              <w:jc w:val="both"/>
              <w:rPr>
                <w:rFonts w:ascii="Book Antiqua" w:hAnsi="Book Antiqua"/>
                <w:lang w:val="es-419"/>
              </w:rPr>
            </w:pPr>
          </w:p>
          <w:p w14:paraId="3B2AC931" w14:textId="20784CBF" w:rsidR="008C6F49" w:rsidRDefault="008C6F49" w:rsidP="00A63D5C">
            <w:pPr>
              <w:pStyle w:val="Prrafodelista"/>
              <w:numPr>
                <w:ilvl w:val="0"/>
                <w:numId w:val="30"/>
              </w:numPr>
              <w:tabs>
                <w:tab w:val="left" w:pos="368"/>
              </w:tabs>
              <w:spacing w:after="200" w:line="276" w:lineRule="auto"/>
              <w:contextualSpacing/>
              <w:jc w:val="both"/>
              <w:rPr>
                <w:rFonts w:ascii="Book Antiqua" w:hAnsi="Book Antiqua"/>
                <w:lang w:val="es-419"/>
              </w:rPr>
            </w:pPr>
            <w:r w:rsidRPr="00725D4B">
              <w:rPr>
                <w:rFonts w:ascii="Book Antiqua" w:hAnsi="Book Antiqua"/>
                <w:lang w:val="es-419"/>
              </w:rPr>
              <w:t xml:space="preserve">Proporcionan la información útil y necesaria acerca del comportamiento de las etapas </w:t>
            </w:r>
            <w:r w:rsidRPr="005A237C">
              <w:rPr>
                <w:rFonts w:ascii="Book Antiqua" w:hAnsi="Book Antiqua"/>
                <w:lang w:val="es-419"/>
              </w:rPr>
              <w:t>del proceso.</w:t>
            </w:r>
          </w:p>
          <w:p w14:paraId="4224F48F" w14:textId="77777777" w:rsidR="00A63D5C" w:rsidRPr="005A237C" w:rsidRDefault="00A63D5C" w:rsidP="00A63D5C">
            <w:pPr>
              <w:pStyle w:val="Prrafodelista"/>
              <w:tabs>
                <w:tab w:val="left" w:pos="368"/>
              </w:tabs>
              <w:spacing w:after="200" w:line="276" w:lineRule="auto"/>
              <w:ind w:left="720"/>
              <w:contextualSpacing/>
              <w:jc w:val="both"/>
              <w:rPr>
                <w:rFonts w:ascii="Book Antiqua" w:hAnsi="Book Antiqua"/>
                <w:lang w:val="es-419"/>
              </w:rPr>
            </w:pPr>
          </w:p>
          <w:p w14:paraId="4DF7B115" w14:textId="03D45AC8" w:rsidR="00A63D5C" w:rsidRDefault="008C6F49" w:rsidP="00A63D5C">
            <w:pPr>
              <w:pStyle w:val="Prrafodelista"/>
              <w:numPr>
                <w:ilvl w:val="0"/>
                <w:numId w:val="30"/>
              </w:numPr>
              <w:tabs>
                <w:tab w:val="left" w:pos="368"/>
              </w:tabs>
              <w:spacing w:after="200" w:line="276" w:lineRule="auto"/>
              <w:contextualSpacing/>
              <w:jc w:val="both"/>
              <w:rPr>
                <w:rFonts w:ascii="Book Antiqua" w:hAnsi="Book Antiqua"/>
                <w:lang w:val="es-419"/>
              </w:rPr>
            </w:pPr>
            <w:r w:rsidRPr="00B4536C">
              <w:rPr>
                <w:rFonts w:ascii="Book Antiqua" w:hAnsi="Book Antiqua"/>
                <w:lang w:val="es-419"/>
              </w:rPr>
              <w:t>Proporcionan r</w:t>
            </w:r>
            <w:r>
              <w:rPr>
                <w:rFonts w:ascii="Book Antiqua" w:hAnsi="Book Antiqua"/>
                <w:lang w:val="es-419"/>
              </w:rPr>
              <w:t>a</w:t>
            </w:r>
            <w:r w:rsidRPr="008C6F49">
              <w:rPr>
                <w:rFonts w:ascii="Book Antiqua" w:hAnsi="Book Antiqua"/>
                <w:lang w:val="es-419"/>
              </w:rPr>
              <w:t>pidez, mejor compresión y transparencia al dar a conocer los resultados.</w:t>
            </w:r>
          </w:p>
          <w:p w14:paraId="3E5263FF" w14:textId="77777777" w:rsidR="00A63D5C" w:rsidRPr="00A63D5C" w:rsidRDefault="00A63D5C" w:rsidP="00A63D5C">
            <w:pPr>
              <w:pStyle w:val="Prrafodelista"/>
              <w:rPr>
                <w:rFonts w:ascii="Book Antiqua" w:hAnsi="Book Antiqua"/>
                <w:lang w:val="es-419"/>
              </w:rPr>
            </w:pPr>
          </w:p>
          <w:p w14:paraId="706AFE05" w14:textId="77777777" w:rsidR="008C6F49" w:rsidRPr="00D73BB3" w:rsidRDefault="008C6F49" w:rsidP="00A63D5C">
            <w:pPr>
              <w:pStyle w:val="Prrafodelista"/>
              <w:numPr>
                <w:ilvl w:val="0"/>
                <w:numId w:val="30"/>
              </w:numPr>
              <w:tabs>
                <w:tab w:val="left" w:pos="368"/>
              </w:tabs>
              <w:spacing w:after="200" w:line="276" w:lineRule="auto"/>
              <w:contextualSpacing/>
              <w:jc w:val="both"/>
              <w:rPr>
                <w:rFonts w:ascii="Book Antiqua" w:hAnsi="Book Antiqua"/>
                <w:lang w:val="es-419"/>
              </w:rPr>
            </w:pPr>
            <w:r w:rsidRPr="008C6F49">
              <w:rPr>
                <w:rFonts w:ascii="Book Antiqua" w:hAnsi="Book Antiqua"/>
                <w:lang w:val="es-419"/>
              </w:rPr>
              <w:t>Propician una mayor eficacia, eficiencia, e impacto, en la ejecución los</w:t>
            </w:r>
            <w:r w:rsidRPr="00F20527">
              <w:rPr>
                <w:rFonts w:ascii="Book Antiqua" w:hAnsi="Book Antiqua"/>
                <w:lang w:val="es-419"/>
              </w:rPr>
              <w:t xml:space="preserve"> procesos.</w:t>
            </w:r>
          </w:p>
          <w:p w14:paraId="539FE859" w14:textId="77777777" w:rsidR="008C6F49" w:rsidRPr="00A655DE" w:rsidRDefault="008C6F49" w:rsidP="00667ECC">
            <w:pPr>
              <w:autoSpaceDE w:val="0"/>
              <w:autoSpaceDN w:val="0"/>
              <w:spacing w:line="276" w:lineRule="auto"/>
              <w:jc w:val="both"/>
              <w:rPr>
                <w:rFonts w:ascii="Book Antiqua" w:hAnsi="Book Antiqua"/>
                <w:sz w:val="24"/>
                <w:szCs w:val="24"/>
                <w:lang w:val="es-419"/>
              </w:rPr>
            </w:pPr>
            <w:r w:rsidRPr="007B0B10">
              <w:rPr>
                <w:rFonts w:ascii="Book Antiqua" w:hAnsi="Book Antiqua"/>
                <w:sz w:val="24"/>
                <w:szCs w:val="24"/>
                <w:lang w:val="es-419"/>
              </w:rPr>
              <w:t xml:space="preserve">Dentro </w:t>
            </w:r>
            <w:r w:rsidRPr="006707AA">
              <w:rPr>
                <w:rFonts w:ascii="Book Antiqua" w:hAnsi="Book Antiqua"/>
                <w:sz w:val="24"/>
                <w:szCs w:val="24"/>
                <w:lang w:val="es-419"/>
              </w:rPr>
              <w:t>de algunos de los resultados palpables que arrojan estos indicadores son</w:t>
            </w:r>
            <w:r w:rsidRPr="00F47FE3">
              <w:rPr>
                <w:rFonts w:ascii="Book Antiqua" w:hAnsi="Book Antiqua"/>
                <w:sz w:val="24"/>
                <w:szCs w:val="24"/>
                <w:lang w:val="es-419"/>
              </w:rPr>
              <w:t xml:space="preserve"> la identificación inmediata de </w:t>
            </w:r>
            <w:r w:rsidRPr="00345FBB">
              <w:rPr>
                <w:rFonts w:ascii="Book Antiqua" w:hAnsi="Book Antiqua"/>
                <w:sz w:val="24"/>
                <w:szCs w:val="24"/>
                <w:lang w:val="es-419"/>
              </w:rPr>
              <w:t xml:space="preserve">expedientes más antiguos pendientes de trámites, escritos pendientes de resolver por antigüedad, plazo promedio para atender demandas </w:t>
            </w:r>
            <w:r w:rsidRPr="00E41331">
              <w:rPr>
                <w:rFonts w:ascii="Book Antiqua" w:hAnsi="Book Antiqua"/>
                <w:sz w:val="24"/>
                <w:szCs w:val="24"/>
                <w:lang w:val="es-419"/>
              </w:rPr>
              <w:t>nuevas, plazo promedio para el dictado de sentencia, cantidad de sentencias dictadas por Jueza o Juez según tipo de asuntos y resultado de la resolución, expedientes tramitados por el personal técnicos entre muchos indicadores.</w:t>
            </w:r>
          </w:p>
          <w:p w14:paraId="38A172C7" w14:textId="77777777" w:rsidR="008C6F49" w:rsidRPr="0054119C" w:rsidRDefault="008C6F49" w:rsidP="00667ECC">
            <w:pPr>
              <w:autoSpaceDE w:val="0"/>
              <w:autoSpaceDN w:val="0"/>
              <w:spacing w:line="276" w:lineRule="auto"/>
              <w:jc w:val="both"/>
              <w:rPr>
                <w:rFonts w:ascii="Book Antiqua" w:hAnsi="Book Antiqua"/>
                <w:sz w:val="24"/>
                <w:szCs w:val="24"/>
                <w:lang w:val="es-419"/>
              </w:rPr>
            </w:pPr>
          </w:p>
          <w:p w14:paraId="24BD0AF8" w14:textId="77777777" w:rsidR="008C6F49" w:rsidRPr="008762F7" w:rsidRDefault="008C6F49" w:rsidP="00667ECC">
            <w:pPr>
              <w:spacing w:line="276" w:lineRule="auto"/>
              <w:jc w:val="both"/>
              <w:rPr>
                <w:rFonts w:ascii="Book Antiqua" w:hAnsi="Book Antiqua"/>
                <w:sz w:val="24"/>
                <w:szCs w:val="24"/>
                <w:lang w:val="es-419"/>
              </w:rPr>
            </w:pPr>
            <w:r w:rsidRPr="003A55CF">
              <w:rPr>
                <w:rFonts w:ascii="Book Antiqua" w:hAnsi="Book Antiqua"/>
                <w:sz w:val="24"/>
                <w:szCs w:val="24"/>
                <w:lang w:val="es-419"/>
              </w:rPr>
              <w:t xml:space="preserve">b. </w:t>
            </w:r>
            <w:r w:rsidRPr="002A42E8">
              <w:rPr>
                <w:rFonts w:ascii="Book Antiqua" w:hAnsi="Book Antiqua"/>
                <w:sz w:val="24"/>
                <w:szCs w:val="24"/>
                <w:lang w:val="es-419"/>
              </w:rPr>
              <w:t>Posteriormente, el 09 de</w:t>
            </w:r>
            <w:r w:rsidRPr="00D40DC5">
              <w:rPr>
                <w:rFonts w:ascii="Book Antiqua" w:hAnsi="Book Antiqua"/>
                <w:sz w:val="24"/>
                <w:szCs w:val="24"/>
                <w:lang w:val="es-419"/>
              </w:rPr>
              <w:t xml:space="preserve"> octubre 2019 se solicita vía correo electrónico a los Juzgados especializados realizar un </w:t>
            </w:r>
            <w:r w:rsidRPr="00E37998">
              <w:rPr>
                <w:rFonts w:ascii="Book Antiqua" w:hAnsi="Book Antiqua"/>
                <w:sz w:val="24"/>
                <w:szCs w:val="24"/>
              </w:rPr>
              <w:t xml:space="preserve">plan piloto con los indicadores correspondientes </w:t>
            </w:r>
            <w:r w:rsidR="003F0BD6">
              <w:rPr>
                <w:rFonts w:ascii="Book Antiqua" w:hAnsi="Book Antiqua"/>
                <w:sz w:val="24"/>
                <w:szCs w:val="24"/>
              </w:rPr>
              <w:t>a</w:t>
            </w:r>
            <w:r w:rsidRPr="00E37998">
              <w:rPr>
                <w:rFonts w:ascii="Book Antiqua" w:hAnsi="Book Antiqua"/>
                <w:sz w:val="24"/>
                <w:szCs w:val="24"/>
              </w:rPr>
              <w:t xml:space="preserve">  setiembre de 201</w:t>
            </w:r>
            <w:r w:rsidRPr="000B6ED7">
              <w:rPr>
                <w:rFonts w:ascii="Book Antiqua" w:hAnsi="Book Antiqua"/>
                <w:sz w:val="24"/>
                <w:szCs w:val="24"/>
              </w:rPr>
              <w:t>9 en el que consistió en generar a través del SIGMA y revisar con la información generada en la plantilla de Excel u Open Office para validar la información contenida en los sistemas, con el objetivo el verificar la calidad de la información del sistema, previo a que venga a sustituir en forma definitiva a la matriz de indicadores sistematizad</w:t>
            </w:r>
            <w:r w:rsidRPr="008762F7">
              <w:rPr>
                <w:rFonts w:ascii="Book Antiqua" w:hAnsi="Book Antiqua"/>
                <w:sz w:val="24"/>
                <w:szCs w:val="24"/>
              </w:rPr>
              <w:t>a.</w:t>
            </w:r>
            <w:r w:rsidR="003F0BD6">
              <w:rPr>
                <w:rFonts w:ascii="Book Antiqua" w:hAnsi="Book Antiqua"/>
                <w:sz w:val="24"/>
                <w:szCs w:val="24"/>
              </w:rPr>
              <w:t xml:space="preserve">   </w:t>
            </w:r>
          </w:p>
          <w:p w14:paraId="460465DC" w14:textId="77777777" w:rsidR="008C6F49" w:rsidRPr="00A21DCD" w:rsidRDefault="008C6F49" w:rsidP="00667ECC">
            <w:pPr>
              <w:spacing w:line="276" w:lineRule="auto"/>
              <w:jc w:val="both"/>
              <w:rPr>
                <w:rFonts w:ascii="Book Antiqua" w:hAnsi="Book Antiqua"/>
                <w:sz w:val="24"/>
                <w:szCs w:val="24"/>
              </w:rPr>
            </w:pPr>
            <w:r w:rsidRPr="00C0698D">
              <w:rPr>
                <w:rFonts w:ascii="Book Antiqua" w:hAnsi="Book Antiqua"/>
                <w:sz w:val="24"/>
                <w:szCs w:val="24"/>
              </w:rPr>
              <w:lastRenderedPageBreak/>
              <w:t xml:space="preserve">Seguido de recibir cada respuesta, se clasifican las observaciones en las que dieron resultados negativos y se envían </w:t>
            </w:r>
            <w:r w:rsidRPr="00892334">
              <w:rPr>
                <w:rFonts w:ascii="Book Antiqua" w:hAnsi="Book Antiqua"/>
                <w:sz w:val="24"/>
                <w:szCs w:val="24"/>
              </w:rPr>
              <w:t xml:space="preserve">a la Dirección de Tecnología para que sean analizadas y realizar mejoras a </w:t>
            </w:r>
            <w:r w:rsidRPr="00124546">
              <w:rPr>
                <w:rFonts w:ascii="Book Antiqua" w:hAnsi="Book Antiqua"/>
                <w:sz w:val="24"/>
                <w:szCs w:val="24"/>
              </w:rPr>
              <w:t>los indicadores de ser necesario. La Dirección de Tecnologí</w:t>
            </w:r>
            <w:r w:rsidRPr="00A21DCD">
              <w:rPr>
                <w:rFonts w:ascii="Book Antiqua" w:hAnsi="Book Antiqua"/>
                <w:sz w:val="24"/>
                <w:szCs w:val="24"/>
              </w:rPr>
              <w:t xml:space="preserve">a se encuentra en proceso de revisión de dichas observaciones. </w:t>
            </w:r>
          </w:p>
          <w:p w14:paraId="31C48C0E" w14:textId="77777777" w:rsidR="008C6F49" w:rsidRPr="00AB16DD" w:rsidRDefault="008C6F49" w:rsidP="00667ECC">
            <w:pPr>
              <w:spacing w:line="276" w:lineRule="auto"/>
              <w:jc w:val="both"/>
              <w:rPr>
                <w:rFonts w:ascii="Book Antiqua" w:hAnsi="Book Antiqua"/>
                <w:sz w:val="24"/>
                <w:szCs w:val="24"/>
              </w:rPr>
            </w:pPr>
          </w:p>
          <w:p w14:paraId="5C3DB479" w14:textId="77777777" w:rsidR="008C6F49" w:rsidRDefault="008C6F49" w:rsidP="00667ECC">
            <w:pPr>
              <w:autoSpaceDE w:val="0"/>
              <w:autoSpaceDN w:val="0"/>
              <w:spacing w:line="276" w:lineRule="auto"/>
              <w:jc w:val="both"/>
              <w:rPr>
                <w:rFonts w:ascii="Book Antiqua" w:hAnsi="Book Antiqua"/>
                <w:sz w:val="24"/>
                <w:szCs w:val="24"/>
                <w:lang w:val="es-419"/>
              </w:rPr>
            </w:pPr>
            <w:r w:rsidRPr="00555A6D">
              <w:rPr>
                <w:rFonts w:ascii="Book Antiqua" w:hAnsi="Book Antiqua"/>
                <w:sz w:val="24"/>
                <w:szCs w:val="24"/>
                <w:lang w:val="es-419"/>
              </w:rPr>
              <w:t xml:space="preserve">Una vez finalizada la etapa del monitoreo se tendrá por finalizado el proceso de verificación de calidad de los indicadores para la materia laboral y se pondrá en producción la generación de </w:t>
            </w:r>
            <w:r w:rsidRPr="00A5281E">
              <w:rPr>
                <w:rFonts w:ascii="Book Antiqua" w:hAnsi="Book Antiqua"/>
                <w:sz w:val="24"/>
                <w:szCs w:val="24"/>
                <w:lang w:val="es-419"/>
              </w:rPr>
              <w:t>los indicadores de Gestión por medio de SIGMA.</w:t>
            </w:r>
          </w:p>
          <w:p w14:paraId="4641796C" w14:textId="77777777" w:rsidR="00826C07" w:rsidRPr="00A5281E" w:rsidRDefault="00826C07" w:rsidP="00667ECC">
            <w:pPr>
              <w:autoSpaceDE w:val="0"/>
              <w:autoSpaceDN w:val="0"/>
              <w:spacing w:line="276" w:lineRule="auto"/>
              <w:jc w:val="both"/>
              <w:rPr>
                <w:rFonts w:ascii="Book Antiqua" w:hAnsi="Book Antiqua"/>
                <w:sz w:val="24"/>
                <w:szCs w:val="24"/>
                <w:lang w:val="es-419"/>
              </w:rPr>
            </w:pPr>
          </w:p>
          <w:p w14:paraId="58DBFA8D" w14:textId="77777777" w:rsidR="008C6F49" w:rsidRDefault="008C6F49" w:rsidP="00667ECC">
            <w:pPr>
              <w:spacing w:line="276" w:lineRule="auto"/>
              <w:jc w:val="both"/>
              <w:rPr>
                <w:rFonts w:ascii="Book Antiqua" w:hAnsi="Book Antiqua" w:cs="Segoe UI"/>
                <w:sz w:val="24"/>
                <w:szCs w:val="24"/>
              </w:rPr>
            </w:pPr>
            <w:r w:rsidRPr="009153AB">
              <w:rPr>
                <w:rFonts w:ascii="Book Antiqua" w:hAnsi="Book Antiqua" w:cs="Segoe UI"/>
                <w:sz w:val="24"/>
                <w:szCs w:val="24"/>
              </w:rPr>
              <w:t xml:space="preserve">La Dirección de Tecnología de Información se encuentra en proceso de revisión de dichas observaciones. Una vez finalizada la etapa del monitoreo se tendrá por finalizado el proceso de verificación de calidad de los indicadores para la materia laboral y se pondrá en producción la generación de los indicadores de Gestión por medio de SIGMA. </w:t>
            </w:r>
          </w:p>
          <w:p w14:paraId="0A27D6A8" w14:textId="77777777" w:rsidR="008F107A" w:rsidRDefault="008F107A" w:rsidP="00667ECC">
            <w:pPr>
              <w:spacing w:line="276" w:lineRule="auto"/>
              <w:jc w:val="both"/>
              <w:rPr>
                <w:rFonts w:ascii="Book Antiqua" w:hAnsi="Book Antiqua" w:cs="Segoe UI"/>
                <w:sz w:val="24"/>
                <w:szCs w:val="24"/>
              </w:rPr>
            </w:pPr>
          </w:p>
          <w:p w14:paraId="35629FEE" w14:textId="77777777" w:rsidR="00A5338D" w:rsidRDefault="008F107A" w:rsidP="00667ECC">
            <w:pPr>
              <w:spacing w:line="276" w:lineRule="auto"/>
              <w:jc w:val="both"/>
              <w:rPr>
                <w:rFonts w:ascii="Book Antiqua" w:hAnsi="Book Antiqua" w:cs="Segoe UI"/>
                <w:sz w:val="24"/>
                <w:szCs w:val="24"/>
                <w:lang w:eastAsia="en-US"/>
              </w:rPr>
            </w:pPr>
            <w:r>
              <w:rPr>
                <w:rFonts w:ascii="Book Antiqua" w:hAnsi="Book Antiqua" w:cs="Segoe UI"/>
                <w:sz w:val="24"/>
                <w:szCs w:val="24"/>
                <w:lang w:eastAsia="en-US"/>
              </w:rPr>
              <w:t xml:space="preserve">Se emitió el </w:t>
            </w:r>
            <w:r w:rsidRPr="00EB7BA9">
              <w:rPr>
                <w:rFonts w:ascii="Book Antiqua" w:hAnsi="Book Antiqua" w:cs="Segoe UI"/>
                <w:sz w:val="24"/>
                <w:szCs w:val="24"/>
                <w:lang w:eastAsia="en-US"/>
              </w:rPr>
              <w:t xml:space="preserve">informe </w:t>
            </w:r>
            <w:r w:rsidR="00EB7BA9" w:rsidRPr="007D43A5">
              <w:rPr>
                <w:rFonts w:ascii="Book Antiqua" w:hAnsi="Book Antiqua" w:cs="Segoe UI"/>
                <w:sz w:val="24"/>
                <w:szCs w:val="24"/>
                <w:lang w:eastAsia="en-US"/>
              </w:rPr>
              <w:t>1</w:t>
            </w:r>
            <w:r w:rsidR="00E92B4E">
              <w:rPr>
                <w:rFonts w:ascii="Book Antiqua" w:hAnsi="Book Antiqua" w:cs="Segoe UI"/>
                <w:sz w:val="24"/>
                <w:szCs w:val="24"/>
                <w:lang w:eastAsia="en-US"/>
              </w:rPr>
              <w:t>7</w:t>
            </w:r>
            <w:r w:rsidR="00EB7BA9" w:rsidRPr="007D43A5">
              <w:rPr>
                <w:rFonts w:ascii="Book Antiqua" w:hAnsi="Book Antiqua" w:cs="Segoe UI"/>
                <w:sz w:val="24"/>
                <w:szCs w:val="24"/>
                <w:lang w:eastAsia="en-US"/>
              </w:rPr>
              <w:t>6</w:t>
            </w:r>
            <w:r w:rsidR="00A81D63">
              <w:rPr>
                <w:rFonts w:ascii="Book Antiqua" w:hAnsi="Book Antiqua" w:cs="Segoe UI"/>
                <w:sz w:val="24"/>
                <w:szCs w:val="24"/>
                <w:lang w:eastAsia="en-US"/>
              </w:rPr>
              <w:t>3</w:t>
            </w:r>
            <w:r w:rsidR="00EB7BA9" w:rsidRPr="007D43A5">
              <w:rPr>
                <w:rFonts w:ascii="Book Antiqua" w:hAnsi="Book Antiqua" w:cs="Segoe UI"/>
                <w:sz w:val="24"/>
                <w:szCs w:val="24"/>
                <w:lang w:eastAsia="en-US"/>
              </w:rPr>
              <w:t>-PLA-EV-2020</w:t>
            </w:r>
            <w:r w:rsidRPr="00EB7BA9">
              <w:rPr>
                <w:rFonts w:ascii="Book Antiqua" w:hAnsi="Book Antiqua" w:cs="Segoe UI"/>
                <w:sz w:val="24"/>
                <w:szCs w:val="24"/>
                <w:lang w:eastAsia="en-US"/>
              </w:rPr>
              <w:t xml:space="preserve"> con</w:t>
            </w:r>
            <w:r>
              <w:rPr>
                <w:rFonts w:ascii="Book Antiqua" w:hAnsi="Book Antiqua" w:cs="Segoe UI"/>
                <w:sz w:val="24"/>
                <w:szCs w:val="24"/>
                <w:lang w:eastAsia="en-US"/>
              </w:rPr>
              <w:t xml:space="preserve"> el detalle de los indicadores aprobados y certificados por parte de la Dirección de Planificación y con los cuales se iniciará un plan piloto de monitoreo a nivel nacional a partir de enero 2021</w:t>
            </w:r>
            <w:r w:rsidR="00A5338D">
              <w:rPr>
                <w:rFonts w:ascii="Book Antiqua" w:hAnsi="Book Antiqua" w:cs="Segoe UI"/>
                <w:sz w:val="24"/>
                <w:szCs w:val="24"/>
                <w:lang w:eastAsia="en-US"/>
              </w:rPr>
              <w:t>, en los cuales se tienen 25 indicadores genéricos para todas las materias, “tronco común” y dos específicos de materia laboral tal como se muestra en el siguiente cuadro:</w:t>
            </w:r>
          </w:p>
          <w:p w14:paraId="239E5071" w14:textId="77777777" w:rsidR="00A5338D" w:rsidRDefault="00A5338D" w:rsidP="00667ECC">
            <w:pPr>
              <w:spacing w:line="276" w:lineRule="auto"/>
              <w:jc w:val="both"/>
              <w:rPr>
                <w:rFonts w:ascii="Book Antiqua" w:hAnsi="Book Antiqua" w:cs="Segoe UI"/>
                <w:sz w:val="24"/>
                <w:szCs w:val="24"/>
                <w:lang w:eastAsia="en-US"/>
              </w:rPr>
            </w:pPr>
          </w:p>
          <w:p w14:paraId="0B80D6DF" w14:textId="77777777" w:rsidR="00A5338D" w:rsidRPr="009153AB" w:rsidRDefault="00A5338D" w:rsidP="00667ECC">
            <w:pPr>
              <w:spacing w:line="276" w:lineRule="auto"/>
              <w:jc w:val="both"/>
              <w:rPr>
                <w:rFonts w:ascii="Book Antiqua" w:hAnsi="Book Antiqua" w:cs="Segoe UI"/>
                <w:sz w:val="24"/>
                <w:szCs w:val="24"/>
                <w:lang w:eastAsia="en-US"/>
              </w:rPr>
            </w:pPr>
            <w:r w:rsidRPr="00A5338D">
              <w:rPr>
                <w:rFonts w:ascii="Book Antiqua" w:hAnsi="Book Antiqua" w:cs="Segoe UI"/>
                <w:sz w:val="24"/>
                <w:szCs w:val="24"/>
                <w:lang w:eastAsia="en-US"/>
              </w:rPr>
              <w:object w:dxaOrig="14136" w:dyaOrig="2845" w14:anchorId="53C94A45">
                <v:shape id="_x0000_i1028" type="#_x0000_t75" style="width:453.25pt;height:91.4pt" o:ole="">
                  <v:imagedata r:id="rId37" o:title=""/>
                </v:shape>
                <o:OLEObject Type="Embed" ProgID="Excel.Sheet.12" ShapeID="_x0000_i1028" DrawAspect="Content" ObjectID="_1686639432" r:id="rId38"/>
              </w:object>
            </w:r>
          </w:p>
          <w:p w14:paraId="68BFD7FD" w14:textId="77777777" w:rsidR="008C6F49" w:rsidRDefault="008C6F49" w:rsidP="00667ECC">
            <w:pPr>
              <w:spacing w:line="276" w:lineRule="auto"/>
              <w:jc w:val="both"/>
              <w:rPr>
                <w:rFonts w:ascii="Book Antiqua" w:hAnsi="Book Antiqua"/>
                <w:sz w:val="24"/>
                <w:szCs w:val="24"/>
              </w:rPr>
            </w:pPr>
          </w:p>
          <w:p w14:paraId="22CE00D8" w14:textId="77777777" w:rsidR="00A5338D" w:rsidRDefault="00A5338D" w:rsidP="00667ECC">
            <w:pPr>
              <w:spacing w:line="276" w:lineRule="auto"/>
              <w:jc w:val="both"/>
              <w:rPr>
                <w:rFonts w:ascii="Book Antiqua" w:hAnsi="Book Antiqua"/>
                <w:sz w:val="24"/>
                <w:szCs w:val="24"/>
              </w:rPr>
            </w:pPr>
            <w:r>
              <w:rPr>
                <w:rFonts w:ascii="Book Antiqua" w:hAnsi="Book Antiqua"/>
                <w:sz w:val="24"/>
                <w:szCs w:val="24"/>
              </w:rPr>
              <w:t>Del total de indicadores</w:t>
            </w:r>
            <w:r w:rsidR="006C64D3">
              <w:rPr>
                <w:rFonts w:ascii="Book Antiqua" w:hAnsi="Book Antiqua"/>
                <w:sz w:val="24"/>
                <w:szCs w:val="24"/>
              </w:rPr>
              <w:t xml:space="preserve"> que se pueden obtener de manera automatizada, cuatro de ellos cuentan con parámetros, esto </w:t>
            </w:r>
            <w:r w:rsidR="00403E15">
              <w:rPr>
                <w:rFonts w:ascii="Book Antiqua" w:hAnsi="Book Antiqua"/>
                <w:sz w:val="24"/>
                <w:szCs w:val="24"/>
              </w:rPr>
              <w:t>equivale</w:t>
            </w:r>
            <w:r w:rsidR="006C64D3">
              <w:rPr>
                <w:rFonts w:ascii="Book Antiqua" w:hAnsi="Book Antiqua"/>
                <w:sz w:val="24"/>
                <w:szCs w:val="24"/>
              </w:rPr>
              <w:t xml:space="preserve"> a un 15% del total de indicadores.</w:t>
            </w:r>
          </w:p>
          <w:p w14:paraId="54032294" w14:textId="77777777" w:rsidR="00A5338D" w:rsidRDefault="00A5338D" w:rsidP="00667ECC">
            <w:pPr>
              <w:spacing w:line="276" w:lineRule="auto"/>
              <w:jc w:val="both"/>
              <w:rPr>
                <w:rFonts w:ascii="Book Antiqua" w:hAnsi="Book Antiqua"/>
                <w:sz w:val="24"/>
                <w:szCs w:val="24"/>
              </w:rPr>
            </w:pPr>
          </w:p>
          <w:p w14:paraId="175265E1" w14:textId="5B4864D8" w:rsidR="00A5338D" w:rsidRDefault="0054291B" w:rsidP="00667ECC">
            <w:pPr>
              <w:spacing w:line="276" w:lineRule="auto"/>
              <w:jc w:val="both"/>
              <w:rPr>
                <w:rFonts w:ascii="Book Antiqua" w:hAnsi="Book Antiqua"/>
                <w:sz w:val="24"/>
                <w:szCs w:val="24"/>
              </w:rPr>
            </w:pPr>
            <w:r>
              <w:rPr>
                <w:rFonts w:ascii="Book Antiqua" w:hAnsi="Book Antiqua"/>
                <w:noProof/>
                <w:sz w:val="24"/>
                <w:szCs w:val="24"/>
              </w:rPr>
              <w:lastRenderedPageBreak/>
              <w:drawing>
                <wp:inline distT="0" distB="0" distL="0" distR="0" wp14:anchorId="6C3321D0" wp14:editId="262E5A3C">
                  <wp:extent cx="5760720" cy="147828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1478280"/>
                          </a:xfrm>
                          <a:prstGeom prst="rect">
                            <a:avLst/>
                          </a:prstGeom>
                          <a:noFill/>
                          <a:ln>
                            <a:noFill/>
                          </a:ln>
                        </pic:spPr>
                      </pic:pic>
                    </a:graphicData>
                  </a:graphic>
                </wp:inline>
              </w:drawing>
            </w:r>
          </w:p>
          <w:p w14:paraId="4F1B219C" w14:textId="77777777" w:rsidR="008C6F49" w:rsidRDefault="00BA047D" w:rsidP="00667ECC">
            <w:pPr>
              <w:spacing w:line="276" w:lineRule="auto"/>
              <w:jc w:val="both"/>
              <w:rPr>
                <w:rFonts w:ascii="Book Antiqua" w:hAnsi="Book Antiqua"/>
                <w:b/>
                <w:bCs/>
                <w:iCs/>
                <w:sz w:val="24"/>
                <w:szCs w:val="24"/>
                <w:lang w:val="es-419" w:eastAsia="en-US"/>
              </w:rPr>
            </w:pPr>
            <w:r>
              <w:rPr>
                <w:rFonts w:ascii="Book Antiqua" w:hAnsi="Book Antiqua"/>
                <w:b/>
                <w:bCs/>
                <w:iCs/>
                <w:sz w:val="24"/>
                <w:szCs w:val="24"/>
                <w:lang w:val="es-419" w:eastAsia="en-US"/>
              </w:rPr>
              <w:t xml:space="preserve">Visualización de indicadores a través de </w:t>
            </w:r>
            <w:r w:rsidR="008C6F49" w:rsidRPr="009153AB">
              <w:rPr>
                <w:rFonts w:ascii="Book Antiqua" w:hAnsi="Book Antiqua"/>
                <w:b/>
                <w:bCs/>
                <w:iCs/>
                <w:sz w:val="24"/>
                <w:szCs w:val="24"/>
                <w:lang w:val="es-419" w:eastAsia="en-US"/>
              </w:rPr>
              <w:t>Power BI:</w:t>
            </w:r>
          </w:p>
          <w:p w14:paraId="5EE53257" w14:textId="77777777" w:rsidR="007E42BB" w:rsidRPr="009153AB" w:rsidRDefault="007E42BB" w:rsidP="00667ECC">
            <w:pPr>
              <w:spacing w:line="276" w:lineRule="auto"/>
              <w:jc w:val="both"/>
              <w:rPr>
                <w:rFonts w:ascii="Book Antiqua" w:hAnsi="Book Antiqua"/>
                <w:b/>
                <w:bCs/>
                <w:iCs/>
                <w:sz w:val="24"/>
                <w:szCs w:val="24"/>
                <w:lang w:val="es-419" w:eastAsia="en-US"/>
              </w:rPr>
            </w:pPr>
          </w:p>
          <w:p w14:paraId="19C91730" w14:textId="24416C56" w:rsidR="00826C07" w:rsidRDefault="008C6F49" w:rsidP="00667ECC">
            <w:pPr>
              <w:spacing w:line="276" w:lineRule="auto"/>
              <w:jc w:val="both"/>
              <w:rPr>
                <w:rFonts w:ascii="Book Antiqua" w:hAnsi="Book Antiqua" w:cs="Segoe UI"/>
                <w:sz w:val="24"/>
                <w:szCs w:val="24"/>
              </w:rPr>
            </w:pPr>
            <w:r w:rsidRPr="008C6F49">
              <w:rPr>
                <w:rFonts w:ascii="Book Antiqua" w:hAnsi="Book Antiqua"/>
                <w:sz w:val="24"/>
                <w:szCs w:val="24"/>
                <w:lang w:val="es-419"/>
              </w:rPr>
              <w:t>La Dirección de P</w:t>
            </w:r>
            <w:r>
              <w:rPr>
                <w:rFonts w:ascii="Book Antiqua" w:hAnsi="Book Antiqua"/>
                <w:sz w:val="24"/>
                <w:szCs w:val="24"/>
                <w:lang w:val="es-419"/>
              </w:rPr>
              <w:t>l</w:t>
            </w:r>
            <w:r w:rsidRPr="008C6F49">
              <w:rPr>
                <w:rFonts w:ascii="Book Antiqua" w:hAnsi="Book Antiqua"/>
                <w:sz w:val="24"/>
                <w:szCs w:val="24"/>
                <w:lang w:val="es-419"/>
              </w:rPr>
              <w:t>anificación trabaj</w:t>
            </w:r>
            <w:r w:rsidR="006F0BFE">
              <w:rPr>
                <w:rFonts w:ascii="Book Antiqua" w:hAnsi="Book Antiqua"/>
                <w:sz w:val="24"/>
                <w:szCs w:val="24"/>
                <w:lang w:val="es-419"/>
              </w:rPr>
              <w:t xml:space="preserve">ó </w:t>
            </w:r>
            <w:r w:rsidRPr="008C6F49">
              <w:rPr>
                <w:rFonts w:ascii="Book Antiqua" w:hAnsi="Book Antiqua"/>
                <w:sz w:val="24"/>
                <w:szCs w:val="24"/>
                <w:lang w:val="es-419"/>
              </w:rPr>
              <w:t xml:space="preserve">un reporte </w:t>
            </w:r>
            <w:r w:rsidR="006F0BFE">
              <w:rPr>
                <w:rFonts w:ascii="Book Antiqua" w:hAnsi="Book Antiqua"/>
                <w:sz w:val="24"/>
                <w:szCs w:val="24"/>
                <w:lang w:val="es-419"/>
              </w:rPr>
              <w:t>en</w:t>
            </w:r>
            <w:r w:rsidRPr="008C6F49">
              <w:rPr>
                <w:rFonts w:ascii="Book Antiqua" w:hAnsi="Book Antiqua"/>
                <w:sz w:val="24"/>
                <w:szCs w:val="24"/>
                <w:lang w:val="es-419"/>
              </w:rPr>
              <w:t xml:space="preserve"> Power BI</w:t>
            </w:r>
            <w:r w:rsidR="006F0BFE">
              <w:rPr>
                <w:rFonts w:ascii="Book Antiqua" w:hAnsi="Book Antiqua"/>
                <w:sz w:val="24"/>
                <w:szCs w:val="24"/>
                <w:lang w:val="es-419"/>
              </w:rPr>
              <w:t xml:space="preserve">, donde se visualizan </w:t>
            </w:r>
            <w:r w:rsidRPr="009153AB">
              <w:rPr>
                <w:rFonts w:ascii="Book Antiqua" w:hAnsi="Book Antiqua" w:cs="Segoe UI"/>
                <w:sz w:val="24"/>
                <w:szCs w:val="24"/>
              </w:rPr>
              <w:t>los indicadores</w:t>
            </w:r>
            <w:r w:rsidR="006F0BFE">
              <w:rPr>
                <w:rFonts w:ascii="Book Antiqua" w:hAnsi="Book Antiqua" w:cs="Segoe UI"/>
                <w:sz w:val="24"/>
                <w:szCs w:val="24"/>
              </w:rPr>
              <w:t xml:space="preserve"> y permite hacer comparaciones entre ellos. </w:t>
            </w:r>
            <w:r w:rsidRPr="009153AB">
              <w:rPr>
                <w:rFonts w:ascii="Book Antiqua" w:hAnsi="Book Antiqua" w:cs="Segoe UI"/>
                <w:sz w:val="24"/>
                <w:szCs w:val="24"/>
              </w:rPr>
              <w:t xml:space="preserve"> </w:t>
            </w:r>
            <w:r w:rsidR="006F0BFE">
              <w:rPr>
                <w:rFonts w:ascii="Book Antiqua" w:hAnsi="Book Antiqua" w:cs="Segoe UI"/>
                <w:sz w:val="24"/>
                <w:szCs w:val="24"/>
              </w:rPr>
              <w:t xml:space="preserve">Se puede accesar al reporte, a través del siguiente </w:t>
            </w:r>
            <w:r w:rsidR="00E5277D">
              <w:rPr>
                <w:rFonts w:ascii="Book Antiqua" w:hAnsi="Book Antiqua" w:cs="Segoe UI"/>
                <w:sz w:val="24"/>
                <w:szCs w:val="24"/>
              </w:rPr>
              <w:t>enlace</w:t>
            </w:r>
            <w:r w:rsidR="006F0BFE">
              <w:rPr>
                <w:rFonts w:ascii="Book Antiqua" w:hAnsi="Book Antiqua" w:cs="Segoe UI"/>
                <w:sz w:val="24"/>
                <w:szCs w:val="24"/>
              </w:rPr>
              <w:t>:</w:t>
            </w:r>
          </w:p>
          <w:p w14:paraId="7CE5E898" w14:textId="77777777" w:rsidR="00A63D5C" w:rsidRDefault="00A63D5C" w:rsidP="00667ECC">
            <w:pPr>
              <w:spacing w:line="276" w:lineRule="auto"/>
              <w:jc w:val="both"/>
              <w:rPr>
                <w:rFonts w:ascii="Book Antiqua" w:hAnsi="Book Antiqua" w:cs="Segoe UI"/>
                <w:sz w:val="24"/>
                <w:szCs w:val="24"/>
              </w:rPr>
            </w:pPr>
          </w:p>
          <w:p w14:paraId="528B4F46" w14:textId="77777777" w:rsidR="009F2DD5" w:rsidRDefault="00964C23" w:rsidP="00667ECC">
            <w:pPr>
              <w:spacing w:line="276" w:lineRule="auto"/>
              <w:jc w:val="both"/>
              <w:rPr>
                <w:rFonts w:ascii="Book Antiqua" w:hAnsi="Book Antiqua" w:cs="Segoe UI"/>
                <w:i/>
                <w:iCs/>
                <w:sz w:val="22"/>
                <w:szCs w:val="22"/>
              </w:rPr>
            </w:pPr>
            <w:hyperlink r:id="rId40" w:history="1">
              <w:r w:rsidR="008F107A" w:rsidRPr="00461E2D">
                <w:rPr>
                  <w:rStyle w:val="Hipervnculo"/>
                  <w:rFonts w:ascii="Book Antiqua" w:hAnsi="Book Antiqua" w:cs="Segoe UI"/>
                  <w:i/>
                  <w:iCs/>
                  <w:sz w:val="22"/>
                  <w:szCs w:val="22"/>
                </w:rPr>
                <w:t>https://app.powerbi.com/view?r=eyJrIjoiMDdmMmU5NDUtNzJjOC00YjIxLWE1Y2UtYmE1NzI1YjI0N2NhIiwidCI6IjM5NDQ0YzM3LTE4N2UtNDkwNC1hMTNkLWNkZWViMDM2MDBjNyIsImMiOjR9</w:t>
              </w:r>
            </w:hyperlink>
          </w:p>
          <w:p w14:paraId="03524931" w14:textId="77777777" w:rsidR="009F2DD5" w:rsidRDefault="009F2DD5" w:rsidP="00667ECC">
            <w:pPr>
              <w:spacing w:line="276" w:lineRule="auto"/>
              <w:jc w:val="both"/>
              <w:rPr>
                <w:rFonts w:ascii="Book Antiqua" w:hAnsi="Book Antiqua" w:cs="Segoe UI"/>
                <w:sz w:val="24"/>
                <w:szCs w:val="24"/>
              </w:rPr>
            </w:pPr>
          </w:p>
          <w:p w14:paraId="06CE84BE" w14:textId="77777777" w:rsidR="00E40626" w:rsidRPr="009153AB" w:rsidRDefault="00E40626" w:rsidP="00667ECC">
            <w:pPr>
              <w:pStyle w:val="Descripcin"/>
              <w:keepNext/>
              <w:jc w:val="center"/>
              <w:rPr>
                <w:rFonts w:ascii="Book Antiqua" w:hAnsi="Book Antiqua"/>
                <w:i/>
                <w:iCs/>
                <w:sz w:val="22"/>
                <w:szCs w:val="22"/>
              </w:rPr>
            </w:pPr>
            <w:r w:rsidRPr="009153AB">
              <w:rPr>
                <w:rFonts w:ascii="Book Antiqua" w:hAnsi="Book Antiqua"/>
                <w:i/>
                <w:iCs/>
                <w:sz w:val="22"/>
                <w:szCs w:val="22"/>
              </w:rPr>
              <w:t xml:space="preserve">Figura </w:t>
            </w:r>
            <w:r w:rsidRPr="009153AB">
              <w:rPr>
                <w:rFonts w:ascii="Book Antiqua" w:hAnsi="Book Antiqua"/>
                <w:i/>
                <w:iCs/>
                <w:sz w:val="22"/>
                <w:szCs w:val="22"/>
              </w:rPr>
              <w:fldChar w:fldCharType="begin"/>
            </w:r>
            <w:r w:rsidRPr="009153AB">
              <w:rPr>
                <w:rFonts w:ascii="Book Antiqua" w:hAnsi="Book Antiqua"/>
                <w:i/>
                <w:iCs/>
                <w:sz w:val="22"/>
                <w:szCs w:val="22"/>
              </w:rPr>
              <w:instrText xml:space="preserve"> SEQ Figura \* ARABIC </w:instrText>
            </w:r>
            <w:r w:rsidRPr="009153AB">
              <w:rPr>
                <w:rFonts w:ascii="Book Antiqua" w:hAnsi="Book Antiqua"/>
                <w:i/>
                <w:iCs/>
                <w:sz w:val="22"/>
                <w:szCs w:val="22"/>
              </w:rPr>
              <w:fldChar w:fldCharType="separate"/>
            </w:r>
            <w:r w:rsidRPr="009153AB">
              <w:rPr>
                <w:rFonts w:ascii="Book Antiqua" w:hAnsi="Book Antiqua"/>
                <w:i/>
                <w:iCs/>
                <w:noProof/>
                <w:sz w:val="22"/>
                <w:szCs w:val="22"/>
              </w:rPr>
              <w:t>2</w:t>
            </w:r>
            <w:r w:rsidRPr="009153AB">
              <w:rPr>
                <w:rFonts w:ascii="Book Antiqua" w:hAnsi="Book Antiqua"/>
                <w:i/>
                <w:iCs/>
                <w:sz w:val="22"/>
                <w:szCs w:val="22"/>
              </w:rPr>
              <w:fldChar w:fldCharType="end"/>
            </w:r>
          </w:p>
          <w:p w14:paraId="3BC71962" w14:textId="77777777" w:rsidR="00E40626" w:rsidRDefault="00E40626" w:rsidP="00667ECC">
            <w:pPr>
              <w:jc w:val="center"/>
              <w:rPr>
                <w:rFonts w:ascii="Book Antiqua" w:hAnsi="Book Antiqua"/>
                <w:b/>
                <w:bCs/>
                <w:i/>
                <w:iCs/>
                <w:sz w:val="22"/>
                <w:szCs w:val="22"/>
                <w:lang w:val="es-ES"/>
              </w:rPr>
            </w:pPr>
            <w:r w:rsidRPr="009153AB">
              <w:rPr>
                <w:rFonts w:ascii="Book Antiqua" w:hAnsi="Book Antiqua"/>
                <w:b/>
                <w:bCs/>
                <w:i/>
                <w:iCs/>
                <w:sz w:val="22"/>
                <w:szCs w:val="22"/>
                <w:lang w:val="es-ES"/>
              </w:rPr>
              <w:t>Reporte en materia de Trabajo, herramienta Power BI, 2020</w:t>
            </w:r>
          </w:p>
          <w:p w14:paraId="6025A373" w14:textId="77777777" w:rsidR="009F2DD5" w:rsidRPr="009153AB" w:rsidRDefault="009F2DD5" w:rsidP="00667ECC">
            <w:pPr>
              <w:jc w:val="center"/>
              <w:rPr>
                <w:rFonts w:ascii="Book Antiqua" w:hAnsi="Book Antiqua"/>
                <w:b/>
                <w:bCs/>
                <w:i/>
                <w:iCs/>
                <w:sz w:val="22"/>
                <w:szCs w:val="22"/>
                <w:lang w:val="es-ES"/>
              </w:rPr>
            </w:pPr>
          </w:p>
          <w:p w14:paraId="1EFC620C" w14:textId="166292B3" w:rsidR="00E40626" w:rsidRPr="009153AB" w:rsidRDefault="0054291B" w:rsidP="00667ECC">
            <w:pPr>
              <w:spacing w:line="276" w:lineRule="auto"/>
              <w:jc w:val="both"/>
              <w:rPr>
                <w:rFonts w:ascii="Book Antiqua" w:hAnsi="Book Antiqua" w:cs="Segoe UI"/>
                <w:sz w:val="24"/>
                <w:szCs w:val="24"/>
              </w:rPr>
            </w:pPr>
            <w:r>
              <w:rPr>
                <w:noProof/>
              </w:rPr>
              <w:drawing>
                <wp:inline distT="0" distB="0" distL="0" distR="0" wp14:anchorId="00A52639" wp14:editId="49106E41">
                  <wp:extent cx="5760720" cy="28727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534A3615" w14:textId="77777777" w:rsidR="008C6F49" w:rsidRPr="009153AB" w:rsidRDefault="00E40626" w:rsidP="00667ECC">
            <w:pPr>
              <w:spacing w:line="276" w:lineRule="auto"/>
              <w:jc w:val="both"/>
              <w:rPr>
                <w:rFonts w:ascii="Book Antiqua" w:hAnsi="Book Antiqua"/>
                <w:i/>
                <w:color w:val="000000"/>
                <w:lang w:eastAsia="en-US"/>
              </w:rPr>
            </w:pPr>
            <w:r w:rsidRPr="009153AB">
              <w:rPr>
                <w:rFonts w:ascii="Book Antiqua" w:hAnsi="Book Antiqua"/>
                <w:i/>
                <w:color w:val="000000"/>
                <w:lang w:eastAsia="en-US"/>
              </w:rPr>
              <w:t>Fuente: Dirección de Planificación.</w:t>
            </w:r>
          </w:p>
          <w:p w14:paraId="6109A7A8" w14:textId="1B1908C1" w:rsidR="000F3089" w:rsidRDefault="000F3089" w:rsidP="00667ECC">
            <w:pPr>
              <w:spacing w:line="276" w:lineRule="auto"/>
              <w:jc w:val="both"/>
              <w:rPr>
                <w:rFonts w:ascii="Book Antiqua" w:hAnsi="Book Antiqua"/>
                <w:iCs/>
                <w:color w:val="000000"/>
                <w:sz w:val="24"/>
                <w:szCs w:val="24"/>
                <w:lang w:eastAsia="en-US"/>
              </w:rPr>
            </w:pPr>
          </w:p>
          <w:p w14:paraId="2A719F91" w14:textId="77777777" w:rsidR="00A63D5C" w:rsidRDefault="00A63D5C" w:rsidP="00667ECC">
            <w:pPr>
              <w:spacing w:line="276" w:lineRule="auto"/>
              <w:jc w:val="both"/>
              <w:rPr>
                <w:rFonts w:ascii="Book Antiqua" w:hAnsi="Book Antiqua"/>
                <w:iCs/>
                <w:color w:val="000000"/>
                <w:sz w:val="24"/>
                <w:szCs w:val="24"/>
                <w:lang w:eastAsia="en-US"/>
              </w:rPr>
            </w:pPr>
          </w:p>
          <w:p w14:paraId="4A71C4AD" w14:textId="77777777" w:rsidR="000F3089" w:rsidRPr="00403E15" w:rsidRDefault="000F3089" w:rsidP="00667ECC">
            <w:pPr>
              <w:spacing w:line="276" w:lineRule="auto"/>
              <w:jc w:val="both"/>
              <w:rPr>
                <w:rFonts w:ascii="Book Antiqua" w:hAnsi="Book Antiqua"/>
                <w:b/>
                <w:bCs/>
                <w:i/>
                <w:color w:val="000000"/>
                <w:sz w:val="24"/>
                <w:szCs w:val="24"/>
                <w:lang w:eastAsia="en-US"/>
              </w:rPr>
            </w:pPr>
            <w:r w:rsidRPr="00403E15">
              <w:rPr>
                <w:rFonts w:ascii="Book Antiqua" w:hAnsi="Book Antiqua"/>
                <w:b/>
                <w:bCs/>
                <w:i/>
                <w:color w:val="000000"/>
                <w:sz w:val="24"/>
                <w:szCs w:val="24"/>
                <w:lang w:eastAsia="en-US"/>
              </w:rPr>
              <w:lastRenderedPageBreak/>
              <w:t>3.</w:t>
            </w:r>
            <w:r w:rsidR="00300F76" w:rsidRPr="00403E15">
              <w:rPr>
                <w:rFonts w:ascii="Book Antiqua" w:hAnsi="Book Antiqua"/>
                <w:b/>
                <w:bCs/>
                <w:i/>
                <w:color w:val="000000"/>
                <w:sz w:val="24"/>
                <w:szCs w:val="24"/>
                <w:lang w:eastAsia="en-US"/>
              </w:rPr>
              <w:t>3</w:t>
            </w:r>
            <w:r w:rsidRPr="00403E15">
              <w:rPr>
                <w:rFonts w:ascii="Book Antiqua" w:hAnsi="Book Antiqua"/>
                <w:b/>
                <w:bCs/>
                <w:i/>
                <w:color w:val="000000"/>
                <w:sz w:val="24"/>
                <w:szCs w:val="24"/>
                <w:lang w:eastAsia="en-US"/>
              </w:rPr>
              <w:t>.6. Cuantía en las demandas presentadas por la Defensa Pública</w:t>
            </w:r>
          </w:p>
          <w:p w14:paraId="0993093A" w14:textId="77777777" w:rsidR="00B70EEA" w:rsidRDefault="00B70EEA" w:rsidP="00667ECC">
            <w:pPr>
              <w:spacing w:line="276" w:lineRule="auto"/>
              <w:jc w:val="both"/>
              <w:rPr>
                <w:rFonts w:ascii="Book Antiqua" w:hAnsi="Book Antiqua"/>
                <w:iCs/>
                <w:color w:val="000000"/>
                <w:sz w:val="24"/>
                <w:szCs w:val="24"/>
                <w:lang w:eastAsia="en-US"/>
              </w:rPr>
            </w:pPr>
          </w:p>
          <w:p w14:paraId="68D5AA85"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La Defensa Pública en materia de Trabajo, en la demanda de manera general identifica el proceso como de menor o mayor cuantía (sin monto exacto). Por lo que el Juzgado debe realizar esta estimación. </w:t>
            </w:r>
          </w:p>
          <w:p w14:paraId="67FB8FD9" w14:textId="77777777" w:rsidR="00504335" w:rsidRDefault="00504335" w:rsidP="00667ECC">
            <w:pPr>
              <w:spacing w:line="276" w:lineRule="auto"/>
              <w:jc w:val="both"/>
              <w:rPr>
                <w:rFonts w:ascii="Book Antiqua" w:hAnsi="Book Antiqua"/>
                <w:iCs/>
                <w:color w:val="000000"/>
                <w:sz w:val="24"/>
                <w:szCs w:val="24"/>
                <w:lang w:eastAsia="en-US"/>
              </w:rPr>
            </w:pPr>
          </w:p>
          <w:p w14:paraId="38CA6860" w14:textId="77777777" w:rsidR="00516837"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Se considera una oportunidad de mejora que, las Defensora y Defensores, al ser profesionales en Derecho desde la redacción de las demandas estime cada proceso de manera exacta, a fin d</w:t>
            </w:r>
            <w:r w:rsidR="00504335">
              <w:rPr>
                <w:rFonts w:ascii="Book Antiqua" w:hAnsi="Book Antiqua"/>
                <w:iCs/>
                <w:color w:val="000000"/>
                <w:sz w:val="24"/>
                <w:szCs w:val="24"/>
                <w:lang w:eastAsia="en-US"/>
              </w:rPr>
              <w:t>e</w:t>
            </w:r>
            <w:r>
              <w:rPr>
                <w:rFonts w:ascii="Book Antiqua" w:hAnsi="Book Antiqua"/>
                <w:iCs/>
                <w:color w:val="000000"/>
                <w:sz w:val="24"/>
                <w:szCs w:val="24"/>
                <w:lang w:eastAsia="en-US"/>
              </w:rPr>
              <w:t xml:space="preserve"> promover la incorporación de la cuantía en las oficinas judiciales.</w:t>
            </w:r>
            <w:r w:rsidR="008F3F19">
              <w:rPr>
                <w:rFonts w:ascii="Book Antiqua" w:hAnsi="Book Antiqua"/>
                <w:iCs/>
                <w:color w:val="000000"/>
                <w:sz w:val="24"/>
                <w:szCs w:val="24"/>
                <w:lang w:eastAsia="en-US"/>
              </w:rPr>
              <w:t xml:space="preserve"> </w:t>
            </w:r>
            <w:r w:rsidR="00516837">
              <w:rPr>
                <w:rFonts w:ascii="Book Antiqua" w:hAnsi="Book Antiqua"/>
                <w:iCs/>
                <w:color w:val="000000"/>
                <w:sz w:val="24"/>
                <w:szCs w:val="24"/>
                <w:lang w:eastAsia="en-US"/>
              </w:rPr>
              <w:t xml:space="preserve">Para ello la Defensa Pública ya giró instrucciones a los Abogados y Abogadas de Asistencia Social, quienes desde la presentación de las demandas las estiman. </w:t>
            </w:r>
            <w:r>
              <w:rPr>
                <w:rFonts w:ascii="Book Antiqua" w:hAnsi="Book Antiqua"/>
                <w:iCs/>
                <w:color w:val="000000"/>
                <w:sz w:val="24"/>
                <w:szCs w:val="24"/>
                <w:lang w:eastAsia="en-US"/>
              </w:rPr>
              <w:t xml:space="preserve"> </w:t>
            </w:r>
            <w:r w:rsidR="00810D4B">
              <w:rPr>
                <w:rFonts w:ascii="Book Antiqua" w:hAnsi="Book Antiqua"/>
                <w:iCs/>
                <w:color w:val="000000"/>
                <w:sz w:val="24"/>
                <w:szCs w:val="24"/>
                <w:lang w:eastAsia="en-US"/>
              </w:rPr>
              <w:t xml:space="preserve">Lo anterior en atención a la recomendación 3 del oficio 837-PLA-2020, aprobado por Corte Plena en </w:t>
            </w:r>
            <w:r w:rsidR="00DD14E0">
              <w:rPr>
                <w:rFonts w:ascii="Book Antiqua" w:hAnsi="Book Antiqua"/>
                <w:iCs/>
                <w:color w:val="000000"/>
                <w:sz w:val="24"/>
                <w:szCs w:val="24"/>
                <w:lang w:eastAsia="en-US"/>
              </w:rPr>
              <w:t xml:space="preserve">sesión </w:t>
            </w:r>
            <w:r w:rsidR="00DD14E0" w:rsidRPr="007D43A5">
              <w:rPr>
                <w:rFonts w:ascii="Book Antiqua" w:hAnsi="Book Antiqua"/>
                <w:iCs/>
                <w:color w:val="000000"/>
                <w:sz w:val="24"/>
                <w:szCs w:val="24"/>
                <w:lang w:eastAsia="en-US"/>
              </w:rPr>
              <w:t>46</w:t>
            </w:r>
            <w:r w:rsidR="00DD14E0" w:rsidRPr="00DD14E0">
              <w:rPr>
                <w:rFonts w:ascii="Book Antiqua" w:hAnsi="Book Antiqua"/>
                <w:iCs/>
                <w:color w:val="000000"/>
                <w:sz w:val="24"/>
                <w:szCs w:val="24"/>
                <w:lang w:eastAsia="en-US"/>
              </w:rPr>
              <w:t xml:space="preserve">-2020 celebrada el 24 de agosto del 2020, </w:t>
            </w:r>
            <w:r w:rsidR="00DD14E0">
              <w:rPr>
                <w:rFonts w:ascii="Book Antiqua" w:hAnsi="Book Antiqua"/>
                <w:iCs/>
                <w:color w:val="000000"/>
                <w:sz w:val="24"/>
                <w:szCs w:val="24"/>
                <w:lang w:eastAsia="en-US"/>
              </w:rPr>
              <w:t>artículo</w:t>
            </w:r>
            <w:r w:rsidR="00DD14E0" w:rsidRPr="00DD14E0">
              <w:rPr>
                <w:rFonts w:ascii="Book Antiqua" w:hAnsi="Book Antiqua"/>
                <w:iCs/>
                <w:color w:val="000000"/>
                <w:sz w:val="24"/>
                <w:szCs w:val="24"/>
                <w:lang w:eastAsia="en-US"/>
              </w:rPr>
              <w:t xml:space="preserve"> X</w:t>
            </w:r>
            <w:r w:rsidR="00DD14E0">
              <w:rPr>
                <w:rFonts w:ascii="Book Antiqua" w:hAnsi="Book Antiqua"/>
                <w:iCs/>
                <w:color w:val="000000"/>
                <w:sz w:val="24"/>
                <w:szCs w:val="24"/>
                <w:lang w:eastAsia="en-US"/>
              </w:rPr>
              <w:t>.</w:t>
            </w:r>
          </w:p>
          <w:p w14:paraId="1BA5FDCB" w14:textId="77777777" w:rsidR="00846716" w:rsidRDefault="00846716" w:rsidP="00667ECC">
            <w:pPr>
              <w:spacing w:line="276" w:lineRule="auto"/>
              <w:jc w:val="both"/>
              <w:rPr>
                <w:rFonts w:ascii="Book Antiqua" w:hAnsi="Book Antiqua"/>
                <w:iCs/>
                <w:color w:val="000000"/>
                <w:sz w:val="24"/>
                <w:szCs w:val="24"/>
                <w:lang w:eastAsia="en-US"/>
              </w:rPr>
            </w:pPr>
          </w:p>
          <w:p w14:paraId="4A062166" w14:textId="77777777" w:rsidR="000F3089" w:rsidRPr="00403E15" w:rsidRDefault="000F3089" w:rsidP="00667ECC">
            <w:pPr>
              <w:spacing w:line="276" w:lineRule="auto"/>
              <w:jc w:val="both"/>
              <w:rPr>
                <w:rFonts w:ascii="Book Antiqua" w:hAnsi="Book Antiqua"/>
                <w:b/>
                <w:bCs/>
                <w:i/>
                <w:color w:val="000000"/>
                <w:sz w:val="24"/>
                <w:szCs w:val="24"/>
                <w:lang w:eastAsia="en-US"/>
              </w:rPr>
            </w:pPr>
            <w:r w:rsidRPr="00403E15">
              <w:rPr>
                <w:rFonts w:ascii="Book Antiqua" w:hAnsi="Book Antiqua"/>
                <w:b/>
                <w:bCs/>
                <w:i/>
                <w:color w:val="000000"/>
                <w:sz w:val="24"/>
                <w:szCs w:val="24"/>
                <w:lang w:eastAsia="en-US"/>
              </w:rPr>
              <w:t>3.</w:t>
            </w:r>
            <w:r w:rsidR="00300F76" w:rsidRPr="00403E15">
              <w:rPr>
                <w:rFonts w:ascii="Book Antiqua" w:hAnsi="Book Antiqua"/>
                <w:b/>
                <w:bCs/>
                <w:i/>
                <w:color w:val="000000"/>
                <w:sz w:val="24"/>
                <w:szCs w:val="24"/>
                <w:lang w:eastAsia="en-US"/>
              </w:rPr>
              <w:t>3</w:t>
            </w:r>
            <w:r w:rsidRPr="00403E15">
              <w:rPr>
                <w:rFonts w:ascii="Book Antiqua" w:hAnsi="Book Antiqua"/>
                <w:b/>
                <w:bCs/>
                <w:i/>
                <w:color w:val="000000"/>
                <w:sz w:val="24"/>
                <w:szCs w:val="24"/>
                <w:lang w:eastAsia="en-US"/>
              </w:rPr>
              <w:t xml:space="preserve">.7. Plan </w:t>
            </w:r>
            <w:r w:rsidR="0025455C" w:rsidRPr="00403E15">
              <w:rPr>
                <w:rFonts w:ascii="Book Antiqua" w:hAnsi="Book Antiqua"/>
                <w:b/>
                <w:bCs/>
                <w:i/>
                <w:color w:val="000000"/>
                <w:sz w:val="24"/>
                <w:szCs w:val="24"/>
                <w:lang w:eastAsia="en-US"/>
              </w:rPr>
              <w:t xml:space="preserve">para la </w:t>
            </w:r>
            <w:r w:rsidRPr="00403E15">
              <w:rPr>
                <w:rFonts w:ascii="Book Antiqua" w:hAnsi="Book Antiqua"/>
                <w:b/>
                <w:bCs/>
                <w:i/>
                <w:color w:val="000000"/>
                <w:sz w:val="24"/>
                <w:szCs w:val="24"/>
                <w:lang w:eastAsia="en-US"/>
              </w:rPr>
              <w:t>atención de asuntos de menor cuantía Juzgado de Trabajo de</w:t>
            </w:r>
            <w:r w:rsidR="00846716">
              <w:rPr>
                <w:rFonts w:ascii="Book Antiqua" w:hAnsi="Book Antiqua"/>
                <w:b/>
                <w:bCs/>
                <w:i/>
                <w:color w:val="000000"/>
                <w:sz w:val="24"/>
                <w:szCs w:val="24"/>
                <w:lang w:eastAsia="en-US"/>
              </w:rPr>
              <w:t>l Primer y Segundo Circuito Judicial de</w:t>
            </w:r>
            <w:r w:rsidRPr="00403E15">
              <w:rPr>
                <w:rFonts w:ascii="Book Antiqua" w:hAnsi="Book Antiqua"/>
                <w:b/>
                <w:bCs/>
                <w:i/>
                <w:color w:val="000000"/>
                <w:sz w:val="24"/>
                <w:szCs w:val="24"/>
                <w:lang w:eastAsia="en-US"/>
              </w:rPr>
              <w:t xml:space="preserve"> San José</w:t>
            </w:r>
          </w:p>
          <w:p w14:paraId="683C18EC" w14:textId="77777777" w:rsidR="000F3089" w:rsidRPr="000126D2" w:rsidRDefault="000F3089" w:rsidP="00667ECC">
            <w:pPr>
              <w:spacing w:line="276" w:lineRule="auto"/>
              <w:jc w:val="both"/>
              <w:rPr>
                <w:rFonts w:ascii="Book Antiqua" w:hAnsi="Book Antiqua"/>
                <w:i/>
                <w:color w:val="000000"/>
                <w:sz w:val="28"/>
                <w:szCs w:val="28"/>
                <w:lang w:eastAsia="en-US"/>
              </w:rPr>
            </w:pPr>
          </w:p>
          <w:p w14:paraId="649511E3" w14:textId="77777777" w:rsidR="000F3089" w:rsidRDefault="00300F76"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u w:val="single"/>
                <w:lang w:eastAsia="en-US"/>
              </w:rPr>
              <w:t xml:space="preserve">a. </w:t>
            </w:r>
            <w:r w:rsidR="000F3089" w:rsidRPr="00367E51">
              <w:rPr>
                <w:rFonts w:ascii="Book Antiqua" w:hAnsi="Book Antiqua"/>
                <w:iCs/>
                <w:color w:val="000000"/>
                <w:sz w:val="24"/>
                <w:szCs w:val="24"/>
                <w:u w:val="single"/>
                <w:lang w:eastAsia="en-US"/>
              </w:rPr>
              <w:t>Justificación:</w:t>
            </w:r>
            <w:r w:rsidR="000F3089">
              <w:rPr>
                <w:rFonts w:ascii="Book Antiqua" w:hAnsi="Book Antiqua"/>
                <w:iCs/>
                <w:color w:val="000000"/>
                <w:sz w:val="24"/>
                <w:szCs w:val="24"/>
                <w:lang w:eastAsia="en-US"/>
              </w:rPr>
              <w:t xml:space="preserve"> Según informe </w:t>
            </w:r>
            <w:r w:rsidR="000F3089" w:rsidRPr="0070672D">
              <w:rPr>
                <w:rFonts w:ascii="Book Antiqua" w:hAnsi="Book Antiqua"/>
                <w:iCs/>
                <w:color w:val="000000"/>
                <w:sz w:val="24"/>
                <w:szCs w:val="24"/>
                <w:lang w:eastAsia="en-US"/>
              </w:rPr>
              <w:t>014-CACMFJ-JEF-2020 del 28 de enero de 2020, suscrito por el Centro de Apoyo, Coordinación y Mejoramiento de la Función Jurisdiccional</w:t>
            </w:r>
            <w:r w:rsidR="000F3089">
              <w:rPr>
                <w:rFonts w:ascii="Book Antiqua" w:hAnsi="Book Antiqua"/>
                <w:iCs/>
                <w:color w:val="000000"/>
                <w:sz w:val="24"/>
                <w:szCs w:val="24"/>
                <w:lang w:eastAsia="en-US"/>
              </w:rPr>
              <w:t>, al finalizar noviembre 2019, el Juzgado de Trabajo del Primer Circuito Judicial de San José contaba con 5412 asuntos de menor cuantía en circulante (3324 en la Sección Primera y 2088 en la Sección Segunda).</w:t>
            </w:r>
            <w:r w:rsidR="00004ECB">
              <w:rPr>
                <w:rFonts w:ascii="Book Antiqua" w:hAnsi="Book Antiqua"/>
                <w:iCs/>
                <w:color w:val="000000"/>
                <w:sz w:val="24"/>
                <w:szCs w:val="24"/>
                <w:lang w:eastAsia="en-US"/>
              </w:rPr>
              <w:t xml:space="preserve"> Se actualiza el dato a octubre 2020 </w:t>
            </w:r>
            <w:r w:rsidR="00160A35">
              <w:rPr>
                <w:rFonts w:ascii="Book Antiqua" w:hAnsi="Book Antiqua"/>
                <w:iCs/>
                <w:color w:val="000000"/>
                <w:sz w:val="24"/>
                <w:szCs w:val="24"/>
                <w:lang w:eastAsia="en-US"/>
              </w:rPr>
              <w:t>y el</w:t>
            </w:r>
            <w:r w:rsidR="00004ECB">
              <w:rPr>
                <w:rFonts w:ascii="Book Antiqua" w:hAnsi="Book Antiqua"/>
                <w:iCs/>
                <w:color w:val="000000"/>
                <w:sz w:val="24"/>
                <w:szCs w:val="24"/>
                <w:lang w:eastAsia="en-US"/>
              </w:rPr>
              <w:t xml:space="preserve"> Juzgado de Trabajo del Primer Circuito Judicial de San José finaliz</w:t>
            </w:r>
            <w:r w:rsidR="006A1BF3">
              <w:rPr>
                <w:rFonts w:ascii="Book Antiqua" w:hAnsi="Book Antiqua"/>
                <w:iCs/>
                <w:color w:val="000000"/>
                <w:sz w:val="24"/>
                <w:szCs w:val="24"/>
                <w:lang w:eastAsia="en-US"/>
              </w:rPr>
              <w:t>ó</w:t>
            </w:r>
            <w:r w:rsidR="00004ECB">
              <w:rPr>
                <w:rFonts w:ascii="Book Antiqua" w:hAnsi="Book Antiqua"/>
                <w:iCs/>
                <w:color w:val="000000"/>
                <w:sz w:val="24"/>
                <w:szCs w:val="24"/>
                <w:lang w:eastAsia="en-US"/>
              </w:rPr>
              <w:t xml:space="preserve"> ese mes con un circulante de</w:t>
            </w:r>
            <w:r w:rsidR="00A76B81">
              <w:rPr>
                <w:rFonts w:ascii="Book Antiqua" w:hAnsi="Book Antiqua"/>
                <w:iCs/>
                <w:color w:val="000000"/>
                <w:sz w:val="24"/>
                <w:szCs w:val="24"/>
                <w:lang w:eastAsia="en-US"/>
              </w:rPr>
              <w:t xml:space="preserve"> asuntos en menor cuantía de 6606 expedientes principales</w:t>
            </w:r>
            <w:r w:rsidR="00004ECB">
              <w:rPr>
                <w:rFonts w:ascii="Book Antiqua" w:hAnsi="Book Antiqua"/>
                <w:iCs/>
                <w:color w:val="000000"/>
                <w:sz w:val="24"/>
                <w:szCs w:val="24"/>
                <w:lang w:eastAsia="en-US"/>
              </w:rPr>
              <w:t xml:space="preserve"> </w:t>
            </w:r>
            <w:r w:rsidR="00A76B81">
              <w:rPr>
                <w:rFonts w:ascii="Book Antiqua" w:hAnsi="Book Antiqua"/>
                <w:iCs/>
                <w:color w:val="000000"/>
                <w:sz w:val="24"/>
                <w:szCs w:val="24"/>
                <w:lang w:eastAsia="en-US"/>
              </w:rPr>
              <w:t>(3850</w:t>
            </w:r>
            <w:r w:rsidR="00004ECB">
              <w:rPr>
                <w:rFonts w:ascii="Book Antiqua" w:hAnsi="Book Antiqua"/>
                <w:iCs/>
                <w:color w:val="000000"/>
                <w:sz w:val="24"/>
                <w:szCs w:val="24"/>
                <w:lang w:eastAsia="en-US"/>
              </w:rPr>
              <w:t xml:space="preserve"> </w:t>
            </w:r>
            <w:r w:rsidR="00A76B81">
              <w:rPr>
                <w:rFonts w:ascii="Book Antiqua" w:hAnsi="Book Antiqua"/>
                <w:iCs/>
                <w:color w:val="000000"/>
                <w:sz w:val="24"/>
                <w:szCs w:val="24"/>
                <w:lang w:eastAsia="en-US"/>
              </w:rPr>
              <w:t>Sección Primera</w:t>
            </w:r>
            <w:r w:rsidR="00004ECB">
              <w:rPr>
                <w:rFonts w:ascii="Book Antiqua" w:hAnsi="Book Antiqua"/>
                <w:iCs/>
                <w:color w:val="000000"/>
                <w:sz w:val="24"/>
                <w:szCs w:val="24"/>
                <w:lang w:eastAsia="en-US"/>
              </w:rPr>
              <w:t xml:space="preserve"> y </w:t>
            </w:r>
            <w:r w:rsidR="00A76B81">
              <w:rPr>
                <w:rFonts w:ascii="Book Antiqua" w:hAnsi="Book Antiqua"/>
                <w:iCs/>
                <w:color w:val="000000"/>
                <w:sz w:val="24"/>
                <w:szCs w:val="24"/>
                <w:lang w:eastAsia="en-US"/>
              </w:rPr>
              <w:t>2756</w:t>
            </w:r>
            <w:r w:rsidR="00004ECB">
              <w:rPr>
                <w:rFonts w:ascii="Book Antiqua" w:hAnsi="Book Antiqua"/>
                <w:iCs/>
                <w:color w:val="000000"/>
                <w:sz w:val="24"/>
                <w:szCs w:val="24"/>
                <w:lang w:eastAsia="en-US"/>
              </w:rPr>
              <w:t xml:space="preserve"> </w:t>
            </w:r>
            <w:r w:rsidR="00A76B81">
              <w:rPr>
                <w:rFonts w:ascii="Book Antiqua" w:hAnsi="Book Antiqua"/>
                <w:iCs/>
                <w:color w:val="000000"/>
                <w:sz w:val="24"/>
                <w:szCs w:val="24"/>
                <w:lang w:eastAsia="en-US"/>
              </w:rPr>
              <w:t>en la Sección Segunda).</w:t>
            </w:r>
          </w:p>
          <w:p w14:paraId="45DC30D8" w14:textId="77777777" w:rsidR="00004ECB" w:rsidRDefault="00004ECB" w:rsidP="00667ECC">
            <w:pPr>
              <w:spacing w:line="276" w:lineRule="auto"/>
              <w:jc w:val="both"/>
              <w:rPr>
                <w:rFonts w:ascii="Book Antiqua" w:hAnsi="Book Antiqua"/>
                <w:iCs/>
                <w:color w:val="000000"/>
                <w:sz w:val="24"/>
                <w:szCs w:val="24"/>
                <w:lang w:eastAsia="en-US"/>
              </w:rPr>
            </w:pPr>
          </w:p>
          <w:p w14:paraId="2B4AA038" w14:textId="77777777" w:rsidR="000F3089" w:rsidRDefault="00A73FB2"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L</w:t>
            </w:r>
            <w:r w:rsidR="000F3089">
              <w:rPr>
                <w:rFonts w:ascii="Book Antiqua" w:hAnsi="Book Antiqua"/>
                <w:iCs/>
                <w:color w:val="000000"/>
                <w:sz w:val="24"/>
                <w:szCs w:val="24"/>
                <w:lang w:eastAsia="en-US"/>
              </w:rPr>
              <w:t xml:space="preserve">a Sección Primera tiene señalados asuntos hasta </w:t>
            </w:r>
            <w:r w:rsidR="002B417C">
              <w:rPr>
                <w:rFonts w:ascii="Book Antiqua" w:hAnsi="Book Antiqua"/>
                <w:iCs/>
                <w:color w:val="000000"/>
                <w:sz w:val="24"/>
                <w:szCs w:val="24"/>
                <w:lang w:eastAsia="en-US"/>
              </w:rPr>
              <w:t xml:space="preserve">julio </w:t>
            </w:r>
            <w:r w:rsidR="000F3089">
              <w:rPr>
                <w:rFonts w:ascii="Book Antiqua" w:hAnsi="Book Antiqua"/>
                <w:iCs/>
                <w:color w:val="000000"/>
                <w:sz w:val="24"/>
                <w:szCs w:val="24"/>
                <w:lang w:eastAsia="en-US"/>
              </w:rPr>
              <w:t>202</w:t>
            </w:r>
            <w:r w:rsidR="00340352">
              <w:rPr>
                <w:rFonts w:ascii="Book Antiqua" w:hAnsi="Book Antiqua"/>
                <w:iCs/>
                <w:color w:val="000000"/>
                <w:sz w:val="24"/>
                <w:szCs w:val="24"/>
                <w:lang w:eastAsia="en-US"/>
              </w:rPr>
              <w:t>2</w:t>
            </w:r>
            <w:r w:rsidR="000F3089">
              <w:rPr>
                <w:rFonts w:ascii="Book Antiqua" w:hAnsi="Book Antiqua"/>
                <w:iCs/>
                <w:color w:val="000000"/>
                <w:sz w:val="24"/>
                <w:szCs w:val="24"/>
                <w:lang w:eastAsia="en-US"/>
              </w:rPr>
              <w:t xml:space="preserve"> y la Sección Segunda hasta </w:t>
            </w:r>
            <w:r w:rsidR="00340352">
              <w:rPr>
                <w:rFonts w:ascii="Book Antiqua" w:hAnsi="Book Antiqua"/>
                <w:iCs/>
                <w:color w:val="000000"/>
                <w:sz w:val="24"/>
                <w:szCs w:val="24"/>
                <w:lang w:eastAsia="en-US"/>
              </w:rPr>
              <w:t xml:space="preserve">julio </w:t>
            </w:r>
            <w:r w:rsidR="000F3089">
              <w:rPr>
                <w:rFonts w:ascii="Book Antiqua" w:hAnsi="Book Antiqua"/>
                <w:iCs/>
                <w:color w:val="000000"/>
                <w:sz w:val="24"/>
                <w:szCs w:val="24"/>
                <w:lang w:eastAsia="en-US"/>
              </w:rPr>
              <w:t>de 2022</w:t>
            </w:r>
            <w:r w:rsidR="00E76FAD">
              <w:rPr>
                <w:rFonts w:ascii="Book Antiqua" w:hAnsi="Book Antiqua"/>
                <w:iCs/>
                <w:color w:val="000000"/>
                <w:sz w:val="24"/>
                <w:szCs w:val="24"/>
                <w:lang w:eastAsia="en-US"/>
              </w:rPr>
              <w:t xml:space="preserve"> (dato</w:t>
            </w:r>
            <w:r w:rsidR="00340352">
              <w:rPr>
                <w:rFonts w:ascii="Book Antiqua" w:hAnsi="Book Antiqua"/>
                <w:iCs/>
                <w:color w:val="000000"/>
                <w:sz w:val="24"/>
                <w:szCs w:val="24"/>
                <w:lang w:eastAsia="en-US"/>
              </w:rPr>
              <w:t xml:space="preserve"> </w:t>
            </w:r>
            <w:r w:rsidR="00E76FAD">
              <w:rPr>
                <w:rFonts w:ascii="Book Antiqua" w:hAnsi="Book Antiqua"/>
                <w:iCs/>
                <w:color w:val="000000"/>
                <w:sz w:val="24"/>
                <w:szCs w:val="24"/>
                <w:lang w:eastAsia="en-US"/>
              </w:rPr>
              <w:t xml:space="preserve">a </w:t>
            </w:r>
            <w:r w:rsidR="002B417C">
              <w:rPr>
                <w:rFonts w:ascii="Book Antiqua" w:hAnsi="Book Antiqua"/>
                <w:iCs/>
                <w:color w:val="000000"/>
                <w:sz w:val="24"/>
                <w:szCs w:val="24"/>
                <w:lang w:eastAsia="en-US"/>
              </w:rPr>
              <w:t xml:space="preserve">setiembre </w:t>
            </w:r>
            <w:r w:rsidR="00E76FAD">
              <w:rPr>
                <w:rFonts w:ascii="Book Antiqua" w:hAnsi="Book Antiqua"/>
                <w:iCs/>
                <w:color w:val="000000"/>
                <w:sz w:val="24"/>
                <w:szCs w:val="24"/>
                <w:lang w:eastAsia="en-US"/>
              </w:rPr>
              <w:t>2020)</w:t>
            </w:r>
            <w:r w:rsidR="002B417C">
              <w:rPr>
                <w:rFonts w:ascii="Book Antiqua" w:hAnsi="Book Antiqua"/>
                <w:iCs/>
                <w:color w:val="000000"/>
                <w:sz w:val="24"/>
                <w:szCs w:val="24"/>
                <w:lang w:eastAsia="en-US"/>
              </w:rPr>
              <w:t>, para un total de 3187 asuntos pendientes</w:t>
            </w:r>
            <w:r w:rsidR="000B18CF">
              <w:rPr>
                <w:rFonts w:ascii="Book Antiqua" w:hAnsi="Book Antiqua"/>
                <w:iCs/>
                <w:color w:val="000000"/>
                <w:sz w:val="24"/>
                <w:szCs w:val="24"/>
                <w:lang w:eastAsia="en-US"/>
              </w:rPr>
              <w:t xml:space="preserve"> de celebrar audiencia</w:t>
            </w:r>
            <w:r w:rsidR="002B417C">
              <w:rPr>
                <w:rFonts w:ascii="Book Antiqua" w:hAnsi="Book Antiqua"/>
                <w:iCs/>
                <w:color w:val="000000"/>
                <w:sz w:val="24"/>
                <w:szCs w:val="24"/>
                <w:lang w:eastAsia="en-US"/>
              </w:rPr>
              <w:t xml:space="preserve">. </w:t>
            </w:r>
            <w:r w:rsidR="00E76FAD">
              <w:rPr>
                <w:rFonts w:ascii="Book Antiqua" w:hAnsi="Book Antiqua"/>
                <w:iCs/>
                <w:color w:val="000000"/>
                <w:sz w:val="24"/>
                <w:szCs w:val="24"/>
                <w:lang w:eastAsia="en-US"/>
              </w:rPr>
              <w:t xml:space="preserve"> </w:t>
            </w:r>
          </w:p>
          <w:p w14:paraId="68F13E56" w14:textId="77777777" w:rsidR="00783795" w:rsidRDefault="00783795" w:rsidP="00667ECC">
            <w:pPr>
              <w:spacing w:line="276" w:lineRule="auto"/>
              <w:jc w:val="both"/>
              <w:rPr>
                <w:rFonts w:ascii="Book Antiqua" w:hAnsi="Book Antiqua"/>
                <w:iCs/>
                <w:color w:val="000000"/>
                <w:sz w:val="24"/>
                <w:szCs w:val="24"/>
                <w:lang w:eastAsia="en-US"/>
              </w:rPr>
            </w:pPr>
          </w:p>
          <w:p w14:paraId="09F159B7" w14:textId="77777777" w:rsidR="000F3089" w:rsidRPr="007D43A5" w:rsidRDefault="00A73FB2" w:rsidP="00667ECC">
            <w:pPr>
              <w:spacing w:line="276" w:lineRule="auto"/>
              <w:jc w:val="both"/>
              <w:rPr>
                <w:rFonts w:ascii="Book Antiqua" w:hAnsi="Book Antiqua"/>
                <w:u w:val="single"/>
              </w:rPr>
            </w:pPr>
            <w:r w:rsidRPr="007D43A5">
              <w:rPr>
                <w:rFonts w:ascii="Book Antiqua" w:hAnsi="Book Antiqua"/>
                <w:iCs/>
                <w:color w:val="000000"/>
                <w:sz w:val="24"/>
                <w:szCs w:val="24"/>
                <w:u w:val="single"/>
                <w:lang w:eastAsia="en-US"/>
              </w:rPr>
              <w:t xml:space="preserve">Con esta propuesta se da respuesta a lo solicitado por el Consejo Superior en </w:t>
            </w:r>
            <w:r w:rsidR="00F75344" w:rsidRPr="007D43A5">
              <w:rPr>
                <w:rFonts w:ascii="Book Antiqua" w:hAnsi="Book Antiqua"/>
                <w:iCs/>
                <w:color w:val="000000"/>
                <w:sz w:val="24"/>
                <w:szCs w:val="24"/>
                <w:u w:val="single"/>
                <w:lang w:eastAsia="en-US"/>
              </w:rPr>
              <w:t xml:space="preserve">sesión </w:t>
            </w:r>
            <w:r w:rsidRPr="007D43A5">
              <w:rPr>
                <w:rFonts w:ascii="Book Antiqua" w:hAnsi="Book Antiqua"/>
                <w:iCs/>
                <w:color w:val="000000"/>
                <w:sz w:val="24"/>
                <w:szCs w:val="24"/>
                <w:u w:val="single"/>
                <w:lang w:eastAsia="en-US"/>
              </w:rPr>
              <w:t>54-2020 celebrada el 2 de junio del 2020, artículo VIII (oficio 5917-20 de la Secretaría General de la Corte).</w:t>
            </w:r>
          </w:p>
          <w:p w14:paraId="0B0B673F" w14:textId="77777777" w:rsidR="00A73FB2" w:rsidRDefault="00A73FB2" w:rsidP="00667ECC">
            <w:pPr>
              <w:spacing w:line="276" w:lineRule="auto"/>
              <w:jc w:val="both"/>
              <w:rPr>
                <w:rFonts w:ascii="Book Antiqua" w:hAnsi="Book Antiqua"/>
                <w:iCs/>
                <w:color w:val="000000"/>
                <w:sz w:val="24"/>
                <w:szCs w:val="24"/>
                <w:lang w:eastAsia="en-US"/>
              </w:rPr>
            </w:pPr>
          </w:p>
          <w:p w14:paraId="4F84A457" w14:textId="77777777" w:rsidR="002B5D9A" w:rsidRDefault="002B5D9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lastRenderedPageBreak/>
              <w:t>Adicionalmente, en el oficio 1627-PLA-2020/371-CACMFJ-JEF-2020</w:t>
            </w:r>
            <w:r w:rsidR="00EA7290">
              <w:rPr>
                <w:rFonts w:ascii="Book Antiqua" w:hAnsi="Book Antiqua"/>
                <w:iCs/>
                <w:color w:val="000000"/>
                <w:sz w:val="24"/>
                <w:szCs w:val="24"/>
                <w:lang w:eastAsia="en-US"/>
              </w:rPr>
              <w:t xml:space="preserve"> aprobado por Corte Plena </w:t>
            </w:r>
            <w:r w:rsidR="00EA7290" w:rsidRPr="007A46AE">
              <w:rPr>
                <w:rFonts w:ascii="Book Antiqua" w:hAnsi="Book Antiqua"/>
                <w:iCs/>
                <w:color w:val="000000"/>
                <w:sz w:val="24"/>
                <w:szCs w:val="24"/>
                <w:lang w:eastAsia="en-US"/>
              </w:rPr>
              <w:t xml:space="preserve">en sesión </w:t>
            </w:r>
            <w:r w:rsidR="007A46AE" w:rsidRPr="009B0A0E">
              <w:rPr>
                <w:rFonts w:ascii="Book Antiqua" w:hAnsi="Book Antiqua"/>
                <w:iCs/>
                <w:color w:val="000000"/>
                <w:sz w:val="24"/>
                <w:szCs w:val="24"/>
                <w:lang w:eastAsia="en-US"/>
              </w:rPr>
              <w:t>64-2020 celebrada el 26 de octubre del año en curso, artículo XV</w:t>
            </w:r>
            <w:r w:rsidRPr="009B0A0E">
              <w:rPr>
                <w:rFonts w:ascii="Book Antiqua" w:hAnsi="Book Antiqua"/>
                <w:iCs/>
                <w:color w:val="000000"/>
                <w:sz w:val="24"/>
                <w:szCs w:val="24"/>
                <w:lang w:eastAsia="en-US"/>
              </w:rPr>
              <w:t>, se indica:</w:t>
            </w:r>
          </w:p>
          <w:p w14:paraId="6EBFDA71" w14:textId="77777777" w:rsidR="00A63D5C" w:rsidRDefault="00A63D5C" w:rsidP="00667ECC">
            <w:pPr>
              <w:spacing w:line="276" w:lineRule="auto"/>
              <w:ind w:right="358" w:firstLine="351"/>
              <w:jc w:val="both"/>
              <w:rPr>
                <w:rFonts w:ascii="Book Antiqua" w:hAnsi="Book Antiqua"/>
                <w:i/>
                <w:color w:val="000000"/>
                <w:sz w:val="22"/>
                <w:szCs w:val="22"/>
                <w:lang w:eastAsia="en-US"/>
              </w:rPr>
            </w:pPr>
          </w:p>
          <w:p w14:paraId="07279748" w14:textId="64035424" w:rsidR="002B5D9A" w:rsidRDefault="002B5D9A" w:rsidP="00667ECC">
            <w:pPr>
              <w:spacing w:line="276" w:lineRule="auto"/>
              <w:ind w:right="358" w:firstLine="351"/>
              <w:jc w:val="both"/>
              <w:rPr>
                <w:rFonts w:ascii="Book Antiqua" w:hAnsi="Book Antiqua"/>
                <w:i/>
                <w:sz w:val="22"/>
                <w:szCs w:val="22"/>
                <w:lang w:val="es-ES"/>
              </w:rPr>
            </w:pPr>
            <w:r w:rsidRPr="002D15A6">
              <w:rPr>
                <w:rFonts w:ascii="Book Antiqua" w:hAnsi="Book Antiqua"/>
                <w:i/>
                <w:color w:val="000000"/>
                <w:sz w:val="22"/>
                <w:szCs w:val="22"/>
                <w:lang w:eastAsia="en-US"/>
              </w:rPr>
              <w:t>“</w:t>
            </w:r>
            <w:r w:rsidRPr="002D15A6">
              <w:rPr>
                <w:rFonts w:ascii="Book Antiqua" w:hAnsi="Book Antiqua"/>
                <w:i/>
                <w:sz w:val="22"/>
                <w:szCs w:val="22"/>
                <w:lang w:val="es-ES"/>
              </w:rPr>
              <w:t>Análisis de los Planes Remediales.</w:t>
            </w:r>
          </w:p>
          <w:p w14:paraId="14E36932" w14:textId="77777777" w:rsidR="00403E15" w:rsidRPr="00403E15" w:rsidRDefault="00403E15" w:rsidP="00667ECC">
            <w:pPr>
              <w:spacing w:line="276" w:lineRule="auto"/>
              <w:ind w:right="358" w:firstLine="351"/>
              <w:jc w:val="both"/>
              <w:rPr>
                <w:rFonts w:ascii="Book Antiqua" w:hAnsi="Book Antiqua"/>
                <w:i/>
                <w:color w:val="000000"/>
                <w:sz w:val="22"/>
                <w:szCs w:val="22"/>
                <w:lang w:eastAsia="en-US"/>
              </w:rPr>
            </w:pPr>
          </w:p>
          <w:p w14:paraId="734753F1" w14:textId="77777777" w:rsidR="002B5D9A" w:rsidRPr="002D15A6" w:rsidRDefault="002B5D9A" w:rsidP="00667ECC">
            <w:pPr>
              <w:pStyle w:val="Prrafodelista"/>
              <w:numPr>
                <w:ilvl w:val="0"/>
                <w:numId w:val="17"/>
              </w:numPr>
              <w:spacing w:after="200" w:line="276" w:lineRule="auto"/>
              <w:ind w:right="358" w:firstLine="351"/>
              <w:contextualSpacing/>
              <w:jc w:val="both"/>
              <w:rPr>
                <w:rFonts w:ascii="Book Antiqua" w:hAnsi="Book Antiqua"/>
                <w:i/>
                <w:sz w:val="22"/>
                <w:szCs w:val="22"/>
              </w:rPr>
            </w:pPr>
            <w:r w:rsidRPr="002D15A6">
              <w:rPr>
                <w:rFonts w:ascii="Book Antiqua" w:hAnsi="Book Antiqua"/>
                <w:i/>
                <w:sz w:val="22"/>
                <w:szCs w:val="22"/>
              </w:rPr>
              <w:t>Estrategias.</w:t>
            </w:r>
          </w:p>
          <w:p w14:paraId="126C27E9" w14:textId="77777777" w:rsidR="002B5D9A" w:rsidRDefault="002B5D9A" w:rsidP="00667ECC">
            <w:pPr>
              <w:ind w:right="358" w:firstLine="351"/>
              <w:jc w:val="both"/>
              <w:rPr>
                <w:rFonts w:ascii="Book Antiqua" w:hAnsi="Book Antiqua"/>
                <w:i/>
                <w:sz w:val="22"/>
                <w:szCs w:val="22"/>
                <w:lang w:val="es-ES"/>
              </w:rPr>
            </w:pPr>
            <w:r w:rsidRPr="002D15A6">
              <w:rPr>
                <w:rFonts w:ascii="Book Antiqua" w:hAnsi="Book Antiqua"/>
                <w:i/>
                <w:sz w:val="22"/>
                <w:szCs w:val="22"/>
                <w:lang w:val="es-ES"/>
              </w:rPr>
              <w:t>Entre las estrategias propuestas de los despachos que conforman esta jurisdicción se encuentran:</w:t>
            </w:r>
          </w:p>
          <w:p w14:paraId="5A43C3B9" w14:textId="77777777" w:rsidR="00403E15" w:rsidRPr="002D15A6" w:rsidRDefault="00403E15" w:rsidP="00667ECC">
            <w:pPr>
              <w:ind w:right="358" w:firstLine="351"/>
              <w:jc w:val="both"/>
              <w:rPr>
                <w:rFonts w:ascii="Book Antiqua" w:hAnsi="Book Antiqua"/>
                <w:i/>
                <w:sz w:val="22"/>
                <w:szCs w:val="22"/>
                <w:lang w:val="es-ES"/>
              </w:rPr>
            </w:pPr>
          </w:p>
          <w:p w14:paraId="74B8853E" w14:textId="55D71531" w:rsidR="002B5D9A" w:rsidRDefault="002B5D9A" w:rsidP="00667ECC">
            <w:pPr>
              <w:pStyle w:val="Prrafodelista"/>
              <w:numPr>
                <w:ilvl w:val="0"/>
                <w:numId w:val="15"/>
              </w:numPr>
              <w:spacing w:after="160" w:line="259" w:lineRule="auto"/>
              <w:ind w:right="358" w:firstLine="351"/>
              <w:contextualSpacing/>
              <w:jc w:val="both"/>
              <w:rPr>
                <w:rFonts w:ascii="Book Antiqua" w:hAnsi="Book Antiqua"/>
                <w:i/>
                <w:sz w:val="22"/>
                <w:szCs w:val="22"/>
              </w:rPr>
            </w:pPr>
            <w:r w:rsidRPr="002D15A6">
              <w:rPr>
                <w:rFonts w:ascii="Book Antiqua" w:hAnsi="Book Antiqua"/>
                <w:i/>
                <w:sz w:val="22"/>
                <w:szCs w:val="22"/>
              </w:rPr>
              <w:t xml:space="preserve">El Juzgado de Trabajo del Primer Circuito Judicial propuso: </w:t>
            </w:r>
          </w:p>
          <w:p w14:paraId="3754CF6B" w14:textId="77777777" w:rsidR="00A63D5C" w:rsidRPr="002D15A6" w:rsidRDefault="00A63D5C" w:rsidP="00A63D5C">
            <w:pPr>
              <w:pStyle w:val="Prrafodelista"/>
              <w:spacing w:after="160" w:line="259" w:lineRule="auto"/>
              <w:ind w:left="1071" w:right="358"/>
              <w:contextualSpacing/>
              <w:jc w:val="both"/>
              <w:rPr>
                <w:rFonts w:ascii="Book Antiqua" w:hAnsi="Book Antiqua"/>
                <w:i/>
                <w:sz w:val="22"/>
                <w:szCs w:val="22"/>
              </w:rPr>
            </w:pPr>
          </w:p>
          <w:p w14:paraId="65DC9115" w14:textId="51A4FE03" w:rsidR="002B5D9A" w:rsidRDefault="002B5D9A" w:rsidP="00667ECC">
            <w:pPr>
              <w:pStyle w:val="Prrafodelista"/>
              <w:numPr>
                <w:ilvl w:val="0"/>
                <w:numId w:val="16"/>
              </w:numPr>
              <w:spacing w:after="200" w:line="276" w:lineRule="auto"/>
              <w:ind w:left="993" w:right="358" w:firstLine="351"/>
              <w:contextualSpacing/>
              <w:jc w:val="both"/>
              <w:rPr>
                <w:rFonts w:ascii="Book Antiqua" w:hAnsi="Book Antiqua"/>
                <w:i/>
                <w:sz w:val="22"/>
                <w:szCs w:val="22"/>
              </w:rPr>
            </w:pPr>
            <w:r w:rsidRPr="002D15A6">
              <w:rPr>
                <w:rFonts w:ascii="Book Antiqua" w:hAnsi="Book Antiqua"/>
                <w:i/>
                <w:sz w:val="22"/>
                <w:szCs w:val="22"/>
              </w:rPr>
              <w:t xml:space="preserve">Con cada resolución de suspensión, se invitó a las partes a realizar la audiencia de forma virtual por medio de la plataforma Teams, siendo que muchos usuarios lo han rechazado. </w:t>
            </w:r>
          </w:p>
          <w:p w14:paraId="41B19CBF" w14:textId="77777777" w:rsidR="00A63D5C" w:rsidRPr="002D15A6" w:rsidRDefault="00A63D5C" w:rsidP="00A63D5C">
            <w:pPr>
              <w:pStyle w:val="Prrafodelista"/>
              <w:spacing w:after="200" w:line="276" w:lineRule="auto"/>
              <w:ind w:left="1344" w:right="358"/>
              <w:contextualSpacing/>
              <w:jc w:val="both"/>
              <w:rPr>
                <w:rFonts w:ascii="Book Antiqua" w:hAnsi="Book Antiqua"/>
                <w:i/>
                <w:sz w:val="22"/>
                <w:szCs w:val="22"/>
              </w:rPr>
            </w:pPr>
          </w:p>
          <w:p w14:paraId="3D793A57" w14:textId="14011B95" w:rsidR="00A63D5C" w:rsidRDefault="002B5D9A" w:rsidP="00A63D5C">
            <w:pPr>
              <w:pStyle w:val="Prrafodelista"/>
              <w:numPr>
                <w:ilvl w:val="0"/>
                <w:numId w:val="16"/>
              </w:numPr>
              <w:spacing w:after="200" w:line="276" w:lineRule="auto"/>
              <w:ind w:left="993" w:right="358" w:firstLine="351"/>
              <w:contextualSpacing/>
              <w:jc w:val="both"/>
              <w:rPr>
                <w:rFonts w:ascii="Book Antiqua" w:hAnsi="Book Antiqua"/>
                <w:i/>
                <w:sz w:val="22"/>
                <w:szCs w:val="22"/>
              </w:rPr>
            </w:pPr>
            <w:r w:rsidRPr="002D15A6">
              <w:rPr>
                <w:rFonts w:ascii="Book Antiqua" w:hAnsi="Book Antiqua"/>
                <w:i/>
                <w:sz w:val="22"/>
                <w:szCs w:val="22"/>
              </w:rPr>
              <w:t xml:space="preserve">En los casos que las partes sí aceptaron la audiencia virtual, ya se realizaron las mismas y los que la rechazaron, se reprogramó la audiencia por dónde va la agenda de cada juzgador. </w:t>
            </w:r>
          </w:p>
          <w:p w14:paraId="575B2B75" w14:textId="77777777" w:rsidR="00A63D5C" w:rsidRPr="00A63D5C" w:rsidRDefault="00A63D5C" w:rsidP="00A63D5C">
            <w:pPr>
              <w:pStyle w:val="Prrafodelista"/>
              <w:rPr>
                <w:rFonts w:ascii="Book Antiqua" w:hAnsi="Book Antiqua"/>
                <w:i/>
                <w:sz w:val="22"/>
                <w:szCs w:val="22"/>
              </w:rPr>
            </w:pPr>
          </w:p>
          <w:p w14:paraId="55BD474F" w14:textId="4A76B1B2" w:rsidR="002B5D9A" w:rsidRPr="002D15A6" w:rsidRDefault="00A63D5C" w:rsidP="00667ECC">
            <w:pPr>
              <w:pStyle w:val="Prrafodelista"/>
              <w:ind w:left="709" w:right="358" w:firstLine="351"/>
              <w:jc w:val="both"/>
              <w:rPr>
                <w:rFonts w:ascii="Book Antiqua" w:hAnsi="Book Antiqua"/>
                <w:i/>
                <w:sz w:val="22"/>
                <w:szCs w:val="22"/>
              </w:rPr>
            </w:pPr>
            <w:r>
              <w:rPr>
                <w:rFonts w:ascii="Book Antiqua" w:hAnsi="Book Antiqua"/>
                <w:i/>
                <w:sz w:val="22"/>
                <w:szCs w:val="22"/>
              </w:rPr>
              <w:t xml:space="preserve">    </w:t>
            </w:r>
            <w:r w:rsidR="002B5D9A" w:rsidRPr="002D15A6">
              <w:rPr>
                <w:rFonts w:ascii="Book Antiqua" w:hAnsi="Book Antiqua"/>
                <w:i/>
                <w:sz w:val="22"/>
                <w:szCs w:val="22"/>
              </w:rPr>
              <w:t xml:space="preserve">3) A partir de mediados de noviembre y hasta el último día hábil del mes de diciembre 2020, previo a suspender las audiencias se está realizado la invitación a las partes de hacer la audiencia virtual, con el fin de que si aceptan se pueda mantener la fecha de señalamiento, caso contrario se reprogramará. </w:t>
            </w:r>
          </w:p>
          <w:p w14:paraId="59658354" w14:textId="77777777" w:rsidR="002B5D9A" w:rsidRPr="002D15A6" w:rsidRDefault="002B5D9A" w:rsidP="00667ECC">
            <w:pPr>
              <w:pStyle w:val="Prrafodelista"/>
              <w:ind w:left="709" w:right="358" w:firstLine="351"/>
              <w:jc w:val="both"/>
              <w:rPr>
                <w:rFonts w:ascii="Book Antiqua" w:hAnsi="Book Antiqua"/>
                <w:i/>
                <w:sz w:val="22"/>
                <w:szCs w:val="22"/>
              </w:rPr>
            </w:pPr>
          </w:p>
          <w:p w14:paraId="266C215B" w14:textId="1CD27A27" w:rsidR="00403E15" w:rsidRDefault="00A63D5C" w:rsidP="00667ECC">
            <w:pPr>
              <w:pStyle w:val="Prrafodelista"/>
              <w:ind w:left="709" w:right="358" w:firstLine="351"/>
              <w:jc w:val="both"/>
              <w:rPr>
                <w:rFonts w:ascii="Book Antiqua" w:hAnsi="Book Antiqua"/>
                <w:i/>
                <w:sz w:val="22"/>
                <w:szCs w:val="22"/>
              </w:rPr>
            </w:pPr>
            <w:r>
              <w:rPr>
                <w:rFonts w:ascii="Book Antiqua" w:hAnsi="Book Antiqua"/>
                <w:i/>
                <w:sz w:val="22"/>
                <w:szCs w:val="22"/>
              </w:rPr>
              <w:t xml:space="preserve">    </w:t>
            </w:r>
            <w:r w:rsidR="002B5D9A" w:rsidRPr="002D15A6">
              <w:rPr>
                <w:rFonts w:ascii="Book Antiqua" w:hAnsi="Book Antiqua"/>
                <w:i/>
                <w:sz w:val="22"/>
                <w:szCs w:val="22"/>
              </w:rPr>
              <w:t xml:space="preserve">4) Se ha conversado con la defensa social laboral con el fin de que se incentiven en las partes la conciliación, siendo que se han realizado varias, ya que se atienden por parte del juzgador de forma inmediata, lográndose una conciliación al momento. </w:t>
            </w:r>
          </w:p>
          <w:p w14:paraId="1D4872DB" w14:textId="77777777" w:rsidR="00403E15" w:rsidRDefault="00403E15" w:rsidP="00667ECC">
            <w:pPr>
              <w:pStyle w:val="Prrafodelista"/>
              <w:ind w:left="709" w:right="358" w:firstLine="351"/>
              <w:jc w:val="both"/>
              <w:rPr>
                <w:rFonts w:ascii="Book Antiqua" w:hAnsi="Book Antiqua"/>
                <w:i/>
                <w:sz w:val="22"/>
                <w:szCs w:val="22"/>
              </w:rPr>
            </w:pPr>
          </w:p>
          <w:p w14:paraId="7F6B0A61" w14:textId="06740409" w:rsidR="00403E15" w:rsidRDefault="00A63D5C" w:rsidP="00667ECC">
            <w:pPr>
              <w:pStyle w:val="Prrafodelista"/>
              <w:ind w:left="709" w:right="358" w:firstLine="351"/>
              <w:jc w:val="both"/>
              <w:rPr>
                <w:rFonts w:ascii="Book Antiqua" w:hAnsi="Book Antiqua"/>
                <w:i/>
                <w:sz w:val="22"/>
                <w:szCs w:val="22"/>
              </w:rPr>
            </w:pPr>
            <w:r>
              <w:rPr>
                <w:rFonts w:ascii="Book Antiqua" w:hAnsi="Book Antiqua"/>
                <w:i/>
                <w:sz w:val="22"/>
                <w:szCs w:val="22"/>
              </w:rPr>
              <w:t xml:space="preserve">    </w:t>
            </w:r>
            <w:r w:rsidR="002B5D9A" w:rsidRPr="002D15A6">
              <w:rPr>
                <w:rFonts w:ascii="Book Antiqua" w:hAnsi="Book Antiqua"/>
                <w:i/>
                <w:sz w:val="22"/>
                <w:szCs w:val="22"/>
              </w:rPr>
              <w:t xml:space="preserve">5) En las resoluciones donde se invita a las partes a realizar la audiencia de forma virtual, se les indica que si desean primero se puede intentar la conciliación, esto por cuanto la generalidad de usuarios se ha mostrado disconformes con realizar la recepción de prueba de forma virtual, por lo que el Despacho ha intentado al menos un acercamiento a través de la conciliación. </w:t>
            </w:r>
          </w:p>
          <w:p w14:paraId="487A2EBD" w14:textId="77777777" w:rsidR="00403E15" w:rsidRDefault="00403E15" w:rsidP="00667ECC">
            <w:pPr>
              <w:pStyle w:val="Prrafodelista"/>
              <w:ind w:left="709" w:right="358"/>
              <w:jc w:val="both"/>
              <w:rPr>
                <w:rFonts w:ascii="Book Antiqua" w:hAnsi="Book Antiqua"/>
                <w:i/>
                <w:sz w:val="22"/>
                <w:szCs w:val="22"/>
              </w:rPr>
            </w:pPr>
            <w:r>
              <w:rPr>
                <w:rFonts w:ascii="Book Antiqua" w:hAnsi="Book Antiqua"/>
                <w:i/>
                <w:sz w:val="22"/>
                <w:szCs w:val="22"/>
              </w:rPr>
              <w:t xml:space="preserve">     </w:t>
            </w:r>
          </w:p>
          <w:p w14:paraId="125FDA1C" w14:textId="2DFC6299" w:rsidR="00403E15" w:rsidRDefault="00403E15" w:rsidP="00667ECC">
            <w:pPr>
              <w:pStyle w:val="Prrafodelista"/>
              <w:ind w:left="709" w:right="358"/>
              <w:jc w:val="both"/>
              <w:rPr>
                <w:rFonts w:ascii="Book Antiqua" w:hAnsi="Book Antiqua"/>
                <w:i/>
                <w:sz w:val="22"/>
                <w:szCs w:val="22"/>
              </w:rPr>
            </w:pPr>
            <w:r>
              <w:rPr>
                <w:rFonts w:ascii="Book Antiqua" w:hAnsi="Book Antiqua"/>
                <w:i/>
                <w:sz w:val="22"/>
                <w:szCs w:val="22"/>
              </w:rPr>
              <w:t xml:space="preserve">      </w:t>
            </w:r>
            <w:r w:rsidR="00A63D5C">
              <w:rPr>
                <w:rFonts w:ascii="Book Antiqua" w:hAnsi="Book Antiqua"/>
                <w:i/>
                <w:sz w:val="22"/>
                <w:szCs w:val="22"/>
              </w:rPr>
              <w:t xml:space="preserve">   </w:t>
            </w:r>
            <w:r w:rsidR="002B5D9A" w:rsidRPr="002D15A6">
              <w:rPr>
                <w:rFonts w:ascii="Book Antiqua" w:hAnsi="Book Antiqua"/>
                <w:i/>
                <w:sz w:val="22"/>
                <w:szCs w:val="22"/>
              </w:rPr>
              <w:t xml:space="preserve">6) Se busca el préstamo de una computadora a la Defensa Social laboral de Catedral, ya que ellos cuentan con el espacio y el punto de red para tener dentro de la misma defensa a los usuarios que requieren dicho espacio,  con lo que no cuentan es con una computadora, siendo que de esa forma lograríamos hacer las audiencias híbridas para aquellos casos con que el trabajador o sus testigos no cuenten con los recursos tecnológicos y así ayudarnos mutuamente, con el fin de buscar la mejor atención para el usuario y tenga </w:t>
            </w:r>
            <w:r w:rsidR="0087387C" w:rsidRPr="002D15A6">
              <w:rPr>
                <w:rFonts w:ascii="Book Antiqua" w:hAnsi="Book Antiqua"/>
                <w:i/>
                <w:sz w:val="22"/>
                <w:szCs w:val="22"/>
              </w:rPr>
              <w:t>cerca de</w:t>
            </w:r>
            <w:r w:rsidR="002B5D9A" w:rsidRPr="002D15A6">
              <w:rPr>
                <w:rFonts w:ascii="Book Antiqua" w:hAnsi="Book Antiqua"/>
                <w:i/>
                <w:sz w:val="22"/>
                <w:szCs w:val="22"/>
              </w:rPr>
              <w:t xml:space="preserve"> su defensor. Si bien el Despacho, en este momento cuenta con 4 salas de juicio equipadas para préstamo a los usuarios, el Protocolo de Audiencias Virtuales prevé dicha situación y para </w:t>
            </w:r>
            <w:r w:rsidR="002B5D9A" w:rsidRPr="002D15A6">
              <w:rPr>
                <w:rFonts w:ascii="Book Antiqua" w:hAnsi="Book Antiqua"/>
                <w:i/>
                <w:sz w:val="22"/>
                <w:szCs w:val="22"/>
              </w:rPr>
              <w:lastRenderedPageBreak/>
              <w:t xml:space="preserve">lo cual el usuario se hará acompañar del Coordinador Judicial o eventualmente cualquier otro funcionario del Despacho. </w:t>
            </w:r>
          </w:p>
          <w:p w14:paraId="023F28A9" w14:textId="77777777" w:rsidR="00403E15" w:rsidRDefault="00403E15" w:rsidP="00667ECC">
            <w:pPr>
              <w:pStyle w:val="Prrafodelista"/>
              <w:ind w:left="709" w:right="358"/>
              <w:jc w:val="both"/>
              <w:rPr>
                <w:rFonts w:ascii="Book Antiqua" w:hAnsi="Book Antiqua"/>
                <w:i/>
                <w:sz w:val="22"/>
                <w:szCs w:val="22"/>
              </w:rPr>
            </w:pPr>
          </w:p>
          <w:p w14:paraId="4C078F9F" w14:textId="77777777" w:rsidR="002B5D9A" w:rsidRPr="002D15A6" w:rsidRDefault="002B5D9A" w:rsidP="00667ECC">
            <w:pPr>
              <w:pStyle w:val="Prrafodelista"/>
              <w:ind w:left="709" w:right="358"/>
              <w:jc w:val="both"/>
              <w:rPr>
                <w:rFonts w:ascii="Book Antiqua" w:hAnsi="Book Antiqua"/>
                <w:i/>
                <w:sz w:val="22"/>
                <w:szCs w:val="22"/>
              </w:rPr>
            </w:pPr>
            <w:r w:rsidRPr="002D15A6">
              <w:rPr>
                <w:rFonts w:ascii="Book Antiqua" w:hAnsi="Book Antiqua"/>
                <w:i/>
                <w:sz w:val="22"/>
                <w:szCs w:val="22"/>
              </w:rPr>
              <w:t>7) Solicitar en última instancia al Departamento de Planificación a través del Centro de Apoyo, algún plan estratégico viable para poder realizar de forma segura aquellas audiencias que se han debido de reprogramar por la cantidad de carga de trabajo de este Circuito en particular.</w:t>
            </w:r>
            <w:r w:rsidR="00403E15">
              <w:rPr>
                <w:rFonts w:ascii="Book Antiqua" w:hAnsi="Book Antiqua"/>
                <w:i/>
                <w:sz w:val="22"/>
                <w:szCs w:val="22"/>
              </w:rPr>
              <w:t>”.</w:t>
            </w:r>
          </w:p>
          <w:p w14:paraId="591D9164" w14:textId="77777777" w:rsidR="002B5D9A" w:rsidRDefault="002B5D9A" w:rsidP="00667ECC">
            <w:pPr>
              <w:spacing w:line="276" w:lineRule="auto"/>
              <w:jc w:val="both"/>
              <w:rPr>
                <w:rFonts w:ascii="Book Antiqua" w:hAnsi="Book Antiqua"/>
                <w:iCs/>
                <w:color w:val="000000"/>
                <w:sz w:val="24"/>
                <w:szCs w:val="24"/>
                <w:lang w:eastAsia="en-US"/>
              </w:rPr>
            </w:pPr>
          </w:p>
          <w:p w14:paraId="711511E1" w14:textId="77777777" w:rsidR="00BA047D" w:rsidRDefault="00300F76" w:rsidP="00667ECC">
            <w:pPr>
              <w:spacing w:line="276" w:lineRule="auto"/>
              <w:jc w:val="both"/>
              <w:rPr>
                <w:rFonts w:ascii="Book Antiqua" w:hAnsi="Book Antiqua"/>
                <w:iCs/>
                <w:color w:val="000000"/>
                <w:sz w:val="24"/>
                <w:szCs w:val="24"/>
                <w:u w:val="single"/>
                <w:lang w:eastAsia="en-US"/>
              </w:rPr>
            </w:pPr>
            <w:r>
              <w:rPr>
                <w:rFonts w:ascii="Book Antiqua" w:hAnsi="Book Antiqua"/>
                <w:iCs/>
                <w:color w:val="000000"/>
                <w:sz w:val="24"/>
                <w:szCs w:val="24"/>
                <w:u w:val="single"/>
                <w:lang w:eastAsia="en-US"/>
              </w:rPr>
              <w:t xml:space="preserve">b. </w:t>
            </w:r>
            <w:r w:rsidR="000F3089" w:rsidRPr="000126D2">
              <w:rPr>
                <w:rFonts w:ascii="Book Antiqua" w:hAnsi="Book Antiqua"/>
                <w:iCs/>
                <w:color w:val="000000"/>
                <w:sz w:val="24"/>
                <w:szCs w:val="24"/>
                <w:u w:val="single"/>
                <w:lang w:eastAsia="en-US"/>
              </w:rPr>
              <w:t xml:space="preserve">Propuesta de plan de </w:t>
            </w:r>
            <w:r w:rsidR="000F3089">
              <w:rPr>
                <w:rFonts w:ascii="Book Antiqua" w:hAnsi="Book Antiqua"/>
                <w:iCs/>
                <w:color w:val="000000"/>
                <w:sz w:val="24"/>
                <w:szCs w:val="24"/>
                <w:u w:val="single"/>
                <w:lang w:eastAsia="en-US"/>
              </w:rPr>
              <w:t>t</w:t>
            </w:r>
            <w:r w:rsidR="000F3089" w:rsidRPr="000126D2">
              <w:rPr>
                <w:rFonts w:ascii="Book Antiqua" w:hAnsi="Book Antiqua"/>
                <w:iCs/>
                <w:color w:val="000000"/>
                <w:sz w:val="24"/>
                <w:szCs w:val="24"/>
                <w:u w:val="single"/>
                <w:lang w:eastAsia="en-US"/>
              </w:rPr>
              <w:t>rabajo:</w:t>
            </w:r>
            <w:r w:rsidR="00504335">
              <w:rPr>
                <w:rFonts w:ascii="Book Antiqua" w:hAnsi="Book Antiqua"/>
                <w:iCs/>
                <w:color w:val="000000"/>
                <w:sz w:val="24"/>
                <w:szCs w:val="24"/>
                <w:u w:val="single"/>
                <w:lang w:eastAsia="en-US"/>
              </w:rPr>
              <w:t xml:space="preserve"> </w:t>
            </w:r>
          </w:p>
          <w:p w14:paraId="505BC8C4" w14:textId="77777777" w:rsidR="00403E15" w:rsidRDefault="00403E15" w:rsidP="00667ECC">
            <w:pPr>
              <w:spacing w:line="276" w:lineRule="auto"/>
              <w:jc w:val="both"/>
              <w:rPr>
                <w:rFonts w:ascii="Book Antiqua" w:hAnsi="Book Antiqua"/>
                <w:iCs/>
                <w:color w:val="000000"/>
                <w:sz w:val="24"/>
                <w:szCs w:val="24"/>
                <w:u w:val="single"/>
                <w:lang w:eastAsia="en-US"/>
              </w:rPr>
            </w:pPr>
          </w:p>
          <w:p w14:paraId="6C31F3EC" w14:textId="76312D25" w:rsidR="003441A6" w:rsidRDefault="003441A6" w:rsidP="00667ECC">
            <w:pPr>
              <w:spacing w:line="276" w:lineRule="auto"/>
              <w:jc w:val="both"/>
              <w:rPr>
                <w:rFonts w:ascii="Book Antiqua" w:hAnsi="Book Antiqua"/>
                <w:iCs/>
                <w:color w:val="000000"/>
                <w:sz w:val="24"/>
                <w:szCs w:val="24"/>
                <w:lang w:eastAsia="en-US"/>
              </w:rPr>
            </w:pPr>
            <w:r w:rsidRPr="009153AB">
              <w:rPr>
                <w:rFonts w:ascii="Book Antiqua" w:hAnsi="Book Antiqua"/>
                <w:iCs/>
                <w:color w:val="000000"/>
                <w:sz w:val="24"/>
                <w:szCs w:val="24"/>
                <w:lang w:eastAsia="en-US"/>
              </w:rPr>
              <w:t>Se reitera la propuesta incluida en el oficio 184-CACMFJ-JEF-2020</w:t>
            </w:r>
            <w:r w:rsidR="00AA2E3B" w:rsidRPr="009153AB">
              <w:rPr>
                <w:rFonts w:ascii="Book Antiqua" w:hAnsi="Book Antiqua"/>
                <w:iCs/>
                <w:color w:val="000000"/>
                <w:sz w:val="24"/>
                <w:szCs w:val="24"/>
                <w:lang w:eastAsia="en-US"/>
              </w:rPr>
              <w:t xml:space="preserve"> 875-PLA-2020</w:t>
            </w:r>
            <w:r w:rsidR="00AA2E3B">
              <w:rPr>
                <w:rStyle w:val="Refdenotaalpie"/>
                <w:rFonts w:ascii="Book Antiqua" w:hAnsi="Book Antiqua"/>
                <w:iCs/>
                <w:color w:val="000000"/>
                <w:sz w:val="24"/>
                <w:szCs w:val="24"/>
                <w:lang w:eastAsia="en-US"/>
              </w:rPr>
              <w:footnoteReference w:id="10"/>
            </w:r>
            <w:r w:rsidR="00AA2E3B" w:rsidRPr="009153AB">
              <w:rPr>
                <w:rFonts w:ascii="Book Antiqua" w:hAnsi="Book Antiqua"/>
                <w:iCs/>
                <w:color w:val="000000"/>
                <w:sz w:val="24"/>
                <w:szCs w:val="24"/>
                <w:lang w:eastAsia="en-US"/>
              </w:rPr>
              <w:t>, donde se propuso</w:t>
            </w:r>
            <w:r w:rsidRPr="009153AB">
              <w:rPr>
                <w:rFonts w:ascii="Book Antiqua" w:hAnsi="Book Antiqua"/>
                <w:iCs/>
                <w:color w:val="000000"/>
                <w:sz w:val="24"/>
                <w:szCs w:val="24"/>
                <w:lang w:eastAsia="en-US"/>
              </w:rPr>
              <w:t xml:space="preserve"> que las </w:t>
            </w:r>
            <w:r w:rsidR="00F82E68" w:rsidRPr="009A606D">
              <w:rPr>
                <w:rFonts w:ascii="Book Antiqua" w:hAnsi="Book Antiqua"/>
                <w:b/>
                <w:bCs/>
                <w:iCs/>
                <w:color w:val="000000"/>
                <w:sz w:val="24"/>
                <w:szCs w:val="24"/>
                <w:u w:val="single"/>
                <w:lang w:eastAsia="en-US"/>
              </w:rPr>
              <w:t>5</w:t>
            </w:r>
            <w:r w:rsidRPr="009A606D">
              <w:rPr>
                <w:rFonts w:ascii="Book Antiqua" w:hAnsi="Book Antiqua"/>
                <w:b/>
                <w:bCs/>
                <w:iCs/>
                <w:color w:val="000000"/>
                <w:sz w:val="24"/>
                <w:szCs w:val="24"/>
                <w:u w:val="single"/>
                <w:lang w:eastAsia="en-US"/>
              </w:rPr>
              <w:t xml:space="preserve"> plazas extraordinarias</w:t>
            </w:r>
            <w:r w:rsidR="00F82E68">
              <w:rPr>
                <w:rStyle w:val="Refdenotaalpie"/>
                <w:rFonts w:ascii="Book Antiqua" w:hAnsi="Book Antiqua"/>
                <w:iCs/>
                <w:color w:val="000000"/>
                <w:sz w:val="24"/>
                <w:szCs w:val="24"/>
                <w:lang w:eastAsia="en-US"/>
              </w:rPr>
              <w:footnoteReference w:id="11"/>
            </w:r>
            <w:r w:rsidRPr="009153AB">
              <w:rPr>
                <w:rFonts w:ascii="Book Antiqua" w:hAnsi="Book Antiqua"/>
                <w:iCs/>
                <w:color w:val="000000"/>
                <w:sz w:val="24"/>
                <w:szCs w:val="24"/>
                <w:lang w:eastAsia="en-US"/>
              </w:rPr>
              <w:t xml:space="preserve"> de persona Juzgadora de las que dispone el CACMFJ (plan de descongestionamiento) se avoquen a la celebración de audiencias virtuales</w:t>
            </w:r>
            <w:r w:rsidRPr="009153AB">
              <w:rPr>
                <w:iCs/>
                <w:sz w:val="24"/>
                <w:szCs w:val="24"/>
                <w:vertAlign w:val="superscript"/>
                <w:lang w:eastAsia="en-US"/>
              </w:rPr>
              <w:footnoteReference w:id="12"/>
            </w:r>
            <w:r w:rsidRPr="009153AB">
              <w:rPr>
                <w:rFonts w:ascii="Book Antiqua" w:hAnsi="Book Antiqua"/>
                <w:iCs/>
                <w:color w:val="000000"/>
                <w:sz w:val="24"/>
                <w:szCs w:val="24"/>
                <w:lang w:eastAsia="en-US"/>
              </w:rPr>
              <w:t xml:space="preserve"> en los procesos suspendidos, en procesos totalmente virtuales en modalidad teletrabajo. </w:t>
            </w:r>
          </w:p>
          <w:p w14:paraId="53679414" w14:textId="77777777" w:rsidR="00783795" w:rsidRPr="009153AB" w:rsidRDefault="00783795" w:rsidP="00667ECC">
            <w:pPr>
              <w:spacing w:line="276" w:lineRule="auto"/>
              <w:jc w:val="both"/>
              <w:rPr>
                <w:rFonts w:ascii="Book Antiqua" w:hAnsi="Book Antiqua"/>
                <w:iCs/>
                <w:color w:val="000000"/>
                <w:sz w:val="24"/>
                <w:szCs w:val="24"/>
                <w:lang w:eastAsia="en-US"/>
              </w:rPr>
            </w:pPr>
          </w:p>
          <w:p w14:paraId="47A89A1B" w14:textId="77777777" w:rsidR="003441A6" w:rsidRDefault="003441A6" w:rsidP="00667ECC">
            <w:pPr>
              <w:spacing w:before="60" w:after="60" w:line="276" w:lineRule="auto"/>
              <w:ind w:left="40"/>
              <w:jc w:val="both"/>
              <w:rPr>
                <w:rFonts w:ascii="Book Antiqua" w:hAnsi="Book Antiqua"/>
                <w:iCs/>
                <w:color w:val="000000"/>
                <w:sz w:val="24"/>
                <w:szCs w:val="24"/>
                <w:lang w:eastAsia="en-US"/>
              </w:rPr>
            </w:pPr>
            <w:r w:rsidRPr="009153AB">
              <w:rPr>
                <w:rFonts w:ascii="Book Antiqua" w:hAnsi="Book Antiqua"/>
                <w:iCs/>
                <w:color w:val="000000"/>
                <w:sz w:val="24"/>
                <w:szCs w:val="24"/>
                <w:lang w:eastAsia="en-US"/>
              </w:rPr>
              <w:t xml:space="preserve">En procesos donde se debe recibir una parte presencial, se haría directo del Juzgado de donde proviene la causa o incluso se podría coordinar con el Juzgado de Trabajo más cercano a donde se ubica la parte, para que ese Juzgado de Trabajo preste la colaboración y facilite ahí un espacio a la persona para participar de la audiencia virtual. </w:t>
            </w:r>
          </w:p>
          <w:p w14:paraId="2A2CEBA8" w14:textId="77777777" w:rsidR="00783795" w:rsidRPr="009153AB" w:rsidRDefault="00783795" w:rsidP="00667ECC">
            <w:pPr>
              <w:spacing w:before="60" w:after="60" w:line="276" w:lineRule="auto"/>
              <w:ind w:left="40"/>
              <w:jc w:val="both"/>
              <w:rPr>
                <w:rFonts w:ascii="Book Antiqua" w:hAnsi="Book Antiqua"/>
                <w:iCs/>
                <w:color w:val="000000"/>
                <w:sz w:val="24"/>
                <w:szCs w:val="24"/>
                <w:lang w:eastAsia="en-US"/>
              </w:rPr>
            </w:pPr>
          </w:p>
          <w:p w14:paraId="18594A73" w14:textId="77777777" w:rsidR="003441A6" w:rsidRDefault="003441A6" w:rsidP="00667ECC">
            <w:pPr>
              <w:spacing w:before="60" w:after="60" w:line="276" w:lineRule="auto"/>
              <w:ind w:left="40"/>
              <w:jc w:val="both"/>
              <w:rPr>
                <w:rFonts w:ascii="Book Antiqua" w:hAnsi="Book Antiqua"/>
                <w:iCs/>
                <w:color w:val="000000"/>
                <w:sz w:val="24"/>
                <w:szCs w:val="24"/>
                <w:lang w:eastAsia="en-US"/>
              </w:rPr>
            </w:pPr>
            <w:r w:rsidRPr="009153AB">
              <w:rPr>
                <w:rFonts w:ascii="Book Antiqua" w:hAnsi="Book Antiqua"/>
                <w:iCs/>
                <w:color w:val="000000"/>
                <w:sz w:val="24"/>
                <w:szCs w:val="24"/>
                <w:lang w:eastAsia="en-US"/>
              </w:rPr>
              <w:t>En el caso de San José, las personas juzgadoras de descongestionamiento que requieran recibir prueba o alguna de las parte</w:t>
            </w:r>
            <w:r w:rsidR="00783795">
              <w:rPr>
                <w:rFonts w:ascii="Book Antiqua" w:hAnsi="Book Antiqua"/>
                <w:iCs/>
                <w:color w:val="000000"/>
                <w:sz w:val="24"/>
                <w:szCs w:val="24"/>
                <w:lang w:eastAsia="en-US"/>
              </w:rPr>
              <w:t>s</w:t>
            </w:r>
            <w:r w:rsidRPr="009153AB">
              <w:rPr>
                <w:rFonts w:ascii="Book Antiqua" w:hAnsi="Book Antiqua"/>
                <w:iCs/>
                <w:color w:val="000000"/>
                <w:sz w:val="24"/>
                <w:szCs w:val="24"/>
                <w:lang w:eastAsia="en-US"/>
              </w:rPr>
              <w:t xml:space="preserve"> de forma presencial, podrán utilizar las salas de audiencia que facilite la Dirección Ejecutiva según disponibilidad del Edificio Santa Rita.  </w:t>
            </w:r>
          </w:p>
          <w:p w14:paraId="3489DD05" w14:textId="77777777" w:rsidR="00C1531F" w:rsidRDefault="00C1531F" w:rsidP="00667ECC">
            <w:pPr>
              <w:spacing w:before="60" w:after="60" w:line="276" w:lineRule="auto"/>
              <w:ind w:left="40"/>
              <w:jc w:val="both"/>
              <w:rPr>
                <w:rFonts w:ascii="Book Antiqua" w:hAnsi="Book Antiqua"/>
                <w:iCs/>
                <w:color w:val="000000"/>
                <w:sz w:val="24"/>
                <w:szCs w:val="24"/>
                <w:lang w:eastAsia="en-US"/>
              </w:rPr>
            </w:pPr>
          </w:p>
          <w:p w14:paraId="12B949B5" w14:textId="3388833D" w:rsidR="00F75F16" w:rsidRDefault="008C6F49" w:rsidP="00667ECC">
            <w:pPr>
              <w:spacing w:line="276" w:lineRule="auto"/>
              <w:jc w:val="both"/>
              <w:rPr>
                <w:rFonts w:ascii="Book Antiqua" w:hAnsi="Book Antiqua"/>
                <w:iCs/>
                <w:color w:val="000000"/>
                <w:sz w:val="24"/>
                <w:szCs w:val="24"/>
                <w:lang w:eastAsia="en-US"/>
              </w:rPr>
            </w:pPr>
            <w:r w:rsidRPr="00E8596D">
              <w:rPr>
                <w:rFonts w:ascii="Book Antiqua" w:hAnsi="Book Antiqua"/>
                <w:iCs/>
                <w:color w:val="000000"/>
                <w:sz w:val="24"/>
                <w:szCs w:val="24"/>
                <w:lang w:eastAsia="en-US"/>
              </w:rPr>
              <w:t>Se tomarán los señalamientos de procesos de menor cuantía de ambas secciones del Juzgado de Trabajo del Primer</w:t>
            </w:r>
            <w:r w:rsidR="00C1531F">
              <w:rPr>
                <w:rFonts w:ascii="Book Antiqua" w:hAnsi="Book Antiqua"/>
                <w:iCs/>
                <w:color w:val="000000"/>
                <w:sz w:val="24"/>
                <w:szCs w:val="24"/>
                <w:lang w:eastAsia="en-US"/>
              </w:rPr>
              <w:t xml:space="preserve"> </w:t>
            </w:r>
            <w:r w:rsidRPr="00E8596D">
              <w:rPr>
                <w:rFonts w:ascii="Book Antiqua" w:hAnsi="Book Antiqua"/>
                <w:iCs/>
                <w:color w:val="000000"/>
                <w:sz w:val="24"/>
                <w:szCs w:val="24"/>
                <w:lang w:eastAsia="en-US"/>
              </w:rPr>
              <w:t>Circuito Judicial de San José para que sean resueltos por las plazas de este plan de trabajo</w:t>
            </w:r>
            <w:r w:rsidR="000C5456">
              <w:rPr>
                <w:rFonts w:ascii="Book Antiqua" w:hAnsi="Book Antiqua"/>
                <w:iCs/>
                <w:color w:val="000000"/>
                <w:sz w:val="24"/>
                <w:szCs w:val="24"/>
                <w:lang w:eastAsia="en-US"/>
              </w:rPr>
              <w:t xml:space="preserve">, tanto de los asuntos pendientes como de los suspendidos por los distintos acuerdos de entes superiores </w:t>
            </w:r>
            <w:r w:rsidR="003C6723">
              <w:rPr>
                <w:rFonts w:ascii="Book Antiqua" w:hAnsi="Book Antiqua"/>
                <w:iCs/>
                <w:color w:val="000000"/>
                <w:sz w:val="24"/>
                <w:szCs w:val="24"/>
                <w:lang w:eastAsia="en-US"/>
              </w:rPr>
              <w:t>debido a</w:t>
            </w:r>
            <w:r w:rsidR="000C5456">
              <w:rPr>
                <w:rFonts w:ascii="Book Antiqua" w:hAnsi="Book Antiqua"/>
                <w:iCs/>
                <w:color w:val="000000"/>
                <w:sz w:val="24"/>
                <w:szCs w:val="24"/>
                <w:lang w:eastAsia="en-US"/>
              </w:rPr>
              <w:t xml:space="preserve"> la emergencia </w:t>
            </w:r>
            <w:r w:rsidR="000C5456">
              <w:rPr>
                <w:rFonts w:ascii="Book Antiqua" w:hAnsi="Book Antiqua"/>
                <w:iCs/>
                <w:color w:val="000000"/>
                <w:sz w:val="24"/>
                <w:szCs w:val="24"/>
                <w:lang w:eastAsia="en-US"/>
              </w:rPr>
              <w:lastRenderedPageBreak/>
              <w:t xml:space="preserve">nacional por </w:t>
            </w:r>
            <w:r w:rsidR="00F75F16">
              <w:rPr>
                <w:rFonts w:ascii="Book Antiqua" w:hAnsi="Book Antiqua"/>
                <w:iCs/>
                <w:color w:val="000000"/>
                <w:sz w:val="24"/>
                <w:szCs w:val="24"/>
                <w:lang w:eastAsia="en-US"/>
              </w:rPr>
              <w:t xml:space="preserve">COVID; evitando reprogramaciones incluso hasta el 2022 por donde van las agendas. </w:t>
            </w:r>
          </w:p>
          <w:p w14:paraId="694D60B2" w14:textId="77777777" w:rsidR="008C6F49" w:rsidRPr="00E8596D" w:rsidRDefault="008C6F49" w:rsidP="00667ECC">
            <w:pPr>
              <w:spacing w:line="276" w:lineRule="auto"/>
              <w:jc w:val="both"/>
              <w:rPr>
                <w:rFonts w:ascii="Book Antiqua" w:hAnsi="Book Antiqua"/>
                <w:iCs/>
                <w:color w:val="000000"/>
                <w:sz w:val="24"/>
                <w:szCs w:val="24"/>
                <w:lang w:eastAsia="en-US"/>
              </w:rPr>
            </w:pPr>
          </w:p>
          <w:p w14:paraId="5883727E" w14:textId="77777777" w:rsidR="008C6F49" w:rsidRDefault="008C6F49" w:rsidP="00667ECC">
            <w:pPr>
              <w:spacing w:line="276" w:lineRule="auto"/>
              <w:jc w:val="both"/>
              <w:rPr>
                <w:rFonts w:ascii="Book Antiqua" w:hAnsi="Book Antiqua"/>
                <w:iCs/>
                <w:sz w:val="24"/>
                <w:szCs w:val="24"/>
                <w:lang w:eastAsia="en-US"/>
              </w:rPr>
            </w:pPr>
            <w:r w:rsidRPr="00A674E0">
              <w:rPr>
                <w:rFonts w:ascii="Book Antiqua" w:hAnsi="Book Antiqua"/>
                <w:iCs/>
                <w:sz w:val="24"/>
                <w:szCs w:val="24"/>
                <w:lang w:eastAsia="en-US"/>
              </w:rPr>
              <w:t>Los espacios que se liberen en las agendas de l</w:t>
            </w:r>
            <w:r>
              <w:rPr>
                <w:rFonts w:ascii="Book Antiqua" w:hAnsi="Book Antiqua"/>
                <w:iCs/>
                <w:sz w:val="24"/>
                <w:szCs w:val="24"/>
                <w:lang w:eastAsia="en-US"/>
              </w:rPr>
              <w:t>as Juezas y</w:t>
            </w:r>
            <w:r w:rsidRPr="00A674E0">
              <w:rPr>
                <w:rFonts w:ascii="Book Antiqua" w:hAnsi="Book Antiqua"/>
                <w:iCs/>
                <w:sz w:val="24"/>
                <w:szCs w:val="24"/>
                <w:lang w:eastAsia="en-US"/>
              </w:rPr>
              <w:t xml:space="preserve"> Jueces titulares del despacho</w:t>
            </w:r>
            <w:r>
              <w:rPr>
                <w:rFonts w:ascii="Book Antiqua" w:hAnsi="Book Antiqua"/>
                <w:iCs/>
                <w:sz w:val="24"/>
                <w:szCs w:val="24"/>
                <w:lang w:eastAsia="en-US"/>
              </w:rPr>
              <w:t xml:space="preserve"> y cualquier otro espacio disponible,</w:t>
            </w:r>
            <w:r w:rsidRPr="00A674E0">
              <w:rPr>
                <w:rFonts w:ascii="Book Antiqua" w:hAnsi="Book Antiqua"/>
                <w:iCs/>
                <w:sz w:val="24"/>
                <w:szCs w:val="24"/>
                <w:lang w:eastAsia="en-US"/>
              </w:rPr>
              <w:t xml:space="preserve"> se </w:t>
            </w:r>
            <w:r>
              <w:rPr>
                <w:rFonts w:ascii="Book Antiqua" w:hAnsi="Book Antiqua"/>
                <w:iCs/>
                <w:sz w:val="24"/>
                <w:szCs w:val="24"/>
                <w:lang w:eastAsia="en-US"/>
              </w:rPr>
              <w:t>sustituirán por otros señalamientos de los ya agendados (mayor cuantía e inestimables)</w:t>
            </w:r>
            <w:r w:rsidR="00015CA4">
              <w:rPr>
                <w:rFonts w:ascii="Book Antiqua" w:hAnsi="Book Antiqua"/>
                <w:iCs/>
                <w:sz w:val="24"/>
                <w:szCs w:val="24"/>
                <w:lang w:eastAsia="en-US"/>
              </w:rPr>
              <w:t xml:space="preserve">, manteniendo cuota de mínimo 3 señalamientos semanales por plaza. </w:t>
            </w:r>
          </w:p>
          <w:p w14:paraId="45CC1FD8" w14:textId="77777777" w:rsidR="000F3089" w:rsidRDefault="000F3089" w:rsidP="00667ECC">
            <w:pPr>
              <w:spacing w:line="276" w:lineRule="auto"/>
              <w:jc w:val="both"/>
              <w:rPr>
                <w:rFonts w:ascii="Book Antiqua" w:hAnsi="Book Antiqua"/>
                <w:iCs/>
                <w:sz w:val="24"/>
                <w:szCs w:val="24"/>
                <w:lang w:eastAsia="en-US"/>
              </w:rPr>
            </w:pPr>
          </w:p>
          <w:p w14:paraId="42EE73AA"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sz w:val="24"/>
                <w:szCs w:val="24"/>
                <w:lang w:eastAsia="en-US"/>
              </w:rPr>
              <w:t>En el plan se incluirán</w:t>
            </w:r>
            <w:r>
              <w:rPr>
                <w:rFonts w:ascii="Book Antiqua" w:hAnsi="Book Antiqua"/>
                <w:iCs/>
                <w:color w:val="000000"/>
                <w:sz w:val="24"/>
                <w:szCs w:val="24"/>
                <w:lang w:eastAsia="en-US"/>
              </w:rPr>
              <w:t xml:space="preserve"> los señalamientos que se realicen en el Juzgado (ambas secciones) a partir de la aprobación de este informe en procesos de menor cuantía. </w:t>
            </w:r>
          </w:p>
          <w:p w14:paraId="0EFF800F" w14:textId="465F5CED"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Le corresponde al Juzgado de Trabajo del Primer Circuito Judicial de San José (ambas secciones) </w:t>
            </w:r>
            <w:r w:rsidR="008C6F49">
              <w:rPr>
                <w:rFonts w:ascii="Book Antiqua" w:hAnsi="Book Antiqua"/>
                <w:iCs/>
                <w:color w:val="000000"/>
                <w:sz w:val="24"/>
                <w:szCs w:val="24"/>
                <w:lang w:eastAsia="en-US"/>
              </w:rPr>
              <w:t>con su recurso titular r</w:t>
            </w:r>
            <w:r>
              <w:rPr>
                <w:rFonts w:ascii="Book Antiqua" w:hAnsi="Book Antiqua"/>
                <w:iCs/>
                <w:color w:val="000000"/>
                <w:sz w:val="24"/>
                <w:szCs w:val="24"/>
                <w:lang w:eastAsia="en-US"/>
              </w:rPr>
              <w:t xml:space="preserve">ealizar la búsqueda de los señalamientos ya agendados que puedan incluirse en el plan de trabajo y realizar nuevos señalamientos que le proporcionen a cada Jueza o Juez del plan la cuota de trabajo necesaria. </w:t>
            </w:r>
          </w:p>
          <w:p w14:paraId="537CC5AA" w14:textId="77777777" w:rsidR="00A63D5C" w:rsidRDefault="00A63D5C" w:rsidP="00667ECC">
            <w:pPr>
              <w:spacing w:line="276" w:lineRule="auto"/>
              <w:jc w:val="both"/>
              <w:rPr>
                <w:rFonts w:ascii="Book Antiqua" w:hAnsi="Book Antiqua"/>
                <w:iCs/>
                <w:color w:val="000000"/>
                <w:sz w:val="24"/>
                <w:szCs w:val="24"/>
                <w:lang w:eastAsia="en-US"/>
              </w:rPr>
            </w:pPr>
          </w:p>
          <w:p w14:paraId="0DEDF38F" w14:textId="04C2ADAB" w:rsidR="00C1531F" w:rsidRDefault="0025455C"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La </w:t>
            </w:r>
            <w:r w:rsidRPr="009B0A0E">
              <w:rPr>
                <w:rFonts w:ascii="Book Antiqua" w:hAnsi="Book Antiqua"/>
                <w:iCs/>
                <w:color w:val="000000"/>
                <w:sz w:val="24"/>
                <w:szCs w:val="24"/>
                <w:lang w:eastAsia="en-US"/>
              </w:rPr>
              <w:t xml:space="preserve">reanudación de las audiencias </w:t>
            </w:r>
            <w:r w:rsidR="009B0A0E">
              <w:rPr>
                <w:rFonts w:ascii="Book Antiqua" w:hAnsi="Book Antiqua"/>
                <w:iCs/>
                <w:color w:val="000000"/>
                <w:sz w:val="24"/>
                <w:szCs w:val="24"/>
                <w:lang w:eastAsia="en-US"/>
              </w:rPr>
              <w:t xml:space="preserve">presenciales </w:t>
            </w:r>
            <w:r w:rsidRPr="009B0A0E">
              <w:rPr>
                <w:rFonts w:ascii="Book Antiqua" w:hAnsi="Book Antiqua"/>
                <w:iCs/>
                <w:color w:val="000000"/>
                <w:sz w:val="24"/>
                <w:szCs w:val="24"/>
                <w:lang w:eastAsia="en-US"/>
              </w:rPr>
              <w:t xml:space="preserve">debe darse considerando las recomendaciones para </w:t>
            </w:r>
            <w:r w:rsidR="002D15A6">
              <w:rPr>
                <w:rFonts w:ascii="Book Antiqua" w:hAnsi="Book Antiqua"/>
                <w:iCs/>
                <w:color w:val="000000"/>
                <w:sz w:val="24"/>
                <w:szCs w:val="24"/>
                <w:lang w:eastAsia="en-US"/>
              </w:rPr>
              <w:t>preservar</w:t>
            </w:r>
            <w:r w:rsidRPr="009B0A0E">
              <w:rPr>
                <w:rFonts w:ascii="Book Antiqua" w:hAnsi="Book Antiqua"/>
                <w:iCs/>
                <w:color w:val="000000"/>
                <w:sz w:val="24"/>
                <w:szCs w:val="24"/>
                <w:lang w:eastAsia="en-US"/>
              </w:rPr>
              <w:t xml:space="preserve"> la salud</w:t>
            </w:r>
            <w:r w:rsidR="002D15A6">
              <w:rPr>
                <w:rFonts w:ascii="Book Antiqua" w:hAnsi="Book Antiqua"/>
                <w:iCs/>
                <w:color w:val="000000"/>
                <w:sz w:val="24"/>
                <w:szCs w:val="24"/>
                <w:lang w:eastAsia="en-US"/>
              </w:rPr>
              <w:t>,</w:t>
            </w:r>
            <w:r w:rsidRPr="009B0A0E">
              <w:rPr>
                <w:rFonts w:ascii="Book Antiqua" w:hAnsi="Book Antiqua"/>
                <w:iCs/>
                <w:color w:val="000000"/>
                <w:sz w:val="24"/>
                <w:szCs w:val="24"/>
                <w:lang w:eastAsia="en-US"/>
              </w:rPr>
              <w:t xml:space="preserve"> de conformidad</w:t>
            </w:r>
            <w:r w:rsidR="002D15A6">
              <w:rPr>
                <w:rFonts w:ascii="Book Antiqua" w:hAnsi="Book Antiqua"/>
                <w:iCs/>
                <w:color w:val="000000"/>
                <w:sz w:val="24"/>
                <w:szCs w:val="24"/>
                <w:lang w:eastAsia="en-US"/>
              </w:rPr>
              <w:t xml:space="preserve"> con las directrices de Ministerio de Salud y</w:t>
            </w:r>
            <w:r w:rsidRPr="009B0A0E">
              <w:rPr>
                <w:rFonts w:ascii="Book Antiqua" w:hAnsi="Book Antiqua"/>
                <w:iCs/>
                <w:color w:val="000000"/>
                <w:sz w:val="24"/>
                <w:szCs w:val="24"/>
                <w:lang w:eastAsia="en-US"/>
              </w:rPr>
              <w:t xml:space="preserve"> el acuerdo de Corte Plena en sesió</w:t>
            </w:r>
            <w:r w:rsidRPr="00A76B81">
              <w:rPr>
                <w:rFonts w:ascii="Book Antiqua" w:hAnsi="Book Antiqua"/>
                <w:iCs/>
                <w:color w:val="000000"/>
                <w:sz w:val="24"/>
                <w:szCs w:val="24"/>
                <w:lang w:eastAsia="en-US"/>
              </w:rPr>
              <w:t xml:space="preserve">n </w:t>
            </w:r>
            <w:r w:rsidR="009B0A0E" w:rsidRPr="00A76B81">
              <w:rPr>
                <w:rFonts w:ascii="Book Antiqua" w:hAnsi="Book Antiqua"/>
                <w:iCs/>
                <w:color w:val="000000"/>
                <w:sz w:val="24"/>
                <w:szCs w:val="24"/>
                <w:lang w:eastAsia="en-US"/>
              </w:rPr>
              <w:t>64-2020 celebrada el 26 de octubre del año en curso, artículo XV (</w:t>
            </w:r>
            <w:r w:rsidR="009B0A0E" w:rsidRPr="000B18CF">
              <w:rPr>
                <w:rFonts w:ascii="Book Antiqua" w:hAnsi="Book Antiqua"/>
                <w:iCs/>
                <w:color w:val="000000"/>
                <w:sz w:val="24"/>
                <w:szCs w:val="24"/>
                <w:lang w:eastAsia="en-US"/>
              </w:rPr>
              <w:t>circular 244-20)</w:t>
            </w:r>
            <w:r w:rsidR="002D15A6">
              <w:rPr>
                <w:rFonts w:ascii="Book Antiqua" w:hAnsi="Book Antiqua"/>
                <w:iCs/>
                <w:color w:val="000000"/>
                <w:sz w:val="24"/>
                <w:szCs w:val="24"/>
                <w:lang w:eastAsia="en-US"/>
              </w:rPr>
              <w:t>.</w:t>
            </w:r>
          </w:p>
          <w:p w14:paraId="7CA578C2" w14:textId="77777777" w:rsidR="00C1531F" w:rsidRDefault="00C1531F" w:rsidP="00667ECC">
            <w:pPr>
              <w:spacing w:line="276" w:lineRule="auto"/>
              <w:jc w:val="both"/>
              <w:rPr>
                <w:rFonts w:ascii="Book Antiqua" w:hAnsi="Book Antiqua"/>
                <w:iCs/>
                <w:color w:val="000000"/>
                <w:sz w:val="24"/>
                <w:szCs w:val="24"/>
                <w:u w:val="single"/>
                <w:lang w:eastAsia="en-US"/>
              </w:rPr>
            </w:pPr>
          </w:p>
          <w:p w14:paraId="73169313" w14:textId="74B7F53A" w:rsidR="000F3089" w:rsidRDefault="00300F76" w:rsidP="00667ECC">
            <w:pPr>
              <w:spacing w:line="276" w:lineRule="auto"/>
              <w:jc w:val="both"/>
              <w:rPr>
                <w:rFonts w:ascii="Book Antiqua" w:hAnsi="Book Antiqua"/>
                <w:iCs/>
                <w:color w:val="000000"/>
                <w:sz w:val="24"/>
                <w:szCs w:val="24"/>
                <w:u w:val="single"/>
                <w:lang w:eastAsia="en-US"/>
              </w:rPr>
            </w:pPr>
            <w:r>
              <w:rPr>
                <w:rFonts w:ascii="Book Antiqua" w:hAnsi="Book Antiqua"/>
                <w:iCs/>
                <w:color w:val="000000"/>
                <w:sz w:val="24"/>
                <w:szCs w:val="24"/>
                <w:u w:val="single"/>
                <w:lang w:eastAsia="en-US"/>
              </w:rPr>
              <w:t xml:space="preserve">c. </w:t>
            </w:r>
            <w:r w:rsidR="000F3089">
              <w:rPr>
                <w:rFonts w:ascii="Book Antiqua" w:hAnsi="Book Antiqua"/>
                <w:iCs/>
                <w:color w:val="000000"/>
                <w:sz w:val="24"/>
                <w:szCs w:val="24"/>
                <w:u w:val="single"/>
                <w:lang w:eastAsia="en-US"/>
              </w:rPr>
              <w:t>Cuota de trabajo para las plazas del plan:</w:t>
            </w:r>
          </w:p>
          <w:p w14:paraId="5047B68B" w14:textId="77777777" w:rsidR="00A63D5C" w:rsidRDefault="00A63D5C" w:rsidP="00667ECC">
            <w:pPr>
              <w:spacing w:line="276" w:lineRule="auto"/>
              <w:jc w:val="both"/>
              <w:rPr>
                <w:rFonts w:ascii="Book Antiqua" w:hAnsi="Book Antiqua"/>
                <w:iCs/>
                <w:color w:val="000000"/>
                <w:sz w:val="24"/>
                <w:szCs w:val="24"/>
                <w:u w:val="single"/>
                <w:lang w:eastAsia="en-US"/>
              </w:rPr>
            </w:pPr>
          </w:p>
          <w:p w14:paraId="7BD0BA01" w14:textId="189875F3" w:rsidR="000F3089" w:rsidRDefault="008C6F4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Considerando el criterio experto de la Gestora en materia de Trabajo del CACMFJ mediante correo electrónico del 18 de marzo de 2020</w:t>
            </w:r>
            <w:r>
              <w:rPr>
                <w:rStyle w:val="Refdenotaalpie"/>
                <w:rFonts w:ascii="Book Antiqua" w:hAnsi="Book Antiqua"/>
                <w:iCs/>
                <w:color w:val="000000"/>
                <w:sz w:val="24"/>
                <w:szCs w:val="24"/>
                <w:lang w:eastAsia="en-US"/>
              </w:rPr>
              <w:footnoteReference w:id="13"/>
            </w:r>
            <w:r w:rsidR="00F75F16">
              <w:rPr>
                <w:rFonts w:ascii="Book Antiqua" w:hAnsi="Book Antiqua"/>
                <w:iCs/>
                <w:color w:val="000000"/>
                <w:sz w:val="24"/>
                <w:szCs w:val="24"/>
                <w:lang w:eastAsia="en-US"/>
              </w:rPr>
              <w:t xml:space="preserve"> y lo expuesto por la Comisión </w:t>
            </w:r>
            <w:r w:rsidR="00F75F16">
              <w:rPr>
                <w:rFonts w:ascii="Book Antiqua" w:hAnsi="Book Antiqua"/>
                <w:iCs/>
                <w:color w:val="000000"/>
                <w:sz w:val="24"/>
                <w:szCs w:val="24"/>
                <w:lang w:eastAsia="en-US"/>
              </w:rPr>
              <w:lastRenderedPageBreak/>
              <w:t xml:space="preserve">de la Jurisdicción Laboral en </w:t>
            </w:r>
            <w:r w:rsidR="00B2107A">
              <w:rPr>
                <w:rFonts w:ascii="Book Antiqua" w:hAnsi="Book Antiqua"/>
                <w:iCs/>
                <w:color w:val="000000"/>
                <w:sz w:val="24"/>
                <w:szCs w:val="24"/>
                <w:lang w:eastAsia="en-US"/>
              </w:rPr>
              <w:t xml:space="preserve">los </w:t>
            </w:r>
            <w:r w:rsidR="00F75F16">
              <w:rPr>
                <w:rFonts w:ascii="Book Antiqua" w:hAnsi="Book Antiqua"/>
                <w:iCs/>
                <w:color w:val="000000"/>
                <w:sz w:val="24"/>
                <w:szCs w:val="24"/>
                <w:lang w:eastAsia="en-US"/>
              </w:rPr>
              <w:t>oficio</w:t>
            </w:r>
            <w:r w:rsidR="00B2107A">
              <w:rPr>
                <w:rFonts w:ascii="Book Antiqua" w:hAnsi="Book Antiqua"/>
                <w:iCs/>
                <w:color w:val="000000"/>
                <w:sz w:val="24"/>
                <w:szCs w:val="24"/>
                <w:lang w:eastAsia="en-US"/>
              </w:rPr>
              <w:t>s</w:t>
            </w:r>
            <w:r w:rsidR="00F75F16">
              <w:rPr>
                <w:rFonts w:ascii="Book Antiqua" w:hAnsi="Book Antiqua"/>
                <w:iCs/>
                <w:color w:val="000000"/>
                <w:sz w:val="24"/>
                <w:szCs w:val="24"/>
                <w:lang w:eastAsia="en-US"/>
              </w:rPr>
              <w:t xml:space="preserve"> 11-CJL-2020</w:t>
            </w:r>
            <w:r w:rsidR="00C1531F">
              <w:rPr>
                <w:rFonts w:ascii="Book Antiqua" w:hAnsi="Book Antiqua"/>
                <w:iCs/>
                <w:color w:val="000000"/>
                <w:sz w:val="24"/>
                <w:szCs w:val="24"/>
                <w:lang w:eastAsia="en-US"/>
              </w:rPr>
              <w:t xml:space="preserve"> y 81-CJL-2020</w:t>
            </w:r>
            <w:r>
              <w:rPr>
                <w:rFonts w:ascii="Book Antiqua" w:hAnsi="Book Antiqua"/>
                <w:iCs/>
                <w:color w:val="000000"/>
                <w:sz w:val="24"/>
                <w:szCs w:val="24"/>
                <w:lang w:eastAsia="en-US"/>
              </w:rPr>
              <w:t xml:space="preserve">, </w:t>
            </w:r>
            <w:r w:rsidR="000F3089">
              <w:rPr>
                <w:rFonts w:ascii="Book Antiqua" w:hAnsi="Book Antiqua"/>
                <w:iCs/>
                <w:color w:val="000000"/>
                <w:sz w:val="24"/>
                <w:szCs w:val="24"/>
                <w:lang w:eastAsia="en-US"/>
              </w:rPr>
              <w:t xml:space="preserve">se propone la celebración de </w:t>
            </w:r>
            <w:r>
              <w:rPr>
                <w:rFonts w:ascii="Book Antiqua" w:hAnsi="Book Antiqua"/>
                <w:iCs/>
                <w:color w:val="000000"/>
                <w:sz w:val="24"/>
                <w:szCs w:val="24"/>
                <w:lang w:eastAsia="en-US"/>
              </w:rPr>
              <w:t xml:space="preserve">2 </w:t>
            </w:r>
            <w:r w:rsidR="000F3089">
              <w:rPr>
                <w:rFonts w:ascii="Book Antiqua" w:hAnsi="Book Antiqua"/>
                <w:iCs/>
                <w:color w:val="000000"/>
                <w:sz w:val="24"/>
                <w:szCs w:val="24"/>
                <w:lang w:eastAsia="en-US"/>
              </w:rPr>
              <w:t>audiencias diarias</w:t>
            </w:r>
            <w:r w:rsidR="00C1531F">
              <w:rPr>
                <w:rFonts w:ascii="Book Antiqua" w:hAnsi="Book Antiqua"/>
                <w:iCs/>
                <w:color w:val="000000"/>
                <w:sz w:val="24"/>
                <w:szCs w:val="24"/>
                <w:lang w:eastAsia="en-US"/>
              </w:rPr>
              <w:t xml:space="preserve"> 4 días a la semana</w:t>
            </w:r>
            <w:r w:rsidR="00B2107A">
              <w:rPr>
                <w:rFonts w:ascii="Book Antiqua" w:hAnsi="Book Antiqua"/>
                <w:iCs/>
                <w:color w:val="000000"/>
                <w:sz w:val="24"/>
                <w:szCs w:val="24"/>
                <w:lang w:eastAsia="en-US"/>
              </w:rPr>
              <w:t>-</w:t>
            </w:r>
            <w:r w:rsidR="003B6CB1">
              <w:rPr>
                <w:rFonts w:ascii="Book Antiqua" w:hAnsi="Book Antiqua"/>
                <w:iCs/>
                <w:color w:val="000000"/>
                <w:sz w:val="24"/>
                <w:szCs w:val="24"/>
                <w:lang w:eastAsia="en-US"/>
              </w:rPr>
              <w:t xml:space="preserve"> </w:t>
            </w:r>
            <w:r w:rsidR="00C1531F">
              <w:rPr>
                <w:rFonts w:ascii="Book Antiqua" w:hAnsi="Book Antiqua"/>
                <w:iCs/>
                <w:color w:val="000000"/>
                <w:sz w:val="24"/>
                <w:szCs w:val="24"/>
                <w:lang w:eastAsia="en-US"/>
              </w:rPr>
              <w:t xml:space="preserve">8 </w:t>
            </w:r>
            <w:r w:rsidR="003B6CB1">
              <w:rPr>
                <w:rFonts w:ascii="Book Antiqua" w:hAnsi="Book Antiqua"/>
                <w:iCs/>
                <w:color w:val="000000"/>
                <w:sz w:val="24"/>
                <w:szCs w:val="24"/>
                <w:lang w:eastAsia="en-US"/>
              </w:rPr>
              <w:t xml:space="preserve">por semana en el entendido de que no deben firmar </w:t>
            </w:r>
            <w:r w:rsidR="00285D28">
              <w:rPr>
                <w:rFonts w:ascii="Book Antiqua" w:hAnsi="Book Antiqua"/>
                <w:iCs/>
                <w:color w:val="000000"/>
                <w:sz w:val="24"/>
                <w:szCs w:val="24"/>
                <w:lang w:eastAsia="en-US"/>
              </w:rPr>
              <w:t>proveído</w:t>
            </w:r>
            <w:r w:rsidR="003B6CB1">
              <w:rPr>
                <w:rFonts w:ascii="Book Antiqua" w:hAnsi="Book Antiqua"/>
                <w:iCs/>
                <w:color w:val="000000"/>
                <w:sz w:val="24"/>
                <w:szCs w:val="24"/>
                <w:lang w:eastAsia="en-US"/>
              </w:rPr>
              <w:t xml:space="preserve"> </w:t>
            </w:r>
            <w:r w:rsidR="000F3089">
              <w:rPr>
                <w:rFonts w:ascii="Book Antiqua" w:hAnsi="Book Antiqua"/>
                <w:iCs/>
                <w:color w:val="000000"/>
                <w:sz w:val="24"/>
                <w:szCs w:val="24"/>
                <w:lang w:eastAsia="en-US"/>
              </w:rPr>
              <w:t>(</w:t>
            </w:r>
            <w:r w:rsidR="00C1531F">
              <w:rPr>
                <w:rFonts w:ascii="Book Antiqua" w:hAnsi="Book Antiqua"/>
                <w:iCs/>
                <w:color w:val="000000"/>
                <w:sz w:val="24"/>
                <w:szCs w:val="24"/>
                <w:lang w:eastAsia="en-US"/>
              </w:rPr>
              <w:t xml:space="preserve">32 </w:t>
            </w:r>
            <w:r w:rsidR="003B6CB1">
              <w:rPr>
                <w:rFonts w:ascii="Book Antiqua" w:hAnsi="Book Antiqua"/>
                <w:iCs/>
                <w:color w:val="000000"/>
                <w:sz w:val="24"/>
                <w:szCs w:val="24"/>
                <w:lang w:eastAsia="en-US"/>
              </w:rPr>
              <w:t xml:space="preserve">señalamientos </w:t>
            </w:r>
            <w:r w:rsidR="000F3089">
              <w:rPr>
                <w:rFonts w:ascii="Book Antiqua" w:hAnsi="Book Antiqua"/>
                <w:iCs/>
                <w:color w:val="000000"/>
                <w:sz w:val="24"/>
                <w:szCs w:val="24"/>
                <w:lang w:eastAsia="en-US"/>
              </w:rPr>
              <w:t>por mes en procesos de menor cuantía por plaza de persona juzgadora</w:t>
            </w:r>
            <w:r w:rsidR="00B2107A">
              <w:rPr>
                <w:rFonts w:ascii="Book Antiqua" w:hAnsi="Book Antiqua"/>
                <w:iCs/>
                <w:color w:val="000000"/>
                <w:sz w:val="24"/>
                <w:szCs w:val="24"/>
                <w:lang w:eastAsia="en-US"/>
              </w:rPr>
              <w:t>)</w:t>
            </w:r>
            <w:r w:rsidR="000F3089">
              <w:rPr>
                <w:rStyle w:val="Refdenotaalpie"/>
                <w:rFonts w:ascii="Book Antiqua" w:hAnsi="Book Antiqua"/>
                <w:iCs/>
                <w:color w:val="000000"/>
                <w:sz w:val="24"/>
                <w:szCs w:val="24"/>
                <w:lang w:eastAsia="en-US"/>
              </w:rPr>
              <w:footnoteReference w:id="14"/>
            </w:r>
            <w:r w:rsidR="000F3089">
              <w:rPr>
                <w:rFonts w:ascii="Book Antiqua" w:hAnsi="Book Antiqua"/>
                <w:iCs/>
                <w:color w:val="000000"/>
                <w:sz w:val="24"/>
                <w:szCs w:val="24"/>
                <w:lang w:eastAsia="en-US"/>
              </w:rPr>
              <w:t xml:space="preserve">; con la correspondiente sentencia (según </w:t>
            </w:r>
            <w:r w:rsidR="00D40DC5">
              <w:rPr>
                <w:rFonts w:ascii="Book Antiqua" w:hAnsi="Book Antiqua"/>
                <w:iCs/>
                <w:color w:val="000000"/>
                <w:sz w:val="24"/>
                <w:szCs w:val="24"/>
                <w:lang w:eastAsia="en-US"/>
              </w:rPr>
              <w:t>el artículo</w:t>
            </w:r>
            <w:r>
              <w:rPr>
                <w:rFonts w:ascii="Book Antiqua" w:hAnsi="Book Antiqua"/>
                <w:iCs/>
                <w:color w:val="000000"/>
                <w:sz w:val="24"/>
                <w:szCs w:val="24"/>
                <w:lang w:eastAsia="en-US"/>
              </w:rPr>
              <w:t xml:space="preserve"> 539 </w:t>
            </w:r>
            <w:r w:rsidR="000F3089">
              <w:rPr>
                <w:rFonts w:ascii="Book Antiqua" w:hAnsi="Book Antiqua"/>
                <w:iCs/>
                <w:color w:val="000000"/>
                <w:sz w:val="24"/>
                <w:szCs w:val="24"/>
                <w:lang w:eastAsia="en-US"/>
              </w:rPr>
              <w:t xml:space="preserve">de la Ley 9343 son orales). </w:t>
            </w:r>
            <w:r w:rsidR="007819EA">
              <w:rPr>
                <w:rFonts w:ascii="Book Antiqua" w:hAnsi="Book Antiqua"/>
                <w:iCs/>
                <w:color w:val="000000"/>
                <w:sz w:val="24"/>
                <w:szCs w:val="24"/>
                <w:lang w:eastAsia="en-US"/>
              </w:rPr>
              <w:t>La Comisión de la Jurisdición Laboral propuso 6 señalamientos semanas por plaza de apoyo, sin embargo, se debe</w:t>
            </w:r>
            <w:r w:rsidR="000F3089">
              <w:rPr>
                <w:rFonts w:ascii="Book Antiqua" w:hAnsi="Book Antiqua"/>
                <w:iCs/>
                <w:color w:val="000000"/>
                <w:sz w:val="24"/>
                <w:szCs w:val="24"/>
                <w:lang w:eastAsia="en-US"/>
              </w:rPr>
              <w:t xml:space="preserve"> considerar que el promedio de efectividad de las audiencias</w:t>
            </w:r>
            <w:r w:rsidR="00C1531F">
              <w:rPr>
                <w:rFonts w:ascii="Book Antiqua" w:hAnsi="Book Antiqua"/>
                <w:iCs/>
                <w:color w:val="000000"/>
                <w:sz w:val="24"/>
                <w:szCs w:val="24"/>
                <w:lang w:eastAsia="en-US"/>
              </w:rPr>
              <w:t xml:space="preserve"> (</w:t>
            </w:r>
            <w:r w:rsidR="000F3089">
              <w:rPr>
                <w:rFonts w:ascii="Book Antiqua" w:hAnsi="Book Antiqua"/>
                <w:iCs/>
                <w:color w:val="000000"/>
                <w:sz w:val="24"/>
                <w:szCs w:val="24"/>
                <w:lang w:eastAsia="en-US"/>
              </w:rPr>
              <w:t>64%</w:t>
            </w:r>
            <w:r w:rsidR="00C1531F">
              <w:rPr>
                <w:rFonts w:ascii="Book Antiqua" w:hAnsi="Book Antiqua"/>
                <w:iCs/>
                <w:color w:val="000000"/>
                <w:sz w:val="24"/>
                <w:szCs w:val="24"/>
                <w:lang w:eastAsia="en-US"/>
              </w:rPr>
              <w:t xml:space="preserve"> en 2019 y 32% de enero a setiembre 2020), </w:t>
            </w:r>
            <w:r w:rsidR="000F3089">
              <w:rPr>
                <w:rFonts w:ascii="Book Antiqua" w:hAnsi="Book Antiqua"/>
                <w:iCs/>
                <w:color w:val="000000"/>
                <w:sz w:val="24"/>
                <w:szCs w:val="24"/>
                <w:lang w:eastAsia="en-US"/>
              </w:rPr>
              <w:t xml:space="preserve">se realizarían </w:t>
            </w:r>
            <w:r w:rsidR="00C1531F">
              <w:rPr>
                <w:rFonts w:ascii="Book Antiqua" w:hAnsi="Book Antiqua"/>
                <w:iCs/>
                <w:color w:val="000000"/>
                <w:sz w:val="24"/>
                <w:szCs w:val="24"/>
                <w:lang w:eastAsia="en-US"/>
              </w:rPr>
              <w:t>10 -20 audiencias efectivas</w:t>
            </w:r>
            <w:r w:rsidR="000F3089">
              <w:rPr>
                <w:rFonts w:ascii="Book Antiqua" w:hAnsi="Book Antiqua"/>
                <w:iCs/>
                <w:color w:val="000000"/>
                <w:sz w:val="24"/>
                <w:szCs w:val="24"/>
                <w:lang w:eastAsia="en-US"/>
              </w:rPr>
              <w:t xml:space="preserve"> en promedio por mes por plaza)</w:t>
            </w:r>
            <w:r w:rsidR="007819EA">
              <w:rPr>
                <w:rFonts w:ascii="Book Antiqua" w:hAnsi="Book Antiqua"/>
                <w:iCs/>
                <w:color w:val="000000"/>
                <w:sz w:val="24"/>
                <w:szCs w:val="24"/>
                <w:lang w:eastAsia="en-US"/>
              </w:rPr>
              <w:t xml:space="preserve"> y la necesidad institucional de reprogramar los asuntos suspendidos el año pasado por la pandemia</w:t>
            </w:r>
            <w:r w:rsidR="000F3089">
              <w:rPr>
                <w:rFonts w:ascii="Book Antiqua" w:hAnsi="Book Antiqua"/>
                <w:iCs/>
                <w:color w:val="000000"/>
                <w:sz w:val="24"/>
                <w:szCs w:val="24"/>
                <w:lang w:eastAsia="en-US"/>
              </w:rPr>
              <w:t>.</w:t>
            </w:r>
          </w:p>
          <w:p w14:paraId="117CB100" w14:textId="77777777" w:rsidR="007819EA" w:rsidRDefault="007819EA" w:rsidP="00667ECC">
            <w:pPr>
              <w:spacing w:line="276" w:lineRule="auto"/>
              <w:jc w:val="both"/>
              <w:rPr>
                <w:rFonts w:ascii="Book Antiqua" w:hAnsi="Book Antiqua"/>
                <w:iCs/>
                <w:color w:val="000000"/>
                <w:sz w:val="24"/>
                <w:szCs w:val="24"/>
                <w:lang w:eastAsia="en-US"/>
              </w:rPr>
            </w:pPr>
          </w:p>
          <w:p w14:paraId="779F118E"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caso de ser asuntos de Menor Cuantía, donde en las pretensiones no se incluyan horas extra, y la prueba testimonial no supere 2 personas, sin confesionales ni declaraciones de parte que recibir, se señalaran 3 expedientes diarios por plaza. </w:t>
            </w:r>
          </w:p>
          <w:p w14:paraId="2C717C82" w14:textId="77777777" w:rsidR="00BA047D" w:rsidRDefault="00BA047D" w:rsidP="00667ECC">
            <w:pPr>
              <w:spacing w:line="276" w:lineRule="auto"/>
              <w:jc w:val="both"/>
              <w:rPr>
                <w:rFonts w:ascii="Book Antiqua" w:hAnsi="Book Antiqua"/>
                <w:iCs/>
                <w:color w:val="000000"/>
                <w:sz w:val="24"/>
                <w:szCs w:val="24"/>
                <w:lang w:eastAsia="en-US"/>
              </w:rPr>
            </w:pPr>
          </w:p>
          <w:p w14:paraId="18C24DE3" w14:textId="77777777" w:rsidR="00CF2DC5"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Además, en caso de que por razones de fuerza mayor no cuenten con la cantidad de audiencias requeridas por mes, estas plazas se avocarán al fallo de asuntos de puro derecho con cuota proporcional a la base de 2</w:t>
            </w:r>
            <w:r w:rsidR="00CF2DC5">
              <w:rPr>
                <w:rFonts w:ascii="Book Antiqua" w:hAnsi="Book Antiqua"/>
                <w:iCs/>
                <w:color w:val="000000"/>
                <w:sz w:val="24"/>
                <w:szCs w:val="24"/>
                <w:lang w:eastAsia="en-US"/>
              </w:rPr>
              <w:t>5</w:t>
            </w:r>
            <w:r>
              <w:rPr>
                <w:rFonts w:ascii="Book Antiqua" w:hAnsi="Book Antiqua"/>
                <w:iCs/>
                <w:color w:val="000000"/>
                <w:sz w:val="24"/>
                <w:szCs w:val="24"/>
                <w:lang w:eastAsia="en-US"/>
              </w:rPr>
              <w:t xml:space="preserve"> asuntos fallados al mes</w:t>
            </w:r>
            <w:r w:rsidR="002D15A6">
              <w:rPr>
                <w:rStyle w:val="Refdenotaalpie"/>
                <w:rFonts w:ascii="Book Antiqua" w:hAnsi="Book Antiqua"/>
                <w:iCs/>
                <w:color w:val="000000"/>
                <w:sz w:val="24"/>
                <w:szCs w:val="24"/>
                <w:lang w:eastAsia="en-US"/>
              </w:rPr>
              <w:footnoteReference w:id="15"/>
            </w:r>
            <w:r>
              <w:rPr>
                <w:rFonts w:ascii="Book Antiqua" w:hAnsi="Book Antiqua"/>
                <w:iCs/>
                <w:color w:val="000000"/>
                <w:sz w:val="24"/>
                <w:szCs w:val="24"/>
                <w:lang w:eastAsia="en-US"/>
              </w:rPr>
              <w:t xml:space="preserve">. </w:t>
            </w:r>
          </w:p>
          <w:p w14:paraId="7132BBF4" w14:textId="77777777" w:rsidR="000F3089" w:rsidRDefault="000F3089" w:rsidP="00667ECC">
            <w:pPr>
              <w:spacing w:line="276" w:lineRule="auto"/>
              <w:jc w:val="both"/>
              <w:rPr>
                <w:rFonts w:ascii="Book Antiqua" w:hAnsi="Book Antiqua"/>
                <w:iCs/>
                <w:sz w:val="24"/>
                <w:szCs w:val="24"/>
                <w:lang w:eastAsia="en-US"/>
              </w:rPr>
            </w:pPr>
          </w:p>
          <w:p w14:paraId="42616C36" w14:textId="77777777" w:rsidR="000F3089" w:rsidRDefault="000F3089" w:rsidP="00667ECC">
            <w:pPr>
              <w:spacing w:line="276" w:lineRule="auto"/>
              <w:jc w:val="both"/>
              <w:rPr>
                <w:rFonts w:ascii="Book Antiqua" w:hAnsi="Book Antiqua"/>
                <w:iCs/>
                <w:sz w:val="24"/>
                <w:szCs w:val="24"/>
                <w:lang w:eastAsia="en-US"/>
              </w:rPr>
            </w:pPr>
            <w:r>
              <w:rPr>
                <w:rFonts w:ascii="Book Antiqua" w:hAnsi="Book Antiqua"/>
                <w:iCs/>
                <w:sz w:val="24"/>
                <w:szCs w:val="24"/>
                <w:lang w:eastAsia="en-US"/>
              </w:rPr>
              <w:t xml:space="preserve">Le corresponde para efectos de seguimiento, a las personas juzgadoras del plan llevar un registro con los asuntos asignados y </w:t>
            </w:r>
            <w:r w:rsidR="006B017E">
              <w:rPr>
                <w:rFonts w:ascii="Book Antiqua" w:hAnsi="Book Antiqua"/>
                <w:iCs/>
                <w:sz w:val="24"/>
                <w:szCs w:val="24"/>
                <w:lang w:eastAsia="en-US"/>
              </w:rPr>
              <w:t>los</w:t>
            </w:r>
            <w:r>
              <w:rPr>
                <w:rFonts w:ascii="Book Antiqua" w:hAnsi="Book Antiqua"/>
                <w:iCs/>
                <w:sz w:val="24"/>
                <w:szCs w:val="24"/>
                <w:lang w:eastAsia="en-US"/>
              </w:rPr>
              <w:t xml:space="preserve"> resultados de las audiencias que adjuntaran junto con el informe de labores al CACMFJ. </w:t>
            </w:r>
          </w:p>
          <w:p w14:paraId="2E81351A" w14:textId="77777777" w:rsidR="000F3089" w:rsidRDefault="000F3089" w:rsidP="00667ECC">
            <w:pPr>
              <w:spacing w:line="276" w:lineRule="auto"/>
              <w:jc w:val="both"/>
              <w:rPr>
                <w:rFonts w:ascii="Book Antiqua" w:hAnsi="Book Antiqua"/>
                <w:iCs/>
                <w:sz w:val="24"/>
                <w:szCs w:val="24"/>
                <w:lang w:eastAsia="en-US"/>
              </w:rPr>
            </w:pPr>
          </w:p>
          <w:p w14:paraId="2DDEE5FC" w14:textId="77777777" w:rsidR="000F3089" w:rsidRPr="00A674E0" w:rsidRDefault="00300F76" w:rsidP="00667ECC">
            <w:pPr>
              <w:spacing w:line="276" w:lineRule="auto"/>
              <w:jc w:val="both"/>
              <w:rPr>
                <w:rFonts w:ascii="Book Antiqua" w:hAnsi="Book Antiqua"/>
                <w:iCs/>
                <w:sz w:val="24"/>
                <w:szCs w:val="24"/>
                <w:lang w:eastAsia="en-US"/>
              </w:rPr>
            </w:pPr>
            <w:r>
              <w:rPr>
                <w:rFonts w:ascii="Book Antiqua" w:hAnsi="Book Antiqua"/>
                <w:iCs/>
                <w:sz w:val="24"/>
                <w:szCs w:val="24"/>
                <w:u w:val="single"/>
                <w:lang w:eastAsia="en-US"/>
              </w:rPr>
              <w:t xml:space="preserve">d. </w:t>
            </w:r>
            <w:r w:rsidR="000F3089" w:rsidRPr="002E175F">
              <w:rPr>
                <w:rFonts w:ascii="Book Antiqua" w:hAnsi="Book Antiqua"/>
                <w:iCs/>
                <w:sz w:val="24"/>
                <w:szCs w:val="24"/>
                <w:u w:val="single"/>
                <w:lang w:eastAsia="en-US"/>
              </w:rPr>
              <w:t>Plazo:</w:t>
            </w:r>
            <w:r w:rsidR="000F3089">
              <w:rPr>
                <w:rFonts w:ascii="Book Antiqua" w:hAnsi="Book Antiqua"/>
                <w:iCs/>
                <w:sz w:val="24"/>
                <w:szCs w:val="24"/>
                <w:lang w:eastAsia="en-US"/>
              </w:rPr>
              <w:t xml:space="preserve"> </w:t>
            </w:r>
            <w:r w:rsidR="00CF2DC5">
              <w:rPr>
                <w:rFonts w:ascii="Book Antiqua" w:hAnsi="Book Antiqua"/>
                <w:iCs/>
                <w:sz w:val="24"/>
                <w:szCs w:val="24"/>
                <w:lang w:eastAsia="en-US"/>
              </w:rPr>
              <w:t>A partir de</w:t>
            </w:r>
            <w:r w:rsidR="00277FFC">
              <w:rPr>
                <w:rFonts w:ascii="Book Antiqua" w:hAnsi="Book Antiqua"/>
                <w:iCs/>
                <w:sz w:val="24"/>
                <w:szCs w:val="24"/>
                <w:lang w:eastAsia="en-US"/>
              </w:rPr>
              <w:t xml:space="preserve"> la aprobación de este informe y por 6 meses, con un seguimiento mensual por parte del CACMFJ, para identificar cualquier variación en la composición </w:t>
            </w:r>
            <w:r w:rsidR="00277FFC">
              <w:rPr>
                <w:rFonts w:ascii="Book Antiqua" w:hAnsi="Book Antiqua"/>
                <w:iCs/>
                <w:sz w:val="24"/>
                <w:szCs w:val="24"/>
                <w:lang w:eastAsia="en-US"/>
              </w:rPr>
              <w:lastRenderedPageBreak/>
              <w:t xml:space="preserve">del circulante </w:t>
            </w:r>
            <w:r w:rsidR="00C1531F">
              <w:rPr>
                <w:rFonts w:ascii="Book Antiqua" w:hAnsi="Book Antiqua"/>
                <w:iCs/>
                <w:sz w:val="24"/>
                <w:szCs w:val="24"/>
                <w:lang w:eastAsia="en-US"/>
              </w:rPr>
              <w:t xml:space="preserve">o incremento sustancial en la efectividad de las audiencias </w:t>
            </w:r>
            <w:r w:rsidR="00277FFC">
              <w:rPr>
                <w:rFonts w:ascii="Book Antiqua" w:hAnsi="Book Antiqua"/>
                <w:iCs/>
                <w:sz w:val="24"/>
                <w:szCs w:val="24"/>
                <w:lang w:eastAsia="en-US"/>
              </w:rPr>
              <w:t xml:space="preserve">que requiera cambios en el plan de trabajo. </w:t>
            </w:r>
          </w:p>
          <w:p w14:paraId="5B29CF95" w14:textId="77777777" w:rsidR="000F3089" w:rsidRDefault="000F3089" w:rsidP="00667ECC">
            <w:pPr>
              <w:spacing w:line="276" w:lineRule="auto"/>
              <w:jc w:val="both"/>
              <w:rPr>
                <w:rFonts w:ascii="Book Antiqua" w:hAnsi="Book Antiqua"/>
                <w:iCs/>
                <w:color w:val="000000"/>
                <w:sz w:val="24"/>
                <w:szCs w:val="24"/>
                <w:lang w:eastAsia="en-US"/>
              </w:rPr>
            </w:pPr>
          </w:p>
          <w:p w14:paraId="6E0D7B91" w14:textId="2BF19AEF" w:rsidR="00277FFC" w:rsidRDefault="00300F76"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u w:val="single"/>
                <w:lang w:eastAsia="en-US"/>
              </w:rPr>
              <w:t xml:space="preserve">e. </w:t>
            </w:r>
            <w:r w:rsidR="000F3089" w:rsidRPr="00330B09">
              <w:rPr>
                <w:rFonts w:ascii="Book Antiqua" w:hAnsi="Book Antiqua"/>
                <w:iCs/>
                <w:color w:val="000000"/>
                <w:sz w:val="24"/>
                <w:szCs w:val="24"/>
                <w:u w:val="single"/>
                <w:lang w:eastAsia="en-US"/>
              </w:rPr>
              <w:t>Espacio físico para utilizar</w:t>
            </w:r>
            <w:r w:rsidR="00CF2DC5">
              <w:rPr>
                <w:rFonts w:ascii="Book Antiqua" w:hAnsi="Book Antiqua"/>
                <w:iCs/>
                <w:color w:val="000000"/>
                <w:sz w:val="24"/>
                <w:szCs w:val="24"/>
                <w:u w:val="single"/>
                <w:lang w:eastAsia="en-US"/>
              </w:rPr>
              <w:t xml:space="preserve"> </w:t>
            </w:r>
            <w:r w:rsidR="00CF2DC5" w:rsidRPr="007D43A5">
              <w:rPr>
                <w:rFonts w:ascii="Book Antiqua" w:hAnsi="Book Antiqua"/>
                <w:b/>
                <w:bCs/>
                <w:iCs/>
                <w:color w:val="000000"/>
                <w:sz w:val="24"/>
                <w:szCs w:val="24"/>
                <w:u w:val="single"/>
                <w:lang w:eastAsia="en-US"/>
              </w:rPr>
              <w:t xml:space="preserve">en caso de </w:t>
            </w:r>
            <w:r w:rsidR="00277FFC">
              <w:rPr>
                <w:rFonts w:ascii="Book Antiqua" w:hAnsi="Book Antiqua"/>
                <w:b/>
                <w:bCs/>
                <w:iCs/>
                <w:color w:val="000000"/>
                <w:sz w:val="24"/>
                <w:szCs w:val="24"/>
                <w:u w:val="single"/>
                <w:lang w:eastAsia="en-US"/>
              </w:rPr>
              <w:t>ser indispensable recabar prueba presencial</w:t>
            </w:r>
            <w:r w:rsidR="000F3089" w:rsidRPr="007D43A5">
              <w:rPr>
                <w:rFonts w:ascii="Book Antiqua" w:hAnsi="Book Antiqua"/>
                <w:b/>
                <w:bCs/>
                <w:iCs/>
                <w:color w:val="000000"/>
                <w:sz w:val="24"/>
                <w:szCs w:val="24"/>
                <w:u w:val="single"/>
                <w:lang w:eastAsia="en-US"/>
              </w:rPr>
              <w:t>:</w:t>
            </w:r>
            <w:r w:rsidR="000F3089">
              <w:rPr>
                <w:rFonts w:ascii="Book Antiqua" w:hAnsi="Book Antiqua"/>
                <w:iCs/>
                <w:color w:val="000000"/>
                <w:sz w:val="24"/>
                <w:szCs w:val="24"/>
                <w:lang w:eastAsia="en-US"/>
              </w:rPr>
              <w:t xml:space="preserve"> dos salas de juicio del Edificio Santa Rita</w:t>
            </w:r>
            <w:r w:rsidR="00C1531F">
              <w:rPr>
                <w:rFonts w:ascii="Book Antiqua" w:hAnsi="Book Antiqua"/>
                <w:iCs/>
                <w:color w:val="000000"/>
                <w:sz w:val="24"/>
                <w:szCs w:val="24"/>
                <w:lang w:eastAsia="en-US"/>
              </w:rPr>
              <w:t>-</w:t>
            </w:r>
            <w:r w:rsidR="000F3089">
              <w:rPr>
                <w:rFonts w:ascii="Book Antiqua" w:hAnsi="Book Antiqua"/>
                <w:iCs/>
                <w:color w:val="000000"/>
                <w:sz w:val="24"/>
                <w:szCs w:val="24"/>
                <w:lang w:eastAsia="en-US"/>
              </w:rPr>
              <w:t>la Dirección Ejecutiva tiene conocimiento. Y dos salas de juicio del Juzgado de Trabajo del Primer Circuito Judicial de San José (edificio Catedral).</w:t>
            </w:r>
            <w:r w:rsidR="009153AB">
              <w:rPr>
                <w:rFonts w:ascii="Book Antiqua" w:hAnsi="Book Antiqua"/>
                <w:iCs/>
                <w:color w:val="000000"/>
                <w:sz w:val="24"/>
                <w:szCs w:val="24"/>
                <w:lang w:eastAsia="en-US"/>
              </w:rPr>
              <w:t xml:space="preserve"> </w:t>
            </w:r>
          </w:p>
          <w:p w14:paraId="164A4DDC" w14:textId="77777777" w:rsidR="002D15A6" w:rsidRDefault="002D15A6" w:rsidP="00667ECC">
            <w:pPr>
              <w:spacing w:line="276" w:lineRule="auto"/>
              <w:jc w:val="both"/>
              <w:rPr>
                <w:rFonts w:ascii="Book Antiqua" w:hAnsi="Book Antiqua"/>
                <w:iCs/>
                <w:color w:val="000000"/>
                <w:sz w:val="24"/>
                <w:szCs w:val="24"/>
                <w:lang w:eastAsia="en-US"/>
              </w:rPr>
            </w:pPr>
          </w:p>
          <w:p w14:paraId="0F6FF84D" w14:textId="292E583D" w:rsidR="00403E15"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Para desocupar 2 salas de juicio en el Edificio Catedral, el Juzgado de Trabajo debe:</w:t>
            </w:r>
          </w:p>
          <w:p w14:paraId="71FBF5C6" w14:textId="77777777" w:rsidR="00A63D5C" w:rsidRDefault="00A63D5C" w:rsidP="00667ECC">
            <w:pPr>
              <w:spacing w:line="276" w:lineRule="auto"/>
              <w:jc w:val="both"/>
              <w:rPr>
                <w:rFonts w:ascii="Book Antiqua" w:hAnsi="Book Antiqua"/>
                <w:iCs/>
                <w:color w:val="000000"/>
                <w:sz w:val="24"/>
                <w:szCs w:val="24"/>
                <w:lang w:eastAsia="en-US"/>
              </w:rPr>
            </w:pPr>
          </w:p>
          <w:p w14:paraId="5595530D" w14:textId="6A10900F" w:rsidR="000F3089" w:rsidRDefault="000F3089" w:rsidP="00667ECC">
            <w:pPr>
              <w:numPr>
                <w:ilvl w:val="0"/>
                <w:numId w:val="9"/>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Hacer un reacomodo de las agendas, de manera que los asuntos de menor cuantía ya señalados se trasladen al plan de trabajo. Hecho esto se liberan espacios en las agendas de cada Jueza o Juez. </w:t>
            </w:r>
          </w:p>
          <w:p w14:paraId="18737548" w14:textId="77777777" w:rsidR="00A63D5C" w:rsidRDefault="00A63D5C" w:rsidP="00A63D5C">
            <w:pPr>
              <w:spacing w:line="276" w:lineRule="auto"/>
              <w:ind w:left="720"/>
              <w:jc w:val="both"/>
              <w:rPr>
                <w:rFonts w:ascii="Book Antiqua" w:hAnsi="Book Antiqua"/>
                <w:iCs/>
                <w:color w:val="000000"/>
                <w:sz w:val="24"/>
                <w:szCs w:val="24"/>
                <w:lang w:eastAsia="en-US"/>
              </w:rPr>
            </w:pPr>
          </w:p>
          <w:p w14:paraId="5C9FF296" w14:textId="2066F8DD" w:rsidR="000F3089" w:rsidRDefault="000F3089" w:rsidP="00667ECC">
            <w:pPr>
              <w:numPr>
                <w:ilvl w:val="0"/>
                <w:numId w:val="9"/>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los espacios disponibles (por los traslados al plan) más los espacios libres en agenda de cada sección se reasignarán los asuntos de las 2 salas de juicios necesarias para el plan entre las otras 6 salas del edificio. </w:t>
            </w:r>
          </w:p>
          <w:p w14:paraId="2966087C" w14:textId="77777777" w:rsidR="00A63D5C" w:rsidRDefault="00A63D5C" w:rsidP="00A63D5C">
            <w:pPr>
              <w:spacing w:line="276" w:lineRule="auto"/>
              <w:jc w:val="both"/>
              <w:rPr>
                <w:rFonts w:ascii="Book Antiqua" w:hAnsi="Book Antiqua"/>
                <w:iCs/>
                <w:color w:val="000000"/>
                <w:sz w:val="24"/>
                <w:szCs w:val="24"/>
                <w:lang w:eastAsia="en-US"/>
              </w:rPr>
            </w:pPr>
          </w:p>
          <w:p w14:paraId="1518B85C" w14:textId="68B0A526"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Cabe mencionar que </w:t>
            </w:r>
            <w:r w:rsidRPr="00F237C2">
              <w:rPr>
                <w:rFonts w:ascii="Book Antiqua" w:hAnsi="Book Antiqua"/>
                <w:iCs/>
                <w:color w:val="000000"/>
                <w:sz w:val="24"/>
                <w:szCs w:val="24"/>
                <w:lang w:eastAsia="en-US"/>
              </w:rPr>
              <w:t>revisadas las agendas Cronos de cada sección se identificó que hay espacios disponibles, señalamientos de todo el día donde no hay prueba o de 1-2 testigos, incluso días en los que sólo se hace un señalamiento, tal y como se observa en el siguiente cuadro</w:t>
            </w:r>
            <w:r w:rsidR="003E7EBC">
              <w:rPr>
                <w:rStyle w:val="Refdenotaalpie"/>
                <w:rFonts w:ascii="Book Antiqua" w:hAnsi="Book Antiqua"/>
                <w:iCs/>
                <w:color w:val="000000"/>
                <w:sz w:val="24"/>
                <w:szCs w:val="24"/>
                <w:lang w:eastAsia="en-US"/>
              </w:rPr>
              <w:footnoteReference w:id="16"/>
            </w:r>
            <w:r w:rsidRPr="00F237C2">
              <w:rPr>
                <w:rFonts w:ascii="Book Antiqua" w:hAnsi="Book Antiqua"/>
                <w:iCs/>
                <w:color w:val="000000"/>
                <w:sz w:val="24"/>
                <w:szCs w:val="24"/>
                <w:lang w:eastAsia="en-US"/>
              </w:rPr>
              <w:t>:</w:t>
            </w:r>
          </w:p>
          <w:p w14:paraId="5BBC978B" w14:textId="6D0E892F" w:rsidR="00A63D5C" w:rsidRDefault="00A63D5C" w:rsidP="00667ECC">
            <w:pPr>
              <w:spacing w:line="276" w:lineRule="auto"/>
              <w:jc w:val="both"/>
              <w:rPr>
                <w:rFonts w:ascii="Book Antiqua" w:hAnsi="Book Antiqua"/>
                <w:iCs/>
                <w:color w:val="000000"/>
                <w:sz w:val="24"/>
                <w:szCs w:val="24"/>
                <w:lang w:eastAsia="en-US"/>
              </w:rPr>
            </w:pPr>
          </w:p>
          <w:p w14:paraId="61B1BA2C" w14:textId="7A400B9D" w:rsidR="00A63D5C" w:rsidRDefault="00A63D5C" w:rsidP="00667ECC">
            <w:pPr>
              <w:spacing w:line="276" w:lineRule="auto"/>
              <w:jc w:val="both"/>
              <w:rPr>
                <w:rFonts w:ascii="Book Antiqua" w:hAnsi="Book Antiqua"/>
                <w:iCs/>
                <w:color w:val="000000"/>
                <w:sz w:val="24"/>
                <w:szCs w:val="24"/>
                <w:lang w:eastAsia="en-US"/>
              </w:rPr>
            </w:pPr>
          </w:p>
          <w:p w14:paraId="70656AC6" w14:textId="77777777" w:rsidR="000F3089" w:rsidRPr="00F235DD" w:rsidRDefault="000F3089" w:rsidP="00667ECC">
            <w:pPr>
              <w:pStyle w:val="Descripcin"/>
              <w:keepNext/>
              <w:jc w:val="center"/>
              <w:rPr>
                <w:rFonts w:ascii="Book Antiqua" w:hAnsi="Book Antiqua"/>
                <w:bCs w:val="0"/>
                <w:i/>
                <w:iCs/>
                <w:sz w:val="22"/>
                <w:szCs w:val="22"/>
                <w:lang w:val="es-CR"/>
              </w:rPr>
            </w:pPr>
            <w:r w:rsidRPr="00F235DD">
              <w:rPr>
                <w:rFonts w:ascii="Book Antiqua" w:hAnsi="Book Antiqua"/>
                <w:bCs w:val="0"/>
                <w:i/>
                <w:iCs/>
                <w:sz w:val="22"/>
                <w:szCs w:val="22"/>
                <w:lang w:val="es-CR"/>
              </w:rPr>
              <w:lastRenderedPageBreak/>
              <w:t xml:space="preserve">Cuadro </w:t>
            </w:r>
            <w:r w:rsidRPr="00F235DD">
              <w:rPr>
                <w:rFonts w:ascii="Book Antiqua" w:hAnsi="Book Antiqua"/>
                <w:bCs w:val="0"/>
                <w:i/>
                <w:iCs/>
                <w:sz w:val="22"/>
                <w:szCs w:val="22"/>
                <w:lang w:val="es-CR"/>
              </w:rPr>
              <w:fldChar w:fldCharType="begin"/>
            </w:r>
            <w:r w:rsidRPr="00F235DD">
              <w:rPr>
                <w:rFonts w:ascii="Book Antiqua" w:hAnsi="Book Antiqua"/>
                <w:bCs w:val="0"/>
                <w:i/>
                <w:iCs/>
                <w:sz w:val="22"/>
                <w:szCs w:val="22"/>
                <w:lang w:val="es-CR"/>
              </w:rPr>
              <w:instrText xml:space="preserve"> SEQ Cuadro \* ARABIC </w:instrText>
            </w:r>
            <w:r w:rsidRPr="00F235DD">
              <w:rPr>
                <w:rFonts w:ascii="Book Antiqua" w:hAnsi="Book Antiqua"/>
                <w:bCs w:val="0"/>
                <w:i/>
                <w:iCs/>
                <w:sz w:val="22"/>
                <w:szCs w:val="22"/>
                <w:lang w:val="es-CR"/>
              </w:rPr>
              <w:fldChar w:fldCharType="separate"/>
            </w:r>
            <w:r w:rsidR="00B70EEA">
              <w:rPr>
                <w:rFonts w:ascii="Book Antiqua" w:hAnsi="Book Antiqua"/>
                <w:bCs w:val="0"/>
                <w:i/>
                <w:iCs/>
                <w:noProof/>
                <w:sz w:val="22"/>
                <w:szCs w:val="22"/>
                <w:lang w:val="es-CR"/>
              </w:rPr>
              <w:t>8</w:t>
            </w:r>
            <w:r w:rsidRPr="00F235DD">
              <w:rPr>
                <w:rFonts w:ascii="Book Antiqua" w:hAnsi="Book Antiqua"/>
                <w:bCs w:val="0"/>
                <w:i/>
                <w:iCs/>
                <w:sz w:val="22"/>
                <w:szCs w:val="22"/>
                <w:lang w:val="es-CR"/>
              </w:rPr>
              <w:fldChar w:fldCharType="end"/>
            </w:r>
          </w:p>
          <w:p w14:paraId="7DBE2776" w14:textId="6E53050D" w:rsidR="000F3089" w:rsidRDefault="000F3089" w:rsidP="00667ECC">
            <w:pPr>
              <w:jc w:val="center"/>
              <w:rPr>
                <w:rFonts w:ascii="Book Antiqua" w:hAnsi="Book Antiqua" w:cs="Arial"/>
                <w:b/>
                <w:i/>
                <w:iCs/>
                <w:sz w:val="22"/>
                <w:szCs w:val="22"/>
              </w:rPr>
            </w:pPr>
            <w:r w:rsidRPr="00F235DD">
              <w:rPr>
                <w:rFonts w:ascii="Book Antiqua" w:hAnsi="Book Antiqua" w:cs="Arial"/>
                <w:b/>
                <w:i/>
                <w:iCs/>
                <w:sz w:val="22"/>
                <w:szCs w:val="22"/>
              </w:rPr>
              <w:t>Ca</w:t>
            </w:r>
            <w:r>
              <w:rPr>
                <w:rFonts w:ascii="Book Antiqua" w:hAnsi="Book Antiqua" w:cs="Arial"/>
                <w:b/>
                <w:i/>
                <w:iCs/>
                <w:sz w:val="22"/>
                <w:szCs w:val="22"/>
              </w:rPr>
              <w:t>n</w:t>
            </w:r>
            <w:r w:rsidRPr="00F235DD">
              <w:rPr>
                <w:rFonts w:ascii="Book Antiqua" w:hAnsi="Book Antiqua" w:cs="Arial"/>
                <w:b/>
                <w:i/>
                <w:iCs/>
                <w:sz w:val="22"/>
                <w:szCs w:val="22"/>
              </w:rPr>
              <w:t>tidad de días según cantidad de asuntos señalados por día, Juzgado de Trabajo del Primer Circuito Judicial de S</w:t>
            </w:r>
            <w:r>
              <w:rPr>
                <w:rFonts w:ascii="Book Antiqua" w:hAnsi="Book Antiqua" w:cs="Arial"/>
                <w:b/>
                <w:i/>
                <w:iCs/>
                <w:sz w:val="22"/>
                <w:szCs w:val="22"/>
              </w:rPr>
              <w:t>an José</w:t>
            </w:r>
            <w:r w:rsidRPr="00F235DD">
              <w:rPr>
                <w:rFonts w:ascii="Book Antiqua" w:hAnsi="Book Antiqua" w:cs="Arial"/>
                <w:b/>
                <w:i/>
                <w:iCs/>
                <w:sz w:val="22"/>
                <w:szCs w:val="22"/>
              </w:rPr>
              <w:t>, Secciones Primera y Segunda 18 de febrero a diciembre 2020</w:t>
            </w:r>
          </w:p>
          <w:p w14:paraId="01F5BB03" w14:textId="77777777" w:rsidR="00A63D5C" w:rsidRDefault="00A63D5C" w:rsidP="00667ECC">
            <w:pPr>
              <w:jc w:val="center"/>
              <w:rPr>
                <w:rFonts w:ascii="Book Antiqua" w:hAnsi="Book Antiqua" w:cs="Arial"/>
                <w:b/>
                <w:i/>
                <w:iCs/>
                <w:sz w:val="22"/>
                <w:szCs w:val="22"/>
              </w:rPr>
            </w:pPr>
          </w:p>
          <w:tbl>
            <w:tblPr>
              <w:tblW w:w="6483" w:type="dxa"/>
              <w:tblInd w:w="1109" w:type="dxa"/>
              <w:tblLayout w:type="fixed"/>
              <w:tblCellMar>
                <w:left w:w="70" w:type="dxa"/>
                <w:right w:w="70" w:type="dxa"/>
              </w:tblCellMar>
              <w:tblLook w:val="04A0" w:firstRow="1" w:lastRow="0" w:firstColumn="1" w:lastColumn="0" w:noHBand="0" w:noVBand="1"/>
            </w:tblPr>
            <w:tblGrid>
              <w:gridCol w:w="2013"/>
              <w:gridCol w:w="2202"/>
              <w:gridCol w:w="2268"/>
            </w:tblGrid>
            <w:tr w:rsidR="000F3089" w:rsidRPr="009543C5" w14:paraId="795BE7E9" w14:textId="77777777" w:rsidTr="0046210C">
              <w:trPr>
                <w:trHeight w:val="532"/>
              </w:trPr>
              <w:tc>
                <w:tcPr>
                  <w:tcW w:w="2013" w:type="dxa"/>
                  <w:vMerge w:val="restart"/>
                  <w:tcBorders>
                    <w:top w:val="single" w:sz="4" w:space="0" w:color="auto"/>
                    <w:left w:val="single" w:sz="4" w:space="0" w:color="auto"/>
                    <w:bottom w:val="single" w:sz="4" w:space="0" w:color="000000"/>
                    <w:right w:val="single" w:sz="4" w:space="0" w:color="auto"/>
                  </w:tcBorders>
                  <w:shd w:val="clear" w:color="000000" w:fill="E2EFDA"/>
                  <w:vAlign w:val="center"/>
                  <w:hideMark/>
                </w:tcPr>
                <w:p w14:paraId="02FCCBB0"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Cantidad de asuntos señalados por día</w:t>
                  </w:r>
                </w:p>
              </w:tc>
              <w:tc>
                <w:tcPr>
                  <w:tcW w:w="2202" w:type="dxa"/>
                  <w:tcBorders>
                    <w:top w:val="single" w:sz="4" w:space="0" w:color="auto"/>
                    <w:left w:val="nil"/>
                    <w:bottom w:val="single" w:sz="4" w:space="0" w:color="auto"/>
                    <w:right w:val="single" w:sz="4" w:space="0" w:color="auto"/>
                  </w:tcBorders>
                  <w:shd w:val="clear" w:color="000000" w:fill="C6E0B4"/>
                  <w:vAlign w:val="center"/>
                  <w:hideMark/>
                </w:tcPr>
                <w:p w14:paraId="371ECF1E"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Sección Primera</w:t>
                  </w:r>
                </w:p>
              </w:tc>
              <w:tc>
                <w:tcPr>
                  <w:tcW w:w="2268" w:type="dxa"/>
                  <w:tcBorders>
                    <w:top w:val="single" w:sz="4" w:space="0" w:color="auto"/>
                    <w:left w:val="nil"/>
                    <w:bottom w:val="single" w:sz="4" w:space="0" w:color="auto"/>
                    <w:right w:val="single" w:sz="4" w:space="0" w:color="auto"/>
                  </w:tcBorders>
                  <w:shd w:val="clear" w:color="000000" w:fill="C6E0B4"/>
                  <w:vAlign w:val="center"/>
                  <w:hideMark/>
                </w:tcPr>
                <w:p w14:paraId="33FC83E0"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Sección Segunda</w:t>
                  </w:r>
                </w:p>
              </w:tc>
            </w:tr>
            <w:tr w:rsidR="000F3089" w:rsidRPr="009543C5" w14:paraId="786A275F" w14:textId="77777777" w:rsidTr="0046210C">
              <w:trPr>
                <w:trHeight w:val="213"/>
              </w:trPr>
              <w:tc>
                <w:tcPr>
                  <w:tcW w:w="2013" w:type="dxa"/>
                  <w:vMerge/>
                  <w:tcBorders>
                    <w:top w:val="single" w:sz="4" w:space="0" w:color="auto"/>
                    <w:left w:val="single" w:sz="4" w:space="0" w:color="auto"/>
                    <w:bottom w:val="single" w:sz="4" w:space="0" w:color="000000"/>
                    <w:right w:val="single" w:sz="4" w:space="0" w:color="auto"/>
                  </w:tcBorders>
                  <w:vAlign w:val="center"/>
                  <w:hideMark/>
                </w:tcPr>
                <w:p w14:paraId="55DCD70B" w14:textId="77777777" w:rsidR="000F3089" w:rsidRPr="009543C5" w:rsidRDefault="000F3089" w:rsidP="00964C23">
                  <w:pPr>
                    <w:framePr w:hSpace="141" w:wrap="around" w:vAnchor="text" w:hAnchor="page" w:x="193" w:y="185"/>
                    <w:suppressOverlap/>
                    <w:rPr>
                      <w:rFonts w:ascii="Book Antiqua" w:hAnsi="Book Antiqua"/>
                      <w:b/>
                      <w:bCs/>
                      <w:color w:val="000000"/>
                      <w:sz w:val="22"/>
                      <w:szCs w:val="22"/>
                      <w:lang w:eastAsia="es-CR"/>
                    </w:rPr>
                  </w:pPr>
                </w:p>
              </w:tc>
              <w:tc>
                <w:tcPr>
                  <w:tcW w:w="4470" w:type="dxa"/>
                  <w:gridSpan w:val="2"/>
                  <w:tcBorders>
                    <w:top w:val="single" w:sz="4" w:space="0" w:color="auto"/>
                    <w:left w:val="nil"/>
                    <w:bottom w:val="single" w:sz="4" w:space="0" w:color="auto"/>
                    <w:right w:val="single" w:sz="4" w:space="0" w:color="000000"/>
                  </w:tcBorders>
                  <w:shd w:val="clear" w:color="000000" w:fill="D0CECE"/>
                  <w:vAlign w:val="center"/>
                  <w:hideMark/>
                </w:tcPr>
                <w:p w14:paraId="1432B583"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Cantidad de días</w:t>
                  </w:r>
                  <w:r>
                    <w:rPr>
                      <w:rFonts w:ascii="Book Antiqua" w:hAnsi="Book Antiqua"/>
                      <w:b/>
                      <w:bCs/>
                      <w:color w:val="000000"/>
                      <w:sz w:val="22"/>
                      <w:szCs w:val="22"/>
                      <w:lang w:eastAsia="es-CR"/>
                    </w:rPr>
                    <w:t xml:space="preserve"> del 2020</w:t>
                  </w:r>
                </w:p>
              </w:tc>
            </w:tr>
            <w:tr w:rsidR="000F3089" w:rsidRPr="009543C5" w14:paraId="69D9E9B4"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1B755DFA"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1</w:t>
                  </w:r>
                </w:p>
              </w:tc>
              <w:tc>
                <w:tcPr>
                  <w:tcW w:w="2202" w:type="dxa"/>
                  <w:tcBorders>
                    <w:top w:val="nil"/>
                    <w:left w:val="nil"/>
                    <w:bottom w:val="single" w:sz="4" w:space="0" w:color="auto"/>
                    <w:right w:val="single" w:sz="4" w:space="0" w:color="auto"/>
                  </w:tcBorders>
                  <w:shd w:val="clear" w:color="auto" w:fill="auto"/>
                  <w:vAlign w:val="center"/>
                  <w:hideMark/>
                </w:tcPr>
                <w:p w14:paraId="00A2FA0B"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19</w:t>
                  </w:r>
                </w:p>
              </w:tc>
              <w:tc>
                <w:tcPr>
                  <w:tcW w:w="2268" w:type="dxa"/>
                  <w:tcBorders>
                    <w:top w:val="nil"/>
                    <w:left w:val="nil"/>
                    <w:bottom w:val="single" w:sz="4" w:space="0" w:color="auto"/>
                    <w:right w:val="single" w:sz="4" w:space="0" w:color="auto"/>
                  </w:tcBorders>
                  <w:shd w:val="clear" w:color="auto" w:fill="auto"/>
                  <w:vAlign w:val="center"/>
                  <w:hideMark/>
                </w:tcPr>
                <w:p w14:paraId="075F30A5"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21</w:t>
                  </w:r>
                </w:p>
              </w:tc>
            </w:tr>
            <w:tr w:rsidR="000F3089" w:rsidRPr="009543C5" w14:paraId="6050FABF"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67E799D5"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w:t>
                  </w:r>
                </w:p>
              </w:tc>
              <w:tc>
                <w:tcPr>
                  <w:tcW w:w="2202" w:type="dxa"/>
                  <w:tcBorders>
                    <w:top w:val="nil"/>
                    <w:left w:val="nil"/>
                    <w:bottom w:val="single" w:sz="4" w:space="0" w:color="auto"/>
                    <w:right w:val="single" w:sz="4" w:space="0" w:color="auto"/>
                  </w:tcBorders>
                  <w:shd w:val="clear" w:color="auto" w:fill="auto"/>
                  <w:vAlign w:val="center"/>
                  <w:hideMark/>
                </w:tcPr>
                <w:p w14:paraId="3B057711"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28</w:t>
                  </w:r>
                </w:p>
              </w:tc>
              <w:tc>
                <w:tcPr>
                  <w:tcW w:w="2268" w:type="dxa"/>
                  <w:tcBorders>
                    <w:top w:val="nil"/>
                    <w:left w:val="nil"/>
                    <w:bottom w:val="single" w:sz="4" w:space="0" w:color="auto"/>
                    <w:right w:val="single" w:sz="4" w:space="0" w:color="auto"/>
                  </w:tcBorders>
                  <w:shd w:val="clear" w:color="auto" w:fill="auto"/>
                  <w:vAlign w:val="center"/>
                  <w:hideMark/>
                </w:tcPr>
                <w:p w14:paraId="5BB59639"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24</w:t>
                  </w:r>
                </w:p>
              </w:tc>
            </w:tr>
            <w:tr w:rsidR="000F3089" w:rsidRPr="009543C5" w14:paraId="61F3532E"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1DB05CC3"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3</w:t>
                  </w:r>
                </w:p>
              </w:tc>
              <w:tc>
                <w:tcPr>
                  <w:tcW w:w="2202" w:type="dxa"/>
                  <w:tcBorders>
                    <w:top w:val="nil"/>
                    <w:left w:val="nil"/>
                    <w:bottom w:val="single" w:sz="4" w:space="0" w:color="auto"/>
                    <w:right w:val="single" w:sz="4" w:space="0" w:color="auto"/>
                  </w:tcBorders>
                  <w:shd w:val="clear" w:color="auto" w:fill="auto"/>
                  <w:vAlign w:val="center"/>
                  <w:hideMark/>
                </w:tcPr>
                <w:p w14:paraId="11E3637C"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57</w:t>
                  </w:r>
                </w:p>
              </w:tc>
              <w:tc>
                <w:tcPr>
                  <w:tcW w:w="2268" w:type="dxa"/>
                  <w:tcBorders>
                    <w:top w:val="nil"/>
                    <w:left w:val="nil"/>
                    <w:bottom w:val="single" w:sz="4" w:space="0" w:color="auto"/>
                    <w:right w:val="single" w:sz="4" w:space="0" w:color="auto"/>
                  </w:tcBorders>
                  <w:shd w:val="clear" w:color="auto" w:fill="auto"/>
                  <w:vAlign w:val="center"/>
                  <w:hideMark/>
                </w:tcPr>
                <w:p w14:paraId="5B6C39D4"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66</w:t>
                  </w:r>
                </w:p>
              </w:tc>
            </w:tr>
            <w:tr w:rsidR="000F3089" w:rsidRPr="009543C5" w14:paraId="33F14F2C"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4ECAEB65"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4</w:t>
                  </w:r>
                </w:p>
              </w:tc>
              <w:tc>
                <w:tcPr>
                  <w:tcW w:w="2202" w:type="dxa"/>
                  <w:tcBorders>
                    <w:top w:val="nil"/>
                    <w:left w:val="nil"/>
                    <w:bottom w:val="single" w:sz="4" w:space="0" w:color="auto"/>
                    <w:right w:val="single" w:sz="4" w:space="0" w:color="auto"/>
                  </w:tcBorders>
                  <w:shd w:val="clear" w:color="auto" w:fill="auto"/>
                  <w:vAlign w:val="center"/>
                  <w:hideMark/>
                </w:tcPr>
                <w:p w14:paraId="59B559CE"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120</w:t>
                  </w:r>
                </w:p>
              </w:tc>
              <w:tc>
                <w:tcPr>
                  <w:tcW w:w="2268" w:type="dxa"/>
                  <w:tcBorders>
                    <w:top w:val="nil"/>
                    <w:left w:val="nil"/>
                    <w:bottom w:val="single" w:sz="4" w:space="0" w:color="auto"/>
                    <w:right w:val="single" w:sz="4" w:space="0" w:color="auto"/>
                  </w:tcBorders>
                  <w:shd w:val="clear" w:color="auto" w:fill="auto"/>
                  <w:vAlign w:val="center"/>
                  <w:hideMark/>
                </w:tcPr>
                <w:p w14:paraId="1D43250E"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84</w:t>
                  </w:r>
                </w:p>
              </w:tc>
            </w:tr>
            <w:tr w:rsidR="000F3089" w:rsidRPr="009543C5" w14:paraId="27B234FA"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4B771098"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5</w:t>
                  </w:r>
                </w:p>
              </w:tc>
              <w:tc>
                <w:tcPr>
                  <w:tcW w:w="2202" w:type="dxa"/>
                  <w:tcBorders>
                    <w:top w:val="nil"/>
                    <w:left w:val="nil"/>
                    <w:bottom w:val="single" w:sz="4" w:space="0" w:color="auto"/>
                    <w:right w:val="single" w:sz="4" w:space="0" w:color="auto"/>
                  </w:tcBorders>
                  <w:shd w:val="clear" w:color="auto" w:fill="auto"/>
                  <w:vAlign w:val="center"/>
                  <w:hideMark/>
                </w:tcPr>
                <w:p w14:paraId="31C4673E"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115</w:t>
                  </w:r>
                </w:p>
              </w:tc>
              <w:tc>
                <w:tcPr>
                  <w:tcW w:w="2268" w:type="dxa"/>
                  <w:tcBorders>
                    <w:top w:val="nil"/>
                    <w:left w:val="nil"/>
                    <w:bottom w:val="single" w:sz="4" w:space="0" w:color="auto"/>
                    <w:right w:val="single" w:sz="4" w:space="0" w:color="auto"/>
                  </w:tcBorders>
                  <w:shd w:val="clear" w:color="auto" w:fill="auto"/>
                  <w:vAlign w:val="center"/>
                  <w:hideMark/>
                </w:tcPr>
                <w:p w14:paraId="56B98F10"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160</w:t>
                  </w:r>
                </w:p>
              </w:tc>
            </w:tr>
            <w:tr w:rsidR="000F3089" w:rsidRPr="009543C5" w14:paraId="590AEE8D"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7AA71E54"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6</w:t>
                  </w:r>
                </w:p>
              </w:tc>
              <w:tc>
                <w:tcPr>
                  <w:tcW w:w="2202" w:type="dxa"/>
                  <w:tcBorders>
                    <w:top w:val="nil"/>
                    <w:left w:val="nil"/>
                    <w:bottom w:val="single" w:sz="4" w:space="0" w:color="auto"/>
                    <w:right w:val="single" w:sz="4" w:space="0" w:color="auto"/>
                  </w:tcBorders>
                  <w:shd w:val="clear" w:color="auto" w:fill="auto"/>
                  <w:vAlign w:val="center"/>
                  <w:hideMark/>
                </w:tcPr>
                <w:p w14:paraId="78436F9A"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294</w:t>
                  </w:r>
                </w:p>
              </w:tc>
              <w:tc>
                <w:tcPr>
                  <w:tcW w:w="2268" w:type="dxa"/>
                  <w:tcBorders>
                    <w:top w:val="nil"/>
                    <w:left w:val="nil"/>
                    <w:bottom w:val="single" w:sz="4" w:space="0" w:color="auto"/>
                    <w:right w:val="single" w:sz="4" w:space="0" w:color="auto"/>
                  </w:tcBorders>
                  <w:shd w:val="clear" w:color="auto" w:fill="auto"/>
                  <w:vAlign w:val="center"/>
                  <w:hideMark/>
                </w:tcPr>
                <w:p w14:paraId="4E1D6726"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258</w:t>
                  </w:r>
                </w:p>
              </w:tc>
            </w:tr>
            <w:tr w:rsidR="000F3089" w:rsidRPr="009543C5" w14:paraId="0EC9328F"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136E7795"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7</w:t>
                  </w:r>
                </w:p>
              </w:tc>
              <w:tc>
                <w:tcPr>
                  <w:tcW w:w="2202" w:type="dxa"/>
                  <w:tcBorders>
                    <w:top w:val="nil"/>
                    <w:left w:val="nil"/>
                    <w:bottom w:val="single" w:sz="4" w:space="0" w:color="auto"/>
                    <w:right w:val="single" w:sz="4" w:space="0" w:color="auto"/>
                  </w:tcBorders>
                  <w:shd w:val="clear" w:color="auto" w:fill="auto"/>
                  <w:vAlign w:val="center"/>
                  <w:hideMark/>
                </w:tcPr>
                <w:p w14:paraId="0FEE593C"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238</w:t>
                  </w:r>
                </w:p>
              </w:tc>
              <w:tc>
                <w:tcPr>
                  <w:tcW w:w="2268" w:type="dxa"/>
                  <w:tcBorders>
                    <w:top w:val="nil"/>
                    <w:left w:val="nil"/>
                    <w:bottom w:val="single" w:sz="4" w:space="0" w:color="auto"/>
                    <w:right w:val="single" w:sz="4" w:space="0" w:color="auto"/>
                  </w:tcBorders>
                  <w:shd w:val="clear" w:color="auto" w:fill="auto"/>
                  <w:vAlign w:val="center"/>
                  <w:hideMark/>
                </w:tcPr>
                <w:p w14:paraId="45E21EED"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350</w:t>
                  </w:r>
                </w:p>
              </w:tc>
            </w:tr>
            <w:tr w:rsidR="000F3089" w:rsidRPr="009543C5" w14:paraId="21372808" w14:textId="77777777" w:rsidTr="0046210C">
              <w:trPr>
                <w:trHeight w:val="266"/>
              </w:trPr>
              <w:tc>
                <w:tcPr>
                  <w:tcW w:w="2013" w:type="dxa"/>
                  <w:tcBorders>
                    <w:top w:val="nil"/>
                    <w:left w:val="single" w:sz="4" w:space="0" w:color="auto"/>
                    <w:bottom w:val="single" w:sz="4" w:space="0" w:color="auto"/>
                    <w:right w:val="single" w:sz="4" w:space="0" w:color="auto"/>
                  </w:tcBorders>
                  <w:shd w:val="clear" w:color="auto" w:fill="auto"/>
                  <w:vAlign w:val="center"/>
                  <w:hideMark/>
                </w:tcPr>
                <w:p w14:paraId="57A53DDD"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8</w:t>
                  </w:r>
                </w:p>
              </w:tc>
              <w:tc>
                <w:tcPr>
                  <w:tcW w:w="2202" w:type="dxa"/>
                  <w:tcBorders>
                    <w:top w:val="nil"/>
                    <w:left w:val="nil"/>
                    <w:bottom w:val="single" w:sz="4" w:space="0" w:color="auto"/>
                    <w:right w:val="single" w:sz="4" w:space="0" w:color="auto"/>
                  </w:tcBorders>
                  <w:shd w:val="clear" w:color="auto" w:fill="auto"/>
                  <w:vAlign w:val="center"/>
                  <w:hideMark/>
                </w:tcPr>
                <w:p w14:paraId="79431DAD"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80</w:t>
                  </w:r>
                </w:p>
              </w:tc>
              <w:tc>
                <w:tcPr>
                  <w:tcW w:w="2268" w:type="dxa"/>
                  <w:tcBorders>
                    <w:top w:val="nil"/>
                    <w:left w:val="nil"/>
                    <w:bottom w:val="single" w:sz="4" w:space="0" w:color="auto"/>
                    <w:right w:val="single" w:sz="4" w:space="0" w:color="auto"/>
                  </w:tcBorders>
                  <w:shd w:val="clear" w:color="auto" w:fill="auto"/>
                  <w:vAlign w:val="center"/>
                  <w:hideMark/>
                </w:tcPr>
                <w:p w14:paraId="1ED66040" w14:textId="77777777" w:rsidR="000F3089" w:rsidRPr="009543C5" w:rsidRDefault="000F3089" w:rsidP="00964C23">
                  <w:pPr>
                    <w:framePr w:hSpace="141" w:wrap="around" w:vAnchor="text" w:hAnchor="page" w:x="193" w:y="185"/>
                    <w:suppressOverlap/>
                    <w:jc w:val="center"/>
                    <w:rPr>
                      <w:rFonts w:ascii="Book Antiqua" w:hAnsi="Book Antiqua"/>
                      <w:color w:val="000000"/>
                      <w:sz w:val="22"/>
                      <w:szCs w:val="22"/>
                      <w:lang w:eastAsia="es-CR"/>
                    </w:rPr>
                  </w:pPr>
                  <w:r w:rsidRPr="009543C5">
                    <w:rPr>
                      <w:rFonts w:ascii="Book Antiqua" w:hAnsi="Book Antiqua"/>
                      <w:color w:val="000000"/>
                      <w:sz w:val="22"/>
                      <w:szCs w:val="22"/>
                      <w:lang w:eastAsia="es-CR"/>
                    </w:rPr>
                    <w:t>48</w:t>
                  </w:r>
                </w:p>
              </w:tc>
            </w:tr>
            <w:tr w:rsidR="000F3089" w:rsidRPr="009543C5" w14:paraId="2630BD44" w14:textId="77777777" w:rsidTr="0046210C">
              <w:trPr>
                <w:trHeight w:val="266"/>
              </w:trPr>
              <w:tc>
                <w:tcPr>
                  <w:tcW w:w="2013" w:type="dxa"/>
                  <w:tcBorders>
                    <w:top w:val="nil"/>
                    <w:left w:val="single" w:sz="4" w:space="0" w:color="auto"/>
                    <w:bottom w:val="single" w:sz="4" w:space="0" w:color="auto"/>
                    <w:right w:val="single" w:sz="4" w:space="0" w:color="auto"/>
                  </w:tcBorders>
                  <w:shd w:val="clear" w:color="000000" w:fill="D0CECE"/>
                  <w:vAlign w:val="center"/>
                  <w:hideMark/>
                </w:tcPr>
                <w:p w14:paraId="5C0777E6"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Total</w:t>
                  </w:r>
                </w:p>
              </w:tc>
              <w:tc>
                <w:tcPr>
                  <w:tcW w:w="2202" w:type="dxa"/>
                  <w:tcBorders>
                    <w:top w:val="nil"/>
                    <w:left w:val="nil"/>
                    <w:bottom w:val="single" w:sz="4" w:space="0" w:color="auto"/>
                    <w:right w:val="single" w:sz="4" w:space="0" w:color="auto"/>
                  </w:tcBorders>
                  <w:shd w:val="clear" w:color="000000" w:fill="D0CECE"/>
                  <w:vAlign w:val="center"/>
                  <w:hideMark/>
                </w:tcPr>
                <w:p w14:paraId="258F86DA"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951</w:t>
                  </w:r>
                  <w:r w:rsidRPr="009543C5">
                    <w:rPr>
                      <w:rFonts w:ascii="Book Antiqua" w:hAnsi="Book Antiqua"/>
                      <w:b/>
                      <w:bCs/>
                      <w:color w:val="000000"/>
                      <w:sz w:val="22"/>
                      <w:szCs w:val="22"/>
                      <w:vertAlign w:val="superscript"/>
                      <w:lang w:eastAsia="es-CR"/>
                    </w:rPr>
                    <w:t>1</w:t>
                  </w:r>
                </w:p>
              </w:tc>
              <w:tc>
                <w:tcPr>
                  <w:tcW w:w="2268" w:type="dxa"/>
                  <w:tcBorders>
                    <w:top w:val="nil"/>
                    <w:left w:val="nil"/>
                    <w:bottom w:val="single" w:sz="4" w:space="0" w:color="auto"/>
                    <w:right w:val="single" w:sz="4" w:space="0" w:color="auto"/>
                  </w:tcBorders>
                  <w:shd w:val="clear" w:color="000000" w:fill="D0CECE"/>
                  <w:vAlign w:val="center"/>
                  <w:hideMark/>
                </w:tcPr>
                <w:p w14:paraId="0E3519F0" w14:textId="77777777" w:rsidR="000F3089" w:rsidRPr="009543C5" w:rsidRDefault="000F3089" w:rsidP="00964C23">
                  <w:pPr>
                    <w:framePr w:hSpace="141" w:wrap="around" w:vAnchor="text" w:hAnchor="page" w:x="193" w:y="185"/>
                    <w:suppressOverlap/>
                    <w:jc w:val="center"/>
                    <w:rPr>
                      <w:rFonts w:ascii="Book Antiqua" w:hAnsi="Book Antiqua"/>
                      <w:b/>
                      <w:bCs/>
                      <w:color w:val="000000"/>
                      <w:sz w:val="22"/>
                      <w:szCs w:val="22"/>
                      <w:lang w:eastAsia="es-CR"/>
                    </w:rPr>
                  </w:pPr>
                  <w:r w:rsidRPr="009543C5">
                    <w:rPr>
                      <w:rFonts w:ascii="Book Antiqua" w:hAnsi="Book Antiqua"/>
                      <w:b/>
                      <w:bCs/>
                      <w:color w:val="000000"/>
                      <w:sz w:val="22"/>
                      <w:szCs w:val="22"/>
                      <w:lang w:eastAsia="es-CR"/>
                    </w:rPr>
                    <w:t>1011</w:t>
                  </w:r>
                  <w:r w:rsidRPr="009543C5">
                    <w:rPr>
                      <w:rFonts w:ascii="Book Antiqua" w:hAnsi="Book Antiqua"/>
                      <w:b/>
                      <w:bCs/>
                      <w:color w:val="000000"/>
                      <w:sz w:val="22"/>
                      <w:szCs w:val="22"/>
                      <w:vertAlign w:val="superscript"/>
                      <w:lang w:eastAsia="es-CR"/>
                    </w:rPr>
                    <w:t>2</w:t>
                  </w:r>
                </w:p>
              </w:tc>
            </w:tr>
          </w:tbl>
          <w:p w14:paraId="36D9B292" w14:textId="77777777" w:rsidR="000F3089" w:rsidRPr="0017630B" w:rsidRDefault="000F3089" w:rsidP="00667ECC">
            <w:pPr>
              <w:spacing w:line="276" w:lineRule="auto"/>
              <w:ind w:left="1077" w:right="923"/>
              <w:jc w:val="both"/>
              <w:rPr>
                <w:rFonts w:ascii="Book Antiqua" w:hAnsi="Book Antiqua"/>
                <w:iCs/>
                <w:color w:val="000000"/>
                <w:sz w:val="18"/>
                <w:szCs w:val="18"/>
                <w:lang w:eastAsia="en-US"/>
              </w:rPr>
            </w:pPr>
            <w:r w:rsidRPr="0017630B">
              <w:rPr>
                <w:rFonts w:ascii="Book Antiqua" w:hAnsi="Book Antiqua"/>
                <w:iCs/>
                <w:color w:val="000000"/>
                <w:sz w:val="18"/>
                <w:szCs w:val="18"/>
                <w:lang w:eastAsia="en-US"/>
              </w:rPr>
              <w:t xml:space="preserve">Nota </w:t>
            </w:r>
            <w:r w:rsidRPr="0017630B">
              <w:rPr>
                <w:rFonts w:ascii="Book Antiqua" w:hAnsi="Book Antiqua"/>
                <w:iCs/>
                <w:color w:val="000000"/>
                <w:sz w:val="18"/>
                <w:szCs w:val="18"/>
                <w:vertAlign w:val="superscript"/>
                <w:lang w:eastAsia="en-US"/>
              </w:rPr>
              <w:t>1</w:t>
            </w:r>
            <w:r w:rsidRPr="0017630B">
              <w:rPr>
                <w:rFonts w:ascii="Book Antiqua" w:hAnsi="Book Antiqua"/>
                <w:iCs/>
                <w:color w:val="000000"/>
                <w:sz w:val="18"/>
                <w:szCs w:val="18"/>
                <w:lang w:eastAsia="en-US"/>
              </w:rPr>
              <w:t>:  periodo del 18-2-2020 al 16-2-20.</w:t>
            </w:r>
          </w:p>
          <w:p w14:paraId="58A44ED9" w14:textId="77777777" w:rsidR="000F3089" w:rsidRPr="0017630B" w:rsidRDefault="000F3089" w:rsidP="00667ECC">
            <w:pPr>
              <w:spacing w:line="276" w:lineRule="auto"/>
              <w:ind w:left="1077" w:right="923"/>
              <w:jc w:val="both"/>
              <w:rPr>
                <w:rFonts w:ascii="Book Antiqua" w:hAnsi="Book Antiqua"/>
                <w:iCs/>
                <w:color w:val="000000"/>
                <w:sz w:val="18"/>
                <w:szCs w:val="18"/>
                <w:lang w:eastAsia="en-US"/>
              </w:rPr>
            </w:pPr>
            <w:r w:rsidRPr="0017630B">
              <w:rPr>
                <w:rFonts w:ascii="Book Antiqua" w:hAnsi="Book Antiqua"/>
                <w:iCs/>
                <w:color w:val="000000"/>
                <w:sz w:val="18"/>
                <w:szCs w:val="18"/>
                <w:lang w:eastAsia="en-US"/>
              </w:rPr>
              <w:t xml:space="preserve">Nota </w:t>
            </w:r>
            <w:r w:rsidRPr="0017630B">
              <w:rPr>
                <w:rFonts w:ascii="Book Antiqua" w:hAnsi="Book Antiqua"/>
                <w:iCs/>
                <w:color w:val="000000"/>
                <w:sz w:val="18"/>
                <w:szCs w:val="18"/>
                <w:vertAlign w:val="superscript"/>
                <w:lang w:eastAsia="en-US"/>
              </w:rPr>
              <w:t>2</w:t>
            </w:r>
            <w:r w:rsidRPr="0017630B">
              <w:rPr>
                <w:rFonts w:ascii="Book Antiqua" w:hAnsi="Book Antiqua"/>
                <w:iCs/>
                <w:color w:val="000000"/>
                <w:sz w:val="18"/>
                <w:szCs w:val="18"/>
                <w:lang w:eastAsia="en-US"/>
              </w:rPr>
              <w:t>: periodo del 18-2-2020 al 11-2-20.</w:t>
            </w:r>
          </w:p>
          <w:p w14:paraId="3271C36F" w14:textId="77777777" w:rsidR="00403E15" w:rsidRPr="0017630B" w:rsidRDefault="000F3089" w:rsidP="00667ECC">
            <w:pPr>
              <w:spacing w:line="276" w:lineRule="auto"/>
              <w:ind w:left="1077" w:right="923"/>
              <w:jc w:val="both"/>
              <w:rPr>
                <w:rFonts w:ascii="Book Antiqua" w:hAnsi="Book Antiqua"/>
                <w:iCs/>
                <w:color w:val="000000"/>
                <w:sz w:val="18"/>
                <w:szCs w:val="18"/>
                <w:lang w:eastAsia="en-US"/>
              </w:rPr>
            </w:pPr>
            <w:r w:rsidRPr="0017630B">
              <w:rPr>
                <w:rFonts w:ascii="Book Antiqua" w:hAnsi="Book Antiqua"/>
                <w:iCs/>
                <w:color w:val="000000"/>
                <w:sz w:val="18"/>
                <w:szCs w:val="18"/>
                <w:lang w:eastAsia="en-US"/>
              </w:rPr>
              <w:t xml:space="preserve">Fuente: Elaboración propia a partir del reporte de Agenda Cronos 2020 de cada </w:t>
            </w:r>
          </w:p>
          <w:p w14:paraId="516342AE" w14:textId="77777777" w:rsidR="000F3089" w:rsidRPr="0017630B" w:rsidRDefault="000F3089" w:rsidP="00667ECC">
            <w:pPr>
              <w:spacing w:line="276" w:lineRule="auto"/>
              <w:ind w:left="1077" w:right="923"/>
              <w:jc w:val="both"/>
              <w:rPr>
                <w:rFonts w:ascii="Book Antiqua" w:hAnsi="Book Antiqua"/>
                <w:iCs/>
                <w:color w:val="000000"/>
                <w:sz w:val="18"/>
                <w:szCs w:val="18"/>
                <w:lang w:eastAsia="en-US"/>
              </w:rPr>
            </w:pPr>
            <w:r w:rsidRPr="0017630B">
              <w:rPr>
                <w:rFonts w:ascii="Book Antiqua" w:hAnsi="Book Antiqua"/>
                <w:iCs/>
                <w:color w:val="000000"/>
                <w:sz w:val="18"/>
                <w:szCs w:val="18"/>
                <w:lang w:eastAsia="en-US"/>
              </w:rPr>
              <w:t>sección.</w:t>
            </w:r>
          </w:p>
          <w:p w14:paraId="6801E061" w14:textId="77777777" w:rsidR="003E7EBC" w:rsidRDefault="00195791" w:rsidP="00667ECC">
            <w:pPr>
              <w:spacing w:line="276" w:lineRule="auto"/>
              <w:jc w:val="both"/>
              <w:rPr>
                <w:rFonts w:ascii="Book Antiqua" w:hAnsi="Book Antiqua"/>
                <w:iCs/>
                <w:color w:val="000000"/>
                <w:sz w:val="24"/>
                <w:szCs w:val="24"/>
                <w:lang w:val="es-ES" w:eastAsia="en-US"/>
              </w:rPr>
            </w:pPr>
            <w:r>
              <w:rPr>
                <w:rFonts w:ascii="Book Antiqua" w:hAnsi="Book Antiqua"/>
                <w:iCs/>
                <w:color w:val="000000"/>
                <w:sz w:val="24"/>
                <w:szCs w:val="24"/>
                <w:lang w:val="es-ES" w:eastAsia="en-US"/>
              </w:rPr>
              <w:t xml:space="preserve">Al finalizar setiembre 2020, la sección primera tenía 1226 asuntos señalados pendientes de realización y la sección segunda 1961, para un total de 3187 expedientes pendientes de realizar audiencia. </w:t>
            </w:r>
          </w:p>
          <w:p w14:paraId="2B09DAE8" w14:textId="77777777" w:rsidR="00277FFC" w:rsidRDefault="00277FFC" w:rsidP="00667ECC">
            <w:pPr>
              <w:spacing w:line="276" w:lineRule="auto"/>
              <w:ind w:right="923"/>
              <w:jc w:val="both"/>
              <w:rPr>
                <w:rFonts w:ascii="Book Antiqua" w:hAnsi="Book Antiqua"/>
                <w:iCs/>
                <w:color w:val="000000"/>
                <w:sz w:val="24"/>
                <w:szCs w:val="24"/>
                <w:lang w:val="es-ES" w:eastAsia="en-US"/>
              </w:rPr>
            </w:pPr>
          </w:p>
          <w:p w14:paraId="341FBED0" w14:textId="4B141C29" w:rsidR="000F3089" w:rsidRDefault="00B70EE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u w:val="single"/>
                <w:lang w:eastAsia="en-US"/>
              </w:rPr>
              <w:t xml:space="preserve">f. </w:t>
            </w:r>
            <w:r w:rsidR="000F3089">
              <w:rPr>
                <w:rFonts w:ascii="Book Antiqua" w:hAnsi="Book Antiqua"/>
                <w:iCs/>
                <w:color w:val="000000"/>
                <w:sz w:val="24"/>
                <w:szCs w:val="24"/>
                <w:u w:val="single"/>
                <w:lang w:eastAsia="en-US"/>
              </w:rPr>
              <w:t>Evaluación</w:t>
            </w:r>
            <w:r w:rsidR="000F3089" w:rsidRPr="00330B09">
              <w:rPr>
                <w:rFonts w:ascii="Book Antiqua" w:hAnsi="Book Antiqua"/>
                <w:iCs/>
                <w:color w:val="000000"/>
                <w:sz w:val="24"/>
                <w:szCs w:val="24"/>
                <w:u w:val="single"/>
                <w:lang w:eastAsia="en-US"/>
              </w:rPr>
              <w:t>:</w:t>
            </w:r>
            <w:r w:rsidR="000F3089">
              <w:rPr>
                <w:rFonts w:ascii="Book Antiqua" w:hAnsi="Book Antiqua"/>
                <w:iCs/>
                <w:color w:val="000000"/>
                <w:sz w:val="24"/>
                <w:szCs w:val="24"/>
                <w:lang w:eastAsia="en-US"/>
              </w:rPr>
              <w:t xml:space="preserve"> Se realizará una evaluación de los resultados del plan cada tres meses por parte de la Dirección de Planificación.</w:t>
            </w:r>
          </w:p>
          <w:p w14:paraId="5D8921F8" w14:textId="77777777" w:rsidR="00A63D5C" w:rsidRDefault="00A63D5C" w:rsidP="00667ECC">
            <w:pPr>
              <w:spacing w:line="276" w:lineRule="auto"/>
              <w:jc w:val="both"/>
              <w:rPr>
                <w:rFonts w:ascii="Book Antiqua" w:hAnsi="Book Antiqua"/>
                <w:iCs/>
                <w:color w:val="000000"/>
                <w:sz w:val="24"/>
                <w:szCs w:val="24"/>
                <w:lang w:eastAsia="en-US"/>
              </w:rPr>
            </w:pPr>
          </w:p>
          <w:p w14:paraId="200D4B79" w14:textId="0F2C77E3" w:rsidR="000F3089" w:rsidRDefault="00B70EE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u w:val="single"/>
                <w:lang w:eastAsia="en-US"/>
              </w:rPr>
              <w:t xml:space="preserve">g. </w:t>
            </w:r>
            <w:r w:rsidR="000F3089" w:rsidRPr="002E5297">
              <w:rPr>
                <w:rFonts w:ascii="Book Antiqua" w:hAnsi="Book Antiqua"/>
                <w:iCs/>
                <w:color w:val="000000"/>
                <w:sz w:val="24"/>
                <w:szCs w:val="24"/>
                <w:u w:val="single"/>
                <w:lang w:eastAsia="en-US"/>
              </w:rPr>
              <w:t>Seguimiento</w:t>
            </w:r>
            <w:r w:rsidR="000F3089">
              <w:rPr>
                <w:rFonts w:ascii="Book Antiqua" w:hAnsi="Book Antiqua"/>
                <w:iCs/>
                <w:color w:val="000000"/>
                <w:sz w:val="24"/>
                <w:szCs w:val="24"/>
                <w:lang w:eastAsia="en-US"/>
              </w:rPr>
              <w:t xml:space="preserve">: Le corresponde </w:t>
            </w:r>
            <w:r w:rsidR="00C1531F">
              <w:rPr>
                <w:rFonts w:ascii="Book Antiqua" w:hAnsi="Book Antiqua"/>
                <w:iCs/>
                <w:color w:val="000000"/>
                <w:sz w:val="24"/>
                <w:szCs w:val="24"/>
                <w:lang w:eastAsia="en-US"/>
              </w:rPr>
              <w:t xml:space="preserve">al CACMFJ </w:t>
            </w:r>
            <w:r w:rsidR="000F3089">
              <w:rPr>
                <w:rFonts w:ascii="Book Antiqua" w:hAnsi="Book Antiqua"/>
                <w:iCs/>
                <w:color w:val="000000"/>
                <w:sz w:val="24"/>
                <w:szCs w:val="24"/>
                <w:lang w:eastAsia="en-US"/>
              </w:rPr>
              <w:t xml:space="preserve">el seguimiento continuo e informe mensual de avance del plan al </w:t>
            </w:r>
            <w:r w:rsidR="00C1531F">
              <w:rPr>
                <w:rFonts w:ascii="Book Antiqua" w:hAnsi="Book Antiqua"/>
                <w:iCs/>
                <w:color w:val="000000"/>
                <w:sz w:val="24"/>
                <w:szCs w:val="24"/>
                <w:lang w:eastAsia="en-US"/>
              </w:rPr>
              <w:t>Juzgado de Trabajo</w:t>
            </w:r>
            <w:r w:rsidR="00BB6ACD">
              <w:rPr>
                <w:rFonts w:ascii="Book Antiqua" w:hAnsi="Book Antiqua"/>
                <w:iCs/>
                <w:color w:val="000000"/>
                <w:sz w:val="24"/>
                <w:szCs w:val="24"/>
                <w:lang w:eastAsia="en-US"/>
              </w:rPr>
              <w:t xml:space="preserve"> del Primer Circuito Judicial de San José</w:t>
            </w:r>
            <w:r w:rsidR="00C1531F">
              <w:rPr>
                <w:rFonts w:ascii="Book Antiqua" w:hAnsi="Book Antiqua"/>
                <w:iCs/>
                <w:color w:val="000000"/>
                <w:sz w:val="24"/>
                <w:szCs w:val="24"/>
                <w:lang w:eastAsia="en-US"/>
              </w:rPr>
              <w:t xml:space="preserve">, Dirección de Planificación, </w:t>
            </w:r>
            <w:r w:rsidR="00A463CC">
              <w:rPr>
                <w:rFonts w:ascii="Book Antiqua" w:hAnsi="Book Antiqua"/>
                <w:iCs/>
                <w:color w:val="000000"/>
                <w:sz w:val="24"/>
                <w:szCs w:val="24"/>
                <w:lang w:eastAsia="en-US"/>
              </w:rPr>
              <w:t>Comisión</w:t>
            </w:r>
            <w:r w:rsidR="00C1531F">
              <w:rPr>
                <w:rFonts w:ascii="Book Antiqua" w:hAnsi="Book Antiqua"/>
                <w:iCs/>
                <w:color w:val="000000"/>
                <w:sz w:val="24"/>
                <w:szCs w:val="24"/>
                <w:lang w:eastAsia="en-US"/>
              </w:rPr>
              <w:t xml:space="preserve"> de la</w:t>
            </w:r>
            <w:r w:rsidR="00A463CC">
              <w:rPr>
                <w:rFonts w:ascii="Book Antiqua" w:hAnsi="Book Antiqua"/>
                <w:iCs/>
                <w:color w:val="000000"/>
                <w:sz w:val="24"/>
                <w:szCs w:val="24"/>
                <w:lang w:eastAsia="en-US"/>
              </w:rPr>
              <w:t xml:space="preserve"> Jurisdición Laboral y Secretaría de la Corte</w:t>
            </w:r>
            <w:r w:rsidR="000F3089">
              <w:rPr>
                <w:rFonts w:ascii="Book Antiqua" w:hAnsi="Book Antiqua"/>
                <w:iCs/>
                <w:color w:val="000000"/>
                <w:sz w:val="24"/>
                <w:szCs w:val="24"/>
                <w:lang w:eastAsia="en-US"/>
              </w:rPr>
              <w:t xml:space="preserve">. </w:t>
            </w:r>
          </w:p>
          <w:p w14:paraId="3915255E" w14:textId="77777777" w:rsidR="00403E15" w:rsidRDefault="00403E15" w:rsidP="00667ECC">
            <w:pPr>
              <w:spacing w:line="276" w:lineRule="auto"/>
              <w:jc w:val="both"/>
              <w:rPr>
                <w:rFonts w:ascii="Book Antiqua" w:hAnsi="Book Antiqua"/>
                <w:iCs/>
                <w:color w:val="000000"/>
                <w:sz w:val="24"/>
                <w:szCs w:val="24"/>
                <w:lang w:eastAsia="en-US"/>
              </w:rPr>
            </w:pPr>
          </w:p>
          <w:p w14:paraId="7B475AC4" w14:textId="77777777" w:rsidR="000F3089" w:rsidRDefault="000F3089" w:rsidP="00667ECC">
            <w:pPr>
              <w:spacing w:line="276" w:lineRule="auto"/>
              <w:jc w:val="both"/>
              <w:rPr>
                <w:rFonts w:ascii="Book Antiqua" w:hAnsi="Book Antiqua"/>
                <w:iCs/>
                <w:sz w:val="24"/>
                <w:szCs w:val="24"/>
                <w:lang w:eastAsia="en-US"/>
              </w:rPr>
            </w:pPr>
            <w:r>
              <w:rPr>
                <w:rFonts w:ascii="Book Antiqua" w:hAnsi="Book Antiqua"/>
                <w:iCs/>
                <w:sz w:val="24"/>
                <w:szCs w:val="24"/>
                <w:lang w:eastAsia="en-US"/>
              </w:rPr>
              <w:t xml:space="preserve">Le corresponde para efectos de seguimiento, a las personas juzgadoras del plan llevar un registro con los asuntos asignados y el resultado de las audiencias que adjuntaran junto con el informe de labores al CACMFJ. </w:t>
            </w:r>
          </w:p>
          <w:p w14:paraId="7B720650" w14:textId="77777777" w:rsidR="000F3089" w:rsidRDefault="000F3089" w:rsidP="00667ECC">
            <w:pPr>
              <w:spacing w:line="276" w:lineRule="auto"/>
              <w:jc w:val="both"/>
              <w:rPr>
                <w:rFonts w:ascii="Book Antiqua" w:hAnsi="Book Antiqua"/>
                <w:iCs/>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9"/>
              <w:gridCol w:w="1985"/>
            </w:tblGrid>
            <w:tr w:rsidR="000F3089" w:rsidRPr="009025C0" w14:paraId="1BE3BE63" w14:textId="77777777" w:rsidTr="0046210C">
              <w:trPr>
                <w:jc w:val="center"/>
              </w:trPr>
              <w:tc>
                <w:tcPr>
                  <w:tcW w:w="4249" w:type="dxa"/>
                  <w:shd w:val="clear" w:color="auto" w:fill="auto"/>
                  <w:vAlign w:val="center"/>
                </w:tcPr>
                <w:p w14:paraId="606927AB" w14:textId="77777777" w:rsidR="000F3089" w:rsidRPr="009025C0" w:rsidRDefault="000F3089" w:rsidP="00964C23">
                  <w:pPr>
                    <w:framePr w:hSpace="141" w:wrap="around" w:vAnchor="text" w:hAnchor="page" w:x="193" w:y="185"/>
                    <w:spacing w:line="276" w:lineRule="auto"/>
                    <w:suppressOverlap/>
                    <w:jc w:val="both"/>
                    <w:rPr>
                      <w:rFonts w:ascii="Book Antiqua" w:hAnsi="Book Antiqua"/>
                      <w:iCs/>
                      <w:sz w:val="22"/>
                      <w:szCs w:val="22"/>
                      <w:lang w:eastAsia="en-US"/>
                    </w:rPr>
                  </w:pPr>
                  <w:r w:rsidRPr="009025C0">
                    <w:rPr>
                      <w:rFonts w:ascii="Book Antiqua" w:hAnsi="Book Antiqua"/>
                      <w:iCs/>
                      <w:sz w:val="22"/>
                      <w:szCs w:val="22"/>
                      <w:lang w:eastAsia="en-US"/>
                    </w:rPr>
                    <w:lastRenderedPageBreak/>
                    <w:t>Archivo para registro información por personas juzgadoras del plan</w:t>
                  </w:r>
                </w:p>
              </w:tc>
              <w:bookmarkStart w:id="1" w:name="_MON_1656141762"/>
              <w:bookmarkEnd w:id="1"/>
              <w:tc>
                <w:tcPr>
                  <w:tcW w:w="1985" w:type="dxa"/>
                  <w:shd w:val="clear" w:color="auto" w:fill="auto"/>
                  <w:vAlign w:val="center"/>
                </w:tcPr>
                <w:p w14:paraId="3D23A7A8" w14:textId="42EEB12C" w:rsidR="000F3089" w:rsidRPr="009025C0" w:rsidRDefault="00A63D5C" w:rsidP="00964C23">
                  <w:pPr>
                    <w:framePr w:hSpace="141" w:wrap="around" w:vAnchor="text" w:hAnchor="page" w:x="193" w:y="185"/>
                    <w:spacing w:line="276" w:lineRule="auto"/>
                    <w:suppressOverlap/>
                    <w:jc w:val="both"/>
                    <w:rPr>
                      <w:rFonts w:ascii="Book Antiqua" w:hAnsi="Book Antiqua"/>
                      <w:iCs/>
                      <w:sz w:val="22"/>
                      <w:szCs w:val="22"/>
                      <w:lang w:eastAsia="en-US"/>
                    </w:rPr>
                  </w:pPr>
                  <w:r>
                    <w:rPr>
                      <w:rFonts w:ascii="Book Antiqua" w:hAnsi="Book Antiqua"/>
                      <w:iCs/>
                      <w:sz w:val="22"/>
                      <w:szCs w:val="22"/>
                      <w:lang w:eastAsia="en-US"/>
                    </w:rPr>
                    <w:object w:dxaOrig="2520" w:dyaOrig="1640" w14:anchorId="5AB7FD58">
                      <v:shape id="_x0000_i1029" type="#_x0000_t75" style="width:126pt;height:81.7pt" o:ole="">
                        <v:imagedata r:id="rId42" o:title=""/>
                      </v:shape>
                      <o:OLEObject Type="Embed" ProgID="Excel.OpenDocumentSpreadsheet.12" ShapeID="_x0000_i1029" DrawAspect="Icon" ObjectID="_1686639433" r:id="rId43"/>
                    </w:object>
                  </w:r>
                </w:p>
              </w:tc>
            </w:tr>
          </w:tbl>
          <w:p w14:paraId="0B0B9417" w14:textId="77777777" w:rsidR="000F3089" w:rsidRDefault="000F3089" w:rsidP="00667ECC">
            <w:pPr>
              <w:spacing w:line="276" w:lineRule="auto"/>
              <w:jc w:val="both"/>
              <w:rPr>
                <w:rFonts w:ascii="Book Antiqua" w:hAnsi="Book Antiqua"/>
                <w:iCs/>
                <w:color w:val="000000"/>
                <w:sz w:val="24"/>
                <w:szCs w:val="24"/>
                <w:lang w:eastAsia="en-US"/>
              </w:rPr>
            </w:pPr>
          </w:p>
          <w:p w14:paraId="563CEBB4" w14:textId="7FB67341" w:rsidR="00BB6ACD" w:rsidRDefault="00B70EE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u w:val="single"/>
                <w:lang w:eastAsia="en-US"/>
              </w:rPr>
              <w:t xml:space="preserve">h. </w:t>
            </w:r>
            <w:r w:rsidR="000F3089" w:rsidRPr="00994868">
              <w:rPr>
                <w:rFonts w:ascii="Book Antiqua" w:hAnsi="Book Antiqua"/>
                <w:iCs/>
                <w:color w:val="000000"/>
                <w:sz w:val="24"/>
                <w:szCs w:val="24"/>
                <w:u w:val="single"/>
                <w:lang w:eastAsia="en-US"/>
              </w:rPr>
              <w:t>Meta</w:t>
            </w:r>
            <w:r w:rsidR="000F3089">
              <w:rPr>
                <w:rFonts w:ascii="Book Antiqua" w:hAnsi="Book Antiqua"/>
                <w:iCs/>
                <w:color w:val="000000"/>
                <w:sz w:val="24"/>
                <w:szCs w:val="24"/>
                <w:lang w:eastAsia="en-US"/>
              </w:rPr>
              <w:t xml:space="preserve">: Celebración de audiencia y fallo de </w:t>
            </w:r>
            <w:r w:rsidR="0009425D">
              <w:rPr>
                <w:rFonts w:ascii="Book Antiqua" w:hAnsi="Book Antiqua"/>
                <w:iCs/>
                <w:color w:val="000000"/>
                <w:sz w:val="24"/>
                <w:szCs w:val="24"/>
                <w:lang w:eastAsia="en-US"/>
              </w:rPr>
              <w:t>1</w:t>
            </w:r>
            <w:r w:rsidR="004B196E">
              <w:rPr>
                <w:rFonts w:ascii="Book Antiqua" w:hAnsi="Book Antiqua"/>
                <w:iCs/>
                <w:color w:val="000000"/>
                <w:sz w:val="24"/>
                <w:szCs w:val="24"/>
                <w:lang w:eastAsia="en-US"/>
              </w:rPr>
              <w:t>760</w:t>
            </w:r>
            <w:r w:rsidR="0009425D">
              <w:rPr>
                <w:rFonts w:ascii="Book Antiqua" w:hAnsi="Book Antiqua"/>
                <w:iCs/>
                <w:color w:val="000000"/>
                <w:sz w:val="24"/>
                <w:szCs w:val="24"/>
                <w:lang w:eastAsia="en-US"/>
              </w:rPr>
              <w:t xml:space="preserve"> </w:t>
            </w:r>
            <w:r w:rsidR="000F3089">
              <w:rPr>
                <w:rFonts w:ascii="Book Antiqua" w:hAnsi="Book Antiqua"/>
                <w:iCs/>
                <w:color w:val="000000"/>
                <w:sz w:val="24"/>
                <w:szCs w:val="24"/>
                <w:lang w:eastAsia="en-US"/>
              </w:rPr>
              <w:t xml:space="preserve">asuntos de menor cuantía </w:t>
            </w:r>
            <w:r w:rsidR="004B196E">
              <w:rPr>
                <w:rFonts w:ascii="Book Antiqua" w:hAnsi="Book Antiqua"/>
                <w:iCs/>
                <w:color w:val="000000"/>
                <w:sz w:val="24"/>
                <w:szCs w:val="24"/>
                <w:lang w:eastAsia="en-US"/>
              </w:rPr>
              <w:t>en 1 año</w:t>
            </w:r>
            <w:r w:rsidR="000F3089">
              <w:rPr>
                <w:rFonts w:ascii="Book Antiqua" w:hAnsi="Book Antiqua"/>
                <w:iCs/>
                <w:color w:val="000000"/>
                <w:sz w:val="24"/>
                <w:szCs w:val="24"/>
                <w:lang w:eastAsia="en-US"/>
              </w:rPr>
              <w:t xml:space="preserve">, lo que implica </w:t>
            </w:r>
            <w:r w:rsidR="000F3089" w:rsidRPr="00344B06">
              <w:rPr>
                <w:rFonts w:ascii="Book Antiqua" w:hAnsi="Book Antiqua"/>
                <w:iCs/>
                <w:color w:val="000000"/>
                <w:sz w:val="24"/>
                <w:szCs w:val="24"/>
                <w:lang w:eastAsia="en-US"/>
              </w:rPr>
              <w:t>una reducción del circulante de 2</w:t>
            </w:r>
            <w:r w:rsidR="004B196E">
              <w:rPr>
                <w:rFonts w:ascii="Book Antiqua" w:hAnsi="Book Antiqua"/>
                <w:iCs/>
                <w:color w:val="000000"/>
                <w:sz w:val="24"/>
                <w:szCs w:val="24"/>
                <w:lang w:eastAsia="en-US"/>
              </w:rPr>
              <w:t>7</w:t>
            </w:r>
            <w:r w:rsidR="000F3089" w:rsidRPr="00344B06">
              <w:rPr>
                <w:rFonts w:ascii="Book Antiqua" w:hAnsi="Book Antiqua"/>
                <w:iCs/>
                <w:color w:val="000000"/>
                <w:sz w:val="24"/>
                <w:szCs w:val="24"/>
                <w:lang w:eastAsia="en-US"/>
              </w:rPr>
              <w:t xml:space="preserve">% del circulante de menor cuantía </w:t>
            </w:r>
            <w:r w:rsidR="00BD33A5">
              <w:rPr>
                <w:rFonts w:ascii="Book Antiqua" w:hAnsi="Book Antiqua"/>
                <w:iCs/>
                <w:color w:val="000000"/>
                <w:sz w:val="24"/>
                <w:szCs w:val="24"/>
                <w:lang w:eastAsia="en-US"/>
              </w:rPr>
              <w:t xml:space="preserve">que </w:t>
            </w:r>
            <w:r w:rsidR="000F3089" w:rsidRPr="00344B06">
              <w:rPr>
                <w:rFonts w:ascii="Book Antiqua" w:hAnsi="Book Antiqua"/>
                <w:iCs/>
                <w:color w:val="000000"/>
                <w:sz w:val="24"/>
                <w:szCs w:val="24"/>
                <w:lang w:eastAsia="en-US"/>
              </w:rPr>
              <w:t xml:space="preserve">existe a </w:t>
            </w:r>
            <w:r w:rsidR="0009425D">
              <w:rPr>
                <w:rFonts w:ascii="Book Antiqua" w:hAnsi="Book Antiqua"/>
                <w:iCs/>
                <w:color w:val="000000"/>
                <w:sz w:val="24"/>
                <w:szCs w:val="24"/>
                <w:lang w:eastAsia="en-US"/>
              </w:rPr>
              <w:t xml:space="preserve">octubre 2020 (6606 expedientes principales). </w:t>
            </w:r>
            <w:r w:rsidR="0009425D" w:rsidRPr="00344B06">
              <w:rPr>
                <w:rFonts w:ascii="Book Antiqua" w:hAnsi="Book Antiqua"/>
                <w:iCs/>
                <w:color w:val="000000"/>
                <w:sz w:val="24"/>
                <w:szCs w:val="24"/>
                <w:lang w:eastAsia="en-US"/>
              </w:rPr>
              <w:t xml:space="preserve"> </w:t>
            </w:r>
            <w:r w:rsidR="00BB6ACD">
              <w:rPr>
                <w:rFonts w:ascii="Book Antiqua" w:hAnsi="Book Antiqua"/>
                <w:iCs/>
                <w:color w:val="000000"/>
                <w:sz w:val="24"/>
                <w:szCs w:val="24"/>
                <w:lang w:eastAsia="en-US"/>
              </w:rPr>
              <w:t xml:space="preserve"> </w:t>
            </w:r>
          </w:p>
          <w:p w14:paraId="7A2B3ED0" w14:textId="77777777" w:rsidR="00BB6ACD" w:rsidRDefault="00BB6ACD" w:rsidP="00667ECC">
            <w:pPr>
              <w:spacing w:line="276" w:lineRule="auto"/>
              <w:jc w:val="both"/>
              <w:rPr>
                <w:rFonts w:ascii="Book Antiqua" w:hAnsi="Book Antiqua"/>
                <w:iCs/>
                <w:color w:val="000000"/>
                <w:sz w:val="24"/>
                <w:szCs w:val="24"/>
                <w:lang w:eastAsia="en-US"/>
              </w:rPr>
            </w:pPr>
          </w:p>
          <w:p w14:paraId="6815BD60" w14:textId="77777777" w:rsidR="00BB6ACD" w:rsidRDefault="00BB6ACD"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Para el segundo semestre 2021, y conforme a los resultados obtenidos, se evaluará la incorporación al plan del Juzgado de Trabajo del Segundo Circuito Judicial de San José; lo anterior conforme a lo </w:t>
            </w:r>
            <w:r w:rsidR="007E5D5A">
              <w:rPr>
                <w:rFonts w:ascii="Book Antiqua" w:hAnsi="Book Antiqua"/>
                <w:iCs/>
                <w:color w:val="000000"/>
                <w:sz w:val="24"/>
                <w:szCs w:val="24"/>
                <w:lang w:eastAsia="en-US"/>
              </w:rPr>
              <w:t>indicado</w:t>
            </w:r>
            <w:r>
              <w:rPr>
                <w:rFonts w:ascii="Book Antiqua" w:hAnsi="Book Antiqua"/>
                <w:iCs/>
                <w:color w:val="000000"/>
                <w:sz w:val="24"/>
                <w:szCs w:val="24"/>
                <w:lang w:eastAsia="en-US"/>
              </w:rPr>
              <w:t xml:space="preserve"> por la Comisión de la Jurisdicción Laboral en el oficio 81-CJL-2020 </w:t>
            </w:r>
            <w:r w:rsidR="007E5D5A">
              <w:rPr>
                <w:rFonts w:ascii="Book Antiqua" w:hAnsi="Book Antiqua"/>
                <w:iCs/>
                <w:color w:val="000000"/>
                <w:sz w:val="24"/>
                <w:szCs w:val="24"/>
                <w:lang w:eastAsia="en-US"/>
              </w:rPr>
              <w:t xml:space="preserve">donde </w:t>
            </w:r>
            <w:r>
              <w:rPr>
                <w:rFonts w:ascii="Book Antiqua" w:hAnsi="Book Antiqua"/>
                <w:iCs/>
                <w:color w:val="000000"/>
                <w:sz w:val="24"/>
                <w:szCs w:val="24"/>
                <w:lang w:eastAsia="en-US"/>
              </w:rPr>
              <w:t xml:space="preserve">recomienda: </w:t>
            </w:r>
          </w:p>
          <w:p w14:paraId="250F09FB" w14:textId="77777777" w:rsidR="00BB6ACD" w:rsidRDefault="00BB6ACD" w:rsidP="00667ECC">
            <w:pPr>
              <w:spacing w:line="276" w:lineRule="auto"/>
              <w:jc w:val="both"/>
              <w:rPr>
                <w:rFonts w:ascii="Book Antiqua" w:hAnsi="Book Antiqua"/>
                <w:iCs/>
                <w:color w:val="000000"/>
                <w:sz w:val="24"/>
                <w:szCs w:val="24"/>
                <w:lang w:eastAsia="en-US"/>
              </w:rPr>
            </w:pPr>
          </w:p>
          <w:p w14:paraId="4CFEB08F" w14:textId="26BCD17C" w:rsidR="00BB6ACD" w:rsidRDefault="00BB6ACD" w:rsidP="00667ECC">
            <w:pPr>
              <w:spacing w:line="276" w:lineRule="auto"/>
              <w:ind w:left="351" w:right="500"/>
              <w:jc w:val="both"/>
              <w:rPr>
                <w:rFonts w:ascii="Book Antiqua" w:hAnsi="Book Antiqua"/>
                <w:i/>
                <w:color w:val="000000"/>
                <w:sz w:val="24"/>
                <w:szCs w:val="24"/>
                <w:lang w:eastAsia="en-US"/>
              </w:rPr>
            </w:pPr>
            <w:r w:rsidRPr="005B5D61">
              <w:rPr>
                <w:rFonts w:ascii="Book Antiqua" w:hAnsi="Book Antiqua"/>
                <w:i/>
                <w:color w:val="000000"/>
                <w:sz w:val="24"/>
                <w:szCs w:val="24"/>
                <w:lang w:eastAsia="en-US"/>
              </w:rPr>
              <w:t>“Finalmente, se recomienda que el mismo sistema de audiencias que se va a implementar en el Juzgado de Trabajo de Catedral, se haga extensivo al Juzgado de Trabajo de Goicoechea, el cual también cuenta con una importante cantidad de asuntos en agenda.”</w:t>
            </w:r>
            <w:r w:rsidR="00A63D5C">
              <w:rPr>
                <w:rFonts w:ascii="Book Antiqua" w:hAnsi="Book Antiqua"/>
                <w:i/>
                <w:color w:val="000000"/>
                <w:sz w:val="24"/>
                <w:szCs w:val="24"/>
                <w:lang w:eastAsia="en-US"/>
              </w:rPr>
              <w:t>.</w:t>
            </w:r>
          </w:p>
          <w:p w14:paraId="61C837A3" w14:textId="77777777" w:rsidR="0009425D" w:rsidRDefault="0009425D" w:rsidP="00667ECC">
            <w:pPr>
              <w:spacing w:line="276" w:lineRule="auto"/>
              <w:jc w:val="both"/>
              <w:rPr>
                <w:rFonts w:ascii="Book Antiqua" w:hAnsi="Book Antiqua"/>
                <w:iCs/>
                <w:color w:val="000000"/>
                <w:sz w:val="24"/>
                <w:szCs w:val="24"/>
                <w:lang w:eastAsia="en-US"/>
              </w:rPr>
            </w:pPr>
          </w:p>
          <w:p w14:paraId="2261A8B2" w14:textId="1348D9C7" w:rsidR="00504335" w:rsidRDefault="00AB043A"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En lo que corresponde al fallo, el Juzgado de Trabajo del Primer Circuito judicial de S</w:t>
            </w:r>
            <w:r w:rsidR="00B70EEA">
              <w:rPr>
                <w:rFonts w:ascii="Book Antiqua" w:hAnsi="Book Antiqua"/>
                <w:iCs/>
                <w:color w:val="000000"/>
                <w:sz w:val="24"/>
                <w:szCs w:val="24"/>
                <w:lang w:eastAsia="en-US"/>
              </w:rPr>
              <w:t>an</w:t>
            </w:r>
            <w:r>
              <w:rPr>
                <w:rFonts w:ascii="Book Antiqua" w:hAnsi="Book Antiqua"/>
                <w:iCs/>
                <w:color w:val="000000"/>
                <w:sz w:val="24"/>
                <w:szCs w:val="24"/>
                <w:lang w:eastAsia="en-US"/>
              </w:rPr>
              <w:t xml:space="preserve"> José, cuenta con 2 recursos avocados al fallo (plazas </w:t>
            </w:r>
            <w:r>
              <w:rPr>
                <w:rFonts w:ascii="Book Antiqua" w:hAnsi="Book Antiqua" w:cs="Book Antiqua"/>
                <w:color w:val="000000"/>
                <w:sz w:val="24"/>
                <w:szCs w:val="24"/>
                <w:lang w:eastAsia="es-CR"/>
              </w:rPr>
              <w:t xml:space="preserve">379512 y 379513 incluidas en presupuesto </w:t>
            </w:r>
            <w:r w:rsidR="004B196E">
              <w:rPr>
                <w:rFonts w:ascii="Book Antiqua" w:hAnsi="Book Antiqua" w:cs="Book Antiqua"/>
                <w:color w:val="000000"/>
                <w:sz w:val="24"/>
                <w:szCs w:val="24"/>
                <w:lang w:eastAsia="es-CR"/>
              </w:rPr>
              <w:t xml:space="preserve">desde </w:t>
            </w:r>
            <w:r>
              <w:rPr>
                <w:rFonts w:ascii="Book Antiqua" w:hAnsi="Book Antiqua" w:cs="Book Antiqua"/>
                <w:color w:val="000000"/>
                <w:sz w:val="24"/>
                <w:szCs w:val="24"/>
                <w:lang w:eastAsia="es-CR"/>
              </w:rPr>
              <w:t>enero 2020</w:t>
            </w:r>
            <w:r>
              <w:rPr>
                <w:rFonts w:ascii="Book Antiqua" w:hAnsi="Book Antiqua"/>
                <w:iCs/>
                <w:color w:val="000000"/>
                <w:sz w:val="24"/>
                <w:szCs w:val="24"/>
                <w:lang w:eastAsia="en-US"/>
              </w:rPr>
              <w:t xml:space="preserve">), con cuota mensual de 25 asuntos terminados por sentencia (20 si se trata de procesos ordinarios). Estas plazas </w:t>
            </w:r>
            <w:r w:rsidR="004B196E">
              <w:rPr>
                <w:rFonts w:ascii="Book Antiqua" w:hAnsi="Book Antiqua"/>
                <w:iCs/>
                <w:color w:val="000000"/>
                <w:sz w:val="24"/>
                <w:szCs w:val="24"/>
                <w:lang w:eastAsia="en-US"/>
              </w:rPr>
              <w:t xml:space="preserve">desde enero 2020 </w:t>
            </w:r>
            <w:r>
              <w:rPr>
                <w:rFonts w:ascii="Book Antiqua" w:hAnsi="Book Antiqua"/>
                <w:iCs/>
                <w:color w:val="000000"/>
                <w:sz w:val="24"/>
                <w:szCs w:val="24"/>
                <w:lang w:eastAsia="en-US"/>
              </w:rPr>
              <w:t xml:space="preserve">se mantienen en esta labor </w:t>
            </w:r>
            <w:r w:rsidR="0009425D">
              <w:rPr>
                <w:rFonts w:ascii="Book Antiqua" w:hAnsi="Book Antiqua"/>
                <w:iCs/>
                <w:color w:val="000000"/>
                <w:sz w:val="24"/>
                <w:szCs w:val="24"/>
                <w:lang w:eastAsia="en-US"/>
              </w:rPr>
              <w:t xml:space="preserve">y por al menos el primer semestre 2021, dada la cantidad de asuntos pendientes de fallo del </w:t>
            </w:r>
            <w:r w:rsidR="004E7AEB">
              <w:rPr>
                <w:rFonts w:ascii="Book Antiqua" w:hAnsi="Book Antiqua"/>
                <w:iCs/>
                <w:color w:val="000000"/>
                <w:sz w:val="24"/>
                <w:szCs w:val="24"/>
                <w:lang w:eastAsia="en-US"/>
              </w:rPr>
              <w:t>Juzgado,</w:t>
            </w:r>
            <w:r w:rsidR="0009425D">
              <w:rPr>
                <w:rFonts w:ascii="Book Antiqua" w:hAnsi="Book Antiqua"/>
                <w:iCs/>
                <w:color w:val="000000"/>
                <w:sz w:val="24"/>
                <w:szCs w:val="24"/>
                <w:lang w:eastAsia="en-US"/>
              </w:rPr>
              <w:t xml:space="preserve"> así como a la espera de la evaluación de esta propuesta de plan de trabajo</w:t>
            </w:r>
            <w:r>
              <w:rPr>
                <w:rFonts w:ascii="Book Antiqua" w:hAnsi="Book Antiqua"/>
                <w:iCs/>
                <w:color w:val="000000"/>
                <w:sz w:val="24"/>
                <w:szCs w:val="24"/>
                <w:lang w:eastAsia="en-US"/>
              </w:rPr>
              <w:t xml:space="preserve">. </w:t>
            </w:r>
            <w:r w:rsidR="00015CA4">
              <w:rPr>
                <w:rFonts w:ascii="Book Antiqua" w:hAnsi="Book Antiqua"/>
                <w:iCs/>
                <w:color w:val="000000"/>
                <w:sz w:val="24"/>
                <w:szCs w:val="24"/>
                <w:lang w:eastAsia="en-US"/>
              </w:rPr>
              <w:t xml:space="preserve"> </w:t>
            </w:r>
          </w:p>
          <w:p w14:paraId="17918225" w14:textId="77777777" w:rsidR="004E7AEB" w:rsidRDefault="004E7AEB" w:rsidP="00667ECC">
            <w:pPr>
              <w:spacing w:line="276" w:lineRule="auto"/>
              <w:jc w:val="both"/>
              <w:rPr>
                <w:rFonts w:ascii="Book Antiqua" w:hAnsi="Book Antiqua"/>
                <w:iCs/>
                <w:color w:val="000000"/>
                <w:sz w:val="24"/>
                <w:szCs w:val="24"/>
                <w:lang w:eastAsia="en-US"/>
              </w:rPr>
            </w:pPr>
          </w:p>
          <w:p w14:paraId="443A71E0" w14:textId="77777777" w:rsidR="004E7AEB" w:rsidRDefault="004E7AEB"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El éxito del plan de trabajo depende de la anuencia de las partes a participar de forma virtual de las audiencias y de la cantidad de audiencias presenciales que se puedan celebrar considerando las restricciones y condiciones que deben tener los espacio</w:t>
            </w:r>
            <w:r w:rsidR="00FA5E1D">
              <w:rPr>
                <w:rFonts w:ascii="Book Antiqua" w:hAnsi="Book Antiqua"/>
                <w:iCs/>
                <w:color w:val="000000"/>
                <w:sz w:val="24"/>
                <w:szCs w:val="24"/>
                <w:lang w:eastAsia="en-US"/>
              </w:rPr>
              <w:t xml:space="preserve">, por lo que se reitera la necesidad del seguimiento al plan de forma mensual. </w:t>
            </w:r>
          </w:p>
          <w:p w14:paraId="112F6D34" w14:textId="07C01245" w:rsidR="00BB6ACD" w:rsidRDefault="00BB6ACD" w:rsidP="00667ECC">
            <w:pPr>
              <w:spacing w:line="276" w:lineRule="auto"/>
              <w:jc w:val="both"/>
              <w:rPr>
                <w:rFonts w:ascii="Book Antiqua" w:hAnsi="Book Antiqua"/>
                <w:b/>
                <w:bCs/>
                <w:iCs/>
                <w:color w:val="000000"/>
                <w:sz w:val="24"/>
                <w:szCs w:val="24"/>
                <w:u w:val="single"/>
                <w:lang w:eastAsia="en-US"/>
              </w:rPr>
            </w:pPr>
            <w:r w:rsidRPr="009A606D">
              <w:rPr>
                <w:rFonts w:ascii="Book Antiqua" w:hAnsi="Book Antiqua"/>
                <w:b/>
                <w:bCs/>
                <w:iCs/>
                <w:color w:val="000000"/>
                <w:sz w:val="24"/>
                <w:szCs w:val="24"/>
                <w:u w:val="single"/>
                <w:lang w:eastAsia="en-US"/>
              </w:rPr>
              <w:t xml:space="preserve"> </w:t>
            </w:r>
          </w:p>
          <w:p w14:paraId="6E899477" w14:textId="77777777" w:rsidR="00A63D5C" w:rsidRPr="009A606D" w:rsidRDefault="00A63D5C" w:rsidP="00667ECC">
            <w:pPr>
              <w:spacing w:line="276" w:lineRule="auto"/>
              <w:jc w:val="both"/>
              <w:rPr>
                <w:rFonts w:ascii="Book Antiqua" w:hAnsi="Book Antiqua"/>
                <w:b/>
                <w:bCs/>
                <w:iCs/>
                <w:color w:val="000000"/>
                <w:sz w:val="24"/>
                <w:szCs w:val="24"/>
                <w:u w:val="single"/>
                <w:lang w:eastAsia="en-US"/>
              </w:rPr>
            </w:pPr>
          </w:p>
          <w:p w14:paraId="637D1AA9" w14:textId="77777777" w:rsidR="00E873FC" w:rsidRDefault="00E873FC" w:rsidP="00667ECC">
            <w:pPr>
              <w:spacing w:line="276" w:lineRule="auto"/>
              <w:jc w:val="both"/>
              <w:rPr>
                <w:rFonts w:ascii="Book Antiqua" w:hAnsi="Book Antiqua"/>
                <w:iCs/>
                <w:color w:val="000000"/>
                <w:sz w:val="24"/>
                <w:szCs w:val="24"/>
                <w:lang w:eastAsia="en-US"/>
              </w:rPr>
            </w:pPr>
          </w:p>
          <w:p w14:paraId="5174BD21" w14:textId="77777777" w:rsidR="000F3089" w:rsidRPr="00403E15" w:rsidRDefault="000F3089" w:rsidP="00667ECC">
            <w:pPr>
              <w:spacing w:line="276" w:lineRule="auto"/>
              <w:jc w:val="both"/>
              <w:rPr>
                <w:rFonts w:ascii="Book Antiqua" w:hAnsi="Book Antiqua"/>
                <w:b/>
                <w:bCs/>
                <w:i/>
                <w:color w:val="000000"/>
                <w:sz w:val="24"/>
                <w:szCs w:val="24"/>
                <w:lang w:eastAsia="en-US"/>
              </w:rPr>
            </w:pPr>
            <w:r w:rsidRPr="00403E15">
              <w:rPr>
                <w:rFonts w:ascii="Book Antiqua" w:hAnsi="Book Antiqua"/>
                <w:b/>
                <w:bCs/>
                <w:i/>
                <w:color w:val="000000"/>
                <w:sz w:val="24"/>
                <w:szCs w:val="24"/>
                <w:lang w:eastAsia="en-US"/>
              </w:rPr>
              <w:lastRenderedPageBreak/>
              <w:t>3.</w:t>
            </w:r>
            <w:r w:rsidR="00B70EEA" w:rsidRPr="00403E15">
              <w:rPr>
                <w:rFonts w:ascii="Book Antiqua" w:hAnsi="Book Antiqua"/>
                <w:b/>
                <w:bCs/>
                <w:i/>
                <w:color w:val="000000"/>
                <w:sz w:val="24"/>
                <w:szCs w:val="24"/>
                <w:lang w:eastAsia="en-US"/>
              </w:rPr>
              <w:t>3</w:t>
            </w:r>
            <w:r w:rsidRPr="00403E15">
              <w:rPr>
                <w:rFonts w:ascii="Book Antiqua" w:hAnsi="Book Antiqua"/>
                <w:b/>
                <w:bCs/>
                <w:i/>
                <w:color w:val="000000"/>
                <w:sz w:val="24"/>
                <w:szCs w:val="24"/>
                <w:lang w:eastAsia="en-US"/>
              </w:rPr>
              <w:t>.</w:t>
            </w:r>
            <w:r w:rsidR="00B70EEA" w:rsidRPr="00403E15">
              <w:rPr>
                <w:rFonts w:ascii="Book Antiqua" w:hAnsi="Book Antiqua"/>
                <w:b/>
                <w:bCs/>
                <w:i/>
                <w:color w:val="000000"/>
                <w:sz w:val="24"/>
                <w:szCs w:val="24"/>
                <w:lang w:eastAsia="en-US"/>
              </w:rPr>
              <w:t>8</w:t>
            </w:r>
            <w:r w:rsidRPr="00403E15">
              <w:rPr>
                <w:rFonts w:ascii="Book Antiqua" w:hAnsi="Book Antiqua"/>
                <w:b/>
                <w:bCs/>
                <w:i/>
                <w:color w:val="000000"/>
                <w:sz w:val="24"/>
                <w:szCs w:val="24"/>
                <w:lang w:eastAsia="en-US"/>
              </w:rPr>
              <w:t>. Actualización matriz de indicadores</w:t>
            </w:r>
          </w:p>
          <w:p w14:paraId="06887EDF" w14:textId="77777777" w:rsidR="00A06A85" w:rsidRPr="006053B6" w:rsidRDefault="00A06A85" w:rsidP="00667ECC">
            <w:pPr>
              <w:spacing w:line="276" w:lineRule="auto"/>
              <w:jc w:val="both"/>
              <w:rPr>
                <w:rFonts w:ascii="Book Antiqua" w:hAnsi="Book Antiqua"/>
                <w:i/>
                <w:color w:val="000000"/>
                <w:sz w:val="28"/>
                <w:szCs w:val="28"/>
                <w:lang w:eastAsia="en-US"/>
              </w:rPr>
            </w:pPr>
          </w:p>
          <w:p w14:paraId="3D77E95C" w14:textId="77777777" w:rsidR="000F3089" w:rsidRDefault="000F3089"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En la matriz de indicadores de gestión para los Juzgados de Trabajo se estandariza la matriz, se actualizan los rangos estándar según histórico 2017-2019, se desglosan algunos indicadores y se incluyen nuevos los cuales mediante mejoras informáticas se podrían incluir </w:t>
            </w:r>
            <w:r w:rsidR="00147CFC">
              <w:rPr>
                <w:rFonts w:ascii="Book Antiqua" w:hAnsi="Book Antiqua"/>
                <w:iCs/>
                <w:color w:val="000000"/>
                <w:sz w:val="24"/>
                <w:szCs w:val="24"/>
                <w:lang w:eastAsia="en-US"/>
              </w:rPr>
              <w:t xml:space="preserve">también </w:t>
            </w:r>
            <w:r>
              <w:rPr>
                <w:rFonts w:ascii="Book Antiqua" w:hAnsi="Book Antiqua"/>
                <w:iCs/>
                <w:color w:val="000000"/>
                <w:sz w:val="24"/>
                <w:szCs w:val="24"/>
                <w:lang w:eastAsia="en-US"/>
              </w:rPr>
              <w:t xml:space="preserve">en los indicadores automatizados: </w:t>
            </w:r>
          </w:p>
          <w:p w14:paraId="3C4038AD" w14:textId="77777777" w:rsidR="00AE5053" w:rsidRDefault="00AE5053" w:rsidP="00667ECC">
            <w:pPr>
              <w:spacing w:line="276" w:lineRule="auto"/>
              <w:jc w:val="both"/>
              <w:rPr>
                <w:rFonts w:ascii="Book Antiqua" w:hAnsi="Book Antiqua"/>
                <w:iCs/>
                <w:color w:val="000000"/>
                <w:sz w:val="24"/>
                <w:szCs w:val="24"/>
                <w:lang w:eastAsia="en-US"/>
              </w:rPr>
            </w:pPr>
          </w:p>
          <w:p w14:paraId="06CB1EEA" w14:textId="77777777" w:rsidR="000F3089"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Desglose asuntos entrados por principales, legajos de ejecución, reentrados o Testimonios. </w:t>
            </w:r>
            <w:r w:rsidR="00D65D24">
              <w:rPr>
                <w:rFonts w:ascii="Book Antiqua" w:hAnsi="Book Antiqua"/>
                <w:iCs/>
                <w:color w:val="000000"/>
                <w:sz w:val="24"/>
                <w:szCs w:val="24"/>
                <w:lang w:eastAsia="en-US"/>
              </w:rPr>
              <w:t xml:space="preserve"> Se requiere mejora al existente</w:t>
            </w:r>
            <w:r w:rsidR="00147CFC">
              <w:rPr>
                <w:rFonts w:ascii="Book Antiqua" w:hAnsi="Book Antiqua"/>
                <w:iCs/>
                <w:color w:val="000000"/>
                <w:sz w:val="24"/>
                <w:szCs w:val="24"/>
                <w:lang w:eastAsia="en-US"/>
              </w:rPr>
              <w:t xml:space="preserve"> para visualizarlo en </w:t>
            </w:r>
            <w:r w:rsidR="00D675DC">
              <w:rPr>
                <w:rFonts w:ascii="Book Antiqua" w:hAnsi="Book Antiqua"/>
                <w:iCs/>
                <w:color w:val="000000"/>
                <w:sz w:val="24"/>
                <w:szCs w:val="24"/>
                <w:lang w:eastAsia="en-US"/>
              </w:rPr>
              <w:t>SIGMA.</w:t>
            </w:r>
            <w:r w:rsidR="00D65D24">
              <w:rPr>
                <w:rFonts w:ascii="Book Antiqua" w:hAnsi="Book Antiqua"/>
                <w:iCs/>
                <w:color w:val="000000"/>
                <w:sz w:val="24"/>
                <w:szCs w:val="24"/>
                <w:lang w:eastAsia="en-US"/>
              </w:rPr>
              <w:t xml:space="preserve"> </w:t>
            </w:r>
          </w:p>
          <w:p w14:paraId="396DB739" w14:textId="77777777" w:rsidR="00ED77FA" w:rsidRDefault="00ED77FA" w:rsidP="00667ECC">
            <w:pPr>
              <w:spacing w:line="276" w:lineRule="auto"/>
              <w:ind w:left="720"/>
              <w:jc w:val="both"/>
              <w:rPr>
                <w:rFonts w:ascii="Book Antiqua" w:hAnsi="Book Antiqua"/>
                <w:iCs/>
                <w:color w:val="000000"/>
                <w:sz w:val="24"/>
                <w:szCs w:val="24"/>
                <w:lang w:eastAsia="en-US"/>
              </w:rPr>
            </w:pPr>
          </w:p>
          <w:p w14:paraId="411AD2BC" w14:textId="77777777" w:rsidR="000F3089"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Distribución del circulante final por principales, legajos de ejecución.</w:t>
            </w:r>
            <w:r w:rsidR="000F18E8">
              <w:rPr>
                <w:rFonts w:ascii="Book Antiqua" w:hAnsi="Book Antiqua"/>
                <w:iCs/>
                <w:color w:val="000000"/>
                <w:sz w:val="24"/>
                <w:szCs w:val="24"/>
                <w:lang w:eastAsia="en-US"/>
              </w:rPr>
              <w:t xml:space="preserve"> </w:t>
            </w:r>
            <w:r w:rsidR="00D65D24">
              <w:rPr>
                <w:rFonts w:ascii="Book Antiqua" w:hAnsi="Book Antiqua"/>
                <w:iCs/>
                <w:color w:val="000000"/>
                <w:sz w:val="24"/>
                <w:szCs w:val="24"/>
                <w:lang w:eastAsia="en-US"/>
              </w:rPr>
              <w:t xml:space="preserve"> Se requiere mejora al </w:t>
            </w:r>
            <w:r w:rsidR="00147CFC">
              <w:rPr>
                <w:rFonts w:ascii="Book Antiqua" w:hAnsi="Book Antiqua"/>
                <w:iCs/>
                <w:color w:val="000000"/>
                <w:sz w:val="24"/>
                <w:szCs w:val="24"/>
                <w:lang w:eastAsia="en-US"/>
              </w:rPr>
              <w:t xml:space="preserve">existente para visualizarlo en </w:t>
            </w:r>
            <w:r w:rsidR="00D675DC">
              <w:rPr>
                <w:rFonts w:ascii="Book Antiqua" w:hAnsi="Book Antiqua"/>
                <w:iCs/>
                <w:color w:val="000000"/>
                <w:sz w:val="24"/>
                <w:szCs w:val="24"/>
                <w:lang w:eastAsia="en-US"/>
              </w:rPr>
              <w:t>SIGMA.</w:t>
            </w:r>
          </w:p>
          <w:p w14:paraId="3D1345A5" w14:textId="77777777" w:rsidR="00ED77FA" w:rsidRDefault="00ED77FA" w:rsidP="00667ECC">
            <w:pPr>
              <w:spacing w:line="276" w:lineRule="auto"/>
              <w:jc w:val="both"/>
              <w:rPr>
                <w:rFonts w:ascii="Book Antiqua" w:hAnsi="Book Antiqua"/>
                <w:iCs/>
                <w:color w:val="000000"/>
                <w:sz w:val="24"/>
                <w:szCs w:val="24"/>
                <w:lang w:eastAsia="en-US"/>
              </w:rPr>
            </w:pPr>
          </w:p>
          <w:p w14:paraId="2763B27E" w14:textId="77777777" w:rsidR="000F3089"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El plazo para resolver escritos se divide en escritos de expedientes que ubican dentro o fuera del despacho. </w:t>
            </w:r>
            <w:r w:rsidR="00D65D24">
              <w:rPr>
                <w:rFonts w:ascii="Book Antiqua" w:hAnsi="Book Antiqua"/>
                <w:iCs/>
                <w:color w:val="000000"/>
                <w:sz w:val="24"/>
                <w:szCs w:val="24"/>
                <w:lang w:eastAsia="en-US"/>
              </w:rPr>
              <w:t>Se requiere crear por separado la división existente</w:t>
            </w:r>
            <w:r w:rsidR="00147CFC">
              <w:rPr>
                <w:rFonts w:ascii="Book Antiqua" w:hAnsi="Book Antiqua"/>
                <w:iCs/>
                <w:color w:val="000000"/>
                <w:sz w:val="24"/>
                <w:szCs w:val="24"/>
                <w:lang w:eastAsia="en-US"/>
              </w:rPr>
              <w:t xml:space="preserve"> EN SIGMA</w:t>
            </w:r>
            <w:r w:rsidR="00D65D24">
              <w:rPr>
                <w:rFonts w:ascii="Book Antiqua" w:hAnsi="Book Antiqua"/>
                <w:iCs/>
                <w:color w:val="000000"/>
                <w:sz w:val="24"/>
                <w:szCs w:val="24"/>
                <w:lang w:eastAsia="en-US"/>
              </w:rPr>
              <w:t>.</w:t>
            </w:r>
          </w:p>
          <w:p w14:paraId="36C366AA" w14:textId="77777777" w:rsidR="00ED77FA" w:rsidRDefault="00ED77FA" w:rsidP="00667ECC">
            <w:pPr>
              <w:spacing w:line="276" w:lineRule="auto"/>
              <w:ind w:left="720"/>
              <w:jc w:val="both"/>
              <w:rPr>
                <w:rFonts w:ascii="Book Antiqua" w:hAnsi="Book Antiqua"/>
                <w:iCs/>
                <w:color w:val="000000"/>
                <w:sz w:val="24"/>
                <w:szCs w:val="24"/>
                <w:lang w:eastAsia="en-US"/>
              </w:rPr>
            </w:pPr>
          </w:p>
          <w:p w14:paraId="014647E7" w14:textId="77777777" w:rsidR="000F18E8"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Porcentaje de efectividad de realización de audiencias, se desglosa por persona juzgadora, </w:t>
            </w:r>
            <w:r w:rsidRPr="009153AB">
              <w:rPr>
                <w:rFonts w:ascii="Book Antiqua" w:hAnsi="Book Antiqua"/>
                <w:b/>
                <w:bCs/>
                <w:iCs/>
                <w:color w:val="000000"/>
                <w:sz w:val="24"/>
                <w:szCs w:val="24"/>
                <w:lang w:eastAsia="en-US"/>
              </w:rPr>
              <w:t>por cuantía</w:t>
            </w:r>
            <w:r>
              <w:rPr>
                <w:rFonts w:ascii="Book Antiqua" w:hAnsi="Book Antiqua"/>
                <w:iCs/>
                <w:color w:val="000000"/>
                <w:sz w:val="24"/>
                <w:szCs w:val="24"/>
                <w:lang w:eastAsia="en-US"/>
              </w:rPr>
              <w:t xml:space="preserve"> y si es personal titular o de apoyo.</w:t>
            </w:r>
            <w:r w:rsidR="000F18E8">
              <w:rPr>
                <w:rFonts w:ascii="Book Antiqua" w:hAnsi="Book Antiqua"/>
                <w:iCs/>
                <w:color w:val="000000"/>
                <w:sz w:val="24"/>
                <w:szCs w:val="24"/>
                <w:lang w:eastAsia="en-US"/>
              </w:rPr>
              <w:t xml:space="preserve"> </w:t>
            </w:r>
            <w:r w:rsidR="00D65D24">
              <w:rPr>
                <w:rFonts w:ascii="Book Antiqua" w:hAnsi="Book Antiqua"/>
                <w:iCs/>
                <w:color w:val="000000"/>
                <w:sz w:val="24"/>
                <w:szCs w:val="24"/>
                <w:lang w:eastAsia="en-US"/>
              </w:rPr>
              <w:t xml:space="preserve"> Se requiere mejora al </w:t>
            </w:r>
            <w:r w:rsidR="00147CFC">
              <w:rPr>
                <w:rFonts w:ascii="Book Antiqua" w:hAnsi="Book Antiqua"/>
                <w:iCs/>
                <w:color w:val="000000"/>
                <w:sz w:val="24"/>
                <w:szCs w:val="24"/>
                <w:lang w:eastAsia="en-US"/>
              </w:rPr>
              <w:t xml:space="preserve">existente para visualizarlo en </w:t>
            </w:r>
            <w:r w:rsidR="00D675DC">
              <w:rPr>
                <w:rFonts w:ascii="Book Antiqua" w:hAnsi="Book Antiqua"/>
                <w:iCs/>
                <w:color w:val="000000"/>
                <w:sz w:val="24"/>
                <w:szCs w:val="24"/>
                <w:lang w:eastAsia="en-US"/>
              </w:rPr>
              <w:t>SIGMA.</w:t>
            </w:r>
          </w:p>
          <w:p w14:paraId="0041089E" w14:textId="77777777" w:rsidR="000F3089" w:rsidRDefault="000F3089" w:rsidP="00667ECC">
            <w:pPr>
              <w:spacing w:line="276" w:lineRule="auto"/>
              <w:ind w:left="360"/>
              <w:jc w:val="both"/>
              <w:rPr>
                <w:rFonts w:ascii="Book Antiqua" w:hAnsi="Book Antiqua"/>
                <w:iCs/>
                <w:color w:val="000000"/>
                <w:sz w:val="24"/>
                <w:szCs w:val="24"/>
                <w:lang w:eastAsia="en-US"/>
              </w:rPr>
            </w:pPr>
          </w:p>
          <w:p w14:paraId="59F44281" w14:textId="77777777" w:rsidR="00C61104"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Se desglosa la cantidad de audiencias pendientes de realizar por persona juzgadora.</w:t>
            </w:r>
            <w:r w:rsidR="00C61104">
              <w:rPr>
                <w:rFonts w:ascii="Book Antiqua" w:hAnsi="Book Antiqua"/>
                <w:iCs/>
                <w:color w:val="000000"/>
                <w:sz w:val="24"/>
                <w:szCs w:val="24"/>
                <w:lang w:eastAsia="en-US"/>
              </w:rPr>
              <w:t xml:space="preserve"> </w:t>
            </w:r>
            <w:r w:rsidR="00D65D24">
              <w:rPr>
                <w:rFonts w:ascii="Book Antiqua" w:hAnsi="Book Antiqua"/>
                <w:iCs/>
                <w:color w:val="000000"/>
                <w:sz w:val="24"/>
                <w:szCs w:val="24"/>
                <w:lang w:eastAsia="en-US"/>
              </w:rPr>
              <w:t xml:space="preserve"> Se requiere mejora al </w:t>
            </w:r>
            <w:r w:rsidR="00147CFC">
              <w:rPr>
                <w:rFonts w:ascii="Book Antiqua" w:hAnsi="Book Antiqua"/>
                <w:iCs/>
                <w:color w:val="000000"/>
                <w:sz w:val="24"/>
                <w:szCs w:val="24"/>
                <w:lang w:eastAsia="en-US"/>
              </w:rPr>
              <w:t xml:space="preserve">existente para visualizarlo en </w:t>
            </w:r>
            <w:r w:rsidR="00D675DC">
              <w:rPr>
                <w:rFonts w:ascii="Book Antiqua" w:hAnsi="Book Antiqua"/>
                <w:iCs/>
                <w:color w:val="000000"/>
                <w:sz w:val="24"/>
                <w:szCs w:val="24"/>
                <w:lang w:eastAsia="en-US"/>
              </w:rPr>
              <w:t>SIGMA.</w:t>
            </w:r>
          </w:p>
          <w:p w14:paraId="0AA8418B" w14:textId="77777777" w:rsidR="000F3089" w:rsidRDefault="000F3089" w:rsidP="00667ECC">
            <w:pPr>
              <w:spacing w:line="276" w:lineRule="auto"/>
              <w:ind w:left="720"/>
              <w:jc w:val="both"/>
              <w:rPr>
                <w:rFonts w:ascii="Book Antiqua" w:hAnsi="Book Antiqua"/>
                <w:iCs/>
                <w:color w:val="000000"/>
                <w:sz w:val="24"/>
                <w:szCs w:val="24"/>
                <w:lang w:eastAsia="en-US"/>
              </w:rPr>
            </w:pPr>
          </w:p>
          <w:p w14:paraId="73E72412" w14:textId="77777777" w:rsidR="000F3089"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Cantidad de expedientes pendientes de fallo se visualiza por persona juzgadora y por asuntos previo y posterior a la Reforma.</w:t>
            </w:r>
            <w:r w:rsidR="00C61104">
              <w:rPr>
                <w:rFonts w:ascii="Book Antiqua" w:hAnsi="Book Antiqua"/>
                <w:iCs/>
                <w:color w:val="000000"/>
                <w:sz w:val="24"/>
                <w:szCs w:val="24"/>
                <w:lang w:eastAsia="en-US"/>
              </w:rPr>
              <w:t xml:space="preserve">   </w:t>
            </w:r>
            <w:r w:rsidR="00D65D24">
              <w:rPr>
                <w:rFonts w:ascii="Book Antiqua" w:hAnsi="Book Antiqua"/>
                <w:iCs/>
                <w:color w:val="000000"/>
                <w:sz w:val="24"/>
                <w:szCs w:val="24"/>
                <w:lang w:eastAsia="en-US"/>
              </w:rPr>
              <w:t xml:space="preserve"> Se requiere mejora al </w:t>
            </w:r>
            <w:r w:rsidR="00147CFC">
              <w:rPr>
                <w:rFonts w:ascii="Book Antiqua" w:hAnsi="Book Antiqua"/>
                <w:iCs/>
                <w:color w:val="000000"/>
                <w:sz w:val="24"/>
                <w:szCs w:val="24"/>
                <w:lang w:eastAsia="en-US"/>
              </w:rPr>
              <w:t xml:space="preserve">existente para visualizarlo en </w:t>
            </w:r>
            <w:r w:rsidR="00D675DC">
              <w:rPr>
                <w:rFonts w:ascii="Book Antiqua" w:hAnsi="Book Antiqua"/>
                <w:iCs/>
                <w:color w:val="000000"/>
                <w:sz w:val="24"/>
                <w:szCs w:val="24"/>
                <w:lang w:eastAsia="en-US"/>
              </w:rPr>
              <w:t>SIGMA.</w:t>
            </w:r>
          </w:p>
          <w:p w14:paraId="055FB7AF" w14:textId="77777777" w:rsidR="00A06A85" w:rsidRPr="00C61104" w:rsidRDefault="00A06A85" w:rsidP="00667ECC">
            <w:pPr>
              <w:spacing w:line="276" w:lineRule="auto"/>
              <w:jc w:val="both"/>
              <w:rPr>
                <w:rFonts w:ascii="Book Antiqua" w:hAnsi="Book Antiqua"/>
                <w:iCs/>
                <w:color w:val="000000"/>
                <w:sz w:val="24"/>
                <w:szCs w:val="24"/>
                <w:lang w:eastAsia="en-US"/>
              </w:rPr>
            </w:pPr>
          </w:p>
          <w:p w14:paraId="441672D7" w14:textId="77777777" w:rsidR="000F3089" w:rsidRDefault="000F308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La cantidad de sentencias dictadas, de expedientes pasados a firmar y porcentaje de rendimiento por plaza se observa el detalle de si se trata plaza titular del despacho o recurso de apoyo.   </w:t>
            </w:r>
            <w:r w:rsidR="00C61104">
              <w:rPr>
                <w:rFonts w:ascii="Book Antiqua" w:hAnsi="Book Antiqua"/>
                <w:iCs/>
                <w:color w:val="000000"/>
                <w:sz w:val="24"/>
                <w:szCs w:val="24"/>
                <w:lang w:eastAsia="en-US"/>
              </w:rPr>
              <w:t xml:space="preserve"> S</w:t>
            </w:r>
            <w:r w:rsidR="00D65D24">
              <w:rPr>
                <w:rFonts w:ascii="Book Antiqua" w:hAnsi="Book Antiqua"/>
                <w:iCs/>
                <w:color w:val="000000"/>
                <w:sz w:val="24"/>
                <w:szCs w:val="24"/>
                <w:lang w:eastAsia="en-US"/>
              </w:rPr>
              <w:t>e requiere mejora al existente</w:t>
            </w:r>
            <w:r w:rsidR="00147CFC">
              <w:rPr>
                <w:rFonts w:ascii="Book Antiqua" w:hAnsi="Book Antiqua"/>
                <w:iCs/>
                <w:color w:val="000000"/>
                <w:sz w:val="24"/>
                <w:szCs w:val="24"/>
                <w:lang w:eastAsia="en-US"/>
              </w:rPr>
              <w:t xml:space="preserve"> para visualizarlo en SIGMA</w:t>
            </w:r>
            <w:r w:rsidR="00D65D24">
              <w:rPr>
                <w:rFonts w:ascii="Book Antiqua" w:hAnsi="Book Antiqua"/>
                <w:iCs/>
                <w:color w:val="000000"/>
                <w:sz w:val="24"/>
                <w:szCs w:val="24"/>
                <w:lang w:eastAsia="en-US"/>
              </w:rPr>
              <w:t xml:space="preserve">. </w:t>
            </w:r>
          </w:p>
          <w:p w14:paraId="2C4079C6" w14:textId="77777777" w:rsidR="00A06A85" w:rsidRPr="00C61104" w:rsidRDefault="00A06A85" w:rsidP="00667ECC">
            <w:pPr>
              <w:spacing w:line="276" w:lineRule="auto"/>
              <w:jc w:val="both"/>
              <w:rPr>
                <w:rFonts w:ascii="Book Antiqua" w:hAnsi="Book Antiqua"/>
                <w:iCs/>
                <w:color w:val="000000"/>
                <w:sz w:val="24"/>
                <w:szCs w:val="24"/>
                <w:lang w:eastAsia="en-US"/>
              </w:rPr>
            </w:pPr>
          </w:p>
          <w:p w14:paraId="408C6856" w14:textId="77777777" w:rsidR="00D65D24" w:rsidRPr="009153AB" w:rsidRDefault="000F3089" w:rsidP="00667ECC">
            <w:pPr>
              <w:numPr>
                <w:ilvl w:val="0"/>
                <w:numId w:val="10"/>
              </w:numPr>
              <w:spacing w:line="276" w:lineRule="auto"/>
              <w:jc w:val="both"/>
              <w:rPr>
                <w:rFonts w:ascii="Book Antiqua" w:hAnsi="Book Antiqua"/>
                <w:iCs/>
                <w:color w:val="000000"/>
                <w:sz w:val="24"/>
                <w:szCs w:val="24"/>
                <w:lang w:eastAsia="en-US"/>
              </w:rPr>
            </w:pPr>
            <w:r w:rsidRPr="00D65D24">
              <w:rPr>
                <w:rFonts w:ascii="Book Antiqua" w:hAnsi="Book Antiqua"/>
                <w:iCs/>
                <w:color w:val="000000"/>
                <w:sz w:val="24"/>
                <w:szCs w:val="24"/>
                <w:lang w:eastAsia="en-US"/>
              </w:rPr>
              <w:t>Se incluye tres nuevos indicadores</w:t>
            </w:r>
            <w:r w:rsidR="00D65D24" w:rsidRPr="00D65D24">
              <w:rPr>
                <w:rFonts w:ascii="Book Antiqua" w:hAnsi="Book Antiqua"/>
                <w:iCs/>
                <w:color w:val="000000"/>
                <w:sz w:val="24"/>
                <w:szCs w:val="24"/>
                <w:lang w:eastAsia="en-US"/>
              </w:rPr>
              <w:t xml:space="preserve"> para Laboral</w:t>
            </w:r>
            <w:r w:rsidRPr="00D65D24">
              <w:rPr>
                <w:rFonts w:ascii="Book Antiqua" w:hAnsi="Book Antiqua"/>
                <w:iCs/>
                <w:color w:val="000000"/>
                <w:sz w:val="24"/>
                <w:szCs w:val="24"/>
                <w:lang w:eastAsia="en-US"/>
              </w:rPr>
              <w:t xml:space="preserve">: porcentaje de audiencias señaladas (audiencias señaladas/audiencias que debe señalar*100); cantidad de </w:t>
            </w:r>
            <w:r w:rsidRPr="00D65D24">
              <w:rPr>
                <w:rFonts w:ascii="Book Antiqua" w:hAnsi="Book Antiqua"/>
                <w:iCs/>
                <w:color w:val="000000"/>
                <w:sz w:val="24"/>
                <w:szCs w:val="24"/>
                <w:lang w:eastAsia="en-US"/>
              </w:rPr>
              <w:lastRenderedPageBreak/>
              <w:t xml:space="preserve">escritos pendientes de resolver y cantidad de demandas nuevas pendientes de tramitar. </w:t>
            </w:r>
            <w:r w:rsidR="00D65D24" w:rsidRPr="00D65D24">
              <w:rPr>
                <w:rFonts w:ascii="Book Antiqua" w:hAnsi="Book Antiqua"/>
                <w:iCs/>
                <w:color w:val="000000"/>
                <w:sz w:val="24"/>
                <w:szCs w:val="24"/>
                <w:lang w:eastAsia="en-US"/>
              </w:rPr>
              <w:t>El indicador aut</w:t>
            </w:r>
            <w:r w:rsidR="00D65D24">
              <w:rPr>
                <w:rFonts w:ascii="Book Antiqua" w:hAnsi="Book Antiqua"/>
                <w:iCs/>
                <w:color w:val="000000"/>
                <w:sz w:val="24"/>
                <w:szCs w:val="24"/>
                <w:lang w:eastAsia="en-US"/>
              </w:rPr>
              <w:t>o</w:t>
            </w:r>
            <w:r w:rsidR="00D65D24" w:rsidRPr="009153AB">
              <w:rPr>
                <w:rFonts w:ascii="Book Antiqua" w:hAnsi="Book Antiqua"/>
                <w:iCs/>
                <w:color w:val="000000"/>
                <w:sz w:val="24"/>
                <w:szCs w:val="24"/>
                <w:lang w:eastAsia="en-US"/>
              </w:rPr>
              <w:t xml:space="preserve">matizado de </w:t>
            </w:r>
            <w:r w:rsidR="00D65D24">
              <w:rPr>
                <w:rFonts w:ascii="Book Antiqua" w:hAnsi="Book Antiqua"/>
                <w:iCs/>
                <w:color w:val="000000"/>
                <w:sz w:val="24"/>
                <w:szCs w:val="24"/>
                <w:lang w:eastAsia="en-US"/>
              </w:rPr>
              <w:t>c</w:t>
            </w:r>
            <w:r w:rsidR="00D65D24" w:rsidRPr="009153AB">
              <w:rPr>
                <w:rFonts w:ascii="Book Antiqua" w:hAnsi="Book Antiqua"/>
                <w:iCs/>
                <w:color w:val="000000"/>
                <w:sz w:val="24"/>
                <w:szCs w:val="24"/>
                <w:lang w:eastAsia="en-US"/>
              </w:rPr>
              <w:t xml:space="preserve">antidad de escritos pendientes si existe en SIGMA. </w:t>
            </w:r>
          </w:p>
          <w:p w14:paraId="658B890D" w14:textId="38309AFC" w:rsidR="000F3089" w:rsidRPr="00D65D24" w:rsidRDefault="00A63D5C" w:rsidP="00667ECC">
            <w:pPr>
              <w:spacing w:line="276" w:lineRule="auto"/>
              <w:ind w:left="720"/>
              <w:jc w:val="center"/>
              <w:rPr>
                <w:rFonts w:ascii="Book Antiqua" w:hAnsi="Book Antiqua"/>
                <w:i/>
                <w:color w:val="000000"/>
                <w:sz w:val="24"/>
                <w:szCs w:val="24"/>
                <w:lang w:eastAsia="en-US"/>
              </w:rPr>
            </w:pPr>
            <w:r>
              <w:rPr>
                <w:rFonts w:ascii="Book Antiqua" w:hAnsi="Book Antiqua"/>
                <w:i/>
                <w:color w:val="000000"/>
                <w:sz w:val="24"/>
                <w:szCs w:val="24"/>
                <w:lang w:eastAsia="en-US"/>
              </w:rPr>
              <w:object w:dxaOrig="2520" w:dyaOrig="1640" w14:anchorId="5F7F125A">
                <v:shape id="_x0000_i1030" type="#_x0000_t75" style="width:126pt;height:81.7pt" o:ole="">
                  <v:imagedata r:id="rId44" o:title=""/>
                </v:shape>
                <o:OLEObject Type="Embed" ProgID="Package" ShapeID="_x0000_i1030" DrawAspect="Icon" ObjectID="_1686639434" r:id="rId45"/>
              </w:object>
            </w:r>
          </w:p>
          <w:p w14:paraId="3515A173" w14:textId="77777777" w:rsidR="00A05140" w:rsidRDefault="00A05140" w:rsidP="00667ECC">
            <w:pPr>
              <w:spacing w:line="276" w:lineRule="auto"/>
              <w:jc w:val="both"/>
              <w:rPr>
                <w:rFonts w:ascii="Book Antiqua" w:hAnsi="Book Antiqua"/>
                <w:iCs/>
                <w:color w:val="000000"/>
                <w:sz w:val="24"/>
                <w:szCs w:val="24"/>
                <w:lang w:eastAsia="en-US"/>
              </w:rPr>
            </w:pPr>
          </w:p>
          <w:p w14:paraId="19DF7792" w14:textId="77777777" w:rsidR="00A05140" w:rsidRPr="00403E15" w:rsidRDefault="00A05140" w:rsidP="00667ECC">
            <w:pPr>
              <w:spacing w:line="276" w:lineRule="auto"/>
              <w:jc w:val="both"/>
              <w:rPr>
                <w:rFonts w:ascii="Book Antiqua" w:hAnsi="Book Antiqua"/>
                <w:b/>
                <w:bCs/>
                <w:i/>
                <w:color w:val="000000"/>
                <w:sz w:val="24"/>
                <w:szCs w:val="24"/>
                <w:lang w:eastAsia="en-US"/>
              </w:rPr>
            </w:pPr>
            <w:r w:rsidRPr="00403E15">
              <w:rPr>
                <w:rFonts w:ascii="Book Antiqua" w:hAnsi="Book Antiqua"/>
                <w:b/>
                <w:bCs/>
                <w:i/>
                <w:color w:val="000000"/>
                <w:sz w:val="24"/>
                <w:szCs w:val="24"/>
                <w:lang w:eastAsia="en-US"/>
              </w:rPr>
              <w:t>3.3.9. Reporte-mejora en SIGMA-Libro de pase a fallo</w:t>
            </w:r>
          </w:p>
          <w:p w14:paraId="2CFAD7C2" w14:textId="77777777" w:rsidR="000F3089" w:rsidRDefault="000F3089" w:rsidP="00667ECC">
            <w:pPr>
              <w:spacing w:line="276" w:lineRule="auto"/>
              <w:jc w:val="both"/>
              <w:rPr>
                <w:rFonts w:ascii="Book Antiqua" w:hAnsi="Book Antiqua"/>
                <w:iCs/>
                <w:color w:val="000000"/>
                <w:sz w:val="24"/>
                <w:szCs w:val="24"/>
                <w:lang w:eastAsia="en-US"/>
              </w:rPr>
            </w:pPr>
          </w:p>
          <w:p w14:paraId="2E33FE67" w14:textId="77777777" w:rsidR="00916C6C" w:rsidRDefault="00916C6C"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Para un mayor control de los indicadores de las oficinas laborales y de la cantidad de sentencias dictadas por las personas juzgadoras, se detectó como oportunidad de mejora, la creación de un reporte de la herramienta de pase a fallo en el SIGMA. Actualmente existen un reporte con variables limitadas en el Escritorio Virtual (EV), sin embargo, este sistema no está creado para generar reportes estadísticos como si es posible realizar en SIGMA. </w:t>
            </w:r>
          </w:p>
          <w:p w14:paraId="1BB36F7D" w14:textId="77777777" w:rsidR="00916C6C" w:rsidRDefault="00916C6C" w:rsidP="00667ECC">
            <w:pPr>
              <w:spacing w:line="276" w:lineRule="auto"/>
              <w:jc w:val="both"/>
              <w:rPr>
                <w:rFonts w:ascii="Book Antiqua" w:hAnsi="Book Antiqua"/>
                <w:iCs/>
                <w:color w:val="000000"/>
                <w:sz w:val="24"/>
                <w:szCs w:val="24"/>
                <w:lang w:eastAsia="en-US"/>
              </w:rPr>
            </w:pPr>
          </w:p>
          <w:p w14:paraId="4DC8DF7B" w14:textId="3BB6912F" w:rsidR="00B561DC" w:rsidRDefault="00916C6C"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Por ello, se solicitó</w:t>
            </w:r>
            <w:r w:rsidR="00A05140">
              <w:rPr>
                <w:rFonts w:ascii="Book Antiqua" w:hAnsi="Book Antiqua"/>
                <w:iCs/>
                <w:color w:val="000000"/>
                <w:sz w:val="24"/>
                <w:szCs w:val="24"/>
                <w:lang w:eastAsia="en-US"/>
              </w:rPr>
              <w:t xml:space="preserve"> a la Dirección de Tecnología de la Información mediante oficio 991-PLA-MI-ES-2020</w:t>
            </w:r>
            <w:r w:rsidR="00A05140">
              <w:rPr>
                <w:rStyle w:val="Refdenotaalpie"/>
                <w:rFonts w:ascii="Book Antiqua" w:hAnsi="Book Antiqua"/>
                <w:iCs/>
                <w:color w:val="000000"/>
                <w:sz w:val="24"/>
                <w:szCs w:val="24"/>
                <w:lang w:eastAsia="en-US"/>
              </w:rPr>
              <w:footnoteReference w:id="17"/>
            </w:r>
            <w:r w:rsidR="00A05140">
              <w:rPr>
                <w:rFonts w:ascii="Book Antiqua" w:hAnsi="Book Antiqua"/>
                <w:iCs/>
                <w:color w:val="000000"/>
                <w:sz w:val="24"/>
                <w:szCs w:val="24"/>
                <w:lang w:eastAsia="en-US"/>
              </w:rPr>
              <w:t>, un reporte del libro de pase a fallo, que resuma los requerimientos de los órganos de control, además de un reporte que permita identificar inconsistencias en la información ahí contenida (</w:t>
            </w:r>
            <w:r w:rsidR="005F4734">
              <w:rPr>
                <w:rFonts w:ascii="Book Antiqua" w:hAnsi="Book Antiqua"/>
                <w:iCs/>
                <w:color w:val="000000"/>
                <w:sz w:val="24"/>
                <w:szCs w:val="24"/>
                <w:lang w:eastAsia="en-US"/>
              </w:rPr>
              <w:t xml:space="preserve">aplica </w:t>
            </w:r>
            <w:r w:rsidR="00A05140">
              <w:rPr>
                <w:rFonts w:ascii="Book Antiqua" w:hAnsi="Book Antiqua"/>
                <w:iCs/>
                <w:color w:val="000000"/>
                <w:sz w:val="24"/>
                <w:szCs w:val="24"/>
                <w:lang w:eastAsia="en-US"/>
              </w:rPr>
              <w:t xml:space="preserve">para todas las materias).  </w:t>
            </w:r>
            <w:r w:rsidR="00D70FCE">
              <w:rPr>
                <w:rFonts w:ascii="Book Antiqua" w:hAnsi="Book Antiqua"/>
                <w:iCs/>
                <w:color w:val="000000"/>
                <w:sz w:val="24"/>
                <w:szCs w:val="24"/>
                <w:lang w:eastAsia="en-US"/>
              </w:rPr>
              <w:t xml:space="preserve"> </w:t>
            </w:r>
          </w:p>
          <w:p w14:paraId="65EC9788" w14:textId="77777777" w:rsidR="00A63D5C" w:rsidRDefault="00A63D5C" w:rsidP="00667ECC">
            <w:pPr>
              <w:spacing w:line="276" w:lineRule="auto"/>
              <w:jc w:val="both"/>
              <w:rPr>
                <w:rFonts w:ascii="Book Antiqua" w:hAnsi="Book Antiqua"/>
                <w:iCs/>
                <w:color w:val="000000"/>
                <w:sz w:val="24"/>
                <w:szCs w:val="24"/>
                <w:lang w:eastAsia="en-US"/>
              </w:rPr>
            </w:pPr>
          </w:p>
          <w:p w14:paraId="2E32600E" w14:textId="04764512" w:rsidR="00B561DC" w:rsidRDefault="003A2611" w:rsidP="00667ECC">
            <w:p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El reporte</w:t>
            </w:r>
            <w:r w:rsidR="00342447">
              <w:rPr>
                <w:rFonts w:ascii="Book Antiqua" w:hAnsi="Book Antiqua"/>
                <w:iCs/>
                <w:color w:val="000000"/>
                <w:sz w:val="24"/>
                <w:szCs w:val="24"/>
                <w:lang w:eastAsia="en-US"/>
              </w:rPr>
              <w:t xml:space="preserve"> ya se encuentra listo </w:t>
            </w:r>
            <w:r w:rsidR="00B561DC">
              <w:rPr>
                <w:rFonts w:ascii="Book Antiqua" w:hAnsi="Book Antiqua"/>
                <w:iCs/>
                <w:color w:val="000000"/>
                <w:sz w:val="24"/>
                <w:szCs w:val="24"/>
                <w:lang w:eastAsia="en-US"/>
              </w:rPr>
              <w:t>y</w:t>
            </w:r>
            <w:r w:rsidR="00342447">
              <w:rPr>
                <w:rFonts w:ascii="Book Antiqua" w:hAnsi="Book Antiqua"/>
                <w:iCs/>
                <w:color w:val="000000"/>
                <w:sz w:val="24"/>
                <w:szCs w:val="24"/>
                <w:lang w:eastAsia="en-US"/>
              </w:rPr>
              <w:t xml:space="preserve"> en proceso de validación de la información generada en el sistema por parte del Subproceso de Estadística de la Dirección de Planificación durante el primer semestre 2021.  </w:t>
            </w:r>
            <w:r w:rsidR="00B561DC">
              <w:rPr>
                <w:rFonts w:ascii="Book Antiqua" w:hAnsi="Book Antiqua"/>
                <w:iCs/>
                <w:color w:val="000000"/>
                <w:sz w:val="24"/>
                <w:szCs w:val="24"/>
                <w:lang w:eastAsia="en-US"/>
              </w:rPr>
              <w:t xml:space="preserve">Se adjunta el manual confeccionado por la Dirección de Tecnología de la Información. </w:t>
            </w:r>
          </w:p>
          <w:p w14:paraId="5D9BC1EA" w14:textId="77777777" w:rsidR="00B561DC" w:rsidRDefault="00B561DC" w:rsidP="00667ECC">
            <w:pPr>
              <w:spacing w:line="276" w:lineRule="auto"/>
              <w:jc w:val="both"/>
              <w:rPr>
                <w:rFonts w:ascii="Book Antiqua" w:hAnsi="Book Antiqua"/>
                <w:iCs/>
                <w:color w:val="000000"/>
                <w:sz w:val="24"/>
                <w:szCs w:val="24"/>
                <w:lang w:eastAsia="en-US"/>
              </w:rPr>
            </w:pPr>
          </w:p>
          <w:p w14:paraId="3B6B1D21" w14:textId="0EDFD33E" w:rsidR="00B561DC" w:rsidRDefault="00280FB2" w:rsidP="00667ECC">
            <w:pPr>
              <w:spacing w:line="276" w:lineRule="auto"/>
              <w:jc w:val="center"/>
              <w:rPr>
                <w:rFonts w:ascii="Book Antiqua" w:hAnsi="Book Antiqua"/>
                <w:iCs/>
                <w:color w:val="000000"/>
                <w:sz w:val="24"/>
                <w:szCs w:val="24"/>
                <w:lang w:eastAsia="en-US"/>
              </w:rPr>
            </w:pPr>
            <w:r>
              <w:rPr>
                <w:rFonts w:ascii="Book Antiqua" w:hAnsi="Book Antiqua"/>
                <w:iCs/>
                <w:color w:val="000000"/>
                <w:sz w:val="24"/>
                <w:szCs w:val="24"/>
                <w:lang w:eastAsia="en-US"/>
              </w:rPr>
              <w:object w:dxaOrig="2520" w:dyaOrig="1640" w14:anchorId="28EFF5E4">
                <v:shape id="_x0000_i1031" type="#_x0000_t75" style="width:88.6pt;height:58.15pt" o:ole="">
                  <v:imagedata r:id="rId46" o:title=""/>
                </v:shape>
                <o:OLEObject Type="Embed" ProgID="Package" ShapeID="_x0000_i1031" DrawAspect="Icon" ObjectID="_1686639435" r:id="rId47"/>
              </w:object>
            </w:r>
          </w:p>
          <w:p w14:paraId="17493CC7" w14:textId="484476F1" w:rsidR="00B9696F" w:rsidRDefault="00B9696F" w:rsidP="00667ECC">
            <w:pPr>
              <w:spacing w:line="276" w:lineRule="auto"/>
              <w:jc w:val="both"/>
              <w:rPr>
                <w:rFonts w:ascii="Book Antiqua" w:hAnsi="Book Antiqua"/>
                <w:iCs/>
                <w:color w:val="000000"/>
                <w:sz w:val="24"/>
                <w:szCs w:val="24"/>
                <w:lang w:eastAsia="en-US"/>
              </w:rPr>
            </w:pPr>
          </w:p>
          <w:p w14:paraId="7C71D6AA" w14:textId="53CBA8F3" w:rsidR="00551B55" w:rsidRPr="00C35B4F" w:rsidRDefault="00551B55" w:rsidP="00667ECC">
            <w:pPr>
              <w:spacing w:line="276" w:lineRule="auto"/>
              <w:jc w:val="both"/>
              <w:rPr>
                <w:rFonts w:ascii="Book Antiqua" w:hAnsi="Book Antiqua"/>
                <w:iCs/>
                <w:color w:val="000000"/>
                <w:sz w:val="24"/>
                <w:szCs w:val="24"/>
                <w:lang w:eastAsia="en-US"/>
              </w:rPr>
            </w:pPr>
          </w:p>
        </w:tc>
      </w:tr>
      <w:tr w:rsidR="000F3089" w:rsidRPr="00A910DD" w14:paraId="484781D5" w14:textId="77777777" w:rsidTr="00667ECC">
        <w:tblPrEx>
          <w:tblCellMar>
            <w:left w:w="108" w:type="dxa"/>
            <w:right w:w="108" w:type="dxa"/>
          </w:tblCellMar>
        </w:tblPrEx>
        <w:trPr>
          <w:trHeight w:val="494"/>
        </w:trPr>
        <w:tc>
          <w:tcPr>
            <w:tcW w:w="2207" w:type="dxa"/>
            <w:tcBorders>
              <w:top w:val="single" w:sz="4" w:space="0" w:color="auto"/>
              <w:left w:val="single" w:sz="4" w:space="0" w:color="auto"/>
              <w:bottom w:val="single" w:sz="4" w:space="0" w:color="auto"/>
              <w:right w:val="single" w:sz="4" w:space="0" w:color="auto"/>
            </w:tcBorders>
            <w:shd w:val="clear" w:color="auto" w:fill="B3B3B3"/>
            <w:vAlign w:val="center"/>
          </w:tcPr>
          <w:p w14:paraId="1797D4AB" w14:textId="77777777" w:rsidR="000F3089" w:rsidRPr="00A910DD" w:rsidRDefault="000F3089" w:rsidP="00667ECC">
            <w:pPr>
              <w:jc w:val="right"/>
              <w:rPr>
                <w:rFonts w:ascii="Book Antiqua" w:hAnsi="Book Antiqua" w:cs="Arial"/>
                <w:b/>
                <w:color w:val="000000"/>
                <w:sz w:val="24"/>
                <w:szCs w:val="24"/>
                <w:highlight w:val="yellow"/>
              </w:rPr>
            </w:pPr>
            <w:r>
              <w:rPr>
                <w:rFonts w:ascii="Book Antiqua" w:hAnsi="Book Antiqua" w:cs="Arial"/>
                <w:b/>
                <w:color w:val="000000"/>
                <w:sz w:val="24"/>
                <w:szCs w:val="24"/>
              </w:rPr>
              <w:lastRenderedPageBreak/>
              <w:t>I</w:t>
            </w:r>
            <w:r w:rsidRPr="00A910DD">
              <w:rPr>
                <w:rFonts w:ascii="Book Antiqua" w:hAnsi="Book Antiqua" w:cs="Arial"/>
                <w:b/>
                <w:color w:val="000000"/>
                <w:sz w:val="24"/>
                <w:szCs w:val="24"/>
              </w:rPr>
              <w:t>V. Elementos Conclusivos</w:t>
            </w:r>
          </w:p>
        </w:tc>
        <w:tc>
          <w:tcPr>
            <w:tcW w:w="9214" w:type="dxa"/>
            <w:tcBorders>
              <w:top w:val="single" w:sz="4" w:space="0" w:color="auto"/>
              <w:left w:val="single" w:sz="4" w:space="0" w:color="auto"/>
              <w:bottom w:val="single" w:sz="4" w:space="0" w:color="auto"/>
              <w:right w:val="single" w:sz="4" w:space="0" w:color="auto"/>
            </w:tcBorders>
          </w:tcPr>
          <w:p w14:paraId="36C6599F" w14:textId="77777777" w:rsidR="00AC49AC"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Pr>
                <w:rFonts w:ascii="Book Antiqua" w:hAnsi="Book Antiqua"/>
                <w:bCs/>
                <w:sz w:val="24"/>
                <w:szCs w:val="24"/>
                <w:lang w:val="es-ES"/>
              </w:rPr>
              <w:t>La entrada en vigencia de la forma al Código de Trabajo implicó una serie de cambios en las estructuras de oficinas y a nivel procesal, por lo que es necesaria la actualización de las cuotas de trabajo, indicadores de gestión de las oficinas y parámetros de métricas conforme a la realidad existente en la Jurisdicción posterior a la entrada en vigencia de la Ley 9343 y el comportamiento de la entrada de asuntos por instancia.</w:t>
            </w:r>
            <w:r w:rsidR="00AC49AC">
              <w:rPr>
                <w:rFonts w:ascii="Book Antiqua" w:hAnsi="Book Antiqua"/>
                <w:bCs/>
                <w:sz w:val="24"/>
                <w:szCs w:val="24"/>
                <w:lang w:val="es-ES"/>
              </w:rPr>
              <w:t xml:space="preserve"> </w:t>
            </w:r>
          </w:p>
          <w:p w14:paraId="7268F6C2" w14:textId="77777777" w:rsidR="00AC49AC" w:rsidRPr="00AC49AC"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AC49AC">
              <w:rPr>
                <w:rFonts w:ascii="Book Antiqua" w:hAnsi="Book Antiqua"/>
                <w:bCs/>
                <w:sz w:val="24"/>
                <w:szCs w:val="24"/>
                <w:lang w:val="es-ES"/>
              </w:rPr>
              <w:t>Existe una cantidad considerable de asuntos nuevos por año de Segurid</w:t>
            </w:r>
            <w:r w:rsidRPr="0017358F">
              <w:rPr>
                <w:rFonts w:ascii="Book Antiqua" w:hAnsi="Book Antiqua"/>
                <w:bCs/>
                <w:sz w:val="24"/>
                <w:szCs w:val="24"/>
                <w:lang w:val="es-ES"/>
              </w:rPr>
              <w:t>ad So</w:t>
            </w:r>
            <w:r w:rsidRPr="007C22C6">
              <w:rPr>
                <w:rFonts w:ascii="Book Antiqua" w:hAnsi="Book Antiqua"/>
                <w:bCs/>
                <w:sz w:val="24"/>
                <w:szCs w:val="24"/>
                <w:lang w:val="es-ES"/>
              </w:rPr>
              <w:t>cial,</w:t>
            </w:r>
            <w:r w:rsidRPr="00A914D4">
              <w:rPr>
                <w:rFonts w:ascii="Book Antiqua" w:hAnsi="Book Antiqua"/>
                <w:bCs/>
                <w:sz w:val="24"/>
                <w:szCs w:val="24"/>
                <w:lang w:val="es-ES"/>
              </w:rPr>
              <w:t xml:space="preserve"> que permite que se realicen </w:t>
            </w:r>
            <w:r w:rsidRPr="00CA18F9">
              <w:rPr>
                <w:rFonts w:ascii="Book Antiqua" w:hAnsi="Book Antiqua"/>
                <w:bCs/>
                <w:sz w:val="24"/>
                <w:szCs w:val="24"/>
                <w:lang w:val="es-ES"/>
              </w:rPr>
              <w:t>planes de at</w:t>
            </w:r>
            <w:r w:rsidRPr="00B96896">
              <w:rPr>
                <w:rFonts w:ascii="Book Antiqua" w:hAnsi="Book Antiqua"/>
                <w:bCs/>
                <w:sz w:val="24"/>
                <w:szCs w:val="24"/>
                <w:lang w:val="es-ES"/>
              </w:rPr>
              <w:t xml:space="preserve">ención de </w:t>
            </w:r>
            <w:r w:rsidRPr="0051007F">
              <w:rPr>
                <w:rFonts w:ascii="Book Antiqua" w:hAnsi="Book Antiqua"/>
                <w:bCs/>
                <w:sz w:val="24"/>
                <w:szCs w:val="24"/>
                <w:lang w:val="es-ES"/>
              </w:rPr>
              <w:t>forma masiva de estos asuntos a fin de reducir el cir</w:t>
            </w:r>
            <w:r w:rsidRPr="006E7378">
              <w:rPr>
                <w:rFonts w:ascii="Book Antiqua" w:hAnsi="Book Antiqua"/>
                <w:bCs/>
                <w:sz w:val="24"/>
                <w:szCs w:val="24"/>
                <w:lang w:val="es-ES"/>
              </w:rPr>
              <w:t xml:space="preserve">culante más </w:t>
            </w:r>
            <w:r w:rsidRPr="00E5277D">
              <w:rPr>
                <w:rFonts w:ascii="Book Antiqua" w:hAnsi="Book Antiqua"/>
                <w:bCs/>
                <w:sz w:val="24"/>
                <w:szCs w:val="24"/>
                <w:lang w:val="es-ES"/>
              </w:rPr>
              <w:t xml:space="preserve">rápidamente. </w:t>
            </w:r>
          </w:p>
          <w:p w14:paraId="3FCF740D" w14:textId="77777777"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281F9E">
              <w:rPr>
                <w:rFonts w:ascii="Book Antiqua" w:hAnsi="Book Antiqua"/>
                <w:bCs/>
                <w:sz w:val="24"/>
                <w:szCs w:val="24"/>
                <w:lang w:val="es-ES"/>
              </w:rPr>
              <w:t>E</w:t>
            </w:r>
            <w:r w:rsidRPr="007C22C6">
              <w:rPr>
                <w:rFonts w:ascii="Book Antiqua" w:hAnsi="Book Antiqua"/>
                <w:bCs/>
                <w:sz w:val="24"/>
                <w:szCs w:val="24"/>
                <w:lang w:val="es-ES"/>
              </w:rPr>
              <w:t>s fundamen</w:t>
            </w:r>
            <w:r w:rsidRPr="00A914D4">
              <w:rPr>
                <w:rFonts w:ascii="Book Antiqua" w:hAnsi="Book Antiqua"/>
                <w:bCs/>
                <w:sz w:val="24"/>
                <w:szCs w:val="24"/>
                <w:lang w:val="es-ES"/>
              </w:rPr>
              <w:t xml:space="preserve">tal </w:t>
            </w:r>
            <w:r w:rsidRPr="00CA18F9">
              <w:rPr>
                <w:rFonts w:ascii="Book Antiqua" w:hAnsi="Book Antiqua"/>
                <w:bCs/>
                <w:sz w:val="24"/>
                <w:szCs w:val="24"/>
                <w:lang w:val="es-ES"/>
              </w:rPr>
              <w:t>un seguim</w:t>
            </w:r>
            <w:r w:rsidRPr="00B96896">
              <w:rPr>
                <w:rFonts w:ascii="Book Antiqua" w:hAnsi="Book Antiqua"/>
                <w:bCs/>
                <w:sz w:val="24"/>
                <w:szCs w:val="24"/>
                <w:lang w:val="es-ES"/>
              </w:rPr>
              <w:t>ie</w:t>
            </w:r>
            <w:r w:rsidRPr="0051007F">
              <w:rPr>
                <w:rFonts w:ascii="Book Antiqua" w:hAnsi="Book Antiqua"/>
                <w:bCs/>
                <w:sz w:val="24"/>
                <w:szCs w:val="24"/>
                <w:lang w:val="es-ES"/>
              </w:rPr>
              <w:t>nto constante de pa</w:t>
            </w:r>
            <w:r w:rsidRPr="006E7378">
              <w:rPr>
                <w:rFonts w:ascii="Book Antiqua" w:hAnsi="Book Antiqua"/>
                <w:bCs/>
                <w:sz w:val="24"/>
                <w:szCs w:val="24"/>
                <w:lang w:val="es-ES"/>
              </w:rPr>
              <w:t>rte del pe</w:t>
            </w:r>
            <w:r w:rsidRPr="00E5277D">
              <w:rPr>
                <w:rFonts w:ascii="Book Antiqua" w:hAnsi="Book Antiqua"/>
                <w:bCs/>
                <w:sz w:val="24"/>
                <w:szCs w:val="24"/>
                <w:lang w:val="es-ES"/>
              </w:rPr>
              <w:t xml:space="preserve">rsonal a cargo de esta tarea en el CAMCFJ, para que den seguimiento a la recepción de la documentación en las fechas establecidas, detección de inconsistencias, necesidad de ajuste de parámetros o matrices, identificación de cuellos de botella y coordinación de planes remediales o variables que no se están completando adecuadamente. </w:t>
            </w:r>
          </w:p>
          <w:p w14:paraId="14A3EF11" w14:textId="471D62E5" w:rsidR="00AC49AC" w:rsidRPr="00600C6C"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6F65D3">
              <w:rPr>
                <w:rFonts w:ascii="Book Antiqua" w:hAnsi="Book Antiqua"/>
                <w:bCs/>
                <w:sz w:val="24"/>
                <w:szCs w:val="24"/>
                <w:lang w:val="es-ES"/>
              </w:rPr>
              <w:t xml:space="preserve">Todas las </w:t>
            </w:r>
            <w:r w:rsidRPr="00646416">
              <w:rPr>
                <w:rFonts w:ascii="Book Antiqua" w:hAnsi="Book Antiqua"/>
                <w:bCs/>
                <w:sz w:val="24"/>
                <w:szCs w:val="24"/>
                <w:lang w:val="es-ES"/>
              </w:rPr>
              <w:t>oficinas lab</w:t>
            </w:r>
            <w:r w:rsidRPr="007246FC">
              <w:rPr>
                <w:rFonts w:ascii="Book Antiqua" w:hAnsi="Book Antiqua"/>
                <w:bCs/>
                <w:sz w:val="24"/>
                <w:szCs w:val="24"/>
                <w:lang w:val="es-ES"/>
              </w:rPr>
              <w:t>orales a n</w:t>
            </w:r>
            <w:r w:rsidRPr="00600C6C">
              <w:rPr>
                <w:rFonts w:ascii="Book Antiqua" w:hAnsi="Book Antiqua"/>
                <w:bCs/>
                <w:sz w:val="24"/>
                <w:szCs w:val="24"/>
                <w:lang w:val="es-ES"/>
              </w:rPr>
              <w:t xml:space="preserve">ivel nacional cuentan con indicadores de gestión diseñados por </w:t>
            </w:r>
            <w:r w:rsidR="00A5281E" w:rsidRPr="00600C6C">
              <w:rPr>
                <w:rFonts w:ascii="Book Antiqua" w:hAnsi="Book Antiqua"/>
                <w:bCs/>
                <w:sz w:val="24"/>
                <w:szCs w:val="24"/>
                <w:lang w:val="es-ES"/>
              </w:rPr>
              <w:t>l</w:t>
            </w:r>
            <w:r w:rsidRPr="00600C6C">
              <w:rPr>
                <w:rFonts w:ascii="Book Antiqua" w:hAnsi="Book Antiqua"/>
                <w:bCs/>
                <w:sz w:val="24"/>
                <w:szCs w:val="24"/>
                <w:lang w:val="es-ES"/>
              </w:rPr>
              <w:t>a Dirección de Planificación con el aval en cada caso de la Comisión de la Jurisdicción Laboral y el Consejo Superior, salvo el Juzgado de Seguridad Social de San José</w:t>
            </w:r>
            <w:r w:rsidR="00E712F1" w:rsidRPr="00600C6C">
              <w:rPr>
                <w:rFonts w:ascii="Book Antiqua" w:hAnsi="Book Antiqua"/>
                <w:bCs/>
                <w:sz w:val="24"/>
                <w:szCs w:val="24"/>
                <w:lang w:val="es-ES"/>
              </w:rPr>
              <w:t xml:space="preserve"> </w:t>
            </w:r>
            <w:r w:rsidR="00ED77FA" w:rsidRPr="00600C6C">
              <w:rPr>
                <w:rFonts w:ascii="Book Antiqua" w:hAnsi="Book Antiqua"/>
                <w:bCs/>
                <w:sz w:val="24"/>
                <w:szCs w:val="24"/>
                <w:lang w:val="es-ES"/>
              </w:rPr>
              <w:t>quienes a</w:t>
            </w:r>
            <w:r w:rsidR="00E712F1" w:rsidRPr="00600C6C">
              <w:rPr>
                <w:rFonts w:ascii="Book Antiqua" w:hAnsi="Book Antiqua"/>
                <w:bCs/>
                <w:sz w:val="24"/>
                <w:szCs w:val="24"/>
                <w:lang w:val="es-ES"/>
              </w:rPr>
              <w:t xml:space="preserve"> partir del </w:t>
            </w:r>
            <w:r w:rsidR="00600C6C" w:rsidRPr="009A606D">
              <w:rPr>
                <w:rFonts w:ascii="Book Antiqua" w:hAnsi="Book Antiqua"/>
                <w:bCs/>
                <w:sz w:val="24"/>
                <w:szCs w:val="24"/>
                <w:lang w:val="es-ES"/>
              </w:rPr>
              <w:t>primer</w:t>
            </w:r>
            <w:r w:rsidR="00600C6C" w:rsidRPr="006F65D3">
              <w:rPr>
                <w:rFonts w:ascii="Book Antiqua" w:hAnsi="Book Antiqua"/>
                <w:bCs/>
                <w:sz w:val="24"/>
                <w:szCs w:val="24"/>
                <w:lang w:val="es-ES"/>
              </w:rPr>
              <w:t xml:space="preserve"> </w:t>
            </w:r>
            <w:r w:rsidR="00E712F1" w:rsidRPr="00646416">
              <w:rPr>
                <w:rFonts w:ascii="Book Antiqua" w:hAnsi="Book Antiqua"/>
                <w:bCs/>
                <w:sz w:val="24"/>
                <w:szCs w:val="24"/>
                <w:lang w:val="es-ES"/>
              </w:rPr>
              <w:t>s</w:t>
            </w:r>
            <w:r w:rsidR="00E712F1" w:rsidRPr="007246FC">
              <w:rPr>
                <w:rFonts w:ascii="Book Antiqua" w:hAnsi="Book Antiqua"/>
                <w:bCs/>
                <w:sz w:val="24"/>
                <w:szCs w:val="24"/>
                <w:lang w:val="es-ES"/>
              </w:rPr>
              <w:t xml:space="preserve">emestre </w:t>
            </w:r>
            <w:r w:rsidR="00600C6C" w:rsidRPr="009A606D">
              <w:rPr>
                <w:rFonts w:ascii="Book Antiqua" w:hAnsi="Book Antiqua"/>
                <w:bCs/>
                <w:sz w:val="24"/>
                <w:szCs w:val="24"/>
                <w:lang w:val="es-ES"/>
              </w:rPr>
              <w:t xml:space="preserve">2021 </w:t>
            </w:r>
            <w:r w:rsidR="00E712F1" w:rsidRPr="006F65D3">
              <w:rPr>
                <w:rFonts w:ascii="Book Antiqua" w:hAnsi="Book Antiqua"/>
                <w:bCs/>
                <w:sz w:val="24"/>
                <w:szCs w:val="24"/>
                <w:lang w:val="es-ES"/>
              </w:rPr>
              <w:t>c</w:t>
            </w:r>
            <w:r w:rsidR="00E712F1" w:rsidRPr="00646416">
              <w:rPr>
                <w:rFonts w:ascii="Book Antiqua" w:hAnsi="Book Antiqua"/>
                <w:bCs/>
                <w:sz w:val="24"/>
                <w:szCs w:val="24"/>
                <w:lang w:val="es-ES"/>
              </w:rPr>
              <w:t>ontaran co</w:t>
            </w:r>
            <w:r w:rsidR="00E712F1" w:rsidRPr="007246FC">
              <w:rPr>
                <w:rFonts w:ascii="Book Antiqua" w:hAnsi="Book Antiqua"/>
                <w:bCs/>
                <w:sz w:val="24"/>
                <w:szCs w:val="24"/>
                <w:lang w:val="es-ES"/>
              </w:rPr>
              <w:t>n indicadores a part</w:t>
            </w:r>
            <w:r w:rsidR="00E712F1" w:rsidRPr="00600C6C">
              <w:rPr>
                <w:rFonts w:ascii="Book Antiqua" w:hAnsi="Book Antiqua"/>
                <w:bCs/>
                <w:sz w:val="24"/>
                <w:szCs w:val="24"/>
                <w:lang w:val="es-ES"/>
              </w:rPr>
              <w:t>ir de las recomendaciones emitidas por el estudio que realizó esta Dirección</w:t>
            </w:r>
            <w:r w:rsidRPr="00600C6C">
              <w:rPr>
                <w:rFonts w:ascii="Book Antiqua" w:hAnsi="Book Antiqua"/>
                <w:bCs/>
                <w:sz w:val="24"/>
                <w:szCs w:val="24"/>
                <w:lang w:val="es-ES"/>
              </w:rPr>
              <w:t xml:space="preserve">. </w:t>
            </w:r>
          </w:p>
          <w:p w14:paraId="70171891" w14:textId="21073531"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17358F">
              <w:rPr>
                <w:rFonts w:ascii="Book Antiqua" w:hAnsi="Book Antiqua"/>
                <w:bCs/>
                <w:sz w:val="24"/>
                <w:szCs w:val="24"/>
                <w:lang w:val="es-ES"/>
              </w:rPr>
              <w:t>En las m</w:t>
            </w:r>
            <w:r w:rsidRPr="00281F9E">
              <w:rPr>
                <w:rFonts w:ascii="Book Antiqua" w:hAnsi="Book Antiqua"/>
                <w:bCs/>
                <w:sz w:val="24"/>
                <w:szCs w:val="24"/>
                <w:lang w:val="es-ES"/>
              </w:rPr>
              <w:t>atrices d</w:t>
            </w:r>
            <w:r w:rsidRPr="007C22C6">
              <w:rPr>
                <w:rFonts w:ascii="Book Antiqua" w:hAnsi="Book Antiqua"/>
                <w:bCs/>
                <w:sz w:val="24"/>
                <w:szCs w:val="24"/>
                <w:lang w:val="es-ES"/>
              </w:rPr>
              <w:t>e i</w:t>
            </w:r>
            <w:r w:rsidRPr="00A914D4">
              <w:rPr>
                <w:rFonts w:ascii="Book Antiqua" w:hAnsi="Book Antiqua"/>
                <w:bCs/>
                <w:sz w:val="24"/>
                <w:szCs w:val="24"/>
                <w:lang w:val="es-ES"/>
              </w:rPr>
              <w:t>ndicadores de</w:t>
            </w:r>
            <w:r w:rsidRPr="00CA18F9">
              <w:rPr>
                <w:rFonts w:ascii="Book Antiqua" w:hAnsi="Book Antiqua"/>
                <w:bCs/>
                <w:sz w:val="24"/>
                <w:szCs w:val="24"/>
                <w:lang w:val="es-ES"/>
              </w:rPr>
              <w:t xml:space="preserve"> los </w:t>
            </w:r>
            <w:r w:rsidRPr="00B96896">
              <w:rPr>
                <w:rFonts w:ascii="Book Antiqua" w:hAnsi="Book Antiqua"/>
                <w:bCs/>
                <w:sz w:val="24"/>
                <w:szCs w:val="24"/>
                <w:lang w:val="es-ES"/>
              </w:rPr>
              <w:t xml:space="preserve">Tribunales de </w:t>
            </w:r>
            <w:r w:rsidRPr="0051007F">
              <w:rPr>
                <w:rFonts w:ascii="Book Antiqua" w:hAnsi="Book Antiqua"/>
                <w:bCs/>
                <w:sz w:val="24"/>
                <w:szCs w:val="24"/>
                <w:lang w:val="es-ES"/>
              </w:rPr>
              <w:t>Apelación</w:t>
            </w:r>
            <w:r w:rsidRPr="006E7378">
              <w:rPr>
                <w:rFonts w:ascii="Book Antiqua" w:hAnsi="Book Antiqua"/>
                <w:bCs/>
                <w:sz w:val="24"/>
                <w:szCs w:val="24"/>
                <w:lang w:val="es-ES"/>
              </w:rPr>
              <w:t xml:space="preserve"> se </w:t>
            </w:r>
            <w:r w:rsidRPr="00E5277D">
              <w:rPr>
                <w:rFonts w:ascii="Book Antiqua" w:hAnsi="Book Antiqua"/>
                <w:bCs/>
                <w:sz w:val="24"/>
                <w:szCs w:val="24"/>
                <w:lang w:val="es-ES"/>
              </w:rPr>
              <w:t xml:space="preserve">identifica que </w:t>
            </w:r>
            <w:r w:rsidR="009C2419">
              <w:rPr>
                <w:rFonts w:ascii="Book Antiqua" w:hAnsi="Book Antiqua"/>
                <w:bCs/>
                <w:sz w:val="24"/>
                <w:szCs w:val="24"/>
                <w:lang w:val="es-ES"/>
              </w:rPr>
              <w:t>los plazos</w:t>
            </w:r>
            <w:r w:rsidRPr="00E5277D">
              <w:rPr>
                <w:rFonts w:ascii="Book Antiqua" w:hAnsi="Book Antiqua"/>
                <w:bCs/>
                <w:sz w:val="24"/>
                <w:szCs w:val="24"/>
                <w:lang w:val="es-ES"/>
              </w:rPr>
              <w:t xml:space="preserve"> entre la votación y la firma de la resolución en algunos de ellos </w:t>
            </w:r>
            <w:r w:rsidR="00E712F1" w:rsidRPr="00E5277D">
              <w:rPr>
                <w:rFonts w:ascii="Book Antiqua" w:hAnsi="Book Antiqua"/>
                <w:bCs/>
                <w:sz w:val="24"/>
                <w:szCs w:val="24"/>
                <w:lang w:val="es-ES"/>
              </w:rPr>
              <w:t>hasta de 33</w:t>
            </w:r>
            <w:r w:rsidRPr="00E5277D">
              <w:rPr>
                <w:rFonts w:ascii="Book Antiqua" w:hAnsi="Book Antiqua"/>
                <w:bCs/>
                <w:sz w:val="24"/>
                <w:szCs w:val="24"/>
                <w:lang w:val="es-ES"/>
              </w:rPr>
              <w:t xml:space="preserve"> días (Tribunal de Apelación </w:t>
            </w:r>
            <w:r w:rsidR="00E712F1" w:rsidRPr="00E5277D">
              <w:rPr>
                <w:rFonts w:ascii="Book Antiqua" w:hAnsi="Book Antiqua"/>
                <w:bCs/>
                <w:sz w:val="24"/>
                <w:szCs w:val="24"/>
                <w:lang w:val="es-ES"/>
              </w:rPr>
              <w:t>de trabajo del Segundo</w:t>
            </w:r>
            <w:r w:rsidRPr="00E5277D">
              <w:rPr>
                <w:rFonts w:ascii="Book Antiqua" w:hAnsi="Book Antiqua"/>
                <w:bCs/>
                <w:sz w:val="24"/>
                <w:szCs w:val="24"/>
                <w:lang w:val="es-ES"/>
              </w:rPr>
              <w:t xml:space="preserve"> Circuito Judicial) y el plazo de resolución de los escritos </w:t>
            </w:r>
            <w:r w:rsidR="00E712F1" w:rsidRPr="00E5277D">
              <w:rPr>
                <w:rFonts w:ascii="Book Antiqua" w:hAnsi="Book Antiqua"/>
                <w:bCs/>
                <w:sz w:val="24"/>
                <w:szCs w:val="24"/>
                <w:lang w:val="es-ES"/>
              </w:rPr>
              <w:t xml:space="preserve">de hasta 390 días </w:t>
            </w:r>
            <w:r w:rsidRPr="00E5277D">
              <w:rPr>
                <w:rFonts w:ascii="Book Antiqua" w:hAnsi="Book Antiqua"/>
                <w:bCs/>
                <w:sz w:val="24"/>
                <w:szCs w:val="24"/>
                <w:lang w:val="es-ES"/>
              </w:rPr>
              <w:t>(</w:t>
            </w:r>
            <w:r w:rsidR="00E712F1" w:rsidRPr="00E5277D">
              <w:rPr>
                <w:rFonts w:ascii="Book Antiqua" w:hAnsi="Book Antiqua"/>
                <w:bCs/>
                <w:sz w:val="24"/>
                <w:szCs w:val="24"/>
                <w:lang w:val="es-ES"/>
              </w:rPr>
              <w:t xml:space="preserve">Alajuela, </w:t>
            </w:r>
            <w:r w:rsidR="00725D4B" w:rsidRPr="00E5277D">
              <w:rPr>
                <w:rFonts w:ascii="Book Antiqua" w:hAnsi="Book Antiqua"/>
                <w:bCs/>
                <w:sz w:val="24"/>
                <w:szCs w:val="24"/>
                <w:lang w:val="es-ES"/>
              </w:rPr>
              <w:t>Zona Sur</w:t>
            </w:r>
            <w:r w:rsidRPr="00E5277D">
              <w:rPr>
                <w:rFonts w:ascii="Book Antiqua" w:hAnsi="Book Antiqua"/>
                <w:bCs/>
                <w:sz w:val="24"/>
                <w:szCs w:val="24"/>
                <w:lang w:val="es-ES"/>
              </w:rPr>
              <w:t xml:space="preserve">, </w:t>
            </w:r>
            <w:r w:rsidR="00725D4B" w:rsidRPr="00E5277D">
              <w:rPr>
                <w:rFonts w:ascii="Book Antiqua" w:hAnsi="Book Antiqua"/>
                <w:bCs/>
                <w:sz w:val="24"/>
                <w:szCs w:val="24"/>
                <w:lang w:val="es-ES"/>
              </w:rPr>
              <w:t>Guanacaste</w:t>
            </w:r>
            <w:r w:rsidRPr="00E5277D">
              <w:rPr>
                <w:rFonts w:ascii="Book Antiqua" w:hAnsi="Book Antiqua"/>
                <w:bCs/>
                <w:sz w:val="24"/>
                <w:szCs w:val="24"/>
                <w:lang w:val="es-ES"/>
              </w:rPr>
              <w:t>).</w:t>
            </w:r>
          </w:p>
          <w:p w14:paraId="41167820" w14:textId="77777777"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7C22C6">
              <w:rPr>
                <w:rFonts w:ascii="Book Antiqua" w:hAnsi="Book Antiqua"/>
                <w:bCs/>
                <w:sz w:val="24"/>
                <w:szCs w:val="24"/>
                <w:lang w:val="es-ES"/>
              </w:rPr>
              <w:t xml:space="preserve">Los </w:t>
            </w:r>
            <w:r w:rsidRPr="00A914D4">
              <w:rPr>
                <w:rFonts w:ascii="Book Antiqua" w:hAnsi="Book Antiqua"/>
                <w:bCs/>
                <w:sz w:val="24"/>
                <w:szCs w:val="24"/>
                <w:lang w:val="es-ES"/>
              </w:rPr>
              <w:t>únicos</w:t>
            </w:r>
            <w:r w:rsidRPr="00CA18F9">
              <w:rPr>
                <w:rFonts w:ascii="Book Antiqua" w:hAnsi="Book Antiqua"/>
                <w:bCs/>
                <w:sz w:val="24"/>
                <w:szCs w:val="24"/>
                <w:lang w:val="es-ES"/>
              </w:rPr>
              <w:t xml:space="preserve"> Trib</w:t>
            </w:r>
            <w:r w:rsidRPr="00B96896">
              <w:rPr>
                <w:rFonts w:ascii="Book Antiqua" w:hAnsi="Book Antiqua"/>
                <w:bCs/>
                <w:sz w:val="24"/>
                <w:szCs w:val="24"/>
                <w:lang w:val="es-ES"/>
              </w:rPr>
              <w:t>unales de Trabajo q</w:t>
            </w:r>
            <w:r w:rsidRPr="0051007F">
              <w:rPr>
                <w:rFonts w:ascii="Book Antiqua" w:hAnsi="Book Antiqua"/>
                <w:bCs/>
                <w:sz w:val="24"/>
                <w:szCs w:val="24"/>
                <w:lang w:val="es-ES"/>
              </w:rPr>
              <w:t xml:space="preserve">ue cuentan con figura de </w:t>
            </w:r>
            <w:r w:rsidRPr="006E7378">
              <w:rPr>
                <w:rFonts w:ascii="Book Antiqua" w:hAnsi="Book Antiqua"/>
                <w:bCs/>
                <w:sz w:val="24"/>
                <w:szCs w:val="24"/>
                <w:lang w:val="es-ES"/>
              </w:rPr>
              <w:t xml:space="preserve">Jueza </w:t>
            </w:r>
            <w:r w:rsidRPr="00E5277D">
              <w:rPr>
                <w:rFonts w:ascii="Book Antiqua" w:hAnsi="Book Antiqua"/>
                <w:bCs/>
                <w:sz w:val="24"/>
                <w:szCs w:val="24"/>
                <w:lang w:val="es-ES"/>
              </w:rPr>
              <w:t>o Juez de Trámite son los del Primer y Segundo Circuito Judicial de San José</w:t>
            </w:r>
            <w:r w:rsidR="00E712F1" w:rsidRPr="00E5277D">
              <w:rPr>
                <w:rFonts w:ascii="Book Antiqua" w:hAnsi="Book Antiqua"/>
                <w:bCs/>
                <w:sz w:val="24"/>
                <w:szCs w:val="24"/>
                <w:lang w:val="es-ES"/>
              </w:rPr>
              <w:t xml:space="preserve"> (no firman proveído)</w:t>
            </w:r>
            <w:r w:rsidRPr="00E5277D">
              <w:rPr>
                <w:rFonts w:ascii="Book Antiqua" w:hAnsi="Book Antiqua"/>
                <w:bCs/>
                <w:sz w:val="24"/>
                <w:szCs w:val="24"/>
                <w:lang w:val="es-ES"/>
              </w:rPr>
              <w:t xml:space="preserve">, sin </w:t>
            </w:r>
            <w:r w:rsidR="00026424" w:rsidRPr="00E5277D">
              <w:rPr>
                <w:rFonts w:ascii="Book Antiqua" w:hAnsi="Book Antiqua"/>
                <w:bCs/>
                <w:sz w:val="24"/>
                <w:szCs w:val="24"/>
                <w:lang w:val="es-ES"/>
              </w:rPr>
              <w:t>embargo,</w:t>
            </w:r>
            <w:r w:rsidRPr="00E5277D">
              <w:rPr>
                <w:rFonts w:ascii="Book Antiqua" w:hAnsi="Book Antiqua"/>
                <w:bCs/>
                <w:sz w:val="24"/>
                <w:szCs w:val="24"/>
                <w:lang w:val="es-ES"/>
              </w:rPr>
              <w:t xml:space="preserve"> la cantidad de sentencias dictadas </w:t>
            </w:r>
            <w:r w:rsidR="00E712F1" w:rsidRPr="00E5277D">
              <w:rPr>
                <w:rFonts w:ascii="Book Antiqua" w:hAnsi="Book Antiqua"/>
                <w:bCs/>
                <w:sz w:val="24"/>
                <w:szCs w:val="24"/>
                <w:lang w:val="es-ES"/>
              </w:rPr>
              <w:t xml:space="preserve">por el Tribunal del Segundo Circuito </w:t>
            </w:r>
            <w:r w:rsidRPr="00E5277D">
              <w:rPr>
                <w:rFonts w:ascii="Book Antiqua" w:hAnsi="Book Antiqua"/>
                <w:bCs/>
                <w:sz w:val="24"/>
                <w:szCs w:val="24"/>
                <w:lang w:val="es-ES"/>
              </w:rPr>
              <w:t>no es superior a las que dictan otr</w:t>
            </w:r>
            <w:r w:rsidR="00E712F1" w:rsidRPr="00E5277D">
              <w:rPr>
                <w:rFonts w:ascii="Book Antiqua" w:hAnsi="Book Antiqua"/>
                <w:bCs/>
                <w:sz w:val="24"/>
                <w:szCs w:val="24"/>
                <w:lang w:val="es-ES"/>
              </w:rPr>
              <w:t xml:space="preserve">os Tribunales, donde las personas juzgadoras atienden trámite y </w:t>
            </w:r>
            <w:r w:rsidRPr="00E5277D">
              <w:rPr>
                <w:rFonts w:ascii="Book Antiqua" w:hAnsi="Book Antiqua"/>
                <w:bCs/>
                <w:sz w:val="24"/>
                <w:szCs w:val="24"/>
                <w:lang w:val="es-ES"/>
              </w:rPr>
              <w:t>fondo</w:t>
            </w:r>
            <w:r w:rsidR="00E712F1" w:rsidRPr="00E5277D">
              <w:rPr>
                <w:rFonts w:ascii="Book Antiqua" w:hAnsi="Book Antiqua"/>
                <w:bCs/>
                <w:sz w:val="24"/>
                <w:szCs w:val="24"/>
                <w:lang w:val="es-ES"/>
              </w:rPr>
              <w:t>.</w:t>
            </w:r>
          </w:p>
          <w:p w14:paraId="160B2A6F" w14:textId="77777777" w:rsidR="00AC49AC" w:rsidRPr="00403E15"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A914D4">
              <w:rPr>
                <w:rFonts w:ascii="Book Antiqua" w:hAnsi="Book Antiqua"/>
                <w:bCs/>
                <w:sz w:val="24"/>
                <w:szCs w:val="24"/>
                <w:lang w:val="es-ES"/>
              </w:rPr>
              <w:lastRenderedPageBreak/>
              <w:t>La Direcci</w:t>
            </w:r>
            <w:r w:rsidRPr="00CA18F9">
              <w:rPr>
                <w:rFonts w:ascii="Book Antiqua" w:hAnsi="Book Antiqua"/>
                <w:bCs/>
                <w:sz w:val="24"/>
                <w:szCs w:val="24"/>
                <w:lang w:val="es-ES"/>
              </w:rPr>
              <w:t>ón de Planifi</w:t>
            </w:r>
            <w:r w:rsidRPr="00B96896">
              <w:rPr>
                <w:rFonts w:ascii="Book Antiqua" w:hAnsi="Book Antiqua"/>
                <w:bCs/>
                <w:sz w:val="24"/>
                <w:szCs w:val="24"/>
                <w:lang w:val="es-ES"/>
              </w:rPr>
              <w:t>ca</w:t>
            </w:r>
            <w:r w:rsidRPr="0051007F">
              <w:rPr>
                <w:rFonts w:ascii="Book Antiqua" w:hAnsi="Book Antiqua"/>
                <w:bCs/>
                <w:sz w:val="24"/>
                <w:szCs w:val="24"/>
                <w:lang w:val="es-ES"/>
              </w:rPr>
              <w:t>ción trabaja actualmente en</w:t>
            </w:r>
            <w:r w:rsidRPr="006E7378">
              <w:rPr>
                <w:rFonts w:ascii="Book Antiqua" w:hAnsi="Book Antiqua"/>
                <w:bCs/>
                <w:sz w:val="24"/>
                <w:szCs w:val="24"/>
                <w:lang w:val="es-ES"/>
              </w:rPr>
              <w:t xml:space="preserve"> la a</w:t>
            </w:r>
            <w:r w:rsidRPr="00E5277D">
              <w:rPr>
                <w:rFonts w:ascii="Book Antiqua" w:hAnsi="Book Antiqua"/>
                <w:bCs/>
                <w:sz w:val="24"/>
                <w:szCs w:val="24"/>
                <w:lang w:val="es-ES"/>
              </w:rPr>
              <w:t>ctualización de matrices en materia de Trabajo tanto en Primera como en Segunda instancia, sin embargo, es responsabilidad de las oficinas identificar como parte de su gestión</w:t>
            </w:r>
            <w:r w:rsidR="00A5281E" w:rsidRPr="00E5277D">
              <w:rPr>
                <w:rFonts w:ascii="Book Antiqua" w:hAnsi="Book Antiqua"/>
                <w:bCs/>
                <w:sz w:val="24"/>
                <w:szCs w:val="24"/>
                <w:lang w:val="es-ES"/>
              </w:rPr>
              <w:t>,</w:t>
            </w:r>
            <w:r w:rsidRPr="00E5277D">
              <w:rPr>
                <w:rFonts w:ascii="Book Antiqua" w:hAnsi="Book Antiqua"/>
                <w:bCs/>
                <w:sz w:val="24"/>
                <w:szCs w:val="24"/>
                <w:lang w:val="es-ES"/>
              </w:rPr>
              <w:t xml:space="preserve"> las oportunidades de mejora</w:t>
            </w:r>
            <w:r w:rsidR="00A5281E" w:rsidRPr="00E5277D">
              <w:rPr>
                <w:rFonts w:ascii="Book Antiqua" w:hAnsi="Book Antiqua"/>
                <w:bCs/>
                <w:sz w:val="24"/>
                <w:szCs w:val="24"/>
                <w:lang w:val="es-ES"/>
              </w:rPr>
              <w:t>, todo en el marco metodológico del</w:t>
            </w:r>
            <w:r w:rsidRPr="00E5277D">
              <w:rPr>
                <w:rFonts w:ascii="Book Antiqua" w:hAnsi="Book Antiqua"/>
                <w:bCs/>
                <w:sz w:val="24"/>
                <w:szCs w:val="24"/>
                <w:lang w:val="es-ES"/>
              </w:rPr>
              <w:t xml:space="preserve"> Modelo de Sostenibilidad y Seguimiento, en donde participa no sólo la oficina, sino la Administración Regional, el Consejo de Administración, el CACMFJ, el Consejo Superior y </w:t>
            </w:r>
            <w:r w:rsidR="00D40DC5" w:rsidRPr="00E5277D">
              <w:rPr>
                <w:rFonts w:ascii="Book Antiqua" w:hAnsi="Book Antiqua"/>
                <w:bCs/>
                <w:sz w:val="24"/>
                <w:szCs w:val="24"/>
                <w:lang w:val="es-ES"/>
              </w:rPr>
              <w:t>la Dirección</w:t>
            </w:r>
            <w:r w:rsidRPr="00E5277D">
              <w:rPr>
                <w:rFonts w:ascii="Book Antiqua" w:hAnsi="Book Antiqua"/>
                <w:bCs/>
                <w:sz w:val="24"/>
                <w:szCs w:val="24"/>
                <w:lang w:val="es-ES"/>
              </w:rPr>
              <w:t xml:space="preserve"> de Planificación</w:t>
            </w:r>
            <w:r w:rsidR="00D40DC5" w:rsidRPr="00E5277D">
              <w:rPr>
                <w:rFonts w:ascii="Book Antiqua" w:hAnsi="Book Antiqua"/>
                <w:bCs/>
                <w:sz w:val="24"/>
                <w:szCs w:val="24"/>
                <w:lang w:val="es-ES"/>
              </w:rPr>
              <w:t xml:space="preserve"> según acuerdo del Consejo Superior en </w:t>
            </w:r>
            <w:r w:rsidR="001F6E7E" w:rsidRPr="00E5277D">
              <w:rPr>
                <w:rFonts w:ascii="Book Antiqua" w:hAnsi="Book Antiqua"/>
                <w:bCs/>
                <w:sz w:val="24"/>
                <w:szCs w:val="24"/>
                <w:lang w:val="es-ES"/>
              </w:rPr>
              <w:t xml:space="preserve">sesiones </w:t>
            </w:r>
            <w:r w:rsidR="001F6E7E" w:rsidRPr="009A606D">
              <w:rPr>
                <w:rFonts w:ascii="Book Antiqua" w:hAnsi="Book Antiqua"/>
                <w:bCs/>
                <w:sz w:val="24"/>
                <w:szCs w:val="24"/>
                <w:lang w:val="es-ES"/>
              </w:rPr>
              <w:t>107</w:t>
            </w:r>
            <w:r w:rsidR="00D40DC5" w:rsidRPr="009A606D">
              <w:rPr>
                <w:rFonts w:ascii="Book Antiqua" w:hAnsi="Book Antiqua"/>
                <w:bCs/>
                <w:sz w:val="24"/>
                <w:szCs w:val="24"/>
                <w:lang w:val="es-ES"/>
              </w:rPr>
              <w:t>-16 celebrada</w:t>
            </w:r>
            <w:r w:rsidR="00D40DC5" w:rsidRPr="0017358F">
              <w:rPr>
                <w:rFonts w:ascii="Book Antiqua" w:hAnsi="Book Antiqua"/>
                <w:bCs/>
                <w:sz w:val="24"/>
                <w:szCs w:val="24"/>
              </w:rPr>
              <w:t xml:space="preserve"> el 29 de n</w:t>
            </w:r>
            <w:r w:rsidR="00D40DC5" w:rsidRPr="007C22C6">
              <w:rPr>
                <w:rFonts w:ascii="Book Antiqua" w:hAnsi="Book Antiqua"/>
                <w:bCs/>
                <w:sz w:val="24"/>
                <w:szCs w:val="24"/>
              </w:rPr>
              <w:t>oviem</w:t>
            </w:r>
            <w:r w:rsidR="00D40DC5" w:rsidRPr="00A914D4">
              <w:rPr>
                <w:rFonts w:ascii="Book Antiqua" w:hAnsi="Book Antiqua"/>
                <w:bCs/>
                <w:sz w:val="24"/>
                <w:szCs w:val="24"/>
              </w:rPr>
              <w:t>bre del año 2016, artículo XLIX</w:t>
            </w:r>
            <w:r w:rsidR="000941B7" w:rsidRPr="00A914D4">
              <w:rPr>
                <w:rFonts w:ascii="Book Antiqua" w:hAnsi="Book Antiqua"/>
                <w:bCs/>
                <w:sz w:val="24"/>
                <w:szCs w:val="24"/>
              </w:rPr>
              <w:t xml:space="preserve"> </w:t>
            </w:r>
            <w:r w:rsidR="000941B7" w:rsidRPr="00CA18F9">
              <w:rPr>
                <w:rFonts w:ascii="Book Antiqua" w:hAnsi="Book Antiqua"/>
                <w:bCs/>
                <w:sz w:val="24"/>
                <w:szCs w:val="24"/>
              </w:rPr>
              <w:t xml:space="preserve">y </w:t>
            </w:r>
            <w:r w:rsidR="000941B7" w:rsidRPr="00B96896">
              <w:rPr>
                <w:rFonts w:ascii="Book Antiqua" w:hAnsi="Book Antiqua"/>
                <w:sz w:val="24"/>
                <w:szCs w:val="24"/>
              </w:rPr>
              <w:t>16-2020 celebrada el 27 de febrero del 2020, artículo LXXIII</w:t>
            </w:r>
            <w:r w:rsidR="00D40DC5" w:rsidRPr="0051007F">
              <w:rPr>
                <w:rFonts w:ascii="Book Antiqua" w:hAnsi="Book Antiqua"/>
                <w:bCs/>
                <w:sz w:val="24"/>
                <w:szCs w:val="24"/>
              </w:rPr>
              <w:t>.</w:t>
            </w:r>
          </w:p>
          <w:p w14:paraId="35F49A14" w14:textId="77777777" w:rsidR="00AC49AC" w:rsidRDefault="003473C3" w:rsidP="00667ECC">
            <w:pPr>
              <w:numPr>
                <w:ilvl w:val="1"/>
                <w:numId w:val="14"/>
              </w:numPr>
              <w:tabs>
                <w:tab w:val="left" w:pos="173"/>
              </w:tabs>
              <w:spacing w:before="240" w:line="276" w:lineRule="auto"/>
              <w:ind w:left="173" w:firstLine="0"/>
              <w:jc w:val="both"/>
              <w:rPr>
                <w:rFonts w:ascii="Book Antiqua" w:hAnsi="Book Antiqua" w:cs="Arial"/>
                <w:bCs/>
                <w:sz w:val="24"/>
                <w:szCs w:val="24"/>
              </w:rPr>
            </w:pPr>
            <w:r w:rsidRPr="00CA18F9">
              <w:rPr>
                <w:rFonts w:ascii="Book Antiqua" w:hAnsi="Book Antiqua"/>
                <w:bCs/>
                <w:sz w:val="24"/>
                <w:szCs w:val="24"/>
                <w:lang w:val="es-ES"/>
              </w:rPr>
              <w:t>En 2019,</w:t>
            </w:r>
            <w:r w:rsidRPr="00B96896">
              <w:rPr>
                <w:rFonts w:ascii="Book Antiqua" w:hAnsi="Book Antiqua"/>
                <w:bCs/>
                <w:sz w:val="24"/>
                <w:szCs w:val="24"/>
                <w:lang w:val="es-ES"/>
              </w:rPr>
              <w:t xml:space="preserve"> </w:t>
            </w:r>
            <w:r w:rsidRPr="0051007F">
              <w:rPr>
                <w:rFonts w:ascii="Book Antiqua" w:hAnsi="Book Antiqua"/>
                <w:bCs/>
                <w:sz w:val="24"/>
                <w:szCs w:val="24"/>
                <w:lang w:val="es-ES"/>
              </w:rPr>
              <w:t>u</w:t>
            </w:r>
            <w:r w:rsidR="000F3089" w:rsidRPr="006E7378">
              <w:rPr>
                <w:rFonts w:ascii="Book Antiqua" w:hAnsi="Book Antiqua"/>
                <w:bCs/>
                <w:sz w:val="24"/>
                <w:szCs w:val="24"/>
                <w:lang w:val="es-ES"/>
              </w:rPr>
              <w:t>n 37% de la entra</w:t>
            </w:r>
            <w:r w:rsidR="000F3089" w:rsidRPr="00E5277D">
              <w:rPr>
                <w:rFonts w:ascii="Book Antiqua" w:hAnsi="Book Antiqua"/>
                <w:bCs/>
                <w:sz w:val="24"/>
                <w:szCs w:val="24"/>
                <w:lang w:val="es-ES"/>
              </w:rPr>
              <w:t xml:space="preserve">da total por año de asuntos, corresponde a asuntos de menor cuantía, un 18% a asuntos de mayor cuantía, un 28% a casos inestimables, en un 7% no aplica la cuantía de las pretensiones y existe un 10% de la entrada en donde las oficinas no están completando la información requerida sobre la cuantía de los expedientes. </w:t>
            </w:r>
            <w:r w:rsidRPr="00E5277D">
              <w:rPr>
                <w:rFonts w:ascii="Book Antiqua" w:hAnsi="Book Antiqua"/>
                <w:bCs/>
                <w:sz w:val="24"/>
                <w:szCs w:val="24"/>
                <w:lang w:val="es-ES"/>
              </w:rPr>
              <w:t xml:space="preserve">  </w:t>
            </w:r>
            <w:r w:rsidRPr="00E5277D">
              <w:rPr>
                <w:rFonts w:ascii="Book Antiqua" w:hAnsi="Book Antiqua" w:cs="Arial"/>
                <w:bCs/>
                <w:sz w:val="24"/>
                <w:szCs w:val="24"/>
              </w:rPr>
              <w:t xml:space="preserve"> </w:t>
            </w:r>
          </w:p>
          <w:p w14:paraId="03C7D36D" w14:textId="77777777" w:rsidR="00AC49AC" w:rsidRDefault="00026424" w:rsidP="00667ECC">
            <w:pPr>
              <w:tabs>
                <w:tab w:val="left" w:pos="173"/>
              </w:tabs>
              <w:spacing w:before="240" w:line="276" w:lineRule="auto"/>
              <w:ind w:left="173"/>
              <w:jc w:val="both"/>
              <w:rPr>
                <w:rFonts w:ascii="Book Antiqua" w:hAnsi="Book Antiqua"/>
                <w:bCs/>
                <w:sz w:val="24"/>
                <w:szCs w:val="24"/>
                <w:lang w:val="es-ES"/>
              </w:rPr>
            </w:pPr>
            <w:r>
              <w:rPr>
                <w:rFonts w:ascii="Book Antiqua" w:hAnsi="Book Antiqua" w:cs="Arial"/>
                <w:bCs/>
                <w:sz w:val="24"/>
                <w:szCs w:val="24"/>
              </w:rPr>
              <w:t>De enero a octubre</w:t>
            </w:r>
            <w:r w:rsidR="003473C3" w:rsidRPr="0017358F">
              <w:rPr>
                <w:rFonts w:ascii="Book Antiqua" w:hAnsi="Book Antiqua" w:cs="Arial"/>
                <w:bCs/>
                <w:sz w:val="24"/>
                <w:szCs w:val="24"/>
              </w:rPr>
              <w:t xml:space="preserve"> 2020, la tendencia se mantiene</w:t>
            </w:r>
            <w:r w:rsidR="003473C3" w:rsidRPr="007C22C6">
              <w:rPr>
                <w:rFonts w:ascii="Book Antiqua" w:hAnsi="Book Antiqua" w:cs="Arial"/>
                <w:bCs/>
                <w:sz w:val="24"/>
                <w:szCs w:val="24"/>
              </w:rPr>
              <w:t xml:space="preserve">, un </w:t>
            </w:r>
            <w:r>
              <w:rPr>
                <w:rFonts w:ascii="Book Antiqua" w:hAnsi="Book Antiqua" w:cs="Arial"/>
                <w:bCs/>
                <w:sz w:val="24"/>
                <w:szCs w:val="24"/>
              </w:rPr>
              <w:t>40</w:t>
            </w:r>
            <w:r w:rsidR="003473C3" w:rsidRPr="00A914D4">
              <w:rPr>
                <w:rFonts w:ascii="Book Antiqua" w:hAnsi="Book Antiqua" w:cs="Arial"/>
                <w:bCs/>
                <w:sz w:val="24"/>
                <w:szCs w:val="24"/>
              </w:rPr>
              <w:t xml:space="preserve">% </w:t>
            </w:r>
            <w:r w:rsidR="003473C3" w:rsidRPr="00CA18F9">
              <w:rPr>
                <w:rFonts w:ascii="Book Antiqua" w:hAnsi="Book Antiqua" w:cs="Arial"/>
                <w:bCs/>
                <w:sz w:val="24"/>
                <w:szCs w:val="24"/>
              </w:rPr>
              <w:t xml:space="preserve">de </w:t>
            </w:r>
            <w:r w:rsidR="003473C3" w:rsidRPr="00B96896">
              <w:rPr>
                <w:rFonts w:ascii="Book Antiqua" w:hAnsi="Book Antiqua" w:cs="Arial"/>
                <w:bCs/>
                <w:sz w:val="24"/>
                <w:szCs w:val="24"/>
              </w:rPr>
              <w:t xml:space="preserve">los asuntos entrados en </w:t>
            </w:r>
            <w:r w:rsidR="003473C3" w:rsidRPr="0051007F">
              <w:rPr>
                <w:rFonts w:ascii="Book Antiqua" w:hAnsi="Book Antiqua" w:cs="Arial"/>
                <w:bCs/>
                <w:sz w:val="24"/>
                <w:szCs w:val="24"/>
              </w:rPr>
              <w:t>Juzgados</w:t>
            </w:r>
            <w:r w:rsidR="003473C3" w:rsidRPr="006E7378">
              <w:rPr>
                <w:rFonts w:ascii="Book Antiqua" w:hAnsi="Book Antiqua" w:cs="Arial"/>
                <w:bCs/>
                <w:sz w:val="24"/>
                <w:szCs w:val="24"/>
              </w:rPr>
              <w:t xml:space="preserve"> de Trabajo </w:t>
            </w:r>
            <w:r w:rsidR="003473C3" w:rsidRPr="00E5277D">
              <w:rPr>
                <w:rFonts w:ascii="Book Antiqua" w:hAnsi="Book Antiqua" w:cs="Arial"/>
                <w:bCs/>
                <w:sz w:val="24"/>
                <w:szCs w:val="24"/>
              </w:rPr>
              <w:t>Especializados corresponden a asuntos estimables de menor cuantía, 1</w:t>
            </w:r>
            <w:r>
              <w:rPr>
                <w:rFonts w:ascii="Book Antiqua" w:hAnsi="Book Antiqua" w:cs="Arial"/>
                <w:bCs/>
                <w:sz w:val="24"/>
                <w:szCs w:val="24"/>
              </w:rPr>
              <w:t>5</w:t>
            </w:r>
            <w:r w:rsidR="003473C3" w:rsidRPr="00E5277D">
              <w:rPr>
                <w:rFonts w:ascii="Book Antiqua" w:hAnsi="Book Antiqua" w:cs="Arial"/>
                <w:bCs/>
                <w:sz w:val="24"/>
                <w:szCs w:val="24"/>
              </w:rPr>
              <w:t>% de mayor cuantía, 2</w:t>
            </w:r>
            <w:r>
              <w:rPr>
                <w:rFonts w:ascii="Book Antiqua" w:hAnsi="Book Antiqua" w:cs="Arial"/>
                <w:bCs/>
                <w:sz w:val="24"/>
                <w:szCs w:val="24"/>
              </w:rPr>
              <w:t>9</w:t>
            </w:r>
            <w:r w:rsidR="003473C3" w:rsidRPr="00E5277D">
              <w:rPr>
                <w:rFonts w:ascii="Book Antiqua" w:hAnsi="Book Antiqua" w:cs="Arial"/>
                <w:bCs/>
                <w:sz w:val="24"/>
                <w:szCs w:val="24"/>
              </w:rPr>
              <w:t xml:space="preserve">% inestimables, </w:t>
            </w:r>
            <w:r>
              <w:rPr>
                <w:rFonts w:ascii="Book Antiqua" w:hAnsi="Book Antiqua" w:cs="Arial"/>
                <w:bCs/>
                <w:sz w:val="24"/>
                <w:szCs w:val="24"/>
              </w:rPr>
              <w:t>8</w:t>
            </w:r>
            <w:r w:rsidR="003473C3" w:rsidRPr="00E5277D">
              <w:rPr>
                <w:rFonts w:ascii="Book Antiqua" w:hAnsi="Book Antiqua" w:cs="Arial"/>
                <w:bCs/>
                <w:sz w:val="24"/>
                <w:szCs w:val="24"/>
              </w:rPr>
              <w:t xml:space="preserve">% no aplica y </w:t>
            </w:r>
            <w:r>
              <w:rPr>
                <w:rFonts w:ascii="Book Antiqua" w:hAnsi="Book Antiqua" w:cs="Arial"/>
                <w:bCs/>
                <w:sz w:val="24"/>
                <w:szCs w:val="24"/>
              </w:rPr>
              <w:t>9</w:t>
            </w:r>
            <w:r w:rsidR="003473C3" w:rsidRPr="00E5277D">
              <w:rPr>
                <w:rFonts w:ascii="Book Antiqua" w:hAnsi="Book Antiqua" w:cs="Arial"/>
                <w:bCs/>
                <w:sz w:val="24"/>
                <w:szCs w:val="24"/>
              </w:rPr>
              <w:t xml:space="preserve">% permanece sin actualizar. </w:t>
            </w:r>
          </w:p>
          <w:p w14:paraId="2406AE21" w14:textId="78A48DF3" w:rsidR="000A54E9" w:rsidRPr="000A54E9"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Pr>
                <w:rFonts w:ascii="Book Antiqua" w:hAnsi="Book Antiqua"/>
                <w:bCs/>
                <w:sz w:val="24"/>
                <w:szCs w:val="24"/>
                <w:lang w:val="es-ES"/>
              </w:rPr>
              <w:t xml:space="preserve">En los asuntos en que las oficinas indican que no aplica cuantía se enlistan una gran cantidad de tipos de </w:t>
            </w:r>
            <w:r w:rsidR="007D3045">
              <w:rPr>
                <w:rFonts w:ascii="Book Antiqua" w:hAnsi="Book Antiqua"/>
                <w:bCs/>
                <w:sz w:val="24"/>
                <w:szCs w:val="24"/>
                <w:lang w:val="es-ES"/>
              </w:rPr>
              <w:t>asuntos.</w:t>
            </w:r>
            <w:r w:rsidR="00B4536C">
              <w:rPr>
                <w:rFonts w:ascii="Book Antiqua" w:hAnsi="Book Antiqua"/>
                <w:bCs/>
                <w:sz w:val="24"/>
                <w:szCs w:val="24"/>
                <w:lang w:val="es-ES"/>
              </w:rPr>
              <w:t xml:space="preserve"> En otros casos las oficinas indican que son procesos </w:t>
            </w:r>
            <w:r w:rsidR="007D3045">
              <w:rPr>
                <w:rFonts w:ascii="Book Antiqua" w:hAnsi="Book Antiqua"/>
                <w:bCs/>
                <w:sz w:val="24"/>
                <w:szCs w:val="24"/>
                <w:lang w:val="es-ES"/>
              </w:rPr>
              <w:t>estimables,</w:t>
            </w:r>
            <w:r w:rsidR="00B4536C">
              <w:rPr>
                <w:rFonts w:ascii="Book Antiqua" w:hAnsi="Book Antiqua"/>
                <w:bCs/>
                <w:sz w:val="24"/>
                <w:szCs w:val="24"/>
                <w:lang w:val="es-ES"/>
              </w:rPr>
              <w:t xml:space="preserve"> pero no indican el rango de la cuantía</w:t>
            </w:r>
            <w:r w:rsidR="00005FF3">
              <w:rPr>
                <w:rFonts w:ascii="Book Antiqua" w:hAnsi="Book Antiqua"/>
                <w:bCs/>
                <w:sz w:val="24"/>
                <w:szCs w:val="24"/>
                <w:lang w:val="es-ES"/>
              </w:rPr>
              <w:t xml:space="preserve"> (a</w:t>
            </w:r>
            <w:r w:rsidR="00C92540">
              <w:rPr>
                <w:rFonts w:ascii="Book Antiqua" w:hAnsi="Book Antiqua"/>
                <w:bCs/>
                <w:sz w:val="24"/>
                <w:szCs w:val="24"/>
                <w:lang w:val="es-ES"/>
              </w:rPr>
              <w:t xml:space="preserve"> partir de noviembre 2020 se cuenta </w:t>
            </w:r>
            <w:r w:rsidR="00902A03">
              <w:rPr>
                <w:rFonts w:ascii="Book Antiqua" w:hAnsi="Book Antiqua"/>
                <w:bCs/>
                <w:sz w:val="24"/>
                <w:szCs w:val="24"/>
                <w:lang w:val="es-ES"/>
              </w:rPr>
              <w:t>en los Sistemas</w:t>
            </w:r>
            <w:r w:rsidR="00C92540">
              <w:rPr>
                <w:rFonts w:ascii="Book Antiqua" w:hAnsi="Book Antiqua"/>
                <w:bCs/>
                <w:sz w:val="24"/>
                <w:szCs w:val="24"/>
                <w:lang w:val="es-ES"/>
              </w:rPr>
              <w:t xml:space="preserve"> con una mejora que establece</w:t>
            </w:r>
            <w:r w:rsidR="00902A03">
              <w:rPr>
                <w:rFonts w:ascii="Book Antiqua" w:hAnsi="Book Antiqua"/>
                <w:bCs/>
                <w:sz w:val="24"/>
                <w:szCs w:val="24"/>
                <w:lang w:val="es-ES"/>
              </w:rPr>
              <w:t xml:space="preserve"> </w:t>
            </w:r>
            <w:r w:rsidR="00005FF3">
              <w:rPr>
                <w:rFonts w:ascii="Book Antiqua" w:hAnsi="Book Antiqua"/>
                <w:bCs/>
                <w:sz w:val="24"/>
                <w:szCs w:val="24"/>
                <w:lang w:val="es-ES"/>
              </w:rPr>
              <w:t>el campo de rango de cuantía/cuantía casación como obligatorio</w:t>
            </w:r>
            <w:r w:rsidR="000A54E9">
              <w:rPr>
                <w:rStyle w:val="Refdenotaalpie"/>
                <w:rFonts w:ascii="Book Antiqua" w:hAnsi="Book Antiqua"/>
                <w:bCs/>
                <w:sz w:val="24"/>
                <w:szCs w:val="24"/>
                <w:lang w:val="es-ES"/>
              </w:rPr>
              <w:footnoteReference w:id="18"/>
            </w:r>
            <w:r w:rsidR="00005FF3">
              <w:rPr>
                <w:rFonts w:ascii="Book Antiqua" w:hAnsi="Book Antiqua"/>
                <w:bCs/>
                <w:sz w:val="24"/>
                <w:szCs w:val="24"/>
                <w:lang w:val="es-ES"/>
              </w:rPr>
              <w:t>)</w:t>
            </w:r>
            <w:r w:rsidR="00B4536C">
              <w:rPr>
                <w:rFonts w:ascii="Book Antiqua" w:hAnsi="Book Antiqua"/>
                <w:bCs/>
                <w:sz w:val="24"/>
                <w:szCs w:val="24"/>
                <w:lang w:val="es-ES"/>
              </w:rPr>
              <w:t xml:space="preserve">. </w:t>
            </w:r>
            <w:r w:rsidR="00C92540">
              <w:rPr>
                <w:rFonts w:ascii="Book Antiqua" w:hAnsi="Book Antiqua"/>
                <w:bCs/>
                <w:sz w:val="24"/>
                <w:szCs w:val="24"/>
                <w:lang w:val="es-ES"/>
              </w:rPr>
              <w:t>También se solicitó</w:t>
            </w:r>
            <w:r w:rsidR="00B32940">
              <w:rPr>
                <w:rFonts w:ascii="Book Antiqua" w:hAnsi="Book Antiqua"/>
                <w:bCs/>
                <w:sz w:val="24"/>
                <w:szCs w:val="24"/>
                <w:lang w:val="es-ES"/>
              </w:rPr>
              <w:t xml:space="preserve"> la Comisión laboral mediante oficio 837-PLA-2020 definir específicamente en que procesos no aplica la cuantía</w:t>
            </w:r>
            <w:r w:rsidR="00C92540">
              <w:rPr>
                <w:rFonts w:ascii="Book Antiqua" w:hAnsi="Book Antiqua"/>
                <w:bCs/>
                <w:sz w:val="24"/>
                <w:szCs w:val="24"/>
                <w:lang w:val="es-ES"/>
              </w:rPr>
              <w:t>; a</w:t>
            </w:r>
            <w:r w:rsidR="00026424">
              <w:rPr>
                <w:rFonts w:ascii="Book Antiqua" w:hAnsi="Book Antiqua"/>
                <w:sz w:val="24"/>
                <w:szCs w:val="24"/>
                <w:lang w:val="es-ES"/>
              </w:rPr>
              <w:t xml:space="preserve">l respecto la Comisión de la Jurisdicción Laboral emitió el oficio </w:t>
            </w:r>
            <w:r w:rsidR="00026424" w:rsidRPr="007038B5">
              <w:rPr>
                <w:rFonts w:ascii="Book Antiqua" w:hAnsi="Book Antiqua"/>
                <w:sz w:val="24"/>
                <w:szCs w:val="24"/>
                <w:lang w:val="es-ES"/>
              </w:rPr>
              <w:t>70-CJL-2020 del 28 de octubre 2020</w:t>
            </w:r>
            <w:r w:rsidR="00026424" w:rsidRPr="002A0420">
              <w:rPr>
                <w:rFonts w:ascii="Book Antiqua" w:hAnsi="Book Antiqua"/>
                <w:sz w:val="24"/>
                <w:szCs w:val="24"/>
                <w:lang w:val="es-ES"/>
              </w:rPr>
              <w:t xml:space="preserve"> en donde establece los</w:t>
            </w:r>
            <w:r w:rsidR="00026424" w:rsidRPr="007038B5">
              <w:rPr>
                <w:rFonts w:ascii="Book Antiqua" w:hAnsi="Book Antiqua"/>
                <w:sz w:val="24"/>
                <w:szCs w:val="24"/>
                <w:lang w:val="es-ES"/>
              </w:rPr>
              <w:t xml:space="preserve"> asuntos en los que no aplica cuantía</w:t>
            </w:r>
            <w:r w:rsidR="00026424" w:rsidRPr="002A0420">
              <w:rPr>
                <w:rFonts w:ascii="Book Antiqua" w:hAnsi="Book Antiqua"/>
                <w:sz w:val="24"/>
                <w:szCs w:val="24"/>
                <w:lang w:val="es-ES"/>
              </w:rPr>
              <w:t>; dicho oficio fue aprobado por el Consejo Superior en sesión 106</w:t>
            </w:r>
            <w:r w:rsidR="00026424" w:rsidRPr="007038B5">
              <w:rPr>
                <w:rFonts w:ascii="Book Antiqua" w:hAnsi="Book Antiqua"/>
                <w:sz w:val="24"/>
                <w:szCs w:val="24"/>
                <w:lang w:val="es-ES"/>
              </w:rPr>
              <w:t xml:space="preserve">-2020 celebrada el 05 de noviembre del 2020, </w:t>
            </w:r>
            <w:r w:rsidR="00026424" w:rsidRPr="00330F53">
              <w:rPr>
                <w:rFonts w:ascii="Book Antiqua" w:hAnsi="Book Antiqua"/>
                <w:sz w:val="24"/>
                <w:szCs w:val="24"/>
                <w:lang w:val="es-ES"/>
              </w:rPr>
              <w:t>artículo LXIV</w:t>
            </w:r>
            <w:r w:rsidR="007611E0">
              <w:rPr>
                <w:rFonts w:ascii="Book Antiqua" w:hAnsi="Book Antiqua"/>
                <w:sz w:val="24"/>
                <w:szCs w:val="24"/>
                <w:lang w:val="es-ES"/>
              </w:rPr>
              <w:t xml:space="preserve"> y se publicó la circular 257-2020. </w:t>
            </w:r>
            <w:r w:rsidR="00026424" w:rsidRPr="00F15628">
              <w:rPr>
                <w:rFonts w:ascii="Book Antiqua" w:hAnsi="Book Antiqua"/>
                <w:sz w:val="24"/>
                <w:szCs w:val="24"/>
                <w:lang w:val="es-ES"/>
              </w:rPr>
              <w:t xml:space="preserve"> </w:t>
            </w:r>
          </w:p>
          <w:p w14:paraId="2F52DDF0" w14:textId="77777777"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A914D4">
              <w:rPr>
                <w:rFonts w:ascii="Book Antiqua" w:hAnsi="Book Antiqua"/>
                <w:bCs/>
                <w:sz w:val="24"/>
                <w:szCs w:val="24"/>
                <w:lang w:val="es-ES"/>
              </w:rPr>
              <w:lastRenderedPageBreak/>
              <w:t>En pro</w:t>
            </w:r>
            <w:r w:rsidRPr="00CA18F9">
              <w:rPr>
                <w:rFonts w:ascii="Book Antiqua" w:hAnsi="Book Antiqua"/>
                <w:bCs/>
                <w:sz w:val="24"/>
                <w:szCs w:val="24"/>
                <w:lang w:val="es-ES"/>
              </w:rPr>
              <w:t>me</w:t>
            </w:r>
            <w:r w:rsidRPr="00B96896">
              <w:rPr>
                <w:rFonts w:ascii="Book Antiqua" w:hAnsi="Book Antiqua"/>
                <w:bCs/>
                <w:sz w:val="24"/>
                <w:szCs w:val="24"/>
                <w:lang w:val="es-ES"/>
              </w:rPr>
              <w:t>dio</w:t>
            </w:r>
            <w:r w:rsidRPr="0051007F">
              <w:rPr>
                <w:rFonts w:ascii="Book Antiqua" w:hAnsi="Book Antiqua"/>
                <w:bCs/>
                <w:sz w:val="24"/>
                <w:szCs w:val="24"/>
                <w:lang w:val="es-ES"/>
              </w:rPr>
              <w:t xml:space="preserve"> del 201</w:t>
            </w:r>
            <w:r w:rsidRPr="006E7378">
              <w:rPr>
                <w:rFonts w:ascii="Book Antiqua" w:hAnsi="Book Antiqua"/>
                <w:bCs/>
                <w:sz w:val="24"/>
                <w:szCs w:val="24"/>
                <w:lang w:val="es-ES"/>
              </w:rPr>
              <w:t>8-</w:t>
            </w:r>
            <w:r w:rsidRPr="00E5277D">
              <w:rPr>
                <w:rFonts w:ascii="Book Antiqua" w:hAnsi="Book Antiqua"/>
                <w:bCs/>
                <w:sz w:val="24"/>
                <w:szCs w:val="24"/>
                <w:lang w:val="es-ES"/>
              </w:rPr>
              <w:t xml:space="preserve">2019 se finalizan mensualmente por plaza de persona juzgadora 31 asuntos (16 por sentencia, 6 por sentencia de homologación y 9 por otras razones). Lo que representa que un 29% termina por conciliación y un 71% por sentencia. </w:t>
            </w:r>
          </w:p>
          <w:p w14:paraId="191911A3" w14:textId="77777777" w:rsidR="00AC49AC"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7C22C6">
              <w:rPr>
                <w:rFonts w:ascii="Book Antiqua" w:hAnsi="Book Antiqua"/>
                <w:bCs/>
                <w:sz w:val="24"/>
                <w:szCs w:val="24"/>
                <w:lang w:val="es-ES"/>
              </w:rPr>
              <w:t>Segú</w:t>
            </w:r>
            <w:r w:rsidRPr="00A914D4">
              <w:rPr>
                <w:rFonts w:ascii="Book Antiqua" w:hAnsi="Book Antiqua"/>
                <w:bCs/>
                <w:sz w:val="24"/>
                <w:szCs w:val="24"/>
                <w:lang w:val="es-ES"/>
              </w:rPr>
              <w:t>n info</w:t>
            </w:r>
            <w:r w:rsidRPr="00CA18F9">
              <w:rPr>
                <w:rFonts w:ascii="Book Antiqua" w:hAnsi="Book Antiqua"/>
                <w:bCs/>
                <w:sz w:val="24"/>
                <w:szCs w:val="24"/>
                <w:lang w:val="es-ES"/>
              </w:rPr>
              <w:t>rma</w:t>
            </w:r>
            <w:r w:rsidRPr="00B96896">
              <w:rPr>
                <w:rFonts w:ascii="Book Antiqua" w:hAnsi="Book Antiqua"/>
                <w:bCs/>
                <w:sz w:val="24"/>
                <w:szCs w:val="24"/>
                <w:lang w:val="es-ES"/>
              </w:rPr>
              <w:t>ción apo</w:t>
            </w:r>
            <w:r w:rsidRPr="0051007F">
              <w:rPr>
                <w:rFonts w:ascii="Book Antiqua" w:hAnsi="Book Antiqua"/>
                <w:bCs/>
                <w:sz w:val="24"/>
                <w:szCs w:val="24"/>
                <w:lang w:val="es-ES"/>
              </w:rPr>
              <w:t>rt</w:t>
            </w:r>
            <w:r w:rsidRPr="006E7378">
              <w:rPr>
                <w:rFonts w:ascii="Book Antiqua" w:hAnsi="Book Antiqua"/>
                <w:bCs/>
                <w:sz w:val="24"/>
                <w:szCs w:val="24"/>
                <w:lang w:val="es-ES"/>
              </w:rPr>
              <w:t>a</w:t>
            </w:r>
            <w:r w:rsidRPr="00E5277D">
              <w:rPr>
                <w:rFonts w:ascii="Book Antiqua" w:hAnsi="Book Antiqua"/>
                <w:bCs/>
                <w:sz w:val="24"/>
                <w:szCs w:val="24"/>
                <w:lang w:val="es-ES"/>
              </w:rPr>
              <w:t>da por el CACMFJ (oficio 014-CACMFJ-JEF-2020), existen al finalizar 2019</w:t>
            </w:r>
            <w:r w:rsidR="003E7EBC" w:rsidRPr="00E5277D">
              <w:rPr>
                <w:rFonts w:ascii="Book Antiqua" w:hAnsi="Book Antiqua"/>
                <w:bCs/>
                <w:sz w:val="24"/>
                <w:szCs w:val="24"/>
                <w:lang w:val="es-ES"/>
              </w:rPr>
              <w:t xml:space="preserve"> </w:t>
            </w:r>
            <w:r w:rsidRPr="00E5277D">
              <w:rPr>
                <w:rFonts w:ascii="Book Antiqua" w:hAnsi="Book Antiqua"/>
                <w:bCs/>
                <w:sz w:val="24"/>
                <w:szCs w:val="24"/>
                <w:lang w:val="es-ES"/>
              </w:rPr>
              <w:t>en los Juzgados de Trabajo Especializados 8371 asuntos de mayor cuantía</w:t>
            </w:r>
            <w:r w:rsidR="003E7EBC" w:rsidRPr="00E5277D">
              <w:rPr>
                <w:rFonts w:ascii="Book Antiqua" w:hAnsi="Book Antiqua"/>
                <w:bCs/>
                <w:sz w:val="24"/>
                <w:szCs w:val="24"/>
                <w:lang w:val="es-ES"/>
              </w:rPr>
              <w:t xml:space="preserve"> en trámite</w:t>
            </w:r>
            <w:r w:rsidRPr="00E5277D">
              <w:rPr>
                <w:rFonts w:ascii="Book Antiqua" w:hAnsi="Book Antiqua"/>
                <w:bCs/>
                <w:sz w:val="24"/>
                <w:szCs w:val="24"/>
                <w:lang w:val="es-ES"/>
              </w:rPr>
              <w:t xml:space="preserve">, 13415 de menor cuantía, 8737 inestimables, 1771 en los que no aplica y 4433 sin actualizar. </w:t>
            </w:r>
          </w:p>
          <w:p w14:paraId="71C65EB2" w14:textId="77777777"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281F9E">
              <w:rPr>
                <w:rFonts w:ascii="Book Antiqua" w:hAnsi="Book Antiqua"/>
                <w:bCs/>
                <w:sz w:val="24"/>
                <w:szCs w:val="24"/>
                <w:lang w:val="es-ES"/>
              </w:rPr>
              <w:t xml:space="preserve">Según </w:t>
            </w:r>
            <w:r w:rsidRPr="007C22C6">
              <w:rPr>
                <w:rFonts w:ascii="Book Antiqua" w:hAnsi="Book Antiqua"/>
                <w:bCs/>
                <w:sz w:val="24"/>
                <w:szCs w:val="24"/>
                <w:lang w:val="es-ES"/>
              </w:rPr>
              <w:t xml:space="preserve">la </w:t>
            </w:r>
            <w:r w:rsidRPr="00A914D4">
              <w:rPr>
                <w:rFonts w:ascii="Book Antiqua" w:hAnsi="Book Antiqua"/>
                <w:bCs/>
                <w:sz w:val="24"/>
                <w:szCs w:val="24"/>
                <w:lang w:val="es-ES"/>
              </w:rPr>
              <w:t>Agenda Cronos, e</w:t>
            </w:r>
            <w:r w:rsidRPr="00CA18F9">
              <w:rPr>
                <w:rFonts w:ascii="Book Antiqua" w:hAnsi="Book Antiqua"/>
                <w:bCs/>
                <w:sz w:val="24"/>
                <w:szCs w:val="24"/>
                <w:lang w:val="es-ES"/>
              </w:rPr>
              <w:t>xisten a</w:t>
            </w:r>
            <w:r w:rsidRPr="00B96896">
              <w:rPr>
                <w:rFonts w:ascii="Book Antiqua" w:hAnsi="Book Antiqua"/>
                <w:bCs/>
                <w:sz w:val="24"/>
                <w:szCs w:val="24"/>
                <w:lang w:val="es-ES"/>
              </w:rPr>
              <w:t>s</w:t>
            </w:r>
            <w:r w:rsidRPr="0051007F">
              <w:rPr>
                <w:rFonts w:ascii="Book Antiqua" w:hAnsi="Book Antiqua"/>
                <w:bCs/>
                <w:sz w:val="24"/>
                <w:szCs w:val="24"/>
                <w:lang w:val="es-ES"/>
              </w:rPr>
              <w:t>untos señalado</w:t>
            </w:r>
            <w:r w:rsidRPr="006E7378">
              <w:rPr>
                <w:rFonts w:ascii="Book Antiqua" w:hAnsi="Book Antiqua"/>
                <w:bCs/>
                <w:sz w:val="24"/>
                <w:szCs w:val="24"/>
                <w:lang w:val="es-ES"/>
              </w:rPr>
              <w:t xml:space="preserve">s </w:t>
            </w:r>
            <w:r w:rsidRPr="00E5277D">
              <w:rPr>
                <w:rFonts w:ascii="Book Antiqua" w:hAnsi="Book Antiqua"/>
                <w:bCs/>
                <w:sz w:val="24"/>
                <w:szCs w:val="24"/>
                <w:lang w:val="es-ES"/>
              </w:rPr>
              <w:t>por el Juzgado de Trabajo de hasta un día completo para procesos sin testigos o de 1-2 testigos, o días en los que se realiza sólo un señalamiento (existiendo 8 salas disponibles).  Se solicit</w:t>
            </w:r>
            <w:r w:rsidR="00602BF4" w:rsidRPr="00E5277D">
              <w:rPr>
                <w:rFonts w:ascii="Book Antiqua" w:hAnsi="Book Antiqua"/>
                <w:bCs/>
                <w:sz w:val="24"/>
                <w:szCs w:val="24"/>
                <w:lang w:val="es-ES"/>
              </w:rPr>
              <w:t>ó</w:t>
            </w:r>
            <w:r w:rsidRPr="00E5277D">
              <w:rPr>
                <w:rFonts w:ascii="Book Antiqua" w:hAnsi="Book Antiqua"/>
                <w:bCs/>
                <w:sz w:val="24"/>
                <w:szCs w:val="24"/>
                <w:lang w:val="es-ES"/>
              </w:rPr>
              <w:t xml:space="preserve"> a la Gestora del CACMFJ revisar esta situación</w:t>
            </w:r>
            <w:r w:rsidR="005E4979" w:rsidRPr="00E5277D">
              <w:rPr>
                <w:rFonts w:ascii="Book Antiqua" w:hAnsi="Book Antiqua"/>
                <w:bCs/>
                <w:sz w:val="24"/>
                <w:szCs w:val="24"/>
                <w:lang w:val="es-ES"/>
              </w:rPr>
              <w:t xml:space="preserve"> y finalmente el 18 de marzo 2020 el Juzgado informa que realizó las correcciones necesarias en la agenda.</w:t>
            </w:r>
          </w:p>
          <w:p w14:paraId="622BD39D" w14:textId="77777777" w:rsidR="00AC49AC" w:rsidRPr="0017358F" w:rsidRDefault="000F3089" w:rsidP="00667ECC">
            <w:pPr>
              <w:numPr>
                <w:ilvl w:val="1"/>
                <w:numId w:val="14"/>
              </w:numPr>
              <w:tabs>
                <w:tab w:val="left" w:pos="173"/>
              </w:tabs>
              <w:spacing w:before="240" w:line="276" w:lineRule="auto"/>
              <w:ind w:left="173" w:firstLine="0"/>
              <w:jc w:val="both"/>
              <w:rPr>
                <w:rFonts w:ascii="Book Antiqua" w:hAnsi="Book Antiqua"/>
                <w:bCs/>
                <w:sz w:val="24"/>
                <w:szCs w:val="24"/>
                <w:lang w:val="es-ES"/>
              </w:rPr>
            </w:pPr>
            <w:r w:rsidRPr="007C22C6">
              <w:rPr>
                <w:rFonts w:ascii="Book Antiqua" w:hAnsi="Book Antiqua"/>
                <w:bCs/>
                <w:sz w:val="24"/>
                <w:szCs w:val="24"/>
                <w:lang w:val="es-ES"/>
              </w:rPr>
              <w:t>Se</w:t>
            </w:r>
            <w:r w:rsidRPr="00A914D4">
              <w:rPr>
                <w:rFonts w:ascii="Book Antiqua" w:hAnsi="Book Antiqua"/>
                <w:bCs/>
                <w:sz w:val="24"/>
                <w:szCs w:val="24"/>
                <w:lang w:val="es-ES"/>
              </w:rPr>
              <w:t xml:space="preserve"> identificar</w:t>
            </w:r>
            <w:r w:rsidRPr="00CA18F9">
              <w:rPr>
                <w:rFonts w:ascii="Book Antiqua" w:hAnsi="Book Antiqua"/>
                <w:bCs/>
                <w:sz w:val="24"/>
                <w:szCs w:val="24"/>
                <w:lang w:val="es-ES"/>
              </w:rPr>
              <w:t>on oport</w:t>
            </w:r>
            <w:r w:rsidRPr="00B96896">
              <w:rPr>
                <w:rFonts w:ascii="Book Antiqua" w:hAnsi="Book Antiqua"/>
                <w:bCs/>
                <w:sz w:val="24"/>
                <w:szCs w:val="24"/>
                <w:lang w:val="es-ES"/>
              </w:rPr>
              <w:t>unidad</w:t>
            </w:r>
            <w:r w:rsidRPr="0051007F">
              <w:rPr>
                <w:rFonts w:ascii="Book Antiqua" w:hAnsi="Book Antiqua"/>
                <w:bCs/>
                <w:sz w:val="24"/>
                <w:szCs w:val="24"/>
                <w:lang w:val="es-ES"/>
              </w:rPr>
              <w:t>es</w:t>
            </w:r>
            <w:r w:rsidRPr="006E7378">
              <w:rPr>
                <w:rFonts w:ascii="Book Antiqua" w:hAnsi="Book Antiqua"/>
                <w:bCs/>
                <w:sz w:val="24"/>
                <w:szCs w:val="24"/>
                <w:lang w:val="es-ES"/>
              </w:rPr>
              <w:t xml:space="preserve"> de mejora </w:t>
            </w:r>
            <w:r w:rsidRPr="00E5277D">
              <w:rPr>
                <w:rFonts w:ascii="Book Antiqua" w:hAnsi="Book Antiqua"/>
                <w:bCs/>
                <w:sz w:val="24"/>
                <w:szCs w:val="24"/>
                <w:lang w:val="es-ES"/>
              </w:rPr>
              <w:t xml:space="preserve">para la Jurisdicción que incluyen la variación </w:t>
            </w:r>
            <w:r w:rsidR="005E4979" w:rsidRPr="00E5277D">
              <w:rPr>
                <w:rFonts w:ascii="Book Antiqua" w:hAnsi="Book Antiqua"/>
                <w:bCs/>
                <w:sz w:val="24"/>
                <w:szCs w:val="24"/>
                <w:lang w:val="es-ES"/>
              </w:rPr>
              <w:t>en</w:t>
            </w:r>
            <w:r w:rsidRPr="00E5277D">
              <w:rPr>
                <w:rFonts w:ascii="Book Antiqua" w:hAnsi="Book Antiqua"/>
                <w:bCs/>
                <w:sz w:val="24"/>
                <w:szCs w:val="24"/>
                <w:lang w:val="es-ES"/>
              </w:rPr>
              <w:t xml:space="preserve"> la cantidad de audiencias señaladas por tipo de cuantía</w:t>
            </w:r>
            <w:r w:rsidR="005E4979" w:rsidRPr="00E5277D">
              <w:rPr>
                <w:rFonts w:ascii="Book Antiqua" w:hAnsi="Book Antiqua"/>
                <w:bCs/>
                <w:sz w:val="24"/>
                <w:szCs w:val="24"/>
                <w:lang w:val="es-ES"/>
              </w:rPr>
              <w:t xml:space="preserve"> y cuota de sentencias por plaza</w:t>
            </w:r>
            <w:r w:rsidRPr="00E5277D">
              <w:rPr>
                <w:rFonts w:ascii="Book Antiqua" w:hAnsi="Book Antiqua"/>
                <w:bCs/>
                <w:sz w:val="24"/>
                <w:szCs w:val="24"/>
                <w:lang w:val="es-ES"/>
              </w:rPr>
              <w:t xml:space="preserve">, realización de audiencias masivas en asuntos de Seguridad Social, cambios en los equipos de trabajo de los Juzgados, </w:t>
            </w:r>
            <w:r w:rsidR="000B6ED7" w:rsidRPr="00E5277D">
              <w:rPr>
                <w:rFonts w:ascii="Book Antiqua" w:hAnsi="Book Antiqua"/>
                <w:bCs/>
                <w:sz w:val="24"/>
                <w:szCs w:val="24"/>
                <w:lang w:val="es-ES"/>
              </w:rPr>
              <w:t xml:space="preserve"> indicadores automatizados por medio de SIGMA y reportes en Power BI</w:t>
            </w:r>
            <w:r w:rsidRPr="00E5277D">
              <w:rPr>
                <w:rFonts w:ascii="Book Antiqua" w:hAnsi="Book Antiqua"/>
                <w:bCs/>
                <w:sz w:val="24"/>
                <w:szCs w:val="24"/>
                <w:lang w:val="es-ES"/>
              </w:rPr>
              <w:t>, coordinación con la Defensa Pública para la estimación de las demandas,  plan piloto para la celebración de audiencias solo en menor cuantía y la actualización de las matrices de indicadores de las oficinas según histórico 2017-2019.</w:t>
            </w:r>
          </w:p>
          <w:p w14:paraId="46621F1A" w14:textId="77777777" w:rsidR="00ED77FA" w:rsidRPr="0001213C" w:rsidRDefault="00ED77FA" w:rsidP="00667ECC">
            <w:pPr>
              <w:numPr>
                <w:ilvl w:val="1"/>
                <w:numId w:val="14"/>
              </w:numPr>
              <w:tabs>
                <w:tab w:val="left" w:pos="173"/>
              </w:tabs>
              <w:spacing w:before="240" w:line="276" w:lineRule="auto"/>
              <w:ind w:left="173" w:firstLine="0"/>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Se requiere una mejora a nivel de la Agenda Cronos, que permita incluir en el </w:t>
            </w:r>
            <w:r w:rsidRPr="009D3B53">
              <w:rPr>
                <w:rFonts w:ascii="Book Antiqua" w:hAnsi="Book Antiqua"/>
                <w:iCs/>
                <w:color w:val="000000"/>
                <w:sz w:val="24"/>
                <w:szCs w:val="24"/>
                <w:lang w:eastAsia="en-US"/>
              </w:rPr>
              <w:t>apunte d</w:t>
            </w:r>
            <w:r w:rsidRPr="009218BC">
              <w:rPr>
                <w:rFonts w:ascii="Book Antiqua" w:hAnsi="Book Antiqua"/>
                <w:iCs/>
                <w:color w:val="000000"/>
                <w:sz w:val="24"/>
                <w:szCs w:val="24"/>
                <w:lang w:eastAsia="en-US"/>
              </w:rPr>
              <w:t xml:space="preserve">el señalamiento, el tipo de cuantía del expediente asimismo </w:t>
            </w:r>
            <w:r w:rsidRPr="00A0400C">
              <w:rPr>
                <w:rFonts w:ascii="Book Antiqua" w:hAnsi="Book Antiqua"/>
                <w:iCs/>
                <w:color w:val="000000"/>
                <w:sz w:val="24"/>
                <w:szCs w:val="24"/>
                <w:lang w:eastAsia="en-US"/>
              </w:rPr>
              <w:t>asociarlo al indic</w:t>
            </w:r>
            <w:r w:rsidRPr="0001213C">
              <w:rPr>
                <w:rFonts w:ascii="Book Antiqua" w:hAnsi="Book Antiqua"/>
                <w:iCs/>
                <w:color w:val="000000"/>
                <w:sz w:val="24"/>
                <w:szCs w:val="24"/>
                <w:lang w:eastAsia="en-US"/>
              </w:rPr>
              <w:t xml:space="preserve">ador de cantidad de audiencias. </w:t>
            </w:r>
          </w:p>
          <w:p w14:paraId="420155DB" w14:textId="4A0FCFFF" w:rsidR="00403E15" w:rsidRPr="007D43A5" w:rsidRDefault="005467E9" w:rsidP="00667ECC">
            <w:pPr>
              <w:tabs>
                <w:tab w:val="left" w:pos="173"/>
              </w:tabs>
              <w:spacing w:before="240" w:line="276" w:lineRule="auto"/>
              <w:ind w:left="175"/>
              <w:jc w:val="both"/>
              <w:rPr>
                <w:rFonts w:ascii="Calibri" w:hAnsi="Calibri"/>
                <w:bCs/>
              </w:rPr>
            </w:pPr>
            <w:r w:rsidRPr="000A54E9">
              <w:rPr>
                <w:rFonts w:ascii="Book Antiqua" w:hAnsi="Book Antiqua"/>
                <w:iCs/>
                <w:color w:val="000000"/>
                <w:sz w:val="24"/>
                <w:szCs w:val="24"/>
                <w:lang w:eastAsia="en-US"/>
              </w:rPr>
              <w:t>Para un mayor control de los indicadores de las oficinas laborales y de la cantidad de sentencias dictadas por l</w:t>
            </w:r>
            <w:r w:rsidRPr="00F25CB7">
              <w:rPr>
                <w:rFonts w:ascii="Book Antiqua" w:hAnsi="Book Antiqua"/>
                <w:iCs/>
                <w:color w:val="000000"/>
                <w:sz w:val="24"/>
                <w:szCs w:val="24"/>
                <w:lang w:eastAsia="en-US"/>
              </w:rPr>
              <w:t xml:space="preserve">as personas juzgadoras, se detectó como </w:t>
            </w:r>
            <w:r w:rsidRPr="00C132BE">
              <w:rPr>
                <w:rFonts w:ascii="Book Antiqua" w:hAnsi="Book Antiqua"/>
                <w:iCs/>
                <w:color w:val="000000"/>
                <w:sz w:val="24"/>
                <w:szCs w:val="24"/>
                <w:lang w:eastAsia="en-US"/>
              </w:rPr>
              <w:t xml:space="preserve">oportunidad de mejora, la creación de un reporte de la herramienta de </w:t>
            </w:r>
            <w:r w:rsidRPr="007862CA">
              <w:rPr>
                <w:rFonts w:ascii="Book Antiqua" w:hAnsi="Book Antiqua"/>
                <w:iCs/>
                <w:color w:val="000000"/>
                <w:sz w:val="24"/>
                <w:szCs w:val="24"/>
                <w:lang w:eastAsia="en-US"/>
              </w:rPr>
              <w:t>pase a fal</w:t>
            </w:r>
            <w:r w:rsidRPr="00EC4B54">
              <w:rPr>
                <w:rFonts w:ascii="Book Antiqua" w:hAnsi="Book Antiqua"/>
                <w:iCs/>
                <w:color w:val="000000"/>
                <w:sz w:val="24"/>
                <w:szCs w:val="24"/>
                <w:lang w:eastAsia="en-US"/>
              </w:rPr>
              <w:t>lo en el S</w:t>
            </w:r>
            <w:r w:rsidRPr="00D26E71">
              <w:rPr>
                <w:rFonts w:ascii="Book Antiqua" w:hAnsi="Book Antiqua"/>
                <w:iCs/>
                <w:color w:val="000000"/>
                <w:sz w:val="24"/>
                <w:szCs w:val="24"/>
                <w:lang w:eastAsia="en-US"/>
              </w:rPr>
              <w:t>IGM</w:t>
            </w:r>
            <w:r w:rsidRPr="00A5338D">
              <w:rPr>
                <w:rFonts w:ascii="Book Antiqua" w:hAnsi="Book Antiqua"/>
                <w:iCs/>
                <w:color w:val="000000"/>
                <w:sz w:val="24"/>
                <w:szCs w:val="24"/>
                <w:lang w:eastAsia="en-US"/>
              </w:rPr>
              <w:t xml:space="preserve">A. </w:t>
            </w:r>
            <w:r w:rsidR="0064304A">
              <w:rPr>
                <w:rFonts w:ascii="Book Antiqua" w:hAnsi="Book Antiqua"/>
                <w:iCs/>
                <w:color w:val="000000"/>
                <w:sz w:val="24"/>
                <w:szCs w:val="24"/>
                <w:lang w:eastAsia="en-US"/>
              </w:rPr>
              <w:t xml:space="preserve"> El reporte está listo y en proceso de validación de la información por parte del Subproceso de Estadística de la Dirección de Planificación, por lo que se insta a la Jurisdicción Laboral a hacer uso de reporte, certificar mensualmente a este Subproceso que la información contenida en el reporte es consistente con la que </w:t>
            </w:r>
            <w:r w:rsidR="0064304A">
              <w:rPr>
                <w:rFonts w:ascii="Book Antiqua" w:hAnsi="Book Antiqua"/>
                <w:iCs/>
                <w:color w:val="000000"/>
                <w:sz w:val="24"/>
                <w:szCs w:val="24"/>
                <w:lang w:eastAsia="en-US"/>
              </w:rPr>
              <w:lastRenderedPageBreak/>
              <w:t xml:space="preserve">llevan en el registro en hoja de cálculo de Microsoft Excel de pase a fallo, con lo que se corrobora a la vez </w:t>
            </w:r>
            <w:r w:rsidR="00600C6C">
              <w:rPr>
                <w:rFonts w:ascii="Book Antiqua" w:hAnsi="Book Antiqua"/>
                <w:iCs/>
                <w:color w:val="000000"/>
                <w:sz w:val="24"/>
                <w:szCs w:val="24"/>
                <w:lang w:eastAsia="en-US"/>
              </w:rPr>
              <w:t>si</w:t>
            </w:r>
            <w:r w:rsidR="0064304A">
              <w:rPr>
                <w:rFonts w:ascii="Book Antiqua" w:hAnsi="Book Antiqua"/>
                <w:iCs/>
                <w:color w:val="000000"/>
                <w:sz w:val="24"/>
                <w:szCs w:val="24"/>
                <w:lang w:eastAsia="en-US"/>
              </w:rPr>
              <w:t xml:space="preserve"> se hace un uso correcto de la mejora de pase a fallo para el registro de la información. </w:t>
            </w:r>
          </w:p>
        </w:tc>
      </w:tr>
      <w:tr w:rsidR="000F3089" w:rsidRPr="00524D99" w14:paraId="00893821" w14:textId="77777777" w:rsidTr="00667ECC">
        <w:tblPrEx>
          <w:tblCellMar>
            <w:left w:w="108" w:type="dxa"/>
            <w:right w:w="108" w:type="dxa"/>
          </w:tblCellMar>
        </w:tblPrEx>
        <w:trPr>
          <w:trHeight w:val="494"/>
        </w:trPr>
        <w:tc>
          <w:tcPr>
            <w:tcW w:w="2207" w:type="dxa"/>
            <w:tcBorders>
              <w:top w:val="single" w:sz="4" w:space="0" w:color="auto"/>
              <w:left w:val="single" w:sz="4" w:space="0" w:color="auto"/>
              <w:bottom w:val="single" w:sz="4" w:space="0" w:color="auto"/>
              <w:right w:val="single" w:sz="4" w:space="0" w:color="auto"/>
            </w:tcBorders>
            <w:shd w:val="clear" w:color="auto" w:fill="B3B3B3"/>
            <w:vAlign w:val="center"/>
          </w:tcPr>
          <w:p w14:paraId="7A4CA8F5" w14:textId="77777777" w:rsidR="000F3089" w:rsidRPr="00403E15" w:rsidRDefault="000F3089" w:rsidP="00667ECC">
            <w:pPr>
              <w:rPr>
                <w:rFonts w:ascii="Book Antiqua" w:hAnsi="Book Antiqua" w:cs="Arial"/>
                <w:b/>
                <w:color w:val="000000"/>
                <w:sz w:val="16"/>
                <w:szCs w:val="16"/>
                <w:highlight w:val="yellow"/>
              </w:rPr>
            </w:pPr>
            <w:r w:rsidRPr="00403E15">
              <w:rPr>
                <w:rFonts w:ascii="Book Antiqua" w:hAnsi="Book Antiqua" w:cs="Arial"/>
                <w:b/>
                <w:color w:val="000000"/>
                <w:sz w:val="16"/>
                <w:szCs w:val="16"/>
              </w:rPr>
              <w:lastRenderedPageBreak/>
              <w:t>V. Recomendaciones</w:t>
            </w:r>
          </w:p>
        </w:tc>
        <w:tc>
          <w:tcPr>
            <w:tcW w:w="9214" w:type="dxa"/>
            <w:tcBorders>
              <w:top w:val="single" w:sz="4" w:space="0" w:color="auto"/>
              <w:left w:val="single" w:sz="4" w:space="0" w:color="auto"/>
              <w:bottom w:val="single" w:sz="4" w:space="0" w:color="auto"/>
              <w:right w:val="single" w:sz="4" w:space="0" w:color="auto"/>
            </w:tcBorders>
            <w:vAlign w:val="center"/>
          </w:tcPr>
          <w:p w14:paraId="14EFF00C" w14:textId="77777777" w:rsidR="006606D8" w:rsidRDefault="006606D8" w:rsidP="00667ECC">
            <w:pPr>
              <w:tabs>
                <w:tab w:val="left" w:pos="387"/>
              </w:tabs>
              <w:spacing w:line="276" w:lineRule="auto"/>
              <w:jc w:val="both"/>
              <w:rPr>
                <w:rFonts w:ascii="Book Antiqua" w:hAnsi="Book Antiqua" w:cs="Arial"/>
                <w:b/>
                <w:bCs/>
                <w:sz w:val="24"/>
                <w:szCs w:val="24"/>
              </w:rPr>
            </w:pPr>
          </w:p>
          <w:p w14:paraId="69FAC460" w14:textId="1B5131CB" w:rsidR="000F3089" w:rsidRDefault="000F3089" w:rsidP="00667ECC">
            <w:pPr>
              <w:tabs>
                <w:tab w:val="left" w:pos="387"/>
              </w:tabs>
              <w:spacing w:line="276" w:lineRule="auto"/>
              <w:jc w:val="both"/>
              <w:rPr>
                <w:rFonts w:ascii="Book Antiqua" w:hAnsi="Book Antiqua" w:cs="Arial"/>
                <w:b/>
                <w:bCs/>
                <w:sz w:val="24"/>
                <w:szCs w:val="24"/>
              </w:rPr>
            </w:pPr>
            <w:r w:rsidRPr="00D445DD">
              <w:rPr>
                <w:rFonts w:ascii="Book Antiqua" w:hAnsi="Book Antiqua" w:cs="Arial"/>
                <w:b/>
                <w:bCs/>
                <w:sz w:val="24"/>
                <w:szCs w:val="24"/>
              </w:rPr>
              <w:t>Al Consejo Superior</w:t>
            </w:r>
          </w:p>
          <w:p w14:paraId="544C7D00" w14:textId="77777777" w:rsidR="00403E15" w:rsidRPr="00D445DD" w:rsidRDefault="00403E15" w:rsidP="00667ECC">
            <w:pPr>
              <w:tabs>
                <w:tab w:val="left" w:pos="387"/>
              </w:tabs>
              <w:spacing w:line="276" w:lineRule="auto"/>
              <w:jc w:val="both"/>
              <w:rPr>
                <w:rFonts w:ascii="Book Antiqua" w:hAnsi="Book Antiqua" w:cs="Arial"/>
                <w:b/>
                <w:bCs/>
                <w:sz w:val="24"/>
                <w:szCs w:val="24"/>
              </w:rPr>
            </w:pPr>
          </w:p>
          <w:p w14:paraId="156458F2" w14:textId="77777777" w:rsidR="00844668" w:rsidRDefault="000F3089" w:rsidP="00667ECC">
            <w:pPr>
              <w:tabs>
                <w:tab w:val="left" w:pos="387"/>
              </w:tabs>
              <w:spacing w:line="276" w:lineRule="auto"/>
              <w:jc w:val="both"/>
              <w:rPr>
                <w:rFonts w:ascii="Book Antiqua" w:hAnsi="Book Antiqua" w:cs="Arial"/>
                <w:sz w:val="24"/>
                <w:szCs w:val="24"/>
              </w:rPr>
            </w:pPr>
            <w:r>
              <w:rPr>
                <w:rFonts w:ascii="Book Antiqua" w:hAnsi="Book Antiqua" w:cs="Arial"/>
                <w:sz w:val="24"/>
                <w:szCs w:val="24"/>
              </w:rPr>
              <w:t xml:space="preserve">5.1. Aprobar las recomendaciones emitidas en este informe y el plan de trabajo para el Juzgado de Trabajo del Primer Circuito Judicial de San </w:t>
            </w:r>
            <w:r w:rsidR="00E67EA5">
              <w:rPr>
                <w:rFonts w:ascii="Book Antiqua" w:hAnsi="Book Antiqua" w:cs="Arial"/>
                <w:sz w:val="24"/>
                <w:szCs w:val="24"/>
              </w:rPr>
              <w:t>José por</w:t>
            </w:r>
            <w:r w:rsidR="00026424">
              <w:rPr>
                <w:rFonts w:ascii="Book Antiqua" w:hAnsi="Book Antiqua" w:cs="Arial"/>
                <w:sz w:val="24"/>
                <w:szCs w:val="24"/>
              </w:rPr>
              <w:t xml:space="preserve"> seis meses con posibilidad de prorrogarse dependiendo de los resultados obtenidos</w:t>
            </w:r>
            <w:r w:rsidR="00600C6C">
              <w:rPr>
                <w:rFonts w:ascii="Book Antiqua" w:hAnsi="Book Antiqua" w:cs="Arial"/>
                <w:sz w:val="24"/>
                <w:szCs w:val="24"/>
              </w:rPr>
              <w:t xml:space="preserve"> o </w:t>
            </w:r>
            <w:r w:rsidR="00F05FC3">
              <w:rPr>
                <w:rFonts w:ascii="Book Antiqua" w:hAnsi="Book Antiqua" w:cs="Arial"/>
                <w:sz w:val="24"/>
                <w:szCs w:val="24"/>
              </w:rPr>
              <w:t>bien</w:t>
            </w:r>
            <w:r w:rsidR="00600C6C">
              <w:rPr>
                <w:rFonts w:ascii="Book Antiqua" w:hAnsi="Book Antiqua" w:cs="Arial"/>
                <w:sz w:val="24"/>
                <w:szCs w:val="24"/>
              </w:rPr>
              <w:t xml:space="preserve"> replicarse en el segundo </w:t>
            </w:r>
            <w:r w:rsidR="00F05FC3">
              <w:rPr>
                <w:rFonts w:ascii="Book Antiqua" w:hAnsi="Book Antiqua" w:cs="Arial"/>
                <w:sz w:val="24"/>
                <w:szCs w:val="24"/>
              </w:rPr>
              <w:t>s</w:t>
            </w:r>
            <w:r w:rsidR="00600C6C">
              <w:rPr>
                <w:rFonts w:ascii="Book Antiqua" w:hAnsi="Book Antiqua" w:cs="Arial"/>
                <w:sz w:val="24"/>
                <w:szCs w:val="24"/>
              </w:rPr>
              <w:t xml:space="preserve">emestre </w:t>
            </w:r>
            <w:r w:rsidR="00F05FC3">
              <w:rPr>
                <w:rFonts w:ascii="Book Antiqua" w:hAnsi="Book Antiqua" w:cs="Arial"/>
                <w:sz w:val="24"/>
                <w:szCs w:val="24"/>
              </w:rPr>
              <w:t xml:space="preserve">2021 </w:t>
            </w:r>
            <w:r w:rsidR="00600C6C">
              <w:rPr>
                <w:rFonts w:ascii="Book Antiqua" w:hAnsi="Book Antiqua" w:cs="Arial"/>
                <w:sz w:val="24"/>
                <w:szCs w:val="24"/>
              </w:rPr>
              <w:t>en el Juzgado de Trabajo del Segundo Circuito Judicial de San José</w:t>
            </w:r>
            <w:r w:rsidR="00844668">
              <w:rPr>
                <w:rFonts w:ascii="Book Antiqua" w:hAnsi="Book Antiqua" w:cs="Arial"/>
                <w:sz w:val="24"/>
                <w:szCs w:val="24"/>
              </w:rPr>
              <w:t>, bajo alguno de los siguientes escenarios:</w:t>
            </w:r>
          </w:p>
          <w:p w14:paraId="45B4FDA0" w14:textId="77777777" w:rsidR="00B23980" w:rsidRDefault="00B23980" w:rsidP="00667ECC">
            <w:pPr>
              <w:tabs>
                <w:tab w:val="left" w:pos="387"/>
              </w:tabs>
              <w:spacing w:line="276" w:lineRule="auto"/>
              <w:jc w:val="both"/>
              <w:rPr>
                <w:rFonts w:ascii="Book Antiqua" w:hAnsi="Book Antiqua"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1"/>
              <w:gridCol w:w="4492"/>
            </w:tblGrid>
            <w:tr w:rsidR="003A3ECB" w14:paraId="3F3CD373" w14:textId="77777777" w:rsidTr="00280FB2">
              <w:tc>
                <w:tcPr>
                  <w:tcW w:w="4491" w:type="dxa"/>
                  <w:shd w:val="clear" w:color="auto" w:fill="D9D9D9"/>
                </w:tcPr>
                <w:p w14:paraId="4B72C86D" w14:textId="77777777" w:rsidR="00B23980" w:rsidRPr="004F692B" w:rsidRDefault="00B23980" w:rsidP="00964C23">
                  <w:pPr>
                    <w:framePr w:hSpace="141" w:wrap="around" w:vAnchor="text" w:hAnchor="page" w:x="193" w:y="185"/>
                    <w:tabs>
                      <w:tab w:val="left" w:pos="387"/>
                    </w:tabs>
                    <w:spacing w:line="276" w:lineRule="auto"/>
                    <w:suppressOverlap/>
                    <w:jc w:val="center"/>
                    <w:rPr>
                      <w:rFonts w:ascii="Book Antiqua" w:hAnsi="Book Antiqua" w:cs="Arial"/>
                      <w:b/>
                      <w:bCs/>
                      <w:sz w:val="22"/>
                      <w:szCs w:val="22"/>
                    </w:rPr>
                  </w:pPr>
                </w:p>
                <w:p w14:paraId="0D7FED9E" w14:textId="77777777" w:rsidR="00B23980" w:rsidRPr="002D0D80" w:rsidRDefault="00B23980" w:rsidP="00964C23">
                  <w:pPr>
                    <w:framePr w:hSpace="141" w:wrap="around" w:vAnchor="text" w:hAnchor="page" w:x="193" w:y="185"/>
                    <w:tabs>
                      <w:tab w:val="left" w:pos="387"/>
                    </w:tabs>
                    <w:spacing w:line="276" w:lineRule="auto"/>
                    <w:suppressOverlap/>
                    <w:jc w:val="center"/>
                    <w:rPr>
                      <w:rFonts w:ascii="Book Antiqua" w:hAnsi="Book Antiqua" w:cs="Arial"/>
                      <w:b/>
                      <w:bCs/>
                      <w:sz w:val="22"/>
                      <w:szCs w:val="22"/>
                    </w:rPr>
                  </w:pPr>
                  <w:r w:rsidRPr="004F692B">
                    <w:rPr>
                      <w:rFonts w:ascii="Book Antiqua" w:hAnsi="Book Antiqua" w:cs="Arial"/>
                      <w:b/>
                      <w:bCs/>
                      <w:sz w:val="22"/>
                      <w:szCs w:val="22"/>
                    </w:rPr>
                    <w:t>Escenario 1</w:t>
                  </w:r>
                  <w:r w:rsidRPr="00D07BC2">
                    <w:rPr>
                      <w:rFonts w:ascii="Book Antiqua" w:hAnsi="Book Antiqua" w:cs="Arial"/>
                      <w:b/>
                      <w:bCs/>
                      <w:sz w:val="22"/>
                      <w:szCs w:val="22"/>
                    </w:rPr>
                    <w:t>,</w:t>
                  </w:r>
                  <w:r w:rsidRPr="002D0D80">
                    <w:rPr>
                      <w:rFonts w:ascii="Book Antiqua" w:hAnsi="Book Antiqua" w:cs="Arial"/>
                      <w:b/>
                      <w:bCs/>
                      <w:sz w:val="22"/>
                      <w:szCs w:val="22"/>
                    </w:rPr>
                    <w:t xml:space="preserve"> propuesta Dirección de Planificación</w:t>
                  </w:r>
                </w:p>
              </w:tc>
              <w:tc>
                <w:tcPr>
                  <w:tcW w:w="4492" w:type="dxa"/>
                  <w:shd w:val="clear" w:color="auto" w:fill="D9D9D9" w:themeFill="background1" w:themeFillShade="D9"/>
                </w:tcPr>
                <w:p w14:paraId="7FCB8F13" w14:textId="77777777" w:rsidR="00B23980" w:rsidRPr="004F692B" w:rsidRDefault="00B23980" w:rsidP="00964C23">
                  <w:pPr>
                    <w:framePr w:hSpace="141" w:wrap="around" w:vAnchor="text" w:hAnchor="page" w:x="193" w:y="185"/>
                    <w:tabs>
                      <w:tab w:val="left" w:pos="387"/>
                    </w:tabs>
                    <w:spacing w:line="276" w:lineRule="auto"/>
                    <w:suppressOverlap/>
                    <w:jc w:val="center"/>
                    <w:rPr>
                      <w:rFonts w:ascii="Book Antiqua" w:hAnsi="Book Antiqua" w:cs="Arial"/>
                      <w:b/>
                      <w:bCs/>
                      <w:sz w:val="22"/>
                      <w:szCs w:val="22"/>
                    </w:rPr>
                  </w:pPr>
                  <w:r w:rsidRPr="00063251">
                    <w:rPr>
                      <w:rFonts w:ascii="Book Antiqua" w:hAnsi="Book Antiqua" w:cs="Arial"/>
                      <w:b/>
                      <w:bCs/>
                      <w:sz w:val="22"/>
                      <w:szCs w:val="22"/>
                    </w:rPr>
                    <w:t>Escenario 2, propuesta de la Comisión de la Jurisdición Laboral</w:t>
                  </w:r>
                  <w:r w:rsidR="00237A6C" w:rsidRPr="003A3ECB">
                    <w:rPr>
                      <w:rFonts w:ascii="Book Antiqua" w:hAnsi="Book Antiqua" w:cs="Arial"/>
                      <w:b/>
                      <w:bCs/>
                      <w:sz w:val="22"/>
                      <w:szCs w:val="22"/>
                    </w:rPr>
                    <w:t>, CACMFJ</w:t>
                  </w:r>
                  <w:r w:rsidRPr="004F692B">
                    <w:rPr>
                      <w:rFonts w:ascii="Book Antiqua" w:hAnsi="Book Antiqua" w:cs="Arial"/>
                      <w:b/>
                      <w:bCs/>
                      <w:sz w:val="22"/>
                      <w:szCs w:val="22"/>
                    </w:rPr>
                    <w:t xml:space="preserve"> y Juzgado de Trabajo del Primer Circuito Judicial de San José.</w:t>
                  </w:r>
                </w:p>
              </w:tc>
            </w:tr>
            <w:tr w:rsidR="00B23980" w14:paraId="32F7B8ED" w14:textId="77777777" w:rsidTr="00280FB2">
              <w:tc>
                <w:tcPr>
                  <w:tcW w:w="4491" w:type="dxa"/>
                  <w:shd w:val="clear" w:color="auto" w:fill="auto"/>
                  <w:vAlign w:val="center"/>
                </w:tcPr>
                <w:p w14:paraId="1B88ACE2" w14:textId="77777777" w:rsidR="00B23980" w:rsidRPr="002D0D80"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4F692B">
                    <w:rPr>
                      <w:rFonts w:ascii="Book Antiqua" w:hAnsi="Book Antiqua" w:cs="Arial"/>
                      <w:sz w:val="22"/>
                      <w:szCs w:val="22"/>
                    </w:rPr>
                    <w:t xml:space="preserve">Cuota para materia de trabajo a nivel nacional: compuesta por 21 asuntos fallados con sentencia por mes, de los cuales en al menos 18 debe existir señalamiento (6 mayor cuantía o </w:t>
                  </w:r>
                  <w:r w:rsidRPr="00D07BC2">
                    <w:rPr>
                      <w:rFonts w:ascii="Book Antiqua" w:hAnsi="Book Antiqua" w:cs="Arial"/>
                      <w:sz w:val="22"/>
                      <w:szCs w:val="22"/>
                    </w:rPr>
                    <w:t>inestimable, 12 de menor cuantía, más conciliaciones masivas (mínimo 8 diarias) y atención de fueros).</w:t>
                  </w:r>
                </w:p>
                <w:p w14:paraId="655D263A" w14:textId="77777777" w:rsidR="00B23980" w:rsidRPr="00063251"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p>
              </w:tc>
              <w:tc>
                <w:tcPr>
                  <w:tcW w:w="4492" w:type="dxa"/>
                  <w:shd w:val="clear" w:color="auto" w:fill="auto"/>
                </w:tcPr>
                <w:p w14:paraId="41906DE4" w14:textId="1D43E1DD" w:rsidR="00B23980"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7C5187">
                    <w:rPr>
                      <w:rFonts w:ascii="Book Antiqua" w:hAnsi="Book Antiqua" w:cs="Arial"/>
                      <w:sz w:val="22"/>
                      <w:szCs w:val="22"/>
                    </w:rPr>
                    <w:t>Cuota para mate</w:t>
                  </w:r>
                  <w:r w:rsidRPr="003A3ECB">
                    <w:rPr>
                      <w:rFonts w:ascii="Book Antiqua" w:hAnsi="Book Antiqua" w:cs="Arial"/>
                      <w:sz w:val="22"/>
                      <w:szCs w:val="22"/>
                    </w:rPr>
                    <w:t xml:space="preserve">ria de trabajo a nivel nacional: </w:t>
                  </w:r>
                </w:p>
                <w:p w14:paraId="503C95E1" w14:textId="77777777" w:rsidR="00280FB2" w:rsidRPr="003A3ECB" w:rsidRDefault="00280FB2"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p>
                <w:p w14:paraId="5CD4901B" w14:textId="3F4EB43A" w:rsidR="00B23980"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3A3ECB">
                    <w:rPr>
                      <w:rFonts w:ascii="Book Antiqua" w:hAnsi="Book Antiqua" w:cs="Arial"/>
                      <w:sz w:val="22"/>
                      <w:szCs w:val="22"/>
                    </w:rPr>
                    <w:t xml:space="preserve">La Comisión no </w:t>
                  </w:r>
                  <w:r w:rsidR="00B74346" w:rsidRPr="003A3ECB">
                    <w:rPr>
                      <w:rFonts w:ascii="Book Antiqua" w:hAnsi="Book Antiqua" w:cs="Arial"/>
                      <w:sz w:val="22"/>
                      <w:szCs w:val="22"/>
                    </w:rPr>
                    <w:t>realizó</w:t>
                  </w:r>
                  <w:r w:rsidRPr="004F692B">
                    <w:rPr>
                      <w:rFonts w:ascii="Book Antiqua" w:hAnsi="Book Antiqua" w:cs="Arial"/>
                      <w:sz w:val="22"/>
                      <w:szCs w:val="22"/>
                    </w:rPr>
                    <w:t xml:space="preserve"> ninguna observación respecto a la cuota de 21 asuntos a fallar por mes.  </w:t>
                  </w:r>
                </w:p>
                <w:p w14:paraId="4964E698" w14:textId="77777777" w:rsidR="00280FB2" w:rsidRPr="004F692B" w:rsidRDefault="00280FB2"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p>
                <w:p w14:paraId="61A93233" w14:textId="3EEF20AC" w:rsidR="00B23980" w:rsidRPr="007C5187" w:rsidRDefault="00B74346"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3A3ECB">
                    <w:rPr>
                      <w:rFonts w:ascii="Book Antiqua" w:hAnsi="Book Antiqua" w:cs="Arial"/>
                      <w:sz w:val="22"/>
                      <w:szCs w:val="22"/>
                    </w:rPr>
                    <w:t>Si presentó una recomendación</w:t>
                  </w:r>
                  <w:r w:rsidR="00B23980" w:rsidRPr="004F692B">
                    <w:rPr>
                      <w:rFonts w:ascii="Book Antiqua" w:hAnsi="Book Antiqua" w:cs="Arial"/>
                      <w:sz w:val="22"/>
                      <w:szCs w:val="22"/>
                    </w:rPr>
                    <w:t xml:space="preserve"> respecto a la cantidad de asuntos a agendar y proponen 1</w:t>
                  </w:r>
                  <w:r w:rsidR="00B23980" w:rsidRPr="00D07BC2">
                    <w:rPr>
                      <w:rFonts w:ascii="Book Antiqua" w:hAnsi="Book Antiqua" w:cs="Arial"/>
                      <w:sz w:val="22"/>
                      <w:szCs w:val="22"/>
                    </w:rPr>
                    <w:t>6</w:t>
                  </w:r>
                  <w:r w:rsidR="00B23980" w:rsidRPr="002D0D80">
                    <w:rPr>
                      <w:rFonts w:ascii="Book Antiqua" w:hAnsi="Book Antiqua" w:cs="Arial"/>
                      <w:sz w:val="22"/>
                      <w:szCs w:val="22"/>
                    </w:rPr>
                    <w:t xml:space="preserve"> expedientes por mes (6 mayor cuantía o inestimable, </w:t>
                  </w:r>
                  <w:r w:rsidR="00B23980" w:rsidRPr="00063251">
                    <w:rPr>
                      <w:rFonts w:ascii="Book Antiqua" w:hAnsi="Book Antiqua" w:cs="Arial"/>
                      <w:sz w:val="22"/>
                      <w:szCs w:val="22"/>
                    </w:rPr>
                    <w:t>10 de menor cuantía, más conciliaciones masivas (8 diarias) y atención de fueros.</w:t>
                  </w:r>
                </w:p>
              </w:tc>
            </w:tr>
            <w:tr w:rsidR="00B23980" w14:paraId="56E8323F" w14:textId="77777777" w:rsidTr="003A3ECB">
              <w:tc>
                <w:tcPr>
                  <w:tcW w:w="4491" w:type="dxa"/>
                  <w:shd w:val="clear" w:color="auto" w:fill="auto"/>
                </w:tcPr>
                <w:p w14:paraId="647E333D" w14:textId="77777777" w:rsidR="00B23980" w:rsidRPr="002D0D80"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4F692B">
                    <w:rPr>
                      <w:rFonts w:ascii="Book Antiqua" w:hAnsi="Book Antiqua" w:cs="Arial"/>
                      <w:sz w:val="22"/>
                      <w:szCs w:val="22"/>
                    </w:rPr>
                    <w:t>Cuota para plan de trabajo para 5 plazas de descongestionamiento:  2 asuntos con señalamiento diario 4 veces a la semana (8 por semana, 32 por mes); en caso de no existir asuntos para señalar se dedicarán fallo asuntos de puro derecho con cuota de 25 asuntos fallados por mes (20 si son solo or</w:t>
                  </w:r>
                  <w:r w:rsidRPr="00D07BC2">
                    <w:rPr>
                      <w:rFonts w:ascii="Book Antiqua" w:hAnsi="Book Antiqua" w:cs="Arial"/>
                      <w:sz w:val="22"/>
                      <w:szCs w:val="22"/>
                    </w:rPr>
                    <w:t>dinarios)</w:t>
                  </w:r>
                  <w:r w:rsidR="009C737E" w:rsidRPr="002D0D80">
                    <w:rPr>
                      <w:rFonts w:ascii="Book Antiqua" w:hAnsi="Book Antiqua" w:cs="Arial"/>
                      <w:sz w:val="22"/>
                      <w:szCs w:val="22"/>
                    </w:rPr>
                    <w:t>.</w:t>
                  </w:r>
                </w:p>
              </w:tc>
              <w:tc>
                <w:tcPr>
                  <w:tcW w:w="4492" w:type="dxa"/>
                  <w:shd w:val="clear" w:color="auto" w:fill="auto"/>
                </w:tcPr>
                <w:p w14:paraId="58808E84" w14:textId="77777777" w:rsidR="00B23980" w:rsidRPr="003A3ECB" w:rsidRDefault="00B23980" w:rsidP="00964C23">
                  <w:pPr>
                    <w:framePr w:hSpace="141" w:wrap="around" w:vAnchor="text" w:hAnchor="page" w:x="193" w:y="185"/>
                    <w:tabs>
                      <w:tab w:val="left" w:pos="387"/>
                    </w:tabs>
                    <w:spacing w:line="276" w:lineRule="auto"/>
                    <w:suppressOverlap/>
                    <w:jc w:val="both"/>
                    <w:rPr>
                      <w:rFonts w:ascii="Book Antiqua" w:hAnsi="Book Antiqua" w:cs="Arial"/>
                      <w:sz w:val="22"/>
                      <w:szCs w:val="22"/>
                    </w:rPr>
                  </w:pPr>
                  <w:r w:rsidRPr="002D0D80">
                    <w:rPr>
                      <w:rFonts w:ascii="Book Antiqua" w:hAnsi="Book Antiqua" w:cs="Arial"/>
                      <w:sz w:val="22"/>
                      <w:szCs w:val="22"/>
                    </w:rPr>
                    <w:t>Cuota para plan de trabajo para 5 plazas de descongestionamiento:  2 asuntos con señalamiento diario 3 veces</w:t>
                  </w:r>
                  <w:r w:rsidRPr="00063251">
                    <w:rPr>
                      <w:rFonts w:ascii="Book Antiqua" w:hAnsi="Book Antiqua" w:cs="Arial"/>
                      <w:sz w:val="22"/>
                      <w:szCs w:val="22"/>
                    </w:rPr>
                    <w:t xml:space="preserve"> a la semana (6 por semana, 24 por mes); en caso de no existir asuntos para señalar se dedicarán fallo asuntos de puro derecho con cuota </w:t>
                  </w:r>
                  <w:r w:rsidRPr="007C5187">
                    <w:rPr>
                      <w:rFonts w:ascii="Book Antiqua" w:hAnsi="Book Antiqua" w:cs="Arial"/>
                      <w:sz w:val="22"/>
                      <w:szCs w:val="22"/>
                    </w:rPr>
                    <w:t>de 25 asuntos fallados por mes (20 si son solo ordinarios).</w:t>
                  </w:r>
                </w:p>
              </w:tc>
            </w:tr>
          </w:tbl>
          <w:p w14:paraId="7EBE471E" w14:textId="7035E43A" w:rsidR="001368C4" w:rsidRDefault="000F3089" w:rsidP="00667ECC">
            <w:pPr>
              <w:spacing w:line="276" w:lineRule="auto"/>
              <w:jc w:val="both"/>
              <w:rPr>
                <w:rFonts w:ascii="Book Antiqua" w:hAnsi="Book Antiqua" w:cs="Arial"/>
                <w:sz w:val="24"/>
                <w:szCs w:val="24"/>
              </w:rPr>
            </w:pPr>
            <w:r>
              <w:rPr>
                <w:rFonts w:ascii="Book Antiqua" w:hAnsi="Book Antiqua" w:cs="Arial"/>
                <w:sz w:val="24"/>
                <w:szCs w:val="24"/>
              </w:rPr>
              <w:lastRenderedPageBreak/>
              <w:t>5.2. Aprobar las oportunidades de mejora enunciadas en el apartado 3.</w:t>
            </w:r>
            <w:r w:rsidR="005E4979">
              <w:rPr>
                <w:rFonts w:ascii="Book Antiqua" w:hAnsi="Book Antiqua" w:cs="Arial"/>
                <w:sz w:val="24"/>
                <w:szCs w:val="24"/>
              </w:rPr>
              <w:t>3</w:t>
            </w:r>
            <w:r>
              <w:rPr>
                <w:rFonts w:ascii="Book Antiqua" w:hAnsi="Book Antiqua" w:cs="Arial"/>
                <w:sz w:val="24"/>
                <w:szCs w:val="24"/>
              </w:rPr>
              <w:t xml:space="preserve"> de este informe</w:t>
            </w:r>
            <w:r w:rsidR="0083123E">
              <w:rPr>
                <w:rFonts w:ascii="Book Antiqua" w:hAnsi="Book Antiqua" w:cs="Arial"/>
                <w:sz w:val="24"/>
                <w:szCs w:val="24"/>
              </w:rPr>
              <w:t xml:space="preserve">: </w:t>
            </w:r>
            <w:r w:rsidR="00AB2823">
              <w:rPr>
                <w:rFonts w:ascii="Book Antiqua" w:hAnsi="Book Antiqua"/>
                <w:b/>
                <w:bCs/>
                <w:iCs/>
                <w:color w:val="000000"/>
                <w:sz w:val="24"/>
                <w:szCs w:val="24"/>
                <w:lang w:eastAsia="en-US"/>
              </w:rPr>
              <w:t>“</w:t>
            </w:r>
            <w:r w:rsidR="0083123E" w:rsidRPr="009A606D">
              <w:rPr>
                <w:rFonts w:ascii="Book Antiqua" w:hAnsi="Book Antiqua"/>
                <w:b/>
                <w:i/>
                <w:color w:val="000000"/>
                <w:sz w:val="24"/>
                <w:szCs w:val="24"/>
                <w:lang w:eastAsia="en-US"/>
              </w:rPr>
              <w:t>Oportunidades de mejora identificadas, partiendo del modelo de seguimiento, datos recopilados y comportamiento de la materia Laboral a más de dos años de entrada en vigencia la Reforma Procesal Laboral</w:t>
            </w:r>
            <w:r w:rsidR="0083123E" w:rsidRPr="00E245C0">
              <w:rPr>
                <w:rFonts w:ascii="Book Antiqua" w:hAnsi="Book Antiqua"/>
                <w:b/>
                <w:bCs/>
                <w:iCs/>
                <w:color w:val="000000"/>
                <w:sz w:val="24"/>
                <w:szCs w:val="24"/>
                <w:lang w:eastAsia="en-US"/>
              </w:rPr>
              <w:t>:</w:t>
            </w:r>
            <w:r w:rsidR="00AB2823">
              <w:rPr>
                <w:rFonts w:ascii="Book Antiqua" w:hAnsi="Book Antiqua"/>
                <w:b/>
                <w:bCs/>
                <w:iCs/>
                <w:color w:val="000000"/>
                <w:sz w:val="24"/>
                <w:szCs w:val="24"/>
                <w:lang w:eastAsia="en-US"/>
              </w:rPr>
              <w:t>”</w:t>
            </w:r>
            <w:r w:rsidR="002657F2">
              <w:rPr>
                <w:rFonts w:ascii="Book Antiqua" w:hAnsi="Book Antiqua" w:cs="Arial"/>
                <w:sz w:val="24"/>
                <w:szCs w:val="24"/>
              </w:rPr>
              <w:t>, incluyendo el ajuste de las cuotas de trabajo</w:t>
            </w:r>
            <w:r w:rsidR="0083123E">
              <w:rPr>
                <w:rFonts w:ascii="Book Antiqua" w:hAnsi="Book Antiqua" w:cs="Arial"/>
                <w:sz w:val="24"/>
                <w:szCs w:val="24"/>
              </w:rPr>
              <w:t xml:space="preserve"> para todo el país</w:t>
            </w:r>
            <w:r w:rsidR="00B74346">
              <w:rPr>
                <w:rFonts w:ascii="Book Antiqua" w:hAnsi="Book Antiqua" w:cs="Arial"/>
                <w:sz w:val="24"/>
                <w:szCs w:val="24"/>
              </w:rPr>
              <w:t xml:space="preserve"> bajo alguno de los escenarios propuestos</w:t>
            </w:r>
            <w:r w:rsidR="001368C4">
              <w:rPr>
                <w:rFonts w:ascii="Book Antiqua" w:hAnsi="Book Antiqua" w:cs="Arial"/>
                <w:sz w:val="24"/>
                <w:szCs w:val="24"/>
              </w:rPr>
              <w:t>.</w:t>
            </w:r>
          </w:p>
          <w:p w14:paraId="64BB58DC" w14:textId="77777777" w:rsidR="000F3089" w:rsidRDefault="000F3089" w:rsidP="00667ECC">
            <w:pPr>
              <w:tabs>
                <w:tab w:val="left" w:pos="387"/>
              </w:tabs>
              <w:spacing w:line="276" w:lineRule="auto"/>
              <w:jc w:val="both"/>
              <w:rPr>
                <w:rFonts w:ascii="Book Antiqua" w:hAnsi="Book Antiqua" w:cs="Arial"/>
                <w:sz w:val="24"/>
                <w:szCs w:val="24"/>
              </w:rPr>
            </w:pPr>
          </w:p>
          <w:p w14:paraId="024CEB2F" w14:textId="77777777" w:rsidR="000B6ED7" w:rsidRDefault="000B6ED7" w:rsidP="00667ECC">
            <w:pPr>
              <w:spacing w:line="276" w:lineRule="auto"/>
              <w:jc w:val="both"/>
              <w:rPr>
                <w:rFonts w:ascii="Book Antiqua" w:hAnsi="Book Antiqua" w:cs="Arial"/>
                <w:sz w:val="24"/>
                <w:szCs w:val="24"/>
                <w:lang w:val="es-ES"/>
              </w:rPr>
            </w:pPr>
            <w:r w:rsidRPr="00E54687">
              <w:rPr>
                <w:rFonts w:ascii="Book Antiqua" w:hAnsi="Book Antiqua" w:cs="Arial"/>
                <w:sz w:val="24"/>
                <w:szCs w:val="24"/>
              </w:rPr>
              <w:t xml:space="preserve">5.3. Reiterar las responsabilidades de cada dependencia conforme al Modelo de </w:t>
            </w:r>
            <w:r w:rsidR="000941B7" w:rsidRPr="00E54687">
              <w:rPr>
                <w:rFonts w:ascii="Book Antiqua" w:hAnsi="Book Antiqua" w:cs="Arial"/>
                <w:sz w:val="24"/>
                <w:szCs w:val="24"/>
              </w:rPr>
              <w:t>Sostenibilidad</w:t>
            </w:r>
            <w:r w:rsidR="000941B7">
              <w:rPr>
                <w:rFonts w:ascii="Book Antiqua" w:hAnsi="Book Antiqua" w:cs="Arial"/>
                <w:sz w:val="24"/>
                <w:szCs w:val="24"/>
              </w:rPr>
              <w:t xml:space="preserve">, </w:t>
            </w:r>
            <w:r>
              <w:rPr>
                <w:rFonts w:ascii="Book Antiqua" w:hAnsi="Book Antiqua" w:cs="Arial"/>
                <w:sz w:val="24"/>
                <w:szCs w:val="24"/>
              </w:rPr>
              <w:t>oficio</w:t>
            </w:r>
            <w:r w:rsidR="000941B7">
              <w:rPr>
                <w:rFonts w:ascii="Book Antiqua" w:hAnsi="Book Antiqua" w:cs="Arial"/>
                <w:sz w:val="24"/>
                <w:szCs w:val="24"/>
              </w:rPr>
              <w:t>s</w:t>
            </w:r>
            <w:r>
              <w:rPr>
                <w:rFonts w:ascii="Book Antiqua" w:hAnsi="Book Antiqua" w:cs="Arial"/>
                <w:sz w:val="24"/>
                <w:szCs w:val="24"/>
              </w:rPr>
              <w:t xml:space="preserve"> 1981-PLA-2016</w:t>
            </w:r>
            <w:r w:rsidR="000941B7">
              <w:rPr>
                <w:rFonts w:ascii="Book Antiqua" w:hAnsi="Book Antiqua" w:cs="Arial"/>
                <w:sz w:val="24"/>
                <w:szCs w:val="24"/>
              </w:rPr>
              <w:t xml:space="preserve"> y 217-PLA-2020, aprobados por</w:t>
            </w:r>
            <w:r w:rsidRPr="00E54687">
              <w:rPr>
                <w:rFonts w:ascii="Book Antiqua" w:hAnsi="Book Antiqua" w:cs="Arial"/>
                <w:sz w:val="24"/>
                <w:szCs w:val="24"/>
              </w:rPr>
              <w:t xml:space="preserve"> Consejo Superior </w:t>
            </w:r>
            <w:r w:rsidRPr="00A31ECA">
              <w:rPr>
                <w:rFonts w:ascii="Book Antiqua" w:hAnsi="Book Antiqua" w:cs="Arial"/>
                <w:sz w:val="24"/>
                <w:szCs w:val="24"/>
                <w:lang w:val="es-ES"/>
              </w:rPr>
              <w:t>107-16 del 29 de noviembre, art</w:t>
            </w:r>
            <w:r>
              <w:rPr>
                <w:rFonts w:ascii="Book Antiqua" w:hAnsi="Book Antiqua" w:cs="Arial"/>
                <w:sz w:val="24"/>
                <w:szCs w:val="24"/>
                <w:lang w:val="es-ES"/>
              </w:rPr>
              <w:t xml:space="preserve">ículo </w:t>
            </w:r>
            <w:r w:rsidRPr="00A31ECA">
              <w:rPr>
                <w:rFonts w:ascii="Book Antiqua" w:hAnsi="Book Antiqua" w:cs="Arial"/>
                <w:sz w:val="24"/>
                <w:szCs w:val="24"/>
                <w:lang w:val="es-ES"/>
              </w:rPr>
              <w:t>XLIX</w:t>
            </w:r>
            <w:r w:rsidR="000941B7">
              <w:rPr>
                <w:rFonts w:ascii="Book Antiqua" w:hAnsi="Book Antiqua" w:cs="Arial"/>
                <w:sz w:val="24"/>
                <w:szCs w:val="24"/>
                <w:lang w:val="es-ES"/>
              </w:rPr>
              <w:t xml:space="preserve"> y </w:t>
            </w:r>
            <w:r w:rsidR="000941B7" w:rsidRPr="00B34FB8">
              <w:rPr>
                <w:rFonts w:ascii="Book Antiqua" w:hAnsi="Book Antiqua"/>
                <w:sz w:val="24"/>
                <w:szCs w:val="24"/>
              </w:rPr>
              <w:t>16-2020 celebrada el 27 de febrero del 2020, artículo LXXIII</w:t>
            </w:r>
            <w:r>
              <w:rPr>
                <w:rFonts w:ascii="Book Antiqua" w:hAnsi="Book Antiqua" w:cs="Arial"/>
                <w:sz w:val="24"/>
                <w:szCs w:val="24"/>
                <w:lang w:val="es-ES"/>
              </w:rPr>
              <w:t>.</w:t>
            </w:r>
          </w:p>
          <w:p w14:paraId="5BE715D5" w14:textId="77777777" w:rsidR="00F05FC3" w:rsidRDefault="00F05FC3" w:rsidP="00667ECC">
            <w:pPr>
              <w:spacing w:line="276" w:lineRule="auto"/>
              <w:jc w:val="both"/>
              <w:rPr>
                <w:rFonts w:ascii="Book Antiqua" w:hAnsi="Book Antiqua" w:cs="Arial"/>
                <w:sz w:val="24"/>
                <w:szCs w:val="24"/>
                <w:lang w:val="es-ES"/>
              </w:rPr>
            </w:pPr>
          </w:p>
          <w:p w14:paraId="57BC2AC4" w14:textId="167D19FA" w:rsidR="003E51D4" w:rsidRDefault="00F05FC3" w:rsidP="00667ECC">
            <w:pPr>
              <w:spacing w:line="276" w:lineRule="auto"/>
              <w:jc w:val="both"/>
              <w:rPr>
                <w:rFonts w:ascii="Book Antiqua" w:hAnsi="Book Antiqua" w:cs="Arial"/>
                <w:sz w:val="24"/>
                <w:szCs w:val="24"/>
                <w:lang w:val="es-ES"/>
              </w:rPr>
            </w:pPr>
            <w:r>
              <w:rPr>
                <w:rFonts w:ascii="Book Antiqua" w:hAnsi="Book Antiqua" w:cs="Arial"/>
                <w:sz w:val="24"/>
                <w:szCs w:val="24"/>
                <w:lang w:val="es-ES"/>
              </w:rPr>
              <w:t xml:space="preserve">5.4. </w:t>
            </w:r>
            <w:r w:rsidR="0083123E">
              <w:rPr>
                <w:rFonts w:ascii="Book Antiqua" w:hAnsi="Book Antiqua" w:cs="Arial"/>
                <w:sz w:val="24"/>
                <w:szCs w:val="24"/>
                <w:lang w:val="es-ES"/>
              </w:rPr>
              <w:t>Aprobar y c</w:t>
            </w:r>
            <w:r>
              <w:rPr>
                <w:rFonts w:ascii="Book Antiqua" w:hAnsi="Book Antiqua" w:cs="Arial"/>
                <w:sz w:val="24"/>
                <w:szCs w:val="24"/>
                <w:lang w:val="es-ES"/>
              </w:rPr>
              <w:t xml:space="preserve">omunicar </w:t>
            </w:r>
            <w:r w:rsidR="0083123E">
              <w:rPr>
                <w:rFonts w:ascii="Book Antiqua" w:hAnsi="Book Antiqua" w:cs="Arial"/>
                <w:sz w:val="24"/>
                <w:szCs w:val="24"/>
                <w:lang w:val="es-ES"/>
              </w:rPr>
              <w:t>la siguiente</w:t>
            </w:r>
            <w:r>
              <w:rPr>
                <w:rFonts w:ascii="Book Antiqua" w:hAnsi="Book Antiqua" w:cs="Arial"/>
                <w:sz w:val="24"/>
                <w:szCs w:val="24"/>
                <w:lang w:val="es-ES"/>
              </w:rPr>
              <w:t xml:space="preserve"> circular </w:t>
            </w:r>
            <w:r w:rsidR="0083123E">
              <w:rPr>
                <w:rFonts w:ascii="Book Antiqua" w:hAnsi="Book Antiqua" w:cs="Arial"/>
                <w:sz w:val="24"/>
                <w:szCs w:val="24"/>
                <w:lang w:val="es-ES"/>
              </w:rPr>
              <w:t xml:space="preserve">dirigida </w:t>
            </w:r>
            <w:r>
              <w:rPr>
                <w:rFonts w:ascii="Book Antiqua" w:hAnsi="Book Antiqua" w:cs="Arial"/>
                <w:sz w:val="24"/>
                <w:szCs w:val="24"/>
                <w:lang w:val="es-ES"/>
              </w:rPr>
              <w:t xml:space="preserve">a los Juzgados competentes en materia de </w:t>
            </w:r>
            <w:r w:rsidR="003E51D4">
              <w:rPr>
                <w:rFonts w:ascii="Book Antiqua" w:hAnsi="Book Antiqua" w:cs="Arial"/>
                <w:sz w:val="24"/>
                <w:szCs w:val="24"/>
                <w:lang w:val="es-ES"/>
              </w:rPr>
              <w:t>Tr</w:t>
            </w:r>
            <w:r>
              <w:rPr>
                <w:rFonts w:ascii="Book Antiqua" w:hAnsi="Book Antiqua" w:cs="Arial"/>
                <w:sz w:val="24"/>
                <w:szCs w:val="24"/>
                <w:lang w:val="es-ES"/>
              </w:rPr>
              <w:t>abajo a nivel nacional</w:t>
            </w:r>
            <w:r w:rsidR="0083123E">
              <w:rPr>
                <w:rFonts w:ascii="Book Antiqua" w:hAnsi="Book Antiqua" w:cs="Arial"/>
                <w:sz w:val="24"/>
                <w:szCs w:val="24"/>
                <w:lang w:val="es-ES"/>
              </w:rPr>
              <w:t xml:space="preserve"> relacionado con</w:t>
            </w:r>
            <w:r>
              <w:rPr>
                <w:rFonts w:ascii="Book Antiqua" w:hAnsi="Book Antiqua" w:cs="Arial"/>
                <w:sz w:val="24"/>
                <w:szCs w:val="24"/>
                <w:lang w:val="es-ES"/>
              </w:rPr>
              <w:t xml:space="preserve"> la obligatoriedad de utilizar el módulo de pase a fallo del Escritorio Virtual para lo cual fueron debidamente capacitados por la Dirección de Tecnología de la Información</w:t>
            </w:r>
            <w:r>
              <w:rPr>
                <w:rStyle w:val="Refdenotaalpie"/>
                <w:rFonts w:ascii="Book Antiqua" w:hAnsi="Book Antiqua"/>
                <w:sz w:val="24"/>
                <w:szCs w:val="24"/>
                <w:lang w:val="es-ES"/>
              </w:rPr>
              <w:footnoteReference w:id="19"/>
            </w:r>
            <w:r>
              <w:rPr>
                <w:rFonts w:ascii="Book Antiqua" w:hAnsi="Book Antiqua" w:cs="Arial"/>
                <w:sz w:val="24"/>
                <w:szCs w:val="24"/>
                <w:lang w:val="es-ES"/>
              </w:rPr>
              <w:t xml:space="preserve"> así como el correspondiente reporte de pase a fallo que se genera en SIGMA y que deben seguir utilizando de forma paralela al registro que actualmente llevan en </w:t>
            </w:r>
            <w:r w:rsidR="001C261A">
              <w:rPr>
                <w:rFonts w:ascii="Book Antiqua" w:hAnsi="Book Antiqua" w:cs="Arial"/>
                <w:sz w:val="24"/>
                <w:szCs w:val="24"/>
                <w:lang w:val="es-ES"/>
              </w:rPr>
              <w:t>una h</w:t>
            </w:r>
            <w:r w:rsidR="00A24A01">
              <w:rPr>
                <w:rFonts w:ascii="Book Antiqua" w:hAnsi="Book Antiqua" w:cs="Arial"/>
                <w:sz w:val="24"/>
                <w:szCs w:val="24"/>
                <w:lang w:val="es-ES"/>
              </w:rPr>
              <w:t>o</w:t>
            </w:r>
            <w:r w:rsidR="001C261A">
              <w:rPr>
                <w:rFonts w:ascii="Book Antiqua" w:hAnsi="Book Antiqua" w:cs="Arial"/>
                <w:sz w:val="24"/>
                <w:szCs w:val="24"/>
                <w:lang w:val="es-ES"/>
              </w:rPr>
              <w:t>ja de cálculo de Microsoft Excel.</w:t>
            </w:r>
            <w:r w:rsidR="0083123E">
              <w:rPr>
                <w:rFonts w:ascii="Book Antiqua" w:hAnsi="Book Antiqua" w:cs="Arial"/>
                <w:sz w:val="24"/>
                <w:szCs w:val="24"/>
                <w:lang w:val="es-ES"/>
              </w:rPr>
              <w:t xml:space="preserve"> </w:t>
            </w:r>
            <w:r w:rsidR="003E51D4">
              <w:rPr>
                <w:rFonts w:ascii="Book Antiqua" w:hAnsi="Book Antiqua" w:cs="Arial"/>
                <w:sz w:val="24"/>
                <w:szCs w:val="24"/>
                <w:lang w:val="es-ES"/>
              </w:rPr>
              <w:t xml:space="preserve">Se deben llevar ambos registros de forma paralela por al menos 6 meses, hasta que se corrobore que el sistema está reflejando la información necesaria. Se hace la salvedad de que la información debe registrarse correctamente por las oficinas para que se visualice en el reporte. </w:t>
            </w:r>
          </w:p>
          <w:p w14:paraId="68C17F3C" w14:textId="774F51FA" w:rsidR="003E51D4" w:rsidRDefault="003E51D4" w:rsidP="00667ECC">
            <w:pPr>
              <w:spacing w:line="276" w:lineRule="auto"/>
              <w:jc w:val="both"/>
              <w:rPr>
                <w:rFonts w:ascii="Book Antiqua" w:hAnsi="Book Antiqua" w:cs="Arial"/>
                <w:sz w:val="24"/>
                <w:szCs w:val="24"/>
                <w:lang w:val="es-ES"/>
              </w:rPr>
            </w:pPr>
          </w:p>
          <w:p w14:paraId="3908D257" w14:textId="227A2A73" w:rsidR="00280FB2" w:rsidRDefault="00280FB2" w:rsidP="00667ECC">
            <w:pPr>
              <w:spacing w:line="276" w:lineRule="auto"/>
              <w:jc w:val="both"/>
              <w:rPr>
                <w:rFonts w:ascii="Book Antiqua" w:hAnsi="Book Antiqua" w:cs="Arial"/>
                <w:sz w:val="24"/>
                <w:szCs w:val="24"/>
                <w:lang w:val="es-ES"/>
              </w:rPr>
            </w:pPr>
          </w:p>
          <w:p w14:paraId="43BB4542" w14:textId="025CD9C2" w:rsidR="00280FB2" w:rsidRDefault="00280FB2" w:rsidP="00667ECC">
            <w:pPr>
              <w:spacing w:line="276" w:lineRule="auto"/>
              <w:jc w:val="both"/>
              <w:rPr>
                <w:rFonts w:ascii="Book Antiqua" w:hAnsi="Book Antiqua" w:cs="Arial"/>
                <w:sz w:val="24"/>
                <w:szCs w:val="24"/>
                <w:lang w:val="es-ES"/>
              </w:rPr>
            </w:pPr>
          </w:p>
          <w:p w14:paraId="3F1AA6B7" w14:textId="7C7AA002" w:rsidR="00280FB2" w:rsidRDefault="00280FB2" w:rsidP="00667ECC">
            <w:pPr>
              <w:spacing w:line="276" w:lineRule="auto"/>
              <w:jc w:val="both"/>
              <w:rPr>
                <w:rFonts w:ascii="Book Antiqua" w:hAnsi="Book Antiqua" w:cs="Arial"/>
                <w:sz w:val="24"/>
                <w:szCs w:val="24"/>
                <w:lang w:val="es-ES"/>
              </w:rPr>
            </w:pPr>
          </w:p>
          <w:p w14:paraId="0759624B" w14:textId="0B1C8A93" w:rsidR="00280FB2" w:rsidRDefault="00280FB2" w:rsidP="00667ECC">
            <w:pPr>
              <w:spacing w:line="276" w:lineRule="auto"/>
              <w:jc w:val="both"/>
              <w:rPr>
                <w:rFonts w:ascii="Book Antiqua" w:hAnsi="Book Antiqua" w:cs="Arial"/>
                <w:sz w:val="24"/>
                <w:szCs w:val="24"/>
                <w:lang w:val="es-ES"/>
              </w:rPr>
            </w:pPr>
          </w:p>
          <w:p w14:paraId="60FCED23" w14:textId="62223958" w:rsidR="00280FB2" w:rsidRDefault="00280FB2" w:rsidP="00667ECC">
            <w:pPr>
              <w:spacing w:line="276" w:lineRule="auto"/>
              <w:jc w:val="both"/>
              <w:rPr>
                <w:rFonts w:ascii="Book Antiqua" w:hAnsi="Book Antiqua" w:cs="Arial"/>
                <w:sz w:val="24"/>
                <w:szCs w:val="24"/>
                <w:lang w:val="es-ES"/>
              </w:rPr>
            </w:pPr>
          </w:p>
          <w:p w14:paraId="55FED8CF" w14:textId="2CD04FFF" w:rsidR="00280FB2" w:rsidRDefault="00280FB2" w:rsidP="00667ECC">
            <w:pPr>
              <w:spacing w:line="276" w:lineRule="auto"/>
              <w:jc w:val="both"/>
              <w:rPr>
                <w:rFonts w:ascii="Book Antiqua" w:hAnsi="Book Antiqua" w:cs="Arial"/>
                <w:sz w:val="24"/>
                <w:szCs w:val="24"/>
                <w:lang w:val="es-ES"/>
              </w:rPr>
            </w:pPr>
          </w:p>
          <w:p w14:paraId="4E99B876" w14:textId="7A466400" w:rsidR="00280FB2" w:rsidRDefault="00280FB2" w:rsidP="00667ECC">
            <w:pPr>
              <w:spacing w:line="276" w:lineRule="auto"/>
              <w:jc w:val="both"/>
              <w:rPr>
                <w:rFonts w:ascii="Book Antiqua" w:hAnsi="Book Antiqua" w:cs="Arial"/>
                <w:sz w:val="24"/>
                <w:szCs w:val="24"/>
                <w:lang w:val="es-ES"/>
              </w:rPr>
            </w:pPr>
          </w:p>
          <w:p w14:paraId="79774BBB" w14:textId="70A14F53" w:rsidR="00280FB2" w:rsidRDefault="00280FB2" w:rsidP="00667ECC">
            <w:pPr>
              <w:spacing w:line="276" w:lineRule="auto"/>
              <w:jc w:val="both"/>
              <w:rPr>
                <w:rFonts w:ascii="Book Antiqua" w:hAnsi="Book Antiqua" w:cs="Arial"/>
                <w:sz w:val="24"/>
                <w:szCs w:val="24"/>
                <w:lang w:val="es-ES"/>
              </w:rPr>
            </w:pPr>
          </w:p>
          <w:p w14:paraId="776D0FDF" w14:textId="2E06CD6E" w:rsidR="00280FB2" w:rsidRDefault="00280FB2" w:rsidP="00667ECC">
            <w:pPr>
              <w:spacing w:line="276" w:lineRule="auto"/>
              <w:jc w:val="both"/>
              <w:rPr>
                <w:rFonts w:ascii="Book Antiqua" w:hAnsi="Book Antiqua" w:cs="Arial"/>
                <w:sz w:val="24"/>
                <w:szCs w:val="24"/>
                <w:lang w:val="es-ES"/>
              </w:rPr>
            </w:pPr>
          </w:p>
          <w:p w14:paraId="5603D2B2" w14:textId="6BB6D96B" w:rsidR="00280FB2" w:rsidRDefault="00280FB2" w:rsidP="00667ECC">
            <w:pPr>
              <w:spacing w:line="276" w:lineRule="auto"/>
              <w:jc w:val="both"/>
              <w:rPr>
                <w:rFonts w:ascii="Book Antiqua" w:hAnsi="Book Antiqua" w:cs="Arial"/>
                <w:sz w:val="24"/>
                <w:szCs w:val="24"/>
                <w:lang w:val="es-ES"/>
              </w:rPr>
            </w:pPr>
          </w:p>
          <w:p w14:paraId="60BFC725" w14:textId="3847B839" w:rsidR="00280FB2" w:rsidRDefault="00280FB2" w:rsidP="00667ECC">
            <w:pPr>
              <w:spacing w:line="276" w:lineRule="auto"/>
              <w:jc w:val="both"/>
              <w:rPr>
                <w:rFonts w:ascii="Book Antiqua" w:hAnsi="Book Antiqua" w:cs="Arial"/>
                <w:sz w:val="24"/>
                <w:szCs w:val="24"/>
                <w:lang w:val="es-ES"/>
              </w:rPr>
            </w:pPr>
          </w:p>
          <w:p w14:paraId="32733E1F" w14:textId="77777777" w:rsidR="00280FB2" w:rsidRDefault="00280FB2" w:rsidP="00667ECC">
            <w:pPr>
              <w:spacing w:line="276" w:lineRule="auto"/>
              <w:jc w:val="both"/>
              <w:rPr>
                <w:rFonts w:ascii="Book Antiqua" w:hAnsi="Book Antiqua" w:cs="Arial"/>
                <w:sz w:val="24"/>
                <w:szCs w:val="24"/>
                <w:lang w:val="es-ES"/>
              </w:rPr>
            </w:pPr>
          </w:p>
          <w:p w14:paraId="623B1F6D" w14:textId="2AF47868" w:rsidR="00F05FC3" w:rsidRDefault="001C261A" w:rsidP="00667ECC">
            <w:pPr>
              <w:spacing w:line="276" w:lineRule="auto"/>
              <w:jc w:val="both"/>
              <w:rPr>
                <w:rFonts w:ascii="Book Antiqua" w:hAnsi="Book Antiqua" w:cs="Arial"/>
                <w:sz w:val="24"/>
                <w:szCs w:val="24"/>
                <w:lang w:val="es-ES"/>
              </w:rPr>
            </w:pPr>
            <w:r>
              <w:rPr>
                <w:rFonts w:ascii="Book Antiqua" w:hAnsi="Book Antiqua" w:cs="Arial"/>
                <w:sz w:val="24"/>
                <w:szCs w:val="24"/>
                <w:lang w:val="es-ES"/>
              </w:rPr>
              <w:lastRenderedPageBreak/>
              <w:t xml:space="preserve"> Se adjunta propuesta de circular. </w:t>
            </w:r>
          </w:p>
          <w:p w14:paraId="11317164" w14:textId="77777777" w:rsidR="001C261A" w:rsidRDefault="001C261A" w:rsidP="00667ECC">
            <w:pPr>
              <w:spacing w:line="276" w:lineRule="auto"/>
              <w:jc w:val="both"/>
              <w:rPr>
                <w:rFonts w:ascii="Book Antiqua" w:hAnsi="Book Antiqua" w:cs="Arial"/>
                <w:sz w:val="24"/>
                <w:szCs w:val="24"/>
                <w:lang w:val="es-ES"/>
              </w:rPr>
            </w:pPr>
          </w:p>
          <w:p w14:paraId="30D7C62C" w14:textId="77777777" w:rsidR="00A24A01" w:rsidRPr="009A606D" w:rsidRDefault="00A24A01" w:rsidP="00667ECC">
            <w:pPr>
              <w:ind w:firstLine="567"/>
              <w:jc w:val="center"/>
              <w:rPr>
                <w:rFonts w:ascii="Book Antiqua" w:hAnsi="Book Antiqua"/>
                <w:b/>
                <w:bCs/>
                <w:i/>
                <w:iCs/>
                <w:color w:val="000000"/>
                <w:sz w:val="22"/>
                <w:szCs w:val="22"/>
                <w:u w:val="single"/>
              </w:rPr>
            </w:pPr>
            <w:r w:rsidRPr="009A606D">
              <w:rPr>
                <w:rFonts w:ascii="Book Antiqua" w:hAnsi="Book Antiqua"/>
                <w:b/>
                <w:bCs/>
                <w:i/>
                <w:iCs/>
                <w:color w:val="000000"/>
                <w:sz w:val="22"/>
                <w:szCs w:val="22"/>
                <w:u w:val="single"/>
              </w:rPr>
              <w:t>“CIRCULAR No. xxx-2021</w:t>
            </w:r>
          </w:p>
          <w:p w14:paraId="60DA4C57" w14:textId="77777777" w:rsidR="00A24A01" w:rsidRPr="009A606D" w:rsidRDefault="00A24A01" w:rsidP="00667ECC">
            <w:pPr>
              <w:ind w:firstLine="567"/>
              <w:jc w:val="both"/>
              <w:rPr>
                <w:rFonts w:ascii="Book Antiqua" w:hAnsi="Book Antiqua"/>
                <w:b/>
                <w:bCs/>
                <w:i/>
                <w:iCs/>
                <w:sz w:val="22"/>
                <w:szCs w:val="22"/>
                <w:u w:val="single"/>
              </w:rPr>
            </w:pPr>
          </w:p>
          <w:p w14:paraId="37F204F8" w14:textId="77777777" w:rsidR="00A24A01" w:rsidRPr="009A606D" w:rsidRDefault="00A24A01" w:rsidP="00667ECC">
            <w:pPr>
              <w:shd w:val="clear" w:color="auto" w:fill="FFFFFF"/>
              <w:spacing w:before="100" w:beforeAutospacing="1" w:after="100" w:afterAutospacing="1"/>
              <w:jc w:val="center"/>
              <w:rPr>
                <w:rFonts w:ascii="Book Antiqua" w:hAnsi="Book Antiqua"/>
                <w:bCs/>
                <w:i/>
                <w:iCs/>
                <w:sz w:val="22"/>
                <w:szCs w:val="22"/>
              </w:rPr>
            </w:pPr>
            <w:r w:rsidRPr="009A606D">
              <w:rPr>
                <w:rFonts w:ascii="Book Antiqua" w:hAnsi="Book Antiqua"/>
                <w:b/>
                <w:bCs/>
                <w:i/>
                <w:iCs/>
                <w:sz w:val="22"/>
                <w:szCs w:val="22"/>
                <w:u w:val="single"/>
              </w:rPr>
              <w:t>Asunto</w:t>
            </w:r>
            <w:r w:rsidRPr="009A606D">
              <w:rPr>
                <w:rFonts w:ascii="Book Antiqua" w:hAnsi="Book Antiqua"/>
                <w:bCs/>
                <w:i/>
                <w:iCs/>
                <w:sz w:val="22"/>
                <w:szCs w:val="22"/>
              </w:rPr>
              <w:t>: Seguimiento a la información registrada en el Módulo de pase a fallo</w:t>
            </w:r>
            <w:r w:rsidRPr="009A606D" w:rsidDel="00EE3288">
              <w:rPr>
                <w:rFonts w:ascii="Book Antiqua" w:hAnsi="Book Antiqua"/>
                <w:bCs/>
                <w:i/>
                <w:iCs/>
                <w:sz w:val="22"/>
                <w:szCs w:val="22"/>
              </w:rPr>
              <w:t xml:space="preserve"> </w:t>
            </w:r>
          </w:p>
          <w:p w14:paraId="5AB57E00" w14:textId="77777777" w:rsidR="00A24A01" w:rsidRPr="009A606D" w:rsidRDefault="00A24A01" w:rsidP="00667ECC">
            <w:pPr>
              <w:ind w:firstLine="567"/>
              <w:jc w:val="center"/>
              <w:rPr>
                <w:rFonts w:ascii="Book Antiqua" w:hAnsi="Book Antiqua"/>
                <w:b/>
                <w:bCs/>
                <w:i/>
                <w:iCs/>
                <w:sz w:val="22"/>
                <w:szCs w:val="22"/>
                <w:lang w:val="es-ES"/>
              </w:rPr>
            </w:pPr>
          </w:p>
          <w:p w14:paraId="7FAFB304" w14:textId="77777777" w:rsidR="00A24A01" w:rsidRPr="009A606D" w:rsidRDefault="00A24A01" w:rsidP="00667ECC">
            <w:pPr>
              <w:ind w:left="851" w:right="851"/>
              <w:jc w:val="center"/>
              <w:rPr>
                <w:rFonts w:ascii="Book Antiqua" w:hAnsi="Book Antiqua"/>
                <w:b/>
                <w:bCs/>
                <w:i/>
                <w:iCs/>
                <w:color w:val="000000"/>
                <w:sz w:val="22"/>
                <w:szCs w:val="22"/>
              </w:rPr>
            </w:pPr>
            <w:r w:rsidRPr="009A606D">
              <w:rPr>
                <w:rFonts w:ascii="Book Antiqua" w:hAnsi="Book Antiqua"/>
                <w:b/>
                <w:bCs/>
                <w:i/>
                <w:iCs/>
                <w:color w:val="000000"/>
                <w:sz w:val="22"/>
                <w:szCs w:val="22"/>
              </w:rPr>
              <w:t>A TODOS LOS DESPACHOS JUDICIALES DEL PAÍS QUE ATIENDEN MATERIA DE TRABAJO</w:t>
            </w:r>
          </w:p>
          <w:p w14:paraId="1273ABAC" w14:textId="77777777" w:rsidR="00A24A01" w:rsidRPr="009A606D" w:rsidRDefault="00A24A01" w:rsidP="00667ECC">
            <w:pPr>
              <w:ind w:left="851" w:right="851"/>
              <w:jc w:val="center"/>
              <w:rPr>
                <w:rFonts w:ascii="Book Antiqua" w:hAnsi="Book Antiqua"/>
                <w:b/>
                <w:bCs/>
                <w:i/>
                <w:iCs/>
                <w:sz w:val="22"/>
                <w:szCs w:val="22"/>
                <w:u w:val="single"/>
              </w:rPr>
            </w:pPr>
          </w:p>
          <w:p w14:paraId="7A8DABD7" w14:textId="77777777" w:rsidR="001C261A" w:rsidRPr="009A606D" w:rsidRDefault="001C261A" w:rsidP="00667ECC">
            <w:pPr>
              <w:spacing w:line="276" w:lineRule="auto"/>
              <w:jc w:val="both"/>
              <w:rPr>
                <w:rFonts w:ascii="Book Antiqua" w:hAnsi="Book Antiqua" w:cs="Arial"/>
                <w:i/>
                <w:iCs/>
                <w:sz w:val="22"/>
                <w:szCs w:val="22"/>
              </w:rPr>
            </w:pPr>
          </w:p>
          <w:p w14:paraId="28064673" w14:textId="77777777" w:rsidR="00F05FC3" w:rsidRPr="009A606D" w:rsidRDefault="00F05FC3" w:rsidP="00667ECC">
            <w:pPr>
              <w:pStyle w:val="xmsonormal"/>
              <w:ind w:right="408"/>
              <w:jc w:val="center"/>
              <w:rPr>
                <w:rFonts w:ascii="Book Antiqua" w:hAnsi="Book Antiqua" w:cs="Times New Roman"/>
                <w:b/>
                <w:bCs/>
                <w:i/>
                <w:iCs/>
              </w:rPr>
            </w:pPr>
            <w:r w:rsidRPr="009A606D">
              <w:rPr>
                <w:rFonts w:ascii="Book Antiqua" w:hAnsi="Book Antiqua" w:cs="Arial"/>
                <w:i/>
                <w:iCs/>
                <w:lang w:val="es-ES"/>
              </w:rPr>
              <w:t>“</w:t>
            </w:r>
            <w:r w:rsidRPr="009A606D">
              <w:rPr>
                <w:rFonts w:ascii="Book Antiqua" w:hAnsi="Book Antiqua"/>
                <w:b/>
                <w:bCs/>
                <w:i/>
                <w:iCs/>
              </w:rPr>
              <w:t xml:space="preserve"> </w:t>
            </w:r>
            <w:r w:rsidRPr="009A606D">
              <w:rPr>
                <w:rFonts w:ascii="Book Antiqua" w:hAnsi="Book Antiqua" w:cs="Times New Roman"/>
                <w:b/>
                <w:bCs/>
                <w:i/>
                <w:iCs/>
              </w:rPr>
              <w:t>Se les hace saber que:</w:t>
            </w:r>
          </w:p>
          <w:p w14:paraId="13C9809F" w14:textId="77777777" w:rsidR="00F05FC3" w:rsidRPr="009A606D" w:rsidRDefault="00F05FC3" w:rsidP="00667ECC">
            <w:pPr>
              <w:pStyle w:val="xmsonormal"/>
              <w:ind w:right="408"/>
              <w:jc w:val="both"/>
              <w:rPr>
                <w:rFonts w:ascii="Book Antiqua" w:hAnsi="Book Antiqua" w:cs="Times New Roman"/>
                <w:i/>
                <w:iCs/>
              </w:rPr>
            </w:pPr>
          </w:p>
          <w:p w14:paraId="34581B3F" w14:textId="77777777" w:rsidR="00F05FC3" w:rsidRPr="009A606D" w:rsidRDefault="00F05FC3" w:rsidP="00667ECC">
            <w:pPr>
              <w:pStyle w:val="xmsonormal"/>
              <w:numPr>
                <w:ilvl w:val="0"/>
                <w:numId w:val="29"/>
              </w:numPr>
              <w:ind w:right="408"/>
              <w:jc w:val="both"/>
              <w:rPr>
                <w:rFonts w:ascii="Book Antiqua" w:hAnsi="Book Antiqua" w:cs="Times New Roman"/>
                <w:i/>
                <w:iCs/>
              </w:rPr>
            </w:pPr>
            <w:r w:rsidRPr="009A606D">
              <w:rPr>
                <w:rFonts w:ascii="Book Antiqua" w:hAnsi="Book Antiqua" w:cs="Times New Roman"/>
                <w:i/>
                <w:iCs/>
              </w:rPr>
              <w:t xml:space="preserve">El informe para generar el reporte del módulo pase a fallo ya se encuentra en funcionamiento y se ubica en la plataforma Sigma en el reporte denominado “Informe de pase a fallo”. </w:t>
            </w:r>
          </w:p>
          <w:p w14:paraId="3319FE4E" w14:textId="77777777" w:rsidR="00F05FC3" w:rsidRPr="009A606D" w:rsidRDefault="00F05FC3" w:rsidP="00667ECC">
            <w:pPr>
              <w:pStyle w:val="xmsonormal"/>
              <w:ind w:left="720" w:right="408"/>
              <w:jc w:val="both"/>
              <w:rPr>
                <w:rFonts w:ascii="Book Antiqua" w:hAnsi="Book Antiqua" w:cs="Times New Roman"/>
                <w:i/>
                <w:iCs/>
              </w:rPr>
            </w:pPr>
            <w:r w:rsidRPr="009A606D">
              <w:rPr>
                <w:rFonts w:ascii="Book Antiqua" w:hAnsi="Book Antiqua" w:cs="Times New Roman"/>
                <w:i/>
                <w:iCs/>
              </w:rPr>
              <w:t xml:space="preserve">Se adjunta el manual de uso del reporte diseñado por la Dirección de Tecnología de la Información. En caso de requerir capacitación adicional deben coordinarlo directamente con la Dirección de Tecnología de la Información y solicitarla a través del reporte en GIS correspondiente.  </w:t>
            </w:r>
          </w:p>
          <w:p w14:paraId="073DB594" w14:textId="77777777" w:rsidR="00F05FC3" w:rsidRPr="009A606D" w:rsidRDefault="00F05FC3" w:rsidP="00667ECC">
            <w:pPr>
              <w:pStyle w:val="xmsonormal"/>
              <w:ind w:left="1798" w:right="408"/>
              <w:jc w:val="both"/>
              <w:rPr>
                <w:rFonts w:ascii="Book Antiqua" w:hAnsi="Book Antiqua" w:cs="Times New Roman"/>
                <w:i/>
                <w:iCs/>
                <w:color w:val="000000"/>
              </w:rPr>
            </w:pPr>
          </w:p>
          <w:p w14:paraId="656BADEE" w14:textId="77777777" w:rsidR="00F05FC3" w:rsidRPr="009A606D" w:rsidRDefault="00F05FC3" w:rsidP="00667ECC">
            <w:pPr>
              <w:pStyle w:val="xmsonormal"/>
              <w:ind w:left="1798" w:right="408"/>
              <w:jc w:val="both"/>
              <w:rPr>
                <w:rFonts w:ascii="Book Antiqua" w:hAnsi="Book Antiqua" w:cs="Times New Roman"/>
                <w:i/>
                <w:iCs/>
                <w:color w:val="000000"/>
              </w:rPr>
            </w:pPr>
          </w:p>
          <w:p w14:paraId="6EFC6205" w14:textId="77777777" w:rsidR="00F05FC3" w:rsidRPr="009A606D" w:rsidRDefault="00F05FC3" w:rsidP="00667ECC">
            <w:pPr>
              <w:pStyle w:val="xmsonormal"/>
              <w:ind w:left="1798" w:right="408"/>
              <w:jc w:val="both"/>
              <w:rPr>
                <w:rFonts w:ascii="Book Antiqua" w:hAnsi="Book Antiqua" w:cs="Times New Roman"/>
                <w:i/>
                <w:iCs/>
                <w:color w:val="000000"/>
              </w:rPr>
            </w:pPr>
          </w:p>
          <w:p w14:paraId="63493C7F" w14:textId="77777777" w:rsidR="00F05FC3" w:rsidRPr="009A606D" w:rsidRDefault="00F05FC3" w:rsidP="00667ECC">
            <w:pPr>
              <w:pStyle w:val="xmsonormal"/>
              <w:ind w:left="1798" w:right="408"/>
              <w:jc w:val="both"/>
              <w:rPr>
                <w:rFonts w:ascii="Book Antiqua" w:hAnsi="Book Antiqua" w:cs="Times New Roman"/>
                <w:i/>
                <w:iCs/>
                <w:u w:val="single"/>
              </w:rPr>
            </w:pPr>
            <w:r w:rsidRPr="009A606D">
              <w:rPr>
                <w:rFonts w:ascii="Book Antiqua" w:hAnsi="Book Antiqua" w:cs="Times New Roman"/>
                <w:i/>
                <w:iCs/>
                <w:u w:val="single"/>
              </w:rPr>
              <w:t>Ubicación del “Informe de pase a fallo” en la plataforma SIGMA:</w:t>
            </w:r>
          </w:p>
          <w:p w14:paraId="0BA2B685" w14:textId="77777777" w:rsidR="00F05FC3" w:rsidRPr="009A606D" w:rsidRDefault="00F05FC3" w:rsidP="00667ECC">
            <w:pPr>
              <w:pStyle w:val="xmsonormal"/>
              <w:ind w:left="1798" w:right="408"/>
              <w:jc w:val="both"/>
              <w:rPr>
                <w:rFonts w:ascii="Book Antiqua" w:hAnsi="Book Antiqua" w:cs="Times New Roman"/>
                <w:i/>
                <w:iCs/>
                <w:u w:val="single"/>
              </w:rPr>
            </w:pPr>
          </w:p>
          <w:p w14:paraId="7C40D2BF" w14:textId="268FD038" w:rsidR="00F05FC3" w:rsidRPr="009A606D" w:rsidRDefault="0054291B" w:rsidP="00667ECC">
            <w:pPr>
              <w:pStyle w:val="xmsonormal"/>
              <w:ind w:left="1078" w:right="408" w:firstLine="709"/>
              <w:jc w:val="both"/>
              <w:rPr>
                <w:rFonts w:ascii="Book Antiqua" w:hAnsi="Book Antiqua" w:cs="Times New Roman"/>
                <w:i/>
                <w:iCs/>
                <w:noProof/>
              </w:rPr>
            </w:pPr>
            <w:r>
              <w:rPr>
                <w:rFonts w:ascii="Book Antiqua" w:hAnsi="Book Antiqua" w:cs="Times New Roman"/>
                <w:i/>
                <w:iCs/>
                <w:noProof/>
              </w:rPr>
              <w:drawing>
                <wp:inline distT="0" distB="0" distL="0" distR="0" wp14:anchorId="3327F011" wp14:editId="26B5C694">
                  <wp:extent cx="4671060" cy="23545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1060" cy="2354580"/>
                          </a:xfrm>
                          <a:prstGeom prst="rect">
                            <a:avLst/>
                          </a:prstGeom>
                          <a:noFill/>
                          <a:ln>
                            <a:noFill/>
                          </a:ln>
                        </pic:spPr>
                      </pic:pic>
                    </a:graphicData>
                  </a:graphic>
                </wp:inline>
              </w:drawing>
            </w:r>
          </w:p>
          <w:p w14:paraId="5DE1DFB2" w14:textId="77777777" w:rsidR="00F05FC3" w:rsidRPr="009A606D" w:rsidRDefault="00F05FC3" w:rsidP="00667ECC">
            <w:pPr>
              <w:pStyle w:val="xmsonormal"/>
              <w:ind w:left="1078" w:right="408" w:firstLine="709"/>
              <w:jc w:val="both"/>
              <w:rPr>
                <w:rFonts w:ascii="Book Antiqua" w:hAnsi="Book Antiqua" w:cs="Times New Roman"/>
                <w:i/>
                <w:iCs/>
                <w:noProof/>
              </w:rPr>
            </w:pPr>
          </w:p>
          <w:p w14:paraId="3D4FA8AC" w14:textId="77777777" w:rsidR="00F05FC3" w:rsidRPr="009A606D" w:rsidRDefault="00F05FC3" w:rsidP="00667ECC">
            <w:pPr>
              <w:pStyle w:val="xmsonormal"/>
              <w:ind w:left="1078" w:right="408" w:firstLine="709"/>
              <w:jc w:val="both"/>
              <w:rPr>
                <w:rFonts w:ascii="Book Antiqua" w:hAnsi="Book Antiqua" w:cs="Times New Roman"/>
                <w:i/>
                <w:iCs/>
                <w:noProof/>
                <w:u w:val="single"/>
              </w:rPr>
            </w:pPr>
          </w:p>
          <w:p w14:paraId="3406B5BD" w14:textId="77777777" w:rsidR="00F05FC3" w:rsidRPr="009A606D" w:rsidRDefault="00F05FC3" w:rsidP="00667ECC">
            <w:pPr>
              <w:pStyle w:val="xmsonormal"/>
              <w:ind w:left="1078" w:right="408" w:firstLine="709"/>
              <w:jc w:val="both"/>
              <w:rPr>
                <w:rFonts w:ascii="Book Antiqua" w:hAnsi="Book Antiqua" w:cs="Times New Roman"/>
                <w:i/>
                <w:iCs/>
                <w:noProof/>
              </w:rPr>
            </w:pPr>
            <w:r w:rsidRPr="009A606D">
              <w:rPr>
                <w:rFonts w:ascii="Book Antiqua" w:hAnsi="Book Antiqua" w:cs="Times New Roman"/>
                <w:i/>
                <w:iCs/>
                <w:noProof/>
                <w:u w:val="single"/>
              </w:rPr>
              <w:t>Manual de uso del “Informe pase a fallo”</w:t>
            </w:r>
          </w:p>
          <w:p w14:paraId="0076D2AE" w14:textId="77777777" w:rsidR="00F05FC3" w:rsidRPr="009A606D" w:rsidRDefault="00F05FC3" w:rsidP="00667ECC">
            <w:pPr>
              <w:pStyle w:val="xmsonormal"/>
              <w:ind w:left="1078" w:right="408" w:firstLine="709"/>
              <w:jc w:val="both"/>
              <w:rPr>
                <w:rFonts w:ascii="Book Antiqua" w:hAnsi="Book Antiqua" w:cs="Times New Roman"/>
                <w:i/>
                <w:iCs/>
                <w:noProof/>
              </w:rPr>
            </w:pPr>
          </w:p>
          <w:bookmarkStart w:id="2" w:name="_MON_1671350113"/>
          <w:bookmarkEnd w:id="2"/>
          <w:p w14:paraId="697D0778" w14:textId="77777777" w:rsidR="00F05FC3" w:rsidRPr="009A606D" w:rsidRDefault="00F05FC3" w:rsidP="00667ECC">
            <w:pPr>
              <w:pStyle w:val="xmsonormal"/>
              <w:ind w:left="1078" w:right="408" w:firstLine="709"/>
              <w:jc w:val="both"/>
              <w:rPr>
                <w:rFonts w:ascii="Book Antiqua" w:hAnsi="Book Antiqua" w:cs="Times New Roman"/>
                <w:i/>
                <w:iCs/>
              </w:rPr>
            </w:pPr>
            <w:r w:rsidRPr="00E53FAF">
              <w:rPr>
                <w:rFonts w:ascii="Book Antiqua" w:hAnsi="Book Antiqua" w:cs="Times New Roman"/>
                <w:i/>
                <w:iCs/>
              </w:rPr>
              <w:object w:dxaOrig="1524" w:dyaOrig="984" w14:anchorId="1E3181B6">
                <v:shape id="_x0000_i1032" type="#_x0000_t75" style="width:76.15pt;height:49.4pt" o:ole="">
                  <v:imagedata r:id="rId49" o:title=""/>
                </v:shape>
                <o:OLEObject Type="Embed" ProgID="Word.Document.12" ShapeID="_x0000_i1032" DrawAspect="Icon" ObjectID="_1686639436" r:id="rId50">
                  <o:FieldCodes>\s</o:FieldCodes>
                </o:OLEObject>
              </w:object>
            </w:r>
          </w:p>
          <w:p w14:paraId="7C947184" w14:textId="77777777" w:rsidR="00F05FC3" w:rsidRPr="009A606D" w:rsidRDefault="00F05FC3" w:rsidP="00667ECC">
            <w:pPr>
              <w:pStyle w:val="xmsonormal"/>
              <w:ind w:left="1078" w:right="408" w:firstLine="709"/>
              <w:jc w:val="both"/>
              <w:rPr>
                <w:rFonts w:ascii="Book Antiqua" w:hAnsi="Book Antiqua" w:cs="Times New Roman"/>
                <w:i/>
                <w:iCs/>
              </w:rPr>
            </w:pPr>
          </w:p>
          <w:p w14:paraId="65D3C1F9" w14:textId="77777777" w:rsidR="00F05FC3" w:rsidRPr="009A606D" w:rsidRDefault="00F05FC3" w:rsidP="00667ECC">
            <w:pPr>
              <w:pStyle w:val="xmsonormal"/>
              <w:ind w:left="1078" w:right="408" w:firstLine="709"/>
              <w:jc w:val="both"/>
              <w:rPr>
                <w:rFonts w:ascii="Book Antiqua" w:hAnsi="Book Antiqua" w:cs="Times New Roman"/>
                <w:i/>
                <w:iCs/>
              </w:rPr>
            </w:pPr>
          </w:p>
          <w:p w14:paraId="07C55264" w14:textId="77777777" w:rsidR="00F05FC3" w:rsidRPr="009A606D" w:rsidRDefault="00F05FC3" w:rsidP="00667ECC">
            <w:pPr>
              <w:pStyle w:val="xmsonormal"/>
              <w:numPr>
                <w:ilvl w:val="0"/>
                <w:numId w:val="29"/>
              </w:numPr>
              <w:jc w:val="both"/>
              <w:rPr>
                <w:rFonts w:ascii="Book Antiqua" w:hAnsi="Book Antiqua" w:cs="Times New Roman"/>
                <w:i/>
                <w:iCs/>
              </w:rPr>
            </w:pPr>
            <w:r w:rsidRPr="009A606D">
              <w:rPr>
                <w:rFonts w:ascii="Book Antiqua" w:hAnsi="Book Antiqua" w:cs="Times New Roman"/>
                <w:i/>
                <w:iCs/>
              </w:rPr>
              <w:t>La información que consta en el reporte del módulo de pase a fallo de Sigma depende de la alimentación en el sistema y uso correcto de la mejora 128-19 conforme a la capacitación que recibieron de parte de la Dirección de Tecnología de la Información.</w:t>
            </w:r>
          </w:p>
          <w:p w14:paraId="37F66D24" w14:textId="77777777" w:rsidR="00F05FC3" w:rsidRPr="009A606D" w:rsidRDefault="00F05FC3" w:rsidP="00667ECC">
            <w:pPr>
              <w:pStyle w:val="xmsonormal"/>
              <w:ind w:left="720"/>
              <w:jc w:val="both"/>
              <w:rPr>
                <w:rFonts w:ascii="Book Antiqua" w:hAnsi="Book Antiqua" w:cs="Times New Roman"/>
                <w:i/>
                <w:iCs/>
              </w:rPr>
            </w:pPr>
          </w:p>
          <w:p w14:paraId="03C5DB5E" w14:textId="77777777" w:rsidR="00F05FC3" w:rsidRPr="009A606D" w:rsidRDefault="00F05FC3" w:rsidP="00667ECC">
            <w:pPr>
              <w:pStyle w:val="xmsonormal"/>
              <w:numPr>
                <w:ilvl w:val="0"/>
                <w:numId w:val="29"/>
              </w:numPr>
              <w:jc w:val="both"/>
              <w:rPr>
                <w:rFonts w:ascii="Book Antiqua" w:hAnsi="Book Antiqua"/>
                <w:i/>
                <w:iCs/>
              </w:rPr>
            </w:pPr>
            <w:r w:rsidRPr="009A606D">
              <w:rPr>
                <w:rFonts w:ascii="Book Antiqua" w:hAnsi="Book Antiqua" w:cs="Times New Roman"/>
                <w:i/>
                <w:iCs/>
              </w:rPr>
              <w:t xml:space="preserve">La persona Juzgadora Coordinadora de cada despacho debe validar e informar dentro de los primeros cinco días del mes junto con el “informe de inconsistencias”; que la información del reporte del módulo de pase a fallo es consistente, es decir, que la información que se genera en el Sigma es idéntica a la que registran en el libro de pase a fallo de “Excel” y remitir la certificación que lo acredite al Subproceso de Estadística de la Dirección de Planificación al correo </w:t>
            </w:r>
            <w:hyperlink r:id="rId51" w:history="1">
              <w:r w:rsidRPr="009A606D">
                <w:rPr>
                  <w:rStyle w:val="Hipervnculo"/>
                  <w:rFonts w:ascii="Book Antiqua" w:hAnsi="Book Antiqua"/>
                  <w:i/>
                  <w:iCs/>
                </w:rPr>
                <w:t>planiestadisticanp@poder-judicial.go.cr</w:t>
              </w:r>
            </w:hyperlink>
            <w:r w:rsidRPr="009A606D">
              <w:rPr>
                <w:rFonts w:ascii="Book Antiqua" w:hAnsi="Book Antiqua" w:cs="Times New Roman"/>
                <w:i/>
                <w:iCs/>
              </w:rPr>
              <w:t xml:space="preserve">. </w:t>
            </w:r>
            <w:r w:rsidRPr="009A606D">
              <w:rPr>
                <w:rFonts w:ascii="Book Antiqua" w:hAnsi="Book Antiqua" w:cs="Arial"/>
                <w:i/>
                <w:iCs/>
                <w:lang w:val="es-ES"/>
              </w:rPr>
              <w:t>”</w:t>
            </w:r>
          </w:p>
          <w:p w14:paraId="587D5E18" w14:textId="77777777" w:rsidR="00F05FC3" w:rsidRPr="009A606D" w:rsidRDefault="00F05FC3" w:rsidP="00667ECC">
            <w:pPr>
              <w:spacing w:line="276" w:lineRule="auto"/>
              <w:jc w:val="both"/>
              <w:rPr>
                <w:rFonts w:ascii="Book Antiqua" w:hAnsi="Book Antiqua" w:cs="Arial"/>
                <w:i/>
                <w:iCs/>
                <w:sz w:val="22"/>
                <w:szCs w:val="22"/>
                <w:lang w:val="es-ES"/>
              </w:rPr>
            </w:pPr>
          </w:p>
          <w:p w14:paraId="152F7343" w14:textId="77777777" w:rsidR="000F3089" w:rsidRPr="00DD5015" w:rsidRDefault="000F3089" w:rsidP="00667ECC">
            <w:pPr>
              <w:tabs>
                <w:tab w:val="left" w:pos="387"/>
              </w:tabs>
              <w:spacing w:line="276" w:lineRule="auto"/>
              <w:jc w:val="both"/>
              <w:rPr>
                <w:rFonts w:ascii="Book Antiqua" w:hAnsi="Book Antiqua" w:cs="Arial"/>
                <w:b/>
                <w:bCs/>
                <w:sz w:val="24"/>
                <w:szCs w:val="24"/>
              </w:rPr>
            </w:pPr>
            <w:r w:rsidRPr="00DD5015">
              <w:rPr>
                <w:rFonts w:ascii="Book Antiqua" w:hAnsi="Book Antiqua" w:cs="Arial"/>
                <w:b/>
                <w:bCs/>
                <w:sz w:val="24"/>
                <w:szCs w:val="24"/>
              </w:rPr>
              <w:t>A la Comisión de la Jurisdicción Laboral:</w:t>
            </w:r>
          </w:p>
          <w:p w14:paraId="5865954C" w14:textId="77777777" w:rsidR="000F3089" w:rsidRPr="0017358F" w:rsidRDefault="000F3089" w:rsidP="00667ECC">
            <w:pPr>
              <w:tabs>
                <w:tab w:val="left" w:pos="387"/>
              </w:tabs>
              <w:spacing w:line="276" w:lineRule="auto"/>
              <w:jc w:val="both"/>
              <w:rPr>
                <w:rFonts w:ascii="Book Antiqua" w:hAnsi="Book Antiqua" w:cs="Arial"/>
                <w:sz w:val="24"/>
                <w:szCs w:val="24"/>
              </w:rPr>
            </w:pPr>
          </w:p>
          <w:p w14:paraId="4C1D7B25" w14:textId="6596916B" w:rsidR="00602BF4" w:rsidRPr="009153AB" w:rsidRDefault="000B6ED7" w:rsidP="00667ECC">
            <w:pPr>
              <w:pStyle w:val="Textocomentario"/>
              <w:spacing w:line="276" w:lineRule="auto"/>
              <w:rPr>
                <w:rFonts w:ascii="Book Antiqua" w:hAnsi="Book Antiqua"/>
                <w:i w:val="0"/>
                <w:iCs/>
                <w:sz w:val="24"/>
                <w:szCs w:val="24"/>
              </w:rPr>
            </w:pPr>
            <w:r w:rsidRPr="009153AB">
              <w:rPr>
                <w:rFonts w:ascii="Book Antiqua" w:hAnsi="Book Antiqua" w:cs="Arial"/>
                <w:i w:val="0"/>
                <w:iCs/>
                <w:sz w:val="24"/>
                <w:szCs w:val="24"/>
              </w:rPr>
              <w:t>5.</w:t>
            </w:r>
            <w:r w:rsidR="0083123E">
              <w:rPr>
                <w:rFonts w:ascii="Book Antiqua" w:hAnsi="Book Antiqua" w:cs="Arial"/>
                <w:i w:val="0"/>
                <w:iCs/>
                <w:sz w:val="24"/>
                <w:szCs w:val="24"/>
              </w:rPr>
              <w:t>5</w:t>
            </w:r>
            <w:r w:rsidR="00E67EA5">
              <w:rPr>
                <w:rFonts w:ascii="Book Antiqua" w:hAnsi="Book Antiqua" w:cs="Arial"/>
                <w:i w:val="0"/>
                <w:iCs/>
                <w:sz w:val="24"/>
                <w:szCs w:val="24"/>
              </w:rPr>
              <w:t>.</w:t>
            </w:r>
            <w:r w:rsidR="002657F2">
              <w:rPr>
                <w:rFonts w:ascii="Book Antiqua" w:hAnsi="Book Antiqua" w:cs="Arial"/>
                <w:i w:val="0"/>
                <w:iCs/>
                <w:sz w:val="24"/>
                <w:szCs w:val="24"/>
              </w:rPr>
              <w:t xml:space="preserve"> </w:t>
            </w:r>
            <w:r w:rsidR="0083123E">
              <w:rPr>
                <w:rFonts w:ascii="Book Antiqua" w:hAnsi="Book Antiqua" w:cs="Arial"/>
                <w:i w:val="0"/>
                <w:iCs/>
                <w:sz w:val="24"/>
                <w:szCs w:val="24"/>
              </w:rPr>
              <w:t>D</w:t>
            </w:r>
            <w:r w:rsidR="002657F2">
              <w:rPr>
                <w:rFonts w:ascii="Book Antiqua" w:hAnsi="Book Antiqua" w:cs="Arial"/>
                <w:i w:val="0"/>
                <w:iCs/>
                <w:sz w:val="24"/>
                <w:szCs w:val="24"/>
              </w:rPr>
              <w:t xml:space="preserve">ar seguimiento a la implementación </w:t>
            </w:r>
            <w:r w:rsidR="0087387C">
              <w:rPr>
                <w:rFonts w:ascii="Book Antiqua" w:hAnsi="Book Antiqua" w:cs="Arial"/>
                <w:i w:val="0"/>
                <w:iCs/>
                <w:sz w:val="24"/>
                <w:szCs w:val="24"/>
              </w:rPr>
              <w:t xml:space="preserve">de </w:t>
            </w:r>
            <w:r w:rsidR="0087387C" w:rsidRPr="00640E6D">
              <w:rPr>
                <w:rFonts w:ascii="Book Antiqua" w:hAnsi="Book Antiqua" w:cs="Arial"/>
                <w:i w:val="0"/>
                <w:iCs/>
                <w:sz w:val="24"/>
                <w:szCs w:val="24"/>
              </w:rPr>
              <w:t>cambios</w:t>
            </w:r>
            <w:r w:rsidR="00790BB0">
              <w:rPr>
                <w:rFonts w:ascii="Book Antiqua" w:hAnsi="Book Antiqua" w:cs="Arial"/>
                <w:i w:val="0"/>
                <w:iCs/>
                <w:sz w:val="24"/>
                <w:szCs w:val="24"/>
              </w:rPr>
              <w:t xml:space="preserve"> </w:t>
            </w:r>
            <w:r w:rsidR="000941B7">
              <w:rPr>
                <w:rFonts w:ascii="Book Antiqua" w:hAnsi="Book Antiqua" w:cs="Arial"/>
                <w:i w:val="0"/>
                <w:iCs/>
                <w:sz w:val="24"/>
                <w:szCs w:val="24"/>
              </w:rPr>
              <w:t>sugeridos</w:t>
            </w:r>
            <w:r w:rsidR="00790BB0">
              <w:rPr>
                <w:rFonts w:ascii="Book Antiqua" w:hAnsi="Book Antiqua" w:cs="Arial"/>
                <w:i w:val="0"/>
                <w:iCs/>
                <w:sz w:val="24"/>
                <w:szCs w:val="24"/>
              </w:rPr>
              <w:t xml:space="preserve"> tanto para </w:t>
            </w:r>
            <w:r w:rsidR="0083123E">
              <w:rPr>
                <w:rFonts w:ascii="Book Antiqua" w:hAnsi="Book Antiqua" w:cs="Arial"/>
                <w:i w:val="0"/>
                <w:iCs/>
                <w:sz w:val="24"/>
                <w:szCs w:val="24"/>
              </w:rPr>
              <w:t xml:space="preserve">señalamiento </w:t>
            </w:r>
            <w:r w:rsidR="00790BB0">
              <w:rPr>
                <w:rFonts w:ascii="Book Antiqua" w:hAnsi="Book Antiqua" w:cs="Arial"/>
                <w:i w:val="0"/>
                <w:iCs/>
                <w:sz w:val="24"/>
                <w:szCs w:val="24"/>
              </w:rPr>
              <w:t>como para cuota de fallo</w:t>
            </w:r>
            <w:r w:rsidR="00654AEE">
              <w:rPr>
                <w:rFonts w:ascii="Book Antiqua" w:hAnsi="Book Antiqua" w:cs="Arial"/>
                <w:i w:val="0"/>
                <w:iCs/>
                <w:sz w:val="24"/>
                <w:szCs w:val="24"/>
              </w:rPr>
              <w:t xml:space="preserve"> y agenda</w:t>
            </w:r>
            <w:r w:rsidR="000941B7">
              <w:rPr>
                <w:rFonts w:ascii="Book Antiqua" w:hAnsi="Book Antiqua" w:cs="Arial"/>
                <w:i w:val="0"/>
                <w:iCs/>
                <w:sz w:val="24"/>
                <w:szCs w:val="24"/>
              </w:rPr>
              <w:t xml:space="preserve"> en este </w:t>
            </w:r>
            <w:r w:rsidR="00E67EA5">
              <w:rPr>
                <w:rFonts w:ascii="Book Antiqua" w:hAnsi="Book Antiqua" w:cs="Arial"/>
                <w:i w:val="0"/>
                <w:iCs/>
                <w:sz w:val="24"/>
                <w:szCs w:val="24"/>
              </w:rPr>
              <w:t>informe</w:t>
            </w:r>
            <w:r w:rsidR="002657F2">
              <w:rPr>
                <w:rFonts w:ascii="Book Antiqua" w:hAnsi="Book Antiqua" w:cs="Arial"/>
                <w:i w:val="0"/>
                <w:iCs/>
                <w:sz w:val="24"/>
                <w:szCs w:val="24"/>
              </w:rPr>
              <w:t xml:space="preserve">, y los planes de trabajo </w:t>
            </w:r>
            <w:r w:rsidR="00C36C68">
              <w:rPr>
                <w:rFonts w:ascii="Book Antiqua" w:hAnsi="Book Antiqua" w:cs="Arial"/>
                <w:i w:val="0"/>
                <w:iCs/>
                <w:sz w:val="24"/>
                <w:szCs w:val="24"/>
              </w:rPr>
              <w:t>propuestos.</w:t>
            </w:r>
          </w:p>
          <w:p w14:paraId="220A21EB" w14:textId="77777777" w:rsidR="000F3089" w:rsidRPr="009B5910" w:rsidRDefault="000F3089" w:rsidP="00667ECC">
            <w:pPr>
              <w:tabs>
                <w:tab w:val="left" w:pos="387"/>
              </w:tabs>
              <w:spacing w:line="276" w:lineRule="auto"/>
              <w:ind w:left="360"/>
              <w:jc w:val="both"/>
              <w:rPr>
                <w:rFonts w:ascii="Book Antiqua" w:hAnsi="Book Antiqua" w:cs="Arial"/>
                <w:b/>
                <w:bCs/>
                <w:sz w:val="24"/>
                <w:szCs w:val="24"/>
              </w:rPr>
            </w:pPr>
          </w:p>
          <w:p w14:paraId="79C4084A" w14:textId="77777777" w:rsidR="000F3089" w:rsidRDefault="000F3089" w:rsidP="00667ECC">
            <w:pPr>
              <w:tabs>
                <w:tab w:val="left" w:pos="387"/>
              </w:tabs>
              <w:spacing w:line="276" w:lineRule="auto"/>
              <w:jc w:val="both"/>
              <w:rPr>
                <w:rFonts w:ascii="Book Antiqua" w:hAnsi="Book Antiqua" w:cs="Arial"/>
                <w:b/>
                <w:bCs/>
                <w:sz w:val="24"/>
                <w:szCs w:val="24"/>
              </w:rPr>
            </w:pPr>
            <w:r w:rsidRPr="009B5910">
              <w:rPr>
                <w:rFonts w:ascii="Book Antiqua" w:hAnsi="Book Antiqua" w:cs="Arial"/>
                <w:b/>
                <w:bCs/>
                <w:sz w:val="24"/>
                <w:szCs w:val="24"/>
              </w:rPr>
              <w:t>Al Juzgado de Trabajo del Primer Circuito Judicial de San José</w:t>
            </w:r>
            <w:r w:rsidR="00214784">
              <w:rPr>
                <w:rFonts w:ascii="Book Antiqua" w:hAnsi="Book Antiqua" w:cs="Arial"/>
                <w:b/>
                <w:bCs/>
                <w:sz w:val="24"/>
                <w:szCs w:val="24"/>
              </w:rPr>
              <w:t xml:space="preserve"> y</w:t>
            </w:r>
            <w:r w:rsidR="00403E15">
              <w:rPr>
                <w:rFonts w:ascii="Book Antiqua" w:hAnsi="Book Antiqua" w:cs="Arial"/>
                <w:b/>
                <w:bCs/>
                <w:sz w:val="24"/>
                <w:szCs w:val="24"/>
              </w:rPr>
              <w:t xml:space="preserve"> a</w:t>
            </w:r>
            <w:r w:rsidR="00214784">
              <w:rPr>
                <w:rFonts w:ascii="Book Antiqua" w:hAnsi="Book Antiqua" w:cs="Arial"/>
                <w:b/>
                <w:bCs/>
                <w:sz w:val="24"/>
                <w:szCs w:val="24"/>
              </w:rPr>
              <w:t xml:space="preserve"> su persona juzgadora coordinadora:</w:t>
            </w:r>
          </w:p>
          <w:p w14:paraId="707EE981" w14:textId="77777777" w:rsidR="00403E15" w:rsidRPr="009B5910" w:rsidRDefault="00403E15" w:rsidP="00667ECC">
            <w:pPr>
              <w:tabs>
                <w:tab w:val="left" w:pos="387"/>
              </w:tabs>
              <w:spacing w:line="276" w:lineRule="auto"/>
              <w:jc w:val="both"/>
              <w:rPr>
                <w:rFonts w:ascii="Book Antiqua" w:hAnsi="Book Antiqua" w:cs="Arial"/>
                <w:b/>
                <w:bCs/>
                <w:sz w:val="24"/>
                <w:szCs w:val="24"/>
              </w:rPr>
            </w:pPr>
          </w:p>
          <w:p w14:paraId="4FD0E5FC" w14:textId="76AC0BA3" w:rsidR="000F3089" w:rsidRDefault="0083123E" w:rsidP="00667ECC">
            <w:pPr>
              <w:tabs>
                <w:tab w:val="left" w:pos="387"/>
              </w:tabs>
              <w:spacing w:line="276" w:lineRule="auto"/>
              <w:ind w:left="31"/>
              <w:jc w:val="both"/>
              <w:rPr>
                <w:rFonts w:ascii="Book Antiqua" w:hAnsi="Book Antiqua" w:cs="Arial"/>
                <w:sz w:val="24"/>
                <w:szCs w:val="24"/>
              </w:rPr>
            </w:pPr>
            <w:r>
              <w:rPr>
                <w:rFonts w:ascii="Book Antiqua" w:hAnsi="Book Antiqua" w:cs="Arial"/>
                <w:sz w:val="24"/>
                <w:szCs w:val="24"/>
              </w:rPr>
              <w:t xml:space="preserve">5.6 </w:t>
            </w:r>
            <w:r w:rsidR="000F3089">
              <w:rPr>
                <w:rFonts w:ascii="Book Antiqua" w:hAnsi="Book Antiqua" w:cs="Arial"/>
                <w:sz w:val="24"/>
                <w:szCs w:val="24"/>
              </w:rPr>
              <w:t xml:space="preserve">Velar por el máximo aprovechamiento de los espacios en agenda y de las salas de audiencias disponibles, a fin de reducir plazos en los que se están señalando los asuntos. </w:t>
            </w:r>
          </w:p>
          <w:p w14:paraId="41475D5B" w14:textId="77777777" w:rsidR="00280FB2" w:rsidRDefault="00280FB2" w:rsidP="00667ECC">
            <w:pPr>
              <w:tabs>
                <w:tab w:val="left" w:pos="387"/>
              </w:tabs>
              <w:spacing w:line="276" w:lineRule="auto"/>
              <w:ind w:left="31"/>
              <w:jc w:val="both"/>
              <w:rPr>
                <w:rFonts w:ascii="Book Antiqua" w:hAnsi="Book Antiqua" w:cs="Arial"/>
                <w:sz w:val="24"/>
                <w:szCs w:val="24"/>
              </w:rPr>
            </w:pPr>
          </w:p>
          <w:p w14:paraId="3F827665" w14:textId="707D437E" w:rsidR="000F3089" w:rsidRDefault="0083123E" w:rsidP="00667ECC">
            <w:pPr>
              <w:tabs>
                <w:tab w:val="left" w:pos="456"/>
              </w:tabs>
              <w:spacing w:line="276" w:lineRule="auto"/>
              <w:jc w:val="both"/>
              <w:rPr>
                <w:rFonts w:ascii="Book Antiqua" w:hAnsi="Book Antiqua" w:cs="Arial"/>
                <w:sz w:val="24"/>
                <w:szCs w:val="24"/>
              </w:rPr>
            </w:pPr>
            <w:r>
              <w:rPr>
                <w:rFonts w:ascii="Book Antiqua" w:hAnsi="Book Antiqua" w:cs="Arial"/>
                <w:sz w:val="24"/>
                <w:szCs w:val="24"/>
              </w:rPr>
              <w:t xml:space="preserve">5.7 </w:t>
            </w:r>
            <w:r w:rsidR="000F3089">
              <w:rPr>
                <w:rFonts w:ascii="Book Antiqua" w:hAnsi="Book Antiqua" w:cs="Arial"/>
                <w:sz w:val="24"/>
                <w:szCs w:val="24"/>
              </w:rPr>
              <w:t xml:space="preserve">Velar porque mensualmente se asigne la cantidad de asuntos necesarios a las plazas del plan de trabajo. </w:t>
            </w:r>
          </w:p>
          <w:p w14:paraId="0B04D97C" w14:textId="77777777" w:rsidR="00F05FC3" w:rsidRDefault="00F05FC3" w:rsidP="00667ECC">
            <w:pPr>
              <w:pStyle w:val="Prrafodelista"/>
              <w:rPr>
                <w:rFonts w:ascii="Book Antiqua" w:hAnsi="Book Antiqua"/>
              </w:rPr>
            </w:pPr>
          </w:p>
          <w:p w14:paraId="3D98BF30" w14:textId="77777777" w:rsidR="000F3089" w:rsidRDefault="000F3089" w:rsidP="00667ECC">
            <w:pPr>
              <w:tabs>
                <w:tab w:val="left" w:pos="387"/>
              </w:tabs>
              <w:spacing w:line="276" w:lineRule="auto"/>
              <w:jc w:val="both"/>
              <w:rPr>
                <w:rFonts w:ascii="Book Antiqua" w:hAnsi="Book Antiqua" w:cs="Arial"/>
                <w:b/>
                <w:bCs/>
                <w:sz w:val="24"/>
                <w:szCs w:val="24"/>
              </w:rPr>
            </w:pPr>
            <w:r w:rsidRPr="00D445DD">
              <w:rPr>
                <w:rFonts w:ascii="Book Antiqua" w:hAnsi="Book Antiqua" w:cs="Arial"/>
                <w:b/>
                <w:bCs/>
                <w:sz w:val="24"/>
                <w:szCs w:val="24"/>
              </w:rPr>
              <w:t>A</w:t>
            </w:r>
            <w:r>
              <w:rPr>
                <w:rFonts w:ascii="Book Antiqua" w:hAnsi="Book Antiqua" w:cs="Arial"/>
                <w:b/>
                <w:bCs/>
                <w:sz w:val="24"/>
                <w:szCs w:val="24"/>
              </w:rPr>
              <w:t>l Centro de Apoyo, Coordinación y Mejoramiento de la Función Jurisdiccional y</w:t>
            </w:r>
            <w:r w:rsidRPr="00D445DD">
              <w:rPr>
                <w:rFonts w:ascii="Book Antiqua" w:hAnsi="Book Antiqua" w:cs="Arial"/>
                <w:b/>
                <w:bCs/>
                <w:sz w:val="24"/>
                <w:szCs w:val="24"/>
              </w:rPr>
              <w:t xml:space="preserve"> las plazas de seguimiento en materia de </w:t>
            </w:r>
            <w:r>
              <w:rPr>
                <w:rFonts w:ascii="Book Antiqua" w:hAnsi="Book Antiqua" w:cs="Arial"/>
                <w:b/>
                <w:bCs/>
                <w:sz w:val="24"/>
                <w:szCs w:val="24"/>
              </w:rPr>
              <w:t>T</w:t>
            </w:r>
            <w:r w:rsidRPr="00D445DD">
              <w:rPr>
                <w:rFonts w:ascii="Book Antiqua" w:hAnsi="Book Antiqua" w:cs="Arial"/>
                <w:b/>
                <w:bCs/>
                <w:sz w:val="24"/>
                <w:szCs w:val="24"/>
              </w:rPr>
              <w:t>rabajo:</w:t>
            </w:r>
          </w:p>
          <w:p w14:paraId="27EB5D6B" w14:textId="77777777" w:rsidR="007D43A5" w:rsidRPr="00D445DD" w:rsidRDefault="007D43A5" w:rsidP="00667ECC">
            <w:pPr>
              <w:tabs>
                <w:tab w:val="left" w:pos="387"/>
              </w:tabs>
              <w:spacing w:line="276" w:lineRule="auto"/>
              <w:jc w:val="both"/>
              <w:rPr>
                <w:rFonts w:ascii="Book Antiqua" w:hAnsi="Book Antiqua" w:cs="Arial"/>
                <w:b/>
                <w:bCs/>
                <w:sz w:val="24"/>
                <w:szCs w:val="24"/>
              </w:rPr>
            </w:pPr>
          </w:p>
          <w:p w14:paraId="0B6BA891" w14:textId="30C30092" w:rsidR="000F3089" w:rsidRDefault="0083123E" w:rsidP="00667ECC">
            <w:pPr>
              <w:tabs>
                <w:tab w:val="left" w:pos="178"/>
                <w:tab w:val="left" w:pos="462"/>
              </w:tabs>
              <w:spacing w:line="276" w:lineRule="auto"/>
              <w:ind w:left="36"/>
              <w:jc w:val="both"/>
              <w:rPr>
                <w:rFonts w:ascii="Book Antiqua" w:hAnsi="Book Antiqua"/>
                <w:bCs/>
                <w:sz w:val="24"/>
                <w:szCs w:val="24"/>
                <w:lang w:val="es-ES"/>
              </w:rPr>
            </w:pPr>
            <w:r>
              <w:rPr>
                <w:rFonts w:ascii="Book Antiqua" w:hAnsi="Book Antiqua" w:cs="Arial"/>
                <w:sz w:val="24"/>
                <w:szCs w:val="24"/>
              </w:rPr>
              <w:t xml:space="preserve">5.8 </w:t>
            </w:r>
            <w:r w:rsidR="000F3089">
              <w:rPr>
                <w:rFonts w:ascii="Book Antiqua" w:hAnsi="Book Antiqua" w:cs="Arial"/>
                <w:sz w:val="24"/>
                <w:szCs w:val="24"/>
              </w:rPr>
              <w:t xml:space="preserve">Realizar un seguimiento mensual a detalle de los indicadores de Gestión que remiten las oficinas, corroborar el envío </w:t>
            </w:r>
            <w:r w:rsidR="000F3089">
              <w:rPr>
                <w:rFonts w:ascii="Book Antiqua" w:hAnsi="Book Antiqua"/>
                <w:bCs/>
                <w:sz w:val="24"/>
                <w:szCs w:val="24"/>
                <w:lang w:val="es-ES"/>
              </w:rPr>
              <w:t>en las fechas establecidas</w:t>
            </w:r>
            <w:r w:rsidR="000F3089">
              <w:rPr>
                <w:rFonts w:ascii="Book Antiqua" w:hAnsi="Book Antiqua" w:cs="Arial"/>
                <w:sz w:val="24"/>
                <w:szCs w:val="24"/>
              </w:rPr>
              <w:t xml:space="preserve"> o remitir los recordatorios según corresponda</w:t>
            </w:r>
            <w:r w:rsidR="000F3089">
              <w:rPr>
                <w:rFonts w:ascii="Book Antiqua" w:hAnsi="Book Antiqua"/>
                <w:bCs/>
                <w:sz w:val="24"/>
                <w:szCs w:val="24"/>
                <w:lang w:val="es-ES"/>
              </w:rPr>
              <w:t xml:space="preserve">, detección de inconsistencias, necesidad de ajuste </w:t>
            </w:r>
            <w:r w:rsidR="000F3089">
              <w:rPr>
                <w:rFonts w:ascii="Book Antiqua" w:hAnsi="Book Antiqua"/>
                <w:bCs/>
                <w:sz w:val="24"/>
                <w:szCs w:val="24"/>
                <w:lang w:val="es-ES"/>
              </w:rPr>
              <w:lastRenderedPageBreak/>
              <w:t>de parámetros o matrices, planes remediales o de variables que no se están completando adecuadamente.</w:t>
            </w:r>
          </w:p>
          <w:p w14:paraId="3C2E7C39" w14:textId="77777777" w:rsidR="000F3089" w:rsidRDefault="000F3089" w:rsidP="00667ECC">
            <w:pPr>
              <w:tabs>
                <w:tab w:val="left" w:pos="178"/>
                <w:tab w:val="left" w:pos="462"/>
              </w:tabs>
              <w:spacing w:line="276" w:lineRule="auto"/>
              <w:ind w:left="36"/>
              <w:jc w:val="both"/>
              <w:rPr>
                <w:rFonts w:ascii="Book Antiqua" w:hAnsi="Book Antiqua"/>
                <w:bCs/>
                <w:sz w:val="24"/>
                <w:szCs w:val="24"/>
                <w:lang w:val="es-ES"/>
              </w:rPr>
            </w:pPr>
          </w:p>
          <w:p w14:paraId="5E605D5D" w14:textId="2CF708B0" w:rsidR="000F3089" w:rsidRDefault="0083123E" w:rsidP="00667ECC">
            <w:pPr>
              <w:tabs>
                <w:tab w:val="left" w:pos="178"/>
                <w:tab w:val="left" w:pos="462"/>
              </w:tabs>
              <w:spacing w:line="276" w:lineRule="auto"/>
              <w:ind w:left="36"/>
              <w:jc w:val="both"/>
              <w:rPr>
                <w:rFonts w:ascii="Book Antiqua" w:hAnsi="Book Antiqua"/>
                <w:bCs/>
                <w:sz w:val="24"/>
                <w:szCs w:val="24"/>
                <w:lang w:val="es-ES"/>
              </w:rPr>
            </w:pPr>
            <w:r>
              <w:rPr>
                <w:rFonts w:ascii="Book Antiqua" w:hAnsi="Book Antiqua"/>
                <w:bCs/>
                <w:sz w:val="24"/>
                <w:szCs w:val="24"/>
                <w:lang w:val="es-ES"/>
              </w:rPr>
              <w:t xml:space="preserve">5.9 </w:t>
            </w:r>
            <w:r w:rsidR="000F3089">
              <w:rPr>
                <w:rFonts w:ascii="Book Antiqua" w:hAnsi="Book Antiqua"/>
                <w:bCs/>
                <w:sz w:val="24"/>
                <w:szCs w:val="24"/>
                <w:lang w:val="es-ES"/>
              </w:rPr>
              <w:t xml:space="preserve">Realizar el seguimiento al plan de trabajo a implementar en el Juzgado de Trabajo del Primer Circuito Judicial de San José, para que se cumplan las cuotas y se alcance la cantidad de señalamientos necesarios; asimismo para que se complete la información necesaria para la evaluación del plan.  </w:t>
            </w:r>
          </w:p>
          <w:p w14:paraId="31EA9DA4" w14:textId="77777777" w:rsidR="000F3089" w:rsidRDefault="000F3089" w:rsidP="00667ECC">
            <w:pPr>
              <w:pStyle w:val="Prrafodelista"/>
              <w:rPr>
                <w:rFonts w:ascii="Book Antiqua" w:hAnsi="Book Antiqua"/>
                <w:bCs/>
              </w:rPr>
            </w:pPr>
          </w:p>
          <w:p w14:paraId="10AE62CA" w14:textId="717C2EFF" w:rsidR="000F3089" w:rsidRPr="00DD5015" w:rsidRDefault="0083123E" w:rsidP="00667ECC">
            <w:pPr>
              <w:tabs>
                <w:tab w:val="left" w:pos="178"/>
                <w:tab w:val="left" w:pos="462"/>
              </w:tabs>
              <w:spacing w:line="276" w:lineRule="auto"/>
              <w:jc w:val="both"/>
              <w:rPr>
                <w:rFonts w:ascii="Book Antiqua" w:hAnsi="Book Antiqua"/>
                <w:bCs/>
                <w:sz w:val="24"/>
                <w:szCs w:val="24"/>
                <w:lang w:val="es-ES"/>
              </w:rPr>
            </w:pPr>
            <w:r>
              <w:rPr>
                <w:rFonts w:ascii="Book Antiqua" w:hAnsi="Book Antiqua"/>
                <w:bCs/>
                <w:sz w:val="24"/>
                <w:szCs w:val="24"/>
                <w:lang w:val="es-ES"/>
              </w:rPr>
              <w:t xml:space="preserve">5.10 </w:t>
            </w:r>
            <w:r w:rsidR="000F3089">
              <w:rPr>
                <w:rFonts w:ascii="Book Antiqua" w:hAnsi="Book Antiqua"/>
                <w:bCs/>
                <w:sz w:val="24"/>
                <w:szCs w:val="24"/>
                <w:lang w:val="es-ES"/>
              </w:rPr>
              <w:t>Velar por el cumplimiento de las metas de los planes de trabajo</w:t>
            </w:r>
            <w:r w:rsidR="00214784">
              <w:rPr>
                <w:rFonts w:ascii="Book Antiqua" w:hAnsi="Book Antiqua"/>
                <w:bCs/>
                <w:sz w:val="24"/>
                <w:szCs w:val="24"/>
                <w:lang w:val="es-ES"/>
              </w:rPr>
              <w:t xml:space="preserve"> aquí propuestos, incluidos los cambios en la agenda de las oficinas</w:t>
            </w:r>
            <w:r w:rsidR="000F3089">
              <w:rPr>
                <w:rFonts w:ascii="Book Antiqua" w:hAnsi="Book Antiqua"/>
                <w:bCs/>
                <w:sz w:val="24"/>
                <w:szCs w:val="24"/>
                <w:lang w:val="es-ES"/>
              </w:rPr>
              <w:t xml:space="preserve">. </w:t>
            </w:r>
          </w:p>
          <w:p w14:paraId="0D109A6E" w14:textId="77777777" w:rsidR="000F3089" w:rsidRDefault="000F3089" w:rsidP="00667ECC">
            <w:pPr>
              <w:tabs>
                <w:tab w:val="left" w:pos="387"/>
              </w:tabs>
              <w:spacing w:line="276" w:lineRule="auto"/>
              <w:jc w:val="both"/>
              <w:rPr>
                <w:rFonts w:ascii="Book Antiqua" w:hAnsi="Book Antiqua" w:cs="Arial"/>
                <w:sz w:val="24"/>
                <w:szCs w:val="24"/>
              </w:rPr>
            </w:pPr>
          </w:p>
          <w:p w14:paraId="51012688" w14:textId="77777777" w:rsidR="000F3089" w:rsidRDefault="000F3089" w:rsidP="00667ECC">
            <w:pPr>
              <w:tabs>
                <w:tab w:val="left" w:pos="387"/>
              </w:tabs>
              <w:spacing w:line="276" w:lineRule="auto"/>
              <w:jc w:val="both"/>
              <w:rPr>
                <w:rFonts w:ascii="Book Antiqua" w:hAnsi="Book Antiqua" w:cs="Arial"/>
                <w:b/>
                <w:bCs/>
                <w:sz w:val="24"/>
                <w:szCs w:val="24"/>
              </w:rPr>
            </w:pPr>
            <w:r w:rsidRPr="008C7534">
              <w:rPr>
                <w:rFonts w:ascii="Book Antiqua" w:hAnsi="Book Antiqua" w:cs="Arial"/>
                <w:b/>
                <w:bCs/>
                <w:sz w:val="24"/>
                <w:szCs w:val="24"/>
              </w:rPr>
              <w:t>A la Dirección Ejecutiva:</w:t>
            </w:r>
          </w:p>
          <w:p w14:paraId="34300E91" w14:textId="77777777" w:rsidR="007D43A5" w:rsidRPr="008C7534" w:rsidRDefault="007D43A5" w:rsidP="00667ECC">
            <w:pPr>
              <w:tabs>
                <w:tab w:val="left" w:pos="387"/>
              </w:tabs>
              <w:spacing w:line="276" w:lineRule="auto"/>
              <w:jc w:val="both"/>
              <w:rPr>
                <w:rFonts w:ascii="Book Antiqua" w:hAnsi="Book Antiqua" w:cs="Arial"/>
                <w:b/>
                <w:bCs/>
                <w:sz w:val="24"/>
                <w:szCs w:val="24"/>
              </w:rPr>
            </w:pPr>
          </w:p>
          <w:p w14:paraId="32AB9E61" w14:textId="2B78F2E0" w:rsidR="000F3089" w:rsidRDefault="0083123E" w:rsidP="00667ECC">
            <w:pPr>
              <w:tabs>
                <w:tab w:val="left" w:pos="387"/>
                <w:tab w:val="left" w:pos="462"/>
              </w:tabs>
              <w:spacing w:line="276" w:lineRule="auto"/>
              <w:ind w:left="36"/>
              <w:jc w:val="both"/>
              <w:rPr>
                <w:rFonts w:ascii="Book Antiqua" w:hAnsi="Book Antiqua" w:cs="Arial"/>
                <w:sz w:val="24"/>
                <w:szCs w:val="24"/>
              </w:rPr>
            </w:pPr>
            <w:r>
              <w:rPr>
                <w:rFonts w:ascii="Book Antiqua" w:hAnsi="Book Antiqua" w:cs="Arial"/>
                <w:sz w:val="24"/>
                <w:szCs w:val="24"/>
              </w:rPr>
              <w:t xml:space="preserve">5.11 </w:t>
            </w:r>
            <w:r w:rsidR="000F3089">
              <w:rPr>
                <w:rFonts w:ascii="Book Antiqua" w:hAnsi="Book Antiqua" w:cs="Arial"/>
                <w:sz w:val="24"/>
                <w:szCs w:val="24"/>
              </w:rPr>
              <w:t xml:space="preserve">Reservar dos salas de juicio del edificio Santa Rita para el plan de trabajo del </w:t>
            </w:r>
            <w:r w:rsidR="000F3089">
              <w:rPr>
                <w:rFonts w:ascii="Book Antiqua" w:hAnsi="Book Antiqua"/>
                <w:bCs/>
                <w:sz w:val="24"/>
                <w:szCs w:val="24"/>
                <w:lang w:val="es-ES"/>
              </w:rPr>
              <w:t>Juzgado de Trabajo del Primer Circuito Judicial de San José</w:t>
            </w:r>
            <w:r w:rsidR="000F3089">
              <w:rPr>
                <w:rFonts w:ascii="Book Antiqua" w:hAnsi="Book Antiqua" w:cs="Arial"/>
                <w:sz w:val="24"/>
                <w:szCs w:val="24"/>
              </w:rPr>
              <w:t xml:space="preserve"> </w:t>
            </w:r>
            <w:r w:rsidR="00E67EA5">
              <w:rPr>
                <w:rFonts w:ascii="Book Antiqua" w:hAnsi="Book Antiqua" w:cs="Arial"/>
                <w:sz w:val="24"/>
                <w:szCs w:val="24"/>
              </w:rPr>
              <w:t xml:space="preserve">a partir de la aprobación de este acuerdo </w:t>
            </w:r>
            <w:r w:rsidR="00B17807">
              <w:rPr>
                <w:rFonts w:ascii="Book Antiqua" w:hAnsi="Book Antiqua" w:cs="Arial"/>
                <w:sz w:val="24"/>
                <w:szCs w:val="24"/>
              </w:rPr>
              <w:t xml:space="preserve">por al menos seis meses, prorrogables a un año. Mediante oficio 4547-DE-2020 la Dirección Ejecutiva indica que es factible reservar </w:t>
            </w:r>
            <w:r w:rsidR="00923F66">
              <w:rPr>
                <w:rFonts w:ascii="Book Antiqua" w:hAnsi="Book Antiqua" w:cs="Arial"/>
                <w:sz w:val="24"/>
                <w:szCs w:val="24"/>
              </w:rPr>
              <w:t>dos</w:t>
            </w:r>
            <w:r w:rsidR="00B17807">
              <w:rPr>
                <w:rFonts w:ascii="Book Antiqua" w:hAnsi="Book Antiqua" w:cs="Arial"/>
                <w:sz w:val="24"/>
                <w:szCs w:val="24"/>
              </w:rPr>
              <w:t xml:space="preserve"> salas unipersonales para efectos del plan de trabajo.  </w:t>
            </w:r>
          </w:p>
          <w:p w14:paraId="7CE7B093" w14:textId="77777777" w:rsidR="000F3089" w:rsidRPr="00A34F63" w:rsidRDefault="000F3089" w:rsidP="00667ECC">
            <w:pPr>
              <w:tabs>
                <w:tab w:val="left" w:pos="387"/>
              </w:tabs>
              <w:spacing w:line="276" w:lineRule="auto"/>
              <w:jc w:val="both"/>
              <w:rPr>
                <w:rFonts w:ascii="Book Antiqua" w:hAnsi="Book Antiqua" w:cs="Arial"/>
                <w:b/>
                <w:bCs/>
                <w:sz w:val="24"/>
                <w:szCs w:val="24"/>
              </w:rPr>
            </w:pPr>
          </w:p>
          <w:p w14:paraId="5F6DE03A" w14:textId="77777777" w:rsidR="000F3089" w:rsidRPr="00A34F63" w:rsidRDefault="000F3089" w:rsidP="00667ECC">
            <w:pPr>
              <w:tabs>
                <w:tab w:val="left" w:pos="387"/>
              </w:tabs>
              <w:spacing w:line="276" w:lineRule="auto"/>
              <w:jc w:val="both"/>
              <w:rPr>
                <w:rFonts w:ascii="Book Antiqua" w:hAnsi="Book Antiqua" w:cs="Arial"/>
                <w:b/>
                <w:bCs/>
                <w:sz w:val="24"/>
                <w:szCs w:val="24"/>
              </w:rPr>
            </w:pPr>
            <w:r w:rsidRPr="00A34F63">
              <w:rPr>
                <w:rFonts w:ascii="Book Antiqua" w:hAnsi="Book Antiqua" w:cs="Arial"/>
                <w:b/>
                <w:bCs/>
                <w:sz w:val="24"/>
                <w:szCs w:val="24"/>
              </w:rPr>
              <w:t>A la Dirección de Planificación:</w:t>
            </w:r>
          </w:p>
          <w:p w14:paraId="153FEF68" w14:textId="77777777" w:rsidR="000F3089" w:rsidRDefault="000F3089" w:rsidP="00667ECC">
            <w:pPr>
              <w:tabs>
                <w:tab w:val="left" w:pos="387"/>
              </w:tabs>
              <w:spacing w:line="276" w:lineRule="auto"/>
              <w:ind w:left="36"/>
              <w:jc w:val="both"/>
              <w:rPr>
                <w:rFonts w:ascii="Book Antiqua" w:hAnsi="Book Antiqua" w:cs="Arial"/>
                <w:sz w:val="24"/>
                <w:szCs w:val="24"/>
              </w:rPr>
            </w:pPr>
          </w:p>
          <w:p w14:paraId="50D0368E" w14:textId="69D550AF" w:rsidR="000F3089" w:rsidRDefault="0083123E" w:rsidP="00667ECC">
            <w:pPr>
              <w:tabs>
                <w:tab w:val="left" w:pos="387"/>
              </w:tabs>
              <w:spacing w:line="276" w:lineRule="auto"/>
              <w:ind w:left="36"/>
              <w:jc w:val="both"/>
              <w:rPr>
                <w:rFonts w:ascii="Book Antiqua" w:hAnsi="Book Antiqua" w:cs="Arial"/>
                <w:sz w:val="24"/>
                <w:szCs w:val="24"/>
              </w:rPr>
            </w:pPr>
            <w:r>
              <w:rPr>
                <w:rFonts w:ascii="Book Antiqua" w:hAnsi="Book Antiqua" w:cs="Arial"/>
                <w:sz w:val="24"/>
                <w:szCs w:val="24"/>
              </w:rPr>
              <w:t xml:space="preserve">5.12 </w:t>
            </w:r>
            <w:r w:rsidR="00E67EA5">
              <w:rPr>
                <w:rFonts w:ascii="Book Antiqua" w:hAnsi="Book Antiqua" w:cs="Arial"/>
                <w:sz w:val="24"/>
                <w:szCs w:val="24"/>
              </w:rPr>
              <w:t>R</w:t>
            </w:r>
            <w:r w:rsidR="000F3089">
              <w:rPr>
                <w:rFonts w:ascii="Book Antiqua" w:hAnsi="Book Antiqua" w:cs="Arial"/>
                <w:sz w:val="24"/>
                <w:szCs w:val="24"/>
              </w:rPr>
              <w:t>ealizar</w:t>
            </w:r>
            <w:r w:rsidR="00E67EA5">
              <w:rPr>
                <w:rFonts w:ascii="Book Antiqua" w:hAnsi="Book Antiqua" w:cs="Arial"/>
                <w:sz w:val="24"/>
                <w:szCs w:val="24"/>
              </w:rPr>
              <w:t xml:space="preserve"> en el segundo semestre 2021 (al menos 1</w:t>
            </w:r>
            <w:r w:rsidR="00F05FC3">
              <w:rPr>
                <w:rFonts w:ascii="Book Antiqua" w:hAnsi="Book Antiqua" w:cs="Arial"/>
                <w:sz w:val="24"/>
                <w:szCs w:val="24"/>
              </w:rPr>
              <w:t>2</w:t>
            </w:r>
            <w:r w:rsidR="00E67EA5">
              <w:rPr>
                <w:rFonts w:ascii="Book Antiqua" w:hAnsi="Book Antiqua" w:cs="Arial"/>
                <w:sz w:val="24"/>
                <w:szCs w:val="24"/>
              </w:rPr>
              <w:t xml:space="preserve"> meses después de funcionamiento del nuevo monto cuantía en laboral)</w:t>
            </w:r>
            <w:r w:rsidR="000F3089">
              <w:rPr>
                <w:rFonts w:ascii="Book Antiqua" w:hAnsi="Book Antiqua" w:cs="Arial"/>
                <w:sz w:val="24"/>
                <w:szCs w:val="24"/>
              </w:rPr>
              <w:t xml:space="preserve"> un estudio sobre la estructura (cantidad de personas juzgadoras y técnicas) de los Tribunales de Apelación incluida la necesidad de la figura de Juez Tramitador</w:t>
            </w:r>
            <w:r w:rsidR="00C964AF">
              <w:rPr>
                <w:rFonts w:ascii="Book Antiqua" w:hAnsi="Book Antiqua" w:cs="Arial"/>
                <w:sz w:val="24"/>
                <w:szCs w:val="24"/>
              </w:rPr>
              <w:t xml:space="preserve"> (San José)</w:t>
            </w:r>
            <w:r w:rsidR="00C132BE">
              <w:rPr>
                <w:rFonts w:ascii="Book Antiqua" w:hAnsi="Book Antiqua" w:cs="Arial"/>
                <w:sz w:val="24"/>
                <w:szCs w:val="24"/>
              </w:rPr>
              <w:t xml:space="preserve">, lo anterior también de conformidad con la recomendación 4 inciso a, del acuerdo de Corte Plena en sesión </w:t>
            </w:r>
            <w:r w:rsidR="00C132BE" w:rsidRPr="00C132BE">
              <w:rPr>
                <w:rFonts w:ascii="Book Antiqua" w:hAnsi="Book Antiqua" w:cs="Arial"/>
                <w:sz w:val="24"/>
                <w:szCs w:val="24"/>
              </w:rPr>
              <w:t>46-2020 celebrada el 24 de agosto del 2020, artículo X</w:t>
            </w:r>
            <w:r w:rsidR="000F3089">
              <w:rPr>
                <w:rFonts w:ascii="Book Antiqua" w:hAnsi="Book Antiqua" w:cs="Arial"/>
                <w:sz w:val="24"/>
                <w:szCs w:val="24"/>
              </w:rPr>
              <w:t xml:space="preserve">. </w:t>
            </w:r>
          </w:p>
          <w:p w14:paraId="3785479B" w14:textId="77777777" w:rsidR="00280FB2" w:rsidRDefault="00280FB2" w:rsidP="00667ECC">
            <w:pPr>
              <w:tabs>
                <w:tab w:val="left" w:pos="387"/>
              </w:tabs>
              <w:spacing w:line="276" w:lineRule="auto"/>
              <w:ind w:left="36"/>
              <w:jc w:val="both"/>
              <w:rPr>
                <w:rFonts w:ascii="Book Antiqua" w:hAnsi="Book Antiqua" w:cs="Arial"/>
                <w:sz w:val="24"/>
                <w:szCs w:val="24"/>
              </w:rPr>
            </w:pPr>
          </w:p>
          <w:p w14:paraId="4D745821" w14:textId="55BF5B54" w:rsidR="002D0D80" w:rsidRDefault="00063251" w:rsidP="00667ECC">
            <w:pPr>
              <w:tabs>
                <w:tab w:val="left" w:pos="387"/>
              </w:tabs>
              <w:spacing w:line="276" w:lineRule="auto"/>
              <w:ind w:left="36"/>
              <w:jc w:val="both"/>
              <w:rPr>
                <w:rFonts w:ascii="Book Antiqua" w:hAnsi="Book Antiqua" w:cs="Arial"/>
                <w:sz w:val="24"/>
                <w:szCs w:val="24"/>
              </w:rPr>
            </w:pPr>
            <w:r>
              <w:rPr>
                <w:rFonts w:ascii="Book Antiqua" w:hAnsi="Book Antiqua" w:cs="Arial"/>
                <w:sz w:val="24"/>
                <w:szCs w:val="24"/>
              </w:rPr>
              <w:t>5.13</w:t>
            </w:r>
            <w:r>
              <w:rPr>
                <w:rFonts w:ascii="Book Antiqua" w:hAnsi="Book Antiqua"/>
                <w:iCs/>
                <w:color w:val="000000"/>
                <w:sz w:val="24"/>
                <w:szCs w:val="24"/>
                <w:lang w:eastAsia="en-US"/>
              </w:rPr>
              <w:t xml:space="preserve"> Realizar una evaluación </w:t>
            </w:r>
            <w:r w:rsidR="00161087">
              <w:rPr>
                <w:rFonts w:ascii="Book Antiqua" w:hAnsi="Book Antiqua"/>
                <w:iCs/>
                <w:color w:val="000000"/>
                <w:sz w:val="24"/>
                <w:szCs w:val="24"/>
                <w:lang w:eastAsia="en-US"/>
              </w:rPr>
              <w:t xml:space="preserve">trimestral </w:t>
            </w:r>
            <w:r>
              <w:rPr>
                <w:rFonts w:ascii="Book Antiqua" w:hAnsi="Book Antiqua"/>
                <w:iCs/>
                <w:color w:val="000000"/>
                <w:sz w:val="24"/>
                <w:szCs w:val="24"/>
                <w:lang w:eastAsia="en-US"/>
              </w:rPr>
              <w:t>de los resultados del plan de trabajo de la atención de los procesos de menor cuantía en el Juzgado de Trabajo del Primer y Segundo Circuito Judicial de San José</w:t>
            </w:r>
            <w:r w:rsidR="00161087">
              <w:rPr>
                <w:rFonts w:ascii="Book Antiqua" w:hAnsi="Book Antiqua"/>
                <w:iCs/>
                <w:color w:val="000000"/>
                <w:sz w:val="24"/>
                <w:szCs w:val="24"/>
                <w:lang w:eastAsia="en-US"/>
              </w:rPr>
              <w:t>.</w:t>
            </w:r>
          </w:p>
          <w:p w14:paraId="5EC9D441" w14:textId="0F18CCB8" w:rsidR="000F3089" w:rsidRDefault="000F3089" w:rsidP="00667ECC">
            <w:pPr>
              <w:tabs>
                <w:tab w:val="left" w:pos="387"/>
              </w:tabs>
              <w:spacing w:line="276" w:lineRule="auto"/>
              <w:jc w:val="both"/>
              <w:rPr>
                <w:rFonts w:ascii="Book Antiqua" w:hAnsi="Book Antiqua" w:cs="Arial"/>
                <w:sz w:val="24"/>
                <w:szCs w:val="24"/>
              </w:rPr>
            </w:pPr>
          </w:p>
          <w:p w14:paraId="4572664A" w14:textId="50CB0E9B" w:rsidR="00280FB2" w:rsidRDefault="00280FB2" w:rsidP="00667ECC">
            <w:pPr>
              <w:tabs>
                <w:tab w:val="left" w:pos="387"/>
              </w:tabs>
              <w:spacing w:line="276" w:lineRule="auto"/>
              <w:jc w:val="both"/>
              <w:rPr>
                <w:rFonts w:ascii="Book Antiqua" w:hAnsi="Book Antiqua" w:cs="Arial"/>
                <w:sz w:val="24"/>
                <w:szCs w:val="24"/>
              </w:rPr>
            </w:pPr>
          </w:p>
          <w:p w14:paraId="18FC3577" w14:textId="1E9BD1F3" w:rsidR="00280FB2" w:rsidRDefault="00280FB2" w:rsidP="00667ECC">
            <w:pPr>
              <w:tabs>
                <w:tab w:val="left" w:pos="387"/>
              </w:tabs>
              <w:spacing w:line="276" w:lineRule="auto"/>
              <w:jc w:val="both"/>
              <w:rPr>
                <w:rFonts w:ascii="Book Antiqua" w:hAnsi="Book Antiqua" w:cs="Arial"/>
                <w:sz w:val="24"/>
                <w:szCs w:val="24"/>
              </w:rPr>
            </w:pPr>
          </w:p>
          <w:p w14:paraId="5AD22833" w14:textId="77777777" w:rsidR="00280FB2" w:rsidRDefault="00280FB2" w:rsidP="00667ECC">
            <w:pPr>
              <w:tabs>
                <w:tab w:val="left" w:pos="387"/>
              </w:tabs>
              <w:spacing w:line="276" w:lineRule="auto"/>
              <w:jc w:val="both"/>
              <w:rPr>
                <w:rFonts w:ascii="Book Antiqua" w:hAnsi="Book Antiqua" w:cs="Arial"/>
                <w:sz w:val="24"/>
                <w:szCs w:val="24"/>
              </w:rPr>
            </w:pPr>
          </w:p>
          <w:p w14:paraId="7FE0A650" w14:textId="77777777" w:rsidR="000F3089" w:rsidRDefault="000F3089" w:rsidP="00667ECC">
            <w:pPr>
              <w:tabs>
                <w:tab w:val="left" w:pos="387"/>
              </w:tabs>
              <w:spacing w:line="276" w:lineRule="auto"/>
              <w:jc w:val="both"/>
              <w:rPr>
                <w:rFonts w:ascii="Book Antiqua" w:hAnsi="Book Antiqua" w:cs="Arial"/>
                <w:b/>
                <w:bCs/>
                <w:sz w:val="24"/>
                <w:szCs w:val="24"/>
              </w:rPr>
            </w:pPr>
            <w:r w:rsidRPr="00AD187E">
              <w:rPr>
                <w:rFonts w:ascii="Book Antiqua" w:hAnsi="Book Antiqua" w:cs="Arial"/>
                <w:b/>
                <w:bCs/>
                <w:sz w:val="24"/>
                <w:szCs w:val="24"/>
              </w:rPr>
              <w:lastRenderedPageBreak/>
              <w:t>A la Dirección de Tecnología de la Información</w:t>
            </w:r>
            <w:r>
              <w:rPr>
                <w:rFonts w:ascii="Book Antiqua" w:hAnsi="Book Antiqua" w:cs="Arial"/>
                <w:b/>
                <w:bCs/>
                <w:sz w:val="24"/>
                <w:szCs w:val="24"/>
              </w:rPr>
              <w:t>:</w:t>
            </w:r>
          </w:p>
          <w:p w14:paraId="6859500F" w14:textId="77777777" w:rsidR="007D43A5" w:rsidRPr="00AD187E" w:rsidRDefault="007D43A5" w:rsidP="00667ECC">
            <w:pPr>
              <w:tabs>
                <w:tab w:val="left" w:pos="387"/>
              </w:tabs>
              <w:spacing w:line="276" w:lineRule="auto"/>
              <w:jc w:val="both"/>
              <w:rPr>
                <w:rFonts w:ascii="Book Antiqua" w:hAnsi="Book Antiqua" w:cs="Arial"/>
                <w:b/>
                <w:bCs/>
                <w:sz w:val="24"/>
                <w:szCs w:val="24"/>
              </w:rPr>
            </w:pPr>
          </w:p>
          <w:p w14:paraId="4561392C" w14:textId="77868826" w:rsidR="005A237C" w:rsidRPr="009153AB" w:rsidRDefault="0083123E" w:rsidP="00667ECC">
            <w:pPr>
              <w:tabs>
                <w:tab w:val="left" w:pos="387"/>
                <w:tab w:val="left" w:pos="462"/>
                <w:tab w:val="left" w:pos="603"/>
              </w:tabs>
              <w:spacing w:line="276" w:lineRule="auto"/>
              <w:ind w:left="36"/>
              <w:jc w:val="both"/>
              <w:rPr>
                <w:rFonts w:ascii="Book Antiqua" w:hAnsi="Book Antiqua" w:cs="Arial"/>
                <w:sz w:val="24"/>
                <w:szCs w:val="24"/>
              </w:rPr>
            </w:pPr>
            <w:r>
              <w:rPr>
                <w:rFonts w:ascii="Book Antiqua" w:hAnsi="Book Antiqua"/>
                <w:iCs/>
                <w:color w:val="000000"/>
                <w:sz w:val="24"/>
                <w:szCs w:val="24"/>
                <w:lang w:eastAsia="en-US"/>
              </w:rPr>
              <w:t>5.1</w:t>
            </w:r>
            <w:r w:rsidR="007C5187">
              <w:rPr>
                <w:rFonts w:ascii="Book Antiqua" w:hAnsi="Book Antiqua"/>
                <w:iCs/>
                <w:color w:val="000000"/>
                <w:sz w:val="24"/>
                <w:szCs w:val="24"/>
                <w:lang w:eastAsia="en-US"/>
              </w:rPr>
              <w:t>4</w:t>
            </w:r>
            <w:r>
              <w:rPr>
                <w:rFonts w:ascii="Book Antiqua" w:hAnsi="Book Antiqua"/>
                <w:iCs/>
                <w:color w:val="000000"/>
                <w:sz w:val="24"/>
                <w:szCs w:val="24"/>
                <w:lang w:eastAsia="en-US"/>
              </w:rPr>
              <w:t xml:space="preserve"> </w:t>
            </w:r>
            <w:r w:rsidR="000F3089">
              <w:rPr>
                <w:rFonts w:ascii="Book Antiqua" w:hAnsi="Book Antiqua"/>
                <w:iCs/>
                <w:color w:val="000000"/>
                <w:sz w:val="24"/>
                <w:szCs w:val="24"/>
                <w:lang w:eastAsia="en-US"/>
              </w:rPr>
              <w:t>Realizar una mej</w:t>
            </w:r>
            <w:r w:rsidR="000F3089" w:rsidRPr="00BF00A4">
              <w:rPr>
                <w:rFonts w:ascii="Book Antiqua" w:hAnsi="Book Antiqua"/>
                <w:iCs/>
                <w:color w:val="000000"/>
                <w:sz w:val="24"/>
                <w:szCs w:val="24"/>
                <w:lang w:eastAsia="en-US"/>
              </w:rPr>
              <w:t>ora a nivel de la Agenda Cronos</w:t>
            </w:r>
            <w:r w:rsidR="00E67EA5" w:rsidRPr="00BF00A4">
              <w:rPr>
                <w:rFonts w:ascii="Book Antiqua" w:hAnsi="Book Antiqua"/>
                <w:iCs/>
                <w:color w:val="000000"/>
                <w:sz w:val="24"/>
                <w:szCs w:val="24"/>
                <w:lang w:eastAsia="en-US"/>
              </w:rPr>
              <w:t xml:space="preserve"> de forma urgente</w:t>
            </w:r>
            <w:r w:rsidR="000F3089" w:rsidRPr="00BF00A4">
              <w:rPr>
                <w:rFonts w:ascii="Book Antiqua" w:hAnsi="Book Antiqua"/>
                <w:iCs/>
                <w:color w:val="000000"/>
                <w:sz w:val="24"/>
                <w:szCs w:val="24"/>
                <w:lang w:eastAsia="en-US"/>
              </w:rPr>
              <w:t>, que permita incluir en el apunte el</w:t>
            </w:r>
            <w:r w:rsidR="000F3089">
              <w:rPr>
                <w:rFonts w:ascii="Book Antiqua" w:hAnsi="Book Antiqua"/>
                <w:iCs/>
                <w:color w:val="000000"/>
                <w:sz w:val="24"/>
                <w:szCs w:val="24"/>
                <w:lang w:eastAsia="en-US"/>
              </w:rPr>
              <w:t xml:space="preserve"> señalamiento el tipo de cuantía del expediente. Esta mejora es indispensable para el control de las cuotas de trabajo que se está proponiendo</w:t>
            </w:r>
            <w:r w:rsidR="00BF00A4">
              <w:rPr>
                <w:rFonts w:ascii="Book Antiqua" w:hAnsi="Book Antiqua"/>
                <w:iCs/>
                <w:color w:val="000000"/>
                <w:sz w:val="24"/>
                <w:szCs w:val="24"/>
                <w:lang w:eastAsia="en-US"/>
              </w:rPr>
              <w:t xml:space="preserve"> y debe ser posible extraer la información a través de SIGMA</w:t>
            </w:r>
            <w:r w:rsidR="00ED77FA">
              <w:rPr>
                <w:rFonts w:ascii="Book Antiqua" w:hAnsi="Book Antiqua"/>
                <w:iCs/>
                <w:color w:val="000000"/>
                <w:sz w:val="24"/>
                <w:szCs w:val="24"/>
                <w:lang w:eastAsia="en-US"/>
              </w:rPr>
              <w:t xml:space="preserve"> (indicador)</w:t>
            </w:r>
            <w:r w:rsidR="000F3089">
              <w:rPr>
                <w:rFonts w:ascii="Book Antiqua" w:hAnsi="Book Antiqua"/>
                <w:iCs/>
                <w:color w:val="000000"/>
                <w:sz w:val="24"/>
                <w:szCs w:val="24"/>
                <w:lang w:eastAsia="en-US"/>
              </w:rPr>
              <w:t>.</w:t>
            </w:r>
            <w:r w:rsidR="00915CA3">
              <w:rPr>
                <w:rFonts w:ascii="Book Antiqua" w:hAnsi="Book Antiqua"/>
                <w:iCs/>
                <w:color w:val="000000"/>
                <w:sz w:val="24"/>
                <w:szCs w:val="24"/>
                <w:lang w:eastAsia="en-US"/>
              </w:rPr>
              <w:t xml:space="preserve"> De ser posible la mejora hasta en el </w:t>
            </w:r>
            <w:r w:rsidR="00DA5294">
              <w:rPr>
                <w:rFonts w:ascii="Book Antiqua" w:hAnsi="Book Antiqua"/>
                <w:iCs/>
                <w:color w:val="000000"/>
                <w:sz w:val="24"/>
                <w:szCs w:val="24"/>
                <w:lang w:eastAsia="en-US"/>
              </w:rPr>
              <w:t>n</w:t>
            </w:r>
            <w:r w:rsidR="00915CA3">
              <w:rPr>
                <w:rFonts w:ascii="Book Antiqua" w:hAnsi="Book Antiqua"/>
                <w:iCs/>
                <w:color w:val="000000"/>
                <w:sz w:val="24"/>
                <w:szCs w:val="24"/>
                <w:lang w:eastAsia="en-US"/>
              </w:rPr>
              <w:t xml:space="preserve">uevo </w:t>
            </w:r>
            <w:r w:rsidR="00DA5294">
              <w:rPr>
                <w:rFonts w:ascii="Book Antiqua" w:hAnsi="Book Antiqua"/>
                <w:iCs/>
                <w:color w:val="000000"/>
                <w:sz w:val="24"/>
                <w:szCs w:val="24"/>
                <w:lang w:eastAsia="en-US"/>
              </w:rPr>
              <w:t>Sistema</w:t>
            </w:r>
            <w:r w:rsidR="00915CA3">
              <w:rPr>
                <w:rFonts w:ascii="Book Antiqua" w:hAnsi="Book Antiqua"/>
                <w:iCs/>
                <w:color w:val="000000"/>
                <w:sz w:val="24"/>
                <w:szCs w:val="24"/>
                <w:lang w:eastAsia="en-US"/>
              </w:rPr>
              <w:t xml:space="preserve"> de Gestión, </w:t>
            </w:r>
            <w:r w:rsidR="00E35A0F">
              <w:rPr>
                <w:rFonts w:ascii="Book Antiqua" w:hAnsi="Book Antiqua"/>
                <w:iCs/>
                <w:color w:val="000000"/>
                <w:sz w:val="24"/>
                <w:szCs w:val="24"/>
                <w:lang w:eastAsia="en-US"/>
              </w:rPr>
              <w:t>se solicita sea incluido</w:t>
            </w:r>
            <w:r w:rsidR="00915CA3">
              <w:rPr>
                <w:rFonts w:ascii="Book Antiqua" w:hAnsi="Book Antiqua"/>
                <w:iCs/>
                <w:color w:val="000000"/>
                <w:sz w:val="24"/>
                <w:szCs w:val="24"/>
                <w:lang w:eastAsia="en-US"/>
              </w:rPr>
              <w:t xml:space="preserve"> dentro de los requerimientos para ese nuevo sistema. </w:t>
            </w:r>
          </w:p>
          <w:p w14:paraId="3C7D5138" w14:textId="47B2BB57" w:rsidR="005E4979" w:rsidRDefault="000F3089" w:rsidP="00667ECC">
            <w:pPr>
              <w:rPr>
                <w:rFonts w:ascii="Book Antiqua" w:hAnsi="Book Antiqua"/>
              </w:rPr>
            </w:pPr>
            <w:r>
              <w:rPr>
                <w:rFonts w:ascii="Book Antiqua" w:hAnsi="Book Antiqua"/>
                <w:iCs/>
                <w:color w:val="000000"/>
                <w:sz w:val="24"/>
                <w:szCs w:val="24"/>
                <w:lang w:eastAsia="en-US"/>
              </w:rPr>
              <w:t xml:space="preserve">  </w:t>
            </w:r>
            <w:r w:rsidR="005A237C" w:rsidRPr="005A237C">
              <w:rPr>
                <w:rFonts w:ascii="Segoe UI" w:hAnsi="Segoe UI" w:cs="Segoe UI"/>
                <w:sz w:val="21"/>
                <w:szCs w:val="21"/>
                <w:lang w:eastAsia="es-CR"/>
              </w:rPr>
              <w:t xml:space="preserve"> </w:t>
            </w:r>
          </w:p>
          <w:p w14:paraId="2EA19A2D" w14:textId="4840CF6A" w:rsidR="00ED77FA" w:rsidRPr="009153AB" w:rsidRDefault="003A3ECB" w:rsidP="00667ECC">
            <w:pPr>
              <w:tabs>
                <w:tab w:val="left" w:pos="387"/>
                <w:tab w:val="left" w:pos="462"/>
                <w:tab w:val="left" w:pos="603"/>
              </w:tabs>
              <w:spacing w:line="276" w:lineRule="auto"/>
              <w:ind w:left="36"/>
              <w:jc w:val="both"/>
              <w:rPr>
                <w:rFonts w:ascii="Book Antiqua" w:hAnsi="Book Antiqua" w:cs="Arial"/>
                <w:sz w:val="24"/>
                <w:szCs w:val="24"/>
              </w:rPr>
            </w:pPr>
            <w:r>
              <w:rPr>
                <w:rFonts w:ascii="Book Antiqua" w:hAnsi="Book Antiqua" w:cs="Arial"/>
                <w:sz w:val="24"/>
                <w:szCs w:val="24"/>
              </w:rPr>
              <w:t>5.1</w:t>
            </w:r>
            <w:r w:rsidR="007C5187">
              <w:rPr>
                <w:rFonts w:ascii="Book Antiqua" w:hAnsi="Book Antiqua" w:cs="Arial"/>
                <w:sz w:val="24"/>
                <w:szCs w:val="24"/>
              </w:rPr>
              <w:t>5</w:t>
            </w:r>
            <w:r>
              <w:rPr>
                <w:rFonts w:ascii="Book Antiqua" w:hAnsi="Book Antiqua" w:cs="Arial"/>
                <w:sz w:val="24"/>
                <w:szCs w:val="24"/>
              </w:rPr>
              <w:t xml:space="preserve"> </w:t>
            </w:r>
            <w:r w:rsidR="00BC6241" w:rsidRPr="0042487B">
              <w:rPr>
                <w:rFonts w:ascii="Book Antiqua" w:hAnsi="Book Antiqua" w:cs="Arial"/>
                <w:sz w:val="24"/>
                <w:szCs w:val="24"/>
              </w:rPr>
              <w:t xml:space="preserve">Realizar las mejoras </w:t>
            </w:r>
            <w:r w:rsidR="00601616" w:rsidRPr="009153AB">
              <w:rPr>
                <w:rFonts w:ascii="Book Antiqua" w:hAnsi="Book Antiqua" w:cs="Arial"/>
                <w:sz w:val="24"/>
                <w:szCs w:val="24"/>
              </w:rPr>
              <w:t xml:space="preserve">necesarias para visualizar como indicador </w:t>
            </w:r>
            <w:r w:rsidR="00601616" w:rsidRPr="00903135">
              <w:rPr>
                <w:rFonts w:ascii="Book Antiqua" w:hAnsi="Book Antiqua" w:cs="Arial"/>
                <w:sz w:val="24"/>
                <w:szCs w:val="24"/>
              </w:rPr>
              <w:t xml:space="preserve">automatizado en SIGMA, las </w:t>
            </w:r>
            <w:r w:rsidR="00BF00A4" w:rsidRPr="00903135">
              <w:rPr>
                <w:rFonts w:ascii="Book Antiqua" w:hAnsi="Book Antiqua" w:cs="Arial"/>
                <w:sz w:val="24"/>
                <w:szCs w:val="24"/>
              </w:rPr>
              <w:t>variables</w:t>
            </w:r>
            <w:r w:rsidR="00601616" w:rsidRPr="00903135">
              <w:rPr>
                <w:rFonts w:ascii="Book Antiqua" w:hAnsi="Book Antiqua" w:cs="Arial"/>
                <w:sz w:val="24"/>
                <w:szCs w:val="24"/>
              </w:rPr>
              <w:t xml:space="preserve"> descritas en el apar</w:t>
            </w:r>
            <w:r w:rsidR="00601616" w:rsidRPr="009A606D">
              <w:rPr>
                <w:rFonts w:ascii="Book Antiqua" w:hAnsi="Book Antiqua" w:cs="Arial"/>
                <w:sz w:val="24"/>
                <w:szCs w:val="24"/>
              </w:rPr>
              <w:t>tado</w:t>
            </w:r>
            <w:r w:rsidR="00BC6241" w:rsidRPr="009A606D">
              <w:rPr>
                <w:rFonts w:ascii="Book Antiqua" w:hAnsi="Book Antiqua" w:cs="Arial"/>
                <w:sz w:val="24"/>
                <w:szCs w:val="24"/>
              </w:rPr>
              <w:t xml:space="preserve"> </w:t>
            </w:r>
            <w:r w:rsidR="00601616" w:rsidRPr="009A606D">
              <w:rPr>
                <w:rFonts w:ascii="Book Antiqua" w:hAnsi="Book Antiqua" w:cs="Arial"/>
                <w:sz w:val="24"/>
                <w:szCs w:val="24"/>
              </w:rPr>
              <w:t>3.</w:t>
            </w:r>
            <w:r w:rsidR="005E4979" w:rsidRPr="009A606D">
              <w:rPr>
                <w:rFonts w:ascii="Book Antiqua" w:hAnsi="Book Antiqua" w:cs="Arial"/>
                <w:sz w:val="24"/>
                <w:szCs w:val="24"/>
              </w:rPr>
              <w:t>3</w:t>
            </w:r>
            <w:r w:rsidR="00601616" w:rsidRPr="009A606D">
              <w:rPr>
                <w:rFonts w:ascii="Book Antiqua" w:hAnsi="Book Antiqua" w:cs="Arial"/>
                <w:sz w:val="24"/>
                <w:szCs w:val="24"/>
              </w:rPr>
              <w:t>.</w:t>
            </w:r>
            <w:r w:rsidR="005E4979" w:rsidRPr="009A606D">
              <w:rPr>
                <w:rFonts w:ascii="Book Antiqua" w:hAnsi="Book Antiqua" w:cs="Arial"/>
                <w:sz w:val="24"/>
                <w:szCs w:val="24"/>
              </w:rPr>
              <w:t>8</w:t>
            </w:r>
            <w:r w:rsidR="00601616" w:rsidRPr="009A606D">
              <w:rPr>
                <w:rFonts w:ascii="Book Antiqua" w:hAnsi="Book Antiqua" w:cs="Arial"/>
                <w:sz w:val="24"/>
                <w:szCs w:val="24"/>
              </w:rPr>
              <w:t>. de este informe</w:t>
            </w:r>
            <w:r w:rsidR="005E4979" w:rsidRPr="009A606D">
              <w:rPr>
                <w:rFonts w:ascii="Book Antiqua" w:hAnsi="Book Antiqua" w:cs="Arial"/>
                <w:sz w:val="24"/>
                <w:szCs w:val="24"/>
              </w:rPr>
              <w:t>:</w:t>
            </w:r>
            <w:r w:rsidR="00380059" w:rsidRPr="009A606D">
              <w:rPr>
                <w:rFonts w:ascii="Book Antiqua" w:hAnsi="Book Antiqua" w:cs="Arial"/>
                <w:sz w:val="24"/>
                <w:szCs w:val="24"/>
              </w:rPr>
              <w:t xml:space="preserve"> Este informe constituye el requerimiento a la Dirección de Tecnología de la información, y respecto al detalle de las especificaciones técnicas adicionales que DT</w:t>
            </w:r>
            <w:r w:rsidR="005501AC" w:rsidRPr="009A606D">
              <w:rPr>
                <w:rFonts w:ascii="Book Antiqua" w:hAnsi="Book Antiqua" w:cs="Arial"/>
                <w:sz w:val="24"/>
                <w:szCs w:val="24"/>
              </w:rPr>
              <w:t>I</w:t>
            </w:r>
            <w:r w:rsidR="00380059" w:rsidRPr="009A606D">
              <w:rPr>
                <w:rFonts w:ascii="Book Antiqua" w:hAnsi="Book Antiqua" w:cs="Arial"/>
                <w:sz w:val="24"/>
                <w:szCs w:val="24"/>
              </w:rPr>
              <w:t xml:space="preserve"> requiera para generar las mejoras correspondientes se proponen reuniones de trabajo conjuntas entre ambas direcciones para construcción y definición en equipo de </w:t>
            </w:r>
            <w:r w:rsidR="00814613" w:rsidRPr="009A606D">
              <w:rPr>
                <w:rFonts w:ascii="Book Antiqua" w:hAnsi="Book Antiqua" w:cs="Arial"/>
                <w:sz w:val="24"/>
                <w:szCs w:val="24"/>
              </w:rPr>
              <w:t>estas</w:t>
            </w:r>
            <w:r w:rsidR="00380059" w:rsidRPr="00903135">
              <w:rPr>
                <w:rFonts w:ascii="Book Antiqua" w:hAnsi="Book Antiqua" w:cs="Arial"/>
                <w:sz w:val="24"/>
                <w:szCs w:val="24"/>
              </w:rPr>
              <w:t>.</w:t>
            </w:r>
            <w:r w:rsidR="00380059">
              <w:rPr>
                <w:rFonts w:ascii="Book Antiqua" w:hAnsi="Book Antiqua" w:cs="Arial"/>
                <w:sz w:val="24"/>
                <w:szCs w:val="24"/>
              </w:rPr>
              <w:t xml:space="preserve"> </w:t>
            </w:r>
            <w:r w:rsidR="005E4979" w:rsidRPr="0042487B">
              <w:rPr>
                <w:rFonts w:ascii="Book Antiqua" w:hAnsi="Book Antiqua"/>
                <w:iCs/>
                <w:color w:val="000000"/>
                <w:sz w:val="24"/>
                <w:szCs w:val="24"/>
                <w:lang w:eastAsia="en-US"/>
              </w:rPr>
              <w:t xml:space="preserve"> </w:t>
            </w:r>
          </w:p>
          <w:p w14:paraId="08A4791B" w14:textId="77777777" w:rsidR="00ED77FA" w:rsidRDefault="00ED77FA" w:rsidP="00667ECC">
            <w:pPr>
              <w:pStyle w:val="Prrafodelista"/>
              <w:rPr>
                <w:rFonts w:ascii="Book Antiqua" w:hAnsi="Book Antiqua"/>
                <w:iCs/>
                <w:color w:val="000000"/>
                <w:lang w:eastAsia="en-US"/>
              </w:rPr>
            </w:pPr>
          </w:p>
          <w:p w14:paraId="28C6C299" w14:textId="2DE8590F" w:rsidR="005E4979" w:rsidRPr="00280FB2" w:rsidRDefault="005E4979" w:rsidP="00667ECC">
            <w:pPr>
              <w:numPr>
                <w:ilvl w:val="0"/>
                <w:numId w:val="12"/>
              </w:numPr>
              <w:tabs>
                <w:tab w:val="left" w:pos="387"/>
                <w:tab w:val="left" w:pos="462"/>
                <w:tab w:val="left" w:pos="603"/>
              </w:tabs>
              <w:spacing w:line="276" w:lineRule="auto"/>
              <w:jc w:val="both"/>
              <w:rPr>
                <w:rFonts w:ascii="Book Antiqua" w:hAnsi="Book Antiqua" w:cs="Arial"/>
                <w:sz w:val="24"/>
                <w:szCs w:val="24"/>
              </w:rPr>
            </w:pPr>
            <w:r w:rsidRPr="0042487B">
              <w:rPr>
                <w:rFonts w:ascii="Book Antiqua" w:hAnsi="Book Antiqua"/>
                <w:iCs/>
                <w:color w:val="000000"/>
                <w:sz w:val="24"/>
                <w:szCs w:val="24"/>
                <w:lang w:eastAsia="en-US"/>
              </w:rPr>
              <w:t>Desglos</w:t>
            </w:r>
            <w:r w:rsidRPr="00CE18CD">
              <w:rPr>
                <w:rFonts w:ascii="Book Antiqua" w:hAnsi="Book Antiqua"/>
                <w:iCs/>
                <w:color w:val="000000"/>
                <w:sz w:val="24"/>
                <w:szCs w:val="24"/>
                <w:lang w:eastAsia="en-US"/>
              </w:rPr>
              <w:t>e asu</w:t>
            </w:r>
            <w:r w:rsidRPr="00863815">
              <w:rPr>
                <w:rFonts w:ascii="Book Antiqua" w:hAnsi="Book Antiqua"/>
                <w:iCs/>
                <w:color w:val="000000"/>
                <w:sz w:val="24"/>
                <w:szCs w:val="24"/>
                <w:lang w:eastAsia="en-US"/>
              </w:rPr>
              <w:t>ntos entrados por principales, leg</w:t>
            </w:r>
            <w:r w:rsidRPr="00640E6D">
              <w:rPr>
                <w:rFonts w:ascii="Book Antiqua" w:hAnsi="Book Antiqua"/>
                <w:iCs/>
                <w:color w:val="000000"/>
                <w:sz w:val="24"/>
                <w:szCs w:val="24"/>
                <w:lang w:eastAsia="en-US"/>
              </w:rPr>
              <w:t>ajos de ejecución, reentr</w:t>
            </w:r>
            <w:r w:rsidRPr="003A18C6">
              <w:rPr>
                <w:rFonts w:ascii="Book Antiqua" w:hAnsi="Book Antiqua"/>
                <w:iCs/>
                <w:color w:val="000000"/>
                <w:sz w:val="24"/>
                <w:szCs w:val="24"/>
                <w:lang w:eastAsia="en-US"/>
              </w:rPr>
              <w:t xml:space="preserve">ados o Testimonios. </w:t>
            </w:r>
            <w:r w:rsidRPr="0042487B">
              <w:rPr>
                <w:rFonts w:ascii="Book Antiqua" w:hAnsi="Book Antiqua"/>
                <w:iCs/>
                <w:color w:val="000000"/>
                <w:sz w:val="24"/>
                <w:szCs w:val="24"/>
                <w:lang w:eastAsia="en-US"/>
              </w:rPr>
              <w:t xml:space="preserve"> Se </w:t>
            </w:r>
            <w:r w:rsidRPr="00CE18CD">
              <w:rPr>
                <w:rFonts w:ascii="Book Antiqua" w:hAnsi="Book Antiqua"/>
                <w:iCs/>
                <w:color w:val="000000"/>
                <w:sz w:val="24"/>
                <w:szCs w:val="24"/>
                <w:lang w:eastAsia="en-US"/>
              </w:rPr>
              <w:t>requiere mejora al existente</w:t>
            </w:r>
            <w:r w:rsidRPr="00D14AC8">
              <w:rPr>
                <w:rFonts w:ascii="Book Antiqua" w:hAnsi="Book Antiqua"/>
                <w:iCs/>
                <w:color w:val="000000"/>
                <w:sz w:val="24"/>
                <w:szCs w:val="24"/>
                <w:lang w:eastAsia="en-US"/>
              </w:rPr>
              <w:t xml:space="preserve"> para visua</w:t>
            </w:r>
            <w:r w:rsidRPr="00863815">
              <w:rPr>
                <w:rFonts w:ascii="Book Antiqua" w:hAnsi="Book Antiqua"/>
                <w:iCs/>
                <w:color w:val="000000"/>
                <w:sz w:val="24"/>
                <w:szCs w:val="24"/>
                <w:lang w:eastAsia="en-US"/>
              </w:rPr>
              <w:t>lizarlo en SIGMA</w:t>
            </w:r>
            <w:r w:rsidR="00280FB2">
              <w:rPr>
                <w:rFonts w:ascii="Book Antiqua" w:hAnsi="Book Antiqua"/>
                <w:iCs/>
                <w:color w:val="000000"/>
                <w:sz w:val="24"/>
                <w:szCs w:val="24"/>
                <w:lang w:eastAsia="en-US"/>
              </w:rPr>
              <w:t>.</w:t>
            </w:r>
          </w:p>
          <w:p w14:paraId="45AD5D48" w14:textId="77777777" w:rsidR="00280FB2" w:rsidRPr="009153AB" w:rsidRDefault="00280FB2" w:rsidP="00280FB2">
            <w:pPr>
              <w:tabs>
                <w:tab w:val="left" w:pos="387"/>
                <w:tab w:val="left" w:pos="462"/>
                <w:tab w:val="left" w:pos="603"/>
              </w:tabs>
              <w:spacing w:line="276" w:lineRule="auto"/>
              <w:ind w:left="720"/>
              <w:jc w:val="both"/>
              <w:rPr>
                <w:rFonts w:ascii="Book Antiqua" w:hAnsi="Book Antiqua" w:cs="Arial"/>
                <w:sz w:val="24"/>
                <w:szCs w:val="24"/>
              </w:rPr>
            </w:pPr>
          </w:p>
          <w:p w14:paraId="6C242D7D" w14:textId="26E05BEA"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Distribución del circulante final por principales, legajos de ejecución.  Se requiere mejora al existente para visualizarlo en SIGMA.</w:t>
            </w:r>
          </w:p>
          <w:p w14:paraId="0832E1CC" w14:textId="77777777" w:rsidR="00280FB2" w:rsidRDefault="00280FB2" w:rsidP="00280FB2">
            <w:pPr>
              <w:spacing w:line="276" w:lineRule="auto"/>
              <w:ind w:left="720"/>
              <w:jc w:val="both"/>
              <w:rPr>
                <w:rFonts w:ascii="Book Antiqua" w:hAnsi="Book Antiqua"/>
                <w:iCs/>
                <w:color w:val="000000"/>
                <w:sz w:val="24"/>
                <w:szCs w:val="24"/>
                <w:lang w:eastAsia="en-US"/>
              </w:rPr>
            </w:pPr>
          </w:p>
          <w:p w14:paraId="42F2004F" w14:textId="230D1505"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El plazo para resolver escritos se divide en escritos de expedientes que ubican dentro o fuera del despacho. Se requiere crear por separado la división existente </w:t>
            </w:r>
            <w:r w:rsidR="006E7378">
              <w:rPr>
                <w:rFonts w:ascii="Book Antiqua" w:hAnsi="Book Antiqua"/>
                <w:iCs/>
                <w:color w:val="000000"/>
                <w:sz w:val="24"/>
                <w:szCs w:val="24"/>
                <w:lang w:eastAsia="en-US"/>
              </w:rPr>
              <w:t>en</w:t>
            </w:r>
            <w:r>
              <w:rPr>
                <w:rFonts w:ascii="Book Antiqua" w:hAnsi="Book Antiqua"/>
                <w:iCs/>
                <w:color w:val="000000"/>
                <w:sz w:val="24"/>
                <w:szCs w:val="24"/>
                <w:lang w:eastAsia="en-US"/>
              </w:rPr>
              <w:t xml:space="preserve"> SIGMA.</w:t>
            </w:r>
          </w:p>
          <w:p w14:paraId="47EC265A" w14:textId="77777777" w:rsidR="00280FB2" w:rsidRDefault="00280FB2" w:rsidP="00280FB2">
            <w:pPr>
              <w:spacing w:line="276" w:lineRule="auto"/>
              <w:jc w:val="both"/>
              <w:rPr>
                <w:rFonts w:ascii="Book Antiqua" w:hAnsi="Book Antiqua"/>
                <w:iCs/>
                <w:color w:val="000000"/>
                <w:sz w:val="24"/>
                <w:szCs w:val="24"/>
                <w:lang w:eastAsia="en-US"/>
              </w:rPr>
            </w:pPr>
          </w:p>
          <w:p w14:paraId="59029FC1" w14:textId="046A8A6A"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Porcentaje de efectividad de realización de audiencias, se desglosa por persona juzgadora, </w:t>
            </w:r>
            <w:r w:rsidRPr="009153AB">
              <w:rPr>
                <w:rFonts w:ascii="Book Antiqua" w:hAnsi="Book Antiqua"/>
                <w:b/>
                <w:bCs/>
                <w:iCs/>
                <w:color w:val="000000"/>
                <w:sz w:val="24"/>
                <w:szCs w:val="24"/>
                <w:lang w:eastAsia="en-US"/>
              </w:rPr>
              <w:t>por cuantía</w:t>
            </w:r>
            <w:r>
              <w:rPr>
                <w:rFonts w:ascii="Book Antiqua" w:hAnsi="Book Antiqua"/>
                <w:iCs/>
                <w:color w:val="000000"/>
                <w:sz w:val="24"/>
                <w:szCs w:val="24"/>
                <w:lang w:eastAsia="en-US"/>
              </w:rPr>
              <w:t xml:space="preserve"> y si es personal titular o de apoyo.  Se requiere mejora al existente para visualizarlo en SIGMA.</w:t>
            </w:r>
          </w:p>
          <w:p w14:paraId="064CB9EF" w14:textId="77777777" w:rsidR="00280FB2" w:rsidRPr="00640E6D" w:rsidRDefault="00280FB2" w:rsidP="00280FB2">
            <w:pPr>
              <w:spacing w:line="276" w:lineRule="auto"/>
              <w:jc w:val="both"/>
              <w:rPr>
                <w:rFonts w:ascii="Book Antiqua" w:hAnsi="Book Antiqua"/>
                <w:iCs/>
                <w:color w:val="000000"/>
                <w:sz w:val="24"/>
                <w:szCs w:val="24"/>
                <w:lang w:eastAsia="en-US"/>
              </w:rPr>
            </w:pPr>
          </w:p>
          <w:p w14:paraId="54B78CC6" w14:textId="5010CEE4"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Se desglosa la cantidad de audiencias pendientes de realizar por persona juzgadora.  Se requiere mejora al existente para visualizarlo en SIGMA.</w:t>
            </w:r>
          </w:p>
          <w:p w14:paraId="2FDDD8CC" w14:textId="77777777" w:rsidR="00280FB2" w:rsidRPr="00AC49AC" w:rsidRDefault="00280FB2" w:rsidP="00280FB2">
            <w:pPr>
              <w:spacing w:line="276" w:lineRule="auto"/>
              <w:jc w:val="both"/>
              <w:rPr>
                <w:rFonts w:ascii="Book Antiqua" w:hAnsi="Book Antiqua"/>
                <w:iCs/>
                <w:color w:val="000000"/>
                <w:sz w:val="24"/>
                <w:szCs w:val="24"/>
                <w:lang w:eastAsia="en-US"/>
              </w:rPr>
            </w:pPr>
          </w:p>
          <w:p w14:paraId="20A063B8" w14:textId="6D2A24DE"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lastRenderedPageBreak/>
              <w:t>Cantidad de expedientes pendientes de fallo se visualiza por persona juzgadora y por asuntos previo y posterior a la Reforma.    Se requiere mejora al existente para visualizarlo en SIGMA.</w:t>
            </w:r>
          </w:p>
          <w:p w14:paraId="04D543E0" w14:textId="77777777" w:rsidR="00280FB2" w:rsidRPr="00C61104" w:rsidRDefault="00280FB2" w:rsidP="00280FB2">
            <w:pPr>
              <w:spacing w:line="276" w:lineRule="auto"/>
              <w:jc w:val="both"/>
              <w:rPr>
                <w:rFonts w:ascii="Book Antiqua" w:hAnsi="Book Antiqua"/>
                <w:iCs/>
                <w:color w:val="000000"/>
                <w:sz w:val="24"/>
                <w:szCs w:val="24"/>
                <w:lang w:eastAsia="en-US"/>
              </w:rPr>
            </w:pPr>
          </w:p>
          <w:p w14:paraId="441E50E0" w14:textId="13955087" w:rsidR="005E4979" w:rsidRDefault="005E4979" w:rsidP="00667ECC">
            <w:pPr>
              <w:numPr>
                <w:ilvl w:val="0"/>
                <w:numId w:val="10"/>
              </w:numPr>
              <w:spacing w:line="276" w:lineRule="auto"/>
              <w:jc w:val="both"/>
              <w:rPr>
                <w:rFonts w:ascii="Book Antiqua" w:hAnsi="Book Antiqua"/>
                <w:iCs/>
                <w:color w:val="000000"/>
                <w:sz w:val="24"/>
                <w:szCs w:val="24"/>
                <w:lang w:eastAsia="en-US"/>
              </w:rPr>
            </w:pPr>
            <w:r>
              <w:rPr>
                <w:rFonts w:ascii="Book Antiqua" w:hAnsi="Book Antiqua"/>
                <w:iCs/>
                <w:color w:val="000000"/>
                <w:sz w:val="24"/>
                <w:szCs w:val="24"/>
                <w:lang w:eastAsia="en-US"/>
              </w:rPr>
              <w:t xml:space="preserve">La cantidad de sentencias dictadas, de expedientes pasados a firmar y porcentaje de rendimiento por plaza se observa el detalle de si se trata plaza titular del despacho o recurso de apoyo.    Se requiere mejora al existente para visualizarlo en SIGMA. </w:t>
            </w:r>
          </w:p>
          <w:p w14:paraId="623EF8F9" w14:textId="77777777" w:rsidR="00280FB2" w:rsidRDefault="00280FB2" w:rsidP="00280FB2">
            <w:pPr>
              <w:spacing w:line="276" w:lineRule="auto"/>
              <w:jc w:val="both"/>
              <w:rPr>
                <w:rFonts w:ascii="Book Antiqua" w:hAnsi="Book Antiqua"/>
                <w:iCs/>
                <w:color w:val="000000"/>
                <w:sz w:val="24"/>
                <w:szCs w:val="24"/>
                <w:lang w:eastAsia="en-US"/>
              </w:rPr>
            </w:pPr>
          </w:p>
          <w:p w14:paraId="6CD031B8" w14:textId="1912F865" w:rsidR="00BC6241" w:rsidRPr="009153AB" w:rsidRDefault="005E4979" w:rsidP="00667ECC">
            <w:pPr>
              <w:spacing w:line="276" w:lineRule="auto"/>
              <w:ind w:left="720"/>
              <w:jc w:val="both"/>
              <w:rPr>
                <w:rFonts w:ascii="Book Antiqua" w:hAnsi="Book Antiqua"/>
                <w:iCs/>
                <w:color w:val="000000"/>
                <w:sz w:val="24"/>
                <w:szCs w:val="24"/>
                <w:lang w:eastAsia="en-US"/>
              </w:rPr>
            </w:pPr>
            <w:r w:rsidRPr="00D65D24">
              <w:rPr>
                <w:rFonts w:ascii="Book Antiqua" w:hAnsi="Book Antiqua"/>
                <w:iCs/>
                <w:color w:val="000000"/>
                <w:sz w:val="24"/>
                <w:szCs w:val="24"/>
                <w:lang w:eastAsia="en-US"/>
              </w:rPr>
              <w:t>Se incluye</w:t>
            </w:r>
            <w:r w:rsidR="00280FB2">
              <w:rPr>
                <w:rFonts w:ascii="Book Antiqua" w:hAnsi="Book Antiqua"/>
                <w:iCs/>
                <w:color w:val="000000"/>
                <w:sz w:val="24"/>
                <w:szCs w:val="24"/>
                <w:lang w:eastAsia="en-US"/>
              </w:rPr>
              <w:t>n</w:t>
            </w:r>
            <w:r w:rsidRPr="00D65D24">
              <w:rPr>
                <w:rFonts w:ascii="Book Antiqua" w:hAnsi="Book Antiqua"/>
                <w:iCs/>
                <w:color w:val="000000"/>
                <w:sz w:val="24"/>
                <w:szCs w:val="24"/>
                <w:lang w:eastAsia="en-US"/>
              </w:rPr>
              <w:t xml:space="preserve"> tres nuevos indicadores para Laboral: porcentaje de audiencias señaladas (audiencias señaladas/audiencias que debe señalar*100); cantidad de escritos pendientes de resolver y cantidad de demandas nuevas pendientes de tramitar. El indicador aut</w:t>
            </w:r>
            <w:r>
              <w:rPr>
                <w:rFonts w:ascii="Book Antiqua" w:hAnsi="Book Antiqua"/>
                <w:iCs/>
                <w:color w:val="000000"/>
                <w:sz w:val="24"/>
                <w:szCs w:val="24"/>
                <w:lang w:eastAsia="en-US"/>
              </w:rPr>
              <w:t>o</w:t>
            </w:r>
            <w:r w:rsidRPr="00BB44C1">
              <w:rPr>
                <w:rFonts w:ascii="Book Antiqua" w:hAnsi="Book Antiqua"/>
                <w:iCs/>
                <w:color w:val="000000"/>
                <w:sz w:val="24"/>
                <w:szCs w:val="24"/>
                <w:lang w:eastAsia="en-US"/>
              </w:rPr>
              <w:t xml:space="preserve">matizado de </w:t>
            </w:r>
            <w:r>
              <w:rPr>
                <w:rFonts w:ascii="Book Antiqua" w:hAnsi="Book Antiqua"/>
                <w:iCs/>
                <w:color w:val="000000"/>
                <w:sz w:val="24"/>
                <w:szCs w:val="24"/>
                <w:lang w:eastAsia="en-US"/>
              </w:rPr>
              <w:t>c</w:t>
            </w:r>
            <w:r w:rsidRPr="00BB44C1">
              <w:rPr>
                <w:rFonts w:ascii="Book Antiqua" w:hAnsi="Book Antiqua"/>
                <w:iCs/>
                <w:color w:val="000000"/>
                <w:sz w:val="24"/>
                <w:szCs w:val="24"/>
                <w:lang w:eastAsia="en-US"/>
              </w:rPr>
              <w:t xml:space="preserve">antidad de escritos pendientes si existe en SIGMA. </w:t>
            </w:r>
          </w:p>
          <w:p w14:paraId="0A104321" w14:textId="77777777" w:rsidR="00B36F19" w:rsidRDefault="00B36F19" w:rsidP="00667ECC">
            <w:pPr>
              <w:spacing w:line="276" w:lineRule="auto"/>
              <w:jc w:val="both"/>
              <w:rPr>
                <w:rFonts w:ascii="Book Antiqua" w:hAnsi="Book Antiqua" w:cs="Arial"/>
                <w:bCs/>
                <w:sz w:val="24"/>
                <w:szCs w:val="24"/>
              </w:rPr>
            </w:pPr>
          </w:p>
          <w:p w14:paraId="2CEBF007" w14:textId="51361605" w:rsidR="005E4979" w:rsidRDefault="0025004A" w:rsidP="00667ECC">
            <w:pPr>
              <w:spacing w:line="276" w:lineRule="auto"/>
              <w:jc w:val="both"/>
              <w:rPr>
                <w:rFonts w:ascii="Book Antiqua" w:hAnsi="Book Antiqua" w:cs="Arial"/>
                <w:bCs/>
                <w:sz w:val="24"/>
                <w:szCs w:val="24"/>
              </w:rPr>
            </w:pPr>
            <w:r>
              <w:rPr>
                <w:rFonts w:ascii="Book Antiqua" w:hAnsi="Book Antiqua" w:cs="Arial"/>
                <w:bCs/>
                <w:sz w:val="24"/>
                <w:szCs w:val="24"/>
              </w:rPr>
              <w:t>5.1</w:t>
            </w:r>
            <w:r w:rsidR="007C5187">
              <w:rPr>
                <w:rFonts w:ascii="Book Antiqua" w:hAnsi="Book Antiqua" w:cs="Arial"/>
                <w:bCs/>
                <w:sz w:val="24"/>
                <w:szCs w:val="24"/>
              </w:rPr>
              <w:t>6</w:t>
            </w:r>
            <w:r>
              <w:rPr>
                <w:rFonts w:ascii="Book Antiqua" w:hAnsi="Book Antiqua" w:cs="Arial"/>
                <w:bCs/>
                <w:sz w:val="24"/>
                <w:szCs w:val="24"/>
              </w:rPr>
              <w:t xml:space="preserve">. </w:t>
            </w:r>
            <w:r w:rsidR="0023523E">
              <w:rPr>
                <w:rFonts w:ascii="Book Antiqua" w:hAnsi="Book Antiqua" w:cs="Arial"/>
                <w:bCs/>
                <w:sz w:val="24"/>
                <w:szCs w:val="24"/>
              </w:rPr>
              <w:t>Liberar la</w:t>
            </w:r>
            <w:r w:rsidR="00D23BAD">
              <w:rPr>
                <w:rFonts w:ascii="Book Antiqua" w:hAnsi="Book Antiqua" w:cs="Arial"/>
                <w:bCs/>
                <w:sz w:val="24"/>
                <w:szCs w:val="24"/>
              </w:rPr>
              <w:t xml:space="preserve"> </w:t>
            </w:r>
            <w:r w:rsidR="00D23BAD" w:rsidRPr="00AF5774">
              <w:rPr>
                <w:rFonts w:ascii="Book Antiqua" w:hAnsi="Book Antiqua" w:cs="Arial"/>
                <w:bCs/>
                <w:sz w:val="24"/>
                <w:szCs w:val="24"/>
              </w:rPr>
              <w:t xml:space="preserve">mejora </w:t>
            </w:r>
            <w:r w:rsidR="00D23BAD">
              <w:rPr>
                <w:rFonts w:ascii="Book Antiqua" w:hAnsi="Book Antiqua" w:cs="Arial"/>
                <w:bCs/>
                <w:sz w:val="24"/>
                <w:szCs w:val="24"/>
              </w:rPr>
              <w:t>“</w:t>
            </w:r>
            <w:r w:rsidR="00D23BAD" w:rsidRPr="009A606D">
              <w:rPr>
                <w:rFonts w:ascii="Book Antiqua" w:hAnsi="Book Antiqua" w:cs="Arial"/>
                <w:bCs/>
                <w:i/>
                <w:iCs/>
                <w:sz w:val="24"/>
                <w:szCs w:val="24"/>
              </w:rPr>
              <w:t>49-2009 informes de seguimiento y comportamiento”,</w:t>
            </w:r>
            <w:r w:rsidR="00D23BAD" w:rsidRPr="00AF5774">
              <w:rPr>
                <w:rFonts w:ascii="Book Antiqua" w:hAnsi="Book Antiqua" w:cs="Arial"/>
                <w:bCs/>
                <w:sz w:val="24"/>
                <w:szCs w:val="24"/>
              </w:rPr>
              <w:t xml:space="preserve"> la cu</w:t>
            </w:r>
            <w:r w:rsidR="003A3ECB">
              <w:rPr>
                <w:rFonts w:ascii="Book Antiqua" w:hAnsi="Book Antiqua" w:cs="Arial"/>
                <w:bCs/>
                <w:sz w:val="24"/>
                <w:szCs w:val="24"/>
              </w:rPr>
              <w:t>a</w:t>
            </w:r>
            <w:r w:rsidR="00D23BAD" w:rsidRPr="00AF5774">
              <w:rPr>
                <w:rFonts w:ascii="Book Antiqua" w:hAnsi="Book Antiqua" w:cs="Arial"/>
                <w:bCs/>
                <w:sz w:val="24"/>
                <w:szCs w:val="24"/>
              </w:rPr>
              <w:t>l es de utili</w:t>
            </w:r>
            <w:r w:rsidR="00D23BAD">
              <w:rPr>
                <w:rFonts w:ascii="Book Antiqua" w:hAnsi="Book Antiqua" w:cs="Arial"/>
                <w:bCs/>
                <w:sz w:val="24"/>
                <w:szCs w:val="24"/>
              </w:rPr>
              <w:t>dad</w:t>
            </w:r>
            <w:r w:rsidR="00D23BAD" w:rsidRPr="00AF5774">
              <w:rPr>
                <w:rFonts w:ascii="Book Antiqua" w:hAnsi="Book Antiqua" w:cs="Arial"/>
                <w:bCs/>
                <w:sz w:val="24"/>
                <w:szCs w:val="24"/>
              </w:rPr>
              <w:t xml:space="preserve"> para </w:t>
            </w:r>
            <w:r w:rsidR="00D23BAD">
              <w:rPr>
                <w:rFonts w:ascii="Book Antiqua" w:hAnsi="Book Antiqua" w:cs="Arial"/>
                <w:bCs/>
                <w:sz w:val="24"/>
                <w:szCs w:val="24"/>
              </w:rPr>
              <w:t>monitorear</w:t>
            </w:r>
            <w:r w:rsidR="00D23BAD" w:rsidRPr="00AF5774">
              <w:rPr>
                <w:rFonts w:ascii="Book Antiqua" w:hAnsi="Book Antiqua" w:cs="Arial"/>
                <w:bCs/>
                <w:sz w:val="24"/>
                <w:szCs w:val="24"/>
              </w:rPr>
              <w:t xml:space="preserve"> </w:t>
            </w:r>
            <w:r w:rsidR="00D23BAD">
              <w:rPr>
                <w:rFonts w:ascii="Book Antiqua" w:hAnsi="Book Antiqua" w:cs="Arial"/>
                <w:bCs/>
                <w:sz w:val="24"/>
                <w:szCs w:val="24"/>
              </w:rPr>
              <w:t xml:space="preserve">varias materias, entre ellas </w:t>
            </w:r>
            <w:r w:rsidR="00E63108">
              <w:rPr>
                <w:rFonts w:ascii="Book Antiqua" w:hAnsi="Book Antiqua" w:cs="Arial"/>
                <w:bCs/>
                <w:sz w:val="24"/>
                <w:szCs w:val="24"/>
              </w:rPr>
              <w:t>Trabajo</w:t>
            </w:r>
            <w:r w:rsidR="00D23BAD">
              <w:rPr>
                <w:rFonts w:ascii="Book Antiqua" w:hAnsi="Book Antiqua" w:cs="Arial"/>
                <w:bCs/>
                <w:sz w:val="24"/>
                <w:szCs w:val="24"/>
              </w:rPr>
              <w:t xml:space="preserve">, por lo que se solicita su liberación. Se identificaron algunas mejoras que deben realizarse </w:t>
            </w:r>
            <w:r w:rsidR="00E65F16">
              <w:rPr>
                <w:rFonts w:ascii="Book Antiqua" w:hAnsi="Book Antiqua" w:cs="Arial"/>
                <w:bCs/>
                <w:sz w:val="24"/>
                <w:szCs w:val="24"/>
              </w:rPr>
              <w:t xml:space="preserve">una vez liberada la mejora; </w:t>
            </w:r>
            <w:r w:rsidR="00D23BAD">
              <w:rPr>
                <w:rFonts w:ascii="Book Antiqua" w:hAnsi="Book Antiqua" w:cs="Arial"/>
                <w:bCs/>
                <w:sz w:val="24"/>
                <w:szCs w:val="24"/>
              </w:rPr>
              <w:t xml:space="preserve">por lo que se adjunta el requerimiento respectivo </w:t>
            </w:r>
            <w:r w:rsidR="0022671D">
              <w:rPr>
                <w:rFonts w:ascii="Book Antiqua" w:hAnsi="Book Antiqua" w:cs="Arial"/>
                <w:bCs/>
                <w:sz w:val="24"/>
                <w:szCs w:val="24"/>
              </w:rPr>
              <w:t xml:space="preserve">para la Unidad de Inteligencia de la Información </w:t>
            </w:r>
            <w:r w:rsidR="00D23BAD">
              <w:rPr>
                <w:rFonts w:ascii="Book Antiqua" w:hAnsi="Book Antiqua" w:cs="Arial"/>
                <w:bCs/>
                <w:sz w:val="24"/>
                <w:szCs w:val="24"/>
              </w:rPr>
              <w:t xml:space="preserve">en el anexo 4 de este documento. </w:t>
            </w:r>
          </w:p>
          <w:p w14:paraId="053BDB6B" w14:textId="77777777" w:rsidR="000F3089" w:rsidRDefault="000F3089" w:rsidP="00667ECC">
            <w:pPr>
              <w:tabs>
                <w:tab w:val="left" w:pos="387"/>
                <w:tab w:val="left" w:pos="462"/>
                <w:tab w:val="left" w:pos="603"/>
              </w:tabs>
              <w:spacing w:line="276" w:lineRule="auto"/>
              <w:jc w:val="both"/>
              <w:rPr>
                <w:rFonts w:ascii="Book Antiqua" w:hAnsi="Book Antiqua"/>
                <w:iCs/>
                <w:color w:val="000000"/>
                <w:sz w:val="24"/>
                <w:szCs w:val="24"/>
                <w:lang w:eastAsia="en-US"/>
              </w:rPr>
            </w:pPr>
          </w:p>
          <w:p w14:paraId="645D4DF8" w14:textId="77777777" w:rsidR="000F3089" w:rsidRDefault="000F3089" w:rsidP="00667ECC">
            <w:pPr>
              <w:tabs>
                <w:tab w:val="left" w:pos="387"/>
                <w:tab w:val="left" w:pos="462"/>
                <w:tab w:val="left" w:pos="603"/>
              </w:tabs>
              <w:spacing w:line="276" w:lineRule="auto"/>
              <w:jc w:val="both"/>
              <w:rPr>
                <w:rFonts w:ascii="Book Antiqua" w:hAnsi="Book Antiqua"/>
                <w:b/>
                <w:bCs/>
                <w:iCs/>
                <w:color w:val="000000"/>
                <w:sz w:val="24"/>
                <w:szCs w:val="24"/>
                <w:lang w:eastAsia="en-US"/>
              </w:rPr>
            </w:pPr>
            <w:r w:rsidRPr="0005677F">
              <w:rPr>
                <w:rFonts w:ascii="Book Antiqua" w:hAnsi="Book Antiqua"/>
                <w:b/>
                <w:bCs/>
                <w:iCs/>
                <w:color w:val="000000"/>
                <w:sz w:val="24"/>
                <w:szCs w:val="24"/>
                <w:lang w:eastAsia="en-US"/>
              </w:rPr>
              <w:t xml:space="preserve">A los Tribunales de Apelación Civil y de Trabajo </w:t>
            </w:r>
          </w:p>
          <w:p w14:paraId="6A85027A" w14:textId="77777777" w:rsidR="0087387C" w:rsidRPr="0005677F" w:rsidRDefault="0087387C" w:rsidP="00667ECC">
            <w:pPr>
              <w:tabs>
                <w:tab w:val="left" w:pos="387"/>
                <w:tab w:val="left" w:pos="462"/>
                <w:tab w:val="left" w:pos="603"/>
              </w:tabs>
              <w:spacing w:line="276" w:lineRule="auto"/>
              <w:jc w:val="both"/>
              <w:rPr>
                <w:rFonts w:ascii="Book Antiqua" w:hAnsi="Book Antiqua"/>
                <w:b/>
                <w:bCs/>
                <w:iCs/>
                <w:color w:val="000000"/>
                <w:sz w:val="24"/>
                <w:szCs w:val="24"/>
                <w:lang w:eastAsia="en-US"/>
              </w:rPr>
            </w:pPr>
          </w:p>
          <w:p w14:paraId="0BBCE4EE" w14:textId="46910315" w:rsidR="000F3089" w:rsidRDefault="0025004A" w:rsidP="00667ECC">
            <w:pPr>
              <w:tabs>
                <w:tab w:val="left" w:pos="387"/>
                <w:tab w:val="left" w:pos="462"/>
                <w:tab w:val="left" w:pos="603"/>
              </w:tabs>
              <w:spacing w:line="276" w:lineRule="auto"/>
              <w:jc w:val="both"/>
              <w:rPr>
                <w:rFonts w:ascii="Book Antiqua" w:hAnsi="Book Antiqua"/>
                <w:bCs/>
                <w:sz w:val="24"/>
                <w:szCs w:val="24"/>
                <w:lang w:val="es-ES"/>
              </w:rPr>
            </w:pPr>
            <w:r>
              <w:rPr>
                <w:rFonts w:ascii="Book Antiqua" w:hAnsi="Book Antiqua"/>
                <w:bCs/>
                <w:sz w:val="24"/>
                <w:szCs w:val="24"/>
                <w:lang w:val="es-ES"/>
              </w:rPr>
              <w:t>5.</w:t>
            </w:r>
            <w:r w:rsidR="003A3ECB">
              <w:rPr>
                <w:rFonts w:ascii="Book Antiqua" w:hAnsi="Book Antiqua"/>
                <w:bCs/>
                <w:sz w:val="24"/>
                <w:szCs w:val="24"/>
                <w:lang w:val="es-ES"/>
              </w:rPr>
              <w:t>1</w:t>
            </w:r>
            <w:r w:rsidR="007C5187">
              <w:rPr>
                <w:rFonts w:ascii="Book Antiqua" w:hAnsi="Book Antiqua"/>
                <w:bCs/>
                <w:sz w:val="24"/>
                <w:szCs w:val="24"/>
                <w:lang w:val="es-ES"/>
              </w:rPr>
              <w:t>7</w:t>
            </w:r>
            <w:r>
              <w:rPr>
                <w:rFonts w:ascii="Book Antiqua" w:hAnsi="Book Antiqua"/>
                <w:bCs/>
                <w:sz w:val="24"/>
                <w:szCs w:val="24"/>
                <w:lang w:val="es-ES"/>
              </w:rPr>
              <w:t xml:space="preserve">. </w:t>
            </w:r>
            <w:r w:rsidR="000F3089">
              <w:rPr>
                <w:rFonts w:ascii="Book Antiqua" w:hAnsi="Book Antiqua"/>
                <w:bCs/>
                <w:sz w:val="24"/>
                <w:szCs w:val="24"/>
                <w:lang w:val="es-ES"/>
              </w:rPr>
              <w:t>Revisar el plazo entre la votación y la firma de la resolución</w:t>
            </w:r>
            <w:r w:rsidR="0011548C">
              <w:rPr>
                <w:rFonts w:ascii="Book Antiqua" w:hAnsi="Book Antiqua"/>
                <w:bCs/>
                <w:sz w:val="24"/>
                <w:szCs w:val="24"/>
                <w:lang w:val="es-ES"/>
              </w:rPr>
              <w:t xml:space="preserve"> ya que debe ser el menor posible y en algunos Tribunales como los citados a continuación se </w:t>
            </w:r>
            <w:r w:rsidR="00124546">
              <w:rPr>
                <w:rFonts w:ascii="Book Antiqua" w:hAnsi="Book Antiqua"/>
                <w:bCs/>
                <w:sz w:val="24"/>
                <w:szCs w:val="24"/>
                <w:lang w:val="es-ES"/>
              </w:rPr>
              <w:t>está</w:t>
            </w:r>
            <w:r w:rsidR="0011548C">
              <w:rPr>
                <w:rFonts w:ascii="Book Antiqua" w:hAnsi="Book Antiqua"/>
                <w:bCs/>
                <w:sz w:val="24"/>
                <w:szCs w:val="24"/>
                <w:lang w:val="es-ES"/>
              </w:rPr>
              <w:t xml:space="preserve"> tardando </w:t>
            </w:r>
            <w:r w:rsidR="005E4979">
              <w:rPr>
                <w:rFonts w:ascii="Book Antiqua" w:hAnsi="Book Antiqua"/>
                <w:bCs/>
                <w:sz w:val="24"/>
                <w:szCs w:val="24"/>
                <w:lang w:val="es-ES"/>
              </w:rPr>
              <w:t>hasta 3</w:t>
            </w:r>
            <w:r w:rsidR="00DC64C4">
              <w:rPr>
                <w:rFonts w:ascii="Book Antiqua" w:hAnsi="Book Antiqua"/>
                <w:bCs/>
                <w:sz w:val="24"/>
                <w:szCs w:val="24"/>
                <w:lang w:val="es-ES"/>
              </w:rPr>
              <w:t>4</w:t>
            </w:r>
            <w:r w:rsidR="005E4979">
              <w:rPr>
                <w:rFonts w:ascii="Book Antiqua" w:hAnsi="Book Antiqua"/>
                <w:bCs/>
                <w:sz w:val="24"/>
                <w:szCs w:val="24"/>
                <w:lang w:val="es-ES"/>
              </w:rPr>
              <w:t xml:space="preserve"> </w:t>
            </w:r>
            <w:r w:rsidR="00124546">
              <w:rPr>
                <w:rFonts w:ascii="Book Antiqua" w:hAnsi="Book Antiqua"/>
                <w:bCs/>
                <w:sz w:val="24"/>
                <w:szCs w:val="24"/>
                <w:lang w:val="es-ES"/>
              </w:rPr>
              <w:t>días</w:t>
            </w:r>
            <w:r w:rsidR="0011548C">
              <w:rPr>
                <w:rFonts w:ascii="Book Antiqua" w:hAnsi="Book Antiqua"/>
                <w:bCs/>
                <w:sz w:val="24"/>
                <w:szCs w:val="24"/>
                <w:lang w:val="es-ES"/>
              </w:rPr>
              <w:t xml:space="preserve"> </w:t>
            </w:r>
            <w:r w:rsidR="000F3089">
              <w:rPr>
                <w:rFonts w:ascii="Book Antiqua" w:hAnsi="Book Antiqua"/>
                <w:bCs/>
                <w:sz w:val="24"/>
                <w:szCs w:val="24"/>
                <w:lang w:val="es-ES"/>
              </w:rPr>
              <w:t xml:space="preserve">(Tribunal de Apelación </w:t>
            </w:r>
            <w:r w:rsidR="005E4979">
              <w:rPr>
                <w:rFonts w:ascii="Book Antiqua" w:hAnsi="Book Antiqua"/>
                <w:bCs/>
                <w:sz w:val="24"/>
                <w:szCs w:val="24"/>
                <w:lang w:val="es-ES"/>
              </w:rPr>
              <w:t xml:space="preserve">de Trabajo del Segundo </w:t>
            </w:r>
            <w:r w:rsidR="000F3089">
              <w:rPr>
                <w:rFonts w:ascii="Book Antiqua" w:hAnsi="Book Antiqua"/>
                <w:bCs/>
                <w:sz w:val="24"/>
                <w:szCs w:val="24"/>
                <w:lang w:val="es-ES"/>
              </w:rPr>
              <w:t>Circuito Judicial de San José) y el plazo de resolución de los escritos</w:t>
            </w:r>
            <w:r w:rsidR="00124546">
              <w:rPr>
                <w:rFonts w:ascii="Book Antiqua" w:hAnsi="Book Antiqua"/>
                <w:bCs/>
                <w:sz w:val="24"/>
                <w:szCs w:val="24"/>
                <w:lang w:val="es-ES"/>
              </w:rPr>
              <w:t xml:space="preserve"> van de </w:t>
            </w:r>
            <w:r w:rsidR="00DC64C4">
              <w:rPr>
                <w:rFonts w:ascii="Book Antiqua" w:hAnsi="Book Antiqua"/>
                <w:bCs/>
                <w:sz w:val="24"/>
                <w:szCs w:val="24"/>
                <w:lang w:val="es-ES"/>
              </w:rPr>
              <w:t xml:space="preserve">83 </w:t>
            </w:r>
            <w:r w:rsidR="00124546">
              <w:rPr>
                <w:rFonts w:ascii="Book Antiqua" w:hAnsi="Book Antiqua"/>
                <w:bCs/>
                <w:sz w:val="24"/>
                <w:szCs w:val="24"/>
                <w:lang w:val="es-ES"/>
              </w:rPr>
              <w:t xml:space="preserve">hasta </w:t>
            </w:r>
            <w:r w:rsidR="00DC64C4">
              <w:rPr>
                <w:rFonts w:ascii="Book Antiqua" w:hAnsi="Book Antiqua"/>
                <w:bCs/>
                <w:sz w:val="24"/>
                <w:szCs w:val="24"/>
                <w:lang w:val="es-ES"/>
              </w:rPr>
              <w:t xml:space="preserve">294 </w:t>
            </w:r>
            <w:r w:rsidR="00124546">
              <w:rPr>
                <w:rFonts w:ascii="Book Antiqua" w:hAnsi="Book Antiqua"/>
                <w:bCs/>
                <w:sz w:val="24"/>
                <w:szCs w:val="24"/>
                <w:lang w:val="es-ES"/>
              </w:rPr>
              <w:t>días en</w:t>
            </w:r>
            <w:r w:rsidR="00A21DCD">
              <w:rPr>
                <w:rFonts w:ascii="Book Antiqua" w:hAnsi="Book Antiqua"/>
                <w:bCs/>
                <w:sz w:val="24"/>
                <w:szCs w:val="24"/>
                <w:lang w:val="es-ES"/>
              </w:rPr>
              <w:t xml:space="preserve"> </w:t>
            </w:r>
            <w:r w:rsidR="00124546">
              <w:rPr>
                <w:rFonts w:ascii="Book Antiqua" w:hAnsi="Book Antiqua"/>
                <w:bCs/>
                <w:sz w:val="24"/>
                <w:szCs w:val="24"/>
                <w:lang w:val="es-ES"/>
              </w:rPr>
              <w:t>los Tribunales de Zona Sur</w:t>
            </w:r>
            <w:r w:rsidR="000F3089">
              <w:rPr>
                <w:rFonts w:ascii="Book Antiqua" w:hAnsi="Book Antiqua"/>
                <w:bCs/>
                <w:sz w:val="24"/>
                <w:szCs w:val="24"/>
                <w:lang w:val="es-ES"/>
              </w:rPr>
              <w:t xml:space="preserve">, </w:t>
            </w:r>
            <w:r w:rsidR="00A21DCD">
              <w:rPr>
                <w:rFonts w:ascii="Book Antiqua" w:hAnsi="Book Antiqua"/>
                <w:bCs/>
                <w:sz w:val="24"/>
                <w:szCs w:val="24"/>
                <w:lang w:val="es-ES"/>
              </w:rPr>
              <w:t>Guanacaste</w:t>
            </w:r>
            <w:r w:rsidR="000F3089">
              <w:rPr>
                <w:rFonts w:ascii="Book Antiqua" w:hAnsi="Book Antiqua"/>
                <w:bCs/>
                <w:sz w:val="24"/>
                <w:szCs w:val="24"/>
                <w:lang w:val="es-ES"/>
              </w:rPr>
              <w:t>, Alajuela)</w:t>
            </w:r>
            <w:r w:rsidR="00A21DCD">
              <w:rPr>
                <w:rStyle w:val="Refdenotaalpie"/>
                <w:rFonts w:ascii="Book Antiqua" w:hAnsi="Book Antiqua"/>
                <w:bCs/>
                <w:sz w:val="24"/>
                <w:szCs w:val="24"/>
                <w:lang w:val="es-ES"/>
              </w:rPr>
              <w:footnoteReference w:id="20"/>
            </w:r>
            <w:r w:rsidR="000F3089">
              <w:rPr>
                <w:rFonts w:ascii="Book Antiqua" w:hAnsi="Book Antiqua"/>
                <w:bCs/>
                <w:sz w:val="24"/>
                <w:szCs w:val="24"/>
                <w:lang w:val="es-ES"/>
              </w:rPr>
              <w:t xml:space="preserve">. </w:t>
            </w:r>
          </w:p>
          <w:p w14:paraId="4ECB5AF9" w14:textId="77777777" w:rsidR="000F3089" w:rsidRDefault="000F3089" w:rsidP="00667ECC">
            <w:pPr>
              <w:tabs>
                <w:tab w:val="left" w:pos="387"/>
              </w:tabs>
              <w:spacing w:line="276" w:lineRule="auto"/>
              <w:jc w:val="both"/>
              <w:rPr>
                <w:rFonts w:ascii="Book Antiqua" w:hAnsi="Book Antiqua" w:cs="Arial"/>
                <w:sz w:val="24"/>
                <w:szCs w:val="24"/>
              </w:rPr>
            </w:pPr>
          </w:p>
          <w:p w14:paraId="15DF67CF" w14:textId="77777777" w:rsidR="00280FB2" w:rsidRDefault="00280FB2" w:rsidP="00667ECC">
            <w:pPr>
              <w:tabs>
                <w:tab w:val="left" w:pos="387"/>
              </w:tabs>
              <w:spacing w:line="276" w:lineRule="auto"/>
              <w:jc w:val="both"/>
              <w:rPr>
                <w:rFonts w:ascii="Book Antiqua" w:hAnsi="Book Antiqua" w:cs="Arial"/>
                <w:sz w:val="24"/>
                <w:szCs w:val="24"/>
              </w:rPr>
            </w:pPr>
          </w:p>
          <w:p w14:paraId="6ACBA107" w14:textId="77777777" w:rsidR="00280FB2" w:rsidRDefault="00280FB2" w:rsidP="00667ECC">
            <w:pPr>
              <w:tabs>
                <w:tab w:val="left" w:pos="387"/>
              </w:tabs>
              <w:spacing w:line="276" w:lineRule="auto"/>
              <w:jc w:val="both"/>
              <w:rPr>
                <w:rFonts w:ascii="Book Antiqua" w:hAnsi="Book Antiqua" w:cs="Arial"/>
                <w:sz w:val="24"/>
                <w:szCs w:val="24"/>
              </w:rPr>
            </w:pPr>
          </w:p>
          <w:p w14:paraId="513233EF" w14:textId="77777777" w:rsidR="00280FB2" w:rsidRDefault="00280FB2" w:rsidP="00667ECC">
            <w:pPr>
              <w:tabs>
                <w:tab w:val="left" w:pos="387"/>
              </w:tabs>
              <w:spacing w:line="276" w:lineRule="auto"/>
              <w:jc w:val="both"/>
              <w:rPr>
                <w:rFonts w:ascii="Book Antiqua" w:hAnsi="Book Antiqua" w:cs="Arial"/>
                <w:sz w:val="24"/>
                <w:szCs w:val="24"/>
              </w:rPr>
            </w:pPr>
          </w:p>
          <w:p w14:paraId="716D1345" w14:textId="20ED7870" w:rsidR="00280FB2" w:rsidRPr="00524D99" w:rsidRDefault="00280FB2" w:rsidP="00667ECC">
            <w:pPr>
              <w:tabs>
                <w:tab w:val="left" w:pos="387"/>
              </w:tabs>
              <w:spacing w:line="276" w:lineRule="auto"/>
              <w:jc w:val="both"/>
              <w:rPr>
                <w:rFonts w:ascii="Book Antiqua" w:hAnsi="Book Antiqua" w:cs="Arial"/>
                <w:sz w:val="24"/>
                <w:szCs w:val="24"/>
              </w:rPr>
            </w:pPr>
          </w:p>
        </w:tc>
      </w:tr>
      <w:tr w:rsidR="000F3089" w:rsidRPr="00A910DD" w14:paraId="4044C689" w14:textId="77777777" w:rsidTr="00667ECC">
        <w:tblPrEx>
          <w:tblCellMar>
            <w:left w:w="108" w:type="dxa"/>
            <w:right w:w="108" w:type="dxa"/>
          </w:tblCellMar>
        </w:tblPrEx>
        <w:trPr>
          <w:trHeight w:val="800"/>
        </w:trPr>
        <w:tc>
          <w:tcPr>
            <w:tcW w:w="2207" w:type="dxa"/>
            <w:tcBorders>
              <w:top w:val="single" w:sz="4" w:space="0" w:color="auto"/>
              <w:left w:val="single" w:sz="4" w:space="0" w:color="auto"/>
              <w:right w:val="single" w:sz="4" w:space="0" w:color="auto"/>
            </w:tcBorders>
            <w:shd w:val="clear" w:color="auto" w:fill="B3B3B3"/>
            <w:vAlign w:val="center"/>
          </w:tcPr>
          <w:p w14:paraId="2B3AF96B" w14:textId="77777777" w:rsidR="000F3089" w:rsidRPr="00A910DD" w:rsidRDefault="000F3089" w:rsidP="00667ECC">
            <w:pPr>
              <w:jc w:val="right"/>
              <w:rPr>
                <w:rFonts w:ascii="Book Antiqua" w:hAnsi="Book Antiqua" w:cs="Arial"/>
                <w:b/>
                <w:color w:val="000000"/>
                <w:sz w:val="24"/>
                <w:szCs w:val="24"/>
              </w:rPr>
            </w:pPr>
            <w:r>
              <w:rPr>
                <w:rFonts w:ascii="Book Antiqua" w:hAnsi="Book Antiqua" w:cs="Arial"/>
                <w:b/>
                <w:color w:val="000000"/>
                <w:sz w:val="24"/>
                <w:szCs w:val="24"/>
              </w:rPr>
              <w:lastRenderedPageBreak/>
              <w:t>VI.</w:t>
            </w:r>
            <w:r w:rsidRPr="00A910DD">
              <w:rPr>
                <w:rFonts w:ascii="Book Antiqua" w:hAnsi="Book Antiqua" w:cs="Arial"/>
                <w:b/>
                <w:color w:val="000000"/>
                <w:sz w:val="24"/>
                <w:szCs w:val="24"/>
              </w:rPr>
              <w:t xml:space="preserve"> Anexos</w:t>
            </w:r>
            <w:r>
              <w:rPr>
                <w:rFonts w:ascii="Book Antiqua" w:hAnsi="Book Antiqua" w:cs="Arial"/>
                <w:b/>
                <w:color w:val="000000"/>
                <w:sz w:val="24"/>
                <w:szCs w:val="24"/>
              </w:rPr>
              <w:t xml:space="preserve"> </w:t>
            </w:r>
          </w:p>
        </w:tc>
        <w:tc>
          <w:tcPr>
            <w:tcW w:w="9214" w:type="dxa"/>
            <w:tcBorders>
              <w:top w:val="single" w:sz="4" w:space="0" w:color="auto"/>
              <w:left w:val="single" w:sz="4" w:space="0" w:color="auto"/>
              <w:bottom w:val="single" w:sz="4" w:space="0" w:color="auto"/>
              <w:right w:val="single" w:sz="4" w:space="0" w:color="auto"/>
            </w:tcBorders>
            <w:vAlign w:val="center"/>
          </w:tcPr>
          <w:p w14:paraId="107F56E4" w14:textId="77777777" w:rsidR="000F3089" w:rsidRPr="00A910DD" w:rsidRDefault="000F3089" w:rsidP="00667ECC">
            <w:pPr>
              <w:jc w:val="center"/>
              <w:rPr>
                <w:rFonts w:ascii="Book Antiqua" w:hAnsi="Book Antiqua"/>
                <w:b/>
                <w:i/>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3119"/>
              <w:gridCol w:w="1843"/>
            </w:tblGrid>
            <w:tr w:rsidR="000F3089" w:rsidRPr="009A387B" w14:paraId="27AE08B8" w14:textId="77777777" w:rsidTr="0046210C">
              <w:trPr>
                <w:jc w:val="center"/>
              </w:trPr>
              <w:tc>
                <w:tcPr>
                  <w:tcW w:w="1350" w:type="dxa"/>
                  <w:vAlign w:val="center"/>
                </w:tcPr>
                <w:p w14:paraId="00351FB8" w14:textId="77777777" w:rsidR="000F3089" w:rsidRPr="009A387B" w:rsidRDefault="000F3089" w:rsidP="00964C23">
                  <w:pPr>
                    <w:framePr w:hSpace="141" w:wrap="around" w:vAnchor="text" w:hAnchor="page" w:x="193" w:y="185"/>
                    <w:suppressOverlap/>
                    <w:jc w:val="center"/>
                    <w:rPr>
                      <w:rFonts w:ascii="Book Antiqua" w:hAnsi="Book Antiqua"/>
                      <w:bCs/>
                      <w:i/>
                      <w:sz w:val="22"/>
                      <w:szCs w:val="22"/>
                    </w:rPr>
                  </w:pPr>
                  <w:r w:rsidRPr="009A387B">
                    <w:rPr>
                      <w:rFonts w:ascii="Book Antiqua" w:hAnsi="Book Antiqua"/>
                      <w:bCs/>
                      <w:i/>
                      <w:sz w:val="22"/>
                      <w:szCs w:val="22"/>
                    </w:rPr>
                    <w:t>Anexo 1</w:t>
                  </w:r>
                </w:p>
              </w:tc>
              <w:tc>
                <w:tcPr>
                  <w:tcW w:w="3119" w:type="dxa"/>
                  <w:vAlign w:val="center"/>
                </w:tcPr>
                <w:p w14:paraId="110E7820" w14:textId="77777777" w:rsidR="000F3089" w:rsidRPr="009A387B" w:rsidRDefault="000F3089"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rPr>
                  </w:pPr>
                  <w:r w:rsidRPr="009A387B">
                    <w:rPr>
                      <w:rFonts w:ascii="Book Antiqua" w:eastAsia="Times New Roman" w:hAnsi="Book Antiqua"/>
                      <w:bCs/>
                      <w:i/>
                      <w:color w:val="auto"/>
                      <w:sz w:val="22"/>
                      <w:szCs w:val="22"/>
                      <w:lang w:val="es-CR"/>
                    </w:rPr>
                    <w:t xml:space="preserve">Oficio </w:t>
                  </w:r>
                  <w:r w:rsidRPr="009A387B">
                    <w:rPr>
                      <w:rFonts w:ascii="Book Antiqua" w:eastAsia="Times New Roman" w:hAnsi="Book Antiqua"/>
                      <w:bCs/>
                      <w:i/>
                      <w:color w:val="auto"/>
                      <w:sz w:val="22"/>
                      <w:szCs w:val="22"/>
                    </w:rPr>
                    <w:t>014-CACMFJ-JEF-2020</w:t>
                  </w:r>
                </w:p>
              </w:tc>
              <w:tc>
                <w:tcPr>
                  <w:tcW w:w="1843" w:type="dxa"/>
                  <w:vAlign w:val="center"/>
                </w:tcPr>
                <w:p w14:paraId="73232E24" w14:textId="383CF76D" w:rsidR="000F3089" w:rsidRPr="009A387B" w:rsidRDefault="00814613" w:rsidP="00964C23">
                  <w:pPr>
                    <w:framePr w:hSpace="141" w:wrap="around" w:vAnchor="text" w:hAnchor="page" w:x="193" w:y="185"/>
                    <w:suppressOverlap/>
                    <w:jc w:val="center"/>
                    <w:rPr>
                      <w:rFonts w:ascii="Book Antiqua" w:hAnsi="Book Antiqua" w:cs="Arial"/>
                      <w:bCs/>
                      <w:i/>
                      <w:sz w:val="22"/>
                      <w:szCs w:val="22"/>
                    </w:rPr>
                  </w:pPr>
                  <w:r w:rsidRPr="009A387B">
                    <w:rPr>
                      <w:rFonts w:ascii="Book Antiqua" w:hAnsi="Book Antiqua" w:cs="Arial"/>
                      <w:bCs/>
                      <w:i/>
                      <w:sz w:val="22"/>
                      <w:szCs w:val="22"/>
                    </w:rPr>
                    <w:object w:dxaOrig="2520" w:dyaOrig="1663" w14:anchorId="6C49EC2B">
                      <v:shape id="_x0000_i1033" type="#_x0000_t75" style="width:77.1pt;height:50.3pt" o:ole="">
                        <v:imagedata r:id="rId52" o:title=""/>
                      </v:shape>
                      <o:OLEObject Type="Embed" ProgID="Package" ShapeID="_x0000_i1033" DrawAspect="Icon" ObjectID="_1686639437" r:id="rId53"/>
                    </w:object>
                  </w:r>
                </w:p>
              </w:tc>
            </w:tr>
            <w:tr w:rsidR="000F3089" w:rsidRPr="009A387B" w14:paraId="1B0FAB2B" w14:textId="77777777" w:rsidTr="0046210C">
              <w:trPr>
                <w:jc w:val="center"/>
              </w:trPr>
              <w:tc>
                <w:tcPr>
                  <w:tcW w:w="1350" w:type="dxa"/>
                  <w:vAlign w:val="center"/>
                </w:tcPr>
                <w:p w14:paraId="5A914300" w14:textId="77777777" w:rsidR="000F3089" w:rsidRPr="009A387B" w:rsidRDefault="000F3089" w:rsidP="00964C23">
                  <w:pPr>
                    <w:framePr w:hSpace="141" w:wrap="around" w:vAnchor="text" w:hAnchor="page" w:x="193" w:y="185"/>
                    <w:suppressOverlap/>
                    <w:jc w:val="center"/>
                    <w:rPr>
                      <w:rFonts w:ascii="Book Antiqua" w:hAnsi="Book Antiqua"/>
                      <w:bCs/>
                      <w:i/>
                      <w:sz w:val="22"/>
                      <w:szCs w:val="22"/>
                    </w:rPr>
                  </w:pPr>
                  <w:r w:rsidRPr="009A387B">
                    <w:rPr>
                      <w:rFonts w:ascii="Book Antiqua" w:hAnsi="Book Antiqua"/>
                      <w:bCs/>
                      <w:i/>
                      <w:sz w:val="22"/>
                      <w:szCs w:val="22"/>
                    </w:rPr>
                    <w:t>Anexo 2</w:t>
                  </w:r>
                </w:p>
              </w:tc>
              <w:tc>
                <w:tcPr>
                  <w:tcW w:w="3119" w:type="dxa"/>
                  <w:vAlign w:val="center"/>
                </w:tcPr>
                <w:p w14:paraId="11C42DC5" w14:textId="77777777" w:rsidR="000F3089" w:rsidRPr="009A387B" w:rsidRDefault="000F3089"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sidRPr="009A387B">
                    <w:rPr>
                      <w:rFonts w:ascii="Book Antiqua" w:eastAsia="Times New Roman" w:hAnsi="Book Antiqua"/>
                      <w:bCs/>
                      <w:i/>
                      <w:color w:val="auto"/>
                      <w:sz w:val="22"/>
                      <w:szCs w:val="22"/>
                      <w:lang w:val="es-CR"/>
                    </w:rPr>
                    <w:t>Minuta sesión de trabajo del 14-2-2020</w:t>
                  </w:r>
                </w:p>
              </w:tc>
              <w:tc>
                <w:tcPr>
                  <w:tcW w:w="1843" w:type="dxa"/>
                  <w:vAlign w:val="center"/>
                </w:tcPr>
                <w:p w14:paraId="2E1C9F15" w14:textId="3E072F8E" w:rsidR="000F3089" w:rsidRPr="009A387B" w:rsidRDefault="00814613" w:rsidP="00964C23">
                  <w:pPr>
                    <w:framePr w:hSpace="141" w:wrap="around" w:vAnchor="text" w:hAnchor="page" w:x="193" w:y="185"/>
                    <w:suppressOverlap/>
                    <w:jc w:val="center"/>
                    <w:rPr>
                      <w:rFonts w:ascii="Book Antiqua" w:hAnsi="Book Antiqua" w:cs="Arial"/>
                      <w:bCs/>
                      <w:i/>
                      <w:sz w:val="22"/>
                      <w:szCs w:val="22"/>
                    </w:rPr>
                  </w:pPr>
                  <w:r w:rsidRPr="009A387B">
                    <w:rPr>
                      <w:rFonts w:ascii="Book Antiqua" w:hAnsi="Book Antiqua" w:cs="Arial"/>
                      <w:bCs/>
                      <w:i/>
                      <w:sz w:val="22"/>
                      <w:szCs w:val="22"/>
                    </w:rPr>
                    <w:object w:dxaOrig="2520" w:dyaOrig="1663" w14:anchorId="6AF631A4">
                      <v:shape id="_x0000_i1034" type="#_x0000_t75" style="width:68.3pt;height:44.75pt" o:ole="">
                        <v:imagedata r:id="rId54" o:title=""/>
                      </v:shape>
                      <o:OLEObject Type="Embed" ProgID="Package" ShapeID="_x0000_i1034" DrawAspect="Icon" ObjectID="_1686639438" r:id="rId55"/>
                    </w:object>
                  </w:r>
                </w:p>
              </w:tc>
            </w:tr>
            <w:tr w:rsidR="0019115B" w:rsidRPr="009A387B" w14:paraId="2F17D632" w14:textId="77777777" w:rsidTr="0046210C">
              <w:trPr>
                <w:jc w:val="center"/>
              </w:trPr>
              <w:tc>
                <w:tcPr>
                  <w:tcW w:w="1350" w:type="dxa"/>
                  <w:vAlign w:val="center"/>
                </w:tcPr>
                <w:p w14:paraId="43264F7C" w14:textId="77777777" w:rsidR="0019115B" w:rsidRDefault="0019115B" w:rsidP="00964C23">
                  <w:pPr>
                    <w:framePr w:hSpace="141" w:wrap="around" w:vAnchor="text" w:hAnchor="page" w:x="193" w:y="185"/>
                    <w:suppressOverlap/>
                    <w:jc w:val="center"/>
                    <w:rPr>
                      <w:rFonts w:ascii="Book Antiqua" w:hAnsi="Book Antiqua"/>
                      <w:bCs/>
                      <w:i/>
                      <w:sz w:val="22"/>
                      <w:szCs w:val="22"/>
                    </w:rPr>
                  </w:pPr>
                  <w:r>
                    <w:rPr>
                      <w:rFonts w:ascii="Book Antiqua" w:hAnsi="Book Antiqua"/>
                      <w:bCs/>
                      <w:i/>
                      <w:sz w:val="22"/>
                      <w:szCs w:val="22"/>
                    </w:rPr>
                    <w:t>Anexo 3</w:t>
                  </w:r>
                </w:p>
                <w:p w14:paraId="2FC43119" w14:textId="77777777" w:rsidR="0019115B" w:rsidRPr="009A387B" w:rsidRDefault="0019115B" w:rsidP="00964C23">
                  <w:pPr>
                    <w:framePr w:hSpace="141" w:wrap="around" w:vAnchor="text" w:hAnchor="page" w:x="193" w:y="185"/>
                    <w:suppressOverlap/>
                    <w:jc w:val="center"/>
                    <w:rPr>
                      <w:rFonts w:ascii="Book Antiqua" w:hAnsi="Book Antiqua"/>
                      <w:bCs/>
                      <w:i/>
                      <w:sz w:val="22"/>
                      <w:szCs w:val="22"/>
                    </w:rPr>
                  </w:pPr>
                </w:p>
              </w:tc>
              <w:tc>
                <w:tcPr>
                  <w:tcW w:w="3119" w:type="dxa"/>
                  <w:vAlign w:val="center"/>
                </w:tcPr>
                <w:p w14:paraId="149C58E3" w14:textId="77777777" w:rsidR="0019115B" w:rsidRPr="009A387B" w:rsidRDefault="0019115B"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Pr>
                      <w:rFonts w:ascii="Book Antiqua" w:eastAsia="Times New Roman" w:hAnsi="Book Antiqua"/>
                      <w:bCs/>
                      <w:i/>
                      <w:color w:val="auto"/>
                      <w:sz w:val="22"/>
                      <w:szCs w:val="22"/>
                      <w:lang w:val="es-CR"/>
                    </w:rPr>
                    <w:t>Oficio 11-CJL-2020</w:t>
                  </w:r>
                </w:p>
              </w:tc>
              <w:tc>
                <w:tcPr>
                  <w:tcW w:w="1843" w:type="dxa"/>
                  <w:vAlign w:val="center"/>
                </w:tcPr>
                <w:p w14:paraId="4D0AB6E9" w14:textId="1BC853DD" w:rsidR="0019115B" w:rsidRPr="009A387B" w:rsidRDefault="00814613" w:rsidP="00964C23">
                  <w:pPr>
                    <w:framePr w:hSpace="141" w:wrap="around" w:vAnchor="text" w:hAnchor="page" w:x="193" w:y="185"/>
                    <w:suppressOverlap/>
                    <w:jc w:val="center"/>
                    <w:rPr>
                      <w:rFonts w:ascii="Book Antiqua" w:hAnsi="Book Antiqua" w:cs="Arial"/>
                      <w:bCs/>
                      <w:i/>
                      <w:sz w:val="22"/>
                      <w:szCs w:val="22"/>
                    </w:rPr>
                  </w:pPr>
                  <w:r>
                    <w:rPr>
                      <w:rFonts w:ascii="Book Antiqua" w:hAnsi="Book Antiqua" w:cs="Arial"/>
                      <w:bCs/>
                      <w:i/>
                      <w:sz w:val="22"/>
                      <w:szCs w:val="22"/>
                    </w:rPr>
                    <w:object w:dxaOrig="2520" w:dyaOrig="1640" w14:anchorId="01DB62E2">
                      <v:shape id="_x0000_i1035" type="#_x0000_t75" style="width:88.15pt;height:56.75pt" o:ole="">
                        <v:imagedata r:id="rId56" o:title=""/>
                      </v:shape>
                      <o:OLEObject Type="Embed" ProgID="Package" ShapeID="_x0000_i1035" DrawAspect="Icon" ObjectID="_1686639439" r:id="rId57"/>
                    </w:object>
                  </w:r>
                </w:p>
              </w:tc>
            </w:tr>
            <w:tr w:rsidR="007F1D4E" w:rsidRPr="009A387B" w14:paraId="1D6A216B" w14:textId="77777777" w:rsidTr="0046210C">
              <w:trPr>
                <w:jc w:val="center"/>
              </w:trPr>
              <w:tc>
                <w:tcPr>
                  <w:tcW w:w="1350" w:type="dxa"/>
                  <w:vAlign w:val="center"/>
                </w:tcPr>
                <w:p w14:paraId="408115EE" w14:textId="77777777" w:rsidR="007F1D4E" w:rsidRDefault="007F1D4E" w:rsidP="00964C23">
                  <w:pPr>
                    <w:framePr w:hSpace="141" w:wrap="around" w:vAnchor="text" w:hAnchor="page" w:x="193" w:y="185"/>
                    <w:suppressOverlap/>
                    <w:jc w:val="center"/>
                    <w:rPr>
                      <w:rFonts w:ascii="Book Antiqua" w:hAnsi="Book Antiqua"/>
                      <w:bCs/>
                      <w:i/>
                      <w:sz w:val="22"/>
                      <w:szCs w:val="22"/>
                    </w:rPr>
                  </w:pPr>
                  <w:r>
                    <w:rPr>
                      <w:rFonts w:ascii="Book Antiqua" w:hAnsi="Book Antiqua"/>
                      <w:bCs/>
                      <w:i/>
                      <w:sz w:val="22"/>
                      <w:szCs w:val="22"/>
                    </w:rPr>
                    <w:t>Anexo 4</w:t>
                  </w:r>
                </w:p>
              </w:tc>
              <w:tc>
                <w:tcPr>
                  <w:tcW w:w="3119" w:type="dxa"/>
                  <w:vAlign w:val="center"/>
                </w:tcPr>
                <w:p w14:paraId="3333162A" w14:textId="77777777" w:rsidR="007F1D4E" w:rsidRDefault="007F1D4E"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Pr>
                      <w:rFonts w:ascii="Book Antiqua" w:eastAsia="Times New Roman" w:hAnsi="Book Antiqua"/>
                      <w:bCs/>
                      <w:i/>
                      <w:color w:val="auto"/>
                      <w:sz w:val="22"/>
                      <w:szCs w:val="22"/>
                      <w:lang w:val="es-CR"/>
                    </w:rPr>
                    <w:t>Requerimiento mejora 49-2009</w:t>
                  </w:r>
                </w:p>
              </w:tc>
              <w:tc>
                <w:tcPr>
                  <w:tcW w:w="1843" w:type="dxa"/>
                  <w:vAlign w:val="center"/>
                </w:tcPr>
                <w:p w14:paraId="49E626C5" w14:textId="6D871E6D" w:rsidR="007F1D4E" w:rsidRDefault="00814613" w:rsidP="00964C23">
                  <w:pPr>
                    <w:framePr w:hSpace="141" w:wrap="around" w:vAnchor="text" w:hAnchor="page" w:x="193" w:y="185"/>
                    <w:suppressOverlap/>
                    <w:jc w:val="center"/>
                    <w:rPr>
                      <w:rFonts w:ascii="Book Antiqua" w:hAnsi="Book Antiqua" w:cs="Arial"/>
                      <w:bCs/>
                      <w:i/>
                      <w:sz w:val="22"/>
                      <w:szCs w:val="22"/>
                    </w:rPr>
                  </w:pPr>
                  <w:r>
                    <w:rPr>
                      <w:rFonts w:ascii="Book Antiqua" w:hAnsi="Book Antiqua" w:cs="Arial"/>
                      <w:bCs/>
                      <w:i/>
                      <w:sz w:val="22"/>
                      <w:szCs w:val="22"/>
                    </w:rPr>
                    <w:object w:dxaOrig="2520" w:dyaOrig="1640" w14:anchorId="586D26C8">
                      <v:shape id="_x0000_i1036" type="#_x0000_t75" style="width:77.1pt;height:49.85pt" o:ole="">
                        <v:imagedata r:id="rId58" o:title=""/>
                      </v:shape>
                      <o:OLEObject Type="Embed" ProgID="Package" ShapeID="_x0000_i1036" DrawAspect="Icon" ObjectID="_1686639440" r:id="rId59"/>
                    </w:object>
                  </w:r>
                </w:p>
              </w:tc>
            </w:tr>
            <w:tr w:rsidR="00D66343" w:rsidRPr="009A387B" w14:paraId="58C19D90" w14:textId="77777777" w:rsidTr="0046210C">
              <w:trPr>
                <w:jc w:val="center"/>
              </w:trPr>
              <w:tc>
                <w:tcPr>
                  <w:tcW w:w="1350" w:type="dxa"/>
                  <w:vAlign w:val="center"/>
                </w:tcPr>
                <w:p w14:paraId="0B90D526" w14:textId="77777777" w:rsidR="00D66343" w:rsidRDefault="00D66343" w:rsidP="00964C23">
                  <w:pPr>
                    <w:framePr w:hSpace="141" w:wrap="around" w:vAnchor="text" w:hAnchor="page" w:x="193" w:y="185"/>
                    <w:suppressOverlap/>
                    <w:jc w:val="center"/>
                    <w:rPr>
                      <w:rFonts w:ascii="Book Antiqua" w:hAnsi="Book Antiqua"/>
                      <w:bCs/>
                      <w:i/>
                      <w:sz w:val="22"/>
                      <w:szCs w:val="22"/>
                    </w:rPr>
                  </w:pPr>
                  <w:r>
                    <w:rPr>
                      <w:rFonts w:ascii="Book Antiqua" w:hAnsi="Book Antiqua"/>
                      <w:bCs/>
                      <w:i/>
                      <w:sz w:val="22"/>
                      <w:szCs w:val="22"/>
                    </w:rPr>
                    <w:t>Anexo 5</w:t>
                  </w:r>
                </w:p>
              </w:tc>
              <w:tc>
                <w:tcPr>
                  <w:tcW w:w="3119" w:type="dxa"/>
                  <w:vAlign w:val="center"/>
                </w:tcPr>
                <w:p w14:paraId="4E4DCD06" w14:textId="77777777" w:rsidR="00D66343" w:rsidRDefault="00D66343"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Pr>
                      <w:rFonts w:ascii="Book Antiqua" w:eastAsia="Times New Roman" w:hAnsi="Book Antiqua"/>
                      <w:bCs/>
                      <w:i/>
                      <w:color w:val="auto"/>
                      <w:sz w:val="22"/>
                      <w:szCs w:val="22"/>
                      <w:lang w:val="es-CR"/>
                    </w:rPr>
                    <w:t>Oficio 423-CACMFJ-JEF-2020</w:t>
                  </w:r>
                </w:p>
              </w:tc>
              <w:tc>
                <w:tcPr>
                  <w:tcW w:w="1843" w:type="dxa"/>
                  <w:vAlign w:val="center"/>
                </w:tcPr>
                <w:p w14:paraId="19BF3E31" w14:textId="348288B8" w:rsidR="00D66343" w:rsidRDefault="00814613" w:rsidP="00964C23">
                  <w:pPr>
                    <w:framePr w:hSpace="141" w:wrap="around" w:vAnchor="text" w:hAnchor="page" w:x="193" w:y="185"/>
                    <w:suppressOverlap/>
                    <w:jc w:val="center"/>
                    <w:rPr>
                      <w:rFonts w:ascii="Book Antiqua" w:hAnsi="Book Antiqua" w:cs="Arial"/>
                      <w:bCs/>
                      <w:i/>
                      <w:sz w:val="22"/>
                      <w:szCs w:val="22"/>
                    </w:rPr>
                  </w:pPr>
                  <w:r>
                    <w:rPr>
                      <w:rFonts w:ascii="Book Antiqua" w:hAnsi="Book Antiqua" w:cs="Arial"/>
                      <w:bCs/>
                      <w:i/>
                      <w:sz w:val="22"/>
                      <w:szCs w:val="22"/>
                    </w:rPr>
                    <w:object w:dxaOrig="2520" w:dyaOrig="1640" w14:anchorId="6E75A6B7">
                      <v:shape id="_x0000_i1037" type="#_x0000_t75" style="width:80.3pt;height:52.15pt" o:ole="">
                        <v:imagedata r:id="rId60" o:title=""/>
                      </v:shape>
                      <o:OLEObject Type="Embed" ProgID="Package" ShapeID="_x0000_i1037" DrawAspect="Icon" ObjectID="_1686639441" r:id="rId61"/>
                    </w:object>
                  </w:r>
                </w:p>
              </w:tc>
            </w:tr>
            <w:tr w:rsidR="00D66343" w:rsidRPr="009A387B" w14:paraId="2B39732E" w14:textId="77777777" w:rsidTr="0046210C">
              <w:trPr>
                <w:jc w:val="center"/>
              </w:trPr>
              <w:tc>
                <w:tcPr>
                  <w:tcW w:w="1350" w:type="dxa"/>
                  <w:vAlign w:val="center"/>
                </w:tcPr>
                <w:p w14:paraId="16C68D42" w14:textId="77777777" w:rsidR="00D66343" w:rsidRDefault="00F264DE" w:rsidP="00964C23">
                  <w:pPr>
                    <w:framePr w:hSpace="141" w:wrap="around" w:vAnchor="text" w:hAnchor="page" w:x="193" w:y="185"/>
                    <w:suppressOverlap/>
                    <w:jc w:val="center"/>
                    <w:rPr>
                      <w:rFonts w:ascii="Book Antiqua" w:hAnsi="Book Antiqua"/>
                      <w:bCs/>
                      <w:i/>
                      <w:sz w:val="22"/>
                      <w:szCs w:val="22"/>
                    </w:rPr>
                  </w:pPr>
                  <w:r>
                    <w:rPr>
                      <w:rFonts w:ascii="Book Antiqua" w:hAnsi="Book Antiqua"/>
                      <w:bCs/>
                      <w:i/>
                      <w:sz w:val="22"/>
                      <w:szCs w:val="22"/>
                    </w:rPr>
                    <w:t>Anexo 6</w:t>
                  </w:r>
                </w:p>
              </w:tc>
              <w:tc>
                <w:tcPr>
                  <w:tcW w:w="3119" w:type="dxa"/>
                  <w:vAlign w:val="center"/>
                </w:tcPr>
                <w:p w14:paraId="5A25DEB0" w14:textId="77777777" w:rsidR="00D66343" w:rsidRDefault="00F264DE"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Pr>
                      <w:rFonts w:ascii="Book Antiqua" w:eastAsia="Times New Roman" w:hAnsi="Book Antiqua"/>
                      <w:bCs/>
                      <w:i/>
                      <w:color w:val="auto"/>
                      <w:sz w:val="22"/>
                      <w:szCs w:val="22"/>
                      <w:lang w:val="es-CR"/>
                    </w:rPr>
                    <w:t>Oficio 81-CJL-2020</w:t>
                  </w:r>
                </w:p>
              </w:tc>
              <w:tc>
                <w:tcPr>
                  <w:tcW w:w="1843" w:type="dxa"/>
                  <w:vAlign w:val="center"/>
                </w:tcPr>
                <w:p w14:paraId="79DCEB3D" w14:textId="08F6F86F" w:rsidR="00D66343" w:rsidRDefault="00814613" w:rsidP="00964C23">
                  <w:pPr>
                    <w:framePr w:hSpace="141" w:wrap="around" w:vAnchor="text" w:hAnchor="page" w:x="193" w:y="185"/>
                    <w:suppressOverlap/>
                    <w:jc w:val="center"/>
                    <w:rPr>
                      <w:rFonts w:ascii="Book Antiqua" w:hAnsi="Book Antiqua" w:cs="Arial"/>
                      <w:bCs/>
                      <w:i/>
                      <w:sz w:val="22"/>
                      <w:szCs w:val="22"/>
                    </w:rPr>
                  </w:pPr>
                  <w:r>
                    <w:rPr>
                      <w:rFonts w:ascii="Book Antiqua" w:hAnsi="Book Antiqua" w:cs="Arial"/>
                      <w:bCs/>
                      <w:i/>
                      <w:sz w:val="22"/>
                      <w:szCs w:val="22"/>
                    </w:rPr>
                    <w:object w:dxaOrig="2520" w:dyaOrig="1640" w14:anchorId="3289A614">
                      <v:shape id="_x0000_i1038" type="#_x0000_t75" style="width:74.75pt;height:48.45pt" o:ole="">
                        <v:imagedata r:id="rId62" o:title=""/>
                      </v:shape>
                      <o:OLEObject Type="Embed" ProgID="Package" ShapeID="_x0000_i1038" DrawAspect="Icon" ObjectID="_1686639442" r:id="rId63"/>
                    </w:object>
                  </w:r>
                </w:p>
              </w:tc>
            </w:tr>
            <w:tr w:rsidR="00FB7372" w:rsidRPr="009A387B" w14:paraId="4BD9911F" w14:textId="77777777" w:rsidTr="0046210C">
              <w:trPr>
                <w:jc w:val="center"/>
              </w:trPr>
              <w:tc>
                <w:tcPr>
                  <w:tcW w:w="1350" w:type="dxa"/>
                  <w:vAlign w:val="center"/>
                </w:tcPr>
                <w:p w14:paraId="56047477" w14:textId="77777777" w:rsidR="00FB7372" w:rsidRPr="009A606D" w:rsidRDefault="00FB7372" w:rsidP="00964C23">
                  <w:pPr>
                    <w:framePr w:hSpace="141" w:wrap="around" w:vAnchor="text" w:hAnchor="page" w:x="193" w:y="185"/>
                    <w:suppressOverlap/>
                    <w:jc w:val="center"/>
                    <w:rPr>
                      <w:rFonts w:ascii="Book Antiqua" w:hAnsi="Book Antiqua"/>
                      <w:bCs/>
                      <w:i/>
                      <w:sz w:val="22"/>
                      <w:szCs w:val="22"/>
                    </w:rPr>
                  </w:pPr>
                  <w:r w:rsidRPr="009A606D">
                    <w:rPr>
                      <w:rFonts w:ascii="Book Antiqua" w:hAnsi="Book Antiqua"/>
                      <w:bCs/>
                      <w:i/>
                      <w:sz w:val="22"/>
                      <w:szCs w:val="22"/>
                    </w:rPr>
                    <w:t>Anexo 7</w:t>
                  </w:r>
                </w:p>
              </w:tc>
              <w:tc>
                <w:tcPr>
                  <w:tcW w:w="3119" w:type="dxa"/>
                  <w:vAlign w:val="center"/>
                </w:tcPr>
                <w:p w14:paraId="03F4E163" w14:textId="77777777" w:rsidR="00FB7372" w:rsidRPr="009A606D" w:rsidRDefault="00FB7372"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sidRPr="009A606D">
                    <w:rPr>
                      <w:rFonts w:ascii="Book Antiqua" w:eastAsia="Times New Roman" w:hAnsi="Book Antiqua"/>
                      <w:bCs/>
                      <w:i/>
                      <w:color w:val="auto"/>
                      <w:sz w:val="22"/>
                      <w:szCs w:val="22"/>
                      <w:lang w:val="es-CR"/>
                    </w:rPr>
                    <w:t>Oficio 4547-DE-2020</w:t>
                  </w:r>
                </w:p>
              </w:tc>
              <w:tc>
                <w:tcPr>
                  <w:tcW w:w="1843" w:type="dxa"/>
                  <w:vAlign w:val="center"/>
                </w:tcPr>
                <w:p w14:paraId="64773282" w14:textId="343BDC9F" w:rsidR="00FB7372" w:rsidRPr="009A606D" w:rsidRDefault="00814613" w:rsidP="00964C23">
                  <w:pPr>
                    <w:framePr w:hSpace="141" w:wrap="around" w:vAnchor="text" w:hAnchor="page" w:x="193" w:y="185"/>
                    <w:suppressOverlap/>
                    <w:jc w:val="center"/>
                    <w:rPr>
                      <w:rFonts w:ascii="Book Antiqua" w:hAnsi="Book Antiqua" w:cs="Arial"/>
                      <w:bCs/>
                      <w:i/>
                      <w:sz w:val="22"/>
                      <w:szCs w:val="22"/>
                    </w:rPr>
                  </w:pPr>
                  <w:r w:rsidRPr="009A606D">
                    <w:rPr>
                      <w:rFonts w:ascii="Book Antiqua" w:hAnsi="Book Antiqua" w:cs="Arial"/>
                      <w:bCs/>
                      <w:i/>
                      <w:sz w:val="22"/>
                      <w:szCs w:val="22"/>
                    </w:rPr>
                    <w:object w:dxaOrig="2520" w:dyaOrig="1640" w14:anchorId="65B520CF">
                      <v:shape id="_x0000_i1039" type="#_x0000_t75" style="width:71.55pt;height:46.15pt" o:ole="">
                        <v:imagedata r:id="rId64" o:title=""/>
                      </v:shape>
                      <o:OLEObject Type="Embed" ProgID="Package" ShapeID="_x0000_i1039" DrawAspect="Icon" ObjectID="_1686639443" r:id="rId65"/>
                    </w:object>
                  </w:r>
                </w:p>
              </w:tc>
            </w:tr>
            <w:tr w:rsidR="008708DB" w:rsidRPr="009A387B" w14:paraId="786C32E7" w14:textId="77777777" w:rsidTr="0046210C">
              <w:trPr>
                <w:jc w:val="center"/>
              </w:trPr>
              <w:tc>
                <w:tcPr>
                  <w:tcW w:w="1350" w:type="dxa"/>
                  <w:vAlign w:val="center"/>
                </w:tcPr>
                <w:p w14:paraId="4A8440CF" w14:textId="3D3D6E09" w:rsidR="008708DB" w:rsidRPr="00493743" w:rsidRDefault="008708DB" w:rsidP="00964C23">
                  <w:pPr>
                    <w:framePr w:hSpace="141" w:wrap="around" w:vAnchor="text" w:hAnchor="page" w:x="193" w:y="185"/>
                    <w:suppressOverlap/>
                    <w:jc w:val="center"/>
                    <w:rPr>
                      <w:rFonts w:ascii="Book Antiqua" w:hAnsi="Book Antiqua"/>
                      <w:bCs/>
                      <w:i/>
                      <w:sz w:val="22"/>
                      <w:szCs w:val="22"/>
                    </w:rPr>
                  </w:pPr>
                  <w:r w:rsidRPr="00493743">
                    <w:rPr>
                      <w:rFonts w:ascii="Book Antiqua" w:hAnsi="Book Antiqua"/>
                      <w:bCs/>
                      <w:i/>
                      <w:sz w:val="22"/>
                      <w:szCs w:val="22"/>
                    </w:rPr>
                    <w:t>Anexo 8</w:t>
                  </w:r>
                </w:p>
              </w:tc>
              <w:tc>
                <w:tcPr>
                  <w:tcW w:w="3119" w:type="dxa"/>
                  <w:vAlign w:val="center"/>
                </w:tcPr>
                <w:p w14:paraId="4EB7300C" w14:textId="7484724E" w:rsidR="008708DB" w:rsidRPr="00493743" w:rsidRDefault="008708DB"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sidRPr="00493743">
                    <w:rPr>
                      <w:rFonts w:ascii="Book Antiqua" w:eastAsia="Times New Roman" w:hAnsi="Book Antiqua"/>
                      <w:bCs/>
                      <w:i/>
                      <w:color w:val="auto"/>
                      <w:sz w:val="22"/>
                      <w:szCs w:val="22"/>
                      <w:lang w:val="es-CR"/>
                    </w:rPr>
                    <w:t>Oficio 16-DTI-2021</w:t>
                  </w:r>
                </w:p>
              </w:tc>
              <w:tc>
                <w:tcPr>
                  <w:tcW w:w="1843" w:type="dxa"/>
                  <w:vAlign w:val="center"/>
                </w:tcPr>
                <w:p w14:paraId="64BB16F2" w14:textId="426DD0A9" w:rsidR="008708DB" w:rsidRPr="00493743" w:rsidRDefault="00814613" w:rsidP="00964C23">
                  <w:pPr>
                    <w:framePr w:hSpace="141" w:wrap="around" w:vAnchor="text" w:hAnchor="page" w:x="193" w:y="185"/>
                    <w:suppressOverlap/>
                    <w:jc w:val="center"/>
                    <w:rPr>
                      <w:rFonts w:ascii="Book Antiqua" w:hAnsi="Book Antiqua" w:cs="Arial"/>
                      <w:bCs/>
                      <w:i/>
                      <w:sz w:val="22"/>
                      <w:szCs w:val="22"/>
                    </w:rPr>
                  </w:pPr>
                  <w:r w:rsidRPr="00493743">
                    <w:rPr>
                      <w:rFonts w:ascii="Book Antiqua" w:hAnsi="Book Antiqua" w:cs="Arial"/>
                      <w:bCs/>
                      <w:i/>
                      <w:sz w:val="22"/>
                      <w:szCs w:val="22"/>
                    </w:rPr>
                    <w:object w:dxaOrig="2520" w:dyaOrig="1640" w14:anchorId="4AB60512">
                      <v:shape id="_x0000_i1040" type="#_x0000_t75" style="width:66pt;height:42.45pt" o:ole="">
                        <v:imagedata r:id="rId66" o:title=""/>
                      </v:shape>
                      <o:OLEObject Type="Embed" ProgID="Package" ShapeID="_x0000_i1040" DrawAspect="Icon" ObjectID="_1686639444" r:id="rId67"/>
                    </w:object>
                  </w:r>
                </w:p>
              </w:tc>
            </w:tr>
            <w:tr w:rsidR="00B0545D" w:rsidRPr="009A387B" w14:paraId="4F15623F" w14:textId="77777777" w:rsidTr="0046210C">
              <w:trPr>
                <w:jc w:val="center"/>
              </w:trPr>
              <w:tc>
                <w:tcPr>
                  <w:tcW w:w="1350" w:type="dxa"/>
                  <w:vAlign w:val="center"/>
                </w:tcPr>
                <w:p w14:paraId="74A141AD" w14:textId="04FBBA37" w:rsidR="00B0545D" w:rsidRDefault="00B0545D" w:rsidP="00964C23">
                  <w:pPr>
                    <w:framePr w:hSpace="141" w:wrap="around" w:vAnchor="text" w:hAnchor="page" w:x="193" w:y="185"/>
                    <w:suppressOverlap/>
                    <w:jc w:val="center"/>
                    <w:rPr>
                      <w:rFonts w:ascii="Book Antiqua" w:hAnsi="Book Antiqua"/>
                      <w:bCs/>
                      <w:i/>
                      <w:sz w:val="22"/>
                      <w:szCs w:val="22"/>
                    </w:rPr>
                  </w:pPr>
                  <w:r>
                    <w:rPr>
                      <w:rFonts w:ascii="Book Antiqua" w:hAnsi="Book Antiqua"/>
                      <w:bCs/>
                      <w:i/>
                      <w:sz w:val="22"/>
                      <w:szCs w:val="22"/>
                    </w:rPr>
                    <w:t xml:space="preserve">Anexo </w:t>
                  </w:r>
                  <w:r w:rsidR="008708DB">
                    <w:rPr>
                      <w:rFonts w:ascii="Book Antiqua" w:hAnsi="Book Antiqua"/>
                      <w:bCs/>
                      <w:i/>
                      <w:sz w:val="22"/>
                      <w:szCs w:val="22"/>
                    </w:rPr>
                    <w:t>9</w:t>
                  </w:r>
                </w:p>
              </w:tc>
              <w:tc>
                <w:tcPr>
                  <w:tcW w:w="3119" w:type="dxa"/>
                  <w:vAlign w:val="center"/>
                </w:tcPr>
                <w:p w14:paraId="69618DDE" w14:textId="77777777" w:rsidR="00B0545D" w:rsidRDefault="00B0545D" w:rsidP="00964C23">
                  <w:pPr>
                    <w:pStyle w:val="NormalWeb"/>
                    <w:framePr w:hSpace="141" w:wrap="around" w:vAnchor="text" w:hAnchor="page" w:x="193" w:y="185"/>
                    <w:spacing w:line="276" w:lineRule="auto"/>
                    <w:suppressOverlap/>
                    <w:jc w:val="center"/>
                    <w:rPr>
                      <w:rFonts w:ascii="Book Antiqua" w:eastAsia="Times New Roman" w:hAnsi="Book Antiqua"/>
                      <w:bCs/>
                      <w:i/>
                      <w:color w:val="auto"/>
                      <w:sz w:val="22"/>
                      <w:szCs w:val="22"/>
                      <w:lang w:val="es-CR"/>
                    </w:rPr>
                  </w:pPr>
                  <w:r>
                    <w:rPr>
                      <w:rFonts w:ascii="Book Antiqua" w:eastAsia="Times New Roman" w:hAnsi="Book Antiqua"/>
                      <w:bCs/>
                      <w:i/>
                      <w:color w:val="auto"/>
                      <w:sz w:val="22"/>
                      <w:szCs w:val="22"/>
                      <w:lang w:val="es-CR"/>
                    </w:rPr>
                    <w:t>Oficio 1694-DTI-2020</w:t>
                  </w:r>
                </w:p>
              </w:tc>
              <w:bookmarkStart w:id="3" w:name="_MON_1671270782"/>
              <w:bookmarkEnd w:id="3"/>
              <w:tc>
                <w:tcPr>
                  <w:tcW w:w="1843" w:type="dxa"/>
                  <w:vAlign w:val="center"/>
                </w:tcPr>
                <w:p w14:paraId="5E8C7FF2" w14:textId="77777777" w:rsidR="00B0545D" w:rsidRDefault="00B0545D" w:rsidP="00964C23">
                  <w:pPr>
                    <w:framePr w:hSpace="141" w:wrap="around" w:vAnchor="text" w:hAnchor="page" w:x="193" w:y="185"/>
                    <w:suppressOverlap/>
                    <w:jc w:val="center"/>
                    <w:rPr>
                      <w:rFonts w:ascii="Book Antiqua" w:hAnsi="Book Antiqua" w:cs="Arial"/>
                      <w:bCs/>
                      <w:i/>
                      <w:sz w:val="22"/>
                      <w:szCs w:val="22"/>
                    </w:rPr>
                  </w:pPr>
                  <w:r>
                    <w:rPr>
                      <w:rFonts w:ascii="Book Antiqua" w:hAnsi="Book Antiqua" w:cs="Arial"/>
                      <w:bCs/>
                      <w:i/>
                      <w:sz w:val="22"/>
                      <w:szCs w:val="22"/>
                    </w:rPr>
                    <w:object w:dxaOrig="1513" w:dyaOrig="984" w14:anchorId="70B89357">
                      <v:shape id="_x0000_i1041" type="#_x0000_t75" style="width:75.7pt;height:49.4pt" o:ole="">
                        <v:imagedata r:id="rId68" o:title=""/>
                      </v:shape>
                      <o:OLEObject Type="Embed" ProgID="Word.Document.12" ShapeID="_x0000_i1041" DrawAspect="Icon" ObjectID="_1686639445" r:id="rId69">
                        <o:FieldCodes>\s</o:FieldCodes>
                      </o:OLEObject>
                    </w:object>
                  </w:r>
                </w:p>
              </w:tc>
            </w:tr>
          </w:tbl>
          <w:p w14:paraId="0266E3FB" w14:textId="77777777" w:rsidR="000F3089" w:rsidRPr="00A910DD" w:rsidRDefault="000F3089" w:rsidP="00667ECC">
            <w:pPr>
              <w:rPr>
                <w:rFonts w:ascii="Book Antiqua" w:hAnsi="Book Antiqua"/>
                <w:b/>
                <w:i/>
                <w:sz w:val="24"/>
                <w:szCs w:val="24"/>
                <w:lang w:eastAsia="en-US"/>
              </w:rPr>
            </w:pPr>
          </w:p>
        </w:tc>
      </w:tr>
      <w:tr w:rsidR="000F3089" w:rsidRPr="00A910DD" w14:paraId="50E51BB6" w14:textId="77777777" w:rsidTr="00667ECC">
        <w:trPr>
          <w:trHeight w:val="630"/>
        </w:trPr>
        <w:tc>
          <w:tcPr>
            <w:tcW w:w="2207" w:type="dxa"/>
            <w:shd w:val="clear" w:color="auto" w:fill="B3B3B3"/>
            <w:vAlign w:val="center"/>
          </w:tcPr>
          <w:p w14:paraId="340D2B1E" w14:textId="77777777" w:rsidR="000F3089" w:rsidRPr="00A910DD" w:rsidRDefault="000F3089" w:rsidP="00667ECC">
            <w:pPr>
              <w:rPr>
                <w:rFonts w:ascii="Book Antiqua" w:hAnsi="Book Antiqua" w:cs="Calibri"/>
                <w:b/>
                <w:color w:val="000000"/>
                <w:sz w:val="24"/>
                <w:szCs w:val="24"/>
              </w:rPr>
            </w:pPr>
            <w:r w:rsidRPr="00A910DD">
              <w:rPr>
                <w:rFonts w:ascii="Book Antiqua" w:hAnsi="Book Antiqua" w:cs="Calibri"/>
                <w:b/>
                <w:color w:val="000000"/>
                <w:sz w:val="24"/>
                <w:szCs w:val="24"/>
              </w:rPr>
              <w:t>Realizado por:</w:t>
            </w:r>
          </w:p>
        </w:tc>
        <w:tc>
          <w:tcPr>
            <w:tcW w:w="9214" w:type="dxa"/>
            <w:vAlign w:val="center"/>
          </w:tcPr>
          <w:p w14:paraId="491BF725" w14:textId="77777777" w:rsidR="000F3089" w:rsidRPr="00D14A75" w:rsidRDefault="000F3089" w:rsidP="00667ECC">
            <w:pPr>
              <w:rPr>
                <w:rFonts w:ascii="Calibri" w:hAnsi="Calibri"/>
                <w:bCs/>
              </w:rPr>
            </w:pPr>
            <w:r>
              <w:rPr>
                <w:rFonts w:ascii="Book Antiqua" w:hAnsi="Book Antiqua"/>
                <w:sz w:val="24"/>
                <w:szCs w:val="24"/>
                <w:lang w:eastAsia="en-US"/>
              </w:rPr>
              <w:t>M</w:t>
            </w:r>
            <w:r w:rsidR="0019115B">
              <w:rPr>
                <w:rFonts w:ascii="Book Antiqua" w:hAnsi="Book Antiqua"/>
                <w:sz w:val="24"/>
                <w:szCs w:val="24"/>
                <w:lang w:eastAsia="en-US"/>
              </w:rPr>
              <w:t>S</w:t>
            </w:r>
            <w:r>
              <w:rPr>
                <w:rFonts w:ascii="Book Antiqua" w:hAnsi="Book Antiqua"/>
                <w:sz w:val="24"/>
                <w:szCs w:val="24"/>
                <w:lang w:eastAsia="en-US"/>
              </w:rPr>
              <w:t>c.</w:t>
            </w:r>
            <w:r w:rsidRPr="004A6B5C">
              <w:rPr>
                <w:rFonts w:ascii="Book Antiqua" w:hAnsi="Book Antiqua"/>
                <w:sz w:val="24"/>
                <w:szCs w:val="24"/>
                <w:lang w:eastAsia="en-US"/>
              </w:rPr>
              <w:t xml:space="preserve"> Melissa Durán Gamboa, Profesional 2</w:t>
            </w:r>
          </w:p>
        </w:tc>
      </w:tr>
      <w:tr w:rsidR="000F3089" w:rsidRPr="00E5277D" w14:paraId="340D5E5C" w14:textId="77777777" w:rsidTr="00667ECC">
        <w:tblPrEx>
          <w:tblCellMar>
            <w:left w:w="108" w:type="dxa"/>
            <w:right w:w="108" w:type="dxa"/>
          </w:tblCellMar>
        </w:tblPrEx>
        <w:tc>
          <w:tcPr>
            <w:tcW w:w="2207" w:type="dxa"/>
            <w:shd w:val="clear" w:color="auto" w:fill="B3B3B3"/>
            <w:vAlign w:val="center"/>
          </w:tcPr>
          <w:p w14:paraId="0064E3B9" w14:textId="77777777" w:rsidR="000F3089" w:rsidRPr="00A910DD" w:rsidRDefault="000F3089" w:rsidP="00667ECC">
            <w:pPr>
              <w:rPr>
                <w:rFonts w:ascii="Book Antiqua" w:hAnsi="Book Antiqua" w:cs="Calibri"/>
                <w:b/>
                <w:color w:val="000000"/>
                <w:sz w:val="24"/>
                <w:szCs w:val="24"/>
              </w:rPr>
            </w:pPr>
            <w:r w:rsidRPr="00A910DD">
              <w:rPr>
                <w:rFonts w:ascii="Book Antiqua" w:hAnsi="Book Antiqua" w:cs="Calibri"/>
                <w:b/>
                <w:color w:val="000000"/>
                <w:sz w:val="24"/>
                <w:szCs w:val="24"/>
              </w:rPr>
              <w:t>Visto Bueno:</w:t>
            </w:r>
          </w:p>
        </w:tc>
        <w:tc>
          <w:tcPr>
            <w:tcW w:w="9214" w:type="dxa"/>
          </w:tcPr>
          <w:p w14:paraId="3980D213" w14:textId="77777777" w:rsidR="000F3089" w:rsidRDefault="00E82B73" w:rsidP="00667ECC">
            <w:pPr>
              <w:rPr>
                <w:rFonts w:ascii="Book Antiqua" w:hAnsi="Book Antiqua"/>
                <w:sz w:val="24"/>
                <w:szCs w:val="24"/>
                <w:lang w:eastAsia="en-US"/>
              </w:rPr>
            </w:pPr>
            <w:r>
              <w:rPr>
                <w:rFonts w:ascii="Book Antiqua" w:hAnsi="Book Antiqua"/>
                <w:sz w:val="24"/>
                <w:szCs w:val="24"/>
                <w:lang w:eastAsia="en-US"/>
              </w:rPr>
              <w:t>Ing. Jorge Fernando Rodríguez Salazar</w:t>
            </w:r>
            <w:r w:rsidR="004E7672" w:rsidRPr="00640E6D">
              <w:rPr>
                <w:rFonts w:ascii="Book Antiqua" w:hAnsi="Book Antiqua"/>
                <w:sz w:val="24"/>
                <w:szCs w:val="24"/>
                <w:lang w:eastAsia="en-US"/>
              </w:rPr>
              <w:t xml:space="preserve"> </w:t>
            </w:r>
            <w:r w:rsidR="004E7672" w:rsidRPr="009153AB">
              <w:rPr>
                <w:rFonts w:ascii="Book Antiqua" w:hAnsi="Book Antiqua"/>
                <w:sz w:val="24"/>
                <w:szCs w:val="24"/>
                <w:lang w:eastAsia="en-US"/>
              </w:rPr>
              <w:t>Jefe</w:t>
            </w:r>
            <w:r w:rsidR="0087387C">
              <w:rPr>
                <w:rFonts w:ascii="Book Antiqua" w:hAnsi="Book Antiqua"/>
                <w:sz w:val="24"/>
                <w:szCs w:val="24"/>
                <w:lang w:eastAsia="en-US"/>
              </w:rPr>
              <w:t xml:space="preserve"> a.i.</w:t>
            </w:r>
            <w:r w:rsidR="004E7672" w:rsidRPr="009153AB">
              <w:rPr>
                <w:rFonts w:ascii="Book Antiqua" w:hAnsi="Book Antiqua"/>
                <w:sz w:val="24"/>
                <w:szCs w:val="24"/>
                <w:lang w:eastAsia="en-US"/>
              </w:rPr>
              <w:t xml:space="preserve"> Subproceso de Evaluaci</w:t>
            </w:r>
            <w:r w:rsidR="004E7672">
              <w:rPr>
                <w:rFonts w:ascii="Book Antiqua" w:hAnsi="Book Antiqua"/>
                <w:sz w:val="24"/>
                <w:szCs w:val="24"/>
                <w:lang w:eastAsia="en-US"/>
              </w:rPr>
              <w:t>ón</w:t>
            </w:r>
          </w:p>
          <w:p w14:paraId="1E0800A4" w14:textId="77777777" w:rsidR="006E7378" w:rsidRPr="00640E6D" w:rsidRDefault="006E7378" w:rsidP="00667ECC">
            <w:pPr>
              <w:rPr>
                <w:rFonts w:ascii="Book Antiqua" w:hAnsi="Book Antiqua"/>
                <w:i/>
                <w:sz w:val="24"/>
                <w:szCs w:val="24"/>
                <w:lang w:eastAsia="en-US"/>
              </w:rPr>
            </w:pPr>
            <w:r>
              <w:rPr>
                <w:rFonts w:ascii="Book Antiqua" w:hAnsi="Book Antiqua"/>
                <w:sz w:val="24"/>
                <w:szCs w:val="24"/>
                <w:lang w:eastAsia="en-US"/>
              </w:rPr>
              <w:t>Inga. Elena Gabriela Picado González,</w:t>
            </w:r>
            <w:r w:rsidR="0087387C">
              <w:rPr>
                <w:rFonts w:ascii="Book Antiqua" w:hAnsi="Book Antiqua"/>
                <w:sz w:val="24"/>
                <w:szCs w:val="24"/>
                <w:lang w:eastAsia="en-US"/>
              </w:rPr>
              <w:t xml:space="preserve"> Jefa a.i. </w:t>
            </w:r>
            <w:r>
              <w:rPr>
                <w:rFonts w:ascii="Book Antiqua" w:hAnsi="Book Antiqua"/>
                <w:sz w:val="24"/>
                <w:szCs w:val="24"/>
                <w:lang w:eastAsia="en-US"/>
              </w:rPr>
              <w:t>Subproceso de Modernización</w:t>
            </w:r>
            <w:r w:rsidR="0087387C">
              <w:rPr>
                <w:rFonts w:ascii="Book Antiqua" w:hAnsi="Book Antiqua"/>
                <w:sz w:val="24"/>
                <w:szCs w:val="24"/>
                <w:lang w:eastAsia="en-US"/>
              </w:rPr>
              <w:t xml:space="preserve"> Institucional</w:t>
            </w:r>
          </w:p>
        </w:tc>
      </w:tr>
      <w:tr w:rsidR="003A3ECB" w:rsidRPr="00A910DD" w14:paraId="2088CD13" w14:textId="77777777" w:rsidTr="00667ECC">
        <w:tblPrEx>
          <w:tblCellMar>
            <w:left w:w="108" w:type="dxa"/>
            <w:right w:w="108" w:type="dxa"/>
          </w:tblCellMar>
        </w:tblPrEx>
        <w:tc>
          <w:tcPr>
            <w:tcW w:w="2207" w:type="dxa"/>
            <w:shd w:val="clear" w:color="auto" w:fill="B3B3B3"/>
            <w:vAlign w:val="center"/>
          </w:tcPr>
          <w:p w14:paraId="2FAC354B" w14:textId="2260D8F8" w:rsidR="003A3ECB" w:rsidRPr="00A910DD" w:rsidRDefault="0099426C" w:rsidP="00667ECC">
            <w:pPr>
              <w:rPr>
                <w:rFonts w:ascii="Book Antiqua" w:hAnsi="Book Antiqua" w:cs="Calibri"/>
                <w:b/>
                <w:color w:val="000000"/>
                <w:sz w:val="24"/>
                <w:szCs w:val="24"/>
              </w:rPr>
            </w:pPr>
            <w:r>
              <w:rPr>
                <w:rFonts w:ascii="Book Antiqua" w:hAnsi="Book Antiqua" w:cs="Calibri"/>
                <w:b/>
                <w:color w:val="000000"/>
                <w:sz w:val="24"/>
                <w:szCs w:val="24"/>
              </w:rPr>
              <w:t>Revisado por</w:t>
            </w:r>
            <w:r w:rsidR="009A606D">
              <w:rPr>
                <w:rFonts w:ascii="Book Antiqua" w:hAnsi="Book Antiqua" w:cs="Calibri"/>
                <w:b/>
                <w:color w:val="000000"/>
                <w:sz w:val="24"/>
                <w:szCs w:val="24"/>
              </w:rPr>
              <w:t>:</w:t>
            </w:r>
          </w:p>
        </w:tc>
        <w:tc>
          <w:tcPr>
            <w:tcW w:w="9214" w:type="dxa"/>
            <w:vAlign w:val="center"/>
          </w:tcPr>
          <w:p w14:paraId="7C854A85" w14:textId="4AF171BE" w:rsidR="003A3ECB" w:rsidRDefault="003A3ECB" w:rsidP="00667ECC">
            <w:pPr>
              <w:rPr>
                <w:rFonts w:ascii="Book Antiqua" w:hAnsi="Book Antiqua"/>
                <w:sz w:val="24"/>
                <w:szCs w:val="24"/>
                <w:lang w:eastAsia="en-US"/>
              </w:rPr>
            </w:pPr>
            <w:r>
              <w:rPr>
                <w:rFonts w:ascii="Book Antiqua" w:hAnsi="Book Antiqua"/>
                <w:sz w:val="24"/>
                <w:szCs w:val="24"/>
                <w:lang w:eastAsia="en-US"/>
              </w:rPr>
              <w:t>MSc. Erick Mora Leiva, Jefe del Proceso de Planeación y Evaluación</w:t>
            </w:r>
          </w:p>
        </w:tc>
      </w:tr>
      <w:tr w:rsidR="000F3089" w:rsidRPr="00A910DD" w14:paraId="7431FDEE" w14:textId="77777777" w:rsidTr="00667ECC">
        <w:tblPrEx>
          <w:tblCellMar>
            <w:left w:w="108" w:type="dxa"/>
            <w:right w:w="108" w:type="dxa"/>
          </w:tblCellMar>
        </w:tblPrEx>
        <w:tc>
          <w:tcPr>
            <w:tcW w:w="2207" w:type="dxa"/>
            <w:shd w:val="clear" w:color="auto" w:fill="B3B3B3"/>
            <w:vAlign w:val="center"/>
          </w:tcPr>
          <w:p w14:paraId="7FE9AD89" w14:textId="77777777" w:rsidR="000F3089" w:rsidRPr="00A910DD" w:rsidRDefault="000F3089" w:rsidP="00667ECC">
            <w:pPr>
              <w:rPr>
                <w:rFonts w:ascii="Book Antiqua" w:hAnsi="Book Antiqua" w:cs="Calibri"/>
                <w:b/>
                <w:color w:val="000000"/>
                <w:sz w:val="24"/>
                <w:szCs w:val="24"/>
              </w:rPr>
            </w:pPr>
            <w:r w:rsidRPr="00A910DD">
              <w:rPr>
                <w:rFonts w:ascii="Book Antiqua" w:hAnsi="Book Antiqua" w:cs="Calibri"/>
                <w:b/>
                <w:color w:val="000000"/>
                <w:sz w:val="24"/>
                <w:szCs w:val="24"/>
              </w:rPr>
              <w:t>Aprobado por:</w:t>
            </w:r>
          </w:p>
        </w:tc>
        <w:tc>
          <w:tcPr>
            <w:tcW w:w="9214" w:type="dxa"/>
            <w:vAlign w:val="center"/>
          </w:tcPr>
          <w:p w14:paraId="42B350DD" w14:textId="77777777" w:rsidR="000F3089" w:rsidRPr="00A910DD" w:rsidRDefault="000F3089" w:rsidP="00667ECC">
            <w:pPr>
              <w:rPr>
                <w:rFonts w:ascii="Book Antiqua" w:hAnsi="Book Antiqua"/>
                <w:i/>
                <w:sz w:val="24"/>
                <w:szCs w:val="24"/>
                <w:lang w:eastAsia="en-US"/>
              </w:rPr>
            </w:pPr>
            <w:r>
              <w:rPr>
                <w:rFonts w:ascii="Book Antiqua" w:hAnsi="Book Antiqua"/>
                <w:sz w:val="24"/>
                <w:szCs w:val="24"/>
                <w:lang w:eastAsia="en-US"/>
              </w:rPr>
              <w:t>Licda. Nacira Valverde Bermúdez, Directora</w:t>
            </w:r>
            <w:r w:rsidR="0087387C">
              <w:rPr>
                <w:rFonts w:ascii="Book Antiqua" w:hAnsi="Book Antiqua"/>
                <w:sz w:val="24"/>
                <w:szCs w:val="24"/>
                <w:lang w:eastAsia="en-US"/>
              </w:rPr>
              <w:t xml:space="preserve"> a.i.</w:t>
            </w:r>
          </w:p>
        </w:tc>
      </w:tr>
    </w:tbl>
    <w:p w14:paraId="3CE796E3" w14:textId="77777777" w:rsidR="00D16B97" w:rsidRDefault="00D16B97" w:rsidP="00975409">
      <w:pPr>
        <w:jc w:val="right"/>
        <w:rPr>
          <w:rFonts w:ascii="Book Antiqua" w:hAnsi="Book Antiqua" w:cs="Arial"/>
          <w:b/>
          <w:color w:val="000000"/>
          <w:sz w:val="24"/>
          <w:szCs w:val="24"/>
        </w:rPr>
      </w:pPr>
    </w:p>
    <w:p w14:paraId="1B944D05" w14:textId="77777777" w:rsidR="009B2C21" w:rsidRDefault="009B2C21" w:rsidP="00D30E56">
      <w:pPr>
        <w:tabs>
          <w:tab w:val="left" w:pos="1272"/>
        </w:tabs>
        <w:rPr>
          <w:rFonts w:ascii="Book Antiqua" w:hAnsi="Book Antiqua" w:cs="Arial"/>
          <w:sz w:val="24"/>
          <w:szCs w:val="24"/>
        </w:rPr>
      </w:pPr>
    </w:p>
    <w:p w14:paraId="235B8864" w14:textId="77777777" w:rsidR="002B7030" w:rsidRPr="0017358F" w:rsidRDefault="002B7030" w:rsidP="009153AB">
      <w:pPr>
        <w:rPr>
          <w:rFonts w:ascii="Book Antiqua" w:hAnsi="Book Antiqua" w:cs="Arial"/>
          <w:sz w:val="24"/>
          <w:szCs w:val="24"/>
        </w:rPr>
      </w:pPr>
    </w:p>
    <w:p w14:paraId="098C3A6D" w14:textId="77777777" w:rsidR="002B7030" w:rsidRPr="00CA18F9" w:rsidRDefault="002B7030" w:rsidP="009153AB">
      <w:pPr>
        <w:rPr>
          <w:rFonts w:ascii="Book Antiqua" w:hAnsi="Book Antiqua" w:cs="Arial"/>
          <w:sz w:val="24"/>
          <w:szCs w:val="24"/>
        </w:rPr>
      </w:pPr>
    </w:p>
    <w:p w14:paraId="63AA0FC2" w14:textId="77777777" w:rsidR="002B7030" w:rsidRDefault="002B7030" w:rsidP="002B7030">
      <w:pPr>
        <w:rPr>
          <w:rFonts w:ascii="Book Antiqua" w:hAnsi="Book Antiqua" w:cs="Arial"/>
          <w:sz w:val="24"/>
          <w:szCs w:val="24"/>
        </w:rPr>
      </w:pPr>
    </w:p>
    <w:p w14:paraId="0E2B6D1B" w14:textId="5FC0EC09" w:rsidR="002D3850" w:rsidRPr="00C62FCB" w:rsidRDefault="002B7030" w:rsidP="009153AB">
      <w:pPr>
        <w:tabs>
          <w:tab w:val="left" w:pos="1128"/>
        </w:tabs>
        <w:rPr>
          <w:rFonts w:ascii="Book Antiqua" w:hAnsi="Book Antiqua" w:cs="Book Antiqua"/>
          <w:sz w:val="24"/>
          <w:szCs w:val="24"/>
        </w:rPr>
      </w:pPr>
      <w:r>
        <w:rPr>
          <w:rFonts w:ascii="Book Antiqua" w:hAnsi="Book Antiqua" w:cs="Arial"/>
          <w:sz w:val="24"/>
          <w:szCs w:val="24"/>
        </w:rPr>
        <w:tab/>
      </w:r>
    </w:p>
    <w:sectPr w:rsidR="002D3850" w:rsidRPr="00C62FCB" w:rsidSect="00C36C68">
      <w:headerReference w:type="default" r:id="rId70"/>
      <w:footerReference w:type="default" r:id="rId71"/>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A7FCD" w14:textId="77777777" w:rsidR="00D40BAB" w:rsidRDefault="00D40BAB">
      <w:r>
        <w:separator/>
      </w:r>
    </w:p>
  </w:endnote>
  <w:endnote w:type="continuationSeparator" w:id="0">
    <w:p w14:paraId="11913CBE" w14:textId="77777777" w:rsidR="00D40BAB" w:rsidRDefault="00D40BAB">
      <w:r>
        <w:continuationSeparator/>
      </w:r>
    </w:p>
  </w:endnote>
  <w:endnote w:type="continuationNotice" w:id="1">
    <w:p w14:paraId="60133F99" w14:textId="77777777" w:rsidR="00D40BAB" w:rsidRDefault="00D40B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Futura Md">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FC432" w14:textId="77777777" w:rsidR="00493743" w:rsidRDefault="00493743" w:rsidP="004129F5">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14:paraId="50F669FC" w14:textId="77777777" w:rsidR="00493743" w:rsidRPr="0036463A" w:rsidRDefault="00493743" w:rsidP="0036463A">
    <w:pPr>
      <w:pBdr>
        <w:top w:val="single" w:sz="4" w:space="1" w:color="auto"/>
      </w:pBdr>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                               con proyección e innovación</w:t>
    </w:r>
  </w:p>
  <w:p w14:paraId="184CCEC0" w14:textId="77777777" w:rsidR="00493743" w:rsidRDefault="00493743" w:rsidP="002F6410">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E409A" w14:textId="77777777" w:rsidR="00D40BAB" w:rsidRDefault="00D40BAB">
      <w:r>
        <w:separator/>
      </w:r>
    </w:p>
  </w:footnote>
  <w:footnote w:type="continuationSeparator" w:id="0">
    <w:p w14:paraId="58B312CD" w14:textId="77777777" w:rsidR="00D40BAB" w:rsidRDefault="00D40BAB">
      <w:r>
        <w:continuationSeparator/>
      </w:r>
    </w:p>
  </w:footnote>
  <w:footnote w:type="continuationNotice" w:id="1">
    <w:p w14:paraId="3856A7E1" w14:textId="77777777" w:rsidR="00D40BAB" w:rsidRDefault="00D40BAB"/>
  </w:footnote>
  <w:footnote w:id="2">
    <w:p w14:paraId="64BFA668" w14:textId="77777777" w:rsidR="00493743" w:rsidRPr="009153AB" w:rsidRDefault="00493743" w:rsidP="009153AB">
      <w:pPr>
        <w:pStyle w:val="Textonotapie"/>
        <w:ind w:right="-1083"/>
        <w:jc w:val="both"/>
        <w:rPr>
          <w:lang w:val="es-MX"/>
        </w:rPr>
      </w:pPr>
      <w:r>
        <w:rPr>
          <w:rStyle w:val="Refdenotaalpie"/>
        </w:rPr>
        <w:footnoteRef/>
      </w:r>
      <w:r>
        <w:t xml:space="preserve"> </w:t>
      </w:r>
      <w:r w:rsidRPr="009153AB">
        <w:rPr>
          <w:lang w:val="es-CR"/>
        </w:rPr>
        <w:t>Cálculo: circulante al iniciar + entrados + reentrados + legajos de ejecución creados que representan en promedio 4683 por año a nivel nacional – terminados.</w:t>
      </w:r>
    </w:p>
  </w:footnote>
  <w:footnote w:id="3">
    <w:p w14:paraId="275FBE39" w14:textId="77777777" w:rsidR="00493743" w:rsidRPr="006D7D2E" w:rsidRDefault="00493743" w:rsidP="009153AB">
      <w:pPr>
        <w:spacing w:line="276" w:lineRule="auto"/>
        <w:ind w:right="-1083"/>
        <w:jc w:val="both"/>
        <w:rPr>
          <w:lang w:val="es-ES"/>
        </w:rPr>
      </w:pPr>
      <w:r>
        <w:rPr>
          <w:rStyle w:val="Refdenotaalpie"/>
        </w:rPr>
        <w:footnoteRef/>
      </w:r>
      <w:r>
        <w:t xml:space="preserve"> Respecto a la creación de legajos y el manejo estadístico de este tipo de carpeta fue revisado </w:t>
      </w:r>
      <w:r w:rsidRPr="009153AB">
        <w:t>por parte de la Gestora en materia de Trabajo y el Subproceso de Estadística de la Dirección de Planificación.</w:t>
      </w:r>
      <w:r>
        <w:t xml:space="preserve"> </w:t>
      </w:r>
      <w:r w:rsidRPr="009153AB">
        <w:t>La Juez Gestora en coordinación con la Comisión de la Jurisdicción Laboral trabajan</w:t>
      </w:r>
      <w:r>
        <w:t xml:space="preserve"> actualmente</w:t>
      </w:r>
      <w:r w:rsidRPr="009153AB">
        <w:t xml:space="preserve"> en la elaboración de reglas prácticas con definiciones y explicación de que motivos de término utilizar en algunos procesos, entre otros que plasmaran en forma de circular y además comunicaran directamente a los Jueces Coordinadores de los Juzgados de Trabajo</w:t>
      </w:r>
      <w:r>
        <w:t xml:space="preserve"> junto con el</w:t>
      </w:r>
      <w:r w:rsidRPr="009153AB">
        <w:t xml:space="preserve"> manual de los cambios realizados en la fórmula estadística elaborado por parte del Subproceso de Estadística de la Dirección de Planificación. </w:t>
      </w:r>
      <w:r>
        <w:t xml:space="preserve"> Ese manual aún se encuentra en revisión por parte de la Comisión de la Jurisdicción Laboral.</w:t>
      </w:r>
    </w:p>
  </w:footnote>
  <w:footnote w:id="4">
    <w:p w14:paraId="1F114D67" w14:textId="77777777" w:rsidR="00493743" w:rsidRPr="009153AB" w:rsidRDefault="00493743" w:rsidP="009153AB">
      <w:pPr>
        <w:pStyle w:val="Textonotapie"/>
        <w:ind w:right="-1083"/>
        <w:jc w:val="both"/>
        <w:rPr>
          <w:lang w:val="es-MX"/>
        </w:rPr>
      </w:pPr>
      <w:r>
        <w:rPr>
          <w:rStyle w:val="Refdenotaalpie"/>
        </w:rPr>
        <w:footnoteRef/>
      </w:r>
      <w:r>
        <w:t xml:space="preserve"> </w:t>
      </w:r>
      <w:r w:rsidRPr="009153AB">
        <w:rPr>
          <w:lang w:val="es-CR"/>
        </w:rPr>
        <w:t>Entrada por legajos de ejecución: año 2015: 3861, año 2016: 4446, año 2017: 5534, año 2018: 4480 y año 2019: 5096 legajos.</w:t>
      </w:r>
    </w:p>
  </w:footnote>
  <w:footnote w:id="5">
    <w:p w14:paraId="75D320D6" w14:textId="77777777" w:rsidR="00493743" w:rsidRPr="00127A54" w:rsidRDefault="00493743" w:rsidP="004C5F4D">
      <w:pPr>
        <w:pStyle w:val="Textonotapie"/>
        <w:ind w:right="-941"/>
        <w:jc w:val="both"/>
      </w:pPr>
      <w:r>
        <w:rPr>
          <w:rStyle w:val="Refdenotaalpie"/>
        </w:rPr>
        <w:footnoteRef/>
      </w:r>
      <w:r>
        <w:t xml:space="preserve"> Según consulta realizada en el Juzgado de Seguridad Social vía telefónica el 18 de marzo de 2020, información proporcionada por la Coordinadora Judicial Maureen Fernández García.</w:t>
      </w:r>
    </w:p>
  </w:footnote>
  <w:footnote w:id="6">
    <w:p w14:paraId="3F9FA954" w14:textId="77777777" w:rsidR="00493743" w:rsidRPr="00B2354F" w:rsidRDefault="00493743" w:rsidP="000F3089">
      <w:pPr>
        <w:pStyle w:val="Textonotapie"/>
      </w:pPr>
      <w:r>
        <w:rPr>
          <w:rStyle w:val="Refdenotaalpie"/>
        </w:rPr>
        <w:footnoteRef/>
      </w:r>
      <w:r>
        <w:t xml:space="preserve"> </w:t>
      </w:r>
      <w:r w:rsidRPr="0042487B">
        <w:rPr>
          <w:lang w:val="es-MX"/>
        </w:rPr>
        <w:t xml:space="preserve">Promedio según matriz de indicadores </w:t>
      </w:r>
      <w:r w:rsidRPr="00CE18CD">
        <w:rPr>
          <w:lang w:val="es-MX"/>
        </w:rPr>
        <w:t>de las oficinas a diciembre 2019</w:t>
      </w:r>
      <w:r w:rsidRPr="00D14AC8">
        <w:rPr>
          <w:lang w:val="es-MX"/>
        </w:rPr>
        <w:t>.</w:t>
      </w:r>
    </w:p>
  </w:footnote>
  <w:footnote w:id="7">
    <w:p w14:paraId="6B2FD175" w14:textId="77777777" w:rsidR="00493743" w:rsidRPr="00AC5AF2" w:rsidRDefault="00493743" w:rsidP="000F3089">
      <w:pPr>
        <w:ind w:right="-941"/>
        <w:jc w:val="both"/>
        <w:rPr>
          <w:rFonts w:ascii="Book Antiqua" w:hAnsi="Book Antiqua"/>
          <w:iCs/>
          <w:color w:val="000000"/>
          <w:sz w:val="24"/>
          <w:szCs w:val="24"/>
          <w:lang w:eastAsia="en-US"/>
        </w:rPr>
      </w:pPr>
      <w:r>
        <w:rPr>
          <w:rStyle w:val="Refdenotaalpie"/>
        </w:rPr>
        <w:footnoteRef/>
      </w:r>
      <w:r>
        <w:t xml:space="preserve"> </w:t>
      </w:r>
      <w:r w:rsidRPr="00AC5AF2">
        <w:rPr>
          <w:rFonts w:ascii="Book Antiqua" w:hAnsi="Book Antiqua"/>
          <w:iCs/>
          <w:color w:val="000000"/>
          <w:lang w:eastAsia="en-US"/>
        </w:rPr>
        <w:t>Cabe mencionar que los Tribunales de Trabajo de Menor Cuantía señalaban 3-4 asuntos de menor cuantía diarios</w:t>
      </w:r>
      <w:r>
        <w:rPr>
          <w:rFonts w:ascii="Book Antiqua" w:hAnsi="Book Antiqua"/>
          <w:iCs/>
          <w:color w:val="000000"/>
          <w:lang w:eastAsia="en-US"/>
        </w:rPr>
        <w:t xml:space="preserve"> con su respectiva sentencia oral cada uno</w:t>
      </w:r>
      <w:r w:rsidRPr="00AC5AF2">
        <w:rPr>
          <w:rFonts w:ascii="Book Antiqua" w:hAnsi="Book Antiqua"/>
          <w:iCs/>
          <w:color w:val="000000"/>
          <w:lang w:eastAsia="en-US"/>
        </w:rPr>
        <w:t>.</w:t>
      </w:r>
    </w:p>
  </w:footnote>
  <w:footnote w:id="8">
    <w:p w14:paraId="24835C75" w14:textId="77777777" w:rsidR="00493743" w:rsidRPr="002A0420" w:rsidRDefault="00493743" w:rsidP="00DF53D7">
      <w:pPr>
        <w:pStyle w:val="Textonotapie"/>
        <w:rPr>
          <w:lang w:val="es-MX"/>
        </w:rPr>
      </w:pPr>
      <w:r>
        <w:rPr>
          <w:rStyle w:val="Refdenotaalpie"/>
        </w:rPr>
        <w:footnoteRef/>
      </w:r>
      <w:r>
        <w:t xml:space="preserve"> </w:t>
      </w:r>
      <w:r>
        <w:rPr>
          <w:lang w:val="es-MX"/>
        </w:rPr>
        <w:t xml:space="preserve">Acuerdo de Corte Plena en sesión </w:t>
      </w:r>
      <w:r w:rsidRPr="00DF53D7">
        <w:rPr>
          <w:lang w:val="es-MX"/>
        </w:rPr>
        <w:t>46-2020, celebrada el 24 de agosto de 2020, artículo IX (circular 184-20)</w:t>
      </w:r>
      <w:r>
        <w:rPr>
          <w:lang w:val="es-MX"/>
        </w:rPr>
        <w:t>.</w:t>
      </w:r>
    </w:p>
  </w:footnote>
  <w:footnote w:id="9">
    <w:p w14:paraId="5E7EBE28" w14:textId="77777777" w:rsidR="00493743" w:rsidRPr="00AE617C" w:rsidRDefault="00493743" w:rsidP="000F3089">
      <w:pPr>
        <w:widowControl w:val="0"/>
        <w:autoSpaceDE w:val="0"/>
        <w:autoSpaceDN w:val="0"/>
        <w:adjustRightInd w:val="0"/>
        <w:ind w:right="-941"/>
        <w:jc w:val="both"/>
      </w:pPr>
      <w:r>
        <w:rPr>
          <w:rStyle w:val="Refdenotaalpie"/>
        </w:rPr>
        <w:footnoteRef/>
      </w:r>
      <w:r>
        <w:t xml:space="preserve"> Informe aprobado por el Consejo Superior en sesión </w:t>
      </w:r>
      <w:r w:rsidRPr="00E54687">
        <w:t>extraordinaria 38-19 (Presupuesto 2020</w:t>
      </w:r>
      <w:r w:rsidRPr="00F66BD5">
        <w:t>), celebrada</w:t>
      </w:r>
      <w:r w:rsidRPr="00E54687">
        <w:t xml:space="preserve"> el 2 de mayo 2019, artículo II</w:t>
      </w:r>
      <w:r>
        <w:t>.</w:t>
      </w:r>
    </w:p>
  </w:footnote>
  <w:footnote w:id="10">
    <w:p w14:paraId="3F51F393" w14:textId="77777777" w:rsidR="00493743" w:rsidRPr="009153AB" w:rsidRDefault="00493743" w:rsidP="00AA2E3B">
      <w:pPr>
        <w:pStyle w:val="Textonotapie"/>
        <w:rPr>
          <w:lang w:val="es-MX"/>
        </w:rPr>
      </w:pPr>
      <w:r>
        <w:rPr>
          <w:rStyle w:val="Refdenotaalpie"/>
        </w:rPr>
        <w:footnoteRef/>
      </w:r>
      <w:r>
        <w:t xml:space="preserve"> </w:t>
      </w:r>
      <w:r>
        <w:rPr>
          <w:lang w:val="es-MX"/>
        </w:rPr>
        <w:t xml:space="preserve">Oficio aprobado por Corte Plena, en sesión </w:t>
      </w:r>
      <w:r w:rsidRPr="00AA2E3B">
        <w:rPr>
          <w:lang w:val="es-MX"/>
        </w:rPr>
        <w:t xml:space="preserve">33-2020 celebrada el 15 de junio del 2020, </w:t>
      </w:r>
      <w:r>
        <w:rPr>
          <w:lang w:val="es-MX"/>
        </w:rPr>
        <w:t xml:space="preserve">artículo </w:t>
      </w:r>
      <w:r w:rsidRPr="00AA2E3B">
        <w:rPr>
          <w:lang w:val="es-MX"/>
        </w:rPr>
        <w:t>XVI</w:t>
      </w:r>
      <w:r>
        <w:rPr>
          <w:lang w:val="es-MX"/>
        </w:rPr>
        <w:t>.</w:t>
      </w:r>
    </w:p>
  </w:footnote>
  <w:footnote w:id="11">
    <w:p w14:paraId="45FA2F96" w14:textId="77777777" w:rsidR="00493743" w:rsidRPr="006F65D3" w:rsidRDefault="00493743" w:rsidP="009A606D">
      <w:pPr>
        <w:pStyle w:val="Textonotapie"/>
        <w:jc w:val="both"/>
      </w:pPr>
      <w:r>
        <w:rPr>
          <w:rStyle w:val="Refdenotaalpie"/>
        </w:rPr>
        <w:footnoteRef/>
      </w:r>
      <w:r>
        <w:t xml:space="preserve"> A partir de enero 2021 el CACMFJ dispone solo de 5 plazas en descongestionamiento-informe 393-PLA--RH-OI-2020. </w:t>
      </w:r>
    </w:p>
  </w:footnote>
  <w:footnote w:id="12">
    <w:p w14:paraId="2A005786" w14:textId="77777777" w:rsidR="00493743" w:rsidRPr="009153AB" w:rsidRDefault="00493743" w:rsidP="009153AB">
      <w:pPr>
        <w:pStyle w:val="Textonotapie"/>
        <w:ind w:right="-1083"/>
        <w:jc w:val="both"/>
        <w:rPr>
          <w:lang w:val="es-MX"/>
        </w:rPr>
      </w:pPr>
      <w:r>
        <w:rPr>
          <w:rStyle w:val="Refdenotaalpie"/>
        </w:rPr>
        <w:footnoteRef/>
      </w:r>
      <w:r>
        <w:t xml:space="preserve"> </w:t>
      </w:r>
      <w:r>
        <w:rPr>
          <w:lang w:val="es-MX"/>
        </w:rPr>
        <w:t xml:space="preserve">Protocolo aprobado por Corte Plena en sesión </w:t>
      </w:r>
      <w:r>
        <w:rPr>
          <w:color w:val="000000"/>
        </w:rPr>
        <w:t>24-2020 celebrada el 4 de mayo de 2020, artículo XI, comunicado por circular 91-2020.</w:t>
      </w:r>
    </w:p>
  </w:footnote>
  <w:footnote w:id="13">
    <w:p w14:paraId="6A2A74D6" w14:textId="77777777" w:rsidR="00493743" w:rsidRPr="00E54687" w:rsidRDefault="00493743" w:rsidP="008C6F49">
      <w:pPr>
        <w:pStyle w:val="Textonotapie"/>
        <w:ind w:right="-941"/>
        <w:jc w:val="both"/>
        <w:rPr>
          <w:i/>
          <w:iCs/>
          <w:lang w:val="es-CR"/>
        </w:rPr>
      </w:pPr>
      <w:r>
        <w:rPr>
          <w:rStyle w:val="Refdenotaalpie"/>
        </w:rPr>
        <w:footnoteRef/>
      </w:r>
      <w:r w:rsidRPr="00E54687">
        <w:rPr>
          <w:i/>
          <w:iCs/>
        </w:rPr>
        <w:t>“</w:t>
      </w:r>
      <w:r w:rsidRPr="00E54687">
        <w:rPr>
          <w:i/>
          <w:iCs/>
          <w:lang w:val="es-CR"/>
        </w:rPr>
        <w:t xml:space="preserve">A mi criterio señalar 3 asuntos por día podría resultar riesgoso porque si se presentan todas las partes a los 3 juicios es probable que el Juez todavía se encuentre terminando una audiencia y ya sería la hora de la siguiente. </w:t>
      </w:r>
    </w:p>
    <w:p w14:paraId="79D128AE" w14:textId="77777777" w:rsidR="00493743" w:rsidRPr="00E54687" w:rsidRDefault="00493743" w:rsidP="008C6F49">
      <w:pPr>
        <w:pStyle w:val="Textonotapie"/>
        <w:ind w:right="-941"/>
        <w:jc w:val="both"/>
        <w:rPr>
          <w:i/>
          <w:iCs/>
          <w:lang w:val="es-CR"/>
        </w:rPr>
      </w:pPr>
      <w:r w:rsidRPr="00E54687">
        <w:rPr>
          <w:i/>
          <w:iCs/>
          <w:lang w:val="es-CR"/>
        </w:rPr>
        <w:t>Yo se que de acuerdo con las agendas cronos la efectividad no es del 100 por ciento, pero también tengo claro que la realidad es otra.</w:t>
      </w:r>
    </w:p>
    <w:p w14:paraId="68128D79" w14:textId="03FA8901" w:rsidR="00493743" w:rsidRPr="00E54687" w:rsidRDefault="00493743" w:rsidP="008C6F49">
      <w:pPr>
        <w:pStyle w:val="Textonotapie"/>
        <w:ind w:right="-941"/>
        <w:jc w:val="both"/>
        <w:rPr>
          <w:i/>
          <w:iCs/>
          <w:lang w:val="es-CR"/>
        </w:rPr>
      </w:pPr>
      <w:r w:rsidRPr="00E54687">
        <w:rPr>
          <w:i/>
          <w:iCs/>
          <w:lang w:val="es-CR"/>
        </w:rPr>
        <w:t xml:space="preserve">Cuando estuvieron los Tribunales de menor cuantía se recibían 3 </w:t>
      </w:r>
      <w:r w:rsidR="00814613" w:rsidRPr="00E54687">
        <w:rPr>
          <w:i/>
          <w:iCs/>
          <w:lang w:val="es-CR"/>
        </w:rPr>
        <w:t>pruebas</w:t>
      </w:r>
      <w:r w:rsidRPr="00E54687">
        <w:rPr>
          <w:i/>
          <w:iCs/>
          <w:lang w:val="es-CR"/>
        </w:rPr>
        <w:t xml:space="preserve"> diarias, pero en primer lugar eran tres Jueces, entonces iban a tres </w:t>
      </w:r>
      <w:r w:rsidR="00814613" w:rsidRPr="00E54687">
        <w:rPr>
          <w:i/>
          <w:iCs/>
          <w:lang w:val="es-CR"/>
        </w:rPr>
        <w:t>audiencias,</w:t>
      </w:r>
      <w:r w:rsidRPr="00E54687">
        <w:rPr>
          <w:i/>
          <w:iCs/>
          <w:lang w:val="es-CR"/>
        </w:rPr>
        <w:t xml:space="preserve"> pero solo le tocaba redactar UNA sentencia por día, que además era más sencilla que las </w:t>
      </w:r>
      <w:r w:rsidR="00814613" w:rsidRPr="00E54687">
        <w:rPr>
          <w:i/>
          <w:iCs/>
          <w:lang w:val="es-CR"/>
        </w:rPr>
        <w:t>actuales. Yo</w:t>
      </w:r>
      <w:r w:rsidRPr="00E54687">
        <w:rPr>
          <w:i/>
          <w:iCs/>
          <w:lang w:val="es-CR"/>
        </w:rPr>
        <w:t xml:space="preserve"> propondrían que se señalen dos asuntos diarios.</w:t>
      </w:r>
    </w:p>
    <w:p w14:paraId="2ACA5B50" w14:textId="7507462C" w:rsidR="00493743" w:rsidRPr="00E54687" w:rsidRDefault="00493743" w:rsidP="008C6F49">
      <w:pPr>
        <w:pStyle w:val="Textonotapie"/>
        <w:ind w:right="-941"/>
        <w:jc w:val="both"/>
        <w:rPr>
          <w:i/>
          <w:iCs/>
          <w:lang w:val="es-CR"/>
        </w:rPr>
      </w:pPr>
      <w:r w:rsidRPr="00E54687">
        <w:rPr>
          <w:i/>
          <w:iCs/>
          <w:lang w:val="es-CR"/>
        </w:rPr>
        <w:t xml:space="preserve">En el caso de que se pudieran señalar tres, habría que revisar muy bien que no sea un asunto que incluya horas extra y que solo se haya ofrecido un testigo o lo más dos y no haya confesionales o declaraciones de parte que recibir. ¿Porqué? Porque </w:t>
      </w:r>
      <w:r w:rsidR="00814613" w:rsidRPr="00E54687">
        <w:rPr>
          <w:i/>
          <w:iCs/>
          <w:lang w:val="es-CR"/>
        </w:rPr>
        <w:t>la</w:t>
      </w:r>
      <w:r w:rsidRPr="00E54687">
        <w:rPr>
          <w:i/>
          <w:iCs/>
          <w:lang w:val="es-CR"/>
        </w:rPr>
        <w:t xml:space="preserve"> idea es que los asuntos de menor cuantía, una vez recibida la prueba, se dicte sentencia oral inmediata y si hay muchos cálculos que hacer y además tienen que calcular los </w:t>
      </w:r>
      <w:r w:rsidR="00814613" w:rsidRPr="00E54687">
        <w:rPr>
          <w:i/>
          <w:iCs/>
          <w:lang w:val="es-CR"/>
        </w:rPr>
        <w:t>interés</w:t>
      </w:r>
      <w:r w:rsidRPr="00E54687">
        <w:rPr>
          <w:i/>
          <w:iCs/>
          <w:lang w:val="es-CR"/>
        </w:rPr>
        <w:t xml:space="preserve"> e indexación, todo lo cual debe ir ya especificado en la sentencia oral que van a dictar una vez terminada la audiencia, no les daría tiempo si tuvieran que iniciar otra audiencia. Normalmente los Jueces convocan a la lectura de la sentencia una hora después de finalizada la audiencia para tener los cálculos hechos parar poder dictar la sentencia. Por eso no veo </w:t>
      </w:r>
      <w:r w:rsidR="00814613" w:rsidRPr="00E54687">
        <w:rPr>
          <w:i/>
          <w:iCs/>
          <w:lang w:val="es-CR"/>
        </w:rPr>
        <w:t>factible</w:t>
      </w:r>
      <w:r w:rsidRPr="00E54687">
        <w:rPr>
          <w:i/>
          <w:iCs/>
          <w:lang w:val="es-CR"/>
        </w:rPr>
        <w:t xml:space="preserve"> señalar un tercero que no hay </w:t>
      </w:r>
      <w:r w:rsidR="00814613" w:rsidRPr="00E54687">
        <w:rPr>
          <w:i/>
          <w:iCs/>
          <w:lang w:val="es-CR"/>
        </w:rPr>
        <w:t>garantía</w:t>
      </w:r>
      <w:r w:rsidRPr="00E54687">
        <w:rPr>
          <w:i/>
          <w:iCs/>
          <w:lang w:val="es-CR"/>
        </w:rPr>
        <w:t xml:space="preserve"> de que las partes no lleguen.</w:t>
      </w:r>
    </w:p>
    <w:p w14:paraId="301DC54F" w14:textId="1D1E3761" w:rsidR="00493743" w:rsidRPr="00E54687" w:rsidRDefault="00493743" w:rsidP="008C6F49">
      <w:pPr>
        <w:pStyle w:val="Textonotapie"/>
        <w:ind w:right="-941"/>
        <w:jc w:val="both"/>
        <w:rPr>
          <w:i/>
          <w:iCs/>
          <w:lang w:val="es-CR"/>
        </w:rPr>
      </w:pPr>
      <w:r w:rsidRPr="00E54687">
        <w:rPr>
          <w:i/>
          <w:iCs/>
          <w:lang w:val="es-CR"/>
        </w:rPr>
        <w:t xml:space="preserve">Señalar tres asuntos lo que podría provocar es que las partes digan que por la complejidad no van a dictar sentencia inmediata y que la van a diferir y eso nos podría traer nuevamente problemas de atraso y se perdería el sentido del plan. Lo que se si </w:t>
      </w:r>
      <w:r w:rsidR="00814613" w:rsidRPr="00E54687">
        <w:rPr>
          <w:i/>
          <w:iCs/>
          <w:lang w:val="es-CR"/>
        </w:rPr>
        <w:t>podría</w:t>
      </w:r>
      <w:r w:rsidRPr="00E54687">
        <w:rPr>
          <w:i/>
          <w:iCs/>
          <w:lang w:val="es-CR"/>
        </w:rPr>
        <w:t xml:space="preserve"> establecer es que si por ejemplo se concilió un asunto falle en su lugar uno de puro derecho. El que no lleguen las partes no hace mucha diferencia porque igualmente debe </w:t>
      </w:r>
      <w:r w:rsidR="00814613" w:rsidRPr="00E54687">
        <w:rPr>
          <w:i/>
          <w:iCs/>
          <w:lang w:val="es-CR"/>
        </w:rPr>
        <w:t>dictar</w:t>
      </w:r>
      <w:r w:rsidRPr="00E54687">
        <w:rPr>
          <w:i/>
          <w:iCs/>
          <w:lang w:val="es-CR"/>
        </w:rPr>
        <w:t xml:space="preserve"> la sentencia inmediata. </w:t>
      </w:r>
    </w:p>
    <w:p w14:paraId="012738DA" w14:textId="77777777" w:rsidR="00493743" w:rsidRPr="00E54687" w:rsidRDefault="00493743" w:rsidP="008C6F49">
      <w:pPr>
        <w:pStyle w:val="Textonotapie"/>
        <w:ind w:right="-941"/>
        <w:jc w:val="both"/>
        <w:rPr>
          <w:lang w:val="es-CR"/>
        </w:rPr>
      </w:pPr>
      <w:r w:rsidRPr="00E54687">
        <w:rPr>
          <w:i/>
          <w:iCs/>
          <w:lang w:val="es-CR"/>
        </w:rPr>
        <w:t xml:space="preserve">Señalando dos asuntos diarios, un Juez resolvería 10 asuntos semanales, lo cual no se hacía ni con los tribunales de menor cuantía porque cada Juez sacaba 5 semanales. Con tres asuntos lo que se podría generar como indiqué sería atrasos o acumulaciones”. </w:t>
      </w:r>
    </w:p>
  </w:footnote>
  <w:footnote w:id="14">
    <w:p w14:paraId="58BCABCE" w14:textId="77777777" w:rsidR="00493743" w:rsidRPr="009A4466" w:rsidRDefault="00493743" w:rsidP="000F3089">
      <w:pPr>
        <w:pStyle w:val="Textonotapie"/>
        <w:ind w:right="-941"/>
        <w:jc w:val="both"/>
        <w:rPr>
          <w:lang w:val="es-MX"/>
        </w:rPr>
      </w:pPr>
      <w:r>
        <w:rPr>
          <w:rStyle w:val="Refdenotaalpie"/>
        </w:rPr>
        <w:footnoteRef/>
      </w:r>
      <w:r>
        <w:t xml:space="preserve"> </w:t>
      </w:r>
      <w:r>
        <w:rPr>
          <w:lang w:val="es-MX"/>
        </w:rPr>
        <w:t xml:space="preserve">La cuota utilizada en los Tribunales de Trabajo de Menor Cuantía era de 3-4 asuntos señalados diariamente, antes la entrada en vigencia de la Reforma al Código de Trabajo.  La cuota en sentencia era de 25 asuntos por plaza, pero debían integrar en las 3-4 audiencias además les correspondían firma-consultas, coordinación, entre otras labores de la oficina. </w:t>
      </w:r>
    </w:p>
  </w:footnote>
  <w:footnote w:id="15">
    <w:p w14:paraId="5917E8E9" w14:textId="77777777" w:rsidR="00493743" w:rsidRPr="002D15A6" w:rsidRDefault="00493743" w:rsidP="007D43A5">
      <w:pPr>
        <w:pStyle w:val="Textonotapie"/>
        <w:ind w:right="-941"/>
      </w:pPr>
      <w:r>
        <w:rPr>
          <w:rStyle w:val="Refdenotaalpie"/>
        </w:rPr>
        <w:footnoteRef/>
      </w:r>
      <w:r>
        <w:t xml:space="preserve"> Al 28 de agosto de 2020, la sección primera contaba con 548 asuntos pendientes de fallo y la sección segunda con 352, para un total de 900 asuntos. </w:t>
      </w:r>
    </w:p>
  </w:footnote>
  <w:footnote w:id="16">
    <w:p w14:paraId="054F073E" w14:textId="4B6B7C8E" w:rsidR="00493743" w:rsidRDefault="00493743" w:rsidP="009153AB">
      <w:pPr>
        <w:ind w:right="-1083"/>
        <w:jc w:val="both"/>
        <w:rPr>
          <w:rFonts w:ascii="Book Antiqua" w:hAnsi="Book Antiqua"/>
          <w:bCs/>
          <w:lang w:val="es-ES"/>
        </w:rPr>
      </w:pPr>
      <w:r>
        <w:rPr>
          <w:rStyle w:val="Refdenotaalpie"/>
        </w:rPr>
        <w:footnoteRef/>
      </w:r>
      <w:r>
        <w:t xml:space="preserve"> </w:t>
      </w:r>
      <w:r w:rsidRPr="009153AB">
        <w:rPr>
          <w:rFonts w:ascii="Book Antiqua" w:hAnsi="Book Antiqua"/>
          <w:bCs/>
          <w:lang w:val="es-ES"/>
        </w:rPr>
        <w:t xml:space="preserve">Se solicitó a la Gestora del CACMFJ revisar esta situación. Y mediante correo electrónico del 18 de marzo 2020 la Licda. Marianela Barquero Umaña, Jueza Coordinadora del </w:t>
      </w:r>
      <w:r w:rsidRPr="0042487B">
        <w:rPr>
          <w:rFonts w:ascii="Book Antiqua" w:hAnsi="Book Antiqua"/>
          <w:bCs/>
          <w:lang w:val="es-ES"/>
        </w:rPr>
        <w:t>Juzgado</w:t>
      </w:r>
      <w:r w:rsidRPr="009153AB">
        <w:rPr>
          <w:rFonts w:ascii="Book Antiqua" w:hAnsi="Book Antiqua"/>
          <w:bCs/>
          <w:lang w:val="es-ES"/>
        </w:rPr>
        <w:t xml:space="preserve"> de Trabajo informa lo siguiente</w:t>
      </w:r>
      <w:r w:rsidRPr="00E5277D">
        <w:rPr>
          <w:rFonts w:ascii="Book Antiqua" w:hAnsi="Book Antiqua"/>
          <w:bCs/>
          <w:i/>
          <w:iCs/>
          <w:lang w:val="es-ES"/>
        </w:rPr>
        <w:t>: “</w:t>
      </w:r>
      <w:r w:rsidRPr="009153AB">
        <w:rPr>
          <w:rFonts w:ascii="Book Antiqua" w:hAnsi="Book Antiqua"/>
          <w:i/>
          <w:iCs/>
          <w:color w:val="000000"/>
        </w:rPr>
        <w:t xml:space="preserve">Buenos días, con respecto a </w:t>
      </w:r>
      <w:r w:rsidR="00814613" w:rsidRPr="009153AB">
        <w:rPr>
          <w:rFonts w:ascii="Book Antiqua" w:hAnsi="Book Antiqua"/>
          <w:i/>
          <w:iCs/>
          <w:color w:val="000000"/>
        </w:rPr>
        <w:t>la lista</w:t>
      </w:r>
      <w:r w:rsidRPr="009153AB">
        <w:rPr>
          <w:rFonts w:ascii="Book Antiqua" w:hAnsi="Book Antiqua"/>
          <w:i/>
          <w:iCs/>
          <w:color w:val="000000"/>
        </w:rPr>
        <w:t xml:space="preserve"> de expedientes de la agenda cronos,  le informo que los expedientes que corresponde a infracciones de trabajo se señala a dos días el juicio porque no se sabe que prueba puede ofrecer la demandada </w:t>
      </w:r>
      <w:r w:rsidR="00814613" w:rsidRPr="009153AB">
        <w:rPr>
          <w:rFonts w:ascii="Book Antiqua" w:hAnsi="Book Antiqua"/>
          <w:i/>
          <w:iCs/>
          <w:color w:val="000000"/>
        </w:rPr>
        <w:t>y por</w:t>
      </w:r>
      <w:r w:rsidRPr="009153AB">
        <w:rPr>
          <w:rFonts w:ascii="Book Antiqua" w:hAnsi="Book Antiqua"/>
          <w:i/>
          <w:iCs/>
          <w:color w:val="000000"/>
        </w:rPr>
        <w:t xml:space="preserve"> ende no se indica testigos porque aún no se tiene certeza. En los demás asuntos, entiendo que ya fueron corregidos.</w:t>
      </w:r>
      <w:r w:rsidRPr="009153AB">
        <w:rPr>
          <w:rFonts w:ascii="Book Antiqua" w:hAnsi="Book Antiqua"/>
          <w:bCs/>
          <w:i/>
          <w:iCs/>
          <w:lang w:val="es-ES"/>
        </w:rPr>
        <w:t>”</w:t>
      </w:r>
      <w:r>
        <w:rPr>
          <w:rFonts w:ascii="Book Antiqua" w:hAnsi="Book Antiqua"/>
          <w:bCs/>
          <w:lang w:val="es-ES"/>
        </w:rPr>
        <w:t>.</w:t>
      </w:r>
    </w:p>
    <w:p w14:paraId="0C21FEEA" w14:textId="77777777" w:rsidR="00A63D5C" w:rsidRPr="009153AB" w:rsidRDefault="00A63D5C" w:rsidP="009153AB">
      <w:pPr>
        <w:ind w:right="-1083"/>
        <w:jc w:val="both"/>
        <w:rPr>
          <w:rFonts w:ascii="Book Antiqua" w:hAnsi="Book Antiqua"/>
          <w:bCs/>
          <w:lang w:val="es-ES"/>
        </w:rPr>
      </w:pPr>
    </w:p>
    <w:p w14:paraId="43D58BC6" w14:textId="0F3D1A5F" w:rsidR="00493743" w:rsidRDefault="00493743" w:rsidP="00C14166">
      <w:pPr>
        <w:ind w:right="-1083"/>
        <w:jc w:val="both"/>
        <w:rPr>
          <w:rFonts w:ascii="Book Antiqua" w:hAnsi="Book Antiqua"/>
          <w:i/>
          <w:iCs/>
          <w:color w:val="000000"/>
        </w:rPr>
      </w:pPr>
      <w:r w:rsidRPr="009153AB">
        <w:rPr>
          <w:rFonts w:ascii="Book Antiqua" w:hAnsi="Book Antiqua"/>
          <w:bCs/>
          <w:lang w:val="es-ES"/>
        </w:rPr>
        <w:t xml:space="preserve">Respecto a mantener 2 días en agenda para infracciones se consulta a la Licda. Lourdes Montenegro el criterio </w:t>
      </w:r>
      <w:r>
        <w:rPr>
          <w:rFonts w:ascii="Book Antiqua" w:hAnsi="Book Antiqua"/>
          <w:bCs/>
          <w:lang w:val="es-ES"/>
        </w:rPr>
        <w:t xml:space="preserve">, quién </w:t>
      </w:r>
      <w:r w:rsidRPr="009153AB">
        <w:rPr>
          <w:rFonts w:ascii="Book Antiqua" w:hAnsi="Book Antiqua"/>
          <w:bCs/>
          <w:lang w:val="es-ES"/>
        </w:rPr>
        <w:t>informa</w:t>
      </w:r>
      <w:r>
        <w:rPr>
          <w:rFonts w:ascii="Book Antiqua" w:hAnsi="Book Antiqua"/>
          <w:bCs/>
          <w:lang w:val="es-ES"/>
        </w:rPr>
        <w:t xml:space="preserve"> mediante correo electrónico del 20 de julio 2020</w:t>
      </w:r>
      <w:r w:rsidRPr="009153AB">
        <w:rPr>
          <w:rFonts w:ascii="Book Antiqua" w:hAnsi="Book Antiqua"/>
          <w:bCs/>
          <w:lang w:val="es-ES"/>
        </w:rPr>
        <w:t xml:space="preserve">: </w:t>
      </w:r>
      <w:r w:rsidRPr="009153AB">
        <w:rPr>
          <w:rFonts w:ascii="Book Antiqua" w:hAnsi="Book Antiqua"/>
          <w:bCs/>
          <w:i/>
          <w:iCs/>
          <w:lang w:val="es-ES"/>
        </w:rPr>
        <w:t>“</w:t>
      </w:r>
      <w:r w:rsidRPr="00C14166">
        <w:rPr>
          <w:rFonts w:ascii="Book Antiqua" w:hAnsi="Book Antiqua"/>
          <w:i/>
          <w:iCs/>
          <w:color w:val="000000"/>
        </w:rPr>
        <w:t>únicamente el Juzgado de Trabajo de Catedral es el que reserva dos días para las infracciones. El resto de Despachos me indicó que únicamente reservan un día. Ahora, en Catedral se me hace la aclaración de que son muy pocas las infracciones que se agendan y que, aunque señalan dos días, cuenta como un señalamiento para efectos de la cantidad de señalamientos que deben hacer semanalmente.</w:t>
      </w:r>
    </w:p>
    <w:p w14:paraId="36296D4D" w14:textId="77777777" w:rsidR="00A63D5C" w:rsidRPr="00C14166" w:rsidRDefault="00A63D5C" w:rsidP="00C14166">
      <w:pPr>
        <w:ind w:right="-1083"/>
        <w:jc w:val="both"/>
        <w:rPr>
          <w:rFonts w:ascii="Book Antiqua" w:hAnsi="Book Antiqua"/>
          <w:i/>
          <w:iCs/>
          <w:color w:val="000000"/>
        </w:rPr>
      </w:pPr>
    </w:p>
    <w:p w14:paraId="725FF1E2" w14:textId="77777777" w:rsidR="00493743" w:rsidRPr="009153AB" w:rsidRDefault="00493743" w:rsidP="009153AB">
      <w:pPr>
        <w:ind w:right="-1083"/>
        <w:jc w:val="both"/>
        <w:rPr>
          <w:color w:val="000000"/>
          <w:sz w:val="24"/>
          <w:szCs w:val="24"/>
        </w:rPr>
      </w:pPr>
      <w:r w:rsidRPr="00C14166">
        <w:rPr>
          <w:rFonts w:ascii="Book Antiqua" w:hAnsi="Book Antiqua"/>
          <w:i/>
          <w:iCs/>
          <w:color w:val="000000"/>
        </w:rPr>
        <w:t>Concretando, a mi criterio con un día de señalamiento es suficiente y se extendiera mucho la prueba se puede señalar para una continuación.</w:t>
      </w:r>
      <w:r w:rsidRPr="009153AB">
        <w:rPr>
          <w:rFonts w:ascii="Book Antiqua" w:hAnsi="Book Antiqua"/>
          <w:bCs/>
          <w:i/>
          <w:iCs/>
          <w:lang w:val="es-ES"/>
        </w:rPr>
        <w:t>”</w:t>
      </w:r>
      <w:r>
        <w:rPr>
          <w:rFonts w:ascii="Book Antiqua" w:hAnsi="Book Antiqua"/>
          <w:bCs/>
          <w:i/>
          <w:iCs/>
          <w:lang w:val="es-ES"/>
        </w:rPr>
        <w:t>.</w:t>
      </w:r>
    </w:p>
  </w:footnote>
  <w:footnote w:id="17">
    <w:p w14:paraId="65CF6BD4" w14:textId="77777777" w:rsidR="00493743" w:rsidRPr="009153AB" w:rsidRDefault="00493743" w:rsidP="009153AB">
      <w:pPr>
        <w:pStyle w:val="Textonotapie"/>
        <w:ind w:right="-941"/>
        <w:rPr>
          <w:lang w:val="es-MX"/>
        </w:rPr>
      </w:pPr>
      <w:r>
        <w:rPr>
          <w:rStyle w:val="Refdenotaalpie"/>
        </w:rPr>
        <w:footnoteRef/>
      </w:r>
      <w:r>
        <w:t xml:space="preserve"> Oficio aprobado por el Consejo Superior en sesión 70-2020 celebrada el 09 de julio del 2020, artículo LVIII.</w:t>
      </w:r>
    </w:p>
  </w:footnote>
  <w:footnote w:id="18">
    <w:p w14:paraId="61688040" w14:textId="434F478E" w:rsidR="00493743" w:rsidRPr="007D43A5" w:rsidRDefault="00493743" w:rsidP="007D43A5">
      <w:pPr>
        <w:pStyle w:val="Textonotapie"/>
        <w:ind w:right="-1083"/>
        <w:jc w:val="both"/>
        <w:rPr>
          <w:lang w:val="es-MX"/>
        </w:rPr>
      </w:pPr>
      <w:r>
        <w:rPr>
          <w:rStyle w:val="Refdenotaalpie"/>
        </w:rPr>
        <w:footnoteRef/>
      </w:r>
      <w:r>
        <w:t xml:space="preserve"> </w:t>
      </w:r>
      <w:r w:rsidRPr="000A54E9">
        <w:t xml:space="preserve">Según oficio 1631-DTI-2020 “las mejoras fueron liberadas recientemente y se estima estar en producción en todo el país a finales de octubre del 2020”. Se consultó el 17 de noviembre de 2020 y la máster Vivian Rímola Soto, jefa del Subproceso de Sistemas </w:t>
      </w:r>
      <w:r>
        <w:t>y Lic.</w:t>
      </w:r>
      <w:r w:rsidRPr="000A54E9">
        <w:t xml:space="preserve"> Jonathan Montiel, jefatura del </w:t>
      </w:r>
      <w:r>
        <w:t>S</w:t>
      </w:r>
      <w:r w:rsidRPr="000A54E9">
        <w:t>ubproceso de gestión del servicio</w:t>
      </w:r>
      <w:r>
        <w:t xml:space="preserve"> indican que la mejora esta aplicada a nivel nacional</w:t>
      </w:r>
      <w:r w:rsidRPr="000A54E9">
        <w:t xml:space="preserve">.  </w:t>
      </w:r>
    </w:p>
  </w:footnote>
  <w:footnote w:id="19">
    <w:p w14:paraId="010D0819" w14:textId="7B6EAA90" w:rsidR="00493743" w:rsidRPr="006F65D3" w:rsidRDefault="00493743">
      <w:pPr>
        <w:pStyle w:val="Textonotapie"/>
      </w:pPr>
      <w:r w:rsidRPr="006F65D3">
        <w:rPr>
          <w:rStyle w:val="Refdenotaalpie"/>
        </w:rPr>
        <w:footnoteRef/>
      </w:r>
      <w:r w:rsidRPr="006F65D3">
        <w:t xml:space="preserve"> </w:t>
      </w:r>
      <w:r w:rsidRPr="00646416">
        <w:t>Of</w:t>
      </w:r>
      <w:r w:rsidRPr="007246FC">
        <w:t xml:space="preserve">icio </w:t>
      </w:r>
      <w:r w:rsidRPr="009A606D">
        <w:t>1694</w:t>
      </w:r>
      <w:r w:rsidRPr="006F65D3">
        <w:t>-DTI-2020</w:t>
      </w:r>
      <w:r>
        <w:t xml:space="preserve"> (anexo 9)</w:t>
      </w:r>
      <w:r w:rsidRPr="006F65D3">
        <w:t>.</w:t>
      </w:r>
      <w:r>
        <w:t xml:space="preserve"> </w:t>
      </w:r>
    </w:p>
  </w:footnote>
  <w:footnote w:id="20">
    <w:p w14:paraId="6BFC4952" w14:textId="77777777" w:rsidR="00493743" w:rsidRPr="009153AB" w:rsidRDefault="00493743">
      <w:pPr>
        <w:pStyle w:val="Textonotapie"/>
        <w:rPr>
          <w:lang w:val="es-MX"/>
        </w:rPr>
      </w:pPr>
      <w:r>
        <w:rPr>
          <w:rStyle w:val="Refdenotaalpie"/>
        </w:rPr>
        <w:footnoteRef/>
      </w:r>
      <w:r>
        <w:t xml:space="preserve"> </w:t>
      </w:r>
      <w:r>
        <w:rPr>
          <w:lang w:val="es-MX"/>
        </w:rPr>
        <w:t>Según matriz indicadores a setiembre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394CD" w14:textId="77777777" w:rsidR="00493743" w:rsidRDefault="00493743" w:rsidP="00BF0EE8">
    <w:pPr>
      <w:framePr w:w="640" w:hSpace="141" w:wrap="auto" w:vAnchor="text" w:hAnchor="margin" w:x="8456" w:y="-91"/>
    </w:pPr>
  </w:p>
  <w:p w14:paraId="0D603160" w14:textId="77777777" w:rsidR="00493743" w:rsidRDefault="00493743" w:rsidP="00BF0EE8">
    <w:pPr>
      <w:pStyle w:val="Encabezado"/>
      <w:tabs>
        <w:tab w:val="clear" w:pos="4252"/>
        <w:tab w:val="clear" w:pos="8504"/>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435310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5.4pt;height:32.3pt" o:ole="">
          <v:imagedata r:id="rId1" o:title=""/>
        </v:shape>
        <o:OLEObject Type="Embed" ProgID="PBrush" ShapeID="_x0000_i1042" DrawAspect="Content" ObjectID="_1686639446" r:id="rId2"/>
      </w:object>
    </w:r>
  </w:p>
  <w:p w14:paraId="3E52EC7E" w14:textId="77777777" w:rsidR="00493743" w:rsidRDefault="00493743" w:rsidP="00BF0EE8">
    <w:pPr>
      <w:pStyle w:val="Encabezado"/>
      <w:tabs>
        <w:tab w:val="clear" w:pos="8504"/>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0E477598" w14:textId="77777777" w:rsidR="00493743" w:rsidRPr="005B3B0C" w:rsidRDefault="00493743" w:rsidP="00BF0EE8">
    <w:pPr>
      <w:pStyle w:val="Encabezado"/>
      <w:jc w:val="center"/>
      <w:rPr>
        <w:lang w:val="en-US"/>
      </w:rPr>
    </w:pPr>
    <w:r w:rsidRPr="001018BE">
      <w:rPr>
        <w:rFonts w:ascii="Book Antiqua" w:hAnsi="Book Antiqua" w:cs="Book Antiqua"/>
        <w:i/>
        <w:iCs/>
        <w:sz w:val="18"/>
        <w:szCs w:val="18"/>
        <w:lang w:val="es-ES"/>
      </w:rPr>
      <w:t xml:space="preserve">Telf.   </w:t>
    </w:r>
    <w:r w:rsidRPr="005B3B0C">
      <w:rPr>
        <w:rFonts w:ascii="Book Antiqua" w:hAnsi="Book Antiqua" w:cs="Book Antiqua"/>
        <w:i/>
        <w:iCs/>
        <w:sz w:val="18"/>
        <w:szCs w:val="18"/>
        <w:lang w:val="en-US"/>
      </w:rPr>
      <w:t>2295-3600 / 3599 Fax. 22</w:t>
    </w:r>
    <w:r>
      <w:rPr>
        <w:rFonts w:ascii="Book Antiqua" w:hAnsi="Book Antiqua" w:cs="Book Antiqua"/>
        <w:i/>
        <w:iCs/>
        <w:sz w:val="18"/>
        <w:szCs w:val="18"/>
        <w:lang w:val="en-US"/>
      </w:rPr>
      <w:t xml:space="preserve">57-5633   / Apdo.  95-1003 / </w:t>
    </w:r>
    <w:r w:rsidRPr="005B3B0C">
      <w:rPr>
        <w:rFonts w:ascii="Book Antiqua" w:hAnsi="Book Antiqua" w:cs="Book Antiqua"/>
        <w:i/>
        <w:iCs/>
        <w:sz w:val="18"/>
        <w:szCs w:val="18"/>
        <w:lang w:val="en-US"/>
      </w:rPr>
      <w:t>planificacion@poder-judicial.go.cr</w:t>
    </w:r>
  </w:p>
  <w:p w14:paraId="6676F732" w14:textId="77777777" w:rsidR="00493743" w:rsidRPr="005B3B0C" w:rsidRDefault="00493743" w:rsidP="00BF0EE8">
    <w:pPr>
      <w:pBdr>
        <w:bottom w:val="single" w:sz="6" w:space="0" w:color="auto"/>
      </w:pBdr>
      <w:spacing w:after="2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5pt;height:9.25pt" o:bullet="t">
        <v:imagedata r:id="rId1" o:title="BD10267_"/>
      </v:shape>
    </w:pict>
  </w:numPicBullet>
  <w:numPicBullet w:numPicBulletId="1">
    <w:pict>
      <v:shape id="_x0000_i1027" type="#_x0000_t75" style="width:11.55pt;height:11.55pt" o:bullet="t">
        <v:imagedata r:id="rId2" o:title="mso41F8"/>
      </v:shape>
    </w:pict>
  </w:numPicBullet>
  <w:abstractNum w:abstractNumId="0" w15:restartNumberingAfterBreak="0">
    <w:nsid w:val="00000001"/>
    <w:multiLevelType w:val="multilevel"/>
    <w:tmpl w:val="00000001"/>
    <w:name w:val="WW8Num1"/>
    <w:lvl w:ilvl="0">
      <w:start w:val="1"/>
      <w:numFmt w:val="decimal"/>
      <w:lvlText w:val="%1."/>
      <w:lvlJc w:val="left"/>
      <w:pPr>
        <w:tabs>
          <w:tab w:val="num" w:pos="0"/>
        </w:tabs>
      </w:pPr>
      <w:rPr>
        <w:rFonts w:ascii="Arial" w:hAnsi="Arial" w:cs="Arial"/>
        <w:sz w:val="24"/>
        <w:szCs w:val="24"/>
      </w:rPr>
    </w:lvl>
    <w:lvl w:ilvl="1">
      <w:start w:val="1"/>
      <w:numFmt w:val="bullet"/>
      <w:lvlText w:val="ü"/>
      <w:lvlJc w:val="left"/>
      <w:pPr>
        <w:tabs>
          <w:tab w:val="num" w:pos="0"/>
        </w:tabs>
      </w:pPr>
      <w:rPr>
        <w:rFonts w:ascii="Wingdings" w:hAnsi="Wingdings"/>
        <w:sz w:val="24"/>
      </w:rPr>
    </w:lvl>
    <w:lvl w:ilvl="2">
      <w:start w:val="1"/>
      <w:numFmt w:val="decimal"/>
      <w:lvlText w:val="%3."/>
      <w:lvlJc w:val="left"/>
      <w:pPr>
        <w:tabs>
          <w:tab w:val="num" w:pos="0"/>
        </w:tabs>
      </w:pPr>
      <w:rPr>
        <w:rFonts w:ascii="Arial" w:hAnsi="Arial" w:cs="Arial"/>
        <w:sz w:val="24"/>
        <w:szCs w:val="24"/>
      </w:rPr>
    </w:lvl>
    <w:lvl w:ilvl="3">
      <w:start w:val="1"/>
      <w:numFmt w:val="decimal"/>
      <w:lvlText w:val="%4."/>
      <w:lvlJc w:val="left"/>
      <w:pPr>
        <w:tabs>
          <w:tab w:val="num" w:pos="0"/>
        </w:tabs>
      </w:pPr>
      <w:rPr>
        <w:rFonts w:ascii="Arial" w:hAnsi="Arial" w:cs="Arial"/>
        <w:sz w:val="24"/>
        <w:szCs w:val="24"/>
      </w:rPr>
    </w:lvl>
    <w:lvl w:ilvl="4">
      <w:start w:val="1"/>
      <w:numFmt w:val="decimal"/>
      <w:lvlText w:val="%5."/>
      <w:lvlJc w:val="left"/>
      <w:pPr>
        <w:tabs>
          <w:tab w:val="num" w:pos="0"/>
        </w:tabs>
      </w:pPr>
      <w:rPr>
        <w:rFonts w:ascii="Arial" w:hAnsi="Arial" w:cs="Arial"/>
        <w:sz w:val="24"/>
        <w:szCs w:val="24"/>
      </w:rPr>
    </w:lvl>
    <w:lvl w:ilvl="5">
      <w:start w:val="1"/>
      <w:numFmt w:val="decimal"/>
      <w:lvlText w:val="%6."/>
      <w:lvlJc w:val="left"/>
      <w:pPr>
        <w:tabs>
          <w:tab w:val="num" w:pos="0"/>
        </w:tabs>
      </w:pPr>
      <w:rPr>
        <w:rFonts w:ascii="Arial" w:hAnsi="Arial" w:cs="Arial"/>
        <w:sz w:val="24"/>
        <w:szCs w:val="24"/>
      </w:rPr>
    </w:lvl>
    <w:lvl w:ilvl="6">
      <w:start w:val="1"/>
      <w:numFmt w:val="decimal"/>
      <w:lvlText w:val="%7."/>
      <w:lvlJc w:val="left"/>
      <w:pPr>
        <w:tabs>
          <w:tab w:val="num" w:pos="0"/>
        </w:tabs>
      </w:pPr>
      <w:rPr>
        <w:rFonts w:ascii="Arial" w:hAnsi="Arial" w:cs="Arial"/>
        <w:sz w:val="24"/>
        <w:szCs w:val="24"/>
      </w:rPr>
    </w:lvl>
    <w:lvl w:ilvl="7">
      <w:start w:val="1"/>
      <w:numFmt w:val="decimal"/>
      <w:lvlText w:val="%8."/>
      <w:lvlJc w:val="left"/>
      <w:pPr>
        <w:tabs>
          <w:tab w:val="num" w:pos="0"/>
        </w:tabs>
      </w:pPr>
      <w:rPr>
        <w:rFonts w:ascii="Arial" w:hAnsi="Arial" w:cs="Arial"/>
        <w:sz w:val="24"/>
        <w:szCs w:val="24"/>
      </w:rPr>
    </w:lvl>
    <w:lvl w:ilvl="8">
      <w:start w:val="1"/>
      <w:numFmt w:val="decimal"/>
      <w:lvlText w:val="%9."/>
      <w:lvlJc w:val="left"/>
      <w:pPr>
        <w:tabs>
          <w:tab w:val="num" w:pos="0"/>
        </w:tabs>
      </w:pPr>
      <w:rPr>
        <w:rFonts w:ascii="Arial" w:hAnsi="Arial" w:cs="Arial"/>
        <w:sz w:val="24"/>
        <w:szCs w:val="24"/>
      </w:rPr>
    </w:lvl>
  </w:abstractNum>
  <w:abstractNum w:abstractNumId="1" w15:restartNumberingAfterBreak="0">
    <w:nsid w:val="02812D03"/>
    <w:multiLevelType w:val="hybridMultilevel"/>
    <w:tmpl w:val="09C2A5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42B1813"/>
    <w:multiLevelType w:val="hybridMultilevel"/>
    <w:tmpl w:val="9C6435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660311"/>
    <w:multiLevelType w:val="multilevel"/>
    <w:tmpl w:val="89C24AAA"/>
    <w:lvl w:ilvl="0">
      <w:start w:val="5"/>
      <w:numFmt w:val="decimal"/>
      <w:lvlText w:val="%1."/>
      <w:lvlJc w:val="left"/>
      <w:pPr>
        <w:ind w:left="360" w:hanging="360"/>
      </w:pPr>
      <w:rPr>
        <w:rFonts w:hint="default"/>
      </w:rPr>
    </w:lvl>
    <w:lvl w:ilvl="1">
      <w:start w:val="5"/>
      <w:numFmt w:val="decimal"/>
      <w:lvlText w:val="%1.%2."/>
      <w:lvlJc w:val="left"/>
      <w:pPr>
        <w:ind w:left="720" w:hanging="720"/>
      </w:pPr>
      <w:rPr>
        <w:rFonts w:ascii="Book Antiqua" w:hAnsi="Book Antiqua"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4026FD"/>
    <w:multiLevelType w:val="multilevel"/>
    <w:tmpl w:val="FDB6D6C4"/>
    <w:lvl w:ilvl="0">
      <w:start w:val="1"/>
      <w:numFmt w:val="bullet"/>
      <w:lvlText w:val=""/>
      <w:lvlJc w:val="left"/>
      <w:pPr>
        <w:ind w:left="540" w:hanging="54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86A7365"/>
    <w:multiLevelType w:val="multilevel"/>
    <w:tmpl w:val="8E2EFF9E"/>
    <w:lvl w:ilvl="0">
      <w:start w:val="4"/>
      <w:numFmt w:val="decimal"/>
      <w:lvlText w:val="%1."/>
      <w:lvlJc w:val="left"/>
      <w:pPr>
        <w:ind w:left="360" w:hanging="360"/>
      </w:pPr>
      <w:rPr>
        <w:rFonts w:hint="default"/>
      </w:rPr>
    </w:lvl>
    <w:lvl w:ilvl="1">
      <w:start w:val="1"/>
      <w:numFmt w:val="decimal"/>
      <w:lvlText w:val="%1.%2."/>
      <w:lvlJc w:val="left"/>
      <w:pPr>
        <w:ind w:left="2137"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E12691"/>
    <w:multiLevelType w:val="hybridMultilevel"/>
    <w:tmpl w:val="CF30084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C06C22"/>
    <w:multiLevelType w:val="multilevel"/>
    <w:tmpl w:val="48CAF97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4070B23"/>
    <w:multiLevelType w:val="hybridMultilevel"/>
    <w:tmpl w:val="F45AA912"/>
    <w:lvl w:ilvl="0" w:tplc="140A0001">
      <w:start w:val="1"/>
      <w:numFmt w:val="bullet"/>
      <w:lvlText w:val=""/>
      <w:lvlJc w:val="left"/>
      <w:pPr>
        <w:ind w:left="780" w:hanging="360"/>
      </w:pPr>
      <w:rPr>
        <w:rFonts w:ascii="Symbol" w:hAnsi="Symbol"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9" w15:restartNumberingAfterBreak="0">
    <w:nsid w:val="1F065118"/>
    <w:multiLevelType w:val="hybridMultilevel"/>
    <w:tmpl w:val="B1DA98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F331130"/>
    <w:multiLevelType w:val="multilevel"/>
    <w:tmpl w:val="80E20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F6A58BA"/>
    <w:multiLevelType w:val="hybridMultilevel"/>
    <w:tmpl w:val="2E40C5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A2B6136"/>
    <w:multiLevelType w:val="hybridMultilevel"/>
    <w:tmpl w:val="4EEE4F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1D45B18"/>
    <w:multiLevelType w:val="multilevel"/>
    <w:tmpl w:val="E9A88B24"/>
    <w:lvl w:ilvl="0">
      <w:start w:val="4"/>
      <w:numFmt w:val="decimal"/>
      <w:lvlText w:val="%1"/>
      <w:lvlJc w:val="left"/>
      <w:pPr>
        <w:ind w:left="420" w:hanging="420"/>
      </w:pPr>
      <w:rPr>
        <w:rFonts w:ascii="Book Antiqua" w:hAnsi="Book Antiqua" w:hint="default"/>
        <w:color w:val="000000"/>
        <w:sz w:val="24"/>
      </w:rPr>
    </w:lvl>
    <w:lvl w:ilvl="1">
      <w:start w:val="16"/>
      <w:numFmt w:val="decimal"/>
      <w:lvlText w:val="%1.%2"/>
      <w:lvlJc w:val="left"/>
      <w:pPr>
        <w:ind w:left="1837" w:hanging="420"/>
      </w:pPr>
      <w:rPr>
        <w:rFonts w:ascii="Book Antiqua" w:hAnsi="Book Antiqua" w:hint="default"/>
        <w:color w:val="000000"/>
        <w:sz w:val="24"/>
      </w:rPr>
    </w:lvl>
    <w:lvl w:ilvl="2">
      <w:start w:val="1"/>
      <w:numFmt w:val="decimal"/>
      <w:lvlText w:val="%1.%2.%3"/>
      <w:lvlJc w:val="left"/>
      <w:pPr>
        <w:ind w:left="3554" w:hanging="720"/>
      </w:pPr>
      <w:rPr>
        <w:rFonts w:ascii="Book Antiqua" w:hAnsi="Book Antiqua" w:hint="default"/>
        <w:color w:val="000000"/>
        <w:sz w:val="24"/>
      </w:rPr>
    </w:lvl>
    <w:lvl w:ilvl="3">
      <w:start w:val="1"/>
      <w:numFmt w:val="decimal"/>
      <w:lvlText w:val="%1.%2.%3.%4"/>
      <w:lvlJc w:val="left"/>
      <w:pPr>
        <w:ind w:left="4971" w:hanging="720"/>
      </w:pPr>
      <w:rPr>
        <w:rFonts w:ascii="Book Antiqua" w:hAnsi="Book Antiqua" w:hint="default"/>
        <w:color w:val="000000"/>
        <w:sz w:val="24"/>
      </w:rPr>
    </w:lvl>
    <w:lvl w:ilvl="4">
      <w:start w:val="1"/>
      <w:numFmt w:val="decimal"/>
      <w:lvlText w:val="%1.%2.%3.%4.%5"/>
      <w:lvlJc w:val="left"/>
      <w:pPr>
        <w:ind w:left="6388" w:hanging="720"/>
      </w:pPr>
      <w:rPr>
        <w:rFonts w:ascii="Book Antiqua" w:hAnsi="Book Antiqua" w:hint="default"/>
        <w:color w:val="000000"/>
        <w:sz w:val="24"/>
      </w:rPr>
    </w:lvl>
    <w:lvl w:ilvl="5">
      <w:start w:val="1"/>
      <w:numFmt w:val="decimal"/>
      <w:lvlText w:val="%1.%2.%3.%4.%5.%6"/>
      <w:lvlJc w:val="left"/>
      <w:pPr>
        <w:ind w:left="8165" w:hanging="1080"/>
      </w:pPr>
      <w:rPr>
        <w:rFonts w:ascii="Book Antiqua" w:hAnsi="Book Antiqua" w:hint="default"/>
        <w:color w:val="000000"/>
        <w:sz w:val="24"/>
      </w:rPr>
    </w:lvl>
    <w:lvl w:ilvl="6">
      <w:start w:val="1"/>
      <w:numFmt w:val="decimal"/>
      <w:lvlText w:val="%1.%2.%3.%4.%5.%6.%7"/>
      <w:lvlJc w:val="left"/>
      <w:pPr>
        <w:ind w:left="9582" w:hanging="1080"/>
      </w:pPr>
      <w:rPr>
        <w:rFonts w:ascii="Book Antiqua" w:hAnsi="Book Antiqua" w:hint="default"/>
        <w:color w:val="000000"/>
        <w:sz w:val="24"/>
      </w:rPr>
    </w:lvl>
    <w:lvl w:ilvl="7">
      <w:start w:val="1"/>
      <w:numFmt w:val="decimal"/>
      <w:lvlText w:val="%1.%2.%3.%4.%5.%6.%7.%8"/>
      <w:lvlJc w:val="left"/>
      <w:pPr>
        <w:ind w:left="11359" w:hanging="1440"/>
      </w:pPr>
      <w:rPr>
        <w:rFonts w:ascii="Book Antiqua" w:hAnsi="Book Antiqua" w:hint="default"/>
        <w:color w:val="000000"/>
        <w:sz w:val="24"/>
      </w:rPr>
    </w:lvl>
    <w:lvl w:ilvl="8">
      <w:start w:val="1"/>
      <w:numFmt w:val="decimal"/>
      <w:lvlText w:val="%1.%2.%3.%4.%5.%6.%7.%8.%9"/>
      <w:lvlJc w:val="left"/>
      <w:pPr>
        <w:ind w:left="12776" w:hanging="1440"/>
      </w:pPr>
      <w:rPr>
        <w:rFonts w:ascii="Book Antiqua" w:hAnsi="Book Antiqua" w:hint="default"/>
        <w:color w:val="000000"/>
        <w:sz w:val="24"/>
      </w:rPr>
    </w:lvl>
  </w:abstractNum>
  <w:abstractNum w:abstractNumId="14" w15:restartNumberingAfterBreak="0">
    <w:nsid w:val="330A4EBE"/>
    <w:multiLevelType w:val="hybridMultilevel"/>
    <w:tmpl w:val="07687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B7113BF"/>
    <w:multiLevelType w:val="hybridMultilevel"/>
    <w:tmpl w:val="83002DD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 w15:restartNumberingAfterBreak="0">
    <w:nsid w:val="48A46FDF"/>
    <w:multiLevelType w:val="hybridMultilevel"/>
    <w:tmpl w:val="7EBA13FE"/>
    <w:lvl w:ilvl="0" w:tplc="51B2944A">
      <w:start w:val="1"/>
      <w:numFmt w:val="decimal"/>
      <w:lvlText w:val="%1)"/>
      <w:lvlJc w:val="left"/>
      <w:pPr>
        <w:ind w:left="1788" w:hanging="360"/>
      </w:pPr>
      <w:rPr>
        <w:rFonts w:hint="default"/>
      </w:rPr>
    </w:lvl>
    <w:lvl w:ilvl="1" w:tplc="140A0019" w:tentative="1">
      <w:start w:val="1"/>
      <w:numFmt w:val="lowerLetter"/>
      <w:lvlText w:val="%2."/>
      <w:lvlJc w:val="left"/>
      <w:pPr>
        <w:ind w:left="2508" w:hanging="360"/>
      </w:pPr>
    </w:lvl>
    <w:lvl w:ilvl="2" w:tplc="140A001B" w:tentative="1">
      <w:start w:val="1"/>
      <w:numFmt w:val="lowerRoman"/>
      <w:lvlText w:val="%3."/>
      <w:lvlJc w:val="right"/>
      <w:pPr>
        <w:ind w:left="3228" w:hanging="180"/>
      </w:pPr>
    </w:lvl>
    <w:lvl w:ilvl="3" w:tplc="140A000F" w:tentative="1">
      <w:start w:val="1"/>
      <w:numFmt w:val="decimal"/>
      <w:lvlText w:val="%4."/>
      <w:lvlJc w:val="left"/>
      <w:pPr>
        <w:ind w:left="3948" w:hanging="360"/>
      </w:pPr>
    </w:lvl>
    <w:lvl w:ilvl="4" w:tplc="140A0019" w:tentative="1">
      <w:start w:val="1"/>
      <w:numFmt w:val="lowerLetter"/>
      <w:lvlText w:val="%5."/>
      <w:lvlJc w:val="left"/>
      <w:pPr>
        <w:ind w:left="4668" w:hanging="360"/>
      </w:pPr>
    </w:lvl>
    <w:lvl w:ilvl="5" w:tplc="140A001B" w:tentative="1">
      <w:start w:val="1"/>
      <w:numFmt w:val="lowerRoman"/>
      <w:lvlText w:val="%6."/>
      <w:lvlJc w:val="right"/>
      <w:pPr>
        <w:ind w:left="5388" w:hanging="180"/>
      </w:pPr>
    </w:lvl>
    <w:lvl w:ilvl="6" w:tplc="140A000F" w:tentative="1">
      <w:start w:val="1"/>
      <w:numFmt w:val="decimal"/>
      <w:lvlText w:val="%7."/>
      <w:lvlJc w:val="left"/>
      <w:pPr>
        <w:ind w:left="6108" w:hanging="360"/>
      </w:pPr>
    </w:lvl>
    <w:lvl w:ilvl="7" w:tplc="140A0019" w:tentative="1">
      <w:start w:val="1"/>
      <w:numFmt w:val="lowerLetter"/>
      <w:lvlText w:val="%8."/>
      <w:lvlJc w:val="left"/>
      <w:pPr>
        <w:ind w:left="6828" w:hanging="360"/>
      </w:pPr>
    </w:lvl>
    <w:lvl w:ilvl="8" w:tplc="140A001B" w:tentative="1">
      <w:start w:val="1"/>
      <w:numFmt w:val="lowerRoman"/>
      <w:lvlText w:val="%9."/>
      <w:lvlJc w:val="right"/>
      <w:pPr>
        <w:ind w:left="7548" w:hanging="180"/>
      </w:pPr>
    </w:lvl>
  </w:abstractNum>
  <w:abstractNum w:abstractNumId="17" w15:restartNumberingAfterBreak="0">
    <w:nsid w:val="55CD4E6C"/>
    <w:multiLevelType w:val="multilevel"/>
    <w:tmpl w:val="B142C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42509F"/>
    <w:multiLevelType w:val="hybridMultilevel"/>
    <w:tmpl w:val="646E55D0"/>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597C359D"/>
    <w:multiLevelType w:val="hybridMultilevel"/>
    <w:tmpl w:val="2D965A1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06B34E2"/>
    <w:multiLevelType w:val="hybridMultilevel"/>
    <w:tmpl w:val="3B8CBFF8"/>
    <w:lvl w:ilvl="0" w:tplc="140A000B">
      <w:start w:val="1"/>
      <w:numFmt w:val="bullet"/>
      <w:lvlText w:val=""/>
      <w:lvlJc w:val="left"/>
      <w:pPr>
        <w:ind w:left="2136" w:hanging="360"/>
      </w:pPr>
      <w:rPr>
        <w:rFonts w:ascii="Wingdings" w:hAnsi="Wingdings" w:hint="default"/>
      </w:rPr>
    </w:lvl>
    <w:lvl w:ilvl="1" w:tplc="140A0003" w:tentative="1">
      <w:start w:val="1"/>
      <w:numFmt w:val="bullet"/>
      <w:lvlText w:val="o"/>
      <w:lvlJc w:val="left"/>
      <w:pPr>
        <w:ind w:left="2856" w:hanging="360"/>
      </w:pPr>
      <w:rPr>
        <w:rFonts w:ascii="Courier New" w:hAnsi="Courier New" w:cs="Courier New" w:hint="default"/>
      </w:rPr>
    </w:lvl>
    <w:lvl w:ilvl="2" w:tplc="140A0005" w:tentative="1">
      <w:start w:val="1"/>
      <w:numFmt w:val="bullet"/>
      <w:lvlText w:val=""/>
      <w:lvlJc w:val="left"/>
      <w:pPr>
        <w:ind w:left="3576" w:hanging="360"/>
      </w:pPr>
      <w:rPr>
        <w:rFonts w:ascii="Wingdings" w:hAnsi="Wingdings" w:hint="default"/>
      </w:rPr>
    </w:lvl>
    <w:lvl w:ilvl="3" w:tplc="140A0001" w:tentative="1">
      <w:start w:val="1"/>
      <w:numFmt w:val="bullet"/>
      <w:lvlText w:val=""/>
      <w:lvlJc w:val="left"/>
      <w:pPr>
        <w:ind w:left="4296" w:hanging="360"/>
      </w:pPr>
      <w:rPr>
        <w:rFonts w:ascii="Symbol" w:hAnsi="Symbol" w:hint="default"/>
      </w:rPr>
    </w:lvl>
    <w:lvl w:ilvl="4" w:tplc="140A0003" w:tentative="1">
      <w:start w:val="1"/>
      <w:numFmt w:val="bullet"/>
      <w:lvlText w:val="o"/>
      <w:lvlJc w:val="left"/>
      <w:pPr>
        <w:ind w:left="5016" w:hanging="360"/>
      </w:pPr>
      <w:rPr>
        <w:rFonts w:ascii="Courier New" w:hAnsi="Courier New" w:cs="Courier New" w:hint="default"/>
      </w:rPr>
    </w:lvl>
    <w:lvl w:ilvl="5" w:tplc="140A0005" w:tentative="1">
      <w:start w:val="1"/>
      <w:numFmt w:val="bullet"/>
      <w:lvlText w:val=""/>
      <w:lvlJc w:val="left"/>
      <w:pPr>
        <w:ind w:left="5736" w:hanging="360"/>
      </w:pPr>
      <w:rPr>
        <w:rFonts w:ascii="Wingdings" w:hAnsi="Wingdings" w:hint="default"/>
      </w:rPr>
    </w:lvl>
    <w:lvl w:ilvl="6" w:tplc="140A0001" w:tentative="1">
      <w:start w:val="1"/>
      <w:numFmt w:val="bullet"/>
      <w:lvlText w:val=""/>
      <w:lvlJc w:val="left"/>
      <w:pPr>
        <w:ind w:left="6456" w:hanging="360"/>
      </w:pPr>
      <w:rPr>
        <w:rFonts w:ascii="Symbol" w:hAnsi="Symbol" w:hint="default"/>
      </w:rPr>
    </w:lvl>
    <w:lvl w:ilvl="7" w:tplc="140A0003" w:tentative="1">
      <w:start w:val="1"/>
      <w:numFmt w:val="bullet"/>
      <w:lvlText w:val="o"/>
      <w:lvlJc w:val="left"/>
      <w:pPr>
        <w:ind w:left="7176" w:hanging="360"/>
      </w:pPr>
      <w:rPr>
        <w:rFonts w:ascii="Courier New" w:hAnsi="Courier New" w:cs="Courier New" w:hint="default"/>
      </w:rPr>
    </w:lvl>
    <w:lvl w:ilvl="8" w:tplc="140A0005" w:tentative="1">
      <w:start w:val="1"/>
      <w:numFmt w:val="bullet"/>
      <w:lvlText w:val=""/>
      <w:lvlJc w:val="left"/>
      <w:pPr>
        <w:ind w:left="7896" w:hanging="360"/>
      </w:pPr>
      <w:rPr>
        <w:rFonts w:ascii="Wingdings" w:hAnsi="Wingdings" w:hint="default"/>
      </w:rPr>
    </w:lvl>
  </w:abstractNum>
  <w:abstractNum w:abstractNumId="21" w15:restartNumberingAfterBreak="0">
    <w:nsid w:val="613C0AC2"/>
    <w:multiLevelType w:val="hybridMultilevel"/>
    <w:tmpl w:val="EF3C89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6FB67C5"/>
    <w:multiLevelType w:val="hybridMultilevel"/>
    <w:tmpl w:val="7B443FFC"/>
    <w:lvl w:ilvl="0" w:tplc="7ABAB4D2">
      <w:start w:val="1"/>
      <w:numFmt w:val="lowerRoman"/>
      <w:lvlText w:val="%1."/>
      <w:lvlJc w:val="left"/>
      <w:pPr>
        <w:ind w:left="1080" w:hanging="720"/>
      </w:pPr>
      <w:rPr>
        <w:rFonts w:hint="default"/>
        <w:u w:val="single"/>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BD9441E"/>
    <w:multiLevelType w:val="hybridMultilevel"/>
    <w:tmpl w:val="221E4BC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766605E4"/>
    <w:multiLevelType w:val="multilevel"/>
    <w:tmpl w:val="18F4972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7C638E8"/>
    <w:multiLevelType w:val="multilevel"/>
    <w:tmpl w:val="9E6C43A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935438D"/>
    <w:multiLevelType w:val="hybridMultilevel"/>
    <w:tmpl w:val="4EEE4F4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94A6D9B"/>
    <w:multiLevelType w:val="multilevel"/>
    <w:tmpl w:val="2D685234"/>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BDD2440"/>
    <w:multiLevelType w:val="hybridMultilevel"/>
    <w:tmpl w:val="CD503466"/>
    <w:lvl w:ilvl="0" w:tplc="D658916E">
      <w:start w:val="1"/>
      <w:numFmt w:val="lowerLetter"/>
      <w:lvlText w:val="%1.)"/>
      <w:lvlJc w:val="left"/>
      <w:pPr>
        <w:ind w:left="916" w:hanging="360"/>
      </w:pPr>
      <w:rPr>
        <w:rFonts w:hint="default"/>
      </w:rPr>
    </w:lvl>
    <w:lvl w:ilvl="1" w:tplc="140A0019" w:tentative="1">
      <w:start w:val="1"/>
      <w:numFmt w:val="lowerLetter"/>
      <w:lvlText w:val="%2."/>
      <w:lvlJc w:val="left"/>
      <w:pPr>
        <w:ind w:left="1636" w:hanging="360"/>
      </w:pPr>
    </w:lvl>
    <w:lvl w:ilvl="2" w:tplc="140A001B" w:tentative="1">
      <w:start w:val="1"/>
      <w:numFmt w:val="lowerRoman"/>
      <w:lvlText w:val="%3."/>
      <w:lvlJc w:val="right"/>
      <w:pPr>
        <w:ind w:left="2356" w:hanging="180"/>
      </w:pPr>
    </w:lvl>
    <w:lvl w:ilvl="3" w:tplc="140A000F" w:tentative="1">
      <w:start w:val="1"/>
      <w:numFmt w:val="decimal"/>
      <w:lvlText w:val="%4."/>
      <w:lvlJc w:val="left"/>
      <w:pPr>
        <w:ind w:left="3076" w:hanging="360"/>
      </w:pPr>
    </w:lvl>
    <w:lvl w:ilvl="4" w:tplc="140A0019" w:tentative="1">
      <w:start w:val="1"/>
      <w:numFmt w:val="lowerLetter"/>
      <w:lvlText w:val="%5."/>
      <w:lvlJc w:val="left"/>
      <w:pPr>
        <w:ind w:left="3796" w:hanging="360"/>
      </w:pPr>
    </w:lvl>
    <w:lvl w:ilvl="5" w:tplc="140A001B" w:tentative="1">
      <w:start w:val="1"/>
      <w:numFmt w:val="lowerRoman"/>
      <w:lvlText w:val="%6."/>
      <w:lvlJc w:val="right"/>
      <w:pPr>
        <w:ind w:left="4516" w:hanging="180"/>
      </w:pPr>
    </w:lvl>
    <w:lvl w:ilvl="6" w:tplc="140A000F" w:tentative="1">
      <w:start w:val="1"/>
      <w:numFmt w:val="decimal"/>
      <w:lvlText w:val="%7."/>
      <w:lvlJc w:val="left"/>
      <w:pPr>
        <w:ind w:left="5236" w:hanging="360"/>
      </w:pPr>
    </w:lvl>
    <w:lvl w:ilvl="7" w:tplc="140A0019" w:tentative="1">
      <w:start w:val="1"/>
      <w:numFmt w:val="lowerLetter"/>
      <w:lvlText w:val="%8."/>
      <w:lvlJc w:val="left"/>
      <w:pPr>
        <w:ind w:left="5956" w:hanging="360"/>
      </w:pPr>
    </w:lvl>
    <w:lvl w:ilvl="8" w:tplc="140A001B" w:tentative="1">
      <w:start w:val="1"/>
      <w:numFmt w:val="lowerRoman"/>
      <w:lvlText w:val="%9."/>
      <w:lvlJc w:val="right"/>
      <w:pPr>
        <w:ind w:left="6676" w:hanging="180"/>
      </w:pPr>
    </w:lvl>
  </w:abstractNum>
  <w:abstractNum w:abstractNumId="29" w15:restartNumberingAfterBreak="0">
    <w:nsid w:val="7EBA7BA0"/>
    <w:multiLevelType w:val="hybridMultilevel"/>
    <w:tmpl w:val="A68025B0"/>
    <w:lvl w:ilvl="0" w:tplc="B7BE9EDA">
      <w:start w:val="1"/>
      <w:numFmt w:val="decimal"/>
      <w:lvlText w:val="%1.)"/>
      <w:lvlJc w:val="left"/>
      <w:pPr>
        <w:ind w:left="976" w:hanging="360"/>
      </w:pPr>
      <w:rPr>
        <w:rFonts w:hint="default"/>
        <w:b/>
      </w:rPr>
    </w:lvl>
    <w:lvl w:ilvl="1" w:tplc="140A0019" w:tentative="1">
      <w:start w:val="1"/>
      <w:numFmt w:val="lowerLetter"/>
      <w:lvlText w:val="%2."/>
      <w:lvlJc w:val="left"/>
      <w:pPr>
        <w:ind w:left="1696" w:hanging="360"/>
      </w:pPr>
    </w:lvl>
    <w:lvl w:ilvl="2" w:tplc="140A001B" w:tentative="1">
      <w:start w:val="1"/>
      <w:numFmt w:val="lowerRoman"/>
      <w:lvlText w:val="%3."/>
      <w:lvlJc w:val="right"/>
      <w:pPr>
        <w:ind w:left="2416" w:hanging="180"/>
      </w:pPr>
    </w:lvl>
    <w:lvl w:ilvl="3" w:tplc="140A000F" w:tentative="1">
      <w:start w:val="1"/>
      <w:numFmt w:val="decimal"/>
      <w:lvlText w:val="%4."/>
      <w:lvlJc w:val="left"/>
      <w:pPr>
        <w:ind w:left="3136" w:hanging="360"/>
      </w:pPr>
    </w:lvl>
    <w:lvl w:ilvl="4" w:tplc="140A0019" w:tentative="1">
      <w:start w:val="1"/>
      <w:numFmt w:val="lowerLetter"/>
      <w:lvlText w:val="%5."/>
      <w:lvlJc w:val="left"/>
      <w:pPr>
        <w:ind w:left="3856" w:hanging="360"/>
      </w:pPr>
    </w:lvl>
    <w:lvl w:ilvl="5" w:tplc="140A001B" w:tentative="1">
      <w:start w:val="1"/>
      <w:numFmt w:val="lowerRoman"/>
      <w:lvlText w:val="%6."/>
      <w:lvlJc w:val="right"/>
      <w:pPr>
        <w:ind w:left="4576" w:hanging="180"/>
      </w:pPr>
    </w:lvl>
    <w:lvl w:ilvl="6" w:tplc="140A000F" w:tentative="1">
      <w:start w:val="1"/>
      <w:numFmt w:val="decimal"/>
      <w:lvlText w:val="%7."/>
      <w:lvlJc w:val="left"/>
      <w:pPr>
        <w:ind w:left="5296" w:hanging="360"/>
      </w:pPr>
    </w:lvl>
    <w:lvl w:ilvl="7" w:tplc="140A0019" w:tentative="1">
      <w:start w:val="1"/>
      <w:numFmt w:val="lowerLetter"/>
      <w:lvlText w:val="%8."/>
      <w:lvlJc w:val="left"/>
      <w:pPr>
        <w:ind w:left="6016" w:hanging="360"/>
      </w:pPr>
    </w:lvl>
    <w:lvl w:ilvl="8" w:tplc="140A001B" w:tentative="1">
      <w:start w:val="1"/>
      <w:numFmt w:val="lowerRoman"/>
      <w:lvlText w:val="%9."/>
      <w:lvlJc w:val="right"/>
      <w:pPr>
        <w:ind w:left="6736" w:hanging="180"/>
      </w:pPr>
    </w:lvl>
  </w:abstractNum>
  <w:num w:numId="1">
    <w:abstractNumId w:val="3"/>
  </w:num>
  <w:num w:numId="2">
    <w:abstractNumId w:val="25"/>
  </w:num>
  <w:num w:numId="3">
    <w:abstractNumId w:val="8"/>
  </w:num>
  <w:num w:numId="4">
    <w:abstractNumId w:val="4"/>
  </w:num>
  <w:num w:numId="5">
    <w:abstractNumId w:val="7"/>
  </w:num>
  <w:num w:numId="6">
    <w:abstractNumId w:val="27"/>
  </w:num>
  <w:num w:numId="7">
    <w:abstractNumId w:val="26"/>
  </w:num>
  <w:num w:numId="8">
    <w:abstractNumId w:val="9"/>
  </w:num>
  <w:num w:numId="9">
    <w:abstractNumId w:val="18"/>
  </w:num>
  <w:num w:numId="10">
    <w:abstractNumId w:val="19"/>
  </w:num>
  <w:num w:numId="11">
    <w:abstractNumId w:val="11"/>
  </w:num>
  <w:num w:numId="12">
    <w:abstractNumId w:val="21"/>
  </w:num>
  <w:num w:numId="13">
    <w:abstractNumId w:val="1"/>
  </w:num>
  <w:num w:numId="14">
    <w:abstractNumId w:val="5"/>
  </w:num>
  <w:num w:numId="15">
    <w:abstractNumId w:val="23"/>
  </w:num>
  <w:num w:numId="16">
    <w:abstractNumId w:val="16"/>
  </w:num>
  <w:num w:numId="17">
    <w:abstractNumId w:val="20"/>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num>
  <w:num w:numId="21">
    <w:abstractNumId w:val="28"/>
  </w:num>
  <w:num w:numId="22">
    <w:abstractNumId w:val="29"/>
  </w:num>
  <w:num w:numId="23">
    <w:abstractNumId w:val="6"/>
  </w:num>
  <w:num w:numId="24">
    <w:abstractNumId w:val="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22"/>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pt-BR" w:vendorID="64" w:dllVersion="6" w:nlCheck="1" w:checkStyle="0"/>
  <w:activeWritingStyle w:appName="MSWord" w:lang="es-CR" w:vendorID="64" w:dllVersion="6" w:nlCheck="1" w:checkStyle="1"/>
  <w:activeWritingStyle w:appName="MSWord" w:lang="es-ES" w:vendorID="64" w:dllVersion="6" w:nlCheck="1" w:checkStyle="1"/>
  <w:activeWritingStyle w:appName="MSWord" w:lang="en-US" w:vendorID="64" w:dllVersion="6" w:nlCheck="1" w:checkStyle="1"/>
  <w:activeWritingStyle w:appName="MSWord" w:lang="es-CR"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pt-B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E8"/>
    <w:rsid w:val="00001870"/>
    <w:rsid w:val="00004ECB"/>
    <w:rsid w:val="00005CD1"/>
    <w:rsid w:val="00005FF3"/>
    <w:rsid w:val="00007960"/>
    <w:rsid w:val="00010D4B"/>
    <w:rsid w:val="0001152F"/>
    <w:rsid w:val="00011D04"/>
    <w:rsid w:val="0001213C"/>
    <w:rsid w:val="000126D2"/>
    <w:rsid w:val="00012D6F"/>
    <w:rsid w:val="000131C6"/>
    <w:rsid w:val="0001436C"/>
    <w:rsid w:val="00014BB5"/>
    <w:rsid w:val="000157B5"/>
    <w:rsid w:val="00015CA4"/>
    <w:rsid w:val="0001610A"/>
    <w:rsid w:val="00017D35"/>
    <w:rsid w:val="00021F38"/>
    <w:rsid w:val="000223A4"/>
    <w:rsid w:val="00025DAD"/>
    <w:rsid w:val="00026424"/>
    <w:rsid w:val="000267E9"/>
    <w:rsid w:val="0002774A"/>
    <w:rsid w:val="000310B0"/>
    <w:rsid w:val="000319AB"/>
    <w:rsid w:val="00031E44"/>
    <w:rsid w:val="000324A6"/>
    <w:rsid w:val="0003358A"/>
    <w:rsid w:val="000372B1"/>
    <w:rsid w:val="00037C9A"/>
    <w:rsid w:val="0004002C"/>
    <w:rsid w:val="000407C5"/>
    <w:rsid w:val="00042756"/>
    <w:rsid w:val="00044B65"/>
    <w:rsid w:val="0004723F"/>
    <w:rsid w:val="000530AD"/>
    <w:rsid w:val="00054921"/>
    <w:rsid w:val="00054A79"/>
    <w:rsid w:val="000558D4"/>
    <w:rsid w:val="000559A1"/>
    <w:rsid w:val="0005677F"/>
    <w:rsid w:val="00057F01"/>
    <w:rsid w:val="00061AF9"/>
    <w:rsid w:val="00063251"/>
    <w:rsid w:val="0006360A"/>
    <w:rsid w:val="00065604"/>
    <w:rsid w:val="000668AC"/>
    <w:rsid w:val="00066E6D"/>
    <w:rsid w:val="00066F0B"/>
    <w:rsid w:val="000704DE"/>
    <w:rsid w:val="00074514"/>
    <w:rsid w:val="000745D1"/>
    <w:rsid w:val="00075680"/>
    <w:rsid w:val="00077A41"/>
    <w:rsid w:val="000807B7"/>
    <w:rsid w:val="00080D65"/>
    <w:rsid w:val="00083A70"/>
    <w:rsid w:val="0008547D"/>
    <w:rsid w:val="000864CA"/>
    <w:rsid w:val="0008677B"/>
    <w:rsid w:val="00086C6C"/>
    <w:rsid w:val="00087D76"/>
    <w:rsid w:val="00087EAC"/>
    <w:rsid w:val="0009018E"/>
    <w:rsid w:val="000920EF"/>
    <w:rsid w:val="000921A5"/>
    <w:rsid w:val="0009367A"/>
    <w:rsid w:val="000941B7"/>
    <w:rsid w:val="0009425D"/>
    <w:rsid w:val="00095399"/>
    <w:rsid w:val="0009595B"/>
    <w:rsid w:val="00096535"/>
    <w:rsid w:val="000A1569"/>
    <w:rsid w:val="000A1C75"/>
    <w:rsid w:val="000A1DB2"/>
    <w:rsid w:val="000A326D"/>
    <w:rsid w:val="000A4A38"/>
    <w:rsid w:val="000A54E9"/>
    <w:rsid w:val="000A5E79"/>
    <w:rsid w:val="000A5EEC"/>
    <w:rsid w:val="000A6760"/>
    <w:rsid w:val="000A6952"/>
    <w:rsid w:val="000A6A54"/>
    <w:rsid w:val="000B02E7"/>
    <w:rsid w:val="000B10FA"/>
    <w:rsid w:val="000B1657"/>
    <w:rsid w:val="000B18CF"/>
    <w:rsid w:val="000B1F7E"/>
    <w:rsid w:val="000B2DDA"/>
    <w:rsid w:val="000B2ECF"/>
    <w:rsid w:val="000B38B6"/>
    <w:rsid w:val="000B4CAF"/>
    <w:rsid w:val="000B5447"/>
    <w:rsid w:val="000B56AB"/>
    <w:rsid w:val="000B63B1"/>
    <w:rsid w:val="000B6ED7"/>
    <w:rsid w:val="000C06D8"/>
    <w:rsid w:val="000C326A"/>
    <w:rsid w:val="000C3E5D"/>
    <w:rsid w:val="000C426F"/>
    <w:rsid w:val="000C5456"/>
    <w:rsid w:val="000C5986"/>
    <w:rsid w:val="000C62CD"/>
    <w:rsid w:val="000C71FC"/>
    <w:rsid w:val="000C7DAD"/>
    <w:rsid w:val="000D2639"/>
    <w:rsid w:val="000D5362"/>
    <w:rsid w:val="000D6AFF"/>
    <w:rsid w:val="000D6B69"/>
    <w:rsid w:val="000D7DB6"/>
    <w:rsid w:val="000E0040"/>
    <w:rsid w:val="000E0A83"/>
    <w:rsid w:val="000E1624"/>
    <w:rsid w:val="000E2281"/>
    <w:rsid w:val="000E2350"/>
    <w:rsid w:val="000E28B4"/>
    <w:rsid w:val="000E336D"/>
    <w:rsid w:val="000E387D"/>
    <w:rsid w:val="000E38E5"/>
    <w:rsid w:val="000E4375"/>
    <w:rsid w:val="000E47A1"/>
    <w:rsid w:val="000E4808"/>
    <w:rsid w:val="000E5499"/>
    <w:rsid w:val="000E6E78"/>
    <w:rsid w:val="000E7F22"/>
    <w:rsid w:val="000F18E8"/>
    <w:rsid w:val="000F3089"/>
    <w:rsid w:val="000F35A6"/>
    <w:rsid w:val="000F4FAE"/>
    <w:rsid w:val="000F505C"/>
    <w:rsid w:val="000F678F"/>
    <w:rsid w:val="001018BE"/>
    <w:rsid w:val="001020D5"/>
    <w:rsid w:val="001024DC"/>
    <w:rsid w:val="00103242"/>
    <w:rsid w:val="00104140"/>
    <w:rsid w:val="0010582D"/>
    <w:rsid w:val="001058B9"/>
    <w:rsid w:val="00106BEF"/>
    <w:rsid w:val="00107FCC"/>
    <w:rsid w:val="0011548C"/>
    <w:rsid w:val="00116732"/>
    <w:rsid w:val="001174FB"/>
    <w:rsid w:val="0011772D"/>
    <w:rsid w:val="0012187C"/>
    <w:rsid w:val="00124546"/>
    <w:rsid w:val="00125E11"/>
    <w:rsid w:val="00127A54"/>
    <w:rsid w:val="00127DEC"/>
    <w:rsid w:val="00130563"/>
    <w:rsid w:val="00132334"/>
    <w:rsid w:val="00132550"/>
    <w:rsid w:val="0013271C"/>
    <w:rsid w:val="0013536B"/>
    <w:rsid w:val="00135450"/>
    <w:rsid w:val="001354EC"/>
    <w:rsid w:val="001368C4"/>
    <w:rsid w:val="00140713"/>
    <w:rsid w:val="00140C56"/>
    <w:rsid w:val="001419DD"/>
    <w:rsid w:val="00141B95"/>
    <w:rsid w:val="00143D0A"/>
    <w:rsid w:val="00144083"/>
    <w:rsid w:val="00145106"/>
    <w:rsid w:val="001456DB"/>
    <w:rsid w:val="001458F9"/>
    <w:rsid w:val="00147CFC"/>
    <w:rsid w:val="001518EA"/>
    <w:rsid w:val="00152981"/>
    <w:rsid w:val="00152D2B"/>
    <w:rsid w:val="001533B2"/>
    <w:rsid w:val="001578D9"/>
    <w:rsid w:val="00157991"/>
    <w:rsid w:val="001600D7"/>
    <w:rsid w:val="00160252"/>
    <w:rsid w:val="00160A35"/>
    <w:rsid w:val="00161087"/>
    <w:rsid w:val="00161217"/>
    <w:rsid w:val="00164A48"/>
    <w:rsid w:val="00165D26"/>
    <w:rsid w:val="00170E9E"/>
    <w:rsid w:val="00172050"/>
    <w:rsid w:val="0017358F"/>
    <w:rsid w:val="001739BF"/>
    <w:rsid w:val="00173A93"/>
    <w:rsid w:val="00174E39"/>
    <w:rsid w:val="00175E27"/>
    <w:rsid w:val="0017630B"/>
    <w:rsid w:val="001765EA"/>
    <w:rsid w:val="00182CA7"/>
    <w:rsid w:val="00183428"/>
    <w:rsid w:val="0018483A"/>
    <w:rsid w:val="00184F87"/>
    <w:rsid w:val="00185C39"/>
    <w:rsid w:val="001874A4"/>
    <w:rsid w:val="0019115B"/>
    <w:rsid w:val="00192621"/>
    <w:rsid w:val="00195244"/>
    <w:rsid w:val="0019561A"/>
    <w:rsid w:val="0019575A"/>
    <w:rsid w:val="00195791"/>
    <w:rsid w:val="00195B1A"/>
    <w:rsid w:val="00196C2F"/>
    <w:rsid w:val="001A15EB"/>
    <w:rsid w:val="001A233B"/>
    <w:rsid w:val="001A48E7"/>
    <w:rsid w:val="001B0A0C"/>
    <w:rsid w:val="001B22D2"/>
    <w:rsid w:val="001B299C"/>
    <w:rsid w:val="001B2AAF"/>
    <w:rsid w:val="001B4010"/>
    <w:rsid w:val="001B48DA"/>
    <w:rsid w:val="001B4C26"/>
    <w:rsid w:val="001B5AFB"/>
    <w:rsid w:val="001B6004"/>
    <w:rsid w:val="001B6DB9"/>
    <w:rsid w:val="001C0146"/>
    <w:rsid w:val="001C025E"/>
    <w:rsid w:val="001C1034"/>
    <w:rsid w:val="001C21DB"/>
    <w:rsid w:val="001C25BC"/>
    <w:rsid w:val="001C261A"/>
    <w:rsid w:val="001C285E"/>
    <w:rsid w:val="001C38E8"/>
    <w:rsid w:val="001C4979"/>
    <w:rsid w:val="001C5B34"/>
    <w:rsid w:val="001C7ABC"/>
    <w:rsid w:val="001D223B"/>
    <w:rsid w:val="001E0B9F"/>
    <w:rsid w:val="001E0BF7"/>
    <w:rsid w:val="001E2B8E"/>
    <w:rsid w:val="001E3252"/>
    <w:rsid w:val="001E517B"/>
    <w:rsid w:val="001F1569"/>
    <w:rsid w:val="001F1A91"/>
    <w:rsid w:val="001F28A3"/>
    <w:rsid w:val="001F561E"/>
    <w:rsid w:val="001F6E7E"/>
    <w:rsid w:val="001F6F61"/>
    <w:rsid w:val="002006F5"/>
    <w:rsid w:val="00200B98"/>
    <w:rsid w:val="00202653"/>
    <w:rsid w:val="00202B59"/>
    <w:rsid w:val="00202ED3"/>
    <w:rsid w:val="002039B0"/>
    <w:rsid w:val="00205121"/>
    <w:rsid w:val="00205210"/>
    <w:rsid w:val="00207C9E"/>
    <w:rsid w:val="0021051F"/>
    <w:rsid w:val="002129B1"/>
    <w:rsid w:val="00214177"/>
    <w:rsid w:val="00214784"/>
    <w:rsid w:val="002147F9"/>
    <w:rsid w:val="00214C81"/>
    <w:rsid w:val="00214F55"/>
    <w:rsid w:val="00217F28"/>
    <w:rsid w:val="00220FB6"/>
    <w:rsid w:val="0022253A"/>
    <w:rsid w:val="0022401C"/>
    <w:rsid w:val="0022671D"/>
    <w:rsid w:val="002270E2"/>
    <w:rsid w:val="0022757A"/>
    <w:rsid w:val="00230EE5"/>
    <w:rsid w:val="00233E5A"/>
    <w:rsid w:val="00235044"/>
    <w:rsid w:val="0023523E"/>
    <w:rsid w:val="00236618"/>
    <w:rsid w:val="00237A6C"/>
    <w:rsid w:val="002450C6"/>
    <w:rsid w:val="00245308"/>
    <w:rsid w:val="0025004A"/>
    <w:rsid w:val="00250828"/>
    <w:rsid w:val="00250FFC"/>
    <w:rsid w:val="00252EAF"/>
    <w:rsid w:val="0025455C"/>
    <w:rsid w:val="002557CB"/>
    <w:rsid w:val="00255923"/>
    <w:rsid w:val="00255EF3"/>
    <w:rsid w:val="002565D4"/>
    <w:rsid w:val="00260446"/>
    <w:rsid w:val="00261144"/>
    <w:rsid w:val="0026127D"/>
    <w:rsid w:val="00261C21"/>
    <w:rsid w:val="00263B42"/>
    <w:rsid w:val="002657F2"/>
    <w:rsid w:val="002665E8"/>
    <w:rsid w:val="002727AA"/>
    <w:rsid w:val="00273333"/>
    <w:rsid w:val="00275FF3"/>
    <w:rsid w:val="00276011"/>
    <w:rsid w:val="00277229"/>
    <w:rsid w:val="00277582"/>
    <w:rsid w:val="00277FFC"/>
    <w:rsid w:val="00280206"/>
    <w:rsid w:val="00280207"/>
    <w:rsid w:val="00280FB2"/>
    <w:rsid w:val="00281177"/>
    <w:rsid w:val="00281985"/>
    <w:rsid w:val="00281F9E"/>
    <w:rsid w:val="00282497"/>
    <w:rsid w:val="0028385A"/>
    <w:rsid w:val="00283912"/>
    <w:rsid w:val="00285D28"/>
    <w:rsid w:val="00285D74"/>
    <w:rsid w:val="00286C07"/>
    <w:rsid w:val="00287D7E"/>
    <w:rsid w:val="00290259"/>
    <w:rsid w:val="00292A0B"/>
    <w:rsid w:val="00293293"/>
    <w:rsid w:val="002967EF"/>
    <w:rsid w:val="00296A2D"/>
    <w:rsid w:val="002A0F11"/>
    <w:rsid w:val="002A22C4"/>
    <w:rsid w:val="002A2599"/>
    <w:rsid w:val="002A2909"/>
    <w:rsid w:val="002A41D1"/>
    <w:rsid w:val="002A42E8"/>
    <w:rsid w:val="002A4E48"/>
    <w:rsid w:val="002A5F49"/>
    <w:rsid w:val="002A6066"/>
    <w:rsid w:val="002A7700"/>
    <w:rsid w:val="002B02CE"/>
    <w:rsid w:val="002B047F"/>
    <w:rsid w:val="002B0497"/>
    <w:rsid w:val="002B35A5"/>
    <w:rsid w:val="002B36C1"/>
    <w:rsid w:val="002B417C"/>
    <w:rsid w:val="002B5D9A"/>
    <w:rsid w:val="002B6464"/>
    <w:rsid w:val="002B7030"/>
    <w:rsid w:val="002C06AF"/>
    <w:rsid w:val="002C0D25"/>
    <w:rsid w:val="002C1B1D"/>
    <w:rsid w:val="002C2747"/>
    <w:rsid w:val="002C3227"/>
    <w:rsid w:val="002C330C"/>
    <w:rsid w:val="002C3F03"/>
    <w:rsid w:val="002C4CD7"/>
    <w:rsid w:val="002C69D2"/>
    <w:rsid w:val="002C7CA1"/>
    <w:rsid w:val="002C7FFB"/>
    <w:rsid w:val="002D0D80"/>
    <w:rsid w:val="002D12E5"/>
    <w:rsid w:val="002D15A6"/>
    <w:rsid w:val="002D170D"/>
    <w:rsid w:val="002D3850"/>
    <w:rsid w:val="002D5A56"/>
    <w:rsid w:val="002D61DE"/>
    <w:rsid w:val="002D6F2E"/>
    <w:rsid w:val="002E000C"/>
    <w:rsid w:val="002E175F"/>
    <w:rsid w:val="002E2D58"/>
    <w:rsid w:val="002E35AC"/>
    <w:rsid w:val="002E37A8"/>
    <w:rsid w:val="002E40F8"/>
    <w:rsid w:val="002E45D0"/>
    <w:rsid w:val="002E5297"/>
    <w:rsid w:val="002E5F75"/>
    <w:rsid w:val="002F0986"/>
    <w:rsid w:val="002F1510"/>
    <w:rsid w:val="002F4460"/>
    <w:rsid w:val="002F5053"/>
    <w:rsid w:val="002F5F93"/>
    <w:rsid w:val="002F6230"/>
    <w:rsid w:val="002F6410"/>
    <w:rsid w:val="002F6DE7"/>
    <w:rsid w:val="002F76CC"/>
    <w:rsid w:val="002F790B"/>
    <w:rsid w:val="003002D7"/>
    <w:rsid w:val="00300509"/>
    <w:rsid w:val="00300F76"/>
    <w:rsid w:val="003014A8"/>
    <w:rsid w:val="00302388"/>
    <w:rsid w:val="00304258"/>
    <w:rsid w:val="003051F2"/>
    <w:rsid w:val="00306B92"/>
    <w:rsid w:val="003078C9"/>
    <w:rsid w:val="00310FC3"/>
    <w:rsid w:val="00312330"/>
    <w:rsid w:val="0031256C"/>
    <w:rsid w:val="003129CD"/>
    <w:rsid w:val="003142EB"/>
    <w:rsid w:val="00316851"/>
    <w:rsid w:val="00317EEC"/>
    <w:rsid w:val="00320F10"/>
    <w:rsid w:val="0032224B"/>
    <w:rsid w:val="00322A7A"/>
    <w:rsid w:val="00323072"/>
    <w:rsid w:val="00323680"/>
    <w:rsid w:val="00323785"/>
    <w:rsid w:val="00323834"/>
    <w:rsid w:val="00324747"/>
    <w:rsid w:val="00325AD3"/>
    <w:rsid w:val="003265D4"/>
    <w:rsid w:val="00330B09"/>
    <w:rsid w:val="00330E3D"/>
    <w:rsid w:val="00330F53"/>
    <w:rsid w:val="0033195C"/>
    <w:rsid w:val="00331C96"/>
    <w:rsid w:val="00332C60"/>
    <w:rsid w:val="00333C6E"/>
    <w:rsid w:val="00336BA2"/>
    <w:rsid w:val="00340352"/>
    <w:rsid w:val="003408D3"/>
    <w:rsid w:val="00342447"/>
    <w:rsid w:val="003441A6"/>
    <w:rsid w:val="00344AEA"/>
    <w:rsid w:val="00344B06"/>
    <w:rsid w:val="00345FBB"/>
    <w:rsid w:val="003473C3"/>
    <w:rsid w:val="0035073C"/>
    <w:rsid w:val="0035120F"/>
    <w:rsid w:val="0035172A"/>
    <w:rsid w:val="0035364F"/>
    <w:rsid w:val="003566CF"/>
    <w:rsid w:val="00356C58"/>
    <w:rsid w:val="00357752"/>
    <w:rsid w:val="00357AB7"/>
    <w:rsid w:val="00357F19"/>
    <w:rsid w:val="0036028F"/>
    <w:rsid w:val="00362450"/>
    <w:rsid w:val="00363033"/>
    <w:rsid w:val="00364374"/>
    <w:rsid w:val="00364509"/>
    <w:rsid w:val="0036463A"/>
    <w:rsid w:val="00364898"/>
    <w:rsid w:val="00367CC4"/>
    <w:rsid w:val="00367E51"/>
    <w:rsid w:val="003722A7"/>
    <w:rsid w:val="00372DAA"/>
    <w:rsid w:val="00373719"/>
    <w:rsid w:val="00375CF0"/>
    <w:rsid w:val="00375FFB"/>
    <w:rsid w:val="0037653B"/>
    <w:rsid w:val="00377FEB"/>
    <w:rsid w:val="00380059"/>
    <w:rsid w:val="00380252"/>
    <w:rsid w:val="00381A21"/>
    <w:rsid w:val="0038346A"/>
    <w:rsid w:val="003857F3"/>
    <w:rsid w:val="00385D78"/>
    <w:rsid w:val="0038777A"/>
    <w:rsid w:val="0039574B"/>
    <w:rsid w:val="003971D3"/>
    <w:rsid w:val="003A09B0"/>
    <w:rsid w:val="003A18C6"/>
    <w:rsid w:val="003A2611"/>
    <w:rsid w:val="003A2783"/>
    <w:rsid w:val="003A31F0"/>
    <w:rsid w:val="003A3ECB"/>
    <w:rsid w:val="003A3F9C"/>
    <w:rsid w:val="003A43CF"/>
    <w:rsid w:val="003A55CF"/>
    <w:rsid w:val="003A64BC"/>
    <w:rsid w:val="003A7A81"/>
    <w:rsid w:val="003B219A"/>
    <w:rsid w:val="003B439D"/>
    <w:rsid w:val="003B6403"/>
    <w:rsid w:val="003B6A0D"/>
    <w:rsid w:val="003B6CB1"/>
    <w:rsid w:val="003C02E5"/>
    <w:rsid w:val="003C116F"/>
    <w:rsid w:val="003C2BC6"/>
    <w:rsid w:val="003C2F1D"/>
    <w:rsid w:val="003C5BB3"/>
    <w:rsid w:val="003C6723"/>
    <w:rsid w:val="003D05D8"/>
    <w:rsid w:val="003D2CD3"/>
    <w:rsid w:val="003D2F3D"/>
    <w:rsid w:val="003D5122"/>
    <w:rsid w:val="003D76FE"/>
    <w:rsid w:val="003E192B"/>
    <w:rsid w:val="003E36EE"/>
    <w:rsid w:val="003E3D38"/>
    <w:rsid w:val="003E51D4"/>
    <w:rsid w:val="003E5853"/>
    <w:rsid w:val="003E724E"/>
    <w:rsid w:val="003E7A32"/>
    <w:rsid w:val="003E7EBC"/>
    <w:rsid w:val="003F0BD6"/>
    <w:rsid w:val="003F1345"/>
    <w:rsid w:val="003F2A78"/>
    <w:rsid w:val="003F3CD6"/>
    <w:rsid w:val="003F4554"/>
    <w:rsid w:val="003F5BC2"/>
    <w:rsid w:val="003F7E04"/>
    <w:rsid w:val="0040268D"/>
    <w:rsid w:val="00403E15"/>
    <w:rsid w:val="004044E3"/>
    <w:rsid w:val="00405130"/>
    <w:rsid w:val="00405A66"/>
    <w:rsid w:val="00410267"/>
    <w:rsid w:val="004129F5"/>
    <w:rsid w:val="0041365A"/>
    <w:rsid w:val="00415069"/>
    <w:rsid w:val="00415484"/>
    <w:rsid w:val="004154D9"/>
    <w:rsid w:val="00415C13"/>
    <w:rsid w:val="00420483"/>
    <w:rsid w:val="00421BD3"/>
    <w:rsid w:val="00422666"/>
    <w:rsid w:val="0042331B"/>
    <w:rsid w:val="0042487B"/>
    <w:rsid w:val="0042580B"/>
    <w:rsid w:val="004275CA"/>
    <w:rsid w:val="00430D8E"/>
    <w:rsid w:val="00433FEF"/>
    <w:rsid w:val="00436613"/>
    <w:rsid w:val="00437CE5"/>
    <w:rsid w:val="00441400"/>
    <w:rsid w:val="004428FE"/>
    <w:rsid w:val="00444502"/>
    <w:rsid w:val="004455A8"/>
    <w:rsid w:val="00447DDE"/>
    <w:rsid w:val="00447FE6"/>
    <w:rsid w:val="00450419"/>
    <w:rsid w:val="00452DBE"/>
    <w:rsid w:val="0045335A"/>
    <w:rsid w:val="004534E5"/>
    <w:rsid w:val="0045387A"/>
    <w:rsid w:val="00455DEA"/>
    <w:rsid w:val="00456FAC"/>
    <w:rsid w:val="00460330"/>
    <w:rsid w:val="004619E7"/>
    <w:rsid w:val="0046210C"/>
    <w:rsid w:val="00462C9C"/>
    <w:rsid w:val="00462D0D"/>
    <w:rsid w:val="00462D81"/>
    <w:rsid w:val="004638F7"/>
    <w:rsid w:val="004704E1"/>
    <w:rsid w:val="00471452"/>
    <w:rsid w:val="004719AE"/>
    <w:rsid w:val="0047242B"/>
    <w:rsid w:val="004734FE"/>
    <w:rsid w:val="00474763"/>
    <w:rsid w:val="00476052"/>
    <w:rsid w:val="0047664C"/>
    <w:rsid w:val="004769A4"/>
    <w:rsid w:val="00476A7B"/>
    <w:rsid w:val="00480B03"/>
    <w:rsid w:val="00483045"/>
    <w:rsid w:val="0048548D"/>
    <w:rsid w:val="00486489"/>
    <w:rsid w:val="00486863"/>
    <w:rsid w:val="00486FE6"/>
    <w:rsid w:val="00487575"/>
    <w:rsid w:val="00487BB6"/>
    <w:rsid w:val="00490FA5"/>
    <w:rsid w:val="004910CD"/>
    <w:rsid w:val="004917DF"/>
    <w:rsid w:val="00493743"/>
    <w:rsid w:val="00493A5A"/>
    <w:rsid w:val="00493F2D"/>
    <w:rsid w:val="004954C9"/>
    <w:rsid w:val="004A2D74"/>
    <w:rsid w:val="004A5C2F"/>
    <w:rsid w:val="004A6620"/>
    <w:rsid w:val="004A6B5C"/>
    <w:rsid w:val="004A7DCA"/>
    <w:rsid w:val="004B016F"/>
    <w:rsid w:val="004B0AD8"/>
    <w:rsid w:val="004B0FB0"/>
    <w:rsid w:val="004B130F"/>
    <w:rsid w:val="004B196E"/>
    <w:rsid w:val="004B245D"/>
    <w:rsid w:val="004B49CD"/>
    <w:rsid w:val="004B616A"/>
    <w:rsid w:val="004B729C"/>
    <w:rsid w:val="004C35F3"/>
    <w:rsid w:val="004C52D7"/>
    <w:rsid w:val="004C5545"/>
    <w:rsid w:val="004C5777"/>
    <w:rsid w:val="004C5F4D"/>
    <w:rsid w:val="004C6287"/>
    <w:rsid w:val="004C6514"/>
    <w:rsid w:val="004C6542"/>
    <w:rsid w:val="004C70B9"/>
    <w:rsid w:val="004C716C"/>
    <w:rsid w:val="004D200C"/>
    <w:rsid w:val="004D2707"/>
    <w:rsid w:val="004D4750"/>
    <w:rsid w:val="004D5B45"/>
    <w:rsid w:val="004D66BC"/>
    <w:rsid w:val="004D675F"/>
    <w:rsid w:val="004D75FB"/>
    <w:rsid w:val="004D7C85"/>
    <w:rsid w:val="004E343C"/>
    <w:rsid w:val="004E7672"/>
    <w:rsid w:val="004E7AEB"/>
    <w:rsid w:val="004F07D0"/>
    <w:rsid w:val="004F252F"/>
    <w:rsid w:val="004F4497"/>
    <w:rsid w:val="004F58DA"/>
    <w:rsid w:val="004F6221"/>
    <w:rsid w:val="004F692B"/>
    <w:rsid w:val="00500877"/>
    <w:rsid w:val="005037EF"/>
    <w:rsid w:val="00503E40"/>
    <w:rsid w:val="00504335"/>
    <w:rsid w:val="0050554B"/>
    <w:rsid w:val="0051007F"/>
    <w:rsid w:val="0051132D"/>
    <w:rsid w:val="005132E2"/>
    <w:rsid w:val="005138DA"/>
    <w:rsid w:val="00514517"/>
    <w:rsid w:val="00514F9D"/>
    <w:rsid w:val="005155C6"/>
    <w:rsid w:val="00516837"/>
    <w:rsid w:val="005212AB"/>
    <w:rsid w:val="00524D99"/>
    <w:rsid w:val="00525A81"/>
    <w:rsid w:val="005319B0"/>
    <w:rsid w:val="00533273"/>
    <w:rsid w:val="00534174"/>
    <w:rsid w:val="005354B5"/>
    <w:rsid w:val="00540814"/>
    <w:rsid w:val="0054119C"/>
    <w:rsid w:val="0054291B"/>
    <w:rsid w:val="00542EE2"/>
    <w:rsid w:val="00544065"/>
    <w:rsid w:val="005442E3"/>
    <w:rsid w:val="00544633"/>
    <w:rsid w:val="00544DFA"/>
    <w:rsid w:val="005451E5"/>
    <w:rsid w:val="005467E9"/>
    <w:rsid w:val="005474DE"/>
    <w:rsid w:val="00547C17"/>
    <w:rsid w:val="005501AC"/>
    <w:rsid w:val="00551B55"/>
    <w:rsid w:val="005522B9"/>
    <w:rsid w:val="005523FD"/>
    <w:rsid w:val="005548CC"/>
    <w:rsid w:val="005558B1"/>
    <w:rsid w:val="00555A6D"/>
    <w:rsid w:val="00555EDD"/>
    <w:rsid w:val="00555F52"/>
    <w:rsid w:val="00555FBF"/>
    <w:rsid w:val="00557978"/>
    <w:rsid w:val="00557F76"/>
    <w:rsid w:val="00561298"/>
    <w:rsid w:val="005652F6"/>
    <w:rsid w:val="005729BE"/>
    <w:rsid w:val="00577671"/>
    <w:rsid w:val="00582BB4"/>
    <w:rsid w:val="00583731"/>
    <w:rsid w:val="00583EC5"/>
    <w:rsid w:val="00585E3B"/>
    <w:rsid w:val="00587A31"/>
    <w:rsid w:val="00592114"/>
    <w:rsid w:val="00592C91"/>
    <w:rsid w:val="00593C23"/>
    <w:rsid w:val="005946D2"/>
    <w:rsid w:val="00596DD4"/>
    <w:rsid w:val="005A237C"/>
    <w:rsid w:val="005A2F1B"/>
    <w:rsid w:val="005A7E4E"/>
    <w:rsid w:val="005B06C6"/>
    <w:rsid w:val="005B0E8B"/>
    <w:rsid w:val="005B18FE"/>
    <w:rsid w:val="005B216C"/>
    <w:rsid w:val="005B28EF"/>
    <w:rsid w:val="005B2CA4"/>
    <w:rsid w:val="005B3B0C"/>
    <w:rsid w:val="005B54A4"/>
    <w:rsid w:val="005B5785"/>
    <w:rsid w:val="005B73F5"/>
    <w:rsid w:val="005C1143"/>
    <w:rsid w:val="005C20E2"/>
    <w:rsid w:val="005C3149"/>
    <w:rsid w:val="005C4822"/>
    <w:rsid w:val="005C4F44"/>
    <w:rsid w:val="005C5393"/>
    <w:rsid w:val="005C5A7F"/>
    <w:rsid w:val="005C5BA7"/>
    <w:rsid w:val="005C5E1C"/>
    <w:rsid w:val="005C7086"/>
    <w:rsid w:val="005C7583"/>
    <w:rsid w:val="005C7E81"/>
    <w:rsid w:val="005D0609"/>
    <w:rsid w:val="005D215B"/>
    <w:rsid w:val="005D22A4"/>
    <w:rsid w:val="005D3A44"/>
    <w:rsid w:val="005D4516"/>
    <w:rsid w:val="005D4AD9"/>
    <w:rsid w:val="005D4D2A"/>
    <w:rsid w:val="005D55DE"/>
    <w:rsid w:val="005D639F"/>
    <w:rsid w:val="005D7989"/>
    <w:rsid w:val="005E0B54"/>
    <w:rsid w:val="005E0D5D"/>
    <w:rsid w:val="005E11E4"/>
    <w:rsid w:val="005E1805"/>
    <w:rsid w:val="005E4304"/>
    <w:rsid w:val="005E4388"/>
    <w:rsid w:val="005E4979"/>
    <w:rsid w:val="005E559D"/>
    <w:rsid w:val="005E5F8F"/>
    <w:rsid w:val="005E64E5"/>
    <w:rsid w:val="005F03E2"/>
    <w:rsid w:val="005F2534"/>
    <w:rsid w:val="005F4617"/>
    <w:rsid w:val="005F4734"/>
    <w:rsid w:val="005F5C94"/>
    <w:rsid w:val="0060020A"/>
    <w:rsid w:val="00600C6C"/>
    <w:rsid w:val="00601616"/>
    <w:rsid w:val="00602BB2"/>
    <w:rsid w:val="00602BF4"/>
    <w:rsid w:val="006053B6"/>
    <w:rsid w:val="00606F97"/>
    <w:rsid w:val="00607373"/>
    <w:rsid w:val="006076A7"/>
    <w:rsid w:val="0061437E"/>
    <w:rsid w:val="006155EB"/>
    <w:rsid w:val="00615DE6"/>
    <w:rsid w:val="006173ED"/>
    <w:rsid w:val="00617990"/>
    <w:rsid w:val="0062351B"/>
    <w:rsid w:val="00627802"/>
    <w:rsid w:val="00627B2D"/>
    <w:rsid w:val="006316EF"/>
    <w:rsid w:val="006324E9"/>
    <w:rsid w:val="00637B14"/>
    <w:rsid w:val="00640E6D"/>
    <w:rsid w:val="00641214"/>
    <w:rsid w:val="00641A46"/>
    <w:rsid w:val="006421B3"/>
    <w:rsid w:val="006428D5"/>
    <w:rsid w:val="0064304A"/>
    <w:rsid w:val="00646416"/>
    <w:rsid w:val="0064702E"/>
    <w:rsid w:val="00650CB3"/>
    <w:rsid w:val="00653A5C"/>
    <w:rsid w:val="00654AEE"/>
    <w:rsid w:val="006606D8"/>
    <w:rsid w:val="006648F5"/>
    <w:rsid w:val="00666A92"/>
    <w:rsid w:val="00667ECC"/>
    <w:rsid w:val="00670768"/>
    <w:rsid w:val="006707AA"/>
    <w:rsid w:val="00673851"/>
    <w:rsid w:val="00675686"/>
    <w:rsid w:val="006756E4"/>
    <w:rsid w:val="00675A36"/>
    <w:rsid w:val="00677280"/>
    <w:rsid w:val="00677737"/>
    <w:rsid w:val="006822FC"/>
    <w:rsid w:val="006827E6"/>
    <w:rsid w:val="006835F2"/>
    <w:rsid w:val="00683877"/>
    <w:rsid w:val="00683A59"/>
    <w:rsid w:val="00683EEB"/>
    <w:rsid w:val="006872DB"/>
    <w:rsid w:val="00687312"/>
    <w:rsid w:val="00687D1D"/>
    <w:rsid w:val="006912B2"/>
    <w:rsid w:val="00691B4C"/>
    <w:rsid w:val="00692E15"/>
    <w:rsid w:val="006934BF"/>
    <w:rsid w:val="00693F61"/>
    <w:rsid w:val="00693FE9"/>
    <w:rsid w:val="006968D2"/>
    <w:rsid w:val="00697839"/>
    <w:rsid w:val="00697935"/>
    <w:rsid w:val="006A00FC"/>
    <w:rsid w:val="006A092E"/>
    <w:rsid w:val="006A1838"/>
    <w:rsid w:val="006A1BF3"/>
    <w:rsid w:val="006A3852"/>
    <w:rsid w:val="006A481A"/>
    <w:rsid w:val="006A5664"/>
    <w:rsid w:val="006A5DBD"/>
    <w:rsid w:val="006A6DCE"/>
    <w:rsid w:val="006A7461"/>
    <w:rsid w:val="006B017E"/>
    <w:rsid w:val="006B059C"/>
    <w:rsid w:val="006B192A"/>
    <w:rsid w:val="006B27B9"/>
    <w:rsid w:val="006B3982"/>
    <w:rsid w:val="006B470E"/>
    <w:rsid w:val="006B5248"/>
    <w:rsid w:val="006B5358"/>
    <w:rsid w:val="006B699C"/>
    <w:rsid w:val="006B775D"/>
    <w:rsid w:val="006B7CEA"/>
    <w:rsid w:val="006B7F2B"/>
    <w:rsid w:val="006C2D83"/>
    <w:rsid w:val="006C42AF"/>
    <w:rsid w:val="006C64D3"/>
    <w:rsid w:val="006C7ED6"/>
    <w:rsid w:val="006D0E49"/>
    <w:rsid w:val="006D0F94"/>
    <w:rsid w:val="006D2D82"/>
    <w:rsid w:val="006D3024"/>
    <w:rsid w:val="006D3BA4"/>
    <w:rsid w:val="006D54ED"/>
    <w:rsid w:val="006D6954"/>
    <w:rsid w:val="006D7D2E"/>
    <w:rsid w:val="006E0146"/>
    <w:rsid w:val="006E1027"/>
    <w:rsid w:val="006E29C6"/>
    <w:rsid w:val="006E2FBF"/>
    <w:rsid w:val="006E3B1A"/>
    <w:rsid w:val="006E4225"/>
    <w:rsid w:val="006E5575"/>
    <w:rsid w:val="006E5C0E"/>
    <w:rsid w:val="006E6091"/>
    <w:rsid w:val="006E7014"/>
    <w:rsid w:val="006E7378"/>
    <w:rsid w:val="006F0BFE"/>
    <w:rsid w:val="006F0E8C"/>
    <w:rsid w:val="006F5225"/>
    <w:rsid w:val="006F53A4"/>
    <w:rsid w:val="006F54F0"/>
    <w:rsid w:val="006F5C94"/>
    <w:rsid w:val="006F65D3"/>
    <w:rsid w:val="006F786B"/>
    <w:rsid w:val="007012DB"/>
    <w:rsid w:val="00701B2F"/>
    <w:rsid w:val="00701C8A"/>
    <w:rsid w:val="007038B5"/>
    <w:rsid w:val="007038DD"/>
    <w:rsid w:val="00703AA8"/>
    <w:rsid w:val="0070456C"/>
    <w:rsid w:val="007047C1"/>
    <w:rsid w:val="007053DD"/>
    <w:rsid w:val="0070672D"/>
    <w:rsid w:val="00707EB6"/>
    <w:rsid w:val="00710209"/>
    <w:rsid w:val="00712320"/>
    <w:rsid w:val="00712C75"/>
    <w:rsid w:val="00715E01"/>
    <w:rsid w:val="00720E34"/>
    <w:rsid w:val="0072244E"/>
    <w:rsid w:val="0072302C"/>
    <w:rsid w:val="00723331"/>
    <w:rsid w:val="007246FC"/>
    <w:rsid w:val="00725D4B"/>
    <w:rsid w:val="00725EB6"/>
    <w:rsid w:val="007266B7"/>
    <w:rsid w:val="007273A4"/>
    <w:rsid w:val="00730040"/>
    <w:rsid w:val="0073027F"/>
    <w:rsid w:val="007303FF"/>
    <w:rsid w:val="00731CEC"/>
    <w:rsid w:val="00732211"/>
    <w:rsid w:val="007323A3"/>
    <w:rsid w:val="00733003"/>
    <w:rsid w:val="007334C9"/>
    <w:rsid w:val="007344D9"/>
    <w:rsid w:val="0073565E"/>
    <w:rsid w:val="007403D9"/>
    <w:rsid w:val="00742ACF"/>
    <w:rsid w:val="00744697"/>
    <w:rsid w:val="00744BBF"/>
    <w:rsid w:val="007513B0"/>
    <w:rsid w:val="007527C3"/>
    <w:rsid w:val="00752AB1"/>
    <w:rsid w:val="00752F2E"/>
    <w:rsid w:val="007530F7"/>
    <w:rsid w:val="00754927"/>
    <w:rsid w:val="007552C6"/>
    <w:rsid w:val="00756F2C"/>
    <w:rsid w:val="0076116D"/>
    <w:rsid w:val="007611E0"/>
    <w:rsid w:val="007614EF"/>
    <w:rsid w:val="00764E8D"/>
    <w:rsid w:val="007650C0"/>
    <w:rsid w:val="0076603E"/>
    <w:rsid w:val="00766FB6"/>
    <w:rsid w:val="00770E6A"/>
    <w:rsid w:val="007712C8"/>
    <w:rsid w:val="0077233C"/>
    <w:rsid w:val="0077288C"/>
    <w:rsid w:val="00773779"/>
    <w:rsid w:val="00776526"/>
    <w:rsid w:val="0078031A"/>
    <w:rsid w:val="007819EA"/>
    <w:rsid w:val="00781BCC"/>
    <w:rsid w:val="00783795"/>
    <w:rsid w:val="007846FD"/>
    <w:rsid w:val="0078479D"/>
    <w:rsid w:val="0078586E"/>
    <w:rsid w:val="00785E6C"/>
    <w:rsid w:val="007862CA"/>
    <w:rsid w:val="0078787A"/>
    <w:rsid w:val="00790BB0"/>
    <w:rsid w:val="007913EB"/>
    <w:rsid w:val="00794407"/>
    <w:rsid w:val="007A047D"/>
    <w:rsid w:val="007A1A89"/>
    <w:rsid w:val="007A29AA"/>
    <w:rsid w:val="007A305C"/>
    <w:rsid w:val="007A38B7"/>
    <w:rsid w:val="007A46AE"/>
    <w:rsid w:val="007A691C"/>
    <w:rsid w:val="007A761B"/>
    <w:rsid w:val="007A7A40"/>
    <w:rsid w:val="007B0B10"/>
    <w:rsid w:val="007B1AC3"/>
    <w:rsid w:val="007B237D"/>
    <w:rsid w:val="007B2A21"/>
    <w:rsid w:val="007B3BBE"/>
    <w:rsid w:val="007B4C89"/>
    <w:rsid w:val="007C0D5B"/>
    <w:rsid w:val="007C0E0A"/>
    <w:rsid w:val="007C22C6"/>
    <w:rsid w:val="007C3294"/>
    <w:rsid w:val="007C5187"/>
    <w:rsid w:val="007C5D6B"/>
    <w:rsid w:val="007C66C0"/>
    <w:rsid w:val="007C699A"/>
    <w:rsid w:val="007C6C79"/>
    <w:rsid w:val="007D13C8"/>
    <w:rsid w:val="007D24FD"/>
    <w:rsid w:val="007D3045"/>
    <w:rsid w:val="007D43A5"/>
    <w:rsid w:val="007D7D1C"/>
    <w:rsid w:val="007E1C22"/>
    <w:rsid w:val="007E25A9"/>
    <w:rsid w:val="007E2805"/>
    <w:rsid w:val="007E300C"/>
    <w:rsid w:val="007E4128"/>
    <w:rsid w:val="007E42AF"/>
    <w:rsid w:val="007E42BB"/>
    <w:rsid w:val="007E456E"/>
    <w:rsid w:val="007E49E5"/>
    <w:rsid w:val="007E5891"/>
    <w:rsid w:val="007E5D5A"/>
    <w:rsid w:val="007E702B"/>
    <w:rsid w:val="007F1D4E"/>
    <w:rsid w:val="007F5147"/>
    <w:rsid w:val="007F79C9"/>
    <w:rsid w:val="0080064D"/>
    <w:rsid w:val="00805241"/>
    <w:rsid w:val="00805DED"/>
    <w:rsid w:val="0080695D"/>
    <w:rsid w:val="00806A15"/>
    <w:rsid w:val="00806E16"/>
    <w:rsid w:val="00810D4B"/>
    <w:rsid w:val="00814613"/>
    <w:rsid w:val="0081471B"/>
    <w:rsid w:val="008167F5"/>
    <w:rsid w:val="008169D0"/>
    <w:rsid w:val="00822EE0"/>
    <w:rsid w:val="008248DB"/>
    <w:rsid w:val="00824EF7"/>
    <w:rsid w:val="00825F7A"/>
    <w:rsid w:val="00826529"/>
    <w:rsid w:val="00826C07"/>
    <w:rsid w:val="00826D1D"/>
    <w:rsid w:val="00830673"/>
    <w:rsid w:val="00830DA3"/>
    <w:rsid w:val="0083123E"/>
    <w:rsid w:val="008317EF"/>
    <w:rsid w:val="0083330C"/>
    <w:rsid w:val="00834161"/>
    <w:rsid w:val="008344E6"/>
    <w:rsid w:val="00835049"/>
    <w:rsid w:val="00835FAB"/>
    <w:rsid w:val="00836FD9"/>
    <w:rsid w:val="008371B7"/>
    <w:rsid w:val="00837BE8"/>
    <w:rsid w:val="00841391"/>
    <w:rsid w:val="008417CD"/>
    <w:rsid w:val="00841BBB"/>
    <w:rsid w:val="00841DD1"/>
    <w:rsid w:val="00842A1B"/>
    <w:rsid w:val="00842BC2"/>
    <w:rsid w:val="00842D89"/>
    <w:rsid w:val="008434A9"/>
    <w:rsid w:val="00844668"/>
    <w:rsid w:val="00844B08"/>
    <w:rsid w:val="0084507F"/>
    <w:rsid w:val="00845711"/>
    <w:rsid w:val="0084616D"/>
    <w:rsid w:val="00846716"/>
    <w:rsid w:val="008473E9"/>
    <w:rsid w:val="0085064C"/>
    <w:rsid w:val="00853026"/>
    <w:rsid w:val="0086065C"/>
    <w:rsid w:val="008621EF"/>
    <w:rsid w:val="00863484"/>
    <w:rsid w:val="00863815"/>
    <w:rsid w:val="00863A4D"/>
    <w:rsid w:val="0086458C"/>
    <w:rsid w:val="00864705"/>
    <w:rsid w:val="00864C25"/>
    <w:rsid w:val="00866E85"/>
    <w:rsid w:val="00867855"/>
    <w:rsid w:val="008708DB"/>
    <w:rsid w:val="00870DB5"/>
    <w:rsid w:val="0087208E"/>
    <w:rsid w:val="008737C7"/>
    <w:rsid w:val="0087387C"/>
    <w:rsid w:val="00874FAD"/>
    <w:rsid w:val="008762F7"/>
    <w:rsid w:val="008816CD"/>
    <w:rsid w:val="00883A51"/>
    <w:rsid w:val="008844F6"/>
    <w:rsid w:val="00884CF4"/>
    <w:rsid w:val="008879FA"/>
    <w:rsid w:val="00890946"/>
    <w:rsid w:val="00890E1E"/>
    <w:rsid w:val="00891456"/>
    <w:rsid w:val="00892334"/>
    <w:rsid w:val="0089363B"/>
    <w:rsid w:val="00893C44"/>
    <w:rsid w:val="008947F8"/>
    <w:rsid w:val="00894B77"/>
    <w:rsid w:val="008958B0"/>
    <w:rsid w:val="00896791"/>
    <w:rsid w:val="00896855"/>
    <w:rsid w:val="00897A40"/>
    <w:rsid w:val="008A2C77"/>
    <w:rsid w:val="008A3B13"/>
    <w:rsid w:val="008A3BD6"/>
    <w:rsid w:val="008A3EE3"/>
    <w:rsid w:val="008A4678"/>
    <w:rsid w:val="008A634E"/>
    <w:rsid w:val="008A7469"/>
    <w:rsid w:val="008B0CCC"/>
    <w:rsid w:val="008B23BB"/>
    <w:rsid w:val="008B3ED0"/>
    <w:rsid w:val="008B42DE"/>
    <w:rsid w:val="008B45E7"/>
    <w:rsid w:val="008B7460"/>
    <w:rsid w:val="008C057B"/>
    <w:rsid w:val="008C216D"/>
    <w:rsid w:val="008C26C5"/>
    <w:rsid w:val="008C3D52"/>
    <w:rsid w:val="008C6262"/>
    <w:rsid w:val="008C6F49"/>
    <w:rsid w:val="008C6F7A"/>
    <w:rsid w:val="008C7534"/>
    <w:rsid w:val="008C7A95"/>
    <w:rsid w:val="008D1CF7"/>
    <w:rsid w:val="008D2777"/>
    <w:rsid w:val="008D3395"/>
    <w:rsid w:val="008D77F5"/>
    <w:rsid w:val="008E02F0"/>
    <w:rsid w:val="008E281C"/>
    <w:rsid w:val="008F107A"/>
    <w:rsid w:val="008F2677"/>
    <w:rsid w:val="008F2B33"/>
    <w:rsid w:val="008F3F19"/>
    <w:rsid w:val="008F46FB"/>
    <w:rsid w:val="008F69F1"/>
    <w:rsid w:val="009017D0"/>
    <w:rsid w:val="009025C0"/>
    <w:rsid w:val="00902674"/>
    <w:rsid w:val="00902A03"/>
    <w:rsid w:val="00902A6F"/>
    <w:rsid w:val="00903135"/>
    <w:rsid w:val="00904D30"/>
    <w:rsid w:val="009102F7"/>
    <w:rsid w:val="0091102B"/>
    <w:rsid w:val="00913770"/>
    <w:rsid w:val="00913C2E"/>
    <w:rsid w:val="00914A07"/>
    <w:rsid w:val="00914AC5"/>
    <w:rsid w:val="009153AB"/>
    <w:rsid w:val="00915CA3"/>
    <w:rsid w:val="00916247"/>
    <w:rsid w:val="00916C6C"/>
    <w:rsid w:val="00917392"/>
    <w:rsid w:val="0091775B"/>
    <w:rsid w:val="009218BC"/>
    <w:rsid w:val="00921BFB"/>
    <w:rsid w:val="00923626"/>
    <w:rsid w:val="00923F66"/>
    <w:rsid w:val="00924666"/>
    <w:rsid w:val="00925B40"/>
    <w:rsid w:val="009268F3"/>
    <w:rsid w:val="00927ED8"/>
    <w:rsid w:val="009304DA"/>
    <w:rsid w:val="00930503"/>
    <w:rsid w:val="00932954"/>
    <w:rsid w:val="0093380C"/>
    <w:rsid w:val="009340B6"/>
    <w:rsid w:val="00937AF5"/>
    <w:rsid w:val="00937F43"/>
    <w:rsid w:val="009412E4"/>
    <w:rsid w:val="00942BFF"/>
    <w:rsid w:val="00942F79"/>
    <w:rsid w:val="00944601"/>
    <w:rsid w:val="0094516F"/>
    <w:rsid w:val="00947D81"/>
    <w:rsid w:val="009511B7"/>
    <w:rsid w:val="00951321"/>
    <w:rsid w:val="00951785"/>
    <w:rsid w:val="0095311B"/>
    <w:rsid w:val="00953389"/>
    <w:rsid w:val="009533E7"/>
    <w:rsid w:val="0095434E"/>
    <w:rsid w:val="009543C5"/>
    <w:rsid w:val="00954BF3"/>
    <w:rsid w:val="009567FE"/>
    <w:rsid w:val="00962E8C"/>
    <w:rsid w:val="00963047"/>
    <w:rsid w:val="00964019"/>
    <w:rsid w:val="00964C23"/>
    <w:rsid w:val="009676B7"/>
    <w:rsid w:val="009715C2"/>
    <w:rsid w:val="0097238A"/>
    <w:rsid w:val="009727C1"/>
    <w:rsid w:val="00972E96"/>
    <w:rsid w:val="00973583"/>
    <w:rsid w:val="00973F55"/>
    <w:rsid w:val="00974E69"/>
    <w:rsid w:val="009753E7"/>
    <w:rsid w:val="00975409"/>
    <w:rsid w:val="0097641D"/>
    <w:rsid w:val="0097655B"/>
    <w:rsid w:val="009772DD"/>
    <w:rsid w:val="00980BC2"/>
    <w:rsid w:val="00980FF9"/>
    <w:rsid w:val="009836B1"/>
    <w:rsid w:val="00984272"/>
    <w:rsid w:val="00986FD3"/>
    <w:rsid w:val="0098754B"/>
    <w:rsid w:val="00987783"/>
    <w:rsid w:val="00994125"/>
    <w:rsid w:val="0099426C"/>
    <w:rsid w:val="00994868"/>
    <w:rsid w:val="009A03D9"/>
    <w:rsid w:val="009A387B"/>
    <w:rsid w:val="009A4466"/>
    <w:rsid w:val="009A5CDA"/>
    <w:rsid w:val="009A606D"/>
    <w:rsid w:val="009B0A0E"/>
    <w:rsid w:val="009B12E6"/>
    <w:rsid w:val="009B2C21"/>
    <w:rsid w:val="009B4063"/>
    <w:rsid w:val="009B4299"/>
    <w:rsid w:val="009B5910"/>
    <w:rsid w:val="009B7E49"/>
    <w:rsid w:val="009B7E95"/>
    <w:rsid w:val="009C0A09"/>
    <w:rsid w:val="009C2419"/>
    <w:rsid w:val="009C3901"/>
    <w:rsid w:val="009C52DE"/>
    <w:rsid w:val="009C5514"/>
    <w:rsid w:val="009C7300"/>
    <w:rsid w:val="009C737E"/>
    <w:rsid w:val="009D25C3"/>
    <w:rsid w:val="009D3B53"/>
    <w:rsid w:val="009D41A5"/>
    <w:rsid w:val="009E1729"/>
    <w:rsid w:val="009E1748"/>
    <w:rsid w:val="009E251C"/>
    <w:rsid w:val="009E37EA"/>
    <w:rsid w:val="009E3D49"/>
    <w:rsid w:val="009E4A9B"/>
    <w:rsid w:val="009E6DB3"/>
    <w:rsid w:val="009E6E24"/>
    <w:rsid w:val="009E7850"/>
    <w:rsid w:val="009E798F"/>
    <w:rsid w:val="009E7B10"/>
    <w:rsid w:val="009E7E44"/>
    <w:rsid w:val="009F053D"/>
    <w:rsid w:val="009F09C8"/>
    <w:rsid w:val="009F1C0E"/>
    <w:rsid w:val="009F2280"/>
    <w:rsid w:val="009F2DD5"/>
    <w:rsid w:val="009F536E"/>
    <w:rsid w:val="009F752A"/>
    <w:rsid w:val="00A0400C"/>
    <w:rsid w:val="00A05140"/>
    <w:rsid w:val="00A05984"/>
    <w:rsid w:val="00A05C7E"/>
    <w:rsid w:val="00A06A85"/>
    <w:rsid w:val="00A108DA"/>
    <w:rsid w:val="00A1099D"/>
    <w:rsid w:val="00A125B7"/>
    <w:rsid w:val="00A1430C"/>
    <w:rsid w:val="00A14F1F"/>
    <w:rsid w:val="00A2149D"/>
    <w:rsid w:val="00A21DCD"/>
    <w:rsid w:val="00A2213D"/>
    <w:rsid w:val="00A22ED6"/>
    <w:rsid w:val="00A24510"/>
    <w:rsid w:val="00A24A01"/>
    <w:rsid w:val="00A256BA"/>
    <w:rsid w:val="00A261CD"/>
    <w:rsid w:val="00A269E3"/>
    <w:rsid w:val="00A31ECA"/>
    <w:rsid w:val="00A338DA"/>
    <w:rsid w:val="00A34F63"/>
    <w:rsid w:val="00A36EF8"/>
    <w:rsid w:val="00A375E2"/>
    <w:rsid w:val="00A378AE"/>
    <w:rsid w:val="00A37E82"/>
    <w:rsid w:val="00A4283D"/>
    <w:rsid w:val="00A43918"/>
    <w:rsid w:val="00A45028"/>
    <w:rsid w:val="00A463CC"/>
    <w:rsid w:val="00A471F9"/>
    <w:rsid w:val="00A51A39"/>
    <w:rsid w:val="00A52696"/>
    <w:rsid w:val="00A5281E"/>
    <w:rsid w:val="00A5337F"/>
    <w:rsid w:val="00A5338D"/>
    <w:rsid w:val="00A55B20"/>
    <w:rsid w:val="00A57966"/>
    <w:rsid w:val="00A57D85"/>
    <w:rsid w:val="00A603DF"/>
    <w:rsid w:val="00A63D5C"/>
    <w:rsid w:val="00A63E26"/>
    <w:rsid w:val="00A6538A"/>
    <w:rsid w:val="00A655DE"/>
    <w:rsid w:val="00A65C99"/>
    <w:rsid w:val="00A66077"/>
    <w:rsid w:val="00A674E0"/>
    <w:rsid w:val="00A7038A"/>
    <w:rsid w:val="00A71A08"/>
    <w:rsid w:val="00A72D3B"/>
    <w:rsid w:val="00A73FB2"/>
    <w:rsid w:val="00A74772"/>
    <w:rsid w:val="00A74C1A"/>
    <w:rsid w:val="00A75CF4"/>
    <w:rsid w:val="00A76B81"/>
    <w:rsid w:val="00A81D63"/>
    <w:rsid w:val="00A82381"/>
    <w:rsid w:val="00A824C3"/>
    <w:rsid w:val="00A830E3"/>
    <w:rsid w:val="00A83E78"/>
    <w:rsid w:val="00A878FF"/>
    <w:rsid w:val="00A908D3"/>
    <w:rsid w:val="00A910DD"/>
    <w:rsid w:val="00A914D4"/>
    <w:rsid w:val="00A93873"/>
    <w:rsid w:val="00A95070"/>
    <w:rsid w:val="00A95980"/>
    <w:rsid w:val="00AA09CB"/>
    <w:rsid w:val="00AA1D9A"/>
    <w:rsid w:val="00AA1DEC"/>
    <w:rsid w:val="00AA2E3B"/>
    <w:rsid w:val="00AA51FE"/>
    <w:rsid w:val="00AA53C2"/>
    <w:rsid w:val="00AA53CF"/>
    <w:rsid w:val="00AA72DF"/>
    <w:rsid w:val="00AA775C"/>
    <w:rsid w:val="00AA7C7A"/>
    <w:rsid w:val="00AA7F1A"/>
    <w:rsid w:val="00AB043A"/>
    <w:rsid w:val="00AB16DD"/>
    <w:rsid w:val="00AB2823"/>
    <w:rsid w:val="00AB61B4"/>
    <w:rsid w:val="00AB69AD"/>
    <w:rsid w:val="00AB7546"/>
    <w:rsid w:val="00AC0681"/>
    <w:rsid w:val="00AC49AC"/>
    <w:rsid w:val="00AC4A60"/>
    <w:rsid w:val="00AC4A71"/>
    <w:rsid w:val="00AC515E"/>
    <w:rsid w:val="00AC5AF2"/>
    <w:rsid w:val="00AD187E"/>
    <w:rsid w:val="00AD32C2"/>
    <w:rsid w:val="00AD5F55"/>
    <w:rsid w:val="00AD78F0"/>
    <w:rsid w:val="00AE0419"/>
    <w:rsid w:val="00AE2928"/>
    <w:rsid w:val="00AE3E31"/>
    <w:rsid w:val="00AE5053"/>
    <w:rsid w:val="00AE617C"/>
    <w:rsid w:val="00AF32D3"/>
    <w:rsid w:val="00AF42CF"/>
    <w:rsid w:val="00AF590C"/>
    <w:rsid w:val="00AF6104"/>
    <w:rsid w:val="00AF77D8"/>
    <w:rsid w:val="00B00DDF"/>
    <w:rsid w:val="00B04EE1"/>
    <w:rsid w:val="00B0545D"/>
    <w:rsid w:val="00B05C52"/>
    <w:rsid w:val="00B0686F"/>
    <w:rsid w:val="00B06FDF"/>
    <w:rsid w:val="00B100E3"/>
    <w:rsid w:val="00B11BC1"/>
    <w:rsid w:val="00B14D7E"/>
    <w:rsid w:val="00B15349"/>
    <w:rsid w:val="00B15CB4"/>
    <w:rsid w:val="00B17807"/>
    <w:rsid w:val="00B2107A"/>
    <w:rsid w:val="00B2146B"/>
    <w:rsid w:val="00B216DB"/>
    <w:rsid w:val="00B233E3"/>
    <w:rsid w:val="00B2354F"/>
    <w:rsid w:val="00B23980"/>
    <w:rsid w:val="00B24675"/>
    <w:rsid w:val="00B25869"/>
    <w:rsid w:val="00B25C96"/>
    <w:rsid w:val="00B3036B"/>
    <w:rsid w:val="00B30B11"/>
    <w:rsid w:val="00B31C02"/>
    <w:rsid w:val="00B32087"/>
    <w:rsid w:val="00B32783"/>
    <w:rsid w:val="00B32940"/>
    <w:rsid w:val="00B33AF1"/>
    <w:rsid w:val="00B34BD7"/>
    <w:rsid w:val="00B34FB8"/>
    <w:rsid w:val="00B36F19"/>
    <w:rsid w:val="00B3767B"/>
    <w:rsid w:val="00B4039C"/>
    <w:rsid w:val="00B40F25"/>
    <w:rsid w:val="00B41F8D"/>
    <w:rsid w:val="00B44293"/>
    <w:rsid w:val="00B44312"/>
    <w:rsid w:val="00B4536C"/>
    <w:rsid w:val="00B465EC"/>
    <w:rsid w:val="00B5021E"/>
    <w:rsid w:val="00B50D16"/>
    <w:rsid w:val="00B5157C"/>
    <w:rsid w:val="00B51E98"/>
    <w:rsid w:val="00B51FD2"/>
    <w:rsid w:val="00B53BF7"/>
    <w:rsid w:val="00B53F3E"/>
    <w:rsid w:val="00B54D5A"/>
    <w:rsid w:val="00B561DC"/>
    <w:rsid w:val="00B56CDD"/>
    <w:rsid w:val="00B57268"/>
    <w:rsid w:val="00B57828"/>
    <w:rsid w:val="00B6133A"/>
    <w:rsid w:val="00B61860"/>
    <w:rsid w:val="00B63881"/>
    <w:rsid w:val="00B65838"/>
    <w:rsid w:val="00B663E3"/>
    <w:rsid w:val="00B66BDE"/>
    <w:rsid w:val="00B708BA"/>
    <w:rsid w:val="00B70EEA"/>
    <w:rsid w:val="00B74346"/>
    <w:rsid w:val="00B7447C"/>
    <w:rsid w:val="00B75314"/>
    <w:rsid w:val="00B7674C"/>
    <w:rsid w:val="00B82A68"/>
    <w:rsid w:val="00B83B30"/>
    <w:rsid w:val="00B9086F"/>
    <w:rsid w:val="00B91679"/>
    <w:rsid w:val="00B9171A"/>
    <w:rsid w:val="00B9412F"/>
    <w:rsid w:val="00B958F4"/>
    <w:rsid w:val="00B95F6C"/>
    <w:rsid w:val="00B96546"/>
    <w:rsid w:val="00B96896"/>
    <w:rsid w:val="00B9696F"/>
    <w:rsid w:val="00BA047D"/>
    <w:rsid w:val="00BA0FDD"/>
    <w:rsid w:val="00BA2881"/>
    <w:rsid w:val="00BA482B"/>
    <w:rsid w:val="00BA4CAB"/>
    <w:rsid w:val="00BA5B41"/>
    <w:rsid w:val="00BA63F3"/>
    <w:rsid w:val="00BA75F7"/>
    <w:rsid w:val="00BB0183"/>
    <w:rsid w:val="00BB0B07"/>
    <w:rsid w:val="00BB2E6C"/>
    <w:rsid w:val="00BB5799"/>
    <w:rsid w:val="00BB6ACD"/>
    <w:rsid w:val="00BC0E2E"/>
    <w:rsid w:val="00BC1312"/>
    <w:rsid w:val="00BC1B05"/>
    <w:rsid w:val="00BC2295"/>
    <w:rsid w:val="00BC3607"/>
    <w:rsid w:val="00BC47B1"/>
    <w:rsid w:val="00BC4BB2"/>
    <w:rsid w:val="00BC5461"/>
    <w:rsid w:val="00BC6241"/>
    <w:rsid w:val="00BC6B6D"/>
    <w:rsid w:val="00BC76CE"/>
    <w:rsid w:val="00BD0BC2"/>
    <w:rsid w:val="00BD20A5"/>
    <w:rsid w:val="00BD2788"/>
    <w:rsid w:val="00BD2A83"/>
    <w:rsid w:val="00BD33A5"/>
    <w:rsid w:val="00BD33A6"/>
    <w:rsid w:val="00BD6B1D"/>
    <w:rsid w:val="00BD6C72"/>
    <w:rsid w:val="00BD7952"/>
    <w:rsid w:val="00BE1B0E"/>
    <w:rsid w:val="00BE3851"/>
    <w:rsid w:val="00BE43F8"/>
    <w:rsid w:val="00BF00A4"/>
    <w:rsid w:val="00BF0EE8"/>
    <w:rsid w:val="00BF193D"/>
    <w:rsid w:val="00BF45EF"/>
    <w:rsid w:val="00BF6557"/>
    <w:rsid w:val="00BF70B2"/>
    <w:rsid w:val="00BF7474"/>
    <w:rsid w:val="00C00EF0"/>
    <w:rsid w:val="00C01107"/>
    <w:rsid w:val="00C029A4"/>
    <w:rsid w:val="00C03413"/>
    <w:rsid w:val="00C0435F"/>
    <w:rsid w:val="00C04500"/>
    <w:rsid w:val="00C062D8"/>
    <w:rsid w:val="00C0698D"/>
    <w:rsid w:val="00C119FF"/>
    <w:rsid w:val="00C12A8F"/>
    <w:rsid w:val="00C132BE"/>
    <w:rsid w:val="00C14166"/>
    <w:rsid w:val="00C14675"/>
    <w:rsid w:val="00C148F1"/>
    <w:rsid w:val="00C1531F"/>
    <w:rsid w:val="00C20314"/>
    <w:rsid w:val="00C21AA8"/>
    <w:rsid w:val="00C2284D"/>
    <w:rsid w:val="00C22C27"/>
    <w:rsid w:val="00C22CB5"/>
    <w:rsid w:val="00C24077"/>
    <w:rsid w:val="00C26070"/>
    <w:rsid w:val="00C26517"/>
    <w:rsid w:val="00C26953"/>
    <w:rsid w:val="00C27E06"/>
    <w:rsid w:val="00C30095"/>
    <w:rsid w:val="00C30891"/>
    <w:rsid w:val="00C31758"/>
    <w:rsid w:val="00C326FA"/>
    <w:rsid w:val="00C329AA"/>
    <w:rsid w:val="00C340AA"/>
    <w:rsid w:val="00C342AF"/>
    <w:rsid w:val="00C34357"/>
    <w:rsid w:val="00C35B4F"/>
    <w:rsid w:val="00C36C68"/>
    <w:rsid w:val="00C36D51"/>
    <w:rsid w:val="00C44EEB"/>
    <w:rsid w:val="00C465B2"/>
    <w:rsid w:val="00C511DD"/>
    <w:rsid w:val="00C5584F"/>
    <w:rsid w:val="00C57D3A"/>
    <w:rsid w:val="00C60D5E"/>
    <w:rsid w:val="00C61104"/>
    <w:rsid w:val="00C64496"/>
    <w:rsid w:val="00C644CA"/>
    <w:rsid w:val="00C64A57"/>
    <w:rsid w:val="00C6557F"/>
    <w:rsid w:val="00C65CC2"/>
    <w:rsid w:val="00C65D37"/>
    <w:rsid w:val="00C660AA"/>
    <w:rsid w:val="00C6653B"/>
    <w:rsid w:val="00C66E74"/>
    <w:rsid w:val="00C670AA"/>
    <w:rsid w:val="00C727F8"/>
    <w:rsid w:val="00C729CC"/>
    <w:rsid w:val="00C72A13"/>
    <w:rsid w:val="00C737F0"/>
    <w:rsid w:val="00C73A2B"/>
    <w:rsid w:val="00C74CFA"/>
    <w:rsid w:val="00C75247"/>
    <w:rsid w:val="00C75A84"/>
    <w:rsid w:val="00C75DFA"/>
    <w:rsid w:val="00C76196"/>
    <w:rsid w:val="00C7629D"/>
    <w:rsid w:val="00C77508"/>
    <w:rsid w:val="00C8220F"/>
    <w:rsid w:val="00C8296F"/>
    <w:rsid w:val="00C83E92"/>
    <w:rsid w:val="00C85FEE"/>
    <w:rsid w:val="00C86344"/>
    <w:rsid w:val="00C92540"/>
    <w:rsid w:val="00C9431E"/>
    <w:rsid w:val="00C948BC"/>
    <w:rsid w:val="00C94F4D"/>
    <w:rsid w:val="00C964AF"/>
    <w:rsid w:val="00CA18F9"/>
    <w:rsid w:val="00CA204D"/>
    <w:rsid w:val="00CA4802"/>
    <w:rsid w:val="00CA57C3"/>
    <w:rsid w:val="00CA5CA6"/>
    <w:rsid w:val="00CA6DFA"/>
    <w:rsid w:val="00CB3307"/>
    <w:rsid w:val="00CB4227"/>
    <w:rsid w:val="00CB6C77"/>
    <w:rsid w:val="00CB79F8"/>
    <w:rsid w:val="00CC13F9"/>
    <w:rsid w:val="00CC2264"/>
    <w:rsid w:val="00CC629E"/>
    <w:rsid w:val="00CC695F"/>
    <w:rsid w:val="00CD1CC6"/>
    <w:rsid w:val="00CD2F73"/>
    <w:rsid w:val="00CD41E9"/>
    <w:rsid w:val="00CD4C80"/>
    <w:rsid w:val="00CD5D96"/>
    <w:rsid w:val="00CD6D65"/>
    <w:rsid w:val="00CD7BA1"/>
    <w:rsid w:val="00CE18CD"/>
    <w:rsid w:val="00CE28FF"/>
    <w:rsid w:val="00CE3D52"/>
    <w:rsid w:val="00CE4BD5"/>
    <w:rsid w:val="00CE53F1"/>
    <w:rsid w:val="00CE6E5F"/>
    <w:rsid w:val="00CE6FC0"/>
    <w:rsid w:val="00CF00F1"/>
    <w:rsid w:val="00CF250D"/>
    <w:rsid w:val="00CF267D"/>
    <w:rsid w:val="00CF2DC5"/>
    <w:rsid w:val="00CF4B09"/>
    <w:rsid w:val="00CF6586"/>
    <w:rsid w:val="00CF69D5"/>
    <w:rsid w:val="00D0102B"/>
    <w:rsid w:val="00D03D67"/>
    <w:rsid w:val="00D044E7"/>
    <w:rsid w:val="00D05357"/>
    <w:rsid w:val="00D07BC2"/>
    <w:rsid w:val="00D140B7"/>
    <w:rsid w:val="00D14A75"/>
    <w:rsid w:val="00D14AC8"/>
    <w:rsid w:val="00D1543C"/>
    <w:rsid w:val="00D15643"/>
    <w:rsid w:val="00D16B97"/>
    <w:rsid w:val="00D16D1C"/>
    <w:rsid w:val="00D205CE"/>
    <w:rsid w:val="00D209ED"/>
    <w:rsid w:val="00D20F2F"/>
    <w:rsid w:val="00D212E9"/>
    <w:rsid w:val="00D23BAD"/>
    <w:rsid w:val="00D23E63"/>
    <w:rsid w:val="00D23F9A"/>
    <w:rsid w:val="00D262E6"/>
    <w:rsid w:val="00D262EC"/>
    <w:rsid w:val="00D26E71"/>
    <w:rsid w:val="00D27869"/>
    <w:rsid w:val="00D30E56"/>
    <w:rsid w:val="00D31B06"/>
    <w:rsid w:val="00D32651"/>
    <w:rsid w:val="00D33C81"/>
    <w:rsid w:val="00D33E46"/>
    <w:rsid w:val="00D35978"/>
    <w:rsid w:val="00D37EDE"/>
    <w:rsid w:val="00D40BAB"/>
    <w:rsid w:val="00D40DC5"/>
    <w:rsid w:val="00D434E4"/>
    <w:rsid w:val="00D445DD"/>
    <w:rsid w:val="00D44A43"/>
    <w:rsid w:val="00D452CF"/>
    <w:rsid w:val="00D51E66"/>
    <w:rsid w:val="00D53FC5"/>
    <w:rsid w:val="00D546F3"/>
    <w:rsid w:val="00D602D1"/>
    <w:rsid w:val="00D61566"/>
    <w:rsid w:val="00D64595"/>
    <w:rsid w:val="00D64DB0"/>
    <w:rsid w:val="00D65B4D"/>
    <w:rsid w:val="00D65D24"/>
    <w:rsid w:val="00D66343"/>
    <w:rsid w:val="00D66E08"/>
    <w:rsid w:val="00D675DC"/>
    <w:rsid w:val="00D70FCE"/>
    <w:rsid w:val="00D7186F"/>
    <w:rsid w:val="00D7240A"/>
    <w:rsid w:val="00D72E3E"/>
    <w:rsid w:val="00D733DB"/>
    <w:rsid w:val="00D73BB3"/>
    <w:rsid w:val="00D76C7E"/>
    <w:rsid w:val="00D80D0D"/>
    <w:rsid w:val="00D82112"/>
    <w:rsid w:val="00D84911"/>
    <w:rsid w:val="00D86B19"/>
    <w:rsid w:val="00D87F0B"/>
    <w:rsid w:val="00D9262E"/>
    <w:rsid w:val="00D938A6"/>
    <w:rsid w:val="00D95374"/>
    <w:rsid w:val="00D95F37"/>
    <w:rsid w:val="00D96461"/>
    <w:rsid w:val="00D96706"/>
    <w:rsid w:val="00D9736B"/>
    <w:rsid w:val="00DA160C"/>
    <w:rsid w:val="00DA22B3"/>
    <w:rsid w:val="00DA2F84"/>
    <w:rsid w:val="00DA40FF"/>
    <w:rsid w:val="00DA527B"/>
    <w:rsid w:val="00DA5294"/>
    <w:rsid w:val="00DA5F2F"/>
    <w:rsid w:val="00DA73D0"/>
    <w:rsid w:val="00DA778F"/>
    <w:rsid w:val="00DB0D02"/>
    <w:rsid w:val="00DB1518"/>
    <w:rsid w:val="00DB48C2"/>
    <w:rsid w:val="00DB51B5"/>
    <w:rsid w:val="00DB7DF3"/>
    <w:rsid w:val="00DC0FCA"/>
    <w:rsid w:val="00DC3887"/>
    <w:rsid w:val="00DC3AD4"/>
    <w:rsid w:val="00DC3CA6"/>
    <w:rsid w:val="00DC4747"/>
    <w:rsid w:val="00DC4E0B"/>
    <w:rsid w:val="00DC64C4"/>
    <w:rsid w:val="00DC743D"/>
    <w:rsid w:val="00DD14E0"/>
    <w:rsid w:val="00DD153A"/>
    <w:rsid w:val="00DD1694"/>
    <w:rsid w:val="00DD2CBD"/>
    <w:rsid w:val="00DD49AF"/>
    <w:rsid w:val="00DD5015"/>
    <w:rsid w:val="00DD50EB"/>
    <w:rsid w:val="00DD66F1"/>
    <w:rsid w:val="00DE3B02"/>
    <w:rsid w:val="00DE4C22"/>
    <w:rsid w:val="00DE5A8D"/>
    <w:rsid w:val="00DE5AB9"/>
    <w:rsid w:val="00DE698B"/>
    <w:rsid w:val="00DE7517"/>
    <w:rsid w:val="00DF1C04"/>
    <w:rsid w:val="00DF290E"/>
    <w:rsid w:val="00DF3324"/>
    <w:rsid w:val="00DF3B9C"/>
    <w:rsid w:val="00DF53D7"/>
    <w:rsid w:val="00DF68CA"/>
    <w:rsid w:val="00DF78E1"/>
    <w:rsid w:val="00E03873"/>
    <w:rsid w:val="00E043DC"/>
    <w:rsid w:val="00E0475B"/>
    <w:rsid w:val="00E052C2"/>
    <w:rsid w:val="00E05376"/>
    <w:rsid w:val="00E06164"/>
    <w:rsid w:val="00E077FC"/>
    <w:rsid w:val="00E1042A"/>
    <w:rsid w:val="00E1073A"/>
    <w:rsid w:val="00E108B2"/>
    <w:rsid w:val="00E11815"/>
    <w:rsid w:val="00E124FA"/>
    <w:rsid w:val="00E12826"/>
    <w:rsid w:val="00E12B71"/>
    <w:rsid w:val="00E132B1"/>
    <w:rsid w:val="00E148E1"/>
    <w:rsid w:val="00E1618E"/>
    <w:rsid w:val="00E2079B"/>
    <w:rsid w:val="00E219CE"/>
    <w:rsid w:val="00E245C0"/>
    <w:rsid w:val="00E2682D"/>
    <w:rsid w:val="00E27320"/>
    <w:rsid w:val="00E30972"/>
    <w:rsid w:val="00E31212"/>
    <w:rsid w:val="00E32CA8"/>
    <w:rsid w:val="00E33201"/>
    <w:rsid w:val="00E33D71"/>
    <w:rsid w:val="00E34864"/>
    <w:rsid w:val="00E34D3E"/>
    <w:rsid w:val="00E35A0F"/>
    <w:rsid w:val="00E3657C"/>
    <w:rsid w:val="00E37998"/>
    <w:rsid w:val="00E40626"/>
    <w:rsid w:val="00E412DC"/>
    <w:rsid w:val="00E41331"/>
    <w:rsid w:val="00E417C5"/>
    <w:rsid w:val="00E43E6D"/>
    <w:rsid w:val="00E4631E"/>
    <w:rsid w:val="00E4677C"/>
    <w:rsid w:val="00E475DF"/>
    <w:rsid w:val="00E525CE"/>
    <w:rsid w:val="00E5277D"/>
    <w:rsid w:val="00E53FAF"/>
    <w:rsid w:val="00E54195"/>
    <w:rsid w:val="00E5498A"/>
    <w:rsid w:val="00E5573C"/>
    <w:rsid w:val="00E563A1"/>
    <w:rsid w:val="00E56C94"/>
    <w:rsid w:val="00E6105C"/>
    <w:rsid w:val="00E61E1C"/>
    <w:rsid w:val="00E63108"/>
    <w:rsid w:val="00E63CE4"/>
    <w:rsid w:val="00E641EF"/>
    <w:rsid w:val="00E65F16"/>
    <w:rsid w:val="00E673C2"/>
    <w:rsid w:val="00E67B7E"/>
    <w:rsid w:val="00E67EA5"/>
    <w:rsid w:val="00E67FA8"/>
    <w:rsid w:val="00E70C34"/>
    <w:rsid w:val="00E712F1"/>
    <w:rsid w:val="00E713E7"/>
    <w:rsid w:val="00E719DF"/>
    <w:rsid w:val="00E7464E"/>
    <w:rsid w:val="00E751CA"/>
    <w:rsid w:val="00E75529"/>
    <w:rsid w:val="00E755F6"/>
    <w:rsid w:val="00E75862"/>
    <w:rsid w:val="00E76FAD"/>
    <w:rsid w:val="00E77DAC"/>
    <w:rsid w:val="00E800B5"/>
    <w:rsid w:val="00E806CF"/>
    <w:rsid w:val="00E809E0"/>
    <w:rsid w:val="00E814A8"/>
    <w:rsid w:val="00E82B73"/>
    <w:rsid w:val="00E85556"/>
    <w:rsid w:val="00E873FC"/>
    <w:rsid w:val="00E90042"/>
    <w:rsid w:val="00E92B4E"/>
    <w:rsid w:val="00E939E1"/>
    <w:rsid w:val="00E93F78"/>
    <w:rsid w:val="00E94240"/>
    <w:rsid w:val="00E960F6"/>
    <w:rsid w:val="00E96B26"/>
    <w:rsid w:val="00E97F7C"/>
    <w:rsid w:val="00EA0C9D"/>
    <w:rsid w:val="00EA1474"/>
    <w:rsid w:val="00EA165C"/>
    <w:rsid w:val="00EA4E61"/>
    <w:rsid w:val="00EA510C"/>
    <w:rsid w:val="00EA6C0E"/>
    <w:rsid w:val="00EA7290"/>
    <w:rsid w:val="00EA7472"/>
    <w:rsid w:val="00EB254C"/>
    <w:rsid w:val="00EB5E80"/>
    <w:rsid w:val="00EB7BA9"/>
    <w:rsid w:val="00EB7D9B"/>
    <w:rsid w:val="00EC35A7"/>
    <w:rsid w:val="00EC4B54"/>
    <w:rsid w:val="00EC4D0B"/>
    <w:rsid w:val="00EC669C"/>
    <w:rsid w:val="00EC6D03"/>
    <w:rsid w:val="00ED0C32"/>
    <w:rsid w:val="00ED24CE"/>
    <w:rsid w:val="00ED28BA"/>
    <w:rsid w:val="00ED3F23"/>
    <w:rsid w:val="00ED3F43"/>
    <w:rsid w:val="00ED438B"/>
    <w:rsid w:val="00ED46E7"/>
    <w:rsid w:val="00ED5A07"/>
    <w:rsid w:val="00ED5AFE"/>
    <w:rsid w:val="00ED6458"/>
    <w:rsid w:val="00ED6B91"/>
    <w:rsid w:val="00ED6EEF"/>
    <w:rsid w:val="00ED77FA"/>
    <w:rsid w:val="00ED79F1"/>
    <w:rsid w:val="00EE26F2"/>
    <w:rsid w:val="00EE3BAB"/>
    <w:rsid w:val="00EE4A50"/>
    <w:rsid w:val="00EE62F8"/>
    <w:rsid w:val="00EE6E61"/>
    <w:rsid w:val="00EE7644"/>
    <w:rsid w:val="00EF011E"/>
    <w:rsid w:val="00EF4879"/>
    <w:rsid w:val="00EF4A0C"/>
    <w:rsid w:val="00EF6454"/>
    <w:rsid w:val="00EF6802"/>
    <w:rsid w:val="00EF7391"/>
    <w:rsid w:val="00F0093B"/>
    <w:rsid w:val="00F00C45"/>
    <w:rsid w:val="00F01E83"/>
    <w:rsid w:val="00F03052"/>
    <w:rsid w:val="00F03BF2"/>
    <w:rsid w:val="00F03EDC"/>
    <w:rsid w:val="00F04FE1"/>
    <w:rsid w:val="00F05BF5"/>
    <w:rsid w:val="00F05FC3"/>
    <w:rsid w:val="00F0674A"/>
    <w:rsid w:val="00F10B98"/>
    <w:rsid w:val="00F11619"/>
    <w:rsid w:val="00F11717"/>
    <w:rsid w:val="00F11785"/>
    <w:rsid w:val="00F127C9"/>
    <w:rsid w:val="00F148C1"/>
    <w:rsid w:val="00F1559A"/>
    <w:rsid w:val="00F15628"/>
    <w:rsid w:val="00F16B8F"/>
    <w:rsid w:val="00F16D4D"/>
    <w:rsid w:val="00F16F1C"/>
    <w:rsid w:val="00F20527"/>
    <w:rsid w:val="00F235DD"/>
    <w:rsid w:val="00F237C2"/>
    <w:rsid w:val="00F23A96"/>
    <w:rsid w:val="00F23DA7"/>
    <w:rsid w:val="00F25CB7"/>
    <w:rsid w:val="00F26458"/>
    <w:rsid w:val="00F264DE"/>
    <w:rsid w:val="00F30424"/>
    <w:rsid w:val="00F310CE"/>
    <w:rsid w:val="00F324F7"/>
    <w:rsid w:val="00F326F8"/>
    <w:rsid w:val="00F32750"/>
    <w:rsid w:val="00F32AE0"/>
    <w:rsid w:val="00F33C06"/>
    <w:rsid w:val="00F3494E"/>
    <w:rsid w:val="00F36BC3"/>
    <w:rsid w:val="00F371BB"/>
    <w:rsid w:val="00F3723E"/>
    <w:rsid w:val="00F40A2F"/>
    <w:rsid w:val="00F4133E"/>
    <w:rsid w:val="00F41C04"/>
    <w:rsid w:val="00F42586"/>
    <w:rsid w:val="00F42F3A"/>
    <w:rsid w:val="00F4508D"/>
    <w:rsid w:val="00F45713"/>
    <w:rsid w:val="00F464E8"/>
    <w:rsid w:val="00F4752A"/>
    <w:rsid w:val="00F479DB"/>
    <w:rsid w:val="00F47EE8"/>
    <w:rsid w:val="00F47FE3"/>
    <w:rsid w:val="00F51758"/>
    <w:rsid w:val="00F51A47"/>
    <w:rsid w:val="00F53A0E"/>
    <w:rsid w:val="00F555FA"/>
    <w:rsid w:val="00F55EF4"/>
    <w:rsid w:val="00F57212"/>
    <w:rsid w:val="00F57D8B"/>
    <w:rsid w:val="00F60ADB"/>
    <w:rsid w:val="00F63170"/>
    <w:rsid w:val="00F66ABF"/>
    <w:rsid w:val="00F66BD5"/>
    <w:rsid w:val="00F6720F"/>
    <w:rsid w:val="00F715FA"/>
    <w:rsid w:val="00F71FBC"/>
    <w:rsid w:val="00F72DEF"/>
    <w:rsid w:val="00F75344"/>
    <w:rsid w:val="00F75A7A"/>
    <w:rsid w:val="00F75F16"/>
    <w:rsid w:val="00F803DC"/>
    <w:rsid w:val="00F80967"/>
    <w:rsid w:val="00F821D5"/>
    <w:rsid w:val="00F82E68"/>
    <w:rsid w:val="00F85365"/>
    <w:rsid w:val="00F85397"/>
    <w:rsid w:val="00F87727"/>
    <w:rsid w:val="00F87D84"/>
    <w:rsid w:val="00F90B9B"/>
    <w:rsid w:val="00F92D46"/>
    <w:rsid w:val="00F93E19"/>
    <w:rsid w:val="00F9415D"/>
    <w:rsid w:val="00F95301"/>
    <w:rsid w:val="00F95F0F"/>
    <w:rsid w:val="00F9788D"/>
    <w:rsid w:val="00FA1F89"/>
    <w:rsid w:val="00FA262C"/>
    <w:rsid w:val="00FA5DF0"/>
    <w:rsid w:val="00FA5E1D"/>
    <w:rsid w:val="00FB4434"/>
    <w:rsid w:val="00FB4C24"/>
    <w:rsid w:val="00FB4DE8"/>
    <w:rsid w:val="00FB7372"/>
    <w:rsid w:val="00FC0FF2"/>
    <w:rsid w:val="00FC37CA"/>
    <w:rsid w:val="00FC580D"/>
    <w:rsid w:val="00FD1D4B"/>
    <w:rsid w:val="00FD2342"/>
    <w:rsid w:val="00FD374A"/>
    <w:rsid w:val="00FD5037"/>
    <w:rsid w:val="00FE1815"/>
    <w:rsid w:val="00FE1A1F"/>
    <w:rsid w:val="00FE2D84"/>
    <w:rsid w:val="00FE388D"/>
    <w:rsid w:val="00FE4608"/>
    <w:rsid w:val="00FE6922"/>
    <w:rsid w:val="00FE7F1C"/>
    <w:rsid w:val="00FF1E82"/>
    <w:rsid w:val="00FF2662"/>
    <w:rsid w:val="00FF26E3"/>
    <w:rsid w:val="00FF67E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C0D8BB9"/>
  <w15:chartTrackingRefBased/>
  <w15:docId w15:val="{80D7F450-076E-473A-95E8-240011CA6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endnote reference" w:uiPriority="99"/>
    <w:lsdException w:name="endnote text" w:uiPriority="99"/>
    <w:lsdException w:name="List" w:uiPriority="99"/>
    <w:lsdException w:name="Title" w:qFormat="1"/>
    <w:lsdException w:name="List Continue" w:uiPriority="99"/>
    <w:lsdException w:name="Subtitle" w:qFormat="1"/>
    <w:lsdException w:name="Salutation" w:uiPriority="99"/>
    <w:lsdException w:name="FollowedHyperlink" w:uiPriority="99"/>
    <w:lsdException w:name="Strong" w:qFormat="1"/>
    <w:lsdException w:name="Emphasis" w:qFormat="1"/>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EE1"/>
    <w:rPr>
      <w:lang w:eastAsia="es-ES"/>
    </w:rPr>
  </w:style>
  <w:style w:type="paragraph" w:styleId="Ttulo1">
    <w:name w:val="heading 1"/>
    <w:aliases w:val="Título Principal,1. Texto Base"/>
    <w:basedOn w:val="Normal"/>
    <w:next w:val="Normal"/>
    <w:link w:val="Ttulo1Car"/>
    <w:uiPriority w:val="99"/>
    <w:qFormat/>
    <w:rsid w:val="000131C6"/>
    <w:pPr>
      <w:keepNext/>
      <w:widowControl w:val="0"/>
      <w:tabs>
        <w:tab w:val="center" w:pos="4680"/>
      </w:tabs>
      <w:autoSpaceDE w:val="0"/>
      <w:autoSpaceDN w:val="0"/>
      <w:adjustRightInd w:val="0"/>
      <w:jc w:val="both"/>
      <w:outlineLvl w:val="0"/>
    </w:pPr>
    <w:rPr>
      <w:rFonts w:ascii="Arial" w:hAnsi="Arial"/>
      <w:b/>
      <w:bCs/>
      <w:i/>
      <w:iCs/>
      <w:color w:val="000000"/>
      <w:spacing w:val="-3"/>
      <w:sz w:val="24"/>
      <w:szCs w:val="24"/>
      <w:u w:color="000000"/>
      <w:lang w:val="es-ES"/>
    </w:rPr>
  </w:style>
  <w:style w:type="paragraph" w:styleId="Ttulo2">
    <w:name w:val="heading 2"/>
    <w:aliases w:val="3. Subtitulos"/>
    <w:basedOn w:val="Normal"/>
    <w:next w:val="Normal"/>
    <w:link w:val="Ttulo2Car"/>
    <w:uiPriority w:val="99"/>
    <w:qFormat/>
    <w:rsid w:val="000131C6"/>
    <w:pPr>
      <w:keepNext/>
      <w:widowControl w:val="0"/>
      <w:autoSpaceDE w:val="0"/>
      <w:autoSpaceDN w:val="0"/>
      <w:adjustRightInd w:val="0"/>
      <w:spacing w:before="240" w:after="60"/>
      <w:outlineLvl w:val="1"/>
    </w:pPr>
    <w:rPr>
      <w:rFonts w:ascii="Arial" w:hAnsi="Arial"/>
      <w:b/>
      <w:bCs/>
      <w:i/>
      <w:iCs/>
      <w:sz w:val="28"/>
      <w:szCs w:val="28"/>
      <w:lang w:val="es-ES"/>
    </w:rPr>
  </w:style>
  <w:style w:type="paragraph" w:styleId="Ttulo3">
    <w:name w:val="heading 3"/>
    <w:basedOn w:val="Normal"/>
    <w:next w:val="Normal"/>
    <w:link w:val="Ttulo3Car"/>
    <w:uiPriority w:val="99"/>
    <w:qFormat/>
    <w:rsid w:val="000131C6"/>
    <w:pPr>
      <w:keepNext/>
      <w:widowControl w:val="0"/>
      <w:autoSpaceDE w:val="0"/>
      <w:autoSpaceDN w:val="0"/>
      <w:adjustRightInd w:val="0"/>
      <w:spacing w:before="240" w:after="60"/>
      <w:outlineLvl w:val="2"/>
    </w:pPr>
    <w:rPr>
      <w:rFonts w:ascii="Arial" w:hAnsi="Arial"/>
      <w:b/>
      <w:bCs/>
      <w:sz w:val="26"/>
      <w:szCs w:val="26"/>
      <w:lang w:val="es-ES"/>
    </w:rPr>
  </w:style>
  <w:style w:type="paragraph" w:styleId="Ttulo4">
    <w:name w:val="heading 4"/>
    <w:aliases w:val="2. Titulo I-II-III ect."/>
    <w:basedOn w:val="Normal"/>
    <w:next w:val="Normal"/>
    <w:link w:val="Ttulo4Car"/>
    <w:uiPriority w:val="99"/>
    <w:qFormat/>
    <w:rsid w:val="000131C6"/>
    <w:pPr>
      <w:keepNext/>
      <w:widowControl w:val="0"/>
      <w:autoSpaceDE w:val="0"/>
      <w:autoSpaceDN w:val="0"/>
      <w:adjustRightInd w:val="0"/>
      <w:outlineLvl w:val="3"/>
    </w:pPr>
    <w:rPr>
      <w:rFonts w:ascii="Book Antiqua" w:hAnsi="Book Antiqua"/>
      <w:b/>
      <w:bCs/>
      <w:sz w:val="24"/>
      <w:szCs w:val="24"/>
      <w:u w:color="000000"/>
      <w:lang w:val="es-ES"/>
    </w:rPr>
  </w:style>
  <w:style w:type="paragraph" w:styleId="Ttulo5">
    <w:name w:val="heading 5"/>
    <w:aliases w:val="4.Cuadros"/>
    <w:basedOn w:val="Normal"/>
    <w:next w:val="Normal"/>
    <w:link w:val="Ttulo5Car"/>
    <w:uiPriority w:val="99"/>
    <w:qFormat/>
    <w:rsid w:val="000131C6"/>
    <w:pPr>
      <w:keepNext/>
      <w:widowControl w:val="0"/>
      <w:autoSpaceDE w:val="0"/>
      <w:autoSpaceDN w:val="0"/>
      <w:adjustRightInd w:val="0"/>
      <w:jc w:val="both"/>
      <w:outlineLvl w:val="4"/>
    </w:pPr>
    <w:rPr>
      <w:rFonts w:ascii="Arial" w:hAnsi="Arial"/>
      <w:b/>
      <w:bCs/>
      <w:i/>
      <w:iCs/>
      <w:color w:val="000000"/>
      <w:sz w:val="24"/>
      <w:szCs w:val="24"/>
      <w:u w:color="000000"/>
      <w:lang w:val="es-ES"/>
    </w:rPr>
  </w:style>
  <w:style w:type="paragraph" w:styleId="Ttulo6">
    <w:name w:val="heading 6"/>
    <w:aliases w:val="5.Fuente"/>
    <w:basedOn w:val="Normal"/>
    <w:next w:val="Normal"/>
    <w:link w:val="Ttulo6Car"/>
    <w:uiPriority w:val="99"/>
    <w:qFormat/>
    <w:rsid w:val="00364509"/>
    <w:pPr>
      <w:widowControl w:val="0"/>
      <w:autoSpaceDE w:val="0"/>
      <w:autoSpaceDN w:val="0"/>
      <w:adjustRightInd w:val="0"/>
      <w:spacing w:before="240" w:after="60"/>
      <w:outlineLvl w:val="5"/>
    </w:pPr>
    <w:rPr>
      <w:b/>
      <w:bCs/>
      <w:sz w:val="22"/>
      <w:szCs w:val="22"/>
      <w:lang w:val="es-ES"/>
    </w:rPr>
  </w:style>
  <w:style w:type="paragraph" w:styleId="Ttulo7">
    <w:name w:val="heading 7"/>
    <w:basedOn w:val="Normal"/>
    <w:link w:val="Ttulo7Car"/>
    <w:uiPriority w:val="99"/>
    <w:qFormat/>
    <w:rsid w:val="00283912"/>
    <w:pPr>
      <w:keepNext/>
      <w:shd w:val="clear" w:color="auto" w:fill="FFFFFF"/>
      <w:tabs>
        <w:tab w:val="num" w:pos="360"/>
      </w:tabs>
      <w:autoSpaceDE w:val="0"/>
      <w:jc w:val="right"/>
      <w:outlineLvl w:val="6"/>
    </w:pPr>
    <w:rPr>
      <w:rFonts w:ascii="Arial" w:hAnsi="Arial"/>
      <w:b/>
      <w:bCs/>
      <w:sz w:val="24"/>
      <w:szCs w:val="24"/>
      <w:u w:val="single"/>
      <w:lang w:val="es-ES"/>
    </w:rPr>
  </w:style>
  <w:style w:type="paragraph" w:styleId="Ttulo8">
    <w:name w:val="heading 8"/>
    <w:basedOn w:val="Normal"/>
    <w:next w:val="Normal"/>
    <w:link w:val="Ttulo8Car"/>
    <w:uiPriority w:val="99"/>
    <w:qFormat/>
    <w:rsid w:val="000131C6"/>
    <w:pPr>
      <w:keepNext/>
      <w:widowControl w:val="0"/>
      <w:autoSpaceDE w:val="0"/>
      <w:autoSpaceDN w:val="0"/>
      <w:adjustRightInd w:val="0"/>
      <w:jc w:val="right"/>
      <w:outlineLvl w:val="7"/>
    </w:pPr>
    <w:rPr>
      <w:rFonts w:ascii="Book Antiqua" w:hAnsi="Book Antiqua"/>
      <w:sz w:val="24"/>
      <w:szCs w:val="24"/>
      <w:lang w:val="es-ES"/>
    </w:rPr>
  </w:style>
  <w:style w:type="paragraph" w:styleId="Ttulo9">
    <w:name w:val="heading 9"/>
    <w:basedOn w:val="Normal"/>
    <w:next w:val="Normal"/>
    <w:link w:val="Ttulo9Car"/>
    <w:uiPriority w:val="99"/>
    <w:qFormat/>
    <w:rsid w:val="00364509"/>
    <w:pPr>
      <w:keepNext/>
      <w:jc w:val="right"/>
      <w:outlineLvl w:val="8"/>
    </w:pPr>
    <w:rPr>
      <w:rFonts w:ascii="Arial" w:hAnsi="Arial"/>
      <w:b/>
      <w:bCs/>
      <w:sz w:val="18"/>
      <w:szCs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9"/>
    <w:rsid w:val="00A910DD"/>
    <w:rPr>
      <w:rFonts w:ascii="Arial" w:hAnsi="Arial" w:cs="Arial"/>
      <w:b/>
      <w:bCs/>
      <w:i/>
      <w:iCs/>
      <w:color w:val="000000"/>
      <w:spacing w:val="-3"/>
      <w:sz w:val="24"/>
      <w:szCs w:val="24"/>
      <w:u w:color="000000"/>
      <w:lang w:val="es-ES" w:eastAsia="es-ES"/>
    </w:rPr>
  </w:style>
  <w:style w:type="character" w:customStyle="1" w:styleId="Ttulo2Car">
    <w:name w:val="Título 2 Car"/>
    <w:aliases w:val="3. Subtitulos Car"/>
    <w:link w:val="Ttulo2"/>
    <w:uiPriority w:val="99"/>
    <w:rsid w:val="00A910DD"/>
    <w:rPr>
      <w:rFonts w:ascii="Arial" w:hAnsi="Arial" w:cs="Arial"/>
      <w:b/>
      <w:bCs/>
      <w:i/>
      <w:iCs/>
      <w:sz w:val="28"/>
      <w:szCs w:val="28"/>
      <w:lang w:val="es-ES" w:eastAsia="es-ES"/>
    </w:rPr>
  </w:style>
  <w:style w:type="character" w:customStyle="1" w:styleId="Ttulo3Car">
    <w:name w:val="Título 3 Car"/>
    <w:link w:val="Ttulo3"/>
    <w:uiPriority w:val="99"/>
    <w:rsid w:val="00A910DD"/>
    <w:rPr>
      <w:rFonts w:ascii="Arial" w:hAnsi="Arial" w:cs="Arial"/>
      <w:b/>
      <w:bCs/>
      <w:sz w:val="26"/>
      <w:szCs w:val="26"/>
      <w:lang w:val="es-ES" w:eastAsia="es-ES"/>
    </w:rPr>
  </w:style>
  <w:style w:type="character" w:customStyle="1" w:styleId="Ttulo4Car">
    <w:name w:val="Título 4 Car"/>
    <w:aliases w:val="2. Titulo I-II-III ect. Car"/>
    <w:link w:val="Ttulo4"/>
    <w:uiPriority w:val="99"/>
    <w:rsid w:val="00756F2C"/>
    <w:rPr>
      <w:rFonts w:ascii="Book Antiqua" w:hAnsi="Book Antiqua" w:cs="Book Antiqua"/>
      <w:b/>
      <w:bCs/>
      <w:sz w:val="24"/>
      <w:szCs w:val="24"/>
      <w:u w:color="000000"/>
      <w:lang w:val="es-ES" w:eastAsia="es-ES"/>
    </w:rPr>
  </w:style>
  <w:style w:type="character" w:customStyle="1" w:styleId="Ttulo5Car">
    <w:name w:val="Título 5 Car"/>
    <w:aliases w:val="4.Cuadros Car"/>
    <w:link w:val="Ttulo5"/>
    <w:uiPriority w:val="99"/>
    <w:rsid w:val="00A910DD"/>
    <w:rPr>
      <w:rFonts w:ascii="Arial" w:hAnsi="Arial" w:cs="Arial"/>
      <w:b/>
      <w:bCs/>
      <w:i/>
      <w:iCs/>
      <w:color w:val="000000"/>
      <w:sz w:val="24"/>
      <w:szCs w:val="24"/>
      <w:u w:color="000000"/>
      <w:lang w:val="es-ES" w:eastAsia="es-ES"/>
    </w:rPr>
  </w:style>
  <w:style w:type="character" w:customStyle="1" w:styleId="Ttulo6Car">
    <w:name w:val="Título 6 Car"/>
    <w:aliases w:val="5.Fuente Car"/>
    <w:link w:val="Ttulo6"/>
    <w:uiPriority w:val="99"/>
    <w:rsid w:val="00A910DD"/>
    <w:rPr>
      <w:b/>
      <w:bCs/>
      <w:sz w:val="22"/>
      <w:szCs w:val="22"/>
      <w:lang w:val="es-ES" w:eastAsia="es-ES"/>
    </w:rPr>
  </w:style>
  <w:style w:type="character" w:customStyle="1" w:styleId="Ttulo7Car">
    <w:name w:val="Título 7 Car"/>
    <w:link w:val="Ttulo7"/>
    <w:uiPriority w:val="99"/>
    <w:rsid w:val="00A910DD"/>
    <w:rPr>
      <w:rFonts w:ascii="Arial" w:hAnsi="Arial" w:cs="Arial"/>
      <w:b/>
      <w:bCs/>
      <w:sz w:val="24"/>
      <w:szCs w:val="24"/>
      <w:u w:val="single"/>
      <w:shd w:val="clear" w:color="auto" w:fill="FFFFFF"/>
      <w:lang w:val="es-ES" w:eastAsia="es-ES"/>
    </w:rPr>
  </w:style>
  <w:style w:type="character" w:customStyle="1" w:styleId="Ttulo8Car">
    <w:name w:val="Título 8 Car"/>
    <w:link w:val="Ttulo8"/>
    <w:uiPriority w:val="99"/>
    <w:rsid w:val="00A910DD"/>
    <w:rPr>
      <w:rFonts w:ascii="Book Antiqua" w:hAnsi="Book Antiqua" w:cs="Book Antiqua"/>
      <w:sz w:val="24"/>
      <w:szCs w:val="24"/>
      <w:lang w:val="es-ES" w:eastAsia="es-ES"/>
    </w:rPr>
  </w:style>
  <w:style w:type="character" w:customStyle="1" w:styleId="Ttulo9Car">
    <w:name w:val="Título 9 Car"/>
    <w:link w:val="Ttulo9"/>
    <w:uiPriority w:val="99"/>
    <w:rsid w:val="00A910DD"/>
    <w:rPr>
      <w:rFonts w:ascii="Arial" w:hAnsi="Arial" w:cs="Arial"/>
      <w:b/>
      <w:bCs/>
      <w:sz w:val="18"/>
      <w:szCs w:val="18"/>
      <w:lang w:val="es-ES_tradnl" w:eastAsia="es-ES"/>
    </w:rPr>
  </w:style>
  <w:style w:type="paragraph" w:styleId="Textodeglobo">
    <w:name w:val="Balloon Text"/>
    <w:basedOn w:val="Normal"/>
    <w:link w:val="TextodegloboCar"/>
    <w:uiPriority w:val="99"/>
    <w:semiHidden/>
    <w:rPr>
      <w:rFonts w:ascii="Tahoma" w:hAnsi="Tahoma"/>
      <w:sz w:val="16"/>
      <w:szCs w:val="16"/>
      <w:lang w:val="es-ES"/>
    </w:rPr>
  </w:style>
  <w:style w:type="character" w:customStyle="1" w:styleId="TextodegloboCar">
    <w:name w:val="Texto de globo Car"/>
    <w:link w:val="Textodeglobo"/>
    <w:uiPriority w:val="99"/>
    <w:semiHidden/>
    <w:rsid w:val="00A910DD"/>
    <w:rPr>
      <w:rFonts w:ascii="Tahoma" w:hAnsi="Tahoma" w:cs="Tahoma"/>
      <w:sz w:val="16"/>
      <w:szCs w:val="16"/>
      <w:lang w:val="es-ES" w:eastAsia="es-ES"/>
    </w:rPr>
  </w:style>
  <w:style w:type="paragraph" w:styleId="Textoindependiente2">
    <w:name w:val="Body Text 2"/>
    <w:basedOn w:val="Normal"/>
    <w:rsid w:val="00BF0EE8"/>
    <w:pPr>
      <w:jc w:val="both"/>
    </w:pPr>
    <w:rPr>
      <w:rFonts w:ascii="Bookman Old Style" w:hAnsi="Bookman Old Style" w:cs="Bookman Old Style"/>
      <w:sz w:val="24"/>
      <w:szCs w:val="24"/>
      <w:lang w:val="es-ES_tradnl"/>
    </w:rPr>
  </w:style>
  <w:style w:type="character" w:styleId="Hipervnculo">
    <w:name w:val="Hyperlink"/>
    <w:rsid w:val="00BF0EE8"/>
    <w:rPr>
      <w:rFonts w:cs="Times New Roman"/>
      <w:color w:val="0000FF"/>
      <w:u w:val="single"/>
    </w:rPr>
  </w:style>
  <w:style w:type="paragraph" w:customStyle="1" w:styleId="Car">
    <w:name w:val="Car"/>
    <w:basedOn w:val="Normal"/>
    <w:semiHidden/>
    <w:rsid w:val="00BF0EE8"/>
    <w:pPr>
      <w:spacing w:after="160" w:line="240" w:lineRule="exact"/>
    </w:pPr>
    <w:rPr>
      <w:rFonts w:ascii="Verdana" w:hAnsi="Verdana" w:cs="Verdana"/>
      <w:lang w:val="en-AU" w:eastAsia="en-US"/>
    </w:rPr>
  </w:style>
  <w:style w:type="paragraph" w:styleId="Encabezado">
    <w:name w:val="header"/>
    <w:aliases w:val="encabezado"/>
    <w:basedOn w:val="Normal"/>
    <w:link w:val="EncabezadoCar"/>
    <w:uiPriority w:val="99"/>
    <w:rsid w:val="00BF0EE8"/>
    <w:pPr>
      <w:tabs>
        <w:tab w:val="center" w:pos="4252"/>
        <w:tab w:val="right" w:pos="8504"/>
      </w:tabs>
    </w:pPr>
  </w:style>
  <w:style w:type="character" w:customStyle="1" w:styleId="EncabezadoCar">
    <w:name w:val="Encabezado Car"/>
    <w:aliases w:val="encabezado Car"/>
    <w:link w:val="Encabezado"/>
    <w:uiPriority w:val="99"/>
    <w:locked/>
    <w:rsid w:val="009772DD"/>
    <w:rPr>
      <w:lang w:val="es-CR" w:eastAsia="es-ES"/>
    </w:rPr>
  </w:style>
  <w:style w:type="paragraph" w:styleId="Piedepgina">
    <w:name w:val="footer"/>
    <w:basedOn w:val="Normal"/>
    <w:link w:val="PiedepginaCar"/>
    <w:uiPriority w:val="99"/>
    <w:rsid w:val="00BF0EE8"/>
    <w:pPr>
      <w:tabs>
        <w:tab w:val="center" w:pos="4252"/>
        <w:tab w:val="right" w:pos="8504"/>
      </w:tabs>
    </w:pPr>
    <w:rPr>
      <w:lang w:val="x-none"/>
    </w:rPr>
  </w:style>
  <w:style w:type="character" w:customStyle="1" w:styleId="PiedepginaCar">
    <w:name w:val="Pie de página Car"/>
    <w:link w:val="Piedepgina"/>
    <w:uiPriority w:val="99"/>
    <w:rsid w:val="00A910DD"/>
    <w:rPr>
      <w:lang w:eastAsia="es-ES"/>
    </w:rPr>
  </w:style>
  <w:style w:type="character" w:styleId="Nmerodepgina">
    <w:name w:val="page number"/>
    <w:rsid w:val="002F6410"/>
    <w:rPr>
      <w:rFonts w:cs="Times New Roman"/>
    </w:rPr>
  </w:style>
  <w:style w:type="paragraph" w:styleId="NormalWeb">
    <w:name w:val="Normal (Web)"/>
    <w:basedOn w:val="Normal"/>
    <w:link w:val="NormalWebCar"/>
    <w:uiPriority w:val="99"/>
    <w:qFormat/>
    <w:rsid w:val="009772DD"/>
    <w:pPr>
      <w:widowControl w:val="0"/>
      <w:autoSpaceDE w:val="0"/>
      <w:autoSpaceDN w:val="0"/>
      <w:adjustRightInd w:val="0"/>
    </w:pPr>
    <w:rPr>
      <w:rFonts w:ascii="Arial Unicode MS" w:eastAsia="Arial Unicode MS" w:hAnsi="Arial"/>
      <w:color w:val="000000"/>
      <w:sz w:val="24"/>
      <w:szCs w:val="24"/>
      <w:u w:color="000000"/>
      <w:lang w:val="es-ES"/>
    </w:rPr>
  </w:style>
  <w:style w:type="character" w:customStyle="1" w:styleId="NormalWebCar">
    <w:name w:val="Normal (Web) Car"/>
    <w:link w:val="NormalWeb"/>
    <w:uiPriority w:val="99"/>
    <w:locked/>
    <w:rsid w:val="00A910DD"/>
    <w:rPr>
      <w:rFonts w:ascii="Arial Unicode MS" w:eastAsia="Arial Unicode MS" w:hAnsi="Arial" w:cs="Arial Unicode MS"/>
      <w:color w:val="000000"/>
      <w:sz w:val="24"/>
      <w:szCs w:val="24"/>
      <w:u w:color="000000"/>
      <w:lang w:val="es-ES" w:eastAsia="es-ES"/>
    </w:rPr>
  </w:style>
  <w:style w:type="table" w:styleId="Tablaconcuadrcula">
    <w:name w:val="Table Grid"/>
    <w:basedOn w:val="Tablanormal"/>
    <w:uiPriority w:val="99"/>
    <w:rsid w:val="009772D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B15CB4"/>
    <w:pPr>
      <w:spacing w:after="120"/>
    </w:pPr>
    <w:rPr>
      <w:lang w:val="x-none"/>
    </w:rPr>
  </w:style>
  <w:style w:type="character" w:customStyle="1" w:styleId="TextoindependienteCar">
    <w:name w:val="Texto independiente Car"/>
    <w:link w:val="Textoindependiente"/>
    <w:rsid w:val="00A910DD"/>
    <w:rPr>
      <w:lang w:eastAsia="es-ES"/>
    </w:rPr>
  </w:style>
  <w:style w:type="paragraph" w:styleId="Textonotapie">
    <w:name w:val="footnote text"/>
    <w:basedOn w:val="Normal"/>
    <w:link w:val="TextonotapieCar"/>
    <w:rsid w:val="00B15CB4"/>
    <w:rPr>
      <w:lang w:val="es-ES"/>
    </w:rPr>
  </w:style>
  <w:style w:type="character" w:customStyle="1" w:styleId="TextonotapieCar">
    <w:name w:val="Texto nota pie Car"/>
    <w:link w:val="Textonotapie"/>
    <w:locked/>
    <w:rsid w:val="000131C6"/>
    <w:rPr>
      <w:rFonts w:cs="Times New Roman"/>
      <w:lang w:val="es-ES" w:eastAsia="es-ES"/>
    </w:rPr>
  </w:style>
  <w:style w:type="character" w:styleId="Refdenotaalpie">
    <w:name w:val="footnote reference"/>
    <w:rsid w:val="00B15CB4"/>
    <w:rPr>
      <w:rFonts w:cs="Times New Roman"/>
      <w:vertAlign w:val="superscript"/>
    </w:rPr>
  </w:style>
  <w:style w:type="character" w:styleId="Textoennegrita">
    <w:name w:val="Strong"/>
    <w:qFormat/>
    <w:rsid w:val="00283912"/>
    <w:rPr>
      <w:rFonts w:cs="Times New Roman"/>
      <w:b/>
      <w:bCs/>
    </w:rPr>
  </w:style>
  <w:style w:type="paragraph" w:customStyle="1" w:styleId="CharChar">
    <w:name w:val="Char Char"/>
    <w:basedOn w:val="Normal"/>
    <w:semiHidden/>
    <w:rsid w:val="00283912"/>
    <w:pPr>
      <w:spacing w:after="160" w:line="240" w:lineRule="exact"/>
    </w:pPr>
    <w:rPr>
      <w:rFonts w:ascii="Verdana" w:hAnsi="Verdana" w:cs="Verdana"/>
      <w:lang w:val="en-AU" w:eastAsia="en-US"/>
    </w:rPr>
  </w:style>
  <w:style w:type="paragraph" w:customStyle="1" w:styleId="Estilo">
    <w:name w:val="Estilo"/>
    <w:next w:val="Normal"/>
    <w:rsid w:val="000131C6"/>
    <w:pPr>
      <w:widowControl w:val="0"/>
      <w:autoSpaceDE w:val="0"/>
      <w:autoSpaceDN w:val="0"/>
      <w:adjustRightInd w:val="0"/>
    </w:pPr>
    <w:rPr>
      <w:rFonts w:ascii="Arial" w:hAnsi="Arial" w:cs="Arial"/>
      <w:sz w:val="24"/>
      <w:szCs w:val="24"/>
      <w:lang w:val="es-ES" w:eastAsia="es-ES"/>
    </w:rPr>
  </w:style>
  <w:style w:type="paragraph" w:customStyle="1" w:styleId="Estilo1">
    <w:name w:val="Estilo1"/>
    <w:next w:val="Normal"/>
    <w:rsid w:val="000131C6"/>
    <w:pPr>
      <w:widowControl w:val="0"/>
      <w:autoSpaceDE w:val="0"/>
      <w:autoSpaceDN w:val="0"/>
      <w:adjustRightInd w:val="0"/>
    </w:pPr>
    <w:rPr>
      <w:rFonts w:ascii="Arial" w:hAnsi="Arial" w:cs="Arial"/>
      <w:sz w:val="24"/>
      <w:szCs w:val="24"/>
      <w:u w:color="000000"/>
      <w:lang w:val="es-ES" w:eastAsia="es-ES"/>
    </w:rPr>
  </w:style>
  <w:style w:type="paragraph" w:styleId="Textoindependiente3">
    <w:name w:val="Body Text 3"/>
    <w:basedOn w:val="Normal"/>
    <w:rsid w:val="000131C6"/>
    <w:pPr>
      <w:widowControl w:val="0"/>
      <w:autoSpaceDE w:val="0"/>
      <w:autoSpaceDN w:val="0"/>
      <w:adjustRightInd w:val="0"/>
      <w:jc w:val="both"/>
    </w:pPr>
    <w:rPr>
      <w:rFonts w:ascii="Book Antiqua" w:hAnsi="Book Antiqua" w:cs="Book Antiqua"/>
      <w:sz w:val="24"/>
      <w:szCs w:val="24"/>
      <w:lang w:val="es-ES"/>
    </w:rPr>
  </w:style>
  <w:style w:type="character" w:styleId="Hipervnculovisitado">
    <w:name w:val="FollowedHyperlink"/>
    <w:uiPriority w:val="99"/>
    <w:rsid w:val="000131C6"/>
    <w:rPr>
      <w:rFonts w:cs="Times New Roman"/>
      <w:color w:val="800080"/>
      <w:u w:val="single"/>
    </w:rPr>
  </w:style>
  <w:style w:type="paragraph" w:customStyle="1" w:styleId="Ttulo30">
    <w:name w:val="TÍtulo 3"/>
    <w:next w:val="Normal"/>
    <w:rsid w:val="000131C6"/>
    <w:pPr>
      <w:keepNext/>
      <w:widowControl w:val="0"/>
      <w:autoSpaceDE w:val="0"/>
      <w:autoSpaceDN w:val="0"/>
      <w:adjustRightInd w:val="0"/>
      <w:jc w:val="both"/>
    </w:pPr>
    <w:rPr>
      <w:rFonts w:ascii="Arial" w:hAnsi="Arial" w:cs="Arial"/>
      <w:sz w:val="24"/>
      <w:szCs w:val="24"/>
      <w:lang w:val="es-ES" w:eastAsia="es-ES"/>
    </w:rPr>
  </w:style>
  <w:style w:type="paragraph" w:styleId="Sangra2detindependiente">
    <w:name w:val="Body Text Indent 2"/>
    <w:basedOn w:val="Normal"/>
    <w:rsid w:val="000131C6"/>
    <w:pPr>
      <w:widowControl w:val="0"/>
      <w:autoSpaceDE w:val="0"/>
      <w:autoSpaceDN w:val="0"/>
      <w:adjustRightInd w:val="0"/>
      <w:ind w:left="497"/>
      <w:jc w:val="both"/>
    </w:pPr>
    <w:rPr>
      <w:rFonts w:ascii="Arial" w:hAnsi="Arial" w:cs="Arial"/>
      <w:color w:val="000000"/>
      <w:spacing w:val="-10"/>
      <w:sz w:val="28"/>
      <w:szCs w:val="28"/>
      <w:u w:color="000000"/>
      <w:lang w:val="es-ES"/>
    </w:rPr>
  </w:style>
  <w:style w:type="paragraph" w:styleId="Mapadeldocumento">
    <w:name w:val="Document Map"/>
    <w:basedOn w:val="Normal"/>
    <w:semiHidden/>
    <w:rsid w:val="000131C6"/>
    <w:pPr>
      <w:widowControl w:val="0"/>
      <w:shd w:val="clear" w:color="auto" w:fill="000080"/>
      <w:autoSpaceDE w:val="0"/>
      <w:autoSpaceDN w:val="0"/>
      <w:adjustRightInd w:val="0"/>
    </w:pPr>
    <w:rPr>
      <w:rFonts w:ascii="Tahoma" w:hAnsi="Tahoma" w:cs="Tahoma"/>
      <w:color w:val="000000"/>
      <w:u w:color="000000"/>
      <w:lang w:val="es-ES"/>
    </w:rPr>
  </w:style>
  <w:style w:type="paragraph" w:customStyle="1" w:styleId="H5">
    <w:name w:val="H5"/>
    <w:next w:val="Normal"/>
    <w:rsid w:val="000131C6"/>
    <w:pPr>
      <w:keepNext/>
      <w:widowControl w:val="0"/>
      <w:autoSpaceDE w:val="0"/>
      <w:autoSpaceDN w:val="0"/>
      <w:adjustRightInd w:val="0"/>
      <w:spacing w:before="100" w:after="100"/>
      <w:outlineLvl w:val="5"/>
    </w:pPr>
    <w:rPr>
      <w:rFonts w:ascii="Arial" w:hAnsi="Arial" w:cs="Arial"/>
      <w:b/>
      <w:bCs/>
      <w:shd w:val="clear" w:color="auto" w:fill="FFFFFF"/>
      <w:lang w:val="es-ES" w:eastAsia="es-ES"/>
    </w:rPr>
  </w:style>
  <w:style w:type="paragraph" w:customStyle="1" w:styleId="estilo2">
    <w:name w:val="estilo2"/>
    <w:basedOn w:val="Normal"/>
    <w:rsid w:val="000131C6"/>
    <w:pPr>
      <w:spacing w:before="100" w:beforeAutospacing="1" w:after="100" w:afterAutospacing="1"/>
    </w:pPr>
    <w:rPr>
      <w:rFonts w:ascii="Verdana" w:hAnsi="Verdana" w:cs="Verdana"/>
      <w:sz w:val="24"/>
      <w:szCs w:val="24"/>
      <w:lang w:val="es-ES"/>
    </w:rPr>
  </w:style>
  <w:style w:type="character" w:customStyle="1" w:styleId="estilo51">
    <w:name w:val="estilo51"/>
    <w:rsid w:val="000131C6"/>
    <w:rPr>
      <w:rFonts w:cs="Times New Roman"/>
      <w:b/>
      <w:bCs/>
    </w:rPr>
  </w:style>
  <w:style w:type="character" w:customStyle="1" w:styleId="estilo41">
    <w:name w:val="estilo41"/>
    <w:rsid w:val="000131C6"/>
    <w:rPr>
      <w:rFonts w:cs="Times New Roman"/>
    </w:rPr>
  </w:style>
  <w:style w:type="paragraph" w:styleId="Prrafodelista">
    <w:name w:val="List Paragraph"/>
    <w:basedOn w:val="Normal"/>
    <w:link w:val="PrrafodelistaCar"/>
    <w:uiPriority w:val="34"/>
    <w:qFormat/>
    <w:rsid w:val="000131C6"/>
    <w:pPr>
      <w:ind w:left="708"/>
    </w:pPr>
    <w:rPr>
      <w:rFonts w:ascii="Arial" w:hAnsi="Arial" w:cs="Arial"/>
      <w:sz w:val="24"/>
      <w:szCs w:val="24"/>
      <w:lang w:val="es-ES"/>
    </w:rPr>
  </w:style>
  <w:style w:type="character" w:styleId="nfasis">
    <w:name w:val="Emphasis"/>
    <w:qFormat/>
    <w:rsid w:val="000131C6"/>
    <w:rPr>
      <w:rFonts w:cs="Times New Roman"/>
      <w:i/>
      <w:iCs/>
    </w:rPr>
  </w:style>
  <w:style w:type="paragraph" w:customStyle="1" w:styleId="Prrafodelista1">
    <w:name w:val="Párrafo de lista1"/>
    <w:basedOn w:val="Normal"/>
    <w:uiPriority w:val="34"/>
    <w:qFormat/>
    <w:rsid w:val="000131C6"/>
    <w:pPr>
      <w:spacing w:after="200" w:line="276" w:lineRule="auto"/>
      <w:ind w:left="720"/>
    </w:pPr>
    <w:rPr>
      <w:rFonts w:ascii="Calibri" w:hAnsi="Calibri" w:cs="Calibri"/>
      <w:sz w:val="22"/>
      <w:szCs w:val="22"/>
      <w:lang w:eastAsia="en-US"/>
    </w:rPr>
  </w:style>
  <w:style w:type="character" w:customStyle="1" w:styleId="CarCar1">
    <w:name w:val="Car Car1"/>
    <w:semiHidden/>
    <w:locked/>
    <w:rsid w:val="000131C6"/>
    <w:rPr>
      <w:rFonts w:ascii="Calibri" w:hAnsi="Calibri" w:cs="Calibri"/>
      <w:lang w:val="es-CR" w:eastAsia="en-US"/>
    </w:rPr>
  </w:style>
  <w:style w:type="paragraph" w:styleId="Sangradetextonormal">
    <w:name w:val="Body Text Indent"/>
    <w:basedOn w:val="Normal"/>
    <w:rsid w:val="000131C6"/>
    <w:pPr>
      <w:widowControl w:val="0"/>
      <w:autoSpaceDE w:val="0"/>
      <w:autoSpaceDN w:val="0"/>
      <w:adjustRightInd w:val="0"/>
      <w:spacing w:after="120"/>
      <w:ind w:left="283"/>
    </w:pPr>
    <w:rPr>
      <w:rFonts w:ascii="Arial" w:hAnsi="Arial" w:cs="Arial"/>
      <w:sz w:val="24"/>
      <w:szCs w:val="24"/>
      <w:lang w:val="es-ES"/>
    </w:rPr>
  </w:style>
  <w:style w:type="character" w:customStyle="1" w:styleId="CarCar2">
    <w:name w:val="Car Car2"/>
    <w:semiHidden/>
    <w:rsid w:val="000131C6"/>
    <w:rPr>
      <w:rFonts w:cs="Times New Roman"/>
      <w:lang w:val="es-ES" w:eastAsia="es-ES"/>
    </w:rPr>
  </w:style>
  <w:style w:type="paragraph" w:customStyle="1" w:styleId="BodyText22">
    <w:name w:val="Body Text 22"/>
    <w:rsid w:val="000131C6"/>
    <w:pPr>
      <w:widowControl w:val="0"/>
      <w:autoSpaceDE w:val="0"/>
      <w:autoSpaceDN w:val="0"/>
      <w:adjustRightInd w:val="0"/>
      <w:jc w:val="both"/>
    </w:pPr>
    <w:rPr>
      <w:rFonts w:ascii="Arial" w:hAnsi="Arial" w:cs="Arial"/>
      <w:sz w:val="24"/>
      <w:szCs w:val="24"/>
      <w:u w:color="000000"/>
      <w:shd w:val="clear" w:color="auto" w:fill="FFFFFF"/>
      <w:lang w:val="es-ES" w:eastAsia="es-ES"/>
    </w:rPr>
  </w:style>
  <w:style w:type="paragraph" w:styleId="Textodebloque">
    <w:name w:val="Block Text"/>
    <w:basedOn w:val="Normal"/>
    <w:rsid w:val="000131C6"/>
    <w:pPr>
      <w:widowControl w:val="0"/>
      <w:autoSpaceDE w:val="0"/>
      <w:autoSpaceDN w:val="0"/>
      <w:adjustRightInd w:val="0"/>
      <w:jc w:val="both"/>
    </w:pPr>
    <w:rPr>
      <w:rFonts w:ascii="Arial" w:hAnsi="Arial" w:cs="Arial"/>
      <w:b/>
      <w:bCs/>
      <w:sz w:val="24"/>
      <w:szCs w:val="24"/>
      <w:u w:color="000000"/>
      <w:shd w:val="clear" w:color="auto" w:fill="FFFFFF"/>
      <w:lang w:val="es-ES_tradnl"/>
    </w:rPr>
  </w:style>
  <w:style w:type="paragraph" w:customStyle="1" w:styleId="Car1">
    <w:name w:val="Car1"/>
    <w:basedOn w:val="Normal"/>
    <w:semiHidden/>
    <w:rsid w:val="000131C6"/>
    <w:pPr>
      <w:spacing w:after="160" w:line="240" w:lineRule="exact"/>
    </w:pPr>
    <w:rPr>
      <w:rFonts w:ascii="Verdana" w:hAnsi="Verdana" w:cs="Verdana"/>
      <w:lang w:val="en-AU" w:eastAsia="en-US"/>
    </w:rPr>
  </w:style>
  <w:style w:type="paragraph" w:styleId="Ttulo">
    <w:name w:val="Title"/>
    <w:basedOn w:val="Normal"/>
    <w:link w:val="TtuloCar"/>
    <w:qFormat/>
    <w:rsid w:val="006E3B1A"/>
    <w:pPr>
      <w:jc w:val="center"/>
    </w:pPr>
    <w:rPr>
      <w:rFonts w:ascii="Arial" w:hAnsi="Arial"/>
      <w:b/>
      <w:bCs/>
      <w:sz w:val="36"/>
      <w:szCs w:val="36"/>
    </w:rPr>
  </w:style>
  <w:style w:type="character" w:customStyle="1" w:styleId="TtuloCar">
    <w:name w:val="Título Car"/>
    <w:link w:val="Ttulo"/>
    <w:locked/>
    <w:rsid w:val="006E3B1A"/>
    <w:rPr>
      <w:rFonts w:ascii="Arial" w:hAnsi="Arial"/>
      <w:b/>
      <w:bCs/>
      <w:sz w:val="36"/>
      <w:szCs w:val="36"/>
      <w:lang w:val="es-CR" w:eastAsia="es-ES" w:bidi="ar-SA"/>
    </w:rPr>
  </w:style>
  <w:style w:type="paragraph" w:customStyle="1" w:styleId="ListParagraph2">
    <w:name w:val="List Paragraph2"/>
    <w:basedOn w:val="Normal"/>
    <w:qFormat/>
    <w:rsid w:val="006E3B1A"/>
    <w:pPr>
      <w:spacing w:after="200" w:line="276" w:lineRule="auto"/>
      <w:ind w:left="720"/>
      <w:contextualSpacing/>
    </w:pPr>
    <w:rPr>
      <w:rFonts w:ascii="Calibri" w:hAnsi="Calibri"/>
      <w:sz w:val="22"/>
      <w:szCs w:val="22"/>
      <w:lang w:val="es-ES" w:eastAsia="en-US"/>
    </w:rPr>
  </w:style>
  <w:style w:type="paragraph" w:customStyle="1" w:styleId="ListParagraph1">
    <w:name w:val="List Paragraph1"/>
    <w:basedOn w:val="Normal"/>
    <w:qFormat/>
    <w:rsid w:val="006E3B1A"/>
    <w:pPr>
      <w:ind w:left="720"/>
    </w:pPr>
    <w:rPr>
      <w:sz w:val="24"/>
      <w:szCs w:val="24"/>
      <w:lang w:val="es-ES"/>
    </w:rPr>
  </w:style>
  <w:style w:type="paragraph" w:styleId="Sangra3detindependiente">
    <w:name w:val="Body Text Indent 3"/>
    <w:basedOn w:val="Normal"/>
    <w:rsid w:val="00364509"/>
    <w:pPr>
      <w:ind w:left="709" w:hanging="709"/>
      <w:jc w:val="both"/>
    </w:pPr>
    <w:rPr>
      <w:rFonts w:ascii="Bookman Old Style" w:hAnsi="Bookman Old Style" w:cs="Bookman Old Style"/>
      <w:sz w:val="24"/>
      <w:szCs w:val="24"/>
      <w:lang w:val="es-ES_tradnl"/>
    </w:rPr>
  </w:style>
  <w:style w:type="paragraph" w:styleId="Subttulo">
    <w:name w:val="Subtitle"/>
    <w:basedOn w:val="Normal"/>
    <w:qFormat/>
    <w:rsid w:val="00364509"/>
    <w:pPr>
      <w:jc w:val="center"/>
    </w:pPr>
    <w:rPr>
      <w:b/>
      <w:bCs/>
      <w:sz w:val="32"/>
      <w:szCs w:val="32"/>
      <w:lang w:val="es-ES"/>
    </w:rPr>
  </w:style>
  <w:style w:type="paragraph" w:styleId="Lista">
    <w:name w:val="List"/>
    <w:basedOn w:val="Normal"/>
    <w:uiPriority w:val="99"/>
    <w:rsid w:val="00364509"/>
    <w:pPr>
      <w:ind w:left="283" w:hanging="283"/>
    </w:pPr>
    <w:rPr>
      <w:sz w:val="28"/>
      <w:szCs w:val="28"/>
      <w:lang w:val="es-ES"/>
    </w:rPr>
  </w:style>
  <w:style w:type="paragraph" w:customStyle="1" w:styleId="Ttulo60">
    <w:name w:val="TÍtulo 6"/>
    <w:basedOn w:val="Normal"/>
    <w:next w:val="Normal"/>
    <w:rsid w:val="00364509"/>
    <w:pPr>
      <w:keepNext/>
      <w:widowControl w:val="0"/>
      <w:tabs>
        <w:tab w:val="left" w:pos="-720"/>
      </w:tabs>
      <w:suppressAutoHyphens/>
      <w:overflowPunct w:val="0"/>
      <w:autoSpaceDE w:val="0"/>
      <w:autoSpaceDN w:val="0"/>
      <w:adjustRightInd w:val="0"/>
      <w:jc w:val="both"/>
      <w:textAlignment w:val="baseline"/>
    </w:pPr>
    <w:rPr>
      <w:rFonts w:ascii="Bookman Old Style" w:hAnsi="Bookman Old Style" w:cs="Bookman Old Style"/>
      <w:spacing w:val="-3"/>
      <w:sz w:val="24"/>
      <w:szCs w:val="24"/>
      <w:lang w:val="es-ES"/>
    </w:rPr>
  </w:style>
  <w:style w:type="paragraph" w:customStyle="1" w:styleId="Ttulo90">
    <w:name w:val="TÕtulo 9"/>
    <w:basedOn w:val="Normal"/>
    <w:next w:val="Normal"/>
    <w:rsid w:val="00364509"/>
    <w:pPr>
      <w:keepNext/>
      <w:tabs>
        <w:tab w:val="left" w:pos="142"/>
      </w:tabs>
      <w:overflowPunct w:val="0"/>
      <w:autoSpaceDE w:val="0"/>
      <w:autoSpaceDN w:val="0"/>
      <w:adjustRightInd w:val="0"/>
      <w:jc w:val="both"/>
      <w:textAlignment w:val="baseline"/>
    </w:pPr>
    <w:rPr>
      <w:rFonts w:ascii="Book Antiqua" w:hAnsi="Book Antiqua" w:cs="Book Antiqua"/>
      <w:b/>
      <w:bCs/>
      <w:sz w:val="22"/>
      <w:szCs w:val="22"/>
      <w:lang w:val="es-ES"/>
    </w:rPr>
  </w:style>
  <w:style w:type="paragraph" w:customStyle="1" w:styleId="xl24">
    <w:name w:val="xl24"/>
    <w:basedOn w:val="Normal"/>
    <w:rsid w:val="00364509"/>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Cpi">
    <w:name w:val="Cpi"/>
    <w:basedOn w:val="Normal"/>
    <w:rsid w:val="00364509"/>
    <w:pPr>
      <w:widowControl w:val="0"/>
      <w:autoSpaceDE w:val="0"/>
      <w:autoSpaceDN w:val="0"/>
      <w:adjustRightInd w:val="0"/>
      <w:spacing w:line="360" w:lineRule="auto"/>
    </w:pPr>
    <w:rPr>
      <w:sz w:val="28"/>
      <w:szCs w:val="28"/>
      <w:shd w:val="clear" w:color="auto" w:fill="FFFFFF"/>
      <w:lang w:val="es-MX"/>
    </w:rPr>
  </w:style>
  <w:style w:type="paragraph" w:styleId="Descripcin">
    <w:name w:val="caption"/>
    <w:aliases w:val="Epígrafe,Epígrafe2,Descripción1"/>
    <w:basedOn w:val="Normal"/>
    <w:next w:val="Normal"/>
    <w:uiPriority w:val="35"/>
    <w:qFormat/>
    <w:rsid w:val="00364509"/>
    <w:pPr>
      <w:widowControl w:val="0"/>
      <w:autoSpaceDE w:val="0"/>
      <w:autoSpaceDN w:val="0"/>
      <w:adjustRightInd w:val="0"/>
    </w:pPr>
    <w:rPr>
      <w:rFonts w:ascii="Arial" w:hAnsi="Arial" w:cs="Arial"/>
      <w:b/>
      <w:bCs/>
      <w:lang w:val="es-ES"/>
    </w:rPr>
  </w:style>
  <w:style w:type="paragraph" w:customStyle="1" w:styleId="Textoindependiente21">
    <w:name w:val="Texto independiente 21"/>
    <w:basedOn w:val="Normal"/>
    <w:rsid w:val="00A910DD"/>
    <w:pPr>
      <w:suppressAutoHyphens/>
      <w:jc w:val="both"/>
    </w:pPr>
    <w:rPr>
      <w:rFonts w:ascii="Verdana" w:hAnsi="Verdana"/>
      <w:i/>
      <w:sz w:val="24"/>
      <w:lang w:val="es-ES_tradnl" w:eastAsia="ar-SA"/>
    </w:rPr>
  </w:style>
  <w:style w:type="paragraph" w:styleId="Textonotaalfinal">
    <w:name w:val="endnote text"/>
    <w:basedOn w:val="Normal"/>
    <w:link w:val="TextonotaalfinalCar"/>
    <w:uiPriority w:val="99"/>
    <w:unhideWhenUsed/>
    <w:rsid w:val="00A910DD"/>
    <w:pPr>
      <w:jc w:val="both"/>
    </w:pPr>
    <w:rPr>
      <w:i/>
      <w:lang w:val="es-ES"/>
    </w:rPr>
  </w:style>
  <w:style w:type="character" w:customStyle="1" w:styleId="TextonotaalfinalCar">
    <w:name w:val="Texto nota al final Car"/>
    <w:link w:val="Textonotaalfinal"/>
    <w:uiPriority w:val="99"/>
    <w:rsid w:val="00A910DD"/>
    <w:rPr>
      <w:i/>
      <w:lang w:val="es-ES" w:eastAsia="es-ES"/>
    </w:rPr>
  </w:style>
  <w:style w:type="character" w:styleId="Refdenotaalfinal">
    <w:name w:val="endnote reference"/>
    <w:uiPriority w:val="99"/>
    <w:unhideWhenUsed/>
    <w:rsid w:val="00A910DD"/>
    <w:rPr>
      <w:vertAlign w:val="superscript"/>
    </w:rPr>
  </w:style>
  <w:style w:type="paragraph" w:styleId="Tabladeilustraciones">
    <w:name w:val="table of figures"/>
    <w:basedOn w:val="Normal"/>
    <w:next w:val="Normal"/>
    <w:uiPriority w:val="99"/>
    <w:unhideWhenUsed/>
    <w:rsid w:val="00A910DD"/>
    <w:pPr>
      <w:ind w:left="480" w:hanging="480"/>
    </w:pPr>
    <w:rPr>
      <w:rFonts w:ascii="Calibri" w:hAnsi="Calibri"/>
      <w:caps/>
      <w:lang w:val="es-ES"/>
    </w:rPr>
  </w:style>
  <w:style w:type="paragraph" w:customStyle="1" w:styleId="Textosinformato1">
    <w:name w:val="Texto sin formato1"/>
    <w:basedOn w:val="Normal"/>
    <w:rsid w:val="00A910DD"/>
    <w:pPr>
      <w:suppressAutoHyphens/>
    </w:pPr>
    <w:rPr>
      <w:rFonts w:ascii="Courier New" w:hAnsi="Courier New" w:cs="Courier New"/>
      <w:lang w:val="es-ES" w:eastAsia="zh-CN"/>
    </w:rPr>
  </w:style>
  <w:style w:type="character" w:styleId="Referenciaintensa">
    <w:name w:val="Intense Reference"/>
    <w:uiPriority w:val="32"/>
    <w:rsid w:val="00A910DD"/>
    <w:rPr>
      <w:rFonts w:ascii="Calibri" w:hAnsi="Calibri"/>
      <w:sz w:val="18"/>
      <w:szCs w:val="22"/>
      <w:lang w:val="es-CR" w:eastAsia="es-CR"/>
    </w:rPr>
  </w:style>
  <w:style w:type="character" w:styleId="Ttulodellibro">
    <w:name w:val="Book Title"/>
    <w:uiPriority w:val="33"/>
    <w:rsid w:val="00A910DD"/>
    <w:rPr>
      <w:b/>
      <w:bCs/>
      <w:smallCaps/>
      <w:spacing w:val="5"/>
    </w:rPr>
  </w:style>
  <w:style w:type="character" w:styleId="Refdecomentario">
    <w:name w:val="annotation reference"/>
    <w:uiPriority w:val="99"/>
    <w:unhideWhenUsed/>
    <w:rsid w:val="00A910DD"/>
    <w:rPr>
      <w:sz w:val="16"/>
      <w:szCs w:val="16"/>
    </w:rPr>
  </w:style>
  <w:style w:type="paragraph" w:styleId="Textocomentario">
    <w:name w:val="annotation text"/>
    <w:basedOn w:val="Normal"/>
    <w:link w:val="TextocomentarioCar"/>
    <w:uiPriority w:val="99"/>
    <w:unhideWhenUsed/>
    <w:rsid w:val="00A910DD"/>
    <w:pPr>
      <w:jc w:val="both"/>
    </w:pPr>
    <w:rPr>
      <w:i/>
      <w:lang w:val="es-ES"/>
    </w:rPr>
  </w:style>
  <w:style w:type="character" w:customStyle="1" w:styleId="TextocomentarioCar">
    <w:name w:val="Texto comentario Car"/>
    <w:link w:val="Textocomentario"/>
    <w:uiPriority w:val="99"/>
    <w:rsid w:val="00A910DD"/>
    <w:rPr>
      <w:i/>
      <w:lang w:val="es-ES" w:eastAsia="es-ES"/>
    </w:rPr>
  </w:style>
  <w:style w:type="paragraph" w:styleId="Asuntodelcomentario">
    <w:name w:val="annotation subject"/>
    <w:basedOn w:val="Textocomentario"/>
    <w:next w:val="Textocomentario"/>
    <w:link w:val="AsuntodelcomentarioCar"/>
    <w:uiPriority w:val="99"/>
    <w:unhideWhenUsed/>
    <w:rsid w:val="00A910DD"/>
    <w:rPr>
      <w:b/>
      <w:bCs/>
    </w:rPr>
  </w:style>
  <w:style w:type="character" w:customStyle="1" w:styleId="AsuntodelcomentarioCar">
    <w:name w:val="Asunto del comentario Car"/>
    <w:link w:val="Asuntodelcomentario"/>
    <w:uiPriority w:val="99"/>
    <w:rsid w:val="00A910DD"/>
    <w:rPr>
      <w:b/>
      <w:bCs/>
      <w:i/>
      <w:lang w:val="es-ES" w:eastAsia="es-ES"/>
    </w:rPr>
  </w:style>
  <w:style w:type="paragraph" w:customStyle="1" w:styleId="Predeterminado">
    <w:name w:val="Predeterminado"/>
    <w:next w:val="Normal"/>
    <w:uiPriority w:val="99"/>
    <w:rsid w:val="00A910DD"/>
    <w:pPr>
      <w:widowControl w:val="0"/>
      <w:autoSpaceDE w:val="0"/>
      <w:autoSpaceDN w:val="0"/>
      <w:adjustRightInd w:val="0"/>
      <w:spacing w:line="100" w:lineRule="atLeast"/>
      <w:jc w:val="both"/>
    </w:pPr>
    <w:rPr>
      <w:i/>
      <w:iCs/>
      <w:sz w:val="24"/>
      <w:szCs w:val="24"/>
      <w:lang w:val="es-ES"/>
    </w:rPr>
  </w:style>
  <w:style w:type="paragraph" w:styleId="Sinespaciado">
    <w:name w:val="No Spacing"/>
    <w:uiPriority w:val="1"/>
    <w:rsid w:val="00A910DD"/>
    <w:pPr>
      <w:jc w:val="both"/>
    </w:pPr>
    <w:rPr>
      <w:i/>
      <w:sz w:val="24"/>
      <w:szCs w:val="24"/>
      <w:lang w:val="es-ES" w:eastAsia="es-ES"/>
    </w:rPr>
  </w:style>
  <w:style w:type="paragraph" w:styleId="Saludo">
    <w:name w:val="Salutation"/>
    <w:basedOn w:val="Normal"/>
    <w:next w:val="Normal"/>
    <w:link w:val="SaludoCar"/>
    <w:uiPriority w:val="99"/>
    <w:unhideWhenUsed/>
    <w:rsid w:val="00A910DD"/>
    <w:pPr>
      <w:jc w:val="both"/>
    </w:pPr>
    <w:rPr>
      <w:i/>
      <w:sz w:val="24"/>
      <w:szCs w:val="24"/>
      <w:lang w:val="es-ES"/>
    </w:rPr>
  </w:style>
  <w:style w:type="character" w:customStyle="1" w:styleId="SaludoCar">
    <w:name w:val="Saludo Car"/>
    <w:link w:val="Saludo"/>
    <w:uiPriority w:val="99"/>
    <w:rsid w:val="00A910DD"/>
    <w:rPr>
      <w:i/>
      <w:sz w:val="24"/>
      <w:szCs w:val="24"/>
      <w:lang w:val="es-ES" w:eastAsia="es-ES"/>
    </w:rPr>
  </w:style>
  <w:style w:type="paragraph" w:styleId="Continuarlista">
    <w:name w:val="List Continue"/>
    <w:basedOn w:val="Normal"/>
    <w:uiPriority w:val="99"/>
    <w:unhideWhenUsed/>
    <w:rsid w:val="00A910DD"/>
    <w:pPr>
      <w:spacing w:after="120"/>
      <w:ind w:left="283"/>
      <w:contextualSpacing/>
      <w:jc w:val="both"/>
    </w:pPr>
    <w:rPr>
      <w:i/>
      <w:sz w:val="24"/>
      <w:szCs w:val="24"/>
      <w:lang w:val="es-ES"/>
    </w:rPr>
  </w:style>
  <w:style w:type="paragraph" w:customStyle="1" w:styleId="WW-Cuerpodetexto">
    <w:name w:val="WW-Cuerpo de texto"/>
    <w:basedOn w:val="Normal"/>
    <w:rsid w:val="00A910DD"/>
    <w:pPr>
      <w:tabs>
        <w:tab w:val="left" w:pos="708"/>
      </w:tabs>
      <w:suppressAutoHyphens/>
      <w:spacing w:after="120" w:line="100" w:lineRule="atLeast"/>
    </w:pPr>
    <w:rPr>
      <w:sz w:val="24"/>
      <w:szCs w:val="24"/>
      <w:lang w:eastAsia="hi-IN" w:bidi="hi-IN"/>
    </w:rPr>
  </w:style>
  <w:style w:type="paragraph" w:customStyle="1" w:styleId="Prrafodelista2">
    <w:name w:val="Párrafo de lista2"/>
    <w:basedOn w:val="Normal"/>
    <w:qFormat/>
    <w:rsid w:val="00A910DD"/>
    <w:pPr>
      <w:spacing w:after="200" w:line="276" w:lineRule="auto"/>
      <w:ind w:left="720"/>
      <w:contextualSpacing/>
    </w:pPr>
    <w:rPr>
      <w:rFonts w:ascii="Calibri" w:hAnsi="Calibri"/>
      <w:sz w:val="22"/>
      <w:szCs w:val="22"/>
      <w:lang w:val="es-ES" w:eastAsia="en-US"/>
    </w:rPr>
  </w:style>
  <w:style w:type="paragraph" w:customStyle="1" w:styleId="Ttulo21">
    <w:name w:val="Título 21"/>
    <w:next w:val="Normal"/>
    <w:rsid w:val="00A910DD"/>
    <w:pPr>
      <w:keepNext/>
      <w:widowControl w:val="0"/>
      <w:suppressAutoHyphens/>
      <w:autoSpaceDE w:val="0"/>
      <w:spacing w:before="240" w:after="60"/>
      <w:jc w:val="center"/>
    </w:pPr>
    <w:rPr>
      <w:rFonts w:ascii="Book Antiqua" w:eastAsia="Book Antiqua" w:hAnsi="Book Antiqua" w:cs="Book Antiqua"/>
      <w:b/>
      <w:bCs/>
      <w:i/>
      <w:iCs/>
      <w:sz w:val="28"/>
      <w:szCs w:val="28"/>
      <w:u w:val="double"/>
      <w:lang w:eastAsia="zh-CN"/>
    </w:rPr>
  </w:style>
  <w:style w:type="paragraph" w:customStyle="1" w:styleId="Trabajo2">
    <w:name w:val="Trabajo2"/>
    <w:rsid w:val="00A910DD"/>
    <w:pPr>
      <w:suppressAutoHyphens/>
      <w:spacing w:line="360" w:lineRule="auto"/>
      <w:jc w:val="both"/>
    </w:pPr>
    <w:rPr>
      <w:rFonts w:ascii="Arial" w:hAnsi="Arial" w:cs="Arial"/>
      <w:lang w:val="es-ES" w:eastAsia="ar-SA"/>
    </w:rPr>
  </w:style>
  <w:style w:type="paragraph" w:customStyle="1" w:styleId="Prrafodelista3">
    <w:name w:val="Párrafo de lista3"/>
    <w:basedOn w:val="Normal"/>
    <w:uiPriority w:val="34"/>
    <w:qFormat/>
    <w:rsid w:val="00A910DD"/>
    <w:pPr>
      <w:ind w:left="720"/>
      <w:contextualSpacing/>
    </w:pPr>
    <w:rPr>
      <w:rFonts w:ascii="Futura Md" w:hAnsi="Futura Md"/>
      <w:szCs w:val="24"/>
      <w:lang w:val="en-US" w:eastAsia="en-US"/>
    </w:rPr>
  </w:style>
  <w:style w:type="paragraph" w:customStyle="1" w:styleId="Default">
    <w:name w:val="Default"/>
    <w:rsid w:val="00975409"/>
    <w:pPr>
      <w:autoSpaceDE w:val="0"/>
      <w:autoSpaceDN w:val="0"/>
      <w:adjustRightInd w:val="0"/>
    </w:pPr>
    <w:rPr>
      <w:rFonts w:ascii="Book Antiqua" w:hAnsi="Book Antiqua" w:cs="Book Antiqua"/>
      <w:color w:val="000000"/>
      <w:sz w:val="24"/>
      <w:szCs w:val="24"/>
    </w:rPr>
  </w:style>
  <w:style w:type="character" w:customStyle="1" w:styleId="PrrafodelistaCar">
    <w:name w:val="Párrafo de lista Car"/>
    <w:link w:val="Prrafodelista"/>
    <w:uiPriority w:val="34"/>
    <w:locked/>
    <w:rsid w:val="00ED79F1"/>
    <w:rPr>
      <w:rFonts w:ascii="Arial" w:hAnsi="Arial" w:cs="Arial"/>
      <w:sz w:val="24"/>
      <w:szCs w:val="24"/>
      <w:lang w:val="es-ES" w:eastAsia="es-ES"/>
    </w:rPr>
  </w:style>
  <w:style w:type="paragraph" w:customStyle="1" w:styleId="xmsonormal">
    <w:name w:val="x_msonormal"/>
    <w:basedOn w:val="Normal"/>
    <w:rsid w:val="00DA527B"/>
    <w:rPr>
      <w:rFonts w:ascii="Calibri" w:eastAsia="Calibri" w:hAnsi="Calibri" w:cs="Calibri"/>
      <w:sz w:val="22"/>
      <w:szCs w:val="22"/>
      <w:lang w:eastAsia="es-CR"/>
    </w:rPr>
  </w:style>
  <w:style w:type="paragraph" w:customStyle="1" w:styleId="Epgrafe1">
    <w:name w:val="Epígrafe1"/>
    <w:basedOn w:val="Normal"/>
    <w:next w:val="Normal"/>
    <w:uiPriority w:val="35"/>
    <w:qFormat/>
    <w:rsid w:val="003C02E5"/>
    <w:pPr>
      <w:numPr>
        <w:ilvl w:val="12"/>
      </w:numPr>
      <w:spacing w:line="276" w:lineRule="auto"/>
      <w:jc w:val="center"/>
    </w:pPr>
    <w:rPr>
      <w:rFonts w:ascii="Arial" w:hAnsi="Arial"/>
      <w:b/>
      <w:bCs/>
      <w:color w:val="1F497D"/>
      <w:sz w:val="22"/>
      <w:szCs w:val="24"/>
      <w:lang w:val="es-ES"/>
    </w:rPr>
  </w:style>
  <w:style w:type="paragraph" w:styleId="Revisin">
    <w:name w:val="Revision"/>
    <w:hidden/>
    <w:uiPriority w:val="99"/>
    <w:semiHidden/>
    <w:rsid w:val="00E5277D"/>
    <w:rPr>
      <w:lang w:eastAsia="es-ES"/>
    </w:rPr>
  </w:style>
  <w:style w:type="paragraph" w:customStyle="1" w:styleId="xxmsonormal">
    <w:name w:val="x_xmsonormal"/>
    <w:basedOn w:val="Normal"/>
    <w:rsid w:val="002F76CC"/>
    <w:rPr>
      <w:rFonts w:ascii="Calibri" w:eastAsia="Calibri" w:hAnsi="Calibri" w:cs="Calibri"/>
      <w:sz w:val="22"/>
      <w:szCs w:val="22"/>
      <w:lang w:eastAsia="es-CR"/>
    </w:rPr>
  </w:style>
  <w:style w:type="character" w:styleId="Mencinsinresolver">
    <w:name w:val="Unresolved Mention"/>
    <w:uiPriority w:val="99"/>
    <w:semiHidden/>
    <w:unhideWhenUsed/>
    <w:rsid w:val="008F107A"/>
    <w:rPr>
      <w:color w:val="605E5C"/>
      <w:shd w:val="clear" w:color="auto" w:fill="E1DFDD"/>
    </w:rPr>
  </w:style>
  <w:style w:type="paragraph" w:customStyle="1" w:styleId="xxxmsonormal">
    <w:name w:val="x_xxmsonormal"/>
    <w:basedOn w:val="Normal"/>
    <w:rsid w:val="00EC4B54"/>
    <w:rPr>
      <w:rFonts w:ascii="Calibri" w:eastAsia="Calibri" w:hAnsi="Calibri" w:cs="Calibri"/>
      <w:sz w:val="22"/>
      <w:szCs w:val="22"/>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7399">
      <w:bodyDiv w:val="1"/>
      <w:marLeft w:val="0"/>
      <w:marRight w:val="0"/>
      <w:marTop w:val="0"/>
      <w:marBottom w:val="0"/>
      <w:divBdr>
        <w:top w:val="none" w:sz="0" w:space="0" w:color="auto"/>
        <w:left w:val="none" w:sz="0" w:space="0" w:color="auto"/>
        <w:bottom w:val="none" w:sz="0" w:space="0" w:color="auto"/>
        <w:right w:val="none" w:sz="0" w:space="0" w:color="auto"/>
      </w:divBdr>
      <w:divsChild>
        <w:div w:id="241334104">
          <w:marLeft w:val="446"/>
          <w:marRight w:val="0"/>
          <w:marTop w:val="0"/>
          <w:marBottom w:val="0"/>
          <w:divBdr>
            <w:top w:val="none" w:sz="0" w:space="0" w:color="auto"/>
            <w:left w:val="none" w:sz="0" w:space="0" w:color="auto"/>
            <w:bottom w:val="none" w:sz="0" w:space="0" w:color="auto"/>
            <w:right w:val="none" w:sz="0" w:space="0" w:color="auto"/>
          </w:divBdr>
        </w:div>
        <w:div w:id="565264208">
          <w:marLeft w:val="446"/>
          <w:marRight w:val="0"/>
          <w:marTop w:val="0"/>
          <w:marBottom w:val="0"/>
          <w:divBdr>
            <w:top w:val="none" w:sz="0" w:space="0" w:color="auto"/>
            <w:left w:val="none" w:sz="0" w:space="0" w:color="auto"/>
            <w:bottom w:val="none" w:sz="0" w:space="0" w:color="auto"/>
            <w:right w:val="none" w:sz="0" w:space="0" w:color="auto"/>
          </w:divBdr>
        </w:div>
        <w:div w:id="634140743">
          <w:marLeft w:val="446"/>
          <w:marRight w:val="0"/>
          <w:marTop w:val="0"/>
          <w:marBottom w:val="0"/>
          <w:divBdr>
            <w:top w:val="none" w:sz="0" w:space="0" w:color="auto"/>
            <w:left w:val="none" w:sz="0" w:space="0" w:color="auto"/>
            <w:bottom w:val="none" w:sz="0" w:space="0" w:color="auto"/>
            <w:right w:val="none" w:sz="0" w:space="0" w:color="auto"/>
          </w:divBdr>
        </w:div>
        <w:div w:id="723411537">
          <w:marLeft w:val="446"/>
          <w:marRight w:val="0"/>
          <w:marTop w:val="0"/>
          <w:marBottom w:val="0"/>
          <w:divBdr>
            <w:top w:val="none" w:sz="0" w:space="0" w:color="auto"/>
            <w:left w:val="none" w:sz="0" w:space="0" w:color="auto"/>
            <w:bottom w:val="none" w:sz="0" w:space="0" w:color="auto"/>
            <w:right w:val="none" w:sz="0" w:space="0" w:color="auto"/>
          </w:divBdr>
        </w:div>
        <w:div w:id="1925412676">
          <w:marLeft w:val="446"/>
          <w:marRight w:val="0"/>
          <w:marTop w:val="0"/>
          <w:marBottom w:val="0"/>
          <w:divBdr>
            <w:top w:val="none" w:sz="0" w:space="0" w:color="auto"/>
            <w:left w:val="none" w:sz="0" w:space="0" w:color="auto"/>
            <w:bottom w:val="none" w:sz="0" w:space="0" w:color="auto"/>
            <w:right w:val="none" w:sz="0" w:space="0" w:color="auto"/>
          </w:divBdr>
        </w:div>
        <w:div w:id="1939097921">
          <w:marLeft w:val="446"/>
          <w:marRight w:val="0"/>
          <w:marTop w:val="0"/>
          <w:marBottom w:val="0"/>
          <w:divBdr>
            <w:top w:val="none" w:sz="0" w:space="0" w:color="auto"/>
            <w:left w:val="none" w:sz="0" w:space="0" w:color="auto"/>
            <w:bottom w:val="none" w:sz="0" w:space="0" w:color="auto"/>
            <w:right w:val="none" w:sz="0" w:space="0" w:color="auto"/>
          </w:divBdr>
        </w:div>
      </w:divsChild>
    </w:div>
    <w:div w:id="82534724">
      <w:bodyDiv w:val="1"/>
      <w:marLeft w:val="0"/>
      <w:marRight w:val="0"/>
      <w:marTop w:val="0"/>
      <w:marBottom w:val="0"/>
      <w:divBdr>
        <w:top w:val="none" w:sz="0" w:space="0" w:color="auto"/>
        <w:left w:val="none" w:sz="0" w:space="0" w:color="auto"/>
        <w:bottom w:val="none" w:sz="0" w:space="0" w:color="auto"/>
        <w:right w:val="none" w:sz="0" w:space="0" w:color="auto"/>
      </w:divBdr>
    </w:div>
    <w:div w:id="91443055">
      <w:bodyDiv w:val="1"/>
      <w:marLeft w:val="0"/>
      <w:marRight w:val="0"/>
      <w:marTop w:val="0"/>
      <w:marBottom w:val="0"/>
      <w:divBdr>
        <w:top w:val="none" w:sz="0" w:space="0" w:color="auto"/>
        <w:left w:val="none" w:sz="0" w:space="0" w:color="auto"/>
        <w:bottom w:val="none" w:sz="0" w:space="0" w:color="auto"/>
        <w:right w:val="none" w:sz="0" w:space="0" w:color="auto"/>
      </w:divBdr>
    </w:div>
    <w:div w:id="114107222">
      <w:bodyDiv w:val="1"/>
      <w:marLeft w:val="0"/>
      <w:marRight w:val="0"/>
      <w:marTop w:val="0"/>
      <w:marBottom w:val="0"/>
      <w:divBdr>
        <w:top w:val="none" w:sz="0" w:space="0" w:color="auto"/>
        <w:left w:val="none" w:sz="0" w:space="0" w:color="auto"/>
        <w:bottom w:val="none" w:sz="0" w:space="0" w:color="auto"/>
        <w:right w:val="none" w:sz="0" w:space="0" w:color="auto"/>
      </w:divBdr>
    </w:div>
    <w:div w:id="114450027">
      <w:bodyDiv w:val="1"/>
      <w:marLeft w:val="0"/>
      <w:marRight w:val="0"/>
      <w:marTop w:val="0"/>
      <w:marBottom w:val="0"/>
      <w:divBdr>
        <w:top w:val="none" w:sz="0" w:space="0" w:color="auto"/>
        <w:left w:val="none" w:sz="0" w:space="0" w:color="auto"/>
        <w:bottom w:val="none" w:sz="0" w:space="0" w:color="auto"/>
        <w:right w:val="none" w:sz="0" w:space="0" w:color="auto"/>
      </w:divBdr>
    </w:div>
    <w:div w:id="142741822">
      <w:bodyDiv w:val="1"/>
      <w:marLeft w:val="0"/>
      <w:marRight w:val="0"/>
      <w:marTop w:val="0"/>
      <w:marBottom w:val="0"/>
      <w:divBdr>
        <w:top w:val="none" w:sz="0" w:space="0" w:color="auto"/>
        <w:left w:val="none" w:sz="0" w:space="0" w:color="auto"/>
        <w:bottom w:val="none" w:sz="0" w:space="0" w:color="auto"/>
        <w:right w:val="none" w:sz="0" w:space="0" w:color="auto"/>
      </w:divBdr>
    </w:div>
    <w:div w:id="146944171">
      <w:bodyDiv w:val="1"/>
      <w:marLeft w:val="0"/>
      <w:marRight w:val="0"/>
      <w:marTop w:val="0"/>
      <w:marBottom w:val="0"/>
      <w:divBdr>
        <w:top w:val="none" w:sz="0" w:space="0" w:color="auto"/>
        <w:left w:val="none" w:sz="0" w:space="0" w:color="auto"/>
        <w:bottom w:val="none" w:sz="0" w:space="0" w:color="auto"/>
        <w:right w:val="none" w:sz="0" w:space="0" w:color="auto"/>
      </w:divBdr>
    </w:div>
    <w:div w:id="157623851">
      <w:bodyDiv w:val="1"/>
      <w:marLeft w:val="0"/>
      <w:marRight w:val="0"/>
      <w:marTop w:val="0"/>
      <w:marBottom w:val="0"/>
      <w:divBdr>
        <w:top w:val="none" w:sz="0" w:space="0" w:color="auto"/>
        <w:left w:val="none" w:sz="0" w:space="0" w:color="auto"/>
        <w:bottom w:val="none" w:sz="0" w:space="0" w:color="auto"/>
        <w:right w:val="none" w:sz="0" w:space="0" w:color="auto"/>
      </w:divBdr>
    </w:div>
    <w:div w:id="202838093">
      <w:bodyDiv w:val="1"/>
      <w:marLeft w:val="0"/>
      <w:marRight w:val="0"/>
      <w:marTop w:val="0"/>
      <w:marBottom w:val="0"/>
      <w:divBdr>
        <w:top w:val="none" w:sz="0" w:space="0" w:color="auto"/>
        <w:left w:val="none" w:sz="0" w:space="0" w:color="auto"/>
        <w:bottom w:val="none" w:sz="0" w:space="0" w:color="auto"/>
        <w:right w:val="none" w:sz="0" w:space="0" w:color="auto"/>
      </w:divBdr>
    </w:div>
    <w:div w:id="214202384">
      <w:bodyDiv w:val="1"/>
      <w:marLeft w:val="0"/>
      <w:marRight w:val="0"/>
      <w:marTop w:val="0"/>
      <w:marBottom w:val="0"/>
      <w:divBdr>
        <w:top w:val="none" w:sz="0" w:space="0" w:color="auto"/>
        <w:left w:val="none" w:sz="0" w:space="0" w:color="auto"/>
        <w:bottom w:val="none" w:sz="0" w:space="0" w:color="auto"/>
        <w:right w:val="none" w:sz="0" w:space="0" w:color="auto"/>
      </w:divBdr>
    </w:div>
    <w:div w:id="229124197">
      <w:bodyDiv w:val="1"/>
      <w:marLeft w:val="0"/>
      <w:marRight w:val="0"/>
      <w:marTop w:val="0"/>
      <w:marBottom w:val="0"/>
      <w:divBdr>
        <w:top w:val="none" w:sz="0" w:space="0" w:color="auto"/>
        <w:left w:val="none" w:sz="0" w:space="0" w:color="auto"/>
        <w:bottom w:val="none" w:sz="0" w:space="0" w:color="auto"/>
        <w:right w:val="none" w:sz="0" w:space="0" w:color="auto"/>
      </w:divBdr>
    </w:div>
    <w:div w:id="267468340">
      <w:bodyDiv w:val="1"/>
      <w:marLeft w:val="0"/>
      <w:marRight w:val="0"/>
      <w:marTop w:val="0"/>
      <w:marBottom w:val="0"/>
      <w:divBdr>
        <w:top w:val="none" w:sz="0" w:space="0" w:color="auto"/>
        <w:left w:val="none" w:sz="0" w:space="0" w:color="auto"/>
        <w:bottom w:val="none" w:sz="0" w:space="0" w:color="auto"/>
        <w:right w:val="none" w:sz="0" w:space="0" w:color="auto"/>
      </w:divBdr>
      <w:divsChild>
        <w:div w:id="1912423032">
          <w:marLeft w:val="0"/>
          <w:marRight w:val="0"/>
          <w:marTop w:val="0"/>
          <w:marBottom w:val="0"/>
          <w:divBdr>
            <w:top w:val="none" w:sz="0" w:space="0" w:color="auto"/>
            <w:left w:val="none" w:sz="0" w:space="0" w:color="auto"/>
            <w:bottom w:val="none" w:sz="0" w:space="0" w:color="auto"/>
            <w:right w:val="none" w:sz="0" w:space="0" w:color="auto"/>
          </w:divBdr>
        </w:div>
      </w:divsChild>
    </w:div>
    <w:div w:id="271717408">
      <w:bodyDiv w:val="1"/>
      <w:marLeft w:val="0"/>
      <w:marRight w:val="0"/>
      <w:marTop w:val="0"/>
      <w:marBottom w:val="0"/>
      <w:divBdr>
        <w:top w:val="none" w:sz="0" w:space="0" w:color="auto"/>
        <w:left w:val="none" w:sz="0" w:space="0" w:color="auto"/>
        <w:bottom w:val="none" w:sz="0" w:space="0" w:color="auto"/>
        <w:right w:val="none" w:sz="0" w:space="0" w:color="auto"/>
      </w:divBdr>
      <w:divsChild>
        <w:div w:id="482433161">
          <w:marLeft w:val="446"/>
          <w:marRight w:val="0"/>
          <w:marTop w:val="0"/>
          <w:marBottom w:val="0"/>
          <w:divBdr>
            <w:top w:val="none" w:sz="0" w:space="0" w:color="auto"/>
            <w:left w:val="none" w:sz="0" w:space="0" w:color="auto"/>
            <w:bottom w:val="none" w:sz="0" w:space="0" w:color="auto"/>
            <w:right w:val="none" w:sz="0" w:space="0" w:color="auto"/>
          </w:divBdr>
        </w:div>
      </w:divsChild>
    </w:div>
    <w:div w:id="295989603">
      <w:bodyDiv w:val="1"/>
      <w:marLeft w:val="0"/>
      <w:marRight w:val="0"/>
      <w:marTop w:val="0"/>
      <w:marBottom w:val="0"/>
      <w:divBdr>
        <w:top w:val="none" w:sz="0" w:space="0" w:color="auto"/>
        <w:left w:val="none" w:sz="0" w:space="0" w:color="auto"/>
        <w:bottom w:val="none" w:sz="0" w:space="0" w:color="auto"/>
        <w:right w:val="none" w:sz="0" w:space="0" w:color="auto"/>
      </w:divBdr>
    </w:div>
    <w:div w:id="421339568">
      <w:bodyDiv w:val="1"/>
      <w:marLeft w:val="0"/>
      <w:marRight w:val="0"/>
      <w:marTop w:val="0"/>
      <w:marBottom w:val="0"/>
      <w:divBdr>
        <w:top w:val="none" w:sz="0" w:space="0" w:color="auto"/>
        <w:left w:val="none" w:sz="0" w:space="0" w:color="auto"/>
        <w:bottom w:val="none" w:sz="0" w:space="0" w:color="auto"/>
        <w:right w:val="none" w:sz="0" w:space="0" w:color="auto"/>
      </w:divBdr>
    </w:div>
    <w:div w:id="538399820">
      <w:bodyDiv w:val="1"/>
      <w:marLeft w:val="0"/>
      <w:marRight w:val="0"/>
      <w:marTop w:val="0"/>
      <w:marBottom w:val="0"/>
      <w:divBdr>
        <w:top w:val="none" w:sz="0" w:space="0" w:color="auto"/>
        <w:left w:val="none" w:sz="0" w:space="0" w:color="auto"/>
        <w:bottom w:val="none" w:sz="0" w:space="0" w:color="auto"/>
        <w:right w:val="none" w:sz="0" w:space="0" w:color="auto"/>
      </w:divBdr>
    </w:div>
    <w:div w:id="558632539">
      <w:bodyDiv w:val="1"/>
      <w:marLeft w:val="0"/>
      <w:marRight w:val="0"/>
      <w:marTop w:val="0"/>
      <w:marBottom w:val="0"/>
      <w:divBdr>
        <w:top w:val="none" w:sz="0" w:space="0" w:color="auto"/>
        <w:left w:val="none" w:sz="0" w:space="0" w:color="auto"/>
        <w:bottom w:val="none" w:sz="0" w:space="0" w:color="auto"/>
        <w:right w:val="none" w:sz="0" w:space="0" w:color="auto"/>
      </w:divBdr>
    </w:div>
    <w:div w:id="567956300">
      <w:bodyDiv w:val="1"/>
      <w:marLeft w:val="0"/>
      <w:marRight w:val="0"/>
      <w:marTop w:val="0"/>
      <w:marBottom w:val="0"/>
      <w:divBdr>
        <w:top w:val="none" w:sz="0" w:space="0" w:color="auto"/>
        <w:left w:val="none" w:sz="0" w:space="0" w:color="auto"/>
        <w:bottom w:val="none" w:sz="0" w:space="0" w:color="auto"/>
        <w:right w:val="none" w:sz="0" w:space="0" w:color="auto"/>
      </w:divBdr>
    </w:div>
    <w:div w:id="607812967">
      <w:bodyDiv w:val="1"/>
      <w:marLeft w:val="0"/>
      <w:marRight w:val="0"/>
      <w:marTop w:val="0"/>
      <w:marBottom w:val="0"/>
      <w:divBdr>
        <w:top w:val="none" w:sz="0" w:space="0" w:color="auto"/>
        <w:left w:val="none" w:sz="0" w:space="0" w:color="auto"/>
        <w:bottom w:val="none" w:sz="0" w:space="0" w:color="auto"/>
        <w:right w:val="none" w:sz="0" w:space="0" w:color="auto"/>
      </w:divBdr>
    </w:div>
    <w:div w:id="611667770">
      <w:bodyDiv w:val="1"/>
      <w:marLeft w:val="0"/>
      <w:marRight w:val="0"/>
      <w:marTop w:val="0"/>
      <w:marBottom w:val="0"/>
      <w:divBdr>
        <w:top w:val="none" w:sz="0" w:space="0" w:color="auto"/>
        <w:left w:val="none" w:sz="0" w:space="0" w:color="auto"/>
        <w:bottom w:val="none" w:sz="0" w:space="0" w:color="auto"/>
        <w:right w:val="none" w:sz="0" w:space="0" w:color="auto"/>
      </w:divBdr>
    </w:div>
    <w:div w:id="658192158">
      <w:bodyDiv w:val="1"/>
      <w:marLeft w:val="0"/>
      <w:marRight w:val="0"/>
      <w:marTop w:val="0"/>
      <w:marBottom w:val="0"/>
      <w:divBdr>
        <w:top w:val="none" w:sz="0" w:space="0" w:color="auto"/>
        <w:left w:val="none" w:sz="0" w:space="0" w:color="auto"/>
        <w:bottom w:val="none" w:sz="0" w:space="0" w:color="auto"/>
        <w:right w:val="none" w:sz="0" w:space="0" w:color="auto"/>
      </w:divBdr>
    </w:div>
    <w:div w:id="683750411">
      <w:bodyDiv w:val="1"/>
      <w:marLeft w:val="0"/>
      <w:marRight w:val="0"/>
      <w:marTop w:val="0"/>
      <w:marBottom w:val="0"/>
      <w:divBdr>
        <w:top w:val="none" w:sz="0" w:space="0" w:color="auto"/>
        <w:left w:val="none" w:sz="0" w:space="0" w:color="auto"/>
        <w:bottom w:val="none" w:sz="0" w:space="0" w:color="auto"/>
        <w:right w:val="none" w:sz="0" w:space="0" w:color="auto"/>
      </w:divBdr>
    </w:div>
    <w:div w:id="705719840">
      <w:bodyDiv w:val="1"/>
      <w:marLeft w:val="0"/>
      <w:marRight w:val="0"/>
      <w:marTop w:val="0"/>
      <w:marBottom w:val="0"/>
      <w:divBdr>
        <w:top w:val="none" w:sz="0" w:space="0" w:color="auto"/>
        <w:left w:val="none" w:sz="0" w:space="0" w:color="auto"/>
        <w:bottom w:val="none" w:sz="0" w:space="0" w:color="auto"/>
        <w:right w:val="none" w:sz="0" w:space="0" w:color="auto"/>
      </w:divBdr>
    </w:div>
    <w:div w:id="718675758">
      <w:bodyDiv w:val="1"/>
      <w:marLeft w:val="0"/>
      <w:marRight w:val="0"/>
      <w:marTop w:val="0"/>
      <w:marBottom w:val="0"/>
      <w:divBdr>
        <w:top w:val="none" w:sz="0" w:space="0" w:color="auto"/>
        <w:left w:val="none" w:sz="0" w:space="0" w:color="auto"/>
        <w:bottom w:val="none" w:sz="0" w:space="0" w:color="auto"/>
        <w:right w:val="none" w:sz="0" w:space="0" w:color="auto"/>
      </w:divBdr>
    </w:div>
    <w:div w:id="902644464">
      <w:bodyDiv w:val="1"/>
      <w:marLeft w:val="0"/>
      <w:marRight w:val="0"/>
      <w:marTop w:val="0"/>
      <w:marBottom w:val="0"/>
      <w:divBdr>
        <w:top w:val="none" w:sz="0" w:space="0" w:color="auto"/>
        <w:left w:val="none" w:sz="0" w:space="0" w:color="auto"/>
        <w:bottom w:val="none" w:sz="0" w:space="0" w:color="auto"/>
        <w:right w:val="none" w:sz="0" w:space="0" w:color="auto"/>
      </w:divBdr>
    </w:div>
    <w:div w:id="924150844">
      <w:bodyDiv w:val="1"/>
      <w:marLeft w:val="0"/>
      <w:marRight w:val="0"/>
      <w:marTop w:val="0"/>
      <w:marBottom w:val="0"/>
      <w:divBdr>
        <w:top w:val="none" w:sz="0" w:space="0" w:color="auto"/>
        <w:left w:val="none" w:sz="0" w:space="0" w:color="auto"/>
        <w:bottom w:val="none" w:sz="0" w:space="0" w:color="auto"/>
        <w:right w:val="none" w:sz="0" w:space="0" w:color="auto"/>
      </w:divBdr>
      <w:divsChild>
        <w:div w:id="179898667">
          <w:marLeft w:val="360"/>
          <w:marRight w:val="0"/>
          <w:marTop w:val="200"/>
          <w:marBottom w:val="0"/>
          <w:divBdr>
            <w:top w:val="none" w:sz="0" w:space="0" w:color="auto"/>
            <w:left w:val="none" w:sz="0" w:space="0" w:color="auto"/>
            <w:bottom w:val="none" w:sz="0" w:space="0" w:color="auto"/>
            <w:right w:val="none" w:sz="0" w:space="0" w:color="auto"/>
          </w:divBdr>
        </w:div>
        <w:div w:id="491334214">
          <w:marLeft w:val="360"/>
          <w:marRight w:val="0"/>
          <w:marTop w:val="200"/>
          <w:marBottom w:val="0"/>
          <w:divBdr>
            <w:top w:val="none" w:sz="0" w:space="0" w:color="auto"/>
            <w:left w:val="none" w:sz="0" w:space="0" w:color="auto"/>
            <w:bottom w:val="none" w:sz="0" w:space="0" w:color="auto"/>
            <w:right w:val="none" w:sz="0" w:space="0" w:color="auto"/>
          </w:divBdr>
        </w:div>
      </w:divsChild>
    </w:div>
    <w:div w:id="1005129821">
      <w:bodyDiv w:val="1"/>
      <w:marLeft w:val="0"/>
      <w:marRight w:val="0"/>
      <w:marTop w:val="0"/>
      <w:marBottom w:val="0"/>
      <w:divBdr>
        <w:top w:val="none" w:sz="0" w:space="0" w:color="auto"/>
        <w:left w:val="none" w:sz="0" w:space="0" w:color="auto"/>
        <w:bottom w:val="none" w:sz="0" w:space="0" w:color="auto"/>
        <w:right w:val="none" w:sz="0" w:space="0" w:color="auto"/>
      </w:divBdr>
    </w:div>
    <w:div w:id="1126461385">
      <w:bodyDiv w:val="1"/>
      <w:marLeft w:val="0"/>
      <w:marRight w:val="0"/>
      <w:marTop w:val="0"/>
      <w:marBottom w:val="0"/>
      <w:divBdr>
        <w:top w:val="none" w:sz="0" w:space="0" w:color="auto"/>
        <w:left w:val="none" w:sz="0" w:space="0" w:color="auto"/>
        <w:bottom w:val="none" w:sz="0" w:space="0" w:color="auto"/>
        <w:right w:val="none" w:sz="0" w:space="0" w:color="auto"/>
      </w:divBdr>
    </w:div>
    <w:div w:id="1129282073">
      <w:bodyDiv w:val="1"/>
      <w:marLeft w:val="0"/>
      <w:marRight w:val="0"/>
      <w:marTop w:val="0"/>
      <w:marBottom w:val="0"/>
      <w:divBdr>
        <w:top w:val="none" w:sz="0" w:space="0" w:color="auto"/>
        <w:left w:val="none" w:sz="0" w:space="0" w:color="auto"/>
        <w:bottom w:val="none" w:sz="0" w:space="0" w:color="auto"/>
        <w:right w:val="none" w:sz="0" w:space="0" w:color="auto"/>
      </w:divBdr>
    </w:div>
    <w:div w:id="1134255250">
      <w:bodyDiv w:val="1"/>
      <w:marLeft w:val="0"/>
      <w:marRight w:val="0"/>
      <w:marTop w:val="0"/>
      <w:marBottom w:val="0"/>
      <w:divBdr>
        <w:top w:val="none" w:sz="0" w:space="0" w:color="auto"/>
        <w:left w:val="none" w:sz="0" w:space="0" w:color="auto"/>
        <w:bottom w:val="none" w:sz="0" w:space="0" w:color="auto"/>
        <w:right w:val="none" w:sz="0" w:space="0" w:color="auto"/>
      </w:divBdr>
    </w:div>
    <w:div w:id="1138497057">
      <w:bodyDiv w:val="1"/>
      <w:marLeft w:val="0"/>
      <w:marRight w:val="0"/>
      <w:marTop w:val="0"/>
      <w:marBottom w:val="0"/>
      <w:divBdr>
        <w:top w:val="none" w:sz="0" w:space="0" w:color="auto"/>
        <w:left w:val="none" w:sz="0" w:space="0" w:color="auto"/>
        <w:bottom w:val="none" w:sz="0" w:space="0" w:color="auto"/>
        <w:right w:val="none" w:sz="0" w:space="0" w:color="auto"/>
      </w:divBdr>
    </w:div>
    <w:div w:id="1178882212">
      <w:bodyDiv w:val="1"/>
      <w:marLeft w:val="0"/>
      <w:marRight w:val="0"/>
      <w:marTop w:val="0"/>
      <w:marBottom w:val="0"/>
      <w:divBdr>
        <w:top w:val="none" w:sz="0" w:space="0" w:color="auto"/>
        <w:left w:val="none" w:sz="0" w:space="0" w:color="auto"/>
        <w:bottom w:val="none" w:sz="0" w:space="0" w:color="auto"/>
        <w:right w:val="none" w:sz="0" w:space="0" w:color="auto"/>
      </w:divBdr>
    </w:div>
    <w:div w:id="1244490545">
      <w:bodyDiv w:val="1"/>
      <w:marLeft w:val="0"/>
      <w:marRight w:val="0"/>
      <w:marTop w:val="0"/>
      <w:marBottom w:val="0"/>
      <w:divBdr>
        <w:top w:val="none" w:sz="0" w:space="0" w:color="auto"/>
        <w:left w:val="none" w:sz="0" w:space="0" w:color="auto"/>
        <w:bottom w:val="none" w:sz="0" w:space="0" w:color="auto"/>
        <w:right w:val="none" w:sz="0" w:space="0" w:color="auto"/>
      </w:divBdr>
    </w:div>
    <w:div w:id="1250040987">
      <w:bodyDiv w:val="1"/>
      <w:marLeft w:val="0"/>
      <w:marRight w:val="0"/>
      <w:marTop w:val="0"/>
      <w:marBottom w:val="0"/>
      <w:divBdr>
        <w:top w:val="none" w:sz="0" w:space="0" w:color="auto"/>
        <w:left w:val="none" w:sz="0" w:space="0" w:color="auto"/>
        <w:bottom w:val="none" w:sz="0" w:space="0" w:color="auto"/>
        <w:right w:val="none" w:sz="0" w:space="0" w:color="auto"/>
      </w:divBdr>
    </w:div>
    <w:div w:id="1299412628">
      <w:bodyDiv w:val="1"/>
      <w:marLeft w:val="0"/>
      <w:marRight w:val="0"/>
      <w:marTop w:val="0"/>
      <w:marBottom w:val="0"/>
      <w:divBdr>
        <w:top w:val="none" w:sz="0" w:space="0" w:color="auto"/>
        <w:left w:val="none" w:sz="0" w:space="0" w:color="auto"/>
        <w:bottom w:val="none" w:sz="0" w:space="0" w:color="auto"/>
        <w:right w:val="none" w:sz="0" w:space="0" w:color="auto"/>
      </w:divBdr>
    </w:div>
    <w:div w:id="1377507283">
      <w:bodyDiv w:val="1"/>
      <w:marLeft w:val="0"/>
      <w:marRight w:val="0"/>
      <w:marTop w:val="0"/>
      <w:marBottom w:val="0"/>
      <w:divBdr>
        <w:top w:val="none" w:sz="0" w:space="0" w:color="auto"/>
        <w:left w:val="none" w:sz="0" w:space="0" w:color="auto"/>
        <w:bottom w:val="none" w:sz="0" w:space="0" w:color="auto"/>
        <w:right w:val="none" w:sz="0" w:space="0" w:color="auto"/>
      </w:divBdr>
    </w:div>
    <w:div w:id="1385183209">
      <w:bodyDiv w:val="1"/>
      <w:marLeft w:val="0"/>
      <w:marRight w:val="0"/>
      <w:marTop w:val="0"/>
      <w:marBottom w:val="0"/>
      <w:divBdr>
        <w:top w:val="none" w:sz="0" w:space="0" w:color="auto"/>
        <w:left w:val="none" w:sz="0" w:space="0" w:color="auto"/>
        <w:bottom w:val="none" w:sz="0" w:space="0" w:color="auto"/>
        <w:right w:val="none" w:sz="0" w:space="0" w:color="auto"/>
      </w:divBdr>
    </w:div>
    <w:div w:id="1409225778">
      <w:bodyDiv w:val="1"/>
      <w:marLeft w:val="0"/>
      <w:marRight w:val="0"/>
      <w:marTop w:val="0"/>
      <w:marBottom w:val="0"/>
      <w:divBdr>
        <w:top w:val="none" w:sz="0" w:space="0" w:color="auto"/>
        <w:left w:val="none" w:sz="0" w:space="0" w:color="auto"/>
        <w:bottom w:val="none" w:sz="0" w:space="0" w:color="auto"/>
        <w:right w:val="none" w:sz="0" w:space="0" w:color="auto"/>
      </w:divBdr>
    </w:div>
    <w:div w:id="1458598907">
      <w:bodyDiv w:val="1"/>
      <w:marLeft w:val="0"/>
      <w:marRight w:val="0"/>
      <w:marTop w:val="0"/>
      <w:marBottom w:val="0"/>
      <w:divBdr>
        <w:top w:val="none" w:sz="0" w:space="0" w:color="auto"/>
        <w:left w:val="none" w:sz="0" w:space="0" w:color="auto"/>
        <w:bottom w:val="none" w:sz="0" w:space="0" w:color="auto"/>
        <w:right w:val="none" w:sz="0" w:space="0" w:color="auto"/>
      </w:divBdr>
    </w:div>
    <w:div w:id="1497064338">
      <w:bodyDiv w:val="1"/>
      <w:marLeft w:val="0"/>
      <w:marRight w:val="0"/>
      <w:marTop w:val="0"/>
      <w:marBottom w:val="0"/>
      <w:divBdr>
        <w:top w:val="none" w:sz="0" w:space="0" w:color="auto"/>
        <w:left w:val="none" w:sz="0" w:space="0" w:color="auto"/>
        <w:bottom w:val="none" w:sz="0" w:space="0" w:color="auto"/>
        <w:right w:val="none" w:sz="0" w:space="0" w:color="auto"/>
      </w:divBdr>
    </w:div>
    <w:div w:id="1557861815">
      <w:bodyDiv w:val="1"/>
      <w:marLeft w:val="0"/>
      <w:marRight w:val="0"/>
      <w:marTop w:val="0"/>
      <w:marBottom w:val="0"/>
      <w:divBdr>
        <w:top w:val="none" w:sz="0" w:space="0" w:color="auto"/>
        <w:left w:val="none" w:sz="0" w:space="0" w:color="auto"/>
        <w:bottom w:val="none" w:sz="0" w:space="0" w:color="auto"/>
        <w:right w:val="none" w:sz="0" w:space="0" w:color="auto"/>
      </w:divBdr>
    </w:div>
    <w:div w:id="1564481723">
      <w:bodyDiv w:val="1"/>
      <w:marLeft w:val="0"/>
      <w:marRight w:val="0"/>
      <w:marTop w:val="0"/>
      <w:marBottom w:val="0"/>
      <w:divBdr>
        <w:top w:val="none" w:sz="0" w:space="0" w:color="auto"/>
        <w:left w:val="none" w:sz="0" w:space="0" w:color="auto"/>
        <w:bottom w:val="none" w:sz="0" w:space="0" w:color="auto"/>
        <w:right w:val="none" w:sz="0" w:space="0" w:color="auto"/>
      </w:divBdr>
    </w:div>
    <w:div w:id="1593857576">
      <w:bodyDiv w:val="1"/>
      <w:marLeft w:val="0"/>
      <w:marRight w:val="0"/>
      <w:marTop w:val="0"/>
      <w:marBottom w:val="0"/>
      <w:divBdr>
        <w:top w:val="none" w:sz="0" w:space="0" w:color="auto"/>
        <w:left w:val="none" w:sz="0" w:space="0" w:color="auto"/>
        <w:bottom w:val="none" w:sz="0" w:space="0" w:color="auto"/>
        <w:right w:val="none" w:sz="0" w:space="0" w:color="auto"/>
      </w:divBdr>
    </w:div>
    <w:div w:id="1602837136">
      <w:bodyDiv w:val="1"/>
      <w:marLeft w:val="0"/>
      <w:marRight w:val="0"/>
      <w:marTop w:val="0"/>
      <w:marBottom w:val="0"/>
      <w:divBdr>
        <w:top w:val="none" w:sz="0" w:space="0" w:color="auto"/>
        <w:left w:val="none" w:sz="0" w:space="0" w:color="auto"/>
        <w:bottom w:val="none" w:sz="0" w:space="0" w:color="auto"/>
        <w:right w:val="none" w:sz="0" w:space="0" w:color="auto"/>
      </w:divBdr>
    </w:div>
    <w:div w:id="1667708664">
      <w:bodyDiv w:val="1"/>
      <w:marLeft w:val="0"/>
      <w:marRight w:val="0"/>
      <w:marTop w:val="0"/>
      <w:marBottom w:val="0"/>
      <w:divBdr>
        <w:top w:val="none" w:sz="0" w:space="0" w:color="auto"/>
        <w:left w:val="none" w:sz="0" w:space="0" w:color="auto"/>
        <w:bottom w:val="none" w:sz="0" w:space="0" w:color="auto"/>
        <w:right w:val="none" w:sz="0" w:space="0" w:color="auto"/>
      </w:divBdr>
    </w:div>
    <w:div w:id="1680546118">
      <w:bodyDiv w:val="1"/>
      <w:marLeft w:val="0"/>
      <w:marRight w:val="0"/>
      <w:marTop w:val="0"/>
      <w:marBottom w:val="0"/>
      <w:divBdr>
        <w:top w:val="none" w:sz="0" w:space="0" w:color="auto"/>
        <w:left w:val="none" w:sz="0" w:space="0" w:color="auto"/>
        <w:bottom w:val="none" w:sz="0" w:space="0" w:color="auto"/>
        <w:right w:val="none" w:sz="0" w:space="0" w:color="auto"/>
      </w:divBdr>
    </w:div>
    <w:div w:id="1692298552">
      <w:bodyDiv w:val="1"/>
      <w:marLeft w:val="0"/>
      <w:marRight w:val="0"/>
      <w:marTop w:val="0"/>
      <w:marBottom w:val="0"/>
      <w:divBdr>
        <w:top w:val="none" w:sz="0" w:space="0" w:color="auto"/>
        <w:left w:val="none" w:sz="0" w:space="0" w:color="auto"/>
        <w:bottom w:val="none" w:sz="0" w:space="0" w:color="auto"/>
        <w:right w:val="none" w:sz="0" w:space="0" w:color="auto"/>
      </w:divBdr>
    </w:div>
    <w:div w:id="1700548687">
      <w:bodyDiv w:val="1"/>
      <w:marLeft w:val="0"/>
      <w:marRight w:val="0"/>
      <w:marTop w:val="0"/>
      <w:marBottom w:val="0"/>
      <w:divBdr>
        <w:top w:val="none" w:sz="0" w:space="0" w:color="auto"/>
        <w:left w:val="none" w:sz="0" w:space="0" w:color="auto"/>
        <w:bottom w:val="none" w:sz="0" w:space="0" w:color="auto"/>
        <w:right w:val="none" w:sz="0" w:space="0" w:color="auto"/>
      </w:divBdr>
    </w:div>
    <w:div w:id="1746299911">
      <w:bodyDiv w:val="1"/>
      <w:marLeft w:val="0"/>
      <w:marRight w:val="0"/>
      <w:marTop w:val="0"/>
      <w:marBottom w:val="0"/>
      <w:divBdr>
        <w:top w:val="none" w:sz="0" w:space="0" w:color="auto"/>
        <w:left w:val="none" w:sz="0" w:space="0" w:color="auto"/>
        <w:bottom w:val="none" w:sz="0" w:space="0" w:color="auto"/>
        <w:right w:val="none" w:sz="0" w:space="0" w:color="auto"/>
      </w:divBdr>
    </w:div>
    <w:div w:id="1754037828">
      <w:bodyDiv w:val="1"/>
      <w:marLeft w:val="0"/>
      <w:marRight w:val="0"/>
      <w:marTop w:val="0"/>
      <w:marBottom w:val="0"/>
      <w:divBdr>
        <w:top w:val="none" w:sz="0" w:space="0" w:color="auto"/>
        <w:left w:val="none" w:sz="0" w:space="0" w:color="auto"/>
        <w:bottom w:val="none" w:sz="0" w:space="0" w:color="auto"/>
        <w:right w:val="none" w:sz="0" w:space="0" w:color="auto"/>
      </w:divBdr>
    </w:div>
    <w:div w:id="1759131188">
      <w:bodyDiv w:val="1"/>
      <w:marLeft w:val="0"/>
      <w:marRight w:val="0"/>
      <w:marTop w:val="0"/>
      <w:marBottom w:val="0"/>
      <w:divBdr>
        <w:top w:val="none" w:sz="0" w:space="0" w:color="auto"/>
        <w:left w:val="none" w:sz="0" w:space="0" w:color="auto"/>
        <w:bottom w:val="none" w:sz="0" w:space="0" w:color="auto"/>
        <w:right w:val="none" w:sz="0" w:space="0" w:color="auto"/>
      </w:divBdr>
    </w:div>
    <w:div w:id="1773360143">
      <w:bodyDiv w:val="1"/>
      <w:marLeft w:val="0"/>
      <w:marRight w:val="0"/>
      <w:marTop w:val="0"/>
      <w:marBottom w:val="0"/>
      <w:divBdr>
        <w:top w:val="none" w:sz="0" w:space="0" w:color="auto"/>
        <w:left w:val="none" w:sz="0" w:space="0" w:color="auto"/>
        <w:bottom w:val="none" w:sz="0" w:space="0" w:color="auto"/>
        <w:right w:val="none" w:sz="0" w:space="0" w:color="auto"/>
      </w:divBdr>
      <w:divsChild>
        <w:div w:id="598873085">
          <w:marLeft w:val="547"/>
          <w:marRight w:val="0"/>
          <w:marTop w:val="0"/>
          <w:marBottom w:val="0"/>
          <w:divBdr>
            <w:top w:val="none" w:sz="0" w:space="0" w:color="auto"/>
            <w:left w:val="none" w:sz="0" w:space="0" w:color="auto"/>
            <w:bottom w:val="none" w:sz="0" w:space="0" w:color="auto"/>
            <w:right w:val="none" w:sz="0" w:space="0" w:color="auto"/>
          </w:divBdr>
        </w:div>
      </w:divsChild>
    </w:div>
    <w:div w:id="1778138386">
      <w:bodyDiv w:val="1"/>
      <w:marLeft w:val="0"/>
      <w:marRight w:val="0"/>
      <w:marTop w:val="0"/>
      <w:marBottom w:val="0"/>
      <w:divBdr>
        <w:top w:val="none" w:sz="0" w:space="0" w:color="auto"/>
        <w:left w:val="none" w:sz="0" w:space="0" w:color="auto"/>
        <w:bottom w:val="none" w:sz="0" w:space="0" w:color="auto"/>
        <w:right w:val="none" w:sz="0" w:space="0" w:color="auto"/>
      </w:divBdr>
    </w:div>
    <w:div w:id="1831821482">
      <w:bodyDiv w:val="1"/>
      <w:marLeft w:val="0"/>
      <w:marRight w:val="0"/>
      <w:marTop w:val="0"/>
      <w:marBottom w:val="0"/>
      <w:divBdr>
        <w:top w:val="none" w:sz="0" w:space="0" w:color="auto"/>
        <w:left w:val="none" w:sz="0" w:space="0" w:color="auto"/>
        <w:bottom w:val="none" w:sz="0" w:space="0" w:color="auto"/>
        <w:right w:val="none" w:sz="0" w:space="0" w:color="auto"/>
      </w:divBdr>
    </w:div>
    <w:div w:id="1872691913">
      <w:bodyDiv w:val="1"/>
      <w:marLeft w:val="0"/>
      <w:marRight w:val="0"/>
      <w:marTop w:val="0"/>
      <w:marBottom w:val="0"/>
      <w:divBdr>
        <w:top w:val="none" w:sz="0" w:space="0" w:color="auto"/>
        <w:left w:val="none" w:sz="0" w:space="0" w:color="auto"/>
        <w:bottom w:val="none" w:sz="0" w:space="0" w:color="auto"/>
        <w:right w:val="none" w:sz="0" w:space="0" w:color="auto"/>
      </w:divBdr>
    </w:div>
    <w:div w:id="1896234838">
      <w:bodyDiv w:val="1"/>
      <w:marLeft w:val="0"/>
      <w:marRight w:val="0"/>
      <w:marTop w:val="0"/>
      <w:marBottom w:val="0"/>
      <w:divBdr>
        <w:top w:val="none" w:sz="0" w:space="0" w:color="auto"/>
        <w:left w:val="none" w:sz="0" w:space="0" w:color="auto"/>
        <w:bottom w:val="none" w:sz="0" w:space="0" w:color="auto"/>
        <w:right w:val="none" w:sz="0" w:space="0" w:color="auto"/>
      </w:divBdr>
      <w:divsChild>
        <w:div w:id="929773912">
          <w:marLeft w:val="0"/>
          <w:marRight w:val="0"/>
          <w:marTop w:val="0"/>
          <w:marBottom w:val="0"/>
          <w:divBdr>
            <w:top w:val="none" w:sz="0" w:space="0" w:color="auto"/>
            <w:left w:val="none" w:sz="0" w:space="0" w:color="auto"/>
            <w:bottom w:val="none" w:sz="0" w:space="0" w:color="auto"/>
            <w:right w:val="none" w:sz="0" w:space="0" w:color="auto"/>
          </w:divBdr>
        </w:div>
      </w:divsChild>
    </w:div>
    <w:div w:id="1942641772">
      <w:bodyDiv w:val="1"/>
      <w:marLeft w:val="0"/>
      <w:marRight w:val="0"/>
      <w:marTop w:val="0"/>
      <w:marBottom w:val="0"/>
      <w:divBdr>
        <w:top w:val="none" w:sz="0" w:space="0" w:color="auto"/>
        <w:left w:val="none" w:sz="0" w:space="0" w:color="auto"/>
        <w:bottom w:val="none" w:sz="0" w:space="0" w:color="auto"/>
        <w:right w:val="none" w:sz="0" w:space="0" w:color="auto"/>
      </w:divBdr>
    </w:div>
    <w:div w:id="1970474788">
      <w:bodyDiv w:val="1"/>
      <w:marLeft w:val="0"/>
      <w:marRight w:val="0"/>
      <w:marTop w:val="0"/>
      <w:marBottom w:val="0"/>
      <w:divBdr>
        <w:top w:val="none" w:sz="0" w:space="0" w:color="auto"/>
        <w:left w:val="none" w:sz="0" w:space="0" w:color="auto"/>
        <w:bottom w:val="none" w:sz="0" w:space="0" w:color="auto"/>
        <w:right w:val="none" w:sz="0" w:space="0" w:color="auto"/>
      </w:divBdr>
    </w:div>
    <w:div w:id="2002656046">
      <w:bodyDiv w:val="1"/>
      <w:marLeft w:val="0"/>
      <w:marRight w:val="0"/>
      <w:marTop w:val="0"/>
      <w:marBottom w:val="0"/>
      <w:divBdr>
        <w:top w:val="none" w:sz="0" w:space="0" w:color="auto"/>
        <w:left w:val="none" w:sz="0" w:space="0" w:color="auto"/>
        <w:bottom w:val="none" w:sz="0" w:space="0" w:color="auto"/>
        <w:right w:val="none" w:sz="0" w:space="0" w:color="auto"/>
      </w:divBdr>
    </w:div>
    <w:div w:id="2014644743">
      <w:bodyDiv w:val="1"/>
      <w:marLeft w:val="0"/>
      <w:marRight w:val="0"/>
      <w:marTop w:val="0"/>
      <w:marBottom w:val="0"/>
      <w:divBdr>
        <w:top w:val="none" w:sz="0" w:space="0" w:color="auto"/>
        <w:left w:val="none" w:sz="0" w:space="0" w:color="auto"/>
        <w:bottom w:val="none" w:sz="0" w:space="0" w:color="auto"/>
        <w:right w:val="none" w:sz="0" w:space="0" w:color="auto"/>
      </w:divBdr>
    </w:div>
    <w:div w:id="2048748789">
      <w:bodyDiv w:val="1"/>
      <w:marLeft w:val="0"/>
      <w:marRight w:val="0"/>
      <w:marTop w:val="0"/>
      <w:marBottom w:val="0"/>
      <w:divBdr>
        <w:top w:val="none" w:sz="0" w:space="0" w:color="auto"/>
        <w:left w:val="none" w:sz="0" w:space="0" w:color="auto"/>
        <w:bottom w:val="none" w:sz="0" w:space="0" w:color="auto"/>
        <w:right w:val="none" w:sz="0" w:space="0" w:color="auto"/>
      </w:divBdr>
    </w:div>
    <w:div w:id="2076927393">
      <w:bodyDiv w:val="1"/>
      <w:marLeft w:val="0"/>
      <w:marRight w:val="0"/>
      <w:marTop w:val="0"/>
      <w:marBottom w:val="0"/>
      <w:divBdr>
        <w:top w:val="none" w:sz="0" w:space="0" w:color="auto"/>
        <w:left w:val="none" w:sz="0" w:space="0" w:color="auto"/>
        <w:bottom w:val="none" w:sz="0" w:space="0" w:color="auto"/>
        <w:right w:val="none" w:sz="0" w:space="0" w:color="auto"/>
      </w:divBdr>
    </w:div>
    <w:div w:id="2100251587">
      <w:bodyDiv w:val="1"/>
      <w:marLeft w:val="0"/>
      <w:marRight w:val="0"/>
      <w:marTop w:val="0"/>
      <w:marBottom w:val="0"/>
      <w:divBdr>
        <w:top w:val="none" w:sz="0" w:space="0" w:color="auto"/>
        <w:left w:val="none" w:sz="0" w:space="0" w:color="auto"/>
        <w:bottom w:val="none" w:sz="0" w:space="0" w:color="auto"/>
        <w:right w:val="none" w:sz="0" w:space="0" w:color="auto"/>
      </w:divBdr>
    </w:div>
    <w:div w:id="2114589978">
      <w:bodyDiv w:val="1"/>
      <w:marLeft w:val="0"/>
      <w:marRight w:val="0"/>
      <w:marTop w:val="0"/>
      <w:marBottom w:val="0"/>
      <w:divBdr>
        <w:top w:val="none" w:sz="0" w:space="0" w:color="auto"/>
        <w:left w:val="none" w:sz="0" w:space="0" w:color="auto"/>
        <w:bottom w:val="none" w:sz="0" w:space="0" w:color="auto"/>
        <w:right w:val="none" w:sz="0" w:space="0" w:color="auto"/>
      </w:divBdr>
    </w:div>
    <w:div w:id="2137331335">
      <w:bodyDiv w:val="1"/>
      <w:marLeft w:val="0"/>
      <w:marRight w:val="0"/>
      <w:marTop w:val="0"/>
      <w:marBottom w:val="0"/>
      <w:divBdr>
        <w:top w:val="none" w:sz="0" w:space="0" w:color="auto"/>
        <w:left w:val="none" w:sz="0" w:space="0" w:color="auto"/>
        <w:bottom w:val="none" w:sz="0" w:space="0" w:color="auto"/>
        <w:right w:val="none" w:sz="0" w:space="0" w:color="auto"/>
      </w:divBdr>
      <w:divsChild>
        <w:div w:id="495610661">
          <w:marLeft w:val="0"/>
          <w:marRight w:val="0"/>
          <w:marTop w:val="0"/>
          <w:marBottom w:val="0"/>
          <w:divBdr>
            <w:top w:val="none" w:sz="0" w:space="0" w:color="auto"/>
            <w:left w:val="none" w:sz="0" w:space="0" w:color="auto"/>
            <w:bottom w:val="none" w:sz="0" w:space="0" w:color="auto"/>
            <w:right w:val="none" w:sz="0" w:space="0" w:color="auto"/>
          </w:divBdr>
        </w:div>
      </w:divsChild>
    </w:div>
    <w:div w:id="214441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oleObject" Target="embeddings/oleObject3.bin"/><Relationship Id="rId63" Type="http://schemas.openxmlformats.org/officeDocument/2006/relationships/oleObject" Target="embeddings/oleObject9.bin"/><Relationship Id="rId68" Type="http://schemas.openxmlformats.org/officeDocument/2006/relationships/image" Target="media/image41.e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hyperlink" Target="https://app.powerbi.com/view?r=eyJrIjoiMDdmMmU5NDUtNzJjOC00YjIxLWE1Y2UtYmE1NzI1YjI0N2NhIiwidCI6IjM5NDQ0YzM3LTE4N2UtNDkwNC1hMTNkLWNkZWViMDM2MDBjNyIsImMiOjR9" TargetMode="External"/><Relationship Id="rId45" Type="http://schemas.openxmlformats.org/officeDocument/2006/relationships/oleObject" Target="embeddings/oleObject2.bin"/><Relationship Id="rId53" Type="http://schemas.openxmlformats.org/officeDocument/2006/relationships/oleObject" Target="embeddings/oleObject4.bin"/><Relationship Id="rId58" Type="http://schemas.openxmlformats.org/officeDocument/2006/relationships/image" Target="media/image36.emf"/><Relationship Id="rId66"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oleObject" Target="embeddings/oleObject8.bin"/><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oleObject" Target="embeddings/oleObject1.bin"/><Relationship Id="rId48" Type="http://schemas.openxmlformats.org/officeDocument/2006/relationships/image" Target="media/image31.png"/><Relationship Id="rId56" Type="http://schemas.openxmlformats.org/officeDocument/2006/relationships/image" Target="media/image35.emf"/><Relationship Id="rId64" Type="http://schemas.openxmlformats.org/officeDocument/2006/relationships/image" Target="media/image39.emf"/><Relationship Id="rId69" Type="http://schemas.openxmlformats.org/officeDocument/2006/relationships/package" Target="embeddings/Microsoft_Word_Document2.docx"/><Relationship Id="rId8" Type="http://schemas.openxmlformats.org/officeDocument/2006/relationships/webSettings" Target="webSettings.xml"/><Relationship Id="rId51" Type="http://schemas.openxmlformats.org/officeDocument/2006/relationships/hyperlink" Target="mailto:planiestadisticanp@poder-judicial.go.cr"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s://www.poder-judicial.go.cr/planificacion/index.php/component/phocadownload/category/2576-reforma-laboral"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package" Target="embeddings/Microsoft_Excel_Worksheet1.xlsx"/><Relationship Id="rId46" Type="http://schemas.openxmlformats.org/officeDocument/2006/relationships/image" Target="media/image30.emf"/><Relationship Id="rId59" Type="http://schemas.openxmlformats.org/officeDocument/2006/relationships/oleObject" Target="embeddings/oleObject7.bin"/><Relationship Id="rId67" Type="http://schemas.openxmlformats.org/officeDocument/2006/relationships/oleObject" Target="embeddings/oleObject11.bin"/><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4.emf"/><Relationship Id="rId62" Type="http://schemas.openxmlformats.org/officeDocument/2006/relationships/image" Target="media/image38.emf"/><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package" Target="embeddings/Microsoft_Excel_Worksheet.xlsx"/><Relationship Id="rId49" Type="http://schemas.openxmlformats.org/officeDocument/2006/relationships/image" Target="media/image32.emf"/><Relationship Id="rId57" Type="http://schemas.openxmlformats.org/officeDocument/2006/relationships/oleObject" Target="embeddings/oleObject6.bin"/><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9.emf"/><Relationship Id="rId52" Type="http://schemas.openxmlformats.org/officeDocument/2006/relationships/image" Target="media/image33.emf"/><Relationship Id="rId60" Type="http://schemas.openxmlformats.org/officeDocument/2006/relationships/image" Target="media/image37.emf"/><Relationship Id="rId65" Type="http://schemas.openxmlformats.org/officeDocument/2006/relationships/oleObject" Target="embeddings/oleObject10.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26.emf"/><Relationship Id="rId34" Type="http://schemas.openxmlformats.org/officeDocument/2006/relationships/image" Target="media/image23.png"/><Relationship Id="rId50" Type="http://schemas.openxmlformats.org/officeDocument/2006/relationships/package" Target="embeddings/Microsoft_Word_Document.docx"/><Relationship Id="rId55" Type="http://schemas.openxmlformats.org/officeDocument/2006/relationships/oleObject" Target="embeddings/oleObject5.bin"/><Relationship Id="rId7" Type="http://schemas.openxmlformats.org/officeDocument/2006/relationships/settings" Target="settings.xml"/><Relationship Id="rId7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4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84199CC3C5E3841B08EDE8322A76A10" ma:contentTypeVersion="11" ma:contentTypeDescription="Crear nuevo documento." ma:contentTypeScope="" ma:versionID="f8b5b06b8bc250dc38db6d28b963fd73">
  <xsd:schema xmlns:xsd="http://www.w3.org/2001/XMLSchema" xmlns:xs="http://www.w3.org/2001/XMLSchema" xmlns:p="http://schemas.microsoft.com/office/2006/metadata/properties" xmlns:ns3="ea727ca1-2e62-44ee-94a7-a6716fad445b" xmlns:ns4="f8ef66f3-8d85-4e62-a941-878035747db4" targetNamespace="http://schemas.microsoft.com/office/2006/metadata/properties" ma:root="true" ma:fieldsID="8c06e1aa3f4a4a4662f4b753eae09a79" ns3:_="" ns4:_="">
    <xsd:import namespace="ea727ca1-2e62-44ee-94a7-a6716fad445b"/>
    <xsd:import namespace="f8ef66f3-8d85-4e62-a941-878035747d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27ca1-2e62-44ee-94a7-a6716fad4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f66f3-8d85-4e62-a941-878035747db4"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8D70C2-93F5-4DCE-9C66-AE35220DC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27ca1-2e62-44ee-94a7-a6716fad445b"/>
    <ds:schemaRef ds:uri="f8ef66f3-8d85-4e62-a941-878035747d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74419C-9D95-450C-A1D0-32FE34CCD7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96F216-6905-49A3-A9EF-FF161F4ECC17}">
  <ds:schemaRefs>
    <ds:schemaRef ds:uri="http://schemas.openxmlformats.org/officeDocument/2006/bibliography"/>
  </ds:schemaRefs>
</ds:datastoreItem>
</file>

<file path=customXml/itemProps4.xml><?xml version="1.0" encoding="utf-8"?>
<ds:datastoreItem xmlns:ds="http://schemas.openxmlformats.org/officeDocument/2006/customXml" ds:itemID="{DA98CDC1-AE2D-449A-9DE0-303600E37D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19552</Words>
  <Characters>104909</Characters>
  <Application>Microsoft Office Word</Application>
  <DocSecurity>4</DocSecurity>
  <Lines>874</Lines>
  <Paragraphs>248</Paragraphs>
  <ScaleCrop>false</ScaleCrop>
  <HeadingPairs>
    <vt:vector size="2" baseType="variant">
      <vt:variant>
        <vt:lpstr>Título</vt:lpstr>
      </vt:variant>
      <vt:variant>
        <vt:i4>1</vt:i4>
      </vt:variant>
    </vt:vector>
  </HeadingPairs>
  <TitlesOfParts>
    <vt:vector size="1" baseType="lpstr">
      <vt:lpstr>-PLA-2012</vt:lpstr>
    </vt:vector>
  </TitlesOfParts>
  <Company>Microsoft</Company>
  <LinksUpToDate>false</LinksUpToDate>
  <CharactersWithSpaces>124213</CharactersWithSpaces>
  <SharedDoc>false</SharedDoc>
  <HLinks>
    <vt:vector size="24" baseType="variant">
      <vt:variant>
        <vt:i4>6094974</vt:i4>
      </vt:variant>
      <vt:variant>
        <vt:i4>90</vt:i4>
      </vt:variant>
      <vt:variant>
        <vt:i4>0</vt:i4>
      </vt:variant>
      <vt:variant>
        <vt:i4>5</vt:i4>
      </vt:variant>
      <vt:variant>
        <vt:lpwstr>mailto:planiestadisticanp@poder-judicial.go.cr</vt:lpwstr>
      </vt:variant>
      <vt:variant>
        <vt:lpwstr/>
      </vt:variant>
      <vt:variant>
        <vt:i4>2818165</vt:i4>
      </vt:variant>
      <vt:variant>
        <vt:i4>63</vt:i4>
      </vt:variant>
      <vt:variant>
        <vt:i4>0</vt:i4>
      </vt:variant>
      <vt:variant>
        <vt:i4>5</vt:i4>
      </vt:variant>
      <vt:variant>
        <vt:lpwstr>https://app.powerbi.com/view?r=eyJrIjoiMDdmMmU5NDUtNzJjOC00YjIxLWE1Y2UtYmE1NzI1YjI0N2NhIiwidCI6IjM5NDQ0YzM3LTE4N2UtNDkwNC1hMTNkLWNkZWViMDM2MDBjNyIsImMiOjR9</vt:lpwstr>
      </vt:variant>
      <vt:variant>
        <vt:lpwstr/>
      </vt:variant>
      <vt:variant>
        <vt:i4>7471220</vt:i4>
      </vt:variant>
      <vt:variant>
        <vt:i4>3</vt:i4>
      </vt:variant>
      <vt:variant>
        <vt:i4>0</vt:i4>
      </vt:variant>
      <vt:variant>
        <vt:i4>5</vt:i4>
      </vt:variant>
      <vt:variant>
        <vt:lpwstr>https://www.poder-judicial.go.cr/planificacion/index.php/component/phocadownload/category/2576-reforma-laboral</vt:lpwstr>
      </vt:variant>
      <vt:variant>
        <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-PLA-2012</dc:title>
  <dc:subject/>
  <dc:creator>xbarrientos</dc:creator>
  <cp:keywords/>
  <dc:description/>
  <cp:lastModifiedBy>Jorge Barquero Umaña</cp:lastModifiedBy>
  <cp:revision>2</cp:revision>
  <dcterms:created xsi:type="dcterms:W3CDTF">2021-07-01T16:11:00Z</dcterms:created>
  <dcterms:modified xsi:type="dcterms:W3CDTF">2021-07-01T16:11:00Z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0x010100984199CC3C5E3841B08EDE8322A76A10</vt:lpwstr>
  </property>
</Properties>
</file>