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CEB37" w14:textId="5D6CFF7A" w:rsidR="00B128D1" w:rsidRPr="002F712C" w:rsidRDefault="001B7BD8" w:rsidP="00F922C1">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71</w:t>
      </w:r>
      <w:r w:rsidR="00B128D1" w:rsidRPr="002F712C">
        <w:rPr>
          <w:rFonts w:ascii="Book Antiqua" w:eastAsia="Times New Roman" w:hAnsi="Book Antiqua" w:cs="Book Antiqua"/>
          <w:snapToGrid w:val="0"/>
          <w:sz w:val="24"/>
          <w:szCs w:val="24"/>
          <w:lang w:eastAsia="es-ES"/>
        </w:rPr>
        <w:t>-PLA-</w:t>
      </w:r>
      <w:r w:rsidR="00B128D1" w:rsidRPr="00385092">
        <w:rPr>
          <w:rFonts w:ascii="Book Antiqua" w:eastAsia="Times New Roman" w:hAnsi="Book Antiqua" w:cs="Book Antiqua"/>
          <w:snapToGrid w:val="0"/>
          <w:sz w:val="24"/>
          <w:szCs w:val="24"/>
          <w:lang w:eastAsia="es-ES"/>
        </w:rPr>
        <w:t>EV</w:t>
      </w:r>
      <w:r w:rsidR="00B128D1" w:rsidRPr="002F712C">
        <w:rPr>
          <w:rFonts w:ascii="Book Antiqua" w:eastAsia="Times New Roman" w:hAnsi="Book Antiqua" w:cs="Book Antiqua"/>
          <w:snapToGrid w:val="0"/>
          <w:sz w:val="24"/>
          <w:szCs w:val="24"/>
          <w:lang w:eastAsia="es-ES"/>
        </w:rPr>
        <w:t>-202</w:t>
      </w:r>
      <w:r w:rsidR="002B0AC6">
        <w:rPr>
          <w:rFonts w:ascii="Book Antiqua" w:eastAsia="Times New Roman" w:hAnsi="Book Antiqua" w:cs="Book Antiqua"/>
          <w:snapToGrid w:val="0"/>
          <w:sz w:val="24"/>
          <w:szCs w:val="24"/>
          <w:lang w:eastAsia="es-ES"/>
        </w:rPr>
        <w:t>1</w:t>
      </w:r>
    </w:p>
    <w:p w14:paraId="1BC86271" w14:textId="42EC5C96" w:rsidR="00B128D1" w:rsidRPr="002F712C" w:rsidRDefault="00B128D1" w:rsidP="00F922C1">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sidRPr="00385092">
        <w:rPr>
          <w:rFonts w:ascii="Book Antiqua" w:eastAsia="Times New Roman" w:hAnsi="Book Antiqua" w:cs="Book Antiqua"/>
          <w:sz w:val="24"/>
          <w:szCs w:val="24"/>
          <w:lang w:eastAsia="es-ES"/>
        </w:rPr>
        <w:t>1</w:t>
      </w:r>
      <w:r>
        <w:rPr>
          <w:rFonts w:ascii="Book Antiqua" w:eastAsia="Times New Roman" w:hAnsi="Book Antiqua" w:cs="Book Antiqua"/>
          <w:sz w:val="24"/>
          <w:szCs w:val="24"/>
          <w:lang w:eastAsia="es-ES"/>
        </w:rPr>
        <w:t>699</w:t>
      </w:r>
      <w:r w:rsidRPr="00385092">
        <w:rPr>
          <w:rFonts w:ascii="Book Antiqua" w:eastAsia="Times New Roman" w:hAnsi="Book Antiqua" w:cs="Book Antiqua"/>
          <w:sz w:val="24"/>
          <w:szCs w:val="24"/>
          <w:lang w:eastAsia="es-ES"/>
        </w:rPr>
        <w:t>-20</w:t>
      </w:r>
    </w:p>
    <w:p w14:paraId="71754B23" w14:textId="77777777" w:rsidR="00B128D1" w:rsidRPr="002F712C" w:rsidRDefault="00B128D1" w:rsidP="00F922C1">
      <w:pPr>
        <w:widowControl w:val="0"/>
        <w:spacing w:after="0" w:line="240" w:lineRule="auto"/>
        <w:rPr>
          <w:rFonts w:ascii="Book Antiqua" w:eastAsia="Times New Roman" w:hAnsi="Book Antiqua" w:cs="Book Antiqua"/>
          <w:snapToGrid w:val="0"/>
          <w:sz w:val="24"/>
          <w:szCs w:val="24"/>
          <w:lang w:eastAsia="es-ES"/>
        </w:rPr>
      </w:pPr>
    </w:p>
    <w:p w14:paraId="3BD05F7F" w14:textId="5A09D972" w:rsidR="00B128D1" w:rsidRPr="002F712C" w:rsidRDefault="00E7443E" w:rsidP="00F922C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1B7BD8">
        <w:rPr>
          <w:rFonts w:ascii="Book Antiqua" w:eastAsia="Times New Roman" w:hAnsi="Book Antiqua" w:cs="Book Antiqua"/>
          <w:snapToGrid w:val="0"/>
          <w:sz w:val="24"/>
          <w:szCs w:val="24"/>
          <w:lang w:eastAsia="es-ES"/>
        </w:rPr>
        <w:t>9</w:t>
      </w:r>
      <w:r w:rsidR="00E53487">
        <w:rPr>
          <w:rFonts w:ascii="Book Antiqua" w:eastAsia="Times New Roman" w:hAnsi="Book Antiqua" w:cs="Book Antiqua"/>
          <w:snapToGrid w:val="0"/>
          <w:sz w:val="24"/>
          <w:szCs w:val="24"/>
          <w:lang w:eastAsia="es-ES"/>
        </w:rPr>
        <w:t xml:space="preserve"> de enero de 2021</w:t>
      </w:r>
    </w:p>
    <w:p w14:paraId="43EC66A0" w14:textId="77777777" w:rsidR="00B128D1" w:rsidRPr="002F712C" w:rsidRDefault="00B128D1" w:rsidP="00F922C1">
      <w:pPr>
        <w:widowControl w:val="0"/>
        <w:spacing w:after="0" w:line="240" w:lineRule="auto"/>
        <w:rPr>
          <w:rFonts w:ascii="Book Antiqua" w:eastAsia="Times New Roman" w:hAnsi="Book Antiqua" w:cs="Book Antiqua"/>
          <w:snapToGrid w:val="0"/>
          <w:sz w:val="24"/>
          <w:szCs w:val="24"/>
          <w:lang w:eastAsia="es-ES"/>
        </w:rPr>
      </w:pPr>
    </w:p>
    <w:p w14:paraId="260A0ADD" w14:textId="77777777" w:rsidR="001B7BD8" w:rsidRDefault="001B7BD8" w:rsidP="0073711F">
      <w:pPr>
        <w:widowControl w:val="0"/>
        <w:spacing w:after="0" w:line="240" w:lineRule="auto"/>
        <w:rPr>
          <w:rFonts w:ascii="Book Antiqua" w:eastAsia="Times New Roman" w:hAnsi="Book Antiqua" w:cs="Book Antiqua"/>
          <w:snapToGrid w:val="0"/>
          <w:sz w:val="24"/>
          <w:szCs w:val="24"/>
          <w:lang w:eastAsia="es-ES"/>
        </w:rPr>
      </w:pPr>
      <w:bookmarkStart w:id="0" w:name="_Hlk56512069"/>
    </w:p>
    <w:p w14:paraId="18B2425D" w14:textId="1D60CFA1" w:rsidR="0073711F" w:rsidRDefault="0073711F" w:rsidP="0073711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09A8A7C1" w14:textId="77777777" w:rsidR="0073711F" w:rsidRDefault="0073711F" w:rsidP="0073711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263852E8" w14:textId="77777777" w:rsidR="0073711F" w:rsidRDefault="0073711F" w:rsidP="0073711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59D1662C" w14:textId="77777777" w:rsidR="0073711F" w:rsidRDefault="0073711F" w:rsidP="0073711F">
      <w:pPr>
        <w:widowControl w:val="0"/>
        <w:spacing w:after="0" w:line="240" w:lineRule="auto"/>
        <w:rPr>
          <w:rFonts w:ascii="Book Antiqua" w:eastAsia="Times New Roman" w:hAnsi="Book Antiqua" w:cs="Book Antiqua"/>
          <w:snapToGrid w:val="0"/>
          <w:sz w:val="24"/>
          <w:szCs w:val="24"/>
          <w:lang w:eastAsia="es-ES"/>
        </w:rPr>
      </w:pPr>
    </w:p>
    <w:p w14:paraId="0C186F0F" w14:textId="77777777" w:rsidR="0073711F" w:rsidRDefault="0073711F" w:rsidP="0073711F">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206956F0" w14:textId="77777777" w:rsidR="0073711F" w:rsidRDefault="0073711F" w:rsidP="0073711F">
      <w:pPr>
        <w:widowControl w:val="0"/>
        <w:spacing w:after="0" w:line="240" w:lineRule="auto"/>
        <w:jc w:val="both"/>
        <w:rPr>
          <w:rFonts w:ascii="Book Antiqua" w:eastAsia="Times New Roman" w:hAnsi="Book Antiqua" w:cs="Book Antiqua"/>
          <w:snapToGrid w:val="0"/>
          <w:sz w:val="24"/>
          <w:szCs w:val="24"/>
          <w:lang w:eastAsia="es-ES"/>
        </w:rPr>
      </w:pPr>
    </w:p>
    <w:p w14:paraId="0438E96B" w14:textId="429A3838" w:rsidR="0073711F" w:rsidRDefault="0073711F" w:rsidP="0073711F">
      <w:pPr>
        <w:jc w:val="both"/>
        <w:rPr>
          <w:rFonts w:ascii="Book Antiqua" w:hAnsi="Book Antiqua"/>
          <w:snapToGrid w:val="0"/>
          <w:color w:val="FF0000"/>
          <w:sz w:val="24"/>
          <w:szCs w:val="24"/>
          <w:lang w:eastAsia="es-ES"/>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 xml:space="preserve">por el Máster Jorge Fernando Rodríguez Salazar, Jefe del Subproceso de Evaluación </w:t>
      </w:r>
      <w:r>
        <w:rPr>
          <w:rFonts w:ascii="Book Antiqua" w:hAnsi="Book Antiqua"/>
          <w:snapToGrid w:val="0"/>
          <w:color w:val="000000"/>
          <w:sz w:val="24"/>
          <w:szCs w:val="24"/>
          <w:lang w:eastAsia="es-ES"/>
        </w:rPr>
        <w:t xml:space="preserve">relacionado el análisis de los esquemas de organización y reparto que se utilizará en el Juzgado Contravencional de </w:t>
      </w:r>
      <w:r w:rsidR="001B7BD8">
        <w:rPr>
          <w:rFonts w:ascii="Book Antiqua" w:hAnsi="Book Antiqua"/>
          <w:snapToGrid w:val="0"/>
          <w:color w:val="000000"/>
          <w:sz w:val="24"/>
          <w:szCs w:val="24"/>
          <w:lang w:eastAsia="es-ES"/>
        </w:rPr>
        <w:t>Tilarán con</w:t>
      </w:r>
      <w:r>
        <w:rPr>
          <w:rFonts w:ascii="Book Antiqua" w:hAnsi="Book Antiqua"/>
          <w:snapToGrid w:val="0"/>
          <w:color w:val="000000"/>
          <w:sz w:val="24"/>
          <w:szCs w:val="24"/>
          <w:lang w:eastAsia="es-ES"/>
        </w:rPr>
        <w:t xml:space="preserve"> ocasión del “Impacto organizacional y presupuestario en el Poder Judicial a partir de la promulgación del Código Procesal de Familia”.</w:t>
      </w:r>
      <w:bookmarkEnd w:id="0"/>
    </w:p>
    <w:p w14:paraId="207C09C8" w14:textId="632E12FB" w:rsidR="00AD0B15" w:rsidRDefault="00AD0B15" w:rsidP="00AD0B15">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1700</w:t>
      </w:r>
      <w:r w:rsidRPr="001B7BD8">
        <w:rPr>
          <w:rFonts w:ascii="Book Antiqua" w:hAnsi="Book Antiqua" w:cs="Arial"/>
          <w:sz w:val="24"/>
          <w:szCs w:val="24"/>
        </w:rPr>
        <w:t>-PLA-EV-2020</w:t>
      </w:r>
      <w:r w:rsidRPr="00440C48">
        <w:rPr>
          <w:rFonts w:ascii="Book Antiqua" w:hAnsi="Book Antiqua" w:cs="Book Antiqua"/>
          <w:sz w:val="24"/>
          <w:szCs w:val="24"/>
        </w:rPr>
        <w:t xml:space="preserve"> </w:t>
      </w:r>
      <w:r>
        <w:rPr>
          <w:rFonts w:ascii="Book Antiqua" w:hAnsi="Book Antiqua" w:cs="Book Antiqua"/>
          <w:sz w:val="24"/>
          <w:szCs w:val="24"/>
        </w:rPr>
        <w:t xml:space="preserve">del </w:t>
      </w:r>
      <w:r w:rsidR="009D1011">
        <w:rPr>
          <w:rFonts w:ascii="Book Antiqua" w:hAnsi="Book Antiqua" w:cs="Book Antiqua"/>
          <w:sz w:val="24"/>
          <w:szCs w:val="24"/>
        </w:rPr>
        <w:t>pasado 30 de octubre</w:t>
      </w:r>
      <w:r>
        <w:rPr>
          <w:rFonts w:ascii="Book Antiqua" w:hAnsi="Book Antiqua" w:cs="Arial"/>
          <w:sz w:val="24"/>
          <w:szCs w:val="24"/>
        </w:rPr>
        <w:t xml:space="preserve">, </w:t>
      </w:r>
      <w:r>
        <w:rPr>
          <w:rFonts w:ascii="Book Antiqua" w:hAnsi="Book Antiqua" w:cs="Book Antiqua"/>
          <w:sz w:val="24"/>
          <w:szCs w:val="24"/>
        </w:rPr>
        <w:t xml:space="preserve">el preliminar de este informe se puso en conocimiento </w:t>
      </w:r>
      <w:r>
        <w:rPr>
          <w:rFonts w:ascii="Book Antiqua" w:hAnsi="Book Antiqua" w:cs="Arial"/>
          <w:sz w:val="24"/>
          <w:szCs w:val="24"/>
        </w:rPr>
        <w:t>de</w:t>
      </w:r>
      <w:r w:rsidRPr="00AD7388">
        <w:rPr>
          <w:rFonts w:ascii="Book Antiqua" w:hAnsi="Book Antiqua" w:cs="Arial"/>
          <w:sz w:val="24"/>
          <w:szCs w:val="24"/>
        </w:rPr>
        <w:t xml:space="preserve"> la</w:t>
      </w:r>
      <w:r w:rsidR="0039468E">
        <w:rPr>
          <w:rFonts w:ascii="Book Antiqua" w:hAnsi="Book Antiqua" w:cs="Arial"/>
          <w:sz w:val="24"/>
          <w:szCs w:val="24"/>
        </w:rPr>
        <w:t xml:space="preserve"> Licda. Ana Patricia Barrantes Ruíz,</w:t>
      </w:r>
      <w:r w:rsidR="002F0867">
        <w:rPr>
          <w:rFonts w:ascii="Book Antiqua" w:hAnsi="Book Antiqua" w:cs="Arial"/>
          <w:sz w:val="24"/>
          <w:szCs w:val="24"/>
        </w:rPr>
        <w:t xml:space="preserve"> Jueza Coordinadora </w:t>
      </w:r>
      <w:r w:rsidRPr="00AD7388">
        <w:rPr>
          <w:rFonts w:ascii="Book Antiqua" w:hAnsi="Book Antiqua" w:cs="Arial"/>
          <w:sz w:val="24"/>
          <w:szCs w:val="24"/>
        </w:rPr>
        <w:t xml:space="preserve">del Juzgado </w:t>
      </w:r>
      <w:r>
        <w:rPr>
          <w:rFonts w:ascii="Book Antiqua" w:hAnsi="Book Antiqua" w:cs="Arial"/>
          <w:sz w:val="24"/>
          <w:szCs w:val="24"/>
        </w:rPr>
        <w:t xml:space="preserve">bajo estudio, </w:t>
      </w:r>
      <w:r w:rsidRPr="00AD7388">
        <w:rPr>
          <w:rFonts w:ascii="Book Antiqua" w:hAnsi="Book Antiqua" w:cs="Arial"/>
          <w:sz w:val="24"/>
          <w:szCs w:val="24"/>
        </w:rPr>
        <w:t>con copia a la Comisión de Jurisdicción de Familia, Niñez y Adolescencia y a la Dirección de Tecnología de la Información</w:t>
      </w:r>
      <w:r>
        <w:rPr>
          <w:rFonts w:ascii="Book Antiqua" w:hAnsi="Book Antiqua" w:cs="Arial"/>
          <w:sz w:val="24"/>
          <w:szCs w:val="24"/>
        </w:rPr>
        <w:t>.</w:t>
      </w:r>
    </w:p>
    <w:p w14:paraId="518FEF09" w14:textId="77777777" w:rsidR="00AD0B15" w:rsidRDefault="00AD0B15" w:rsidP="00AD0B15">
      <w:pPr>
        <w:spacing w:after="0" w:line="240" w:lineRule="auto"/>
        <w:ind w:firstLine="708"/>
        <w:jc w:val="both"/>
        <w:rPr>
          <w:rFonts w:ascii="Book Antiqua" w:hAnsi="Book Antiqua" w:cs="Arial"/>
          <w:sz w:val="24"/>
          <w:szCs w:val="24"/>
        </w:rPr>
      </w:pPr>
    </w:p>
    <w:p w14:paraId="19D1FAA6" w14:textId="78C87C9F" w:rsidR="00AD0B15" w:rsidRDefault="00AD0B15" w:rsidP="00AD0B15">
      <w:pPr>
        <w:spacing w:after="0" w:line="240" w:lineRule="auto"/>
        <w:ind w:firstLine="708"/>
        <w:jc w:val="both"/>
        <w:rPr>
          <w:rFonts w:ascii="Book Antiqua" w:hAnsi="Book Antiqua" w:cs="Arial"/>
          <w:sz w:val="24"/>
          <w:szCs w:val="24"/>
        </w:rPr>
      </w:pPr>
      <w:r>
        <w:rPr>
          <w:rFonts w:ascii="Book Antiqua" w:hAnsi="Book Antiqua" w:cs="Arial"/>
          <w:sz w:val="24"/>
          <w:szCs w:val="24"/>
        </w:rPr>
        <w:t>S</w:t>
      </w:r>
      <w:r w:rsidRPr="00AD7388">
        <w:rPr>
          <w:rFonts w:ascii="Book Antiqua" w:hAnsi="Book Antiqua" w:cs="Arial"/>
          <w:sz w:val="24"/>
          <w:szCs w:val="24"/>
        </w:rPr>
        <w:t xml:space="preserve">e obtuvo respuesta por parte </w:t>
      </w:r>
      <w:r w:rsidRPr="00080307">
        <w:rPr>
          <w:rFonts w:ascii="Book Antiqua" w:hAnsi="Book Antiqua" w:cs="Arial"/>
          <w:sz w:val="24"/>
          <w:szCs w:val="24"/>
        </w:rPr>
        <w:t>de</w:t>
      </w:r>
      <w:r w:rsidR="00080307">
        <w:rPr>
          <w:rFonts w:ascii="Book Antiqua" w:hAnsi="Book Antiqua" w:cs="Arial"/>
          <w:sz w:val="24"/>
          <w:szCs w:val="24"/>
        </w:rPr>
        <w:t xml:space="preserve"> la Licda. Barrantes Ruíz, a través del correo </w:t>
      </w:r>
      <w:r w:rsidR="001B7BD8">
        <w:rPr>
          <w:rFonts w:ascii="Book Antiqua" w:hAnsi="Book Antiqua" w:cs="Arial"/>
          <w:sz w:val="24"/>
          <w:szCs w:val="24"/>
        </w:rPr>
        <w:t>del 06</w:t>
      </w:r>
      <w:r w:rsidR="009D1011">
        <w:rPr>
          <w:rFonts w:ascii="Book Antiqua" w:hAnsi="Book Antiqua" w:cs="Arial"/>
          <w:sz w:val="24"/>
          <w:szCs w:val="24"/>
        </w:rPr>
        <w:t xml:space="preserve"> de noviembre</w:t>
      </w:r>
      <w:r w:rsidR="00346D40">
        <w:rPr>
          <w:rFonts w:ascii="Book Antiqua" w:hAnsi="Book Antiqua" w:cs="Arial"/>
          <w:sz w:val="24"/>
          <w:szCs w:val="24"/>
        </w:rPr>
        <w:t xml:space="preserve"> (Ver apéndice 5)</w:t>
      </w:r>
      <w:r>
        <w:rPr>
          <w:rFonts w:ascii="Book Antiqua" w:hAnsi="Book Antiqua" w:cs="Arial"/>
          <w:sz w:val="24"/>
          <w:szCs w:val="24"/>
        </w:rPr>
        <w:t>.</w:t>
      </w:r>
      <w:r w:rsidRPr="00AD7388">
        <w:rPr>
          <w:rFonts w:ascii="Book Antiqua" w:hAnsi="Book Antiqua" w:cs="Arial"/>
          <w:sz w:val="24"/>
          <w:szCs w:val="24"/>
        </w:rPr>
        <w:t xml:space="preserve"> </w:t>
      </w:r>
      <w:r>
        <w:rPr>
          <w:rFonts w:ascii="Book Antiqua" w:hAnsi="Book Antiqua" w:cs="Arial"/>
          <w:sz w:val="24"/>
          <w:szCs w:val="24"/>
        </w:rPr>
        <w:t xml:space="preserve"> </w:t>
      </w:r>
      <w:r w:rsidRPr="00AD7388">
        <w:rPr>
          <w:rFonts w:ascii="Book Antiqua" w:hAnsi="Book Antiqua" w:cs="Arial"/>
          <w:sz w:val="24"/>
          <w:szCs w:val="24"/>
        </w:rPr>
        <w:t>El detalle de las observaciones se destaca en el apartado número</w:t>
      </w:r>
      <w:r w:rsidR="00346D40">
        <w:rPr>
          <w:rFonts w:ascii="Book Antiqua" w:hAnsi="Book Antiqua" w:cs="Arial"/>
          <w:sz w:val="24"/>
          <w:szCs w:val="24"/>
        </w:rPr>
        <w:t xml:space="preserve"> 8</w:t>
      </w:r>
      <w:r w:rsidRPr="00AD7388">
        <w:rPr>
          <w:rFonts w:ascii="Book Antiqua" w:hAnsi="Book Antiqua" w:cs="Arial"/>
          <w:sz w:val="24"/>
          <w:szCs w:val="24"/>
        </w:rPr>
        <w:t>.</w:t>
      </w:r>
    </w:p>
    <w:p w14:paraId="278965A2" w14:textId="77777777" w:rsidR="00AD0B15" w:rsidRDefault="00AD0B15" w:rsidP="00AD0B15">
      <w:pPr>
        <w:spacing w:after="0" w:line="240" w:lineRule="auto"/>
        <w:ind w:firstLine="708"/>
        <w:jc w:val="both"/>
        <w:rPr>
          <w:rFonts w:ascii="Book Antiqua" w:hAnsi="Book Antiqua" w:cs="Arial"/>
          <w:sz w:val="24"/>
          <w:szCs w:val="24"/>
        </w:rPr>
      </w:pPr>
    </w:p>
    <w:p w14:paraId="4C854B20" w14:textId="201B5CD1" w:rsidR="00AD0B15" w:rsidRDefault="00AD0B15" w:rsidP="00AD0B15">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309FD81A" w14:textId="77777777" w:rsidR="00AD0B15" w:rsidRDefault="00AD0B15" w:rsidP="00AD0B15">
      <w:pPr>
        <w:widowControl w:val="0"/>
        <w:spacing w:after="0" w:line="240" w:lineRule="auto"/>
        <w:rPr>
          <w:rFonts w:ascii="Book Antiqua" w:eastAsia="Times New Roman" w:hAnsi="Book Antiqua" w:cs="Book Antiqua"/>
          <w:snapToGrid w:val="0"/>
          <w:sz w:val="24"/>
          <w:szCs w:val="24"/>
          <w:lang w:val="pt-BR" w:eastAsia="es-ES"/>
        </w:rPr>
      </w:pPr>
    </w:p>
    <w:p w14:paraId="7F32303D" w14:textId="77777777" w:rsidR="00AD0B15" w:rsidRDefault="00AD0B15" w:rsidP="00AD0B15">
      <w:pPr>
        <w:widowControl w:val="0"/>
        <w:spacing w:after="0" w:line="240" w:lineRule="auto"/>
        <w:rPr>
          <w:rFonts w:ascii="Book Antiqua" w:eastAsia="Times New Roman" w:hAnsi="Book Antiqua" w:cs="Book Antiqua"/>
          <w:snapToGrid w:val="0"/>
          <w:sz w:val="24"/>
          <w:szCs w:val="24"/>
          <w:lang w:val="pt-BR" w:eastAsia="es-ES"/>
        </w:rPr>
      </w:pPr>
    </w:p>
    <w:p w14:paraId="43718959" w14:textId="69711025" w:rsidR="00AD0B15" w:rsidRDefault="001B7BD8" w:rsidP="00AD0B15">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AD0B15">
        <w:rPr>
          <w:rFonts w:ascii="Book Antiqua" w:eastAsia="Times New Roman" w:hAnsi="Book Antiqua" w:cs="Book Antiqua"/>
          <w:snapToGrid w:val="0"/>
          <w:sz w:val="24"/>
          <w:szCs w:val="24"/>
          <w:lang w:val="pt-BR" w:eastAsia="es-ES"/>
        </w:rPr>
        <w:t xml:space="preserve">Erick Antonio Mora Leiva, Jefe </w:t>
      </w:r>
    </w:p>
    <w:p w14:paraId="75AEF877" w14:textId="77777777" w:rsidR="00AD0B15" w:rsidRDefault="00AD0B15" w:rsidP="00AD0B15">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14755F08" w14:textId="60805AB4" w:rsidR="00AD0B15" w:rsidRDefault="000D0F05" w:rsidP="001B7BD8">
      <w:pPr>
        <w:rPr>
          <w:rFonts w:ascii="Book Antiqua" w:eastAsia="Times New Roman" w:hAnsi="Book Antiqua" w:cs="Book Antiqua"/>
          <w:sz w:val="20"/>
          <w:szCs w:val="20"/>
          <w:lang w:eastAsia="es-ES"/>
        </w:rPr>
      </w:pPr>
      <w:r>
        <w:rPr>
          <w:rFonts w:ascii="Book Antiqua" w:eastAsia="Times New Roman" w:hAnsi="Book Antiqua" w:cs="Book Antiqua"/>
          <w:sz w:val="24"/>
          <w:szCs w:val="24"/>
          <w:lang w:eastAsia="es-ES"/>
        </w:rPr>
        <w:t xml:space="preserve"> </w:t>
      </w:r>
      <w:r w:rsidR="00AD0B15" w:rsidRPr="001B7BD8">
        <w:rPr>
          <w:rFonts w:ascii="Book Antiqua" w:eastAsia="Times New Roman" w:hAnsi="Book Antiqua" w:cs="Book Antiqua"/>
          <w:sz w:val="20"/>
          <w:szCs w:val="20"/>
          <w:lang w:eastAsia="es-ES"/>
        </w:rPr>
        <w:t xml:space="preserve">Copias: </w:t>
      </w:r>
    </w:p>
    <w:p w14:paraId="75CB6F13" w14:textId="77777777" w:rsidR="00AD0B15" w:rsidRPr="001B7BD8" w:rsidRDefault="00AD0B15" w:rsidP="00AD0B15">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1B7BD8">
        <w:rPr>
          <w:rFonts w:ascii="Book Antiqua" w:eastAsia="Times New Roman" w:hAnsi="Book Antiqua" w:cs="Book Antiqua"/>
          <w:sz w:val="20"/>
          <w:szCs w:val="20"/>
          <w:lang w:eastAsia="es-ES"/>
        </w:rPr>
        <w:t>Comisión de la Jurisdicción de Familia, Niñez y Adolescencia</w:t>
      </w:r>
    </w:p>
    <w:p w14:paraId="18711C73" w14:textId="77777777" w:rsidR="00AD0B15" w:rsidRPr="001B7BD8" w:rsidRDefault="00AD0B15" w:rsidP="00AD0B15">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1B7BD8">
        <w:rPr>
          <w:rFonts w:ascii="Book Antiqua" w:eastAsia="Times New Roman" w:hAnsi="Book Antiqua" w:cs="Book Antiqua"/>
          <w:sz w:val="20"/>
          <w:szCs w:val="20"/>
          <w:lang w:eastAsia="es-ES"/>
        </w:rPr>
        <w:t>Dirección de Tecnología de la Información</w:t>
      </w:r>
    </w:p>
    <w:p w14:paraId="465D14A9" w14:textId="2D9F4EF4" w:rsidR="00AD0B15" w:rsidRPr="001B7BD8" w:rsidRDefault="00AD0B15" w:rsidP="001B7BD8">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1B7BD8">
        <w:rPr>
          <w:rFonts w:ascii="Book Antiqua" w:hAnsi="Book Antiqua"/>
          <w:snapToGrid w:val="0"/>
          <w:color w:val="000000"/>
          <w:sz w:val="20"/>
          <w:szCs w:val="20"/>
          <w:lang w:eastAsia="es-ES"/>
        </w:rPr>
        <w:t>Juzgado de Contravencional d</w:t>
      </w:r>
      <w:r w:rsidR="00247F98" w:rsidRPr="001B7BD8">
        <w:rPr>
          <w:rFonts w:ascii="Book Antiqua" w:hAnsi="Book Antiqua"/>
          <w:snapToGrid w:val="0"/>
          <w:color w:val="000000"/>
          <w:sz w:val="20"/>
          <w:szCs w:val="20"/>
          <w:lang w:eastAsia="es-ES"/>
        </w:rPr>
        <w:t>e Tilarán</w:t>
      </w:r>
    </w:p>
    <w:p w14:paraId="7BEE69AA" w14:textId="77777777" w:rsidR="00AD0B15" w:rsidRPr="001B7BD8" w:rsidRDefault="00AD0B15" w:rsidP="00AD0B15">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1B7BD8">
        <w:rPr>
          <w:rFonts w:ascii="Book Antiqua" w:eastAsia="Times New Roman" w:hAnsi="Book Antiqua" w:cs="Book Antiqua"/>
          <w:sz w:val="20"/>
          <w:szCs w:val="20"/>
          <w:lang w:eastAsia="es-ES"/>
        </w:rPr>
        <w:t>Archivo</w:t>
      </w:r>
    </w:p>
    <w:p w14:paraId="04588989" w14:textId="77777777" w:rsidR="00AD0B15" w:rsidRPr="001B7BD8" w:rsidRDefault="00AD0B15" w:rsidP="00AD0B15">
      <w:pPr>
        <w:spacing w:after="0" w:line="240" w:lineRule="auto"/>
        <w:ind w:firstLine="708"/>
        <w:jc w:val="both"/>
        <w:rPr>
          <w:rFonts w:ascii="Book Antiqua" w:eastAsia="Times New Roman" w:hAnsi="Book Antiqua" w:cs="Book Antiqua"/>
          <w:sz w:val="20"/>
          <w:szCs w:val="20"/>
          <w:lang w:eastAsia="es-ES"/>
        </w:rPr>
      </w:pPr>
    </w:p>
    <w:p w14:paraId="7A4A8405" w14:textId="151F3038" w:rsidR="006050B7" w:rsidRPr="001B7BD8" w:rsidRDefault="001B7BD8" w:rsidP="006050B7">
      <w:pPr>
        <w:spacing w:after="0" w:line="240" w:lineRule="auto"/>
        <w:rPr>
          <w:rFonts w:ascii="Book Antiqua" w:eastAsia="Times New Roman" w:hAnsi="Book Antiqua" w:cs="Book Antiqua"/>
          <w:sz w:val="20"/>
          <w:szCs w:val="20"/>
          <w:lang w:val="es-ES" w:eastAsia="es-ES"/>
        </w:rPr>
      </w:pPr>
      <w:r>
        <w:rPr>
          <w:rFonts w:ascii="Book Antiqua" w:eastAsia="Times New Roman" w:hAnsi="Book Antiqua" w:cs="Book Antiqua"/>
          <w:sz w:val="20"/>
          <w:szCs w:val="20"/>
          <w:lang w:val="es-ES" w:eastAsia="es-ES"/>
        </w:rPr>
        <w:t>lta</w:t>
      </w:r>
    </w:p>
    <w:p w14:paraId="1CCCFA3E" w14:textId="1AABCB7B" w:rsidR="002B0AC6" w:rsidRPr="002F712C" w:rsidRDefault="001B7BD8" w:rsidP="001B7BD8">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19</w:t>
      </w:r>
      <w:r w:rsidR="002B0AC6">
        <w:rPr>
          <w:rFonts w:ascii="Book Antiqua" w:eastAsia="Times New Roman" w:hAnsi="Book Antiqua" w:cs="Book Antiqua"/>
          <w:snapToGrid w:val="0"/>
          <w:sz w:val="24"/>
          <w:szCs w:val="24"/>
          <w:lang w:eastAsia="es-ES"/>
        </w:rPr>
        <w:t xml:space="preserve"> de enero de 2021</w:t>
      </w:r>
    </w:p>
    <w:p w14:paraId="10C4064C" w14:textId="77777777" w:rsidR="00803780" w:rsidRDefault="00803780" w:rsidP="00454D30">
      <w:pPr>
        <w:spacing w:after="0" w:line="240" w:lineRule="auto"/>
        <w:rPr>
          <w:rFonts w:ascii="Book Antiqua" w:hAnsi="Book Antiqua" w:cs="Book Antiqua"/>
          <w:sz w:val="24"/>
          <w:szCs w:val="24"/>
        </w:rPr>
      </w:pPr>
      <w:r>
        <w:rPr>
          <w:rFonts w:ascii="Book Antiqua" w:hAnsi="Book Antiqua" w:cs="Book Antiqua"/>
          <w:sz w:val="24"/>
          <w:szCs w:val="24"/>
        </w:rPr>
        <w:t>Máster</w:t>
      </w:r>
    </w:p>
    <w:p w14:paraId="6C1EEED1" w14:textId="77777777" w:rsidR="00803780" w:rsidRDefault="00803780" w:rsidP="00454D30">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5834444E" w14:textId="43E4E761" w:rsidR="00803780" w:rsidRDefault="00803780" w:rsidP="00803780">
      <w:pPr>
        <w:spacing w:after="0" w:line="240" w:lineRule="auto"/>
        <w:rPr>
          <w:rFonts w:ascii="Book Antiqua" w:hAnsi="Book Antiqua" w:cs="Book Antiqua"/>
          <w:sz w:val="24"/>
          <w:szCs w:val="24"/>
        </w:rPr>
      </w:pPr>
      <w:r>
        <w:rPr>
          <w:rFonts w:ascii="Book Antiqua" w:hAnsi="Book Antiqua" w:cs="Book Antiqua"/>
          <w:sz w:val="24"/>
          <w:szCs w:val="24"/>
        </w:rPr>
        <w:t>Proceso Planeación y Evaluación</w:t>
      </w:r>
    </w:p>
    <w:p w14:paraId="3F8D5F50" w14:textId="2D8E4932" w:rsidR="00803780" w:rsidRDefault="00803780" w:rsidP="00803780">
      <w:pPr>
        <w:spacing w:after="0" w:line="240" w:lineRule="auto"/>
        <w:rPr>
          <w:rFonts w:ascii="Book Antiqua" w:hAnsi="Book Antiqua" w:cs="Book Antiqua"/>
          <w:sz w:val="24"/>
          <w:szCs w:val="24"/>
        </w:rPr>
      </w:pPr>
    </w:p>
    <w:p w14:paraId="469AC16E" w14:textId="77777777" w:rsidR="00803780" w:rsidRDefault="00803780" w:rsidP="00803780">
      <w:pPr>
        <w:spacing w:after="0" w:line="240" w:lineRule="auto"/>
        <w:rPr>
          <w:rFonts w:ascii="Book Antiqua" w:hAnsi="Book Antiqua" w:cs="Book Antiqua"/>
          <w:sz w:val="24"/>
          <w:szCs w:val="24"/>
        </w:rPr>
      </w:pPr>
    </w:p>
    <w:p w14:paraId="0AF3E2D0" w14:textId="79BCB9E3" w:rsidR="008A68EC" w:rsidRPr="000D14EC" w:rsidRDefault="008A68EC" w:rsidP="0080378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803780">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4D25FF60" w:rsidR="008A68EC" w:rsidRDefault="008A68EC" w:rsidP="00803780">
      <w:pPr>
        <w:spacing w:after="0" w:line="240" w:lineRule="auto"/>
        <w:jc w:val="both"/>
        <w:rPr>
          <w:rFonts w:ascii="Book Antiqua" w:hAnsi="Book Antiqua" w:cs="Book Antiqua"/>
          <w:sz w:val="24"/>
          <w:szCs w:val="24"/>
        </w:rPr>
      </w:pPr>
    </w:p>
    <w:p w14:paraId="5D96F100" w14:textId="269002F0" w:rsidR="00336F8D" w:rsidRDefault="00336F8D" w:rsidP="00336F8D">
      <w:pPr>
        <w:spacing w:after="0" w:line="240" w:lineRule="auto"/>
        <w:jc w:val="both"/>
        <w:rPr>
          <w:rFonts w:ascii="Book Antiqua" w:hAnsi="Book Antiqua" w:cs="Arial"/>
          <w:sz w:val="24"/>
          <w:szCs w:val="24"/>
        </w:rPr>
      </w:pPr>
      <w:r>
        <w:rPr>
          <w:rFonts w:ascii="Book Antiqua" w:hAnsi="Book Antiqua" w:cs="Arial"/>
          <w:sz w:val="24"/>
          <w:szCs w:val="24"/>
        </w:rPr>
        <w:t>Por medio del oficio 17</w:t>
      </w:r>
      <w:r w:rsidR="000E2CA4">
        <w:rPr>
          <w:rFonts w:ascii="Book Antiqua" w:hAnsi="Book Antiqua" w:cs="Arial"/>
          <w:sz w:val="24"/>
          <w:szCs w:val="24"/>
        </w:rPr>
        <w:t>0</w:t>
      </w:r>
      <w:r>
        <w:rPr>
          <w:rFonts w:ascii="Book Antiqua" w:hAnsi="Book Antiqua" w:cs="Arial"/>
          <w:sz w:val="24"/>
          <w:szCs w:val="24"/>
        </w:rPr>
        <w:t xml:space="preserve">0-PLA-EV-2020 del pasado </w:t>
      </w:r>
      <w:r w:rsidR="000E2CA4">
        <w:rPr>
          <w:rFonts w:ascii="Book Antiqua" w:hAnsi="Book Antiqua" w:cs="Arial"/>
          <w:sz w:val="24"/>
          <w:szCs w:val="24"/>
        </w:rPr>
        <w:t>30</w:t>
      </w:r>
      <w:r>
        <w:rPr>
          <w:rFonts w:ascii="Book Antiqua" w:hAnsi="Book Antiqua" w:cs="Arial"/>
          <w:sz w:val="24"/>
          <w:szCs w:val="24"/>
        </w:rPr>
        <w:t xml:space="preserve"> de </w:t>
      </w:r>
      <w:r w:rsidR="000E2CA4">
        <w:rPr>
          <w:rFonts w:ascii="Book Antiqua" w:hAnsi="Book Antiqua" w:cs="Arial"/>
          <w:sz w:val="24"/>
          <w:szCs w:val="24"/>
        </w:rPr>
        <w:t>octubre</w:t>
      </w:r>
      <w:r>
        <w:rPr>
          <w:rFonts w:ascii="Book Antiqua" w:hAnsi="Book Antiqua" w:cs="Arial"/>
          <w:sz w:val="24"/>
          <w:szCs w:val="24"/>
        </w:rPr>
        <w:t xml:space="preserv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w:t>
      </w:r>
      <w:r w:rsidR="000E2CA4">
        <w:rPr>
          <w:rFonts w:ascii="Book Antiqua" w:hAnsi="Book Antiqua" w:cs="Arial"/>
          <w:sz w:val="24"/>
          <w:szCs w:val="24"/>
        </w:rPr>
        <w:t>Tilarán</w:t>
      </w:r>
      <w:r>
        <w:rPr>
          <w:rFonts w:ascii="Book Antiqua" w:hAnsi="Book Antiqua" w:cs="Arial"/>
          <w:sz w:val="24"/>
          <w:szCs w:val="24"/>
        </w:rPr>
        <w:t xml:space="preserve">, Comisión de la Jurisdicción de Familia, Niñez y Adolescencia y a la Dirección de Tecnología de la Información. Se recibieron </w:t>
      </w:r>
      <w:r w:rsidR="007C0A23">
        <w:rPr>
          <w:rFonts w:ascii="Book Antiqua" w:hAnsi="Book Antiqua" w:cs="Arial"/>
          <w:sz w:val="24"/>
          <w:szCs w:val="24"/>
        </w:rPr>
        <w:t xml:space="preserve">únicamente </w:t>
      </w:r>
      <w:r>
        <w:rPr>
          <w:rFonts w:ascii="Book Antiqua" w:hAnsi="Book Antiqua" w:cs="Arial"/>
          <w:sz w:val="24"/>
          <w:szCs w:val="24"/>
        </w:rPr>
        <w:t>observaciones por parte de</w:t>
      </w:r>
      <w:r w:rsidR="007C0A23">
        <w:rPr>
          <w:rFonts w:ascii="Book Antiqua" w:hAnsi="Book Antiqua" w:cs="Arial"/>
          <w:sz w:val="24"/>
          <w:szCs w:val="24"/>
        </w:rPr>
        <w:t xml:space="preserve"> </w:t>
      </w:r>
      <w:r>
        <w:rPr>
          <w:rFonts w:ascii="Book Antiqua" w:hAnsi="Book Antiqua" w:cs="Arial"/>
          <w:sz w:val="24"/>
          <w:szCs w:val="24"/>
        </w:rPr>
        <w:t>l</w:t>
      </w:r>
      <w:r w:rsidR="007C0A23">
        <w:rPr>
          <w:rFonts w:ascii="Book Antiqua" w:hAnsi="Book Antiqua" w:cs="Arial"/>
          <w:sz w:val="24"/>
          <w:szCs w:val="24"/>
        </w:rPr>
        <w:t>a</w:t>
      </w:r>
      <w:r>
        <w:rPr>
          <w:rFonts w:ascii="Book Antiqua" w:hAnsi="Book Antiqua" w:cs="Arial"/>
          <w:sz w:val="24"/>
          <w:szCs w:val="24"/>
        </w:rPr>
        <w:t xml:space="preserve"> Lic</w:t>
      </w:r>
      <w:r w:rsidR="007C0A23">
        <w:rPr>
          <w:rFonts w:ascii="Book Antiqua" w:hAnsi="Book Antiqua" w:cs="Arial"/>
          <w:sz w:val="24"/>
          <w:szCs w:val="24"/>
        </w:rPr>
        <w:t>da</w:t>
      </w:r>
      <w:r>
        <w:rPr>
          <w:rFonts w:ascii="Book Antiqua" w:hAnsi="Book Antiqua" w:cs="Arial"/>
          <w:sz w:val="24"/>
          <w:szCs w:val="24"/>
        </w:rPr>
        <w:t xml:space="preserve">. </w:t>
      </w:r>
      <w:r w:rsidR="007C0A23">
        <w:rPr>
          <w:rFonts w:ascii="Book Antiqua" w:hAnsi="Book Antiqua" w:cs="Arial"/>
          <w:sz w:val="24"/>
          <w:szCs w:val="24"/>
        </w:rPr>
        <w:t>Ana Patricia Barrantes Ruíz, ju</w:t>
      </w:r>
      <w:r>
        <w:rPr>
          <w:rFonts w:ascii="Book Antiqua" w:hAnsi="Book Antiqua" w:cs="Arial"/>
          <w:sz w:val="24"/>
          <w:szCs w:val="24"/>
        </w:rPr>
        <w:t xml:space="preserve">eza Coordinadora del Juzgado Contravencional de </w:t>
      </w:r>
      <w:r w:rsidR="007C0A23">
        <w:rPr>
          <w:rFonts w:ascii="Book Antiqua" w:hAnsi="Book Antiqua" w:cs="Arial"/>
          <w:sz w:val="24"/>
          <w:szCs w:val="24"/>
        </w:rPr>
        <w:t>Tilarán</w:t>
      </w:r>
      <w:r>
        <w:rPr>
          <w:rFonts w:ascii="Book Antiqua" w:hAnsi="Book Antiqua" w:cs="Arial"/>
          <w:sz w:val="24"/>
          <w:szCs w:val="24"/>
        </w:rPr>
        <w:t xml:space="preserve"> (</w:t>
      </w:r>
      <w:r w:rsidRPr="000A6E7D">
        <w:rPr>
          <w:rFonts w:ascii="Book Antiqua" w:hAnsi="Book Antiqua" w:cs="Arial"/>
          <w:i/>
          <w:iCs/>
          <w:sz w:val="24"/>
          <w:szCs w:val="24"/>
        </w:rPr>
        <w:t>ver apéndice</w:t>
      </w:r>
      <w:r w:rsidRPr="001B7BD8">
        <w:rPr>
          <w:rFonts w:ascii="Book Antiqua" w:hAnsi="Book Antiqua" w:cs="Arial"/>
          <w:sz w:val="24"/>
          <w:szCs w:val="24"/>
        </w:rPr>
        <w:t xml:space="preserve"> </w:t>
      </w:r>
      <w:r w:rsidR="007C0A23" w:rsidRPr="00AD2416">
        <w:rPr>
          <w:rFonts w:ascii="Book Antiqua" w:hAnsi="Book Antiqua" w:cs="Arial"/>
          <w:i/>
          <w:iCs/>
          <w:sz w:val="24"/>
          <w:szCs w:val="24"/>
        </w:rPr>
        <w:t>5</w:t>
      </w:r>
      <w:r w:rsidRPr="00116441">
        <w:rPr>
          <w:rFonts w:ascii="Book Antiqua" w:hAnsi="Book Antiqua" w:cs="Arial"/>
          <w:i/>
          <w:iCs/>
          <w:sz w:val="24"/>
          <w:szCs w:val="24"/>
        </w:rPr>
        <w:t xml:space="preserve"> </w:t>
      </w:r>
      <w:r w:rsidR="000A6E7D" w:rsidRPr="001B7BD8">
        <w:rPr>
          <w:rFonts w:ascii="Book Antiqua" w:hAnsi="Book Antiqua" w:cs="Arial"/>
          <w:i/>
          <w:iCs/>
          <w:sz w:val="24"/>
          <w:szCs w:val="24"/>
        </w:rPr>
        <w:t>CONTESTACION AL OFICIO 1700-PLA-EV-2020 Ref. SICE: 1699-20</w:t>
      </w:r>
      <w:r>
        <w:rPr>
          <w:rFonts w:ascii="Book Antiqua" w:hAnsi="Book Antiqua" w:cs="Arial"/>
          <w:sz w:val="24"/>
          <w:szCs w:val="24"/>
        </w:rPr>
        <w:t xml:space="preserve">), </w:t>
      </w:r>
      <w:r w:rsidRPr="00970E23">
        <w:rPr>
          <w:rFonts w:ascii="Book Antiqua" w:hAnsi="Book Antiqua" w:cs="Arial"/>
          <w:sz w:val="24"/>
          <w:szCs w:val="24"/>
        </w:rPr>
        <w:t>las cuales</w:t>
      </w:r>
      <w:r>
        <w:rPr>
          <w:rFonts w:ascii="Book Antiqua" w:hAnsi="Book Antiqua" w:cs="Arial"/>
          <w:sz w:val="24"/>
          <w:szCs w:val="24"/>
        </w:rPr>
        <w:t>,</w:t>
      </w:r>
      <w:r w:rsidRPr="00970E23">
        <w:rPr>
          <w:rFonts w:ascii="Book Antiqua" w:hAnsi="Book Antiqua" w:cs="Arial"/>
          <w:sz w:val="24"/>
          <w:szCs w:val="24"/>
        </w:rPr>
        <w:t xml:space="preserve"> se consideraron en el </w:t>
      </w:r>
      <w:r>
        <w:rPr>
          <w:rFonts w:ascii="Book Antiqua" w:hAnsi="Book Antiqua" w:cs="Arial"/>
          <w:sz w:val="24"/>
          <w:szCs w:val="24"/>
        </w:rPr>
        <w:t>presente oficio</w:t>
      </w:r>
      <w:r w:rsidRPr="00970E23">
        <w:rPr>
          <w:rFonts w:ascii="Book Antiqua" w:hAnsi="Book Antiqua" w:cs="Arial"/>
          <w:sz w:val="24"/>
          <w:szCs w:val="24"/>
        </w:rPr>
        <w:t xml:space="preserve"> en el apartado </w:t>
      </w:r>
      <w:r>
        <w:rPr>
          <w:rFonts w:ascii="Book Antiqua" w:hAnsi="Book Antiqua" w:cs="Arial"/>
          <w:sz w:val="24"/>
          <w:szCs w:val="24"/>
        </w:rPr>
        <w:t xml:space="preserve">8. </w:t>
      </w:r>
      <w:r w:rsidRPr="00970E23">
        <w:rPr>
          <w:rFonts w:ascii="Book Antiqua" w:hAnsi="Book Antiqua" w:cs="Arial"/>
          <w:sz w:val="24"/>
          <w:szCs w:val="24"/>
        </w:rPr>
        <w:t>Observaciones</w:t>
      </w:r>
      <w:r>
        <w:rPr>
          <w:rFonts w:ascii="Book Antiqua" w:hAnsi="Book Antiqua" w:cs="Arial"/>
          <w:sz w:val="24"/>
          <w:szCs w:val="24"/>
        </w:rPr>
        <w:t>.</w:t>
      </w:r>
    </w:p>
    <w:p w14:paraId="116CD88E" w14:textId="77777777" w:rsidR="00336F8D" w:rsidRDefault="00336F8D" w:rsidP="00336F8D">
      <w:pPr>
        <w:spacing w:after="0" w:line="240" w:lineRule="auto"/>
        <w:jc w:val="both"/>
        <w:rPr>
          <w:rFonts w:ascii="Book Antiqua" w:hAnsi="Book Antiqua" w:cs="Arial"/>
          <w:sz w:val="24"/>
          <w:szCs w:val="24"/>
        </w:rPr>
      </w:pPr>
    </w:p>
    <w:p w14:paraId="17BC8B58" w14:textId="77777777" w:rsidR="00336F8D" w:rsidRPr="00DF04E7" w:rsidRDefault="00336F8D" w:rsidP="00336F8D">
      <w:pPr>
        <w:spacing w:after="0" w:line="240" w:lineRule="auto"/>
        <w:jc w:val="both"/>
        <w:rPr>
          <w:rFonts w:ascii="Book Antiqua" w:hAnsi="Book Antiqua" w:cs="Arial"/>
          <w:sz w:val="24"/>
          <w:szCs w:val="24"/>
        </w:rPr>
      </w:pPr>
      <w:bookmarkStart w:id="1" w:name="_Hlk56512141"/>
      <w:r w:rsidRPr="00901454">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w:t>
      </w:r>
      <w:r w:rsidRPr="00732A0E">
        <w:rPr>
          <w:rFonts w:ascii="Book Antiqua" w:hAnsi="Book Antiqua" w:cs="Arial"/>
          <w:sz w:val="24"/>
          <w:szCs w:val="24"/>
        </w:rPr>
        <w:t xml:space="preserve"> de la Información, mientras tanto se realizará una distribución o reparto por clase de asunto. </w:t>
      </w:r>
    </w:p>
    <w:p w14:paraId="373A6B96" w14:textId="77777777" w:rsidR="00336F8D" w:rsidRPr="001B7BD8" w:rsidRDefault="00336F8D" w:rsidP="00336F8D">
      <w:pPr>
        <w:rPr>
          <w:rFonts w:ascii="Book Antiqua" w:hAnsi="Book Antiqua" w:cs="Arial"/>
          <w:sz w:val="24"/>
          <w:szCs w:val="24"/>
        </w:rPr>
      </w:pPr>
    </w:p>
    <w:p w14:paraId="573E314F" w14:textId="77777777" w:rsidR="00336F8D" w:rsidRDefault="00336F8D" w:rsidP="00336F8D">
      <w:pPr>
        <w:spacing w:after="0" w:line="240" w:lineRule="auto"/>
        <w:jc w:val="both"/>
        <w:rPr>
          <w:rFonts w:ascii="Book Antiqua" w:hAnsi="Book Antiqua" w:cs="Arial"/>
          <w:sz w:val="24"/>
          <w:szCs w:val="24"/>
        </w:rPr>
      </w:pPr>
      <w:bookmarkStart w:id="2" w:name="_Hlk56511220"/>
      <w:r w:rsidRPr="00B958E0">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bookmarkEnd w:id="1"/>
      <w:bookmarkEnd w:id="2"/>
    </w:p>
    <w:p w14:paraId="41C8D926" w14:textId="77777777" w:rsidR="0073711F" w:rsidRDefault="0073711F" w:rsidP="00803780">
      <w:pPr>
        <w:spacing w:after="0" w:line="240" w:lineRule="auto"/>
        <w:jc w:val="both"/>
        <w:rPr>
          <w:rFonts w:ascii="Book Antiqua" w:hAnsi="Book Antiqua" w:cs="Book Antiqua"/>
          <w:sz w:val="24"/>
          <w:szCs w:val="24"/>
        </w:rPr>
      </w:pPr>
    </w:p>
    <w:p w14:paraId="305691CF" w14:textId="14B80C55" w:rsidR="007E21EC" w:rsidRPr="005D106F" w:rsidRDefault="007E21EC" w:rsidP="00803780">
      <w:pPr>
        <w:spacing w:after="0" w:line="240" w:lineRule="auto"/>
        <w:jc w:val="both"/>
        <w:rPr>
          <w:rFonts w:ascii="Book Antiqua" w:hAnsi="Book Antiqua" w:cs="Arial"/>
          <w:i/>
          <w:iCs/>
          <w:sz w:val="24"/>
          <w:szCs w:val="24"/>
        </w:rPr>
      </w:pPr>
      <w:r w:rsidRPr="005D106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5D106F">
        <w:rPr>
          <w:rFonts w:ascii="Book Antiqua" w:hAnsi="Book Antiqua" w:cs="Arial"/>
          <w:i/>
          <w:iCs/>
          <w:sz w:val="24"/>
          <w:szCs w:val="24"/>
        </w:rPr>
        <w:t>“Impacto organizacional y presupuestario en el Poder Judicial a partir de la promulgación del Código Procesal de Familia.</w:t>
      </w:r>
      <w:r w:rsidR="003E70FE" w:rsidRPr="005D106F">
        <w:rPr>
          <w:rFonts w:ascii="Book Antiqua" w:hAnsi="Book Antiqua" w:cs="Arial"/>
          <w:i/>
          <w:iCs/>
          <w:sz w:val="24"/>
          <w:szCs w:val="24"/>
        </w:rPr>
        <w:t xml:space="preserve"> </w:t>
      </w:r>
      <w:r w:rsidR="003E70FE" w:rsidRPr="005D106F">
        <w:rPr>
          <w:rFonts w:ascii="Book Antiqua" w:hAnsi="Book Antiqua" w:cs="Arial"/>
          <w:sz w:val="24"/>
          <w:szCs w:val="24"/>
        </w:rPr>
        <w:t>Lo anterior se encuentra visible en el siguiente enlace</w:t>
      </w:r>
      <w:r w:rsidR="003E70FE" w:rsidRPr="005D106F">
        <w:rPr>
          <w:rFonts w:ascii="Book Antiqua" w:hAnsi="Book Antiqua" w:cs="Arial"/>
          <w:i/>
          <w:iCs/>
          <w:sz w:val="24"/>
          <w:szCs w:val="24"/>
        </w:rPr>
        <w:t>:</w:t>
      </w:r>
      <w:r w:rsidR="008129D7" w:rsidRPr="005D106F">
        <w:rPr>
          <w:rFonts w:ascii="Book Antiqua" w:hAnsi="Book Antiqua" w:cs="Arial"/>
          <w:i/>
          <w:iCs/>
          <w:sz w:val="24"/>
          <w:szCs w:val="24"/>
        </w:rPr>
        <w:t xml:space="preserve"> </w:t>
      </w:r>
      <w:hyperlink r:id="rId8" w:history="1">
        <w:r w:rsidR="00D02DB5" w:rsidRPr="005D106F">
          <w:rPr>
            <w:rStyle w:val="Hipervnculo"/>
            <w:rFonts w:ascii="Book Antiqua" w:hAnsi="Book Antiqua" w:cs="Arial"/>
            <w:i/>
            <w:iCs/>
            <w:sz w:val="24"/>
            <w:szCs w:val="24"/>
          </w:rPr>
          <w:t>https://www.poder-judicial.go.cr/planificacion/index.php/component/phocadownload/file/6254-656-pla-rh-mi-</w:t>
        </w:r>
        <w:r w:rsidR="00D02DB5" w:rsidRPr="005D106F">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p>
    <w:p w14:paraId="45188BB9" w14:textId="77777777" w:rsidR="00803780" w:rsidRDefault="00803780" w:rsidP="00803780">
      <w:pPr>
        <w:spacing w:after="0" w:line="240" w:lineRule="auto"/>
        <w:jc w:val="both"/>
        <w:rPr>
          <w:rFonts w:ascii="Book Antiqua" w:hAnsi="Book Antiqua" w:cs="Book Antiqua"/>
          <w:sz w:val="24"/>
          <w:szCs w:val="24"/>
        </w:rPr>
      </w:pPr>
    </w:p>
    <w:p w14:paraId="63852226" w14:textId="033F1B81" w:rsidR="007E21EC" w:rsidRDefault="007E21EC" w:rsidP="00803780">
      <w:pPr>
        <w:spacing w:after="0" w:line="240" w:lineRule="auto"/>
        <w:jc w:val="both"/>
        <w:rPr>
          <w:rFonts w:ascii="Book Antiqua" w:hAnsi="Book Antiqua" w:cs="Book Antiqua"/>
          <w:sz w:val="24"/>
          <w:szCs w:val="24"/>
        </w:rPr>
      </w:pPr>
      <w:r w:rsidRPr="005D106F">
        <w:rPr>
          <w:rFonts w:ascii="Book Antiqua" w:hAnsi="Book Antiqua" w:cs="Book Antiqua"/>
          <w:sz w:val="24"/>
          <w:szCs w:val="24"/>
        </w:rPr>
        <w:t>En e</w:t>
      </w:r>
      <w:r w:rsidR="0001243F" w:rsidRPr="005D106F">
        <w:rPr>
          <w:rFonts w:ascii="Book Antiqua" w:hAnsi="Book Antiqua" w:cs="Book Antiqua"/>
          <w:sz w:val="24"/>
          <w:szCs w:val="24"/>
        </w:rPr>
        <w:t xml:space="preserve">stos acuerdos </w:t>
      </w:r>
      <w:r w:rsidRPr="005D106F">
        <w:rPr>
          <w:rFonts w:ascii="Book Antiqua" w:hAnsi="Book Antiqua" w:cs="Book Antiqua"/>
          <w:sz w:val="24"/>
          <w:szCs w:val="24"/>
        </w:rPr>
        <w:t xml:space="preserve">se </w:t>
      </w:r>
      <w:r w:rsidR="0001243F" w:rsidRPr="005D106F">
        <w:rPr>
          <w:rFonts w:ascii="Book Antiqua" w:hAnsi="Book Antiqua" w:cs="Book Antiqua"/>
          <w:sz w:val="24"/>
          <w:szCs w:val="24"/>
        </w:rPr>
        <w:t xml:space="preserve">aprueban las acciones </w:t>
      </w:r>
      <w:r w:rsidR="00F85D80" w:rsidRPr="005D106F">
        <w:rPr>
          <w:rFonts w:ascii="Book Antiqua" w:hAnsi="Book Antiqua" w:cs="Book Antiqua"/>
          <w:sz w:val="24"/>
          <w:szCs w:val="24"/>
        </w:rPr>
        <w:t>a realizar</w:t>
      </w:r>
      <w:r w:rsidR="0001243F" w:rsidRPr="005D106F">
        <w:rPr>
          <w:rFonts w:ascii="Book Antiqua" w:hAnsi="Book Antiqua" w:cs="Book Antiqua"/>
          <w:sz w:val="24"/>
          <w:szCs w:val="24"/>
        </w:rPr>
        <w:t xml:space="preserve"> </w:t>
      </w:r>
      <w:r w:rsidRPr="005D106F">
        <w:rPr>
          <w:rFonts w:ascii="Book Antiqua" w:hAnsi="Book Antiqua" w:cs="Book Antiqua"/>
          <w:sz w:val="24"/>
          <w:szCs w:val="24"/>
        </w:rPr>
        <w:t>con el propósito de</w:t>
      </w:r>
      <w:r w:rsidR="0001243F" w:rsidRPr="005D106F">
        <w:rPr>
          <w:rFonts w:ascii="Book Antiqua" w:hAnsi="Book Antiqua" w:cs="Book Antiqua"/>
          <w:sz w:val="24"/>
          <w:szCs w:val="24"/>
        </w:rPr>
        <w:t xml:space="preserve"> prepararse </w:t>
      </w:r>
      <w:r w:rsidRPr="005D106F">
        <w:rPr>
          <w:rFonts w:ascii="Book Antiqua" w:hAnsi="Book Antiqua" w:cs="Book Antiqua"/>
          <w:sz w:val="24"/>
          <w:szCs w:val="24"/>
        </w:rPr>
        <w:t>par</w:t>
      </w:r>
      <w:r w:rsidR="0001243F" w:rsidRPr="005D106F">
        <w:rPr>
          <w:rFonts w:ascii="Book Antiqua" w:hAnsi="Book Antiqua" w:cs="Book Antiqua"/>
          <w:sz w:val="24"/>
          <w:szCs w:val="24"/>
        </w:rPr>
        <w:t>a la entrada en vigencia de la Ley 9747 “Código Procesal de Familia”, publicado en el alcance 19 de la Gaceta número 28 del 12 de febrero del 2020</w:t>
      </w:r>
      <w:r w:rsidRPr="005D106F">
        <w:rPr>
          <w:rFonts w:ascii="Book Antiqua" w:hAnsi="Book Antiqua" w:cs="Book Antiqua"/>
          <w:sz w:val="24"/>
          <w:szCs w:val="24"/>
        </w:rPr>
        <w:t>.</w:t>
      </w:r>
    </w:p>
    <w:p w14:paraId="270ECA4E" w14:textId="77777777" w:rsidR="00803780" w:rsidRPr="005D106F" w:rsidRDefault="00803780" w:rsidP="00803780">
      <w:pPr>
        <w:spacing w:after="0" w:line="240" w:lineRule="auto"/>
        <w:jc w:val="both"/>
        <w:rPr>
          <w:rFonts w:ascii="Book Antiqua" w:hAnsi="Book Antiqua" w:cs="Book Antiqua"/>
          <w:sz w:val="24"/>
          <w:szCs w:val="24"/>
        </w:rPr>
      </w:pPr>
    </w:p>
    <w:p w14:paraId="6DD69155" w14:textId="42384237" w:rsidR="007E21EC" w:rsidRPr="005D106F" w:rsidRDefault="007E21EC" w:rsidP="00803780">
      <w:pPr>
        <w:spacing w:after="0" w:line="240" w:lineRule="auto"/>
        <w:jc w:val="both"/>
        <w:rPr>
          <w:rFonts w:ascii="Book Antiqua" w:hAnsi="Book Antiqua" w:cs="Book Antiqua"/>
          <w:sz w:val="24"/>
          <w:szCs w:val="24"/>
        </w:rPr>
      </w:pPr>
      <w:r w:rsidRPr="005D106F">
        <w:rPr>
          <w:rFonts w:ascii="Book Antiqua" w:hAnsi="Book Antiqua" w:cs="Arial"/>
          <w:sz w:val="24"/>
          <w:szCs w:val="24"/>
        </w:rPr>
        <w:t>Adicionalmente, mediante acuerdo del Consejo Superior en sesión 19-2020 celebrada el 10 de marzo del 2020, artículo LI</w:t>
      </w:r>
      <w:r w:rsidR="00302D69">
        <w:rPr>
          <w:rFonts w:ascii="Book Antiqua" w:hAnsi="Book Antiqua" w:cs="Arial"/>
          <w:sz w:val="24"/>
          <w:szCs w:val="24"/>
        </w:rPr>
        <w:t>,</w:t>
      </w:r>
      <w:r w:rsidRPr="005D106F">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3" w:name="_Hlk46342091"/>
      <w:r w:rsidRPr="005D106F">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5D106F">
        <w:rPr>
          <w:rFonts w:ascii="Book Antiqua" w:hAnsi="Book Antiqua" w:cs="Arial"/>
          <w:sz w:val="24"/>
          <w:szCs w:val="24"/>
        </w:rPr>
        <w:t>”</w:t>
      </w:r>
      <w:r w:rsidR="00D50084" w:rsidRPr="005D106F">
        <w:rPr>
          <w:rFonts w:ascii="Book Antiqua" w:hAnsi="Book Antiqua" w:cs="Arial"/>
          <w:sz w:val="24"/>
          <w:szCs w:val="24"/>
        </w:rPr>
        <w:t>(ver a</w:t>
      </w:r>
      <w:r w:rsidR="003E28EE" w:rsidRPr="005D106F">
        <w:rPr>
          <w:rFonts w:ascii="Book Antiqua" w:hAnsi="Book Antiqua" w:cs="Arial"/>
          <w:sz w:val="24"/>
          <w:szCs w:val="24"/>
        </w:rPr>
        <w:t>péndice 1)</w:t>
      </w:r>
      <w:r w:rsidRPr="005D106F">
        <w:rPr>
          <w:rFonts w:ascii="Book Antiqua" w:hAnsi="Book Antiqua" w:cs="Arial"/>
          <w:sz w:val="24"/>
          <w:szCs w:val="24"/>
        </w:rPr>
        <w:t xml:space="preserve">, </w:t>
      </w:r>
      <w:bookmarkEnd w:id="3"/>
      <w:r w:rsidRPr="005D106F">
        <w:rPr>
          <w:rFonts w:ascii="Book Antiqua" w:hAnsi="Book Antiqua" w:cs="Arial"/>
          <w:sz w:val="24"/>
          <w:szCs w:val="24"/>
        </w:rPr>
        <w:t>que contiene una serie de recomendaciones vinculantes que deben ser cumplidas por la institución</w:t>
      </w:r>
      <w:r w:rsidR="00AB2052" w:rsidRPr="005D106F">
        <w:rPr>
          <w:rFonts w:ascii="Book Antiqua" w:hAnsi="Book Antiqua" w:cs="Arial"/>
          <w:sz w:val="24"/>
          <w:szCs w:val="24"/>
        </w:rPr>
        <w:t>.</w:t>
      </w:r>
      <w:r w:rsidR="0064075A" w:rsidRPr="005D106F">
        <w:rPr>
          <w:rFonts w:ascii="Book Antiqua" w:hAnsi="Book Antiqua" w:cs="Arial"/>
          <w:sz w:val="24"/>
          <w:szCs w:val="24"/>
        </w:rPr>
        <w:t xml:space="preserve"> </w:t>
      </w:r>
    </w:p>
    <w:p w14:paraId="59B65D66" w14:textId="77777777" w:rsidR="00302D69" w:rsidRDefault="00302D69" w:rsidP="00803780">
      <w:pPr>
        <w:spacing w:after="0" w:line="240" w:lineRule="auto"/>
        <w:jc w:val="both"/>
        <w:rPr>
          <w:rFonts w:ascii="Book Antiqua" w:hAnsi="Book Antiqua" w:cs="Book Antiqua"/>
          <w:sz w:val="24"/>
          <w:szCs w:val="24"/>
        </w:rPr>
      </w:pPr>
    </w:p>
    <w:p w14:paraId="7BA6B1E4" w14:textId="1F36E80C" w:rsidR="005F3D40" w:rsidRPr="005D106F" w:rsidRDefault="00F85D80" w:rsidP="00803780">
      <w:pPr>
        <w:spacing w:after="0" w:line="240" w:lineRule="auto"/>
        <w:jc w:val="both"/>
        <w:rPr>
          <w:rFonts w:ascii="Book Antiqua" w:hAnsi="Book Antiqua" w:cs="Book Antiqua"/>
          <w:sz w:val="24"/>
          <w:szCs w:val="24"/>
        </w:rPr>
      </w:pPr>
      <w:r w:rsidRPr="005D106F">
        <w:rPr>
          <w:rFonts w:ascii="Book Antiqua" w:hAnsi="Book Antiqua" w:cs="Book Antiqua"/>
          <w:sz w:val="24"/>
          <w:szCs w:val="24"/>
        </w:rPr>
        <w:t>E</w:t>
      </w:r>
      <w:r w:rsidR="008A68EC" w:rsidRPr="005D106F">
        <w:rPr>
          <w:rFonts w:ascii="Book Antiqua" w:hAnsi="Book Antiqua" w:cs="Book Antiqua"/>
          <w:sz w:val="24"/>
          <w:szCs w:val="24"/>
        </w:rPr>
        <w:t>l equipo de</w:t>
      </w:r>
      <w:r w:rsidR="0088454C" w:rsidRPr="005D106F">
        <w:rPr>
          <w:rFonts w:ascii="Book Antiqua" w:hAnsi="Book Antiqua" w:cs="Book Antiqua"/>
          <w:sz w:val="24"/>
          <w:szCs w:val="24"/>
        </w:rPr>
        <w:t xml:space="preserve"> la Dirección de Planificación </w:t>
      </w:r>
      <w:r w:rsidR="006D5D11" w:rsidRPr="005D106F">
        <w:rPr>
          <w:rFonts w:ascii="Book Antiqua" w:hAnsi="Book Antiqua" w:cs="Book Antiqua"/>
          <w:sz w:val="24"/>
          <w:szCs w:val="24"/>
        </w:rPr>
        <w:t xml:space="preserve">estableció propuestas de </w:t>
      </w:r>
      <w:r w:rsidR="008A68EC" w:rsidRPr="005D106F">
        <w:rPr>
          <w:rFonts w:ascii="Book Antiqua" w:hAnsi="Book Antiqua" w:cs="Book Antiqua"/>
          <w:sz w:val="24"/>
          <w:szCs w:val="24"/>
        </w:rPr>
        <w:t xml:space="preserve">cambios que enfrentarían los Juzgados que atienden materia de </w:t>
      </w:r>
      <w:r w:rsidR="006D5D11" w:rsidRPr="005D106F">
        <w:rPr>
          <w:rFonts w:ascii="Book Antiqua" w:hAnsi="Book Antiqua" w:cs="Book Antiqua"/>
          <w:sz w:val="24"/>
          <w:szCs w:val="24"/>
        </w:rPr>
        <w:t>Familia</w:t>
      </w:r>
      <w:r w:rsidR="008A68EC" w:rsidRPr="005D106F">
        <w:rPr>
          <w:rFonts w:ascii="Book Antiqua" w:hAnsi="Book Antiqua" w:cs="Book Antiqua"/>
          <w:sz w:val="24"/>
          <w:szCs w:val="24"/>
        </w:rPr>
        <w:t xml:space="preserve"> y </w:t>
      </w:r>
      <w:r w:rsidR="006D5D11" w:rsidRPr="005D106F">
        <w:rPr>
          <w:rFonts w:ascii="Book Antiqua" w:hAnsi="Book Antiqua" w:cs="Book Antiqua"/>
          <w:sz w:val="24"/>
          <w:szCs w:val="24"/>
        </w:rPr>
        <w:t>Pensiones Alimentarias</w:t>
      </w:r>
      <w:r w:rsidR="008A68EC" w:rsidRPr="005D106F">
        <w:rPr>
          <w:rFonts w:ascii="Book Antiqua" w:hAnsi="Book Antiqua" w:cs="Book Antiqua"/>
          <w:sz w:val="24"/>
          <w:szCs w:val="24"/>
        </w:rPr>
        <w:t xml:space="preserve">; </w:t>
      </w:r>
      <w:r w:rsidR="006D5D11" w:rsidRPr="005D106F">
        <w:rPr>
          <w:rFonts w:ascii="Book Antiqua" w:hAnsi="Book Antiqua" w:cs="Book Antiqua"/>
          <w:sz w:val="24"/>
          <w:szCs w:val="24"/>
        </w:rPr>
        <w:t xml:space="preserve">relacionados a </w:t>
      </w:r>
      <w:r w:rsidR="008A68EC" w:rsidRPr="005D106F">
        <w:rPr>
          <w:rFonts w:ascii="Book Antiqua" w:hAnsi="Book Antiqua" w:cs="Book Antiqua"/>
          <w:sz w:val="24"/>
          <w:szCs w:val="24"/>
        </w:rPr>
        <w:t>modificac</w:t>
      </w:r>
      <w:r w:rsidR="006D5D11" w:rsidRPr="005D106F">
        <w:rPr>
          <w:rFonts w:ascii="Book Antiqua" w:hAnsi="Book Antiqua" w:cs="Book Antiqua"/>
          <w:sz w:val="24"/>
          <w:szCs w:val="24"/>
        </w:rPr>
        <w:t>iones</w:t>
      </w:r>
      <w:r w:rsidR="008A68EC" w:rsidRPr="005D106F">
        <w:rPr>
          <w:rFonts w:ascii="Book Antiqua" w:hAnsi="Book Antiqua" w:cs="Book Antiqua"/>
          <w:sz w:val="24"/>
          <w:szCs w:val="24"/>
        </w:rPr>
        <w:t xml:space="preserve"> en las estructuras de trabajo, con el</w:t>
      </w:r>
      <w:r w:rsidR="006D5D11" w:rsidRPr="005D106F">
        <w:rPr>
          <w:rFonts w:ascii="Book Antiqua" w:hAnsi="Book Antiqua" w:cs="Book Antiqua"/>
          <w:sz w:val="24"/>
          <w:szCs w:val="24"/>
        </w:rPr>
        <w:t xml:space="preserve"> propósito de</w:t>
      </w:r>
      <w:r w:rsidR="007D30C6" w:rsidRPr="005D106F">
        <w:rPr>
          <w:rFonts w:ascii="Book Antiqua" w:hAnsi="Book Antiqua" w:cs="Book Antiqua"/>
          <w:sz w:val="24"/>
          <w:szCs w:val="24"/>
        </w:rPr>
        <w:t xml:space="preserve"> e</w:t>
      </w:r>
      <w:r w:rsidR="00B37982" w:rsidRPr="005D106F">
        <w:rPr>
          <w:rFonts w:ascii="Book Antiqua" w:hAnsi="Book Antiqua" w:cs="Book Antiqua"/>
          <w:sz w:val="24"/>
          <w:szCs w:val="24"/>
        </w:rPr>
        <w:t>stablecer una equidad de las cargas de trabajo,</w:t>
      </w:r>
      <w:r w:rsidR="0064075A" w:rsidRPr="005D106F">
        <w:rPr>
          <w:rFonts w:ascii="Book Antiqua" w:hAnsi="Book Antiqua" w:cs="Book Antiqua"/>
          <w:sz w:val="24"/>
          <w:szCs w:val="24"/>
        </w:rPr>
        <w:t xml:space="preserve"> estructuras y estandarización,</w:t>
      </w:r>
      <w:r w:rsidR="00B37982" w:rsidRPr="005D106F">
        <w:rPr>
          <w:rFonts w:ascii="Book Antiqua" w:hAnsi="Book Antiqua" w:cs="Book Antiqua"/>
          <w:sz w:val="24"/>
          <w:szCs w:val="24"/>
        </w:rPr>
        <w:t xml:space="preserve"> al considerarse la distribución del circulante en trámite</w:t>
      </w:r>
      <w:r w:rsidR="0002590F" w:rsidRPr="005D106F">
        <w:rPr>
          <w:rFonts w:ascii="Book Antiqua" w:hAnsi="Book Antiqua" w:cs="Book Antiqua"/>
          <w:sz w:val="24"/>
          <w:szCs w:val="24"/>
        </w:rPr>
        <w:t xml:space="preserve"> (expedientes asignados en fechas anteriores)</w:t>
      </w:r>
      <w:r w:rsidR="00B37982" w:rsidRPr="005D106F">
        <w:rPr>
          <w:rFonts w:ascii="Book Antiqua" w:hAnsi="Book Antiqua" w:cs="Book Antiqua"/>
          <w:sz w:val="24"/>
          <w:szCs w:val="24"/>
        </w:rPr>
        <w:t xml:space="preserve"> y estructurar el reparto de los casos nuevos</w:t>
      </w:r>
      <w:r w:rsidR="008A68EC" w:rsidRPr="005D106F">
        <w:rPr>
          <w:rFonts w:ascii="Book Antiqua" w:hAnsi="Book Antiqua" w:cs="Book Antiqua"/>
          <w:sz w:val="24"/>
          <w:szCs w:val="24"/>
        </w:rPr>
        <w:t xml:space="preserve">.  </w:t>
      </w:r>
    </w:p>
    <w:p w14:paraId="779A77B1" w14:textId="77777777" w:rsidR="00803780" w:rsidRDefault="00803780" w:rsidP="00803780">
      <w:pPr>
        <w:widowControl w:val="0"/>
        <w:autoSpaceDE w:val="0"/>
        <w:autoSpaceDN w:val="0"/>
        <w:adjustRightInd w:val="0"/>
        <w:spacing w:after="0" w:line="240" w:lineRule="auto"/>
        <w:jc w:val="both"/>
        <w:rPr>
          <w:rFonts w:ascii="Book Antiqua" w:hAnsi="Book Antiqua" w:cs="Book Antiqua"/>
          <w:sz w:val="24"/>
          <w:szCs w:val="24"/>
        </w:rPr>
      </w:pPr>
    </w:p>
    <w:p w14:paraId="00977B20" w14:textId="07FC5D78" w:rsidR="007D30C6" w:rsidRPr="000D14EC" w:rsidRDefault="007D30C6" w:rsidP="00803780">
      <w:pPr>
        <w:widowControl w:val="0"/>
        <w:autoSpaceDE w:val="0"/>
        <w:autoSpaceDN w:val="0"/>
        <w:adjustRightInd w:val="0"/>
        <w:spacing w:after="0" w:line="240" w:lineRule="auto"/>
        <w:jc w:val="both"/>
        <w:rPr>
          <w:rFonts w:ascii="Book Antiqua" w:hAnsi="Book Antiqua" w:cs="Book Antiqua"/>
          <w:sz w:val="24"/>
          <w:szCs w:val="24"/>
        </w:rPr>
      </w:pPr>
      <w:r w:rsidRPr="005D106F">
        <w:rPr>
          <w:rFonts w:ascii="Book Antiqua" w:hAnsi="Book Antiqua" w:cs="Book Antiqua"/>
          <w:sz w:val="24"/>
          <w:szCs w:val="24"/>
        </w:rPr>
        <w:t xml:space="preserve">Es importante destacar que </w:t>
      </w:r>
      <w:r w:rsidR="00B37982" w:rsidRPr="005D106F">
        <w:rPr>
          <w:rFonts w:ascii="Book Antiqua" w:hAnsi="Book Antiqua" w:cs="Book Antiqua"/>
          <w:sz w:val="24"/>
          <w:szCs w:val="24"/>
        </w:rPr>
        <w:t>estas propuestas de</w:t>
      </w:r>
      <w:r w:rsidRPr="005D106F">
        <w:rPr>
          <w:rFonts w:ascii="Book Antiqua" w:hAnsi="Book Antiqua" w:cs="Book Antiqua"/>
          <w:sz w:val="24"/>
          <w:szCs w:val="24"/>
        </w:rPr>
        <w:t xml:space="preserve"> estructuras de trabajo y los repartos de expedientes se basan en el equilibrio de las cargas de trabajo de los </w:t>
      </w:r>
      <w:r w:rsidR="00B37982" w:rsidRPr="005D106F">
        <w:rPr>
          <w:rFonts w:ascii="Book Antiqua" w:hAnsi="Book Antiqua" w:cs="Book Antiqua"/>
          <w:sz w:val="24"/>
          <w:szCs w:val="24"/>
        </w:rPr>
        <w:t>d</w:t>
      </w:r>
      <w:r w:rsidRPr="005D106F">
        <w:rPr>
          <w:rFonts w:ascii="Book Antiqua" w:hAnsi="Book Antiqua" w:cs="Book Antiqua"/>
          <w:sz w:val="24"/>
          <w:szCs w:val="24"/>
        </w:rPr>
        <w:t>espachos, como resultado del análisis realizado a</w:t>
      </w:r>
      <w:r w:rsidR="00B37982" w:rsidRPr="005D106F">
        <w:rPr>
          <w:rFonts w:ascii="Book Antiqua" w:hAnsi="Book Antiqua" w:cs="Book Antiqua"/>
          <w:sz w:val="24"/>
          <w:szCs w:val="24"/>
        </w:rPr>
        <w:t xml:space="preserve"> cada uno de</w:t>
      </w:r>
      <w:r w:rsidRPr="005D106F">
        <w:rPr>
          <w:rFonts w:ascii="Book Antiqua" w:hAnsi="Book Antiqua" w:cs="Book Antiqua"/>
          <w:sz w:val="24"/>
          <w:szCs w:val="24"/>
        </w:rPr>
        <w:t xml:space="preserve"> los Juzgados</w:t>
      </w:r>
      <w:r w:rsidR="00F95B49" w:rsidRPr="005D106F">
        <w:rPr>
          <w:rFonts w:ascii="Book Antiqua" w:hAnsi="Book Antiqua" w:cs="Book Antiqua"/>
          <w:sz w:val="24"/>
          <w:szCs w:val="24"/>
        </w:rPr>
        <w:t>, lo cual se observa en el apartado “5.</w:t>
      </w:r>
      <w:r w:rsidR="005D106F">
        <w:rPr>
          <w:rFonts w:ascii="Book Antiqua" w:hAnsi="Book Antiqua" w:cs="Book Antiqua"/>
          <w:sz w:val="24"/>
          <w:szCs w:val="24"/>
        </w:rPr>
        <w:t xml:space="preserve"> </w:t>
      </w:r>
      <w:r w:rsidR="00F95B49" w:rsidRPr="005D106F">
        <w:rPr>
          <w:rFonts w:ascii="Book Antiqua" w:hAnsi="Book Antiqua" w:cs="Book Antiqua"/>
          <w:sz w:val="24"/>
          <w:szCs w:val="24"/>
        </w:rPr>
        <w:t>Justificación de los Cambios”</w:t>
      </w:r>
      <w:r w:rsidRPr="005D106F">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10D00BA2" w14:textId="77777777" w:rsidR="00803780" w:rsidRDefault="00803780" w:rsidP="00803780">
      <w:pPr>
        <w:spacing w:after="0" w:line="240" w:lineRule="auto"/>
        <w:jc w:val="both"/>
        <w:rPr>
          <w:rFonts w:ascii="Book Antiqua" w:hAnsi="Book Antiqua" w:cs="Book Antiqua"/>
          <w:sz w:val="24"/>
          <w:szCs w:val="24"/>
        </w:rPr>
      </w:pPr>
    </w:p>
    <w:p w14:paraId="4D539628" w14:textId="7BEEBCDB" w:rsidR="007D30C6" w:rsidRDefault="007D30C6" w:rsidP="00803780">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5D106F">
        <w:rPr>
          <w:rFonts w:ascii="Book Antiqua" w:hAnsi="Book Antiqua" w:cs="Book Antiqua"/>
          <w:sz w:val="24"/>
          <w:szCs w:val="24"/>
        </w:rPr>
        <w:t xml:space="preserve"> Juzgado Contravencional de Tilarán</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803780">
      <w:pPr>
        <w:spacing w:after="0" w:line="240" w:lineRule="auto"/>
        <w:jc w:val="both"/>
        <w:rPr>
          <w:rFonts w:ascii="Book Antiqua" w:hAnsi="Book Antiqua" w:cs="Book Antiqua"/>
          <w:iCs/>
          <w:sz w:val="24"/>
          <w:szCs w:val="24"/>
        </w:rPr>
      </w:pPr>
    </w:p>
    <w:p w14:paraId="62FA1586" w14:textId="5E3683C6" w:rsidR="000D30F5" w:rsidRPr="005F359D" w:rsidRDefault="000D30F5" w:rsidP="00866E5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15640BC0" w14:textId="1FEE458D" w:rsidR="00504201" w:rsidRDefault="00B8428F" w:rsidP="00504201">
      <w:pPr>
        <w:pStyle w:val="Prrafodelista"/>
        <w:widowControl w:val="0"/>
        <w:numPr>
          <w:ilvl w:val="0"/>
          <w:numId w:val="11"/>
        </w:numPr>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r w:rsidRPr="00504201">
        <w:rPr>
          <w:rFonts w:ascii="Book Antiqua" w:eastAsia="Times New Roman" w:hAnsi="Book Antiqua" w:cs="Arial"/>
          <w:color w:val="000000"/>
          <w:sz w:val="24"/>
          <w:szCs w:val="24"/>
          <w:lang w:val="es-ES" w:eastAsia="es-ES"/>
        </w:rPr>
        <w:t xml:space="preserve">Informe 1099-PLA-2017 de la Dirección de Planificación relacionado con </w:t>
      </w:r>
      <w:r w:rsidR="001B7BD8" w:rsidRPr="00504201">
        <w:rPr>
          <w:rFonts w:ascii="Book Antiqua" w:eastAsia="Times New Roman" w:hAnsi="Book Antiqua" w:cs="Arial"/>
          <w:color w:val="000000"/>
          <w:sz w:val="24"/>
          <w:szCs w:val="24"/>
          <w:lang w:val="es-ES" w:eastAsia="es-ES"/>
        </w:rPr>
        <w:t>el “</w:t>
      </w:r>
      <w:r w:rsidRPr="00504201">
        <w:rPr>
          <w:rFonts w:ascii="Book Antiqua" w:eastAsia="Times New Roman" w:hAnsi="Book Antiqua" w:cs="Arial"/>
          <w:color w:val="000000"/>
          <w:sz w:val="24"/>
          <w:szCs w:val="24"/>
          <w:lang w:val="es-ES" w:eastAsia="es-ES"/>
        </w:rPr>
        <w:t>Juzgado Contravencional y de Menor Cuantía de Tilarán”, en el marco de la Reforma al Código de Trabajo, aprobado por el Consejo Superior en la sesión 64-17 del 06 de julio de 2017, artículo XXX.</w:t>
      </w:r>
    </w:p>
    <w:p w14:paraId="28D8123A" w14:textId="77777777" w:rsidR="0004702C" w:rsidRDefault="0004702C" w:rsidP="0004702C">
      <w:pPr>
        <w:pStyle w:val="Prrafodelista"/>
        <w:widowControl w:val="0"/>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p>
    <w:p w14:paraId="173859B9" w14:textId="53DD3511" w:rsidR="00BA331C" w:rsidRDefault="00BA331C" w:rsidP="00504201">
      <w:pPr>
        <w:pStyle w:val="Prrafodelista"/>
        <w:widowControl w:val="0"/>
        <w:numPr>
          <w:ilvl w:val="0"/>
          <w:numId w:val="11"/>
        </w:numPr>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Informe </w:t>
      </w:r>
      <w:r w:rsidR="007E37EF">
        <w:rPr>
          <w:rFonts w:ascii="Book Antiqua" w:eastAsia="Times New Roman" w:hAnsi="Book Antiqua" w:cs="Arial"/>
          <w:color w:val="000000"/>
          <w:sz w:val="24"/>
          <w:szCs w:val="24"/>
          <w:lang w:val="es-ES" w:eastAsia="es-ES"/>
        </w:rPr>
        <w:t xml:space="preserve">723-PLA-2018, </w:t>
      </w:r>
      <w:r w:rsidR="00496ED1">
        <w:rPr>
          <w:rFonts w:ascii="Book Antiqua" w:eastAsia="Times New Roman" w:hAnsi="Book Antiqua" w:cs="Arial"/>
          <w:color w:val="000000"/>
          <w:sz w:val="24"/>
          <w:szCs w:val="24"/>
          <w:lang w:val="es-ES" w:eastAsia="es-ES"/>
        </w:rPr>
        <w:t xml:space="preserve">relacionado con la visita al Juzgado Contravencional </w:t>
      </w:r>
      <w:r w:rsidR="00217772">
        <w:rPr>
          <w:rFonts w:ascii="Book Antiqua" w:eastAsia="Times New Roman" w:hAnsi="Book Antiqua" w:cs="Arial"/>
          <w:color w:val="000000"/>
          <w:sz w:val="24"/>
          <w:szCs w:val="24"/>
          <w:lang w:val="es-ES" w:eastAsia="es-ES"/>
        </w:rPr>
        <w:t>y Menor Cuantía de Tilarán y el seguimiento al</w:t>
      </w:r>
      <w:r w:rsidR="00272E7B">
        <w:rPr>
          <w:rFonts w:ascii="Book Antiqua" w:eastAsia="Times New Roman" w:hAnsi="Book Antiqua" w:cs="Arial"/>
          <w:color w:val="000000"/>
          <w:sz w:val="24"/>
          <w:szCs w:val="24"/>
          <w:lang w:val="es-ES" w:eastAsia="es-ES"/>
        </w:rPr>
        <w:t xml:space="preserve"> Plan de Trabajo, aprobado en sesión del Consejo Superior </w:t>
      </w:r>
      <w:r w:rsidR="0004702C">
        <w:rPr>
          <w:rFonts w:ascii="Book Antiqua" w:eastAsia="Times New Roman" w:hAnsi="Book Antiqua" w:cs="Arial"/>
          <w:color w:val="000000"/>
          <w:sz w:val="24"/>
          <w:szCs w:val="24"/>
          <w:lang w:val="es-ES" w:eastAsia="es-ES"/>
        </w:rPr>
        <w:t>65-18 del 19 de julio del 2018, artículo LXI</w:t>
      </w:r>
      <w:r w:rsidR="00B23E9A">
        <w:rPr>
          <w:rFonts w:ascii="Book Antiqua" w:eastAsia="Times New Roman" w:hAnsi="Book Antiqua" w:cs="Arial"/>
          <w:color w:val="000000"/>
          <w:sz w:val="24"/>
          <w:szCs w:val="24"/>
          <w:lang w:val="es-ES" w:eastAsia="es-ES"/>
        </w:rPr>
        <w:t>.</w:t>
      </w:r>
    </w:p>
    <w:p w14:paraId="01E42B6A" w14:textId="77777777" w:rsidR="00504201" w:rsidRDefault="00504201" w:rsidP="00901246">
      <w:pPr>
        <w:pStyle w:val="Prrafodelista"/>
        <w:widowControl w:val="0"/>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p>
    <w:p w14:paraId="050BCA6B" w14:textId="4F00ACCD" w:rsidR="00F96B74" w:rsidRDefault="004C07CC" w:rsidP="00F96B74">
      <w:pPr>
        <w:pStyle w:val="Prrafodelista"/>
        <w:widowControl w:val="0"/>
        <w:numPr>
          <w:ilvl w:val="0"/>
          <w:numId w:val="11"/>
        </w:numPr>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r w:rsidRPr="00504201">
        <w:rPr>
          <w:rFonts w:ascii="Book Antiqua" w:eastAsia="Times New Roman" w:hAnsi="Book Antiqua" w:cs="Arial"/>
          <w:color w:val="000000"/>
          <w:sz w:val="24"/>
          <w:szCs w:val="24"/>
          <w:lang w:val="es-ES" w:eastAsia="es-ES"/>
        </w:rPr>
        <w:t>Informe 1256-PLA-OI-2019,</w:t>
      </w:r>
      <w:r w:rsidR="008C1E42" w:rsidRPr="00504201">
        <w:rPr>
          <w:rFonts w:ascii="Book Antiqua" w:eastAsia="Times New Roman" w:hAnsi="Book Antiqua" w:cs="Arial"/>
          <w:color w:val="000000"/>
          <w:sz w:val="24"/>
          <w:szCs w:val="24"/>
          <w:lang w:val="es-ES" w:eastAsia="es-ES"/>
        </w:rPr>
        <w:t xml:space="preserve"> relacionado con el análisis de las funciones de la persona Técnica en Comunicaciones Judiciales en el Juzgado Contravencional de Tilarán</w:t>
      </w:r>
      <w:r w:rsidR="00A56475" w:rsidRPr="00504201">
        <w:rPr>
          <w:rFonts w:ascii="Book Antiqua" w:eastAsia="Times New Roman" w:hAnsi="Book Antiqua" w:cs="Arial"/>
          <w:color w:val="000000"/>
          <w:sz w:val="24"/>
          <w:szCs w:val="24"/>
          <w:lang w:val="es-ES" w:eastAsia="es-ES"/>
        </w:rPr>
        <w:t xml:space="preserve">, aprobado en sesión del Consejo Superior </w:t>
      </w:r>
      <w:r w:rsidR="002C2CD4" w:rsidRPr="00504201">
        <w:rPr>
          <w:rFonts w:ascii="Book Antiqua" w:eastAsia="Times New Roman" w:hAnsi="Book Antiqua" w:cs="Arial"/>
          <w:color w:val="000000"/>
          <w:sz w:val="24"/>
          <w:szCs w:val="24"/>
          <w:lang w:val="es-ES" w:eastAsia="es-ES"/>
        </w:rPr>
        <w:t>74-19 del 21 de agosto 2019, artículo XLVI</w:t>
      </w:r>
      <w:r w:rsidR="00EE097F" w:rsidRPr="00504201">
        <w:rPr>
          <w:rFonts w:ascii="Book Antiqua" w:eastAsia="Times New Roman" w:hAnsi="Book Antiqua" w:cs="Arial"/>
          <w:color w:val="000000"/>
          <w:sz w:val="24"/>
          <w:szCs w:val="24"/>
          <w:lang w:val="es-ES" w:eastAsia="es-ES"/>
        </w:rPr>
        <w:t>.</w:t>
      </w:r>
    </w:p>
    <w:p w14:paraId="1BB24F2C" w14:textId="77777777" w:rsidR="00302D69" w:rsidRPr="00901246" w:rsidRDefault="00302D69" w:rsidP="00901246">
      <w:pPr>
        <w:pStyle w:val="Prrafodelista"/>
        <w:rPr>
          <w:rFonts w:ascii="Book Antiqua" w:eastAsia="Times New Roman" w:hAnsi="Book Antiqua" w:cs="Arial"/>
          <w:color w:val="000000"/>
          <w:sz w:val="24"/>
          <w:szCs w:val="24"/>
          <w:lang w:val="es-ES" w:eastAsia="es-ES"/>
        </w:rPr>
      </w:pPr>
    </w:p>
    <w:p w14:paraId="5DD867B7" w14:textId="70E1846E" w:rsidR="00991EE7" w:rsidRPr="00901246" w:rsidRDefault="00F96B74" w:rsidP="00901246">
      <w:pPr>
        <w:pStyle w:val="Prrafodelista"/>
        <w:widowControl w:val="0"/>
        <w:numPr>
          <w:ilvl w:val="0"/>
          <w:numId w:val="11"/>
        </w:numPr>
        <w:autoSpaceDE w:val="0"/>
        <w:autoSpaceDN w:val="0"/>
        <w:adjustRightInd w:val="0"/>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Oficio </w:t>
      </w:r>
      <w:r w:rsidRPr="00901246">
        <w:rPr>
          <w:rFonts w:ascii="Book Antiqua" w:eastAsia="Times New Roman" w:hAnsi="Book Antiqua" w:cs="Arial"/>
          <w:color w:val="000000"/>
          <w:sz w:val="24"/>
          <w:szCs w:val="24"/>
          <w:lang w:val="es-ES" w:eastAsia="es-ES"/>
        </w:rPr>
        <w:t xml:space="preserve">1225-PLA-MI-2020 de la Dirección de Planificación relacionado </w:t>
      </w:r>
      <w:r w:rsidR="000E5E26" w:rsidRPr="00901246">
        <w:rPr>
          <w:rFonts w:ascii="Book Antiqua" w:eastAsia="Times New Roman" w:hAnsi="Book Antiqua" w:cs="Arial"/>
          <w:color w:val="000000"/>
          <w:sz w:val="24"/>
          <w:szCs w:val="24"/>
          <w:lang w:val="es-ES" w:eastAsia="es-ES"/>
        </w:rPr>
        <w:t>con “estudio de las funciones y las cargas de trabajo que desempeña la servidora Tomasita Herrera González en el puesto de técnica en comunicaciones judiciales en el Juzgado Contravencional de Tilarán”</w:t>
      </w:r>
      <w:r w:rsidR="00991EE7">
        <w:rPr>
          <w:rFonts w:ascii="Book Antiqua" w:eastAsia="Times New Roman" w:hAnsi="Book Antiqua" w:cs="Arial"/>
          <w:color w:val="000000"/>
          <w:sz w:val="24"/>
          <w:szCs w:val="24"/>
          <w:lang w:val="es-ES" w:eastAsia="es-ES"/>
        </w:rPr>
        <w:t>.</w:t>
      </w:r>
    </w:p>
    <w:p w14:paraId="10A1D47D" w14:textId="77777777" w:rsidR="0052068D" w:rsidRPr="003304A8" w:rsidRDefault="0052068D" w:rsidP="00901246">
      <w:pPr>
        <w:pStyle w:val="Prrafodelista"/>
        <w:widowControl w:val="0"/>
        <w:autoSpaceDE w:val="0"/>
        <w:autoSpaceDN w:val="0"/>
        <w:adjustRightInd w:val="0"/>
        <w:spacing w:after="0" w:line="240" w:lineRule="auto"/>
        <w:jc w:val="both"/>
        <w:rPr>
          <w:rFonts w:ascii="Book Antiqua" w:hAnsi="Book Antiqua" w:cs="Book Antiqua"/>
          <w:sz w:val="24"/>
          <w:szCs w:val="24"/>
        </w:rPr>
      </w:pPr>
    </w:p>
    <w:p w14:paraId="07F2A137" w14:textId="6ACEE566" w:rsidR="00504A57" w:rsidRPr="008D62B5" w:rsidRDefault="00504A57" w:rsidP="00866E5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404D6AA8"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545919">
        <w:rPr>
          <w:rFonts w:ascii="Book Antiqua" w:hAnsi="Book Antiqua" w:cs="Book Antiqua"/>
          <w:sz w:val="24"/>
          <w:szCs w:val="24"/>
        </w:rPr>
        <w:t>Tilarán</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680BB5">
        <w:rPr>
          <w:rFonts w:ascii="Book Antiqua" w:hAnsi="Book Antiqua" w:cs="Arial"/>
          <w:sz w:val="24"/>
          <w:szCs w:val="24"/>
        </w:rPr>
        <w:t>255</w:t>
      </w:r>
      <w:r w:rsidRPr="006567CD">
        <w:rPr>
          <w:rFonts w:ascii="Book Antiqua" w:hAnsi="Book Antiqua" w:cs="Arial"/>
          <w:sz w:val="24"/>
          <w:szCs w:val="24"/>
        </w:rPr>
        <w:t>-PLA-MI-MNTA-</w:t>
      </w:r>
      <w:r w:rsidRPr="00680BB5">
        <w:rPr>
          <w:rFonts w:ascii="Book Antiqua" w:hAnsi="Book Antiqua" w:cs="Arial"/>
          <w:sz w:val="24"/>
          <w:szCs w:val="24"/>
        </w:rPr>
        <w:t>2020 (ver apéndice</w:t>
      </w:r>
      <w:r w:rsidR="000F6332">
        <w:rPr>
          <w:rFonts w:ascii="Book Antiqua" w:hAnsi="Book Antiqua" w:cs="Arial"/>
          <w:sz w:val="24"/>
          <w:szCs w:val="24"/>
        </w:rPr>
        <w:t xml:space="preserve"> </w:t>
      </w:r>
      <w:r w:rsidR="00305862" w:rsidRPr="00680BB5">
        <w:rPr>
          <w:rFonts w:ascii="Book Antiqua" w:hAnsi="Book Antiqua" w:cs="Arial"/>
          <w:sz w:val="24"/>
          <w:szCs w:val="24"/>
        </w:rPr>
        <w:t>2</w:t>
      </w:r>
      <w:r w:rsidRPr="00680BB5">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3F5F7E"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0F6332">
        <w:rPr>
          <w:rFonts w:ascii="Book Antiqua" w:hAnsi="Book Antiqua" w:cs="Arial"/>
          <w:sz w:val="24"/>
          <w:szCs w:val="24"/>
        </w:rPr>
        <w:t>funciones de cada uno de los miembros de la oficina, vía correo electrónico</w:t>
      </w:r>
      <w:r w:rsidR="00C4392D" w:rsidRPr="000F6332">
        <w:rPr>
          <w:rFonts w:ascii="Book Antiqua" w:hAnsi="Book Antiqua" w:cs="Arial"/>
          <w:sz w:val="24"/>
          <w:szCs w:val="24"/>
        </w:rPr>
        <w:t xml:space="preserve"> (ver apéndice </w:t>
      </w:r>
      <w:r w:rsidR="00305862" w:rsidRPr="000F6332">
        <w:rPr>
          <w:rFonts w:ascii="Book Antiqua" w:hAnsi="Book Antiqua" w:cs="Arial"/>
          <w:sz w:val="24"/>
          <w:szCs w:val="24"/>
        </w:rPr>
        <w:t>3</w:t>
      </w:r>
      <w:r w:rsidR="00C4392D" w:rsidRPr="000F6332">
        <w:rPr>
          <w:rFonts w:ascii="Book Antiqua" w:hAnsi="Book Antiqua" w:cs="Arial"/>
          <w:sz w:val="24"/>
          <w:szCs w:val="24"/>
        </w:rPr>
        <w:t>)</w:t>
      </w:r>
      <w:r w:rsidRPr="000F6332">
        <w:rPr>
          <w:rFonts w:ascii="Book Antiqua" w:hAnsi="Book Antiqua" w:cs="Arial"/>
          <w:sz w:val="24"/>
          <w:szCs w:val="24"/>
        </w:rPr>
        <w:t>.</w:t>
      </w:r>
    </w:p>
    <w:p w14:paraId="2BA3CB3E" w14:textId="1D37A132" w:rsidR="008154AC" w:rsidRDefault="008154AC" w:rsidP="008C04A0">
      <w:pPr>
        <w:spacing w:line="240" w:lineRule="auto"/>
        <w:jc w:val="both"/>
        <w:rPr>
          <w:rFonts w:ascii="Book Antiqua" w:hAnsi="Book Antiqua" w:cs="Book Antiqua"/>
          <w:sz w:val="24"/>
          <w:szCs w:val="24"/>
        </w:rPr>
      </w:pPr>
    </w:p>
    <w:p w14:paraId="7A2FCFC1" w14:textId="77777777" w:rsidR="001B7BD8" w:rsidRPr="00D361F3" w:rsidRDefault="001B7BD8" w:rsidP="008C04A0">
      <w:pPr>
        <w:spacing w:line="240" w:lineRule="auto"/>
        <w:jc w:val="both"/>
        <w:rPr>
          <w:rFonts w:ascii="Book Antiqua" w:hAnsi="Book Antiqua" w:cs="Book Antiqua"/>
          <w:sz w:val="24"/>
          <w:szCs w:val="24"/>
        </w:rPr>
      </w:pPr>
    </w:p>
    <w:p w14:paraId="0E135CE6" w14:textId="185AF2E3" w:rsidR="003304A8" w:rsidRPr="00276C4C" w:rsidRDefault="000D30F5" w:rsidP="00866E55">
      <w:pPr>
        <w:pStyle w:val="Ttulo1"/>
      </w:pPr>
      <w:r w:rsidRPr="00AE7974">
        <w:lastRenderedPageBreak/>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D66B276"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El Juzgado Contravencional de</w:t>
      </w:r>
      <w:r w:rsidR="000F6332">
        <w:rPr>
          <w:rFonts w:ascii="Book Antiqua" w:hAnsi="Book Antiqua" w:cs="Book Antiqua"/>
          <w:sz w:val="24"/>
          <w:szCs w:val="24"/>
        </w:rPr>
        <w:t xml:space="preserve"> Tilarán</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383EDB" w:rsidRPr="00383EDB">
        <w:rPr>
          <w:rFonts w:ascii="Book Antiqua" w:hAnsi="Book Antiqua" w:cs="Book Antiqua"/>
          <w:sz w:val="24"/>
          <w:szCs w:val="24"/>
        </w:rPr>
        <w:t>Contravencion</w:t>
      </w:r>
      <w:r w:rsidR="00383EDB">
        <w:rPr>
          <w:rFonts w:ascii="Book Antiqua" w:hAnsi="Book Antiqua" w:cs="Book Antiqua"/>
          <w:sz w:val="24"/>
          <w:szCs w:val="24"/>
        </w:rPr>
        <w:t>al</w:t>
      </w:r>
      <w:r w:rsidR="00383EDB" w:rsidRPr="00383EDB">
        <w:rPr>
          <w:rFonts w:ascii="Book Antiqua" w:hAnsi="Book Antiqua" w:cs="Book Antiqua"/>
          <w:sz w:val="24"/>
          <w:szCs w:val="24"/>
        </w:rPr>
        <w:t>, Pensión Alimentaria, Violencia Doméstica, Laboral y Tránsito</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622943A" w:rsidR="00587F1D" w:rsidRPr="008C04A0" w:rsidRDefault="00684D32"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715E5719" w14:textId="365388CE"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w:t>
      </w:r>
      <w:r w:rsidR="00552ACE">
        <w:rPr>
          <w:rFonts w:ascii="Book Antiqua" w:hAnsi="Book Antiqua" w:cs="Book Antiqua"/>
          <w:sz w:val="24"/>
          <w:szCs w:val="24"/>
        </w:rPr>
        <w:t>en Comunicaciones Judiciales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0AD49E9" w14:textId="2293F9D1" w:rsidR="00142627" w:rsidRDefault="00297119" w:rsidP="00142627">
      <w:pPr>
        <w:spacing w:line="240" w:lineRule="auto"/>
        <w:jc w:val="both"/>
        <w:rPr>
          <w:rFonts w:ascii="Book Antiqua" w:hAnsi="Book Antiqua" w:cs="Book Antiqua"/>
          <w:sz w:val="24"/>
          <w:szCs w:val="24"/>
        </w:rPr>
      </w:pPr>
      <w:r>
        <w:rPr>
          <w:rFonts w:ascii="Book Antiqua" w:hAnsi="Book Antiqua" w:cs="Book Antiqua"/>
          <w:sz w:val="24"/>
          <w:szCs w:val="24"/>
        </w:rPr>
        <w:t>Se</w:t>
      </w:r>
      <w:r w:rsidR="00142627">
        <w:rPr>
          <w:rFonts w:ascii="Book Antiqua" w:hAnsi="Book Antiqua" w:cs="Book Antiqua"/>
          <w:sz w:val="24"/>
          <w:szCs w:val="24"/>
        </w:rPr>
        <w:t xml:space="preserve"> muestra en el siguiente cuadro la estructura organizacional actual del despacho y la forma en la que se realiza actualmente el reparto de asuntos, en este caso se cuenta con una persona Juzgadora que atiende las 5 materias del despacho con 2 personas Técnicas Judiciales y una persona Coordinadora Judicial que</w:t>
      </w:r>
      <w:r w:rsidR="00290911">
        <w:rPr>
          <w:rFonts w:ascii="Book Antiqua" w:hAnsi="Book Antiqua" w:cs="Book Antiqua"/>
          <w:sz w:val="24"/>
          <w:szCs w:val="24"/>
        </w:rPr>
        <w:t xml:space="preserve"> participa </w:t>
      </w:r>
      <w:r w:rsidR="0027788E">
        <w:rPr>
          <w:rFonts w:ascii="Book Antiqua" w:hAnsi="Book Antiqua" w:cs="Book Antiqua"/>
          <w:sz w:val="24"/>
          <w:szCs w:val="24"/>
        </w:rPr>
        <w:t xml:space="preserve">de las labores de tramitación </w:t>
      </w:r>
      <w:r w:rsidR="00342961">
        <w:rPr>
          <w:rFonts w:ascii="Book Antiqua" w:hAnsi="Book Antiqua" w:cs="Book Antiqua"/>
          <w:sz w:val="24"/>
          <w:szCs w:val="24"/>
        </w:rPr>
        <w:t>a</w:t>
      </w:r>
      <w:r w:rsidR="0027788E">
        <w:rPr>
          <w:rFonts w:ascii="Book Antiqua" w:hAnsi="Book Antiqua" w:cs="Book Antiqua"/>
          <w:sz w:val="24"/>
          <w:szCs w:val="24"/>
        </w:rPr>
        <w:t xml:space="preserve"> un 20%</w:t>
      </w:r>
      <w:r w:rsidR="00736DBD">
        <w:rPr>
          <w:rFonts w:ascii="Book Antiqua" w:hAnsi="Book Antiqua" w:cs="Book Antiqua"/>
          <w:sz w:val="24"/>
          <w:szCs w:val="24"/>
        </w:rPr>
        <w:t xml:space="preserve"> de su capacidad</w:t>
      </w:r>
      <w:r w:rsidR="00CA09B9">
        <w:rPr>
          <w:rFonts w:ascii="Book Antiqua" w:hAnsi="Book Antiqua" w:cs="Book Antiqua"/>
          <w:sz w:val="24"/>
          <w:szCs w:val="24"/>
        </w:rPr>
        <w:t xml:space="preserve"> en atención de todas las materias</w:t>
      </w:r>
      <w:r w:rsidR="00842FC9">
        <w:rPr>
          <w:rFonts w:ascii="Book Antiqua" w:hAnsi="Book Antiqua" w:cs="Book Antiqua"/>
          <w:sz w:val="24"/>
          <w:szCs w:val="24"/>
        </w:rPr>
        <w:t>.</w:t>
      </w:r>
      <w:r w:rsidR="002F1709">
        <w:rPr>
          <w:rFonts w:ascii="Book Antiqua" w:hAnsi="Book Antiqua" w:cs="Book Antiqua"/>
          <w:sz w:val="24"/>
          <w:szCs w:val="24"/>
        </w:rPr>
        <w:t xml:space="preserve"> Además, se cuenta con una </w:t>
      </w:r>
      <w:r w:rsidR="00552ACE">
        <w:rPr>
          <w:rFonts w:ascii="Book Antiqua" w:hAnsi="Book Antiqua" w:cs="Book Antiqua"/>
          <w:sz w:val="24"/>
          <w:szCs w:val="24"/>
        </w:rPr>
        <w:t>persona Técnica en Comunicaciones Judiciales encargada de la notificación.</w:t>
      </w:r>
    </w:p>
    <w:p w14:paraId="21E38E8F" w14:textId="77777777" w:rsidR="00302D69" w:rsidRDefault="00302D69" w:rsidP="00142627">
      <w:pPr>
        <w:spacing w:line="240" w:lineRule="auto"/>
        <w:jc w:val="both"/>
        <w:rPr>
          <w:rFonts w:ascii="Book Antiqua" w:hAnsi="Book Antiqua" w:cs="Book Antiqua"/>
          <w:sz w:val="24"/>
          <w:szCs w:val="24"/>
        </w:rPr>
      </w:pPr>
    </w:p>
    <w:p w14:paraId="1C0E1C18" w14:textId="7424A84E" w:rsidR="0011454C" w:rsidRPr="00901246" w:rsidRDefault="000C69BA" w:rsidP="00901246">
      <w:pPr>
        <w:pStyle w:val="Descripcin"/>
        <w:jc w:val="cente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11454C">
        <w:rPr>
          <w:rFonts w:ascii="Book Antiqua" w:hAnsi="Book Antiqua" w:cs="Book Antiqua"/>
          <w:i w:val="0"/>
          <w:iCs w:val="0"/>
          <w:color w:val="auto"/>
          <w:sz w:val="22"/>
          <w:szCs w:val="22"/>
        </w:rPr>
        <w:t>Tilarán</w:t>
      </w:r>
    </w:p>
    <w:tbl>
      <w:tblPr>
        <w:tblW w:w="8850" w:type="dxa"/>
        <w:tblCellMar>
          <w:left w:w="70" w:type="dxa"/>
          <w:right w:w="70" w:type="dxa"/>
        </w:tblCellMar>
        <w:tblLook w:val="04A0" w:firstRow="1" w:lastRow="0" w:firstColumn="1" w:lastColumn="0" w:noHBand="0" w:noVBand="1"/>
      </w:tblPr>
      <w:tblGrid>
        <w:gridCol w:w="3663"/>
        <w:gridCol w:w="1417"/>
        <w:gridCol w:w="3770"/>
      </w:tblGrid>
      <w:tr w:rsidR="00075F89" w:rsidRPr="00075F89" w14:paraId="430FD59E" w14:textId="77777777" w:rsidTr="00901246">
        <w:trPr>
          <w:trHeight w:val="20"/>
        </w:trPr>
        <w:tc>
          <w:tcPr>
            <w:tcW w:w="885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B4D645B" w14:textId="77777777" w:rsidR="00075F89" w:rsidRPr="00075F89" w:rsidRDefault="00075F89" w:rsidP="00075F89">
            <w:pPr>
              <w:spacing w:after="0" w:line="240" w:lineRule="auto"/>
              <w:jc w:val="center"/>
              <w:rPr>
                <w:rFonts w:ascii="Book Antiqua" w:eastAsia="Times New Roman" w:hAnsi="Book Antiqua" w:cs="Calibri"/>
                <w:b/>
                <w:bCs/>
                <w:color w:val="000000"/>
                <w:sz w:val="20"/>
                <w:szCs w:val="20"/>
                <w:lang w:eastAsia="es-CR"/>
              </w:rPr>
            </w:pPr>
            <w:r w:rsidRPr="00075F89">
              <w:rPr>
                <w:rFonts w:ascii="Book Antiqua" w:eastAsia="Times New Roman" w:hAnsi="Book Antiqua" w:cs="Calibri"/>
                <w:b/>
                <w:bCs/>
                <w:color w:val="000000"/>
                <w:sz w:val="20"/>
                <w:szCs w:val="20"/>
                <w:lang w:eastAsia="es-CR"/>
              </w:rPr>
              <w:t>Juzgado Contravencional de Tilarán</w:t>
            </w:r>
          </w:p>
        </w:tc>
      </w:tr>
      <w:tr w:rsidR="00075F89" w:rsidRPr="00075F89" w14:paraId="4609BCDE" w14:textId="77777777" w:rsidTr="00803780">
        <w:trPr>
          <w:trHeight w:val="20"/>
        </w:trPr>
        <w:tc>
          <w:tcPr>
            <w:tcW w:w="366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182F114" w14:textId="77777777" w:rsidR="00075F89" w:rsidRPr="00075F89" w:rsidRDefault="00075F89" w:rsidP="00075F89">
            <w:pPr>
              <w:spacing w:after="0" w:line="240" w:lineRule="auto"/>
              <w:jc w:val="center"/>
              <w:rPr>
                <w:rFonts w:ascii="Book Antiqua" w:eastAsia="Times New Roman" w:hAnsi="Book Antiqua" w:cs="Calibri"/>
                <w:b/>
                <w:bCs/>
                <w:color w:val="000000"/>
                <w:lang w:eastAsia="es-CR"/>
              </w:rPr>
            </w:pPr>
            <w:r w:rsidRPr="00075F89">
              <w:rPr>
                <w:rFonts w:ascii="Book Antiqua" w:eastAsia="Times New Roman" w:hAnsi="Book Antiqua" w:cs="Calibri"/>
                <w:b/>
                <w:bCs/>
                <w:color w:val="000000"/>
                <w:lang w:eastAsia="es-CR"/>
              </w:rPr>
              <w:t xml:space="preserve">Ubicaciones </w:t>
            </w:r>
          </w:p>
        </w:tc>
        <w:tc>
          <w:tcPr>
            <w:tcW w:w="518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7676E93" w14:textId="77777777" w:rsidR="00075F89" w:rsidRPr="00075F89" w:rsidRDefault="00075F89" w:rsidP="00075F89">
            <w:pPr>
              <w:spacing w:after="0" w:line="240" w:lineRule="auto"/>
              <w:jc w:val="center"/>
              <w:rPr>
                <w:rFonts w:ascii="Book Antiqua" w:eastAsia="Times New Roman" w:hAnsi="Book Antiqua" w:cs="Calibri"/>
                <w:b/>
                <w:bCs/>
                <w:color w:val="000000"/>
                <w:lang w:eastAsia="es-CR"/>
              </w:rPr>
            </w:pPr>
            <w:r w:rsidRPr="00075F89">
              <w:rPr>
                <w:rFonts w:ascii="Book Antiqua" w:eastAsia="Times New Roman" w:hAnsi="Book Antiqua" w:cs="Calibri"/>
                <w:b/>
                <w:bCs/>
                <w:color w:val="000000"/>
                <w:lang w:eastAsia="es-CR"/>
              </w:rPr>
              <w:t>Reparto</w:t>
            </w:r>
          </w:p>
        </w:tc>
      </w:tr>
      <w:tr w:rsidR="00075F89" w:rsidRPr="00075F89" w14:paraId="7D91B84C" w14:textId="77777777" w:rsidTr="00901246">
        <w:trPr>
          <w:trHeight w:val="20"/>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7E9F64B7"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Jueza o Juez 1</w:t>
            </w:r>
          </w:p>
        </w:tc>
        <w:tc>
          <w:tcPr>
            <w:tcW w:w="1417" w:type="dxa"/>
            <w:vMerge w:val="restart"/>
            <w:tcBorders>
              <w:top w:val="nil"/>
              <w:left w:val="double" w:sz="6" w:space="0" w:color="auto"/>
              <w:bottom w:val="double" w:sz="6" w:space="0" w:color="000000"/>
              <w:right w:val="double" w:sz="6" w:space="0" w:color="auto"/>
            </w:tcBorders>
            <w:shd w:val="clear" w:color="auto" w:fill="auto"/>
            <w:vAlign w:val="center"/>
            <w:hideMark/>
          </w:tcPr>
          <w:p w14:paraId="43E7B90A" w14:textId="77777777" w:rsidR="00075F89" w:rsidRPr="00075F89" w:rsidRDefault="00075F89" w:rsidP="00075F89">
            <w:pPr>
              <w:spacing w:after="0" w:line="240" w:lineRule="auto"/>
              <w:jc w:val="center"/>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Jueza o Juez 1</w:t>
            </w:r>
          </w:p>
        </w:tc>
        <w:tc>
          <w:tcPr>
            <w:tcW w:w="3770" w:type="dxa"/>
            <w:tcBorders>
              <w:top w:val="nil"/>
              <w:left w:val="nil"/>
              <w:bottom w:val="double" w:sz="6" w:space="0" w:color="auto"/>
              <w:right w:val="double" w:sz="6" w:space="0" w:color="auto"/>
            </w:tcBorders>
            <w:shd w:val="clear" w:color="auto" w:fill="auto"/>
            <w:vAlign w:val="center"/>
            <w:hideMark/>
          </w:tcPr>
          <w:p w14:paraId="2BB29884"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Técnica o Técnico Judicial 1 (40%)</w:t>
            </w:r>
          </w:p>
        </w:tc>
      </w:tr>
      <w:tr w:rsidR="00075F89" w:rsidRPr="00075F89" w14:paraId="55562660" w14:textId="77777777" w:rsidTr="00901246">
        <w:trPr>
          <w:trHeight w:val="20"/>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5A582C3A"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Coordinadora o Coordinador Judicial (20%)</w:t>
            </w:r>
          </w:p>
        </w:tc>
        <w:tc>
          <w:tcPr>
            <w:tcW w:w="1417" w:type="dxa"/>
            <w:vMerge/>
            <w:tcBorders>
              <w:top w:val="nil"/>
              <w:left w:val="double" w:sz="6" w:space="0" w:color="auto"/>
              <w:bottom w:val="double" w:sz="6" w:space="0" w:color="000000"/>
              <w:right w:val="double" w:sz="6" w:space="0" w:color="auto"/>
            </w:tcBorders>
            <w:vAlign w:val="center"/>
            <w:hideMark/>
          </w:tcPr>
          <w:p w14:paraId="03A58737" w14:textId="77777777" w:rsidR="00075F89" w:rsidRPr="00075F89" w:rsidRDefault="00075F89" w:rsidP="00075F89">
            <w:pPr>
              <w:spacing w:after="0" w:line="240" w:lineRule="auto"/>
              <w:rPr>
                <w:rFonts w:ascii="Book Antiqua" w:eastAsia="Times New Roman" w:hAnsi="Book Antiqua" w:cs="Calibri"/>
                <w:color w:val="000000"/>
                <w:lang w:eastAsia="es-CR"/>
              </w:rPr>
            </w:pPr>
          </w:p>
        </w:tc>
        <w:tc>
          <w:tcPr>
            <w:tcW w:w="3770" w:type="dxa"/>
            <w:tcBorders>
              <w:top w:val="nil"/>
              <w:left w:val="nil"/>
              <w:bottom w:val="double" w:sz="6" w:space="0" w:color="auto"/>
              <w:right w:val="double" w:sz="6" w:space="0" w:color="auto"/>
            </w:tcBorders>
            <w:shd w:val="clear" w:color="auto" w:fill="auto"/>
            <w:vAlign w:val="center"/>
            <w:hideMark/>
          </w:tcPr>
          <w:p w14:paraId="0040E9CE"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Técnica o Técnico Judicial 2 (40%)</w:t>
            </w:r>
          </w:p>
        </w:tc>
      </w:tr>
      <w:tr w:rsidR="00075F89" w:rsidRPr="00075F89" w14:paraId="68C9F0C6" w14:textId="77777777" w:rsidTr="00901246">
        <w:trPr>
          <w:trHeight w:val="20"/>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650B26F6"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Técnica o Técnico Judicial 1 (40%)</w:t>
            </w:r>
          </w:p>
        </w:tc>
        <w:tc>
          <w:tcPr>
            <w:tcW w:w="1417" w:type="dxa"/>
            <w:vMerge/>
            <w:tcBorders>
              <w:top w:val="nil"/>
              <w:left w:val="double" w:sz="6" w:space="0" w:color="auto"/>
              <w:bottom w:val="double" w:sz="6" w:space="0" w:color="000000"/>
              <w:right w:val="double" w:sz="6" w:space="0" w:color="auto"/>
            </w:tcBorders>
            <w:vAlign w:val="center"/>
            <w:hideMark/>
          </w:tcPr>
          <w:p w14:paraId="77E29DC8" w14:textId="77777777" w:rsidR="00075F89" w:rsidRPr="00075F89" w:rsidRDefault="00075F89" w:rsidP="00075F89">
            <w:pPr>
              <w:spacing w:after="0" w:line="240" w:lineRule="auto"/>
              <w:rPr>
                <w:rFonts w:ascii="Book Antiqua" w:eastAsia="Times New Roman" w:hAnsi="Book Antiqua" w:cs="Calibri"/>
                <w:color w:val="000000"/>
                <w:lang w:eastAsia="es-CR"/>
              </w:rPr>
            </w:pPr>
          </w:p>
        </w:tc>
        <w:tc>
          <w:tcPr>
            <w:tcW w:w="3770" w:type="dxa"/>
            <w:tcBorders>
              <w:top w:val="nil"/>
              <w:left w:val="nil"/>
              <w:bottom w:val="double" w:sz="6" w:space="0" w:color="auto"/>
              <w:right w:val="double" w:sz="6" w:space="0" w:color="auto"/>
            </w:tcBorders>
            <w:shd w:val="clear" w:color="auto" w:fill="auto"/>
            <w:vAlign w:val="center"/>
            <w:hideMark/>
          </w:tcPr>
          <w:p w14:paraId="4BCBE982"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Coordinadora o Coordinador Judicial (20%)</w:t>
            </w:r>
          </w:p>
        </w:tc>
      </w:tr>
      <w:tr w:rsidR="00075F89" w:rsidRPr="00075F89" w14:paraId="7C888CC9" w14:textId="77777777" w:rsidTr="00803780">
        <w:trPr>
          <w:trHeight w:val="20"/>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2626BFE3"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Técnica o Técnico Judicial 2 (40%)</w:t>
            </w:r>
          </w:p>
        </w:tc>
        <w:tc>
          <w:tcPr>
            <w:tcW w:w="5187" w:type="dxa"/>
            <w:gridSpan w:val="2"/>
            <w:vMerge w:val="restart"/>
            <w:tcBorders>
              <w:top w:val="nil"/>
              <w:left w:val="double" w:sz="6" w:space="0" w:color="auto"/>
              <w:bottom w:val="nil"/>
              <w:right w:val="double" w:sz="6" w:space="0" w:color="000000"/>
            </w:tcBorders>
            <w:shd w:val="clear" w:color="auto" w:fill="BFBFBF" w:themeFill="background1" w:themeFillShade="BF"/>
            <w:vAlign w:val="center"/>
            <w:hideMark/>
          </w:tcPr>
          <w:p w14:paraId="379C26C8" w14:textId="77777777" w:rsidR="00075F89" w:rsidRPr="00075F89" w:rsidRDefault="00075F89" w:rsidP="00075F89">
            <w:pPr>
              <w:spacing w:after="0" w:line="240" w:lineRule="auto"/>
              <w:jc w:val="center"/>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 </w:t>
            </w:r>
          </w:p>
        </w:tc>
      </w:tr>
      <w:tr w:rsidR="00075F89" w:rsidRPr="00075F89" w14:paraId="5B85109F" w14:textId="77777777" w:rsidTr="00803780">
        <w:trPr>
          <w:trHeight w:val="20"/>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1D8DFBD3" w14:textId="77777777" w:rsidR="00075F89" w:rsidRPr="00075F89" w:rsidRDefault="00075F89" w:rsidP="00075F89">
            <w:pPr>
              <w:spacing w:after="0" w:line="240" w:lineRule="auto"/>
              <w:rPr>
                <w:rFonts w:ascii="Book Antiqua" w:eastAsia="Times New Roman" w:hAnsi="Book Antiqua" w:cs="Calibri"/>
                <w:color w:val="000000"/>
                <w:lang w:eastAsia="es-CR"/>
              </w:rPr>
            </w:pPr>
            <w:r w:rsidRPr="00075F89">
              <w:rPr>
                <w:rFonts w:ascii="Book Antiqua" w:eastAsia="Times New Roman" w:hAnsi="Book Antiqua" w:cs="Calibri"/>
                <w:color w:val="000000"/>
                <w:lang w:eastAsia="es-CR"/>
              </w:rPr>
              <w:t>Técnica o Técnico en Comunicaciones Judiciales</w:t>
            </w:r>
          </w:p>
        </w:tc>
        <w:tc>
          <w:tcPr>
            <w:tcW w:w="5187"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B028A6B" w14:textId="77777777" w:rsidR="00075F89" w:rsidRPr="00075F89" w:rsidRDefault="00075F89" w:rsidP="00075F89">
            <w:pPr>
              <w:spacing w:after="0" w:line="240" w:lineRule="auto"/>
              <w:rPr>
                <w:rFonts w:ascii="Book Antiqua" w:eastAsia="Times New Roman" w:hAnsi="Book Antiqua" w:cs="Calibri"/>
                <w:color w:val="000000"/>
                <w:lang w:eastAsia="es-CR"/>
              </w:rPr>
            </w:pPr>
          </w:p>
        </w:tc>
      </w:tr>
      <w:tr w:rsidR="00075F89" w:rsidRPr="00075F89" w14:paraId="754B2220" w14:textId="77777777" w:rsidTr="00803780">
        <w:trPr>
          <w:trHeight w:val="20"/>
        </w:trPr>
        <w:tc>
          <w:tcPr>
            <w:tcW w:w="8850"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1ADB9761" w14:textId="77777777" w:rsidR="00075F89" w:rsidRPr="00075F89" w:rsidRDefault="00075F89" w:rsidP="00075F89">
            <w:pPr>
              <w:spacing w:after="0" w:line="240" w:lineRule="auto"/>
              <w:rPr>
                <w:rFonts w:ascii="Book Antiqua" w:eastAsia="Times New Roman" w:hAnsi="Book Antiqua" w:cs="Calibri"/>
                <w:b/>
                <w:bCs/>
                <w:i/>
                <w:iCs/>
                <w:color w:val="000000"/>
                <w:lang w:eastAsia="es-CR"/>
              </w:rPr>
            </w:pPr>
            <w:r w:rsidRPr="00075F89">
              <w:rPr>
                <w:rFonts w:ascii="Book Antiqua" w:eastAsia="Times New Roman" w:hAnsi="Book Antiqua" w:cs="Calibri"/>
                <w:b/>
                <w:bCs/>
                <w:i/>
                <w:iCs/>
                <w:color w:val="000000"/>
                <w:lang w:eastAsia="es-CR"/>
              </w:rPr>
              <w:t xml:space="preserve">Observaciones: </w:t>
            </w:r>
          </w:p>
        </w:tc>
      </w:tr>
      <w:tr w:rsidR="00075F89" w:rsidRPr="00075F89" w14:paraId="0310C570" w14:textId="77777777" w:rsidTr="00803780">
        <w:trPr>
          <w:trHeight w:val="20"/>
        </w:trPr>
        <w:tc>
          <w:tcPr>
            <w:tcW w:w="8850"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5E69272D" w14:textId="41750F64" w:rsidR="00075F89" w:rsidRPr="00075F89" w:rsidRDefault="00075F89" w:rsidP="00075F89">
            <w:pPr>
              <w:spacing w:after="0" w:line="240" w:lineRule="auto"/>
              <w:rPr>
                <w:rFonts w:ascii="Book Antiqua" w:eastAsia="Times New Roman" w:hAnsi="Book Antiqua" w:cs="Calibri"/>
                <w:i/>
                <w:iCs/>
                <w:color w:val="000000"/>
                <w:lang w:eastAsia="es-CR"/>
              </w:rPr>
            </w:pPr>
            <w:r w:rsidRPr="00075F89">
              <w:rPr>
                <w:rFonts w:ascii="Book Antiqua" w:eastAsia="Times New Roman" w:hAnsi="Book Antiqua" w:cs="Calibri"/>
                <w:i/>
                <w:iCs/>
                <w:color w:val="000000"/>
                <w:lang w:eastAsia="es-CR"/>
              </w:rPr>
              <w:t>•La persona Coordinadora Judicial realiza trámites administrativos y trámite de expedientes un 20%</w:t>
            </w:r>
            <w:r w:rsidR="00CA09B9">
              <w:rPr>
                <w:rFonts w:ascii="Book Antiqua" w:eastAsia="Times New Roman" w:hAnsi="Book Antiqua" w:cs="Calibri"/>
                <w:i/>
                <w:iCs/>
                <w:color w:val="000000"/>
                <w:lang w:eastAsia="es-CR"/>
              </w:rPr>
              <w:t>atendiendo todas las materias.</w:t>
            </w:r>
          </w:p>
        </w:tc>
      </w:tr>
      <w:tr w:rsidR="00075F89" w:rsidRPr="00075F89" w14:paraId="1B28A649" w14:textId="77777777" w:rsidTr="00803780">
        <w:trPr>
          <w:trHeight w:val="20"/>
        </w:trPr>
        <w:tc>
          <w:tcPr>
            <w:tcW w:w="8850"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3573163B" w14:textId="723044BE" w:rsidR="00075F89" w:rsidRPr="00075F89" w:rsidRDefault="00075F89" w:rsidP="00075F89">
            <w:pPr>
              <w:spacing w:after="0" w:line="240" w:lineRule="auto"/>
              <w:rPr>
                <w:rFonts w:ascii="Book Antiqua" w:eastAsia="Times New Roman" w:hAnsi="Book Antiqua" w:cs="Calibri"/>
                <w:i/>
                <w:iCs/>
                <w:color w:val="000000"/>
                <w:lang w:eastAsia="es-CR"/>
              </w:rPr>
            </w:pPr>
            <w:r w:rsidRPr="00075F89">
              <w:rPr>
                <w:rFonts w:ascii="Book Antiqua" w:eastAsia="Times New Roman" w:hAnsi="Book Antiqua" w:cs="Calibri"/>
                <w:i/>
                <w:iCs/>
                <w:color w:val="000000"/>
                <w:lang w:eastAsia="es-CR"/>
              </w:rPr>
              <w:t>• El reparto de asuntos nuevos tiene una proporción de 80% para los dos Técnicos/as</w:t>
            </w:r>
            <w:r w:rsidR="001C15CF">
              <w:rPr>
                <w:rFonts w:ascii="Book Antiqua" w:eastAsia="Times New Roman" w:hAnsi="Book Antiqua" w:cs="Calibri"/>
                <w:i/>
                <w:iCs/>
                <w:color w:val="000000"/>
                <w:lang w:eastAsia="es-CR"/>
              </w:rPr>
              <w:t>,</w:t>
            </w:r>
            <w:r w:rsidRPr="00075F89">
              <w:rPr>
                <w:rFonts w:ascii="Book Antiqua" w:eastAsia="Times New Roman" w:hAnsi="Book Antiqua" w:cs="Calibri"/>
                <w:i/>
                <w:iCs/>
                <w:color w:val="000000"/>
                <w:lang w:eastAsia="es-CR"/>
              </w:rPr>
              <w:t xml:space="preserve"> (40%)c/u</w:t>
            </w:r>
          </w:p>
        </w:tc>
      </w:tr>
      <w:tr w:rsidR="00075F89" w:rsidRPr="00075F89" w14:paraId="27D7AE41" w14:textId="77777777" w:rsidTr="00803780">
        <w:trPr>
          <w:trHeight w:val="20"/>
        </w:trPr>
        <w:tc>
          <w:tcPr>
            <w:tcW w:w="8850"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018008A1" w14:textId="4EBAF5A9" w:rsidR="00075F89" w:rsidRPr="00075F89" w:rsidRDefault="00075F89" w:rsidP="00075F89">
            <w:pPr>
              <w:spacing w:after="0" w:line="240" w:lineRule="auto"/>
              <w:rPr>
                <w:rFonts w:ascii="Book Antiqua" w:eastAsia="Times New Roman" w:hAnsi="Book Antiqua" w:cs="Calibri"/>
                <w:i/>
                <w:iCs/>
                <w:color w:val="000000"/>
                <w:lang w:eastAsia="es-CR"/>
              </w:rPr>
            </w:pPr>
            <w:r w:rsidRPr="00075F89">
              <w:rPr>
                <w:rFonts w:ascii="Book Antiqua" w:eastAsia="Times New Roman" w:hAnsi="Book Antiqua" w:cs="Calibri"/>
                <w:i/>
                <w:iCs/>
                <w:color w:val="000000"/>
                <w:lang w:eastAsia="es-CR"/>
              </w:rPr>
              <w:lastRenderedPageBreak/>
              <w:t>•Cuentan con rol de manifestación</w:t>
            </w:r>
            <w:r w:rsidR="00BC6517">
              <w:rPr>
                <w:rFonts w:ascii="Book Antiqua" w:eastAsia="Times New Roman" w:hAnsi="Book Antiqua" w:cs="Calibri"/>
                <w:i/>
                <w:iCs/>
                <w:color w:val="000000"/>
                <w:lang w:eastAsia="es-CR"/>
              </w:rPr>
              <w:t xml:space="preserve"> entre las personas Técnicas Judiciales</w:t>
            </w:r>
            <w:r w:rsidR="000217CA">
              <w:rPr>
                <w:rFonts w:ascii="Book Antiqua" w:eastAsia="Times New Roman" w:hAnsi="Book Antiqua" w:cs="Calibri"/>
                <w:i/>
                <w:iCs/>
                <w:color w:val="000000"/>
                <w:lang w:eastAsia="es-CR"/>
              </w:rPr>
              <w:t>.</w:t>
            </w:r>
          </w:p>
        </w:tc>
      </w:tr>
      <w:tr w:rsidR="00075F89" w:rsidRPr="00075F89" w14:paraId="1FEFD652" w14:textId="77777777" w:rsidTr="00803780">
        <w:trPr>
          <w:trHeight w:val="20"/>
        </w:trPr>
        <w:tc>
          <w:tcPr>
            <w:tcW w:w="8850"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1844BC13" w14:textId="77777777" w:rsidR="00075F89" w:rsidRPr="00075F89" w:rsidRDefault="00075F89" w:rsidP="00075F89">
            <w:pPr>
              <w:spacing w:after="0" w:line="240" w:lineRule="auto"/>
              <w:rPr>
                <w:rFonts w:ascii="Book Antiqua" w:eastAsia="Times New Roman" w:hAnsi="Book Antiqua" w:cs="Calibri"/>
                <w:i/>
                <w:iCs/>
                <w:color w:val="000000"/>
                <w:lang w:eastAsia="es-CR"/>
              </w:rPr>
            </w:pPr>
            <w:r w:rsidRPr="00075F89">
              <w:rPr>
                <w:rFonts w:ascii="Book Antiqua" w:eastAsia="Times New Roman" w:hAnsi="Book Antiqua" w:cs="Calibri"/>
                <w:i/>
                <w:iCs/>
                <w:color w:val="000000"/>
                <w:lang w:eastAsia="es-CR"/>
              </w:rPr>
              <w:t>•La persona Técnica o Técnico en Comunicaciones Judiciales presenta una situación especial para el desarrollo de sus funciones y es la encargada de la notificación.</w:t>
            </w:r>
          </w:p>
        </w:tc>
      </w:tr>
    </w:tbl>
    <w:p w14:paraId="7C63C75D" w14:textId="2E26B893" w:rsidR="008154AC" w:rsidRPr="001C15CF" w:rsidRDefault="00931DF8" w:rsidP="001C15CF">
      <w:pPr>
        <w:spacing w:line="240" w:lineRule="auto"/>
        <w:jc w:val="both"/>
        <w:rPr>
          <w:rFonts w:ascii="Book Antiqua" w:hAnsi="Book Antiqua" w:cs="Book Antiqua"/>
          <w:i/>
          <w:iCs/>
        </w:rPr>
      </w:pPr>
      <w:r w:rsidRPr="001C15CF">
        <w:rPr>
          <w:rFonts w:ascii="Book Antiqua" w:hAnsi="Book Antiqua" w:cs="Book Antiqua"/>
          <w:b/>
          <w:bCs/>
          <w:i/>
          <w:iCs/>
        </w:rPr>
        <w:t xml:space="preserve">Fuente: </w:t>
      </w:r>
      <w:r w:rsidR="000C69BA" w:rsidRPr="001C15CF">
        <w:rPr>
          <w:rFonts w:ascii="Book Antiqua" w:hAnsi="Book Antiqua" w:cs="Book Antiqua"/>
          <w:i/>
          <w:iCs/>
        </w:rPr>
        <w:t xml:space="preserve">Subproceso de Modernización Institucional con base en la información suministrada por el Juzgado Contravencional de </w:t>
      </w:r>
      <w:r w:rsidR="005A0D93">
        <w:rPr>
          <w:rFonts w:ascii="Book Antiqua" w:hAnsi="Book Antiqua" w:cs="Book Antiqua"/>
          <w:i/>
          <w:iCs/>
        </w:rPr>
        <w:t>Tilarán</w:t>
      </w:r>
      <w:r w:rsidR="000C69BA" w:rsidRPr="001C15CF">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66A24390" w14:textId="18A3F756" w:rsidR="00D7530B" w:rsidRPr="00901246" w:rsidRDefault="00D7530B" w:rsidP="00901246">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302D69">
        <w:rPr>
          <w:rFonts w:ascii="Book Antiqua" w:hAnsi="Book Antiqua" w:cs="Book Antiqua"/>
          <w:sz w:val="24"/>
          <w:szCs w:val="24"/>
        </w:rPr>
        <w:t>.</w:t>
      </w:r>
    </w:p>
    <w:p w14:paraId="6E3B2EDD" w14:textId="753FA90A" w:rsidR="00803780" w:rsidRDefault="000C78D9"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En este caso, se observa que se cumple</w:t>
      </w:r>
      <w:r w:rsidR="00334F63">
        <w:rPr>
          <w:rFonts w:ascii="Book Antiqua" w:hAnsi="Book Antiqua" w:cs="Book Antiqua"/>
          <w:sz w:val="24"/>
          <w:szCs w:val="24"/>
        </w:rPr>
        <w:t xml:space="preserve"> y se mantiene</w:t>
      </w:r>
      <w:r w:rsidRPr="00C11BE1">
        <w:rPr>
          <w:rFonts w:ascii="Book Antiqua" w:hAnsi="Book Antiqua" w:cs="Book Antiqua"/>
          <w:sz w:val="24"/>
          <w:szCs w:val="24"/>
        </w:rPr>
        <w:t xml:space="preserve"> la estructura de tramitación recomendada en el informe </w:t>
      </w:r>
      <w:r w:rsidR="00BA7630" w:rsidRPr="00504201">
        <w:rPr>
          <w:rFonts w:ascii="Book Antiqua" w:eastAsia="Times New Roman" w:hAnsi="Book Antiqua" w:cs="Arial"/>
          <w:color w:val="000000"/>
          <w:sz w:val="24"/>
          <w:szCs w:val="24"/>
          <w:lang w:val="es-ES" w:eastAsia="es-ES"/>
        </w:rPr>
        <w:t xml:space="preserve">1099-PLA-2017 de la Dirección de Planificación relacionado con </w:t>
      </w:r>
      <w:r w:rsidR="003930F8" w:rsidRPr="00504201">
        <w:rPr>
          <w:rFonts w:ascii="Book Antiqua" w:eastAsia="Times New Roman" w:hAnsi="Book Antiqua" w:cs="Arial"/>
          <w:color w:val="000000"/>
          <w:sz w:val="24"/>
          <w:szCs w:val="24"/>
          <w:lang w:val="es-ES" w:eastAsia="es-ES"/>
        </w:rPr>
        <w:t>el “</w:t>
      </w:r>
      <w:r w:rsidR="00BA7630" w:rsidRPr="00504201">
        <w:rPr>
          <w:rFonts w:ascii="Book Antiqua" w:eastAsia="Times New Roman" w:hAnsi="Book Antiqua" w:cs="Arial"/>
          <w:color w:val="000000"/>
          <w:sz w:val="24"/>
          <w:szCs w:val="24"/>
          <w:lang w:val="es-ES" w:eastAsia="es-ES"/>
        </w:rPr>
        <w:t>Juzgado Contravencional y de Menor Cuantía de Tilarán”, en el marco de la Reforma al Código de Trabajo, aprobado por el Consejo Superior en la sesión 64-17 del 06 de julio de 2017, artículo XXX</w:t>
      </w:r>
      <w:r w:rsidR="003E7ACF">
        <w:rPr>
          <w:rFonts w:ascii="Book Antiqua" w:eastAsia="Times New Roman" w:hAnsi="Book Antiqua" w:cs="Arial"/>
          <w:color w:val="000000"/>
          <w:sz w:val="24"/>
          <w:szCs w:val="24"/>
          <w:lang w:val="es-ES" w:eastAsia="es-ES"/>
        </w:rPr>
        <w:t>,</w:t>
      </w:r>
      <w:r w:rsidR="008A1501">
        <w:rPr>
          <w:rFonts w:ascii="Book Antiqua" w:hAnsi="Book Antiqua" w:cs="Book Antiqua"/>
          <w:i/>
          <w:iCs/>
          <w:sz w:val="24"/>
          <w:szCs w:val="24"/>
        </w:rPr>
        <w:t xml:space="preserve"> </w:t>
      </w:r>
      <w:r w:rsidR="00334F63">
        <w:rPr>
          <w:rFonts w:ascii="Book Antiqua" w:hAnsi="Book Antiqua" w:cs="Book Antiqua"/>
          <w:sz w:val="24"/>
          <w:szCs w:val="24"/>
        </w:rPr>
        <w:t xml:space="preserve">debido a </w:t>
      </w:r>
      <w:r w:rsidR="003930F8">
        <w:rPr>
          <w:rFonts w:ascii="Book Antiqua" w:hAnsi="Book Antiqua" w:cs="Book Antiqua"/>
          <w:sz w:val="24"/>
          <w:szCs w:val="24"/>
        </w:rPr>
        <w:t xml:space="preserve">que la función de tramitación se encuentra distribuida entre las dos personas Técnicas Judiciales y la persona Coordinadora Judicial en un porcentaje menor. </w:t>
      </w:r>
    </w:p>
    <w:p w14:paraId="1D0777C6" w14:textId="38C1BE1A" w:rsidR="003E7ACF" w:rsidRPr="00901246" w:rsidRDefault="008A1501" w:rsidP="00901246">
      <w:pPr>
        <w:spacing w:line="240" w:lineRule="auto"/>
        <w:ind w:right="333"/>
        <w:jc w:val="center"/>
        <w:rPr>
          <w:rFonts w:ascii="Book Antiqua" w:hAnsi="Book Antiqua" w:cs="Book Antiqua"/>
          <w:b/>
          <w:bCs/>
          <w:i/>
          <w:iCs/>
        </w:rPr>
      </w:pPr>
      <w:bookmarkStart w:id="4" w:name="_Ref51851452"/>
      <w:r w:rsidRPr="003E7ACF">
        <w:rPr>
          <w:rFonts w:ascii="Book Antiqua" w:hAnsi="Book Antiqua" w:cs="Book Antiqua"/>
          <w:b/>
          <w:bCs/>
        </w:rPr>
        <w:t xml:space="preserve">Cuadro </w:t>
      </w:r>
      <w:r w:rsidRPr="003E7ACF">
        <w:rPr>
          <w:rFonts w:ascii="Book Antiqua" w:hAnsi="Book Antiqua" w:cs="Book Antiqua"/>
          <w:b/>
          <w:bCs/>
          <w:i/>
          <w:iCs/>
        </w:rPr>
        <w:fldChar w:fldCharType="begin"/>
      </w:r>
      <w:r w:rsidRPr="003E7ACF">
        <w:rPr>
          <w:rFonts w:ascii="Book Antiqua" w:hAnsi="Book Antiqua" w:cs="Book Antiqua"/>
          <w:b/>
          <w:bCs/>
        </w:rPr>
        <w:instrText xml:space="preserve"> SEQ Cuadro \* ARABIC </w:instrText>
      </w:r>
      <w:r w:rsidRPr="003E7ACF">
        <w:rPr>
          <w:rFonts w:ascii="Book Antiqua" w:hAnsi="Book Antiqua" w:cs="Book Antiqua"/>
          <w:b/>
          <w:bCs/>
          <w:i/>
          <w:iCs/>
        </w:rPr>
        <w:fldChar w:fldCharType="separate"/>
      </w:r>
      <w:r w:rsidR="000D4594" w:rsidRPr="003E7ACF">
        <w:rPr>
          <w:rFonts w:ascii="Book Antiqua" w:hAnsi="Book Antiqua" w:cs="Book Antiqua"/>
          <w:b/>
          <w:bCs/>
          <w:noProof/>
        </w:rPr>
        <w:t>2</w:t>
      </w:r>
      <w:r w:rsidRPr="003E7ACF">
        <w:rPr>
          <w:rFonts w:ascii="Book Antiqua" w:hAnsi="Book Antiqua" w:cs="Book Antiqua"/>
          <w:b/>
          <w:bCs/>
          <w:i/>
          <w:iCs/>
        </w:rPr>
        <w:fldChar w:fldCharType="end"/>
      </w:r>
      <w:bookmarkEnd w:id="4"/>
      <w:r w:rsidRPr="003E7ACF">
        <w:rPr>
          <w:rFonts w:ascii="Book Antiqua" w:hAnsi="Book Antiqua" w:cs="Book Antiqua"/>
          <w:b/>
          <w:bCs/>
        </w:rPr>
        <w:t>.</w:t>
      </w:r>
      <w:r w:rsidRPr="00C11BE1">
        <w:rPr>
          <w:rFonts w:ascii="Book Antiqua" w:hAnsi="Book Antiqua" w:cs="Book Antiqua"/>
        </w:rPr>
        <w:t xml:space="preserve"> Estructura teórica para el Juzgado Contravencional de</w:t>
      </w:r>
      <w:r w:rsidR="003E7ACF">
        <w:rPr>
          <w:rFonts w:ascii="Book Antiqua" w:hAnsi="Book Antiqua" w:cs="Book Antiqua"/>
        </w:rPr>
        <w:t xml:space="preserve"> Tilarán</w:t>
      </w:r>
      <w:r w:rsidRPr="00C11BE1">
        <w:rPr>
          <w:rFonts w:ascii="Book Antiqua" w:hAnsi="Book Antiqua" w:cs="Book Antiqua"/>
        </w:rPr>
        <w:t xml:space="preserve"> con base en lo indicado</w:t>
      </w:r>
      <w:r>
        <w:rPr>
          <w:rFonts w:ascii="Book Antiqua" w:hAnsi="Book Antiqua" w:cs="Book Antiqua"/>
        </w:rPr>
        <w:t xml:space="preserve"> </w:t>
      </w:r>
      <w:r w:rsidRPr="00C11BE1">
        <w:rPr>
          <w:rFonts w:ascii="Book Antiqua" w:hAnsi="Book Antiqua" w:cs="Book Antiqua"/>
        </w:rPr>
        <w:t>en el informe 10</w:t>
      </w:r>
      <w:r w:rsidR="003E7ACF">
        <w:rPr>
          <w:rFonts w:ascii="Book Antiqua" w:hAnsi="Book Antiqua" w:cs="Book Antiqua"/>
        </w:rPr>
        <w:t>99</w:t>
      </w:r>
      <w:r w:rsidRPr="00C11BE1">
        <w:rPr>
          <w:rFonts w:ascii="Book Antiqua" w:hAnsi="Book Antiqua" w:cs="Book Antiqua"/>
        </w:rPr>
        <w:t>-PLA-2017</w:t>
      </w:r>
    </w:p>
    <w:tbl>
      <w:tblPr>
        <w:tblW w:w="8182" w:type="dxa"/>
        <w:jc w:val="center"/>
        <w:tblCellMar>
          <w:left w:w="70" w:type="dxa"/>
          <w:right w:w="70" w:type="dxa"/>
        </w:tblCellMar>
        <w:tblLook w:val="04A0" w:firstRow="1" w:lastRow="0" w:firstColumn="1" w:lastColumn="0" w:noHBand="0" w:noVBand="1"/>
      </w:tblPr>
      <w:tblGrid>
        <w:gridCol w:w="2833"/>
        <w:gridCol w:w="2249"/>
        <w:gridCol w:w="3100"/>
      </w:tblGrid>
      <w:tr w:rsidR="00D520B4" w:rsidRPr="00D520B4" w14:paraId="322402F4" w14:textId="77777777" w:rsidTr="00901246">
        <w:trPr>
          <w:trHeight w:val="20"/>
          <w:jc w:val="center"/>
        </w:trPr>
        <w:tc>
          <w:tcPr>
            <w:tcW w:w="818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E40AC70" w14:textId="77777777" w:rsidR="00D520B4" w:rsidRPr="00D520B4" w:rsidRDefault="00D520B4" w:rsidP="00D520B4">
            <w:pPr>
              <w:spacing w:after="0" w:line="240" w:lineRule="auto"/>
              <w:jc w:val="center"/>
              <w:rPr>
                <w:rFonts w:ascii="Book Antiqua" w:eastAsia="Times New Roman" w:hAnsi="Book Antiqua" w:cs="Calibri"/>
                <w:b/>
                <w:bCs/>
                <w:color w:val="000000"/>
                <w:sz w:val="20"/>
                <w:szCs w:val="20"/>
                <w:lang w:eastAsia="es-CR"/>
              </w:rPr>
            </w:pPr>
            <w:r w:rsidRPr="00D520B4">
              <w:rPr>
                <w:rFonts w:ascii="Book Antiqua" w:eastAsia="Times New Roman" w:hAnsi="Book Antiqua" w:cs="Calibri"/>
                <w:b/>
                <w:bCs/>
                <w:color w:val="000000"/>
                <w:sz w:val="20"/>
                <w:szCs w:val="20"/>
                <w:lang w:eastAsia="es-CR"/>
              </w:rPr>
              <w:t>Juzgado Contravencional de Tilarán</w:t>
            </w:r>
          </w:p>
        </w:tc>
      </w:tr>
      <w:tr w:rsidR="00D520B4" w:rsidRPr="00D520B4" w14:paraId="484D019E" w14:textId="77777777" w:rsidTr="00803780">
        <w:trPr>
          <w:trHeight w:val="20"/>
          <w:jc w:val="center"/>
        </w:trPr>
        <w:tc>
          <w:tcPr>
            <w:tcW w:w="283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A92224F" w14:textId="77777777" w:rsidR="00D520B4" w:rsidRPr="00D520B4" w:rsidRDefault="00D520B4" w:rsidP="00D520B4">
            <w:pPr>
              <w:spacing w:after="0" w:line="240" w:lineRule="auto"/>
              <w:jc w:val="center"/>
              <w:rPr>
                <w:rFonts w:ascii="Book Antiqua" w:eastAsia="Times New Roman" w:hAnsi="Book Antiqua" w:cs="Calibri"/>
                <w:b/>
                <w:bCs/>
                <w:color w:val="000000"/>
                <w:lang w:eastAsia="es-CR"/>
              </w:rPr>
            </w:pPr>
            <w:r w:rsidRPr="00D520B4">
              <w:rPr>
                <w:rFonts w:ascii="Book Antiqua" w:eastAsia="Times New Roman" w:hAnsi="Book Antiqua" w:cs="Calibri"/>
                <w:b/>
                <w:bCs/>
                <w:color w:val="000000"/>
                <w:lang w:eastAsia="es-CR"/>
              </w:rPr>
              <w:t xml:space="preserve">Ubicaciones </w:t>
            </w:r>
          </w:p>
        </w:tc>
        <w:tc>
          <w:tcPr>
            <w:tcW w:w="534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33AF81B" w14:textId="77777777" w:rsidR="00D520B4" w:rsidRPr="00D520B4" w:rsidRDefault="00D520B4" w:rsidP="00D520B4">
            <w:pPr>
              <w:spacing w:after="0" w:line="240" w:lineRule="auto"/>
              <w:jc w:val="center"/>
              <w:rPr>
                <w:rFonts w:ascii="Book Antiqua" w:eastAsia="Times New Roman" w:hAnsi="Book Antiqua" w:cs="Calibri"/>
                <w:b/>
                <w:bCs/>
                <w:color w:val="000000"/>
                <w:lang w:eastAsia="es-CR"/>
              </w:rPr>
            </w:pPr>
            <w:r w:rsidRPr="00D520B4">
              <w:rPr>
                <w:rFonts w:ascii="Book Antiqua" w:eastAsia="Times New Roman" w:hAnsi="Book Antiqua" w:cs="Calibri"/>
                <w:b/>
                <w:bCs/>
                <w:color w:val="000000"/>
                <w:lang w:eastAsia="es-CR"/>
              </w:rPr>
              <w:t>Reparto</w:t>
            </w:r>
          </w:p>
        </w:tc>
      </w:tr>
      <w:tr w:rsidR="00D520B4" w:rsidRPr="00D520B4" w14:paraId="1849C3C8" w14:textId="77777777" w:rsidTr="00901246">
        <w:trPr>
          <w:trHeight w:val="20"/>
          <w:jc w:val="center"/>
        </w:trPr>
        <w:tc>
          <w:tcPr>
            <w:tcW w:w="2833" w:type="dxa"/>
            <w:tcBorders>
              <w:top w:val="nil"/>
              <w:left w:val="double" w:sz="6" w:space="0" w:color="auto"/>
              <w:bottom w:val="double" w:sz="6" w:space="0" w:color="auto"/>
              <w:right w:val="double" w:sz="6" w:space="0" w:color="auto"/>
            </w:tcBorders>
            <w:shd w:val="clear" w:color="auto" w:fill="auto"/>
            <w:vAlign w:val="center"/>
            <w:hideMark/>
          </w:tcPr>
          <w:p w14:paraId="4D43F41F"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Jueza o Juez 1</w:t>
            </w:r>
          </w:p>
        </w:tc>
        <w:tc>
          <w:tcPr>
            <w:tcW w:w="2249" w:type="dxa"/>
            <w:vMerge w:val="restart"/>
            <w:tcBorders>
              <w:top w:val="nil"/>
              <w:left w:val="double" w:sz="6" w:space="0" w:color="auto"/>
              <w:bottom w:val="double" w:sz="6" w:space="0" w:color="000000"/>
              <w:right w:val="double" w:sz="6" w:space="0" w:color="auto"/>
            </w:tcBorders>
            <w:shd w:val="clear" w:color="auto" w:fill="auto"/>
            <w:vAlign w:val="center"/>
            <w:hideMark/>
          </w:tcPr>
          <w:p w14:paraId="42F92E6A" w14:textId="77777777" w:rsidR="00D520B4" w:rsidRPr="00D520B4" w:rsidRDefault="00D520B4" w:rsidP="00D520B4">
            <w:pPr>
              <w:spacing w:after="0" w:line="240" w:lineRule="auto"/>
              <w:jc w:val="center"/>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Jueza o Juez 1</w:t>
            </w:r>
          </w:p>
        </w:tc>
        <w:tc>
          <w:tcPr>
            <w:tcW w:w="3100" w:type="dxa"/>
            <w:tcBorders>
              <w:top w:val="nil"/>
              <w:left w:val="nil"/>
              <w:bottom w:val="double" w:sz="6" w:space="0" w:color="auto"/>
              <w:right w:val="double" w:sz="6" w:space="0" w:color="auto"/>
            </w:tcBorders>
            <w:shd w:val="clear" w:color="auto" w:fill="auto"/>
            <w:vAlign w:val="center"/>
            <w:hideMark/>
          </w:tcPr>
          <w:p w14:paraId="6C767A96"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Técnica o Técnico Judicial 1 (40%)</w:t>
            </w:r>
          </w:p>
        </w:tc>
      </w:tr>
      <w:tr w:rsidR="00D520B4" w:rsidRPr="00D520B4" w14:paraId="306BED1C" w14:textId="77777777" w:rsidTr="00901246">
        <w:trPr>
          <w:trHeight w:val="20"/>
          <w:jc w:val="center"/>
        </w:trPr>
        <w:tc>
          <w:tcPr>
            <w:tcW w:w="2833" w:type="dxa"/>
            <w:tcBorders>
              <w:top w:val="nil"/>
              <w:left w:val="double" w:sz="6" w:space="0" w:color="auto"/>
              <w:bottom w:val="double" w:sz="6" w:space="0" w:color="auto"/>
              <w:right w:val="double" w:sz="6" w:space="0" w:color="auto"/>
            </w:tcBorders>
            <w:shd w:val="clear" w:color="auto" w:fill="auto"/>
            <w:vAlign w:val="center"/>
            <w:hideMark/>
          </w:tcPr>
          <w:p w14:paraId="60E889B9"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Coordinadora o Coordinador Judicial (20%)</w:t>
            </w:r>
          </w:p>
        </w:tc>
        <w:tc>
          <w:tcPr>
            <w:tcW w:w="2249" w:type="dxa"/>
            <w:vMerge/>
            <w:tcBorders>
              <w:top w:val="nil"/>
              <w:left w:val="double" w:sz="6" w:space="0" w:color="auto"/>
              <w:bottom w:val="double" w:sz="6" w:space="0" w:color="000000"/>
              <w:right w:val="double" w:sz="6" w:space="0" w:color="auto"/>
            </w:tcBorders>
            <w:vAlign w:val="center"/>
            <w:hideMark/>
          </w:tcPr>
          <w:p w14:paraId="53F875A4" w14:textId="77777777" w:rsidR="00D520B4" w:rsidRPr="00D520B4" w:rsidRDefault="00D520B4" w:rsidP="00D520B4">
            <w:pPr>
              <w:spacing w:after="0" w:line="240" w:lineRule="auto"/>
              <w:rPr>
                <w:rFonts w:ascii="Book Antiqua" w:eastAsia="Times New Roman" w:hAnsi="Book Antiqua" w:cs="Calibri"/>
                <w:color w:val="000000"/>
                <w:lang w:eastAsia="es-CR"/>
              </w:rPr>
            </w:pPr>
          </w:p>
        </w:tc>
        <w:tc>
          <w:tcPr>
            <w:tcW w:w="3100" w:type="dxa"/>
            <w:tcBorders>
              <w:top w:val="nil"/>
              <w:left w:val="nil"/>
              <w:bottom w:val="double" w:sz="6" w:space="0" w:color="auto"/>
              <w:right w:val="double" w:sz="6" w:space="0" w:color="auto"/>
            </w:tcBorders>
            <w:shd w:val="clear" w:color="auto" w:fill="auto"/>
            <w:vAlign w:val="center"/>
            <w:hideMark/>
          </w:tcPr>
          <w:p w14:paraId="7DC602F2"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Técnica o Técnico Judicial 2 (40%)</w:t>
            </w:r>
          </w:p>
        </w:tc>
      </w:tr>
      <w:tr w:rsidR="00D520B4" w:rsidRPr="00D520B4" w14:paraId="5DDDDE80" w14:textId="77777777" w:rsidTr="00901246">
        <w:trPr>
          <w:trHeight w:val="20"/>
          <w:jc w:val="center"/>
        </w:trPr>
        <w:tc>
          <w:tcPr>
            <w:tcW w:w="2833" w:type="dxa"/>
            <w:tcBorders>
              <w:top w:val="nil"/>
              <w:left w:val="double" w:sz="6" w:space="0" w:color="auto"/>
              <w:bottom w:val="double" w:sz="6" w:space="0" w:color="auto"/>
              <w:right w:val="double" w:sz="6" w:space="0" w:color="auto"/>
            </w:tcBorders>
            <w:shd w:val="clear" w:color="auto" w:fill="auto"/>
            <w:vAlign w:val="center"/>
            <w:hideMark/>
          </w:tcPr>
          <w:p w14:paraId="377413EE"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Técnica o Técnico Judicial 1 (40%)</w:t>
            </w:r>
          </w:p>
        </w:tc>
        <w:tc>
          <w:tcPr>
            <w:tcW w:w="2249" w:type="dxa"/>
            <w:vMerge/>
            <w:tcBorders>
              <w:top w:val="nil"/>
              <w:left w:val="double" w:sz="6" w:space="0" w:color="auto"/>
              <w:bottom w:val="double" w:sz="6" w:space="0" w:color="000000"/>
              <w:right w:val="double" w:sz="6" w:space="0" w:color="auto"/>
            </w:tcBorders>
            <w:vAlign w:val="center"/>
            <w:hideMark/>
          </w:tcPr>
          <w:p w14:paraId="7B2D533F" w14:textId="77777777" w:rsidR="00D520B4" w:rsidRPr="00D520B4" w:rsidRDefault="00D520B4" w:rsidP="00D520B4">
            <w:pPr>
              <w:spacing w:after="0" w:line="240" w:lineRule="auto"/>
              <w:rPr>
                <w:rFonts w:ascii="Book Antiqua" w:eastAsia="Times New Roman" w:hAnsi="Book Antiqua" w:cs="Calibri"/>
                <w:color w:val="000000"/>
                <w:lang w:eastAsia="es-CR"/>
              </w:rPr>
            </w:pPr>
          </w:p>
        </w:tc>
        <w:tc>
          <w:tcPr>
            <w:tcW w:w="3100" w:type="dxa"/>
            <w:tcBorders>
              <w:top w:val="nil"/>
              <w:left w:val="nil"/>
              <w:bottom w:val="double" w:sz="6" w:space="0" w:color="auto"/>
              <w:right w:val="double" w:sz="6" w:space="0" w:color="auto"/>
            </w:tcBorders>
            <w:shd w:val="clear" w:color="auto" w:fill="auto"/>
            <w:vAlign w:val="center"/>
            <w:hideMark/>
          </w:tcPr>
          <w:p w14:paraId="14DF8429"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Coordinadora o Coordinador Judicial (20%)</w:t>
            </w:r>
          </w:p>
        </w:tc>
      </w:tr>
      <w:tr w:rsidR="00D520B4" w:rsidRPr="00D520B4" w14:paraId="779D4286" w14:textId="77777777" w:rsidTr="00803780">
        <w:trPr>
          <w:trHeight w:val="20"/>
          <w:jc w:val="center"/>
        </w:trPr>
        <w:tc>
          <w:tcPr>
            <w:tcW w:w="2833" w:type="dxa"/>
            <w:tcBorders>
              <w:top w:val="nil"/>
              <w:left w:val="double" w:sz="6" w:space="0" w:color="auto"/>
              <w:bottom w:val="double" w:sz="6" w:space="0" w:color="auto"/>
              <w:right w:val="double" w:sz="6" w:space="0" w:color="auto"/>
            </w:tcBorders>
            <w:shd w:val="clear" w:color="auto" w:fill="auto"/>
            <w:vAlign w:val="center"/>
            <w:hideMark/>
          </w:tcPr>
          <w:p w14:paraId="23ADCAE4"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Técnica o Técnico Judicial 2 (40%)</w:t>
            </w:r>
          </w:p>
        </w:tc>
        <w:tc>
          <w:tcPr>
            <w:tcW w:w="5349" w:type="dxa"/>
            <w:gridSpan w:val="2"/>
            <w:vMerge w:val="restart"/>
            <w:tcBorders>
              <w:top w:val="nil"/>
              <w:left w:val="double" w:sz="6" w:space="0" w:color="auto"/>
              <w:bottom w:val="nil"/>
              <w:right w:val="double" w:sz="6" w:space="0" w:color="000000"/>
            </w:tcBorders>
            <w:shd w:val="clear" w:color="auto" w:fill="BFBFBF" w:themeFill="background1" w:themeFillShade="BF"/>
            <w:vAlign w:val="center"/>
            <w:hideMark/>
          </w:tcPr>
          <w:p w14:paraId="5D4D4001" w14:textId="77777777" w:rsidR="00D520B4" w:rsidRPr="00D520B4" w:rsidRDefault="00D520B4" w:rsidP="00D520B4">
            <w:pPr>
              <w:spacing w:after="0" w:line="240" w:lineRule="auto"/>
              <w:jc w:val="center"/>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 </w:t>
            </w:r>
          </w:p>
        </w:tc>
      </w:tr>
      <w:tr w:rsidR="00D520B4" w:rsidRPr="00D520B4" w14:paraId="4784B2C6" w14:textId="77777777" w:rsidTr="00803780">
        <w:trPr>
          <w:trHeight w:val="20"/>
          <w:jc w:val="center"/>
        </w:trPr>
        <w:tc>
          <w:tcPr>
            <w:tcW w:w="2833" w:type="dxa"/>
            <w:tcBorders>
              <w:top w:val="nil"/>
              <w:left w:val="double" w:sz="6" w:space="0" w:color="auto"/>
              <w:bottom w:val="double" w:sz="6" w:space="0" w:color="auto"/>
              <w:right w:val="double" w:sz="6" w:space="0" w:color="auto"/>
            </w:tcBorders>
            <w:shd w:val="clear" w:color="auto" w:fill="auto"/>
            <w:vAlign w:val="center"/>
            <w:hideMark/>
          </w:tcPr>
          <w:p w14:paraId="670DF88D" w14:textId="77777777" w:rsidR="00D520B4" w:rsidRPr="00D520B4" w:rsidRDefault="00D520B4" w:rsidP="00D520B4">
            <w:pPr>
              <w:spacing w:after="0" w:line="240" w:lineRule="auto"/>
              <w:rPr>
                <w:rFonts w:ascii="Book Antiqua" w:eastAsia="Times New Roman" w:hAnsi="Book Antiqua" w:cs="Calibri"/>
                <w:color w:val="000000"/>
                <w:lang w:eastAsia="es-CR"/>
              </w:rPr>
            </w:pPr>
            <w:r w:rsidRPr="00D520B4">
              <w:rPr>
                <w:rFonts w:ascii="Book Antiqua" w:eastAsia="Times New Roman" w:hAnsi="Book Antiqua" w:cs="Calibri"/>
                <w:color w:val="000000"/>
                <w:lang w:eastAsia="es-CR"/>
              </w:rPr>
              <w:t>Técnica o Técnico en Comunicaciones Judiciales</w:t>
            </w:r>
          </w:p>
        </w:tc>
        <w:tc>
          <w:tcPr>
            <w:tcW w:w="5349"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1E052C64" w14:textId="77777777" w:rsidR="00D520B4" w:rsidRPr="00D520B4" w:rsidRDefault="00D520B4" w:rsidP="00D520B4">
            <w:pPr>
              <w:spacing w:after="0" w:line="240" w:lineRule="auto"/>
              <w:rPr>
                <w:rFonts w:ascii="Book Antiqua" w:eastAsia="Times New Roman" w:hAnsi="Book Antiqua" w:cs="Calibri"/>
                <w:color w:val="000000"/>
                <w:lang w:eastAsia="es-CR"/>
              </w:rPr>
            </w:pPr>
          </w:p>
        </w:tc>
      </w:tr>
      <w:tr w:rsidR="00D520B4" w:rsidRPr="00D520B4" w14:paraId="341CFF73" w14:textId="77777777" w:rsidTr="00803780">
        <w:trPr>
          <w:trHeight w:val="20"/>
          <w:jc w:val="center"/>
        </w:trPr>
        <w:tc>
          <w:tcPr>
            <w:tcW w:w="8182"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48CB237B" w14:textId="77777777" w:rsidR="00D520B4" w:rsidRPr="00D520B4" w:rsidRDefault="00D520B4" w:rsidP="00D520B4">
            <w:pPr>
              <w:spacing w:after="0" w:line="240" w:lineRule="auto"/>
              <w:rPr>
                <w:rFonts w:ascii="Book Antiqua" w:eastAsia="Times New Roman" w:hAnsi="Book Antiqua" w:cs="Calibri"/>
                <w:b/>
                <w:bCs/>
                <w:i/>
                <w:iCs/>
                <w:color w:val="000000"/>
                <w:lang w:eastAsia="es-CR"/>
              </w:rPr>
            </w:pPr>
            <w:r w:rsidRPr="00D520B4">
              <w:rPr>
                <w:rFonts w:ascii="Book Antiqua" w:eastAsia="Times New Roman" w:hAnsi="Book Antiqua" w:cs="Calibri"/>
                <w:b/>
                <w:bCs/>
                <w:i/>
                <w:iCs/>
                <w:color w:val="000000"/>
                <w:lang w:eastAsia="es-CR"/>
              </w:rPr>
              <w:t xml:space="preserve">Observaciones: </w:t>
            </w:r>
          </w:p>
        </w:tc>
      </w:tr>
      <w:tr w:rsidR="00D520B4" w:rsidRPr="00D520B4" w14:paraId="7DF2B131" w14:textId="77777777" w:rsidTr="00803780">
        <w:trPr>
          <w:trHeight w:val="20"/>
          <w:jc w:val="center"/>
        </w:trPr>
        <w:tc>
          <w:tcPr>
            <w:tcW w:w="8182"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5780A97B" w14:textId="77777777" w:rsidR="00D520B4" w:rsidRPr="00D520B4" w:rsidRDefault="00D520B4" w:rsidP="00D520B4">
            <w:pPr>
              <w:spacing w:after="0" w:line="240" w:lineRule="auto"/>
              <w:rPr>
                <w:rFonts w:ascii="Book Antiqua" w:eastAsia="Times New Roman" w:hAnsi="Book Antiqua" w:cs="Calibri"/>
                <w:i/>
                <w:iCs/>
                <w:color w:val="000000"/>
                <w:lang w:eastAsia="es-CR"/>
              </w:rPr>
            </w:pPr>
            <w:r w:rsidRPr="00D520B4">
              <w:rPr>
                <w:rFonts w:ascii="Book Antiqua" w:eastAsia="Times New Roman" w:hAnsi="Book Antiqua" w:cs="Calibri"/>
                <w:i/>
                <w:iCs/>
                <w:color w:val="000000"/>
                <w:lang w:eastAsia="es-CR"/>
              </w:rPr>
              <w:t>•La persona Coordinadora Judicial realiza trámites administrativos y trámite de expedientes un 20%</w:t>
            </w:r>
          </w:p>
        </w:tc>
      </w:tr>
      <w:tr w:rsidR="00D520B4" w:rsidRPr="00D520B4" w14:paraId="13EEFDCE" w14:textId="77777777" w:rsidTr="00803780">
        <w:trPr>
          <w:trHeight w:val="68"/>
          <w:jc w:val="center"/>
        </w:trPr>
        <w:tc>
          <w:tcPr>
            <w:tcW w:w="8182"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62849903" w14:textId="77777777" w:rsidR="00D520B4" w:rsidRPr="00D520B4" w:rsidRDefault="00D520B4" w:rsidP="00D520B4">
            <w:pPr>
              <w:spacing w:after="0" w:line="240" w:lineRule="auto"/>
              <w:rPr>
                <w:rFonts w:ascii="Book Antiqua" w:eastAsia="Times New Roman" w:hAnsi="Book Antiqua" w:cs="Calibri"/>
                <w:i/>
                <w:iCs/>
                <w:color w:val="000000"/>
                <w:lang w:eastAsia="es-CR"/>
              </w:rPr>
            </w:pPr>
            <w:r w:rsidRPr="00D520B4">
              <w:rPr>
                <w:rFonts w:ascii="Book Antiqua" w:eastAsia="Times New Roman" w:hAnsi="Book Antiqua" w:cs="Calibri"/>
                <w:i/>
                <w:iCs/>
                <w:color w:val="000000"/>
                <w:lang w:eastAsia="es-CR"/>
              </w:rPr>
              <w:t>• El reparto de asuntos nuevos tiene una proporción de 80% para los dos Técnicos/as (40%)c/u</w:t>
            </w:r>
          </w:p>
        </w:tc>
      </w:tr>
      <w:tr w:rsidR="00D520B4" w:rsidRPr="00D520B4" w14:paraId="4E148611" w14:textId="77777777" w:rsidTr="00901246">
        <w:trPr>
          <w:trHeight w:val="20"/>
          <w:jc w:val="center"/>
        </w:trPr>
        <w:tc>
          <w:tcPr>
            <w:tcW w:w="8182" w:type="dxa"/>
            <w:gridSpan w:val="3"/>
            <w:tcBorders>
              <w:top w:val="nil"/>
              <w:left w:val="double" w:sz="6" w:space="0" w:color="auto"/>
              <w:bottom w:val="double" w:sz="6" w:space="0" w:color="auto"/>
              <w:right w:val="double" w:sz="6" w:space="0" w:color="auto"/>
            </w:tcBorders>
            <w:shd w:val="clear" w:color="000000" w:fill="C6E0B4"/>
            <w:vAlign w:val="center"/>
            <w:hideMark/>
          </w:tcPr>
          <w:p w14:paraId="528B8906" w14:textId="55864518" w:rsidR="00D520B4" w:rsidRPr="00D520B4" w:rsidRDefault="00D520B4" w:rsidP="00D520B4">
            <w:pPr>
              <w:spacing w:after="0" w:line="240" w:lineRule="auto"/>
              <w:rPr>
                <w:rFonts w:ascii="Book Antiqua" w:eastAsia="Times New Roman" w:hAnsi="Book Antiqua" w:cs="Calibri"/>
                <w:i/>
                <w:iCs/>
                <w:color w:val="000000"/>
                <w:lang w:eastAsia="es-CR"/>
              </w:rPr>
            </w:pPr>
          </w:p>
        </w:tc>
      </w:tr>
    </w:tbl>
    <w:p w14:paraId="19E944D5" w14:textId="7C27333E" w:rsidR="008A1501" w:rsidRDefault="008A1501" w:rsidP="00BC413D">
      <w:pPr>
        <w:spacing w:line="240" w:lineRule="auto"/>
        <w:ind w:left="284" w:right="333"/>
        <w:jc w:val="both"/>
        <w:rPr>
          <w:rFonts w:ascii="Book Antiqua" w:hAnsi="Book Antiqua" w:cs="Book Antiqua"/>
          <w:i/>
          <w:iCs/>
          <w:sz w:val="24"/>
          <w:szCs w:val="24"/>
        </w:rPr>
      </w:pPr>
      <w:r w:rsidRPr="00FB64EB">
        <w:rPr>
          <w:rFonts w:ascii="Book Antiqua" w:hAnsi="Book Antiqua" w:cs="Book Antiqua"/>
          <w:b/>
          <w:bCs/>
          <w:i/>
          <w:iCs/>
        </w:rPr>
        <w:t xml:space="preserve">Fuente: </w:t>
      </w:r>
      <w:r w:rsidRPr="00FB64EB">
        <w:rPr>
          <w:rFonts w:ascii="Book Antiqua" w:hAnsi="Book Antiqua" w:cs="Book Antiqua"/>
          <w:i/>
          <w:iCs/>
        </w:rPr>
        <w:t>Informe 10</w:t>
      </w:r>
      <w:r w:rsidR="00882787">
        <w:rPr>
          <w:rFonts w:ascii="Book Antiqua" w:hAnsi="Book Antiqua" w:cs="Book Antiqua"/>
          <w:i/>
          <w:iCs/>
        </w:rPr>
        <w:t>99</w:t>
      </w:r>
      <w:r w:rsidRPr="00FB64EB">
        <w:rPr>
          <w:rFonts w:ascii="Book Antiqua" w:hAnsi="Book Antiqua" w:cs="Book Antiqua"/>
          <w:i/>
          <w:iCs/>
        </w:rPr>
        <w:t>-PLA-2017 “</w:t>
      </w:r>
      <w:r w:rsidRPr="00FB64EB">
        <w:rPr>
          <w:rFonts w:ascii="Book Antiqua" w:hAnsi="Book Antiqua" w:cs="Book Antiqua"/>
          <w:i/>
          <w:iCs/>
          <w:sz w:val="24"/>
          <w:szCs w:val="24"/>
        </w:rPr>
        <w:t xml:space="preserve">Informe del proyecto realizado en el Juzgado </w:t>
      </w:r>
      <w:r w:rsidR="00BC413D">
        <w:rPr>
          <w:rFonts w:ascii="Book Antiqua" w:hAnsi="Book Antiqua" w:cs="Book Antiqua"/>
          <w:i/>
          <w:iCs/>
          <w:sz w:val="24"/>
          <w:szCs w:val="24"/>
        </w:rPr>
        <w:t xml:space="preserve">     </w:t>
      </w:r>
      <w:r w:rsidRPr="00FB64EB">
        <w:rPr>
          <w:rFonts w:ascii="Book Antiqua" w:hAnsi="Book Antiqua" w:cs="Book Antiqua"/>
          <w:i/>
          <w:iCs/>
          <w:sz w:val="24"/>
          <w:szCs w:val="24"/>
        </w:rPr>
        <w:t xml:space="preserve">Contravencional y Menor Cuantía de </w:t>
      </w:r>
      <w:r w:rsidR="00882787">
        <w:rPr>
          <w:rFonts w:ascii="Book Antiqua" w:hAnsi="Book Antiqua" w:cs="Book Antiqua"/>
          <w:i/>
          <w:iCs/>
          <w:sz w:val="24"/>
          <w:szCs w:val="24"/>
        </w:rPr>
        <w:t>Tilarán</w:t>
      </w:r>
      <w:r w:rsidRPr="00FB64EB">
        <w:rPr>
          <w:rFonts w:ascii="Book Antiqua" w:hAnsi="Book Antiqua" w:cs="Book Antiqua"/>
          <w:i/>
          <w:iCs/>
          <w:sz w:val="24"/>
          <w:szCs w:val="24"/>
        </w:rPr>
        <w:t xml:space="preserve"> en el marco de la Reforma al Código de Trabajo”</w:t>
      </w:r>
      <w:r w:rsidR="00882787">
        <w:rPr>
          <w:rFonts w:ascii="Book Antiqua" w:hAnsi="Book Antiqua" w:cs="Book Antiqua"/>
          <w:i/>
          <w:iCs/>
          <w:sz w:val="24"/>
          <w:szCs w:val="24"/>
        </w:rPr>
        <w:t>.</w:t>
      </w:r>
    </w:p>
    <w:p w14:paraId="3FB9BC17" w14:textId="77777777" w:rsidR="004B405D" w:rsidRDefault="0035535F" w:rsidP="00BC413D">
      <w:pPr>
        <w:spacing w:line="240" w:lineRule="auto"/>
        <w:ind w:left="284" w:right="333"/>
        <w:jc w:val="both"/>
        <w:rPr>
          <w:rFonts w:ascii="Book Antiqua" w:eastAsia="Times New Roman" w:hAnsi="Book Antiqua" w:cs="Arial"/>
          <w:color w:val="000000"/>
          <w:sz w:val="24"/>
          <w:szCs w:val="24"/>
          <w:lang w:val="es-ES" w:eastAsia="es-ES"/>
        </w:rPr>
      </w:pPr>
      <w:r w:rsidRPr="001B7BD8">
        <w:rPr>
          <w:rFonts w:ascii="Book Antiqua" w:hAnsi="Book Antiqua" w:cs="Book Antiqua"/>
          <w:sz w:val="24"/>
          <w:szCs w:val="24"/>
        </w:rPr>
        <w:lastRenderedPageBreak/>
        <w:t>Por otro lado, respecto a las funciones de la persona técnica en comunicaciones judiciales</w:t>
      </w:r>
      <w:r w:rsidR="00335FF0">
        <w:rPr>
          <w:rFonts w:ascii="Book Antiqua" w:hAnsi="Book Antiqua" w:cs="Book Antiqua"/>
          <w:sz w:val="24"/>
          <w:szCs w:val="24"/>
        </w:rPr>
        <w:t xml:space="preserve">, mediante el oficio </w:t>
      </w:r>
      <w:r w:rsidRPr="001B7BD8">
        <w:rPr>
          <w:rFonts w:ascii="Book Antiqua" w:hAnsi="Book Antiqua" w:cs="Book Antiqua"/>
          <w:sz w:val="24"/>
          <w:szCs w:val="24"/>
        </w:rPr>
        <w:t xml:space="preserve"> </w:t>
      </w:r>
      <w:r w:rsidR="00335FF0" w:rsidRPr="00504201">
        <w:rPr>
          <w:rFonts w:ascii="Book Antiqua" w:eastAsia="Times New Roman" w:hAnsi="Book Antiqua" w:cs="Arial"/>
          <w:color w:val="000000"/>
          <w:sz w:val="24"/>
          <w:szCs w:val="24"/>
          <w:lang w:val="es-ES" w:eastAsia="es-ES"/>
        </w:rPr>
        <w:t>1256-PLA-OI-2019, relacionado con el análisis de las funciones de la persona Técnica en Comunicaciones Judiciales en el Juzgado Contravencional de Tilarán, aprobado en sesión del Consejo Superior 74-19 del 21 de agosto 2019, artículo XLVI</w:t>
      </w:r>
      <w:r w:rsidR="00335FF0">
        <w:rPr>
          <w:rFonts w:ascii="Book Antiqua" w:eastAsia="Times New Roman" w:hAnsi="Book Antiqua" w:cs="Arial"/>
          <w:color w:val="000000"/>
          <w:sz w:val="24"/>
          <w:szCs w:val="24"/>
          <w:lang w:val="es-ES" w:eastAsia="es-ES"/>
        </w:rPr>
        <w:t>, se definió lo siguiente como recomendación</w:t>
      </w:r>
      <w:r w:rsidR="004B405D">
        <w:rPr>
          <w:rFonts w:ascii="Book Antiqua" w:eastAsia="Times New Roman" w:hAnsi="Book Antiqua" w:cs="Arial"/>
          <w:color w:val="000000"/>
          <w:sz w:val="24"/>
          <w:szCs w:val="24"/>
          <w:lang w:val="es-ES" w:eastAsia="es-ES"/>
        </w:rPr>
        <w:t>:</w:t>
      </w:r>
    </w:p>
    <w:p w14:paraId="5FC5764D" w14:textId="77777777" w:rsidR="004B405D" w:rsidRPr="001B7BD8" w:rsidRDefault="004B405D" w:rsidP="001B7BD8">
      <w:pPr>
        <w:pStyle w:val="Prrafodelista"/>
        <w:widowControl w:val="0"/>
        <w:ind w:left="567" w:right="616"/>
        <w:jc w:val="both"/>
        <w:rPr>
          <w:rFonts w:ascii="Book Antiqua" w:hAnsi="Book Antiqua" w:cs="Arial"/>
          <w:bCs/>
          <w:i/>
          <w:iCs/>
          <w:sz w:val="24"/>
          <w:szCs w:val="24"/>
        </w:rPr>
      </w:pPr>
      <w:r w:rsidRPr="001B7BD8">
        <w:rPr>
          <w:rFonts w:ascii="Book Antiqua" w:hAnsi="Book Antiqua" w:cs="Book Antiqua"/>
          <w:i/>
          <w:iCs/>
          <w:sz w:val="24"/>
          <w:szCs w:val="24"/>
        </w:rPr>
        <w:t>“</w:t>
      </w:r>
      <w:r w:rsidRPr="001B7BD8">
        <w:rPr>
          <w:rFonts w:ascii="Book Antiqua" w:hAnsi="Book Antiqua"/>
          <w:b/>
          <w:bCs/>
          <w:i/>
          <w:iCs/>
          <w:sz w:val="24"/>
          <w:szCs w:val="24"/>
        </w:rPr>
        <w:t>Al Consejo Superior</w:t>
      </w:r>
    </w:p>
    <w:p w14:paraId="35583EE4" w14:textId="77777777" w:rsidR="004B405D" w:rsidRPr="001B7BD8" w:rsidRDefault="004B405D" w:rsidP="001B7BD8">
      <w:pPr>
        <w:ind w:left="567" w:right="616"/>
        <w:jc w:val="both"/>
        <w:rPr>
          <w:rFonts w:ascii="Book Antiqua" w:hAnsi="Book Antiqua"/>
          <w:bCs/>
          <w:i/>
          <w:iCs/>
          <w:sz w:val="24"/>
          <w:szCs w:val="24"/>
        </w:rPr>
      </w:pPr>
      <w:r w:rsidRPr="001B7BD8">
        <w:rPr>
          <w:rFonts w:ascii="Book Antiqua" w:hAnsi="Book Antiqua"/>
          <w:bCs/>
          <w:i/>
          <w:iCs/>
          <w:sz w:val="24"/>
          <w:szCs w:val="24"/>
        </w:rPr>
        <w:t xml:space="preserve"> </w:t>
      </w:r>
    </w:p>
    <w:p w14:paraId="15717F48" w14:textId="77777777" w:rsidR="004B405D" w:rsidRPr="001B7BD8" w:rsidRDefault="004B405D" w:rsidP="001B7BD8">
      <w:pPr>
        <w:ind w:left="567" w:right="616"/>
        <w:jc w:val="both"/>
        <w:rPr>
          <w:rFonts w:ascii="Book Antiqua" w:hAnsi="Book Antiqua"/>
          <w:bCs/>
          <w:i/>
          <w:iCs/>
          <w:sz w:val="24"/>
          <w:szCs w:val="24"/>
        </w:rPr>
      </w:pPr>
      <w:r w:rsidRPr="001B7BD8">
        <w:rPr>
          <w:rFonts w:ascii="Book Antiqua" w:hAnsi="Book Antiqua"/>
          <w:b/>
          <w:bCs/>
          <w:i/>
          <w:iCs/>
          <w:sz w:val="24"/>
          <w:szCs w:val="24"/>
        </w:rPr>
        <w:t>5.1.</w:t>
      </w:r>
      <w:r w:rsidRPr="001B7BD8">
        <w:rPr>
          <w:rFonts w:ascii="Book Antiqua" w:hAnsi="Book Antiqua"/>
          <w:bCs/>
          <w:i/>
          <w:iCs/>
          <w:sz w:val="24"/>
          <w:szCs w:val="24"/>
        </w:rPr>
        <w:t xml:space="preserve"> Se recomienda que se realicen los ajustes en las funciones que tiene asignada la servidora Judicial Tomasa Herrera González, para cumplir con los criterios médicos emitidos por los doctores tratantes, conforme al plan de trabajo establecido en el anexo 1.</w:t>
      </w:r>
    </w:p>
    <w:p w14:paraId="06E5C91D" w14:textId="3783D5F2" w:rsidR="00803780" w:rsidRPr="001B7BD8" w:rsidRDefault="0066453C" w:rsidP="001B7BD8">
      <w:pPr>
        <w:spacing w:line="240" w:lineRule="auto"/>
        <w:ind w:left="567" w:right="616"/>
        <w:jc w:val="both"/>
        <w:rPr>
          <w:rFonts w:ascii="Book Antiqua" w:hAnsi="Book Antiqua" w:cs="Book Antiqua"/>
          <w:i/>
          <w:iCs/>
          <w:sz w:val="24"/>
          <w:szCs w:val="24"/>
        </w:rPr>
      </w:pPr>
      <w:r w:rsidRPr="001B7BD8">
        <w:rPr>
          <w:rFonts w:ascii="Book Antiqua" w:hAnsi="Book Antiqua" w:cs="Book Antiqua"/>
          <w:i/>
          <w:iCs/>
          <w:sz w:val="24"/>
          <w:szCs w:val="24"/>
        </w:rPr>
        <w:t>…</w:t>
      </w:r>
      <w:r w:rsidR="004B405D" w:rsidRPr="001B7BD8">
        <w:rPr>
          <w:rFonts w:ascii="Book Antiqua" w:hAnsi="Book Antiqua" w:cs="Book Antiqua"/>
          <w:i/>
          <w:iCs/>
          <w:sz w:val="24"/>
          <w:szCs w:val="24"/>
        </w:rPr>
        <w:t>”</w:t>
      </w:r>
      <w:r w:rsidR="00335FF0" w:rsidRPr="001B7BD8">
        <w:rPr>
          <w:rFonts w:ascii="Book Antiqua" w:eastAsia="Times New Roman" w:hAnsi="Book Antiqua" w:cs="Arial"/>
          <w:i/>
          <w:iCs/>
          <w:color w:val="000000"/>
          <w:sz w:val="24"/>
          <w:szCs w:val="24"/>
          <w:lang w:val="es-ES" w:eastAsia="es-ES"/>
        </w:rPr>
        <w:t xml:space="preserve"> </w:t>
      </w:r>
    </w:p>
    <w:p w14:paraId="1633F5CC" w14:textId="77777777" w:rsidR="0035535F" w:rsidRPr="00FB64EB" w:rsidRDefault="0035535F" w:rsidP="00BC413D">
      <w:pPr>
        <w:spacing w:line="240" w:lineRule="auto"/>
        <w:ind w:left="284" w:right="333"/>
        <w:jc w:val="both"/>
        <w:rPr>
          <w:rFonts w:ascii="Book Antiqua" w:hAnsi="Book Antiqua" w:cs="Book Antiqua"/>
          <w:i/>
          <w:iCs/>
        </w:rPr>
      </w:pPr>
    </w:p>
    <w:p w14:paraId="7E2A0731" w14:textId="39473908" w:rsidR="000D30F5" w:rsidRDefault="000D30F5" w:rsidP="00866E5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7B0C18FE" w14:textId="77777777" w:rsidR="00012898" w:rsidRDefault="00012898" w:rsidP="00012898">
      <w:pPr>
        <w:spacing w:before="100" w:beforeAutospacing="1" w:after="100" w:afterAutospacing="1" w:line="240" w:lineRule="auto"/>
        <w:jc w:val="both"/>
        <w:rPr>
          <w:rFonts w:ascii="Book Antiqua" w:hAnsi="Book Antiqua" w:cs="Book Antiqua"/>
          <w:sz w:val="24"/>
          <w:szCs w:val="24"/>
        </w:rPr>
      </w:pPr>
      <w:r w:rsidRPr="00B958E0">
        <w:rPr>
          <w:rFonts w:ascii="Book Antiqua" w:hAnsi="Book Antiqua" w:cs="Book Antiqua"/>
          <w:sz w:val="24"/>
          <w:szCs w:val="24"/>
        </w:rPr>
        <w:t xml:space="preserve">La estructura presentada en este apartado difiere a la incluida en el informe preliminar, debido a que no es factible implementar un reparto por procedimiento, tal como se detalla en el informe 1634-PLA-EV-2020 y también se tiene la limitación de que los actuales repartos de expedientes no realizan asignaciones porcentuales de un puesto de trabajo, por lo tanto, se recomienda la implementación del reparto por clase de asuntos.  </w:t>
      </w:r>
    </w:p>
    <w:p w14:paraId="1A27BF56" w14:textId="77777777" w:rsidR="00012898" w:rsidRPr="00B958E0" w:rsidRDefault="00012898" w:rsidP="00012898">
      <w:pPr>
        <w:spacing w:before="100" w:beforeAutospacing="1" w:after="100" w:afterAutospacing="1" w:line="240" w:lineRule="auto"/>
        <w:jc w:val="both"/>
        <w:rPr>
          <w:rFonts w:ascii="Book Antiqua" w:hAnsi="Book Antiqua" w:cs="Book Antiqua"/>
          <w:sz w:val="24"/>
          <w:szCs w:val="24"/>
        </w:rPr>
      </w:pPr>
      <w:r w:rsidRPr="00B958E0">
        <w:rPr>
          <w:rFonts w:ascii="Book Antiqua" w:hAnsi="Book Antiqua" w:cs="Book Antiqua"/>
          <w:sz w:val="24"/>
          <w:szCs w:val="24"/>
        </w:rPr>
        <w:t xml:space="preserve">Debido al inconveniente presentado en la distribución del reparto </w:t>
      </w:r>
      <w:r>
        <w:rPr>
          <w:rFonts w:ascii="Book Antiqua" w:hAnsi="Book Antiqua" w:cs="Book Antiqua"/>
          <w:sz w:val="24"/>
          <w:szCs w:val="24"/>
        </w:rPr>
        <w:t xml:space="preserve">automático </w:t>
      </w:r>
      <w:r w:rsidRPr="00B958E0">
        <w:rPr>
          <w:rFonts w:ascii="Book Antiqua" w:hAnsi="Book Antiqua" w:cs="Book Antiqua"/>
          <w:sz w:val="24"/>
          <w:szCs w:val="24"/>
        </w:rPr>
        <w:t>por parte de la Dirección de Tecnología de la Información</w:t>
      </w:r>
      <w:r>
        <w:rPr>
          <w:rFonts w:ascii="Book Antiqua" w:hAnsi="Book Antiqua" w:cs="Book Antiqua"/>
          <w:sz w:val="24"/>
          <w:szCs w:val="24"/>
        </w:rPr>
        <w:t xml:space="preserve"> donde no se puede realizar una distribución porcentual por puesto como se aplica en la actualidad en el despacho y que la persona Coordinadora Judicial tiene asignado un 20% del trámite producto de la distribución que realiza la herramienta tejedora; se propone asignar la materia Laboral y Tránsito representando un porcentaje muy similar a la distribución que hoy en día tiene asignada la persona Coordinadora Judicial. </w:t>
      </w:r>
    </w:p>
    <w:p w14:paraId="01E411D9" w14:textId="4AEE68A8" w:rsidR="00012898" w:rsidRDefault="00012898" w:rsidP="00012898">
      <w:pPr>
        <w:spacing w:before="100" w:beforeAutospacing="1" w:after="100" w:afterAutospacing="1" w:line="240" w:lineRule="auto"/>
        <w:jc w:val="both"/>
        <w:rPr>
          <w:rFonts w:ascii="Book Antiqua" w:hAnsi="Book Antiqua" w:cs="Book Antiqua"/>
          <w:sz w:val="24"/>
          <w:szCs w:val="24"/>
        </w:rPr>
      </w:pPr>
      <w:r w:rsidRPr="00B958E0">
        <w:rPr>
          <w:rFonts w:ascii="Book Antiqua" w:hAnsi="Book Antiqua" w:cs="Book Antiqua"/>
          <w:sz w:val="24"/>
          <w:szCs w:val="24"/>
        </w:rPr>
        <w:t xml:space="preserve">Adicionalmente se consideró el incremento de actividades administrativas que se han dado en la institución y que deben ser ejecutadas por las coordinadoras y </w:t>
      </w:r>
      <w:r w:rsidRPr="00B958E0">
        <w:rPr>
          <w:rFonts w:ascii="Book Antiqua" w:hAnsi="Book Antiqua" w:cs="Book Antiqua"/>
          <w:sz w:val="24"/>
          <w:szCs w:val="24"/>
        </w:rPr>
        <w:lastRenderedPageBreak/>
        <w:t>coordinadores judiciales, para poder hacer un ajuste en las funciones que tendrá en la propuesta de estructur</w:t>
      </w:r>
      <w:r>
        <w:rPr>
          <w:rFonts w:ascii="Book Antiqua" w:hAnsi="Book Antiqua" w:cs="Book Antiqua"/>
          <w:sz w:val="24"/>
          <w:szCs w:val="24"/>
        </w:rPr>
        <w:t xml:space="preserve">a. </w:t>
      </w:r>
    </w:p>
    <w:p w14:paraId="1E659155" w14:textId="21B27679" w:rsidR="00DE1D6D" w:rsidRDefault="001B60AB" w:rsidP="00803780">
      <w:pPr>
        <w:spacing w:after="0" w:line="240" w:lineRule="auto"/>
        <w:jc w:val="both"/>
        <w:rPr>
          <w:rFonts w:ascii="Book Antiqua" w:eastAsia="Times New Roman" w:hAnsi="Book Antiqua" w:cs="Arial"/>
          <w:color w:val="000000"/>
          <w:sz w:val="24"/>
          <w:szCs w:val="24"/>
          <w:lang w:val="es-ES" w:eastAsia="es-ES"/>
        </w:rPr>
      </w:pPr>
      <w:r>
        <w:rPr>
          <w:rFonts w:ascii="Book Antiqua" w:hAnsi="Book Antiqua" w:cs="Book Antiqua"/>
          <w:sz w:val="24"/>
          <w:szCs w:val="24"/>
        </w:rPr>
        <w:t xml:space="preserve">En relación con el trámite de expedientes, la propuesta es </w:t>
      </w:r>
      <w:r w:rsidR="00116441">
        <w:rPr>
          <w:rFonts w:ascii="Book Antiqua" w:hAnsi="Book Antiqua" w:cs="Book Antiqua"/>
          <w:sz w:val="24"/>
          <w:szCs w:val="24"/>
        </w:rPr>
        <w:t xml:space="preserve">realizar una modificación de </w:t>
      </w:r>
      <w:r>
        <w:rPr>
          <w:rFonts w:ascii="Book Antiqua" w:hAnsi="Book Antiqua" w:cs="Book Antiqua"/>
          <w:sz w:val="24"/>
          <w:szCs w:val="24"/>
        </w:rPr>
        <w:t xml:space="preserve"> la estructura </w:t>
      </w:r>
      <w:r w:rsidR="00116441">
        <w:rPr>
          <w:rFonts w:ascii="Book Antiqua" w:hAnsi="Book Antiqua" w:cs="Book Antiqua"/>
          <w:sz w:val="24"/>
          <w:szCs w:val="24"/>
        </w:rPr>
        <w:t>a l</w:t>
      </w:r>
      <w:r w:rsidR="006D3627">
        <w:rPr>
          <w:rFonts w:ascii="Book Antiqua" w:hAnsi="Book Antiqua" w:cs="Book Antiqua"/>
          <w:sz w:val="24"/>
          <w:szCs w:val="24"/>
        </w:rPr>
        <w:t>a</w:t>
      </w:r>
      <w:r w:rsidR="00116441">
        <w:rPr>
          <w:rFonts w:ascii="Book Antiqua" w:hAnsi="Book Antiqua" w:cs="Book Antiqua"/>
          <w:sz w:val="24"/>
          <w:szCs w:val="24"/>
        </w:rPr>
        <w:t xml:space="preserve"> que </w:t>
      </w:r>
      <w:r>
        <w:rPr>
          <w:rFonts w:ascii="Book Antiqua" w:hAnsi="Book Antiqua" w:cs="Book Antiqua"/>
          <w:sz w:val="24"/>
          <w:szCs w:val="24"/>
        </w:rPr>
        <w:t xml:space="preserve"> se </w:t>
      </w:r>
      <w:r w:rsidR="00116441">
        <w:rPr>
          <w:rFonts w:ascii="Book Antiqua" w:hAnsi="Book Antiqua" w:cs="Book Antiqua"/>
          <w:sz w:val="24"/>
          <w:szCs w:val="24"/>
        </w:rPr>
        <w:t xml:space="preserve">aprobó </w:t>
      </w:r>
      <w:r>
        <w:rPr>
          <w:rFonts w:ascii="Book Antiqua" w:hAnsi="Book Antiqua" w:cs="Book Antiqua"/>
          <w:sz w:val="24"/>
          <w:szCs w:val="24"/>
        </w:rPr>
        <w:t xml:space="preserve"> en el informe </w:t>
      </w:r>
      <w:r w:rsidR="00C732ED">
        <w:rPr>
          <w:rFonts w:ascii="Book Antiqua" w:hAnsi="Book Antiqua" w:cs="Book Antiqua"/>
          <w:sz w:val="24"/>
          <w:szCs w:val="24"/>
        </w:rPr>
        <w:t>1099</w:t>
      </w:r>
      <w:r>
        <w:rPr>
          <w:rFonts w:ascii="Book Antiqua" w:hAnsi="Book Antiqua" w:cs="Book Antiqua"/>
          <w:sz w:val="24"/>
          <w:szCs w:val="24"/>
        </w:rPr>
        <w:t xml:space="preserve">-PLA-2017, la cual, al día de hoy es la utilizada por el despacho; sin embargo, en relación a la manifestación, según se indicó en dicho informe, la persona Técnica en Comunicaciones Judiciales dentro de sus funciones debe brindar </w:t>
      </w:r>
      <w:r w:rsidRPr="00543A50">
        <w:rPr>
          <w:rFonts w:ascii="Book Antiqua" w:hAnsi="Book Antiqua" w:cs="Book Antiqua"/>
          <w:sz w:val="24"/>
          <w:szCs w:val="24"/>
        </w:rPr>
        <w:t xml:space="preserve">la colaboración </w:t>
      </w:r>
      <w:r>
        <w:rPr>
          <w:rFonts w:ascii="Book Antiqua" w:hAnsi="Book Antiqua" w:cs="Book Antiqua"/>
          <w:sz w:val="24"/>
          <w:szCs w:val="24"/>
        </w:rPr>
        <w:t>en la manifestación</w:t>
      </w:r>
      <w:r w:rsidR="008769B3">
        <w:rPr>
          <w:rFonts w:ascii="Book Antiqua" w:hAnsi="Book Antiqua" w:cs="Book Antiqua"/>
          <w:sz w:val="24"/>
          <w:szCs w:val="24"/>
        </w:rPr>
        <w:t xml:space="preserve">; por lo cual se proponen mantener lo propuesto, para ese puesto específico, lo establecido en el </w:t>
      </w:r>
      <w:r w:rsidR="008769B3">
        <w:rPr>
          <w:rFonts w:ascii="Book Antiqua" w:eastAsia="Times New Roman" w:hAnsi="Book Antiqua" w:cs="Arial"/>
          <w:color w:val="000000"/>
          <w:sz w:val="24"/>
          <w:szCs w:val="24"/>
          <w:lang w:val="es-ES" w:eastAsia="es-ES"/>
        </w:rPr>
        <w:t>i</w:t>
      </w:r>
      <w:r w:rsidR="00330639" w:rsidRPr="00330639">
        <w:rPr>
          <w:rFonts w:ascii="Book Antiqua" w:eastAsia="Times New Roman" w:hAnsi="Book Antiqua" w:cs="Arial"/>
          <w:color w:val="000000"/>
          <w:sz w:val="24"/>
          <w:szCs w:val="24"/>
          <w:lang w:val="es-ES" w:eastAsia="es-ES"/>
        </w:rPr>
        <w:t xml:space="preserve">nforme 1256-PLA-OI-2019, relacionado con </w:t>
      </w:r>
      <w:r w:rsidR="009629D3">
        <w:rPr>
          <w:rFonts w:ascii="Book Antiqua" w:eastAsia="Times New Roman" w:hAnsi="Book Antiqua" w:cs="Arial"/>
          <w:color w:val="000000"/>
          <w:sz w:val="24"/>
          <w:szCs w:val="24"/>
          <w:lang w:val="es-ES" w:eastAsia="es-ES"/>
        </w:rPr>
        <w:t>“</w:t>
      </w:r>
      <w:r w:rsidR="00330639" w:rsidRPr="00901246">
        <w:rPr>
          <w:rFonts w:ascii="Book Antiqua" w:eastAsia="Times New Roman" w:hAnsi="Book Antiqua" w:cs="Arial"/>
          <w:i/>
          <w:iCs/>
          <w:color w:val="000000"/>
          <w:sz w:val="24"/>
          <w:szCs w:val="24"/>
          <w:lang w:val="es-ES" w:eastAsia="es-ES"/>
        </w:rPr>
        <w:t>el análisis de las funciones de la persona Técnica en Comunicaciones Judiciales en el Juzgado Contravencional de Tilarán</w:t>
      </w:r>
      <w:r w:rsidR="009629D3">
        <w:rPr>
          <w:rFonts w:ascii="Book Antiqua" w:eastAsia="Times New Roman" w:hAnsi="Book Antiqua" w:cs="Arial"/>
          <w:i/>
          <w:iCs/>
          <w:color w:val="000000"/>
          <w:sz w:val="24"/>
          <w:szCs w:val="24"/>
          <w:lang w:val="es-ES" w:eastAsia="es-ES"/>
        </w:rPr>
        <w:t>”</w:t>
      </w:r>
      <w:r w:rsidR="00330639" w:rsidRPr="00330639">
        <w:rPr>
          <w:rFonts w:ascii="Book Antiqua" w:eastAsia="Times New Roman" w:hAnsi="Book Antiqua" w:cs="Arial"/>
          <w:color w:val="000000"/>
          <w:sz w:val="24"/>
          <w:szCs w:val="24"/>
          <w:lang w:val="es-ES" w:eastAsia="es-ES"/>
        </w:rPr>
        <w:t>, aprobado en sesión del Consejo Superior 74-19 del 21 de agosto 2019, artículo XLVI</w:t>
      </w:r>
      <w:r w:rsidR="002519AD">
        <w:rPr>
          <w:rFonts w:ascii="Book Antiqua" w:eastAsia="Times New Roman" w:hAnsi="Book Antiqua" w:cs="Arial"/>
          <w:color w:val="000000"/>
          <w:sz w:val="24"/>
          <w:szCs w:val="24"/>
          <w:lang w:val="es-ES" w:eastAsia="es-ES"/>
        </w:rPr>
        <w:t xml:space="preserve">, </w:t>
      </w:r>
      <w:r w:rsidR="009629D3">
        <w:rPr>
          <w:rFonts w:ascii="Book Antiqua" w:eastAsia="Times New Roman" w:hAnsi="Book Antiqua" w:cs="Arial"/>
          <w:color w:val="000000"/>
          <w:sz w:val="24"/>
          <w:szCs w:val="24"/>
          <w:lang w:val="es-ES" w:eastAsia="es-ES"/>
        </w:rPr>
        <w:t xml:space="preserve">donde </w:t>
      </w:r>
      <w:r w:rsidR="002519AD">
        <w:rPr>
          <w:rFonts w:ascii="Book Antiqua" w:eastAsia="Times New Roman" w:hAnsi="Book Antiqua" w:cs="Arial"/>
          <w:color w:val="000000"/>
          <w:sz w:val="24"/>
          <w:szCs w:val="24"/>
          <w:lang w:val="es-ES" w:eastAsia="es-ES"/>
        </w:rPr>
        <w:t xml:space="preserve">se </w:t>
      </w:r>
      <w:r w:rsidR="00E26327">
        <w:rPr>
          <w:rFonts w:ascii="Book Antiqua" w:eastAsia="Times New Roman" w:hAnsi="Book Antiqua" w:cs="Arial"/>
          <w:color w:val="000000"/>
          <w:sz w:val="24"/>
          <w:szCs w:val="24"/>
          <w:lang w:val="es-ES" w:eastAsia="es-ES"/>
        </w:rPr>
        <w:t>realizó una variación de las funciones</w:t>
      </w:r>
      <w:r w:rsidR="009629D3">
        <w:rPr>
          <w:rFonts w:ascii="Book Antiqua" w:eastAsia="Times New Roman" w:hAnsi="Book Antiqua" w:cs="Arial"/>
          <w:color w:val="000000"/>
          <w:sz w:val="24"/>
          <w:szCs w:val="24"/>
          <w:lang w:val="es-ES" w:eastAsia="es-ES"/>
        </w:rPr>
        <w:t xml:space="preserve">, indicando </w:t>
      </w:r>
      <w:r w:rsidR="00B24E3C">
        <w:rPr>
          <w:rFonts w:ascii="Book Antiqua" w:eastAsia="Times New Roman" w:hAnsi="Book Antiqua" w:cs="Arial"/>
          <w:color w:val="000000"/>
          <w:sz w:val="24"/>
          <w:szCs w:val="24"/>
          <w:lang w:val="es-ES" w:eastAsia="es-ES"/>
        </w:rPr>
        <w:t xml:space="preserve">que esta persona no debe tener asignada </w:t>
      </w:r>
      <w:r w:rsidR="004D2991" w:rsidRPr="00DC0492">
        <w:rPr>
          <w:rFonts w:ascii="Book Antiqua" w:eastAsia="Times New Roman" w:hAnsi="Book Antiqua" w:cs="Arial"/>
          <w:color w:val="000000"/>
          <w:sz w:val="24"/>
          <w:szCs w:val="24"/>
          <w:lang w:val="es-ES" w:eastAsia="es-ES"/>
        </w:rPr>
        <w:t xml:space="preserve"> dentro de sus funciones principales la labor de atención de la persona usuaria (excepto cuando se realizan consultas con respecto a su puesto de Técnico en Notificaciones Judiciales)</w:t>
      </w:r>
      <w:r w:rsidR="00DC0492" w:rsidRPr="00DC0492">
        <w:rPr>
          <w:rFonts w:ascii="Book Antiqua" w:eastAsia="Times New Roman" w:hAnsi="Book Antiqua" w:cs="Arial"/>
          <w:color w:val="000000"/>
          <w:sz w:val="24"/>
          <w:szCs w:val="24"/>
          <w:lang w:val="es-ES" w:eastAsia="es-ES"/>
        </w:rPr>
        <w:t>.</w:t>
      </w:r>
      <w:r w:rsidR="00D950B4">
        <w:rPr>
          <w:rFonts w:ascii="Book Antiqua" w:eastAsia="Times New Roman" w:hAnsi="Book Antiqua" w:cs="Arial"/>
          <w:color w:val="000000"/>
          <w:sz w:val="24"/>
          <w:szCs w:val="24"/>
          <w:lang w:val="es-ES" w:eastAsia="es-ES"/>
        </w:rPr>
        <w:t xml:space="preserve"> Por lo cual, las </w:t>
      </w:r>
      <w:r w:rsidR="00D04BCF">
        <w:rPr>
          <w:rFonts w:ascii="Book Antiqua" w:eastAsia="Times New Roman" w:hAnsi="Book Antiqua" w:cs="Arial"/>
          <w:color w:val="000000"/>
          <w:sz w:val="24"/>
          <w:szCs w:val="24"/>
          <w:lang w:val="es-ES" w:eastAsia="es-ES"/>
        </w:rPr>
        <w:t>funciones de manifestación</w:t>
      </w:r>
      <w:r w:rsidR="00C131DF" w:rsidRPr="00D04BCF">
        <w:rPr>
          <w:rFonts w:ascii="Book Antiqua" w:eastAsia="Times New Roman" w:hAnsi="Book Antiqua" w:cs="Arial"/>
          <w:color w:val="000000"/>
          <w:sz w:val="24"/>
          <w:szCs w:val="24"/>
          <w:lang w:val="es-ES" w:eastAsia="es-ES"/>
        </w:rPr>
        <w:t xml:space="preserve"> serán asumidas por el personal Técnico Judicial</w:t>
      </w:r>
      <w:r w:rsidR="00D950B4">
        <w:rPr>
          <w:rFonts w:ascii="Book Antiqua" w:eastAsia="Times New Roman" w:hAnsi="Book Antiqua" w:cs="Arial"/>
          <w:color w:val="000000"/>
          <w:sz w:val="24"/>
          <w:szCs w:val="24"/>
          <w:lang w:val="es-ES" w:eastAsia="es-ES"/>
        </w:rPr>
        <w:t>.</w:t>
      </w:r>
    </w:p>
    <w:p w14:paraId="0A26B316" w14:textId="77777777" w:rsidR="00803780" w:rsidRPr="00330639" w:rsidRDefault="00803780" w:rsidP="00803780">
      <w:pPr>
        <w:spacing w:after="0" w:line="240" w:lineRule="auto"/>
        <w:jc w:val="both"/>
        <w:rPr>
          <w:rFonts w:ascii="Book Antiqua" w:eastAsia="Times New Roman" w:hAnsi="Book Antiqua" w:cs="Arial"/>
          <w:color w:val="000000"/>
          <w:sz w:val="24"/>
          <w:szCs w:val="24"/>
          <w:lang w:val="es-ES" w:eastAsia="es-ES"/>
        </w:rPr>
      </w:pPr>
    </w:p>
    <w:p w14:paraId="79BDA0FF" w14:textId="23E88A69" w:rsidR="001B60AB" w:rsidRDefault="00D950B4" w:rsidP="00803780">
      <w:pPr>
        <w:spacing w:after="0" w:line="240" w:lineRule="auto"/>
        <w:jc w:val="both"/>
        <w:rPr>
          <w:rFonts w:ascii="Book Antiqua" w:hAnsi="Book Antiqua" w:cs="Book Antiqua"/>
          <w:sz w:val="24"/>
          <w:szCs w:val="24"/>
        </w:rPr>
      </w:pPr>
      <w:r>
        <w:rPr>
          <w:rFonts w:ascii="Book Antiqua" w:hAnsi="Book Antiqua" w:cs="Book Antiqua"/>
          <w:sz w:val="24"/>
          <w:szCs w:val="24"/>
        </w:rPr>
        <w:t>Por otro lado, e</w:t>
      </w:r>
      <w:r w:rsidR="0084132B">
        <w:rPr>
          <w:rFonts w:ascii="Book Antiqua" w:hAnsi="Book Antiqua" w:cs="Book Antiqua"/>
          <w:sz w:val="24"/>
          <w:szCs w:val="24"/>
        </w:rPr>
        <w:t xml:space="preserve">l reparto de los asuntos nuevos </w:t>
      </w:r>
      <w:r w:rsidR="00DE1D6D">
        <w:rPr>
          <w:rFonts w:ascii="Book Antiqua" w:hAnsi="Book Antiqua" w:cs="Book Antiqua"/>
          <w:sz w:val="24"/>
          <w:szCs w:val="24"/>
        </w:rPr>
        <w:t xml:space="preserve">al día de hoy se </w:t>
      </w:r>
      <w:r w:rsidR="007A21B2">
        <w:rPr>
          <w:rFonts w:ascii="Book Antiqua" w:hAnsi="Book Antiqua" w:cs="Book Antiqua"/>
          <w:sz w:val="24"/>
          <w:szCs w:val="24"/>
        </w:rPr>
        <w:t xml:space="preserve">realiza por medio de una tejedora implementada por la Dirección de Planificación, </w:t>
      </w:r>
      <w:r w:rsidR="00C65A85">
        <w:rPr>
          <w:rFonts w:ascii="Book Antiqua" w:hAnsi="Book Antiqua" w:cs="Book Antiqua"/>
          <w:sz w:val="24"/>
          <w:szCs w:val="24"/>
        </w:rPr>
        <w:t xml:space="preserve">para lo cual, la propuesta </w:t>
      </w:r>
      <w:r w:rsidR="00033781">
        <w:rPr>
          <w:rFonts w:ascii="Book Antiqua" w:hAnsi="Book Antiqua" w:cs="Book Antiqua"/>
          <w:sz w:val="24"/>
          <w:szCs w:val="24"/>
        </w:rPr>
        <w:t xml:space="preserve">es </w:t>
      </w:r>
      <w:r w:rsidR="00C65A85">
        <w:rPr>
          <w:rFonts w:ascii="Book Antiqua" w:hAnsi="Book Antiqua" w:cs="Book Antiqua"/>
          <w:sz w:val="24"/>
          <w:szCs w:val="24"/>
        </w:rPr>
        <w:t xml:space="preserve">implementar un reparto automático por </w:t>
      </w:r>
      <w:r w:rsidR="00273A37">
        <w:rPr>
          <w:rFonts w:ascii="Book Antiqua" w:hAnsi="Book Antiqua" w:cs="Book Antiqua"/>
          <w:sz w:val="24"/>
          <w:szCs w:val="24"/>
        </w:rPr>
        <w:t>c</w:t>
      </w:r>
      <w:r w:rsidR="00C65A85">
        <w:rPr>
          <w:rFonts w:ascii="Book Antiqua" w:hAnsi="Book Antiqua" w:cs="Book Antiqua"/>
          <w:sz w:val="24"/>
          <w:szCs w:val="24"/>
        </w:rPr>
        <w:t xml:space="preserve">lase de </w:t>
      </w:r>
      <w:r w:rsidR="00273A37">
        <w:rPr>
          <w:rFonts w:ascii="Book Antiqua" w:hAnsi="Book Antiqua" w:cs="Book Antiqua"/>
          <w:sz w:val="24"/>
          <w:szCs w:val="24"/>
        </w:rPr>
        <w:t>a</w:t>
      </w:r>
      <w:r w:rsidR="00C65A85">
        <w:rPr>
          <w:rFonts w:ascii="Book Antiqua" w:hAnsi="Book Antiqua" w:cs="Book Antiqua"/>
          <w:sz w:val="24"/>
          <w:szCs w:val="24"/>
        </w:rPr>
        <w:t>sunto</w:t>
      </w:r>
      <w:r w:rsidR="00273A37">
        <w:rPr>
          <w:rFonts w:ascii="Book Antiqua" w:hAnsi="Book Antiqua" w:cs="Book Antiqua"/>
          <w:sz w:val="24"/>
          <w:szCs w:val="24"/>
        </w:rPr>
        <w:t xml:space="preserve"> y asignar el control de la caja a la persona Coordinadora Judicial.</w:t>
      </w:r>
    </w:p>
    <w:p w14:paraId="2B12B18B" w14:textId="0731DB58" w:rsidR="00EB50C4" w:rsidRDefault="00EB50C4" w:rsidP="00803780">
      <w:pPr>
        <w:spacing w:after="0" w:line="240" w:lineRule="auto"/>
        <w:jc w:val="both"/>
        <w:rPr>
          <w:rFonts w:ascii="Book Antiqua" w:hAnsi="Book Antiqua" w:cs="Book Antiqua"/>
          <w:sz w:val="24"/>
          <w:szCs w:val="24"/>
        </w:rPr>
      </w:pPr>
    </w:p>
    <w:p w14:paraId="5A2AE41C" w14:textId="77777777" w:rsidR="00803780" w:rsidRDefault="00803780" w:rsidP="00803780">
      <w:pPr>
        <w:spacing w:after="0" w:line="240" w:lineRule="auto"/>
        <w:jc w:val="both"/>
        <w:rPr>
          <w:rFonts w:ascii="Book Antiqua" w:hAnsi="Book Antiqua" w:cs="Book Antiqua"/>
          <w:sz w:val="24"/>
          <w:szCs w:val="24"/>
        </w:rPr>
      </w:pPr>
    </w:p>
    <w:p w14:paraId="07407874" w14:textId="2151CCCF" w:rsidR="00F16810" w:rsidRDefault="00444515" w:rsidP="0080378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0B357730" w14:textId="77777777" w:rsidR="00803780" w:rsidRDefault="00803780" w:rsidP="00901246">
      <w:pPr>
        <w:pStyle w:val="Descripcin"/>
        <w:spacing w:after="0"/>
        <w:jc w:val="center"/>
        <w:rPr>
          <w:rFonts w:ascii="Book Antiqua" w:hAnsi="Book Antiqua" w:cs="Book Antiqua"/>
          <w:b/>
          <w:bCs/>
          <w:i w:val="0"/>
          <w:iCs w:val="0"/>
          <w:color w:val="auto"/>
          <w:sz w:val="22"/>
          <w:szCs w:val="22"/>
        </w:rPr>
      </w:pPr>
      <w:bookmarkStart w:id="5" w:name="_Ref51851482"/>
    </w:p>
    <w:p w14:paraId="183E90EC" w14:textId="1D2A14C0" w:rsidR="004C4149" w:rsidRPr="00901246" w:rsidRDefault="002D46F9" w:rsidP="00901246">
      <w:pPr>
        <w:pStyle w:val="Descripcin"/>
        <w:spacing w:after="0"/>
        <w:jc w:val="center"/>
      </w:pPr>
      <w:r w:rsidRPr="00901246">
        <w:rPr>
          <w:rFonts w:ascii="Book Antiqua" w:hAnsi="Book Antiqua" w:cs="Book Antiqua"/>
          <w:b/>
          <w:bCs/>
          <w:i w:val="0"/>
          <w:iCs w:val="0"/>
          <w:color w:val="auto"/>
          <w:sz w:val="22"/>
          <w:szCs w:val="22"/>
        </w:rPr>
        <w:t xml:space="preserve">Cuadro </w:t>
      </w:r>
      <w:r w:rsidRPr="00901246">
        <w:rPr>
          <w:rFonts w:ascii="Book Antiqua" w:hAnsi="Book Antiqua" w:cs="Book Antiqua"/>
          <w:b/>
          <w:bCs/>
          <w:i w:val="0"/>
          <w:iCs w:val="0"/>
          <w:color w:val="auto"/>
          <w:sz w:val="22"/>
          <w:szCs w:val="22"/>
        </w:rPr>
        <w:fldChar w:fldCharType="begin"/>
      </w:r>
      <w:r w:rsidRPr="00901246">
        <w:rPr>
          <w:rFonts w:ascii="Book Antiqua" w:hAnsi="Book Antiqua" w:cs="Book Antiqua"/>
          <w:b/>
          <w:bCs/>
          <w:i w:val="0"/>
          <w:iCs w:val="0"/>
          <w:color w:val="auto"/>
          <w:sz w:val="22"/>
          <w:szCs w:val="22"/>
        </w:rPr>
        <w:instrText xml:space="preserve"> SEQ Cuadro \* ARABIC </w:instrText>
      </w:r>
      <w:r w:rsidRPr="00901246">
        <w:rPr>
          <w:rFonts w:ascii="Book Antiqua" w:hAnsi="Book Antiqua" w:cs="Book Antiqua"/>
          <w:b/>
          <w:bCs/>
          <w:i w:val="0"/>
          <w:iCs w:val="0"/>
          <w:color w:val="auto"/>
          <w:sz w:val="22"/>
          <w:szCs w:val="22"/>
        </w:rPr>
        <w:fldChar w:fldCharType="separate"/>
      </w:r>
      <w:r w:rsidR="000D4594" w:rsidRPr="00901246">
        <w:rPr>
          <w:rFonts w:ascii="Book Antiqua" w:hAnsi="Book Antiqua" w:cs="Book Antiqua"/>
          <w:b/>
          <w:bCs/>
          <w:i w:val="0"/>
          <w:iCs w:val="0"/>
          <w:noProof/>
          <w:color w:val="auto"/>
          <w:sz w:val="22"/>
          <w:szCs w:val="22"/>
        </w:rPr>
        <w:t>3</w:t>
      </w:r>
      <w:r w:rsidRPr="00901246">
        <w:rPr>
          <w:rFonts w:ascii="Book Antiqua" w:hAnsi="Book Antiqua" w:cs="Book Antiqua"/>
          <w:b/>
          <w:bCs/>
          <w:i w:val="0"/>
          <w:iCs w:val="0"/>
          <w:color w:val="auto"/>
          <w:sz w:val="22"/>
          <w:szCs w:val="22"/>
        </w:rPr>
        <w:fldChar w:fldCharType="end"/>
      </w:r>
      <w:bookmarkEnd w:id="5"/>
      <w:r w:rsidRPr="00901246">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w:t>
      </w:r>
      <w:r w:rsidR="004C4149">
        <w:rPr>
          <w:rFonts w:ascii="Book Antiqua" w:hAnsi="Book Antiqua" w:cs="Book Antiqua"/>
          <w:i w:val="0"/>
          <w:iCs w:val="0"/>
          <w:color w:val="auto"/>
          <w:sz w:val="22"/>
          <w:szCs w:val="22"/>
        </w:rPr>
        <w:t xml:space="preserve"> Tilarán</w:t>
      </w:r>
    </w:p>
    <w:tbl>
      <w:tblPr>
        <w:tblW w:w="8193" w:type="dxa"/>
        <w:jc w:val="center"/>
        <w:tblCellMar>
          <w:left w:w="70" w:type="dxa"/>
          <w:right w:w="70" w:type="dxa"/>
        </w:tblCellMar>
        <w:tblLook w:val="04A0" w:firstRow="1" w:lastRow="0" w:firstColumn="1" w:lastColumn="0" w:noHBand="0" w:noVBand="1"/>
      </w:tblPr>
      <w:tblGrid>
        <w:gridCol w:w="3432"/>
        <w:gridCol w:w="1081"/>
        <w:gridCol w:w="3680"/>
      </w:tblGrid>
      <w:tr w:rsidR="0036287A" w:rsidRPr="0036287A" w14:paraId="5F445C1D" w14:textId="77777777" w:rsidTr="00901246">
        <w:trPr>
          <w:trHeight w:val="20"/>
          <w:jc w:val="center"/>
        </w:trPr>
        <w:tc>
          <w:tcPr>
            <w:tcW w:w="819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C583709" w14:textId="77777777" w:rsidR="0036287A" w:rsidRPr="0036287A" w:rsidRDefault="0036287A" w:rsidP="0036287A">
            <w:pPr>
              <w:spacing w:after="0" w:line="240" w:lineRule="auto"/>
              <w:jc w:val="center"/>
              <w:rPr>
                <w:rFonts w:ascii="Book Antiqua" w:eastAsia="Times New Roman" w:hAnsi="Book Antiqua" w:cs="Calibri"/>
                <w:b/>
                <w:bCs/>
                <w:color w:val="000000"/>
                <w:sz w:val="20"/>
                <w:szCs w:val="20"/>
                <w:lang w:eastAsia="es-CR"/>
              </w:rPr>
            </w:pPr>
            <w:bookmarkStart w:id="6" w:name="_Hlk54322968"/>
            <w:r w:rsidRPr="0036287A">
              <w:rPr>
                <w:rFonts w:ascii="Book Antiqua" w:eastAsia="Times New Roman" w:hAnsi="Book Antiqua" w:cs="Calibri"/>
                <w:b/>
                <w:bCs/>
                <w:color w:val="000000"/>
                <w:sz w:val="20"/>
                <w:szCs w:val="20"/>
                <w:lang w:eastAsia="es-CR"/>
              </w:rPr>
              <w:t>Juzgado Contravencional de Tilarán</w:t>
            </w:r>
          </w:p>
        </w:tc>
      </w:tr>
      <w:tr w:rsidR="0036287A" w:rsidRPr="0036287A" w14:paraId="1EEAC88A" w14:textId="77777777" w:rsidTr="00803780">
        <w:trPr>
          <w:trHeight w:val="20"/>
          <w:jc w:val="center"/>
        </w:trPr>
        <w:tc>
          <w:tcPr>
            <w:tcW w:w="343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C8EAA83" w14:textId="77777777" w:rsidR="0036287A" w:rsidRPr="0036287A" w:rsidRDefault="0036287A" w:rsidP="0036287A">
            <w:pPr>
              <w:spacing w:after="0" w:line="240" w:lineRule="auto"/>
              <w:jc w:val="center"/>
              <w:rPr>
                <w:rFonts w:ascii="Book Antiqua" w:eastAsia="Times New Roman" w:hAnsi="Book Antiqua" w:cs="Calibri"/>
                <w:b/>
                <w:bCs/>
                <w:color w:val="000000"/>
                <w:lang w:eastAsia="es-CR"/>
              </w:rPr>
            </w:pPr>
            <w:r w:rsidRPr="0036287A">
              <w:rPr>
                <w:rFonts w:ascii="Book Antiqua" w:eastAsia="Times New Roman" w:hAnsi="Book Antiqua" w:cs="Calibri"/>
                <w:b/>
                <w:bCs/>
                <w:color w:val="000000"/>
                <w:lang w:eastAsia="es-CR"/>
              </w:rPr>
              <w:t xml:space="preserve">Ubicaciones </w:t>
            </w:r>
          </w:p>
        </w:tc>
        <w:tc>
          <w:tcPr>
            <w:tcW w:w="476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8304598" w14:textId="77777777" w:rsidR="0036287A" w:rsidRPr="0036287A" w:rsidRDefault="0036287A" w:rsidP="0036287A">
            <w:pPr>
              <w:spacing w:after="0" w:line="240" w:lineRule="auto"/>
              <w:jc w:val="center"/>
              <w:rPr>
                <w:rFonts w:ascii="Book Antiqua" w:eastAsia="Times New Roman" w:hAnsi="Book Antiqua" w:cs="Calibri"/>
                <w:b/>
                <w:bCs/>
                <w:color w:val="000000"/>
                <w:lang w:eastAsia="es-CR"/>
              </w:rPr>
            </w:pPr>
            <w:r w:rsidRPr="0036287A">
              <w:rPr>
                <w:rFonts w:ascii="Book Antiqua" w:eastAsia="Times New Roman" w:hAnsi="Book Antiqua" w:cs="Calibri"/>
                <w:b/>
                <w:bCs/>
                <w:color w:val="000000"/>
                <w:lang w:eastAsia="es-CR"/>
              </w:rPr>
              <w:t>Reparto</w:t>
            </w:r>
          </w:p>
        </w:tc>
      </w:tr>
      <w:tr w:rsidR="0036287A" w:rsidRPr="0036287A" w14:paraId="417018A5" w14:textId="77777777" w:rsidTr="00901246">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301C1453" w14:textId="77777777"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Jueza o Juez 1</w:t>
            </w:r>
          </w:p>
        </w:tc>
        <w:tc>
          <w:tcPr>
            <w:tcW w:w="1081" w:type="dxa"/>
            <w:vMerge w:val="restart"/>
            <w:tcBorders>
              <w:top w:val="nil"/>
              <w:left w:val="double" w:sz="6" w:space="0" w:color="auto"/>
              <w:bottom w:val="double" w:sz="6" w:space="0" w:color="000000"/>
              <w:right w:val="double" w:sz="6" w:space="0" w:color="auto"/>
            </w:tcBorders>
            <w:shd w:val="clear" w:color="auto" w:fill="auto"/>
            <w:vAlign w:val="center"/>
            <w:hideMark/>
          </w:tcPr>
          <w:p w14:paraId="404484DA" w14:textId="77777777" w:rsidR="0036287A" w:rsidRPr="0036287A" w:rsidRDefault="0036287A" w:rsidP="0036287A">
            <w:pPr>
              <w:spacing w:after="0" w:line="240" w:lineRule="auto"/>
              <w:jc w:val="center"/>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Jueza o Juez 1</w:t>
            </w:r>
          </w:p>
        </w:tc>
        <w:tc>
          <w:tcPr>
            <w:tcW w:w="3680" w:type="dxa"/>
            <w:tcBorders>
              <w:top w:val="nil"/>
              <w:left w:val="nil"/>
              <w:bottom w:val="double" w:sz="6" w:space="0" w:color="auto"/>
              <w:right w:val="double" w:sz="6" w:space="0" w:color="auto"/>
            </w:tcBorders>
            <w:shd w:val="clear" w:color="auto" w:fill="auto"/>
            <w:vAlign w:val="center"/>
            <w:hideMark/>
          </w:tcPr>
          <w:p w14:paraId="1FA96ABA" w14:textId="1B66CBD0"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1 </w:t>
            </w:r>
          </w:p>
        </w:tc>
      </w:tr>
      <w:tr w:rsidR="0036287A" w:rsidRPr="0036287A" w14:paraId="2AF5B335" w14:textId="77777777" w:rsidTr="00901246">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046E38D4" w14:textId="51A59E30"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Coordinadora o Coordinador Judicial (</w:t>
            </w:r>
            <w:r w:rsidR="006B24FE">
              <w:rPr>
                <w:rFonts w:ascii="Book Antiqua" w:eastAsia="Times New Roman" w:hAnsi="Book Antiqua" w:cs="Calibri"/>
                <w:color w:val="000000"/>
                <w:lang w:eastAsia="es-CR"/>
              </w:rPr>
              <w:t>Laboral y Tránsito</w:t>
            </w:r>
            <w:r w:rsidRPr="0036287A">
              <w:rPr>
                <w:rFonts w:ascii="Book Antiqua" w:eastAsia="Times New Roman" w:hAnsi="Book Antiqua" w:cs="Calibri"/>
                <w:color w:val="000000"/>
                <w:lang w:eastAsia="es-CR"/>
              </w:rPr>
              <w:t>)</w:t>
            </w:r>
          </w:p>
        </w:tc>
        <w:tc>
          <w:tcPr>
            <w:tcW w:w="1081" w:type="dxa"/>
            <w:vMerge/>
            <w:tcBorders>
              <w:top w:val="nil"/>
              <w:left w:val="double" w:sz="6" w:space="0" w:color="auto"/>
              <w:bottom w:val="double" w:sz="6" w:space="0" w:color="000000"/>
              <w:right w:val="double" w:sz="6" w:space="0" w:color="auto"/>
            </w:tcBorders>
            <w:vAlign w:val="center"/>
            <w:hideMark/>
          </w:tcPr>
          <w:p w14:paraId="1386CA0D" w14:textId="77777777" w:rsidR="0036287A" w:rsidRPr="0036287A" w:rsidRDefault="0036287A" w:rsidP="0036287A">
            <w:pPr>
              <w:spacing w:after="0" w:line="240" w:lineRule="auto"/>
              <w:rPr>
                <w:rFonts w:ascii="Book Antiqua" w:eastAsia="Times New Roman" w:hAnsi="Book Antiqua" w:cs="Calibri"/>
                <w:color w:val="000000"/>
                <w:lang w:eastAsia="es-CR"/>
              </w:rPr>
            </w:pPr>
          </w:p>
        </w:tc>
        <w:tc>
          <w:tcPr>
            <w:tcW w:w="3680" w:type="dxa"/>
            <w:tcBorders>
              <w:top w:val="nil"/>
              <w:left w:val="nil"/>
              <w:bottom w:val="double" w:sz="6" w:space="0" w:color="auto"/>
              <w:right w:val="double" w:sz="6" w:space="0" w:color="auto"/>
            </w:tcBorders>
            <w:shd w:val="clear" w:color="auto" w:fill="auto"/>
            <w:vAlign w:val="center"/>
            <w:hideMark/>
          </w:tcPr>
          <w:p w14:paraId="35020E91" w14:textId="59B2770B"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2 </w:t>
            </w:r>
          </w:p>
        </w:tc>
      </w:tr>
      <w:tr w:rsidR="0036287A" w:rsidRPr="0036287A" w14:paraId="7DE13743" w14:textId="77777777" w:rsidTr="00901246">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2EE8CCA0" w14:textId="77777777"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Técnica o Técnico Judicial 1 (40%)</w:t>
            </w:r>
          </w:p>
        </w:tc>
        <w:tc>
          <w:tcPr>
            <w:tcW w:w="1081" w:type="dxa"/>
            <w:vMerge/>
            <w:tcBorders>
              <w:top w:val="nil"/>
              <w:left w:val="double" w:sz="6" w:space="0" w:color="auto"/>
              <w:bottom w:val="double" w:sz="6" w:space="0" w:color="000000"/>
              <w:right w:val="double" w:sz="6" w:space="0" w:color="auto"/>
            </w:tcBorders>
            <w:vAlign w:val="center"/>
            <w:hideMark/>
          </w:tcPr>
          <w:p w14:paraId="33FEDDD5" w14:textId="77777777" w:rsidR="0036287A" w:rsidRPr="0036287A" w:rsidRDefault="0036287A" w:rsidP="0036287A">
            <w:pPr>
              <w:spacing w:after="0" w:line="240" w:lineRule="auto"/>
              <w:rPr>
                <w:rFonts w:ascii="Book Antiqua" w:eastAsia="Times New Roman" w:hAnsi="Book Antiqua" w:cs="Calibri"/>
                <w:color w:val="000000"/>
                <w:lang w:eastAsia="es-CR"/>
              </w:rPr>
            </w:pPr>
          </w:p>
        </w:tc>
        <w:tc>
          <w:tcPr>
            <w:tcW w:w="3680" w:type="dxa"/>
            <w:tcBorders>
              <w:top w:val="nil"/>
              <w:left w:val="nil"/>
              <w:bottom w:val="double" w:sz="6" w:space="0" w:color="auto"/>
              <w:right w:val="double" w:sz="6" w:space="0" w:color="auto"/>
            </w:tcBorders>
            <w:shd w:val="clear" w:color="auto" w:fill="auto"/>
            <w:vAlign w:val="center"/>
            <w:hideMark/>
          </w:tcPr>
          <w:p w14:paraId="539107B3" w14:textId="2E8DD882"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Coordinadora o Coordinador Judicial (</w:t>
            </w:r>
            <w:r w:rsidR="00F60F37">
              <w:rPr>
                <w:rFonts w:ascii="Book Antiqua" w:eastAsia="Times New Roman" w:hAnsi="Book Antiqua" w:cs="Calibri"/>
                <w:color w:val="000000"/>
                <w:lang w:eastAsia="es-CR"/>
              </w:rPr>
              <w:t>Laboral y Tránsito</w:t>
            </w:r>
            <w:r w:rsidRPr="0036287A">
              <w:rPr>
                <w:rFonts w:ascii="Book Antiqua" w:eastAsia="Times New Roman" w:hAnsi="Book Antiqua" w:cs="Calibri"/>
                <w:color w:val="000000"/>
                <w:lang w:eastAsia="es-CR"/>
              </w:rPr>
              <w:t>)</w:t>
            </w:r>
          </w:p>
        </w:tc>
      </w:tr>
      <w:tr w:rsidR="0036287A" w:rsidRPr="0036287A" w14:paraId="18D6010F" w14:textId="77777777" w:rsidTr="0080378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4412125B" w14:textId="77777777"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Técnica o Técnico Judicial 2 (40%)</w:t>
            </w:r>
          </w:p>
        </w:tc>
        <w:tc>
          <w:tcPr>
            <w:tcW w:w="4761" w:type="dxa"/>
            <w:gridSpan w:val="2"/>
            <w:vMerge w:val="restart"/>
            <w:tcBorders>
              <w:top w:val="nil"/>
              <w:left w:val="double" w:sz="6" w:space="0" w:color="auto"/>
              <w:bottom w:val="nil"/>
              <w:right w:val="double" w:sz="6" w:space="0" w:color="000000"/>
            </w:tcBorders>
            <w:shd w:val="clear" w:color="auto" w:fill="BFBFBF" w:themeFill="background1" w:themeFillShade="BF"/>
            <w:vAlign w:val="center"/>
            <w:hideMark/>
          </w:tcPr>
          <w:p w14:paraId="04570135" w14:textId="77777777" w:rsidR="0036287A" w:rsidRPr="0036287A" w:rsidRDefault="0036287A" w:rsidP="0036287A">
            <w:pPr>
              <w:spacing w:after="0" w:line="240" w:lineRule="auto"/>
              <w:jc w:val="center"/>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w:t>
            </w:r>
          </w:p>
        </w:tc>
      </w:tr>
      <w:tr w:rsidR="0036287A" w:rsidRPr="0036287A" w14:paraId="17278A6E" w14:textId="77777777" w:rsidTr="0080378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64F355C4" w14:textId="77777777" w:rsidR="0036287A" w:rsidRPr="0036287A" w:rsidRDefault="0036287A" w:rsidP="0036287A">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Técnica o Técnico en Comunicaciones Judiciales</w:t>
            </w:r>
          </w:p>
        </w:tc>
        <w:tc>
          <w:tcPr>
            <w:tcW w:w="4761"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62E3EAE" w14:textId="77777777" w:rsidR="0036287A" w:rsidRPr="0036287A" w:rsidRDefault="0036287A" w:rsidP="0036287A">
            <w:pPr>
              <w:spacing w:after="0" w:line="240" w:lineRule="auto"/>
              <w:rPr>
                <w:rFonts w:ascii="Book Antiqua" w:eastAsia="Times New Roman" w:hAnsi="Book Antiqua" w:cs="Calibri"/>
                <w:color w:val="000000"/>
                <w:lang w:eastAsia="es-CR"/>
              </w:rPr>
            </w:pPr>
          </w:p>
        </w:tc>
      </w:tr>
      <w:tr w:rsidR="0036287A" w:rsidRPr="0036287A" w14:paraId="214288F8" w14:textId="77777777" w:rsidTr="00803780">
        <w:trPr>
          <w:trHeight w:val="20"/>
          <w:jc w:val="center"/>
        </w:trPr>
        <w:tc>
          <w:tcPr>
            <w:tcW w:w="8193"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62F6630B" w14:textId="77777777" w:rsidR="0036287A" w:rsidRPr="0036287A" w:rsidRDefault="0036287A" w:rsidP="0036287A">
            <w:pPr>
              <w:spacing w:after="0" w:line="240" w:lineRule="auto"/>
              <w:rPr>
                <w:rFonts w:ascii="Book Antiqua" w:eastAsia="Times New Roman" w:hAnsi="Book Antiqua" w:cs="Calibri"/>
                <w:b/>
                <w:bCs/>
                <w:i/>
                <w:iCs/>
                <w:color w:val="000000"/>
                <w:lang w:eastAsia="es-CR"/>
              </w:rPr>
            </w:pPr>
            <w:r w:rsidRPr="0036287A">
              <w:rPr>
                <w:rFonts w:ascii="Book Antiqua" w:eastAsia="Times New Roman" w:hAnsi="Book Antiqua" w:cs="Calibri"/>
                <w:b/>
                <w:bCs/>
                <w:i/>
                <w:iCs/>
                <w:color w:val="000000"/>
                <w:lang w:eastAsia="es-CR"/>
              </w:rPr>
              <w:t xml:space="preserve">Observaciones: </w:t>
            </w:r>
          </w:p>
        </w:tc>
      </w:tr>
      <w:tr w:rsidR="0036287A" w:rsidRPr="0036287A" w14:paraId="1AF9F271" w14:textId="77777777" w:rsidTr="00803780">
        <w:trPr>
          <w:trHeight w:val="20"/>
          <w:jc w:val="center"/>
        </w:trPr>
        <w:tc>
          <w:tcPr>
            <w:tcW w:w="8193"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108D621F" w14:textId="6069E049" w:rsidR="0036287A" w:rsidRPr="0036287A" w:rsidRDefault="0036287A" w:rsidP="0036287A">
            <w:pPr>
              <w:spacing w:after="0" w:line="240" w:lineRule="auto"/>
              <w:rPr>
                <w:rFonts w:ascii="Book Antiqua" w:eastAsia="Times New Roman" w:hAnsi="Book Antiqua" w:cs="Calibri"/>
                <w:i/>
                <w:iCs/>
                <w:color w:val="000000"/>
                <w:lang w:eastAsia="es-CR"/>
              </w:rPr>
            </w:pPr>
            <w:r w:rsidRPr="0036287A">
              <w:rPr>
                <w:rFonts w:ascii="Book Antiqua" w:eastAsia="Times New Roman" w:hAnsi="Book Antiqua" w:cs="Calibri"/>
                <w:i/>
                <w:iCs/>
                <w:color w:val="000000"/>
                <w:lang w:eastAsia="es-CR"/>
              </w:rPr>
              <w:lastRenderedPageBreak/>
              <w:t>•La propuesta es realizar el reparto por clase de asunto</w:t>
            </w:r>
            <w:r w:rsidR="00273A37">
              <w:rPr>
                <w:rFonts w:ascii="Book Antiqua" w:eastAsia="Times New Roman" w:hAnsi="Book Antiqua" w:cs="Calibri"/>
                <w:i/>
                <w:iCs/>
                <w:color w:val="000000"/>
                <w:lang w:eastAsia="es-CR"/>
              </w:rPr>
              <w:t xml:space="preserve"> y asignar la función de la caja</w:t>
            </w:r>
            <w:r w:rsidR="00F60F37">
              <w:rPr>
                <w:rFonts w:ascii="Book Antiqua" w:eastAsia="Times New Roman" w:hAnsi="Book Antiqua" w:cs="Calibri"/>
                <w:i/>
                <w:iCs/>
                <w:color w:val="000000"/>
                <w:lang w:eastAsia="es-CR"/>
              </w:rPr>
              <w:t>, la materia Laboral y Tránsito</w:t>
            </w:r>
            <w:r w:rsidR="00273A37">
              <w:rPr>
                <w:rFonts w:ascii="Book Antiqua" w:eastAsia="Times New Roman" w:hAnsi="Book Antiqua" w:cs="Calibri"/>
                <w:i/>
                <w:iCs/>
                <w:color w:val="000000"/>
                <w:lang w:eastAsia="es-CR"/>
              </w:rPr>
              <w:t xml:space="preserve"> a la persona Coordinadora Judicial.</w:t>
            </w:r>
          </w:p>
        </w:tc>
      </w:tr>
    </w:tbl>
    <w:p w14:paraId="0445DCC0" w14:textId="77557B33" w:rsidR="00170B5D" w:rsidRPr="00BC413D" w:rsidRDefault="00BC413D" w:rsidP="008A2522">
      <w:pPr>
        <w:spacing w:line="240" w:lineRule="auto"/>
        <w:ind w:left="284" w:right="333" w:hanging="284"/>
        <w:jc w:val="both"/>
        <w:rPr>
          <w:rFonts w:ascii="Book Antiqua" w:hAnsi="Book Antiqua" w:cs="Book Antiqua"/>
          <w:i/>
          <w:iCs/>
        </w:rPr>
      </w:pPr>
      <w:r>
        <w:rPr>
          <w:rFonts w:ascii="Book Antiqua" w:hAnsi="Book Antiqua" w:cs="Book Antiqua"/>
          <w:b/>
          <w:bCs/>
          <w:i/>
          <w:iCs/>
        </w:rPr>
        <w:t xml:space="preserve">     </w:t>
      </w:r>
      <w:r w:rsidR="002D46F9" w:rsidRPr="00BC413D">
        <w:rPr>
          <w:rFonts w:ascii="Book Antiqua" w:hAnsi="Book Antiqua" w:cs="Book Antiqua"/>
          <w:b/>
          <w:bCs/>
          <w:i/>
          <w:iCs/>
        </w:rPr>
        <w:t xml:space="preserve">Fuente: </w:t>
      </w:r>
      <w:r w:rsidR="002D46F9" w:rsidRPr="00BC413D">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sidR="008A2522" w:rsidRPr="008A2522">
        <w:rPr>
          <w:rFonts w:ascii="Book Antiqua" w:hAnsi="Book Antiqua" w:cs="Book Antiqua"/>
          <w:i/>
          <w:iCs/>
        </w:rPr>
        <w:t>Contravencional, Pensión Alimentaria, Violencia Doméstica, Laboral y Tránsito</w:t>
      </w:r>
      <w:r w:rsidR="008A2522" w:rsidRPr="00BC413D">
        <w:rPr>
          <w:rFonts w:ascii="Book Antiqua" w:hAnsi="Book Antiqua" w:cs="Book Antiqua"/>
          <w:i/>
          <w:iCs/>
        </w:rPr>
        <w:t xml:space="preserve"> </w:t>
      </w:r>
      <w:r w:rsidR="002D46F9" w:rsidRPr="00BC413D">
        <w:rPr>
          <w:rFonts w:ascii="Book Antiqua" w:hAnsi="Book Antiqua" w:cs="Book Antiqua"/>
          <w:i/>
          <w:iCs/>
        </w:rPr>
        <w:t xml:space="preserve">para el Juzgado Contravencional de </w:t>
      </w:r>
      <w:r w:rsidR="008A2522">
        <w:rPr>
          <w:rFonts w:ascii="Book Antiqua" w:hAnsi="Book Antiqua" w:cs="Book Antiqua"/>
          <w:i/>
          <w:iCs/>
        </w:rPr>
        <w:t>Tilarán</w:t>
      </w:r>
      <w:r w:rsidR="002D46F9" w:rsidRPr="00BC413D">
        <w:rPr>
          <w:rFonts w:ascii="Book Antiqua" w:hAnsi="Book Antiqua" w:cs="Book Antiqua"/>
          <w:i/>
          <w:iCs/>
        </w:rPr>
        <w:t xml:space="preserve"> durante el año 2019.</w:t>
      </w:r>
    </w:p>
    <w:bookmarkEnd w:id="6"/>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13F5685C"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1B7BD8">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75D4CAFE"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58B40BC4" w:rsidR="006819BE" w:rsidRPr="003E70FE" w:rsidRDefault="00A237A3" w:rsidP="00803780">
      <w:pPr>
        <w:spacing w:before="100" w:beforeAutospacing="1" w:after="100" w:afterAutospacing="1" w:line="240" w:lineRule="auto"/>
        <w:ind w:left="993"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803780">
        <w:rPr>
          <w:rFonts w:ascii="Book Antiqua" w:eastAsia="Times New Roman" w:hAnsi="Book Antiqua" w:cs="Times New Roman"/>
          <w:i/>
          <w:iCs/>
          <w:sz w:val="24"/>
          <w:szCs w:val="24"/>
          <w:lang w:eastAsia="es-CR"/>
        </w:rPr>
        <w:t>”</w:t>
      </w:r>
      <w:r w:rsidR="00803780" w:rsidRPr="00803780">
        <w:rPr>
          <w:rFonts w:ascii="Book Antiqua" w:hAnsi="Book Antiqua" w:cs="Book Antiqua"/>
          <w:sz w:val="24"/>
          <w:szCs w:val="24"/>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25645B00"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603D210" w14:textId="77777777" w:rsidR="008A2522" w:rsidRDefault="008A2522"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866E55">
      <w:pPr>
        <w:pStyle w:val="Ttulo1"/>
      </w:pPr>
      <w:r w:rsidRPr="003304A8">
        <w:lastRenderedPageBreak/>
        <w:t>Justificación de los cambios</w:t>
      </w:r>
      <w:r w:rsidR="00500BFA" w:rsidRPr="003304A8">
        <w:t xml:space="preserve"> </w:t>
      </w:r>
    </w:p>
    <w:p w14:paraId="2CB0F94B" w14:textId="77777777" w:rsidR="006B7207" w:rsidRDefault="006B7207" w:rsidP="00803780">
      <w:pPr>
        <w:spacing w:after="0"/>
        <w:jc w:val="both"/>
        <w:rPr>
          <w:rFonts w:ascii="Book Antiqua" w:hAnsi="Book Antiqua" w:cs="Book Antiqua"/>
          <w:sz w:val="24"/>
          <w:szCs w:val="24"/>
        </w:rPr>
      </w:pPr>
    </w:p>
    <w:p w14:paraId="775D5A73" w14:textId="42EA5FCA" w:rsidR="00E45334" w:rsidRDefault="00E2527A" w:rsidP="00803780">
      <w:pPr>
        <w:spacing w:after="0" w:line="240" w:lineRule="auto"/>
        <w:jc w:val="both"/>
        <w:rPr>
          <w:rFonts w:ascii="Book Antiqua" w:eastAsia="Times New Roman" w:hAnsi="Book Antiqua" w:cs="Arial"/>
          <w:color w:val="000000"/>
          <w:sz w:val="24"/>
          <w:szCs w:val="24"/>
          <w:lang w:val="es-ES" w:eastAsia="es-ES"/>
        </w:rPr>
      </w:pPr>
      <w:r>
        <w:rPr>
          <w:rFonts w:ascii="Book Antiqua" w:hAnsi="Book Antiqua" w:cs="Book Antiqua"/>
          <w:sz w:val="24"/>
          <w:szCs w:val="24"/>
        </w:rPr>
        <w:t xml:space="preserve">En </w:t>
      </w:r>
      <w:r w:rsidRPr="00073E60">
        <w:rPr>
          <w:rFonts w:ascii="Book Antiqua" w:hAnsi="Book Antiqua" w:cs="Book Antiqua"/>
          <w:sz w:val="24"/>
          <w:szCs w:val="24"/>
        </w:rPr>
        <w:t xml:space="preserve">el </w:t>
      </w:r>
      <w:r w:rsidRPr="009362A2">
        <w:rPr>
          <w:rFonts w:ascii="Book Antiqua" w:hAnsi="Book Antiqua" w:cs="Book Antiqua"/>
          <w:sz w:val="24"/>
          <w:szCs w:val="24"/>
        </w:rPr>
        <w:t xml:space="preserve">Informe </w:t>
      </w:r>
      <w:r w:rsidR="004D16D6">
        <w:rPr>
          <w:rFonts w:ascii="Book Antiqua" w:hAnsi="Book Antiqua" w:cs="Book Antiqua"/>
          <w:sz w:val="24"/>
          <w:szCs w:val="24"/>
        </w:rPr>
        <w:t>1099</w:t>
      </w:r>
      <w:r w:rsidRPr="009362A2">
        <w:rPr>
          <w:rFonts w:ascii="Book Antiqua" w:hAnsi="Book Antiqua" w:cs="Book Antiqua"/>
          <w:sz w:val="24"/>
          <w:szCs w:val="24"/>
        </w:rPr>
        <w:t>-PLA-2017, se establecieron las funciones para el personal del de</w:t>
      </w:r>
      <w:r w:rsidR="00DE35FE">
        <w:rPr>
          <w:rFonts w:ascii="Book Antiqua" w:hAnsi="Book Antiqua" w:cs="Book Antiqua"/>
          <w:sz w:val="24"/>
          <w:szCs w:val="24"/>
        </w:rPr>
        <w:t>spacho</w:t>
      </w:r>
      <w:r w:rsidR="00D27DE4">
        <w:rPr>
          <w:rFonts w:ascii="Book Antiqua" w:hAnsi="Book Antiqua" w:cs="Book Antiqua"/>
          <w:sz w:val="24"/>
          <w:szCs w:val="24"/>
        </w:rPr>
        <w:t>; en este</w:t>
      </w:r>
      <w:r w:rsidR="00AF6E45">
        <w:rPr>
          <w:rFonts w:ascii="Book Antiqua" w:hAnsi="Book Antiqua" w:cs="Book Antiqua"/>
          <w:sz w:val="24"/>
          <w:szCs w:val="24"/>
        </w:rPr>
        <w:t xml:space="preserve"> informe</w:t>
      </w:r>
      <w:r w:rsidR="00D27DE4">
        <w:rPr>
          <w:rFonts w:ascii="Book Antiqua" w:hAnsi="Book Antiqua" w:cs="Book Antiqua"/>
          <w:sz w:val="24"/>
          <w:szCs w:val="24"/>
        </w:rPr>
        <w:t xml:space="preserve"> se realizó</w:t>
      </w:r>
      <w:r w:rsidR="00FC1419">
        <w:rPr>
          <w:rFonts w:ascii="Book Antiqua" w:hAnsi="Book Antiqua" w:cs="Book Antiqua"/>
          <w:sz w:val="24"/>
          <w:szCs w:val="24"/>
        </w:rPr>
        <w:t xml:space="preserve"> una distribución para la tramitación, misma que se utiliza al día de hoy. Sin embargo, es importante mencionar q</w:t>
      </w:r>
      <w:r w:rsidR="001A6795">
        <w:rPr>
          <w:rFonts w:ascii="Book Antiqua" w:hAnsi="Book Antiqua" w:cs="Book Antiqua"/>
          <w:sz w:val="24"/>
          <w:szCs w:val="24"/>
        </w:rPr>
        <w:t xml:space="preserve">ue las funciones definidas para la persona Técnica en Comunicaciones Judiciales </w:t>
      </w:r>
      <w:r w:rsidR="005155D2">
        <w:rPr>
          <w:rFonts w:ascii="Book Antiqua" w:hAnsi="Book Antiqua" w:cs="Book Antiqua"/>
          <w:sz w:val="24"/>
          <w:szCs w:val="24"/>
        </w:rPr>
        <w:t xml:space="preserve">presentaron una variación </w:t>
      </w:r>
      <w:r w:rsidR="00782DF0">
        <w:rPr>
          <w:rFonts w:ascii="Book Antiqua" w:hAnsi="Book Antiqua" w:cs="Book Antiqua"/>
          <w:sz w:val="24"/>
          <w:szCs w:val="24"/>
        </w:rPr>
        <w:t xml:space="preserve">producto del </w:t>
      </w:r>
      <w:r w:rsidR="004F45FC">
        <w:rPr>
          <w:rFonts w:ascii="Book Antiqua" w:hAnsi="Book Antiqua" w:cs="Book Antiqua"/>
          <w:sz w:val="24"/>
          <w:szCs w:val="24"/>
        </w:rPr>
        <w:t>informe 1256</w:t>
      </w:r>
      <w:r w:rsidR="00782DF0" w:rsidRPr="00330639">
        <w:rPr>
          <w:rFonts w:ascii="Book Antiqua" w:eastAsia="Times New Roman" w:hAnsi="Book Antiqua" w:cs="Arial"/>
          <w:color w:val="000000"/>
          <w:sz w:val="24"/>
          <w:szCs w:val="24"/>
          <w:lang w:val="es-ES" w:eastAsia="es-ES"/>
        </w:rPr>
        <w:t>-PLA-OI-2019</w:t>
      </w:r>
      <w:r w:rsidR="00F271D1">
        <w:rPr>
          <w:rFonts w:ascii="Book Antiqua" w:eastAsia="Times New Roman" w:hAnsi="Book Antiqua" w:cs="Arial"/>
          <w:color w:val="000000"/>
          <w:sz w:val="24"/>
          <w:szCs w:val="24"/>
          <w:lang w:val="es-ES" w:eastAsia="es-ES"/>
        </w:rPr>
        <w:t xml:space="preserve"> donde se acuerda que la función de manifestación será asignada a la</w:t>
      </w:r>
      <w:r w:rsidR="004F45FC">
        <w:rPr>
          <w:rFonts w:ascii="Book Antiqua" w:eastAsia="Times New Roman" w:hAnsi="Book Antiqua" w:cs="Arial"/>
          <w:color w:val="000000"/>
          <w:sz w:val="24"/>
          <w:szCs w:val="24"/>
          <w:lang w:val="es-ES" w:eastAsia="es-ES"/>
        </w:rPr>
        <w:t>s personas Técnicas Judiciales del despacho.</w:t>
      </w:r>
    </w:p>
    <w:p w14:paraId="3469B03C" w14:textId="77777777" w:rsidR="00803780" w:rsidRDefault="00803780" w:rsidP="00803780">
      <w:pPr>
        <w:spacing w:after="0" w:line="240" w:lineRule="auto"/>
        <w:jc w:val="both"/>
        <w:rPr>
          <w:rFonts w:ascii="Book Antiqua" w:eastAsia="Times New Roman" w:hAnsi="Book Antiqua" w:cs="Arial"/>
          <w:color w:val="000000"/>
          <w:sz w:val="24"/>
          <w:szCs w:val="24"/>
          <w:lang w:val="es-ES" w:eastAsia="es-ES"/>
        </w:rPr>
      </w:pPr>
    </w:p>
    <w:p w14:paraId="027C3FDE" w14:textId="5D6A9412" w:rsidR="004F45FC" w:rsidRDefault="004F45FC" w:rsidP="00803780">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En línea con estos informes, </w:t>
      </w:r>
      <w:r w:rsidR="00EC0257">
        <w:rPr>
          <w:rFonts w:ascii="Book Antiqua" w:eastAsia="Times New Roman" w:hAnsi="Book Antiqua" w:cs="Arial"/>
          <w:color w:val="000000"/>
          <w:sz w:val="24"/>
          <w:szCs w:val="24"/>
          <w:lang w:val="es-ES" w:eastAsia="es-ES"/>
        </w:rPr>
        <w:t xml:space="preserve">la propuesta es </w:t>
      </w:r>
      <w:r w:rsidR="00F60F37">
        <w:rPr>
          <w:rFonts w:ascii="Book Antiqua" w:eastAsia="Times New Roman" w:hAnsi="Book Antiqua" w:cs="Arial"/>
          <w:color w:val="000000"/>
          <w:sz w:val="24"/>
          <w:szCs w:val="24"/>
          <w:lang w:val="es-ES" w:eastAsia="es-ES"/>
        </w:rPr>
        <w:t xml:space="preserve">realizar una modificación a </w:t>
      </w:r>
      <w:r w:rsidR="00EC0257">
        <w:rPr>
          <w:rFonts w:ascii="Book Antiqua" w:eastAsia="Times New Roman" w:hAnsi="Book Antiqua" w:cs="Arial"/>
          <w:color w:val="000000"/>
          <w:sz w:val="24"/>
          <w:szCs w:val="24"/>
          <w:lang w:val="es-ES" w:eastAsia="es-ES"/>
        </w:rPr>
        <w:t xml:space="preserve">la estructura </w:t>
      </w:r>
      <w:r w:rsidR="00F053A8">
        <w:rPr>
          <w:rFonts w:ascii="Book Antiqua" w:eastAsia="Times New Roman" w:hAnsi="Book Antiqua" w:cs="Arial"/>
          <w:color w:val="000000"/>
          <w:sz w:val="24"/>
          <w:szCs w:val="24"/>
          <w:lang w:val="es-ES" w:eastAsia="es-ES"/>
        </w:rPr>
        <w:t>que fue implementad</w:t>
      </w:r>
      <w:r w:rsidR="00914CF5">
        <w:rPr>
          <w:rFonts w:ascii="Book Antiqua" w:eastAsia="Times New Roman" w:hAnsi="Book Antiqua" w:cs="Arial"/>
          <w:color w:val="000000"/>
          <w:sz w:val="24"/>
          <w:szCs w:val="24"/>
          <w:lang w:val="es-ES" w:eastAsia="es-ES"/>
        </w:rPr>
        <w:t>a</w:t>
      </w:r>
      <w:r w:rsidR="00D950B4">
        <w:rPr>
          <w:rFonts w:ascii="Book Antiqua" w:eastAsia="Times New Roman" w:hAnsi="Book Antiqua" w:cs="Arial"/>
          <w:color w:val="000000"/>
          <w:sz w:val="24"/>
          <w:szCs w:val="24"/>
          <w:lang w:val="es-ES" w:eastAsia="es-ES"/>
        </w:rPr>
        <w:t xml:space="preserve"> para el trámite</w:t>
      </w:r>
      <w:r w:rsidR="00914CF5">
        <w:rPr>
          <w:rFonts w:ascii="Book Antiqua" w:eastAsia="Times New Roman" w:hAnsi="Book Antiqua" w:cs="Arial"/>
          <w:color w:val="000000"/>
          <w:sz w:val="24"/>
          <w:szCs w:val="24"/>
          <w:lang w:val="es-ES" w:eastAsia="es-ES"/>
        </w:rPr>
        <w:t xml:space="preserve">; no obstante, </w:t>
      </w:r>
      <w:r w:rsidR="009F0B77">
        <w:rPr>
          <w:rFonts w:ascii="Book Antiqua" w:eastAsia="Times New Roman" w:hAnsi="Book Antiqua" w:cs="Arial"/>
          <w:color w:val="000000"/>
          <w:sz w:val="24"/>
          <w:szCs w:val="24"/>
          <w:lang w:val="es-ES" w:eastAsia="es-ES"/>
        </w:rPr>
        <w:t>se plantea implementar el reparto automátic</w:t>
      </w:r>
      <w:r w:rsidR="00444404">
        <w:rPr>
          <w:rFonts w:ascii="Book Antiqua" w:eastAsia="Times New Roman" w:hAnsi="Book Antiqua" w:cs="Arial"/>
          <w:color w:val="000000"/>
          <w:sz w:val="24"/>
          <w:szCs w:val="24"/>
          <w:lang w:val="es-ES" w:eastAsia="es-ES"/>
        </w:rPr>
        <w:t>o</w:t>
      </w:r>
      <w:r w:rsidR="009F0B77">
        <w:rPr>
          <w:rFonts w:ascii="Book Antiqua" w:eastAsia="Times New Roman" w:hAnsi="Book Antiqua" w:cs="Arial"/>
          <w:color w:val="000000"/>
          <w:sz w:val="24"/>
          <w:szCs w:val="24"/>
          <w:lang w:val="es-ES" w:eastAsia="es-ES"/>
        </w:rPr>
        <w:t xml:space="preserve"> para los asuntos nuevos y que est</w:t>
      </w:r>
      <w:r w:rsidR="000D5C43">
        <w:rPr>
          <w:rFonts w:ascii="Book Antiqua" w:eastAsia="Times New Roman" w:hAnsi="Book Antiqua" w:cs="Arial"/>
          <w:color w:val="000000"/>
          <w:sz w:val="24"/>
          <w:szCs w:val="24"/>
          <w:lang w:val="es-ES" w:eastAsia="es-ES"/>
        </w:rPr>
        <w:t xml:space="preserve">e reparto se realice por </w:t>
      </w:r>
      <w:r w:rsidR="00273A37">
        <w:rPr>
          <w:rFonts w:ascii="Book Antiqua" w:eastAsia="Times New Roman" w:hAnsi="Book Antiqua" w:cs="Arial"/>
          <w:color w:val="000000"/>
          <w:sz w:val="24"/>
          <w:szCs w:val="24"/>
          <w:lang w:val="es-ES" w:eastAsia="es-ES"/>
        </w:rPr>
        <w:t>c</w:t>
      </w:r>
      <w:r w:rsidR="000D5C43">
        <w:rPr>
          <w:rFonts w:ascii="Book Antiqua" w:eastAsia="Times New Roman" w:hAnsi="Book Antiqua" w:cs="Arial"/>
          <w:color w:val="000000"/>
          <w:sz w:val="24"/>
          <w:szCs w:val="24"/>
          <w:lang w:val="es-ES" w:eastAsia="es-ES"/>
        </w:rPr>
        <w:t xml:space="preserve">lase de </w:t>
      </w:r>
      <w:r w:rsidR="00273A37">
        <w:rPr>
          <w:rFonts w:ascii="Book Antiqua" w:eastAsia="Times New Roman" w:hAnsi="Book Antiqua" w:cs="Arial"/>
          <w:color w:val="000000"/>
          <w:sz w:val="24"/>
          <w:szCs w:val="24"/>
          <w:lang w:val="es-ES" w:eastAsia="es-ES"/>
        </w:rPr>
        <w:t>a</w:t>
      </w:r>
      <w:r w:rsidR="000D5C43">
        <w:rPr>
          <w:rFonts w:ascii="Book Antiqua" w:eastAsia="Times New Roman" w:hAnsi="Book Antiqua" w:cs="Arial"/>
          <w:color w:val="000000"/>
          <w:sz w:val="24"/>
          <w:szCs w:val="24"/>
          <w:lang w:val="es-ES" w:eastAsia="es-ES"/>
        </w:rPr>
        <w:t xml:space="preserve">sunto, con el fin de mantener una correcta distribución de los asuntos </w:t>
      </w:r>
      <w:r w:rsidR="00426E51">
        <w:rPr>
          <w:rFonts w:ascii="Book Antiqua" w:eastAsia="Times New Roman" w:hAnsi="Book Antiqua" w:cs="Arial"/>
          <w:color w:val="000000"/>
          <w:sz w:val="24"/>
          <w:szCs w:val="24"/>
          <w:lang w:val="es-ES" w:eastAsia="es-ES"/>
        </w:rPr>
        <w:t>y</w:t>
      </w:r>
      <w:r w:rsidR="00444404">
        <w:rPr>
          <w:rFonts w:ascii="Book Antiqua" w:eastAsia="Times New Roman" w:hAnsi="Book Antiqua" w:cs="Arial"/>
          <w:color w:val="000000"/>
          <w:sz w:val="24"/>
          <w:szCs w:val="24"/>
          <w:lang w:val="es-ES" w:eastAsia="es-ES"/>
        </w:rPr>
        <w:t xml:space="preserve"> que las cargas de trabajo en el personal sean las más equitativas posibles.</w:t>
      </w:r>
      <w:r w:rsidR="00F053A8">
        <w:rPr>
          <w:rFonts w:ascii="Book Antiqua" w:eastAsia="Times New Roman" w:hAnsi="Book Antiqua" w:cs="Arial"/>
          <w:color w:val="000000"/>
          <w:sz w:val="24"/>
          <w:szCs w:val="24"/>
          <w:lang w:val="es-ES" w:eastAsia="es-ES"/>
        </w:rPr>
        <w:t xml:space="preserve"> </w:t>
      </w:r>
      <w:r w:rsidR="00273A37">
        <w:rPr>
          <w:rFonts w:ascii="Book Antiqua" w:eastAsia="Times New Roman" w:hAnsi="Book Antiqua" w:cs="Arial"/>
          <w:color w:val="000000"/>
          <w:sz w:val="24"/>
          <w:szCs w:val="24"/>
          <w:lang w:val="es-ES" w:eastAsia="es-ES"/>
        </w:rPr>
        <w:t>Además, se plantea la asignación de la persona Coordinadora Judicial en el manejo de la caja del despacho</w:t>
      </w:r>
      <w:r w:rsidR="00F60F37">
        <w:rPr>
          <w:rFonts w:ascii="Book Antiqua" w:eastAsia="Times New Roman" w:hAnsi="Book Antiqua" w:cs="Arial"/>
          <w:color w:val="000000"/>
          <w:sz w:val="24"/>
          <w:szCs w:val="24"/>
          <w:lang w:val="es-ES" w:eastAsia="es-ES"/>
        </w:rPr>
        <w:t xml:space="preserve"> y el trámite de la</w:t>
      </w:r>
      <w:r w:rsidR="00BB2900">
        <w:rPr>
          <w:rFonts w:ascii="Book Antiqua" w:eastAsia="Times New Roman" w:hAnsi="Book Antiqua" w:cs="Arial"/>
          <w:color w:val="000000"/>
          <w:sz w:val="24"/>
          <w:szCs w:val="24"/>
          <w:lang w:val="es-ES" w:eastAsia="es-ES"/>
        </w:rPr>
        <w:t>s</w:t>
      </w:r>
      <w:r w:rsidR="00F60F37">
        <w:rPr>
          <w:rFonts w:ascii="Book Antiqua" w:eastAsia="Times New Roman" w:hAnsi="Book Antiqua" w:cs="Arial"/>
          <w:color w:val="000000"/>
          <w:sz w:val="24"/>
          <w:szCs w:val="24"/>
          <w:lang w:val="es-ES" w:eastAsia="es-ES"/>
        </w:rPr>
        <w:t xml:space="preserve"> materia</w:t>
      </w:r>
      <w:r w:rsidR="00BB2900">
        <w:rPr>
          <w:rFonts w:ascii="Book Antiqua" w:eastAsia="Times New Roman" w:hAnsi="Book Antiqua" w:cs="Arial"/>
          <w:color w:val="000000"/>
          <w:sz w:val="24"/>
          <w:szCs w:val="24"/>
          <w:lang w:val="es-ES" w:eastAsia="es-ES"/>
        </w:rPr>
        <w:t>s</w:t>
      </w:r>
      <w:r w:rsidR="00F60F37">
        <w:rPr>
          <w:rFonts w:ascii="Book Antiqua" w:eastAsia="Times New Roman" w:hAnsi="Book Antiqua" w:cs="Arial"/>
          <w:color w:val="000000"/>
          <w:sz w:val="24"/>
          <w:szCs w:val="24"/>
          <w:lang w:val="es-ES" w:eastAsia="es-ES"/>
        </w:rPr>
        <w:t xml:space="preserve"> Laboral y Tránsito.</w:t>
      </w:r>
      <w:r w:rsidR="00273A37">
        <w:rPr>
          <w:rFonts w:ascii="Book Antiqua" w:eastAsia="Times New Roman" w:hAnsi="Book Antiqua" w:cs="Arial"/>
          <w:color w:val="000000"/>
          <w:sz w:val="24"/>
          <w:szCs w:val="24"/>
          <w:lang w:val="es-ES" w:eastAsia="es-ES"/>
        </w:rPr>
        <w:t xml:space="preserve"> </w:t>
      </w:r>
    </w:p>
    <w:p w14:paraId="620F8530" w14:textId="77777777" w:rsidR="00E53487" w:rsidRDefault="00E53487" w:rsidP="00803780">
      <w:pPr>
        <w:spacing w:after="0" w:line="240" w:lineRule="auto"/>
        <w:jc w:val="both"/>
        <w:rPr>
          <w:rFonts w:ascii="Book Antiqua" w:eastAsia="Times New Roman" w:hAnsi="Book Antiqua" w:cs="Arial"/>
          <w:color w:val="000000"/>
          <w:sz w:val="24"/>
          <w:szCs w:val="24"/>
          <w:lang w:val="es-ES" w:eastAsia="es-ES"/>
        </w:rPr>
      </w:pPr>
    </w:p>
    <w:p w14:paraId="2C7F5A2F" w14:textId="00CB2449" w:rsidR="00803780" w:rsidRDefault="00F60F37" w:rsidP="00803780">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Al realizar esta asignación a la persona Coordinadora Judicial</w:t>
      </w:r>
      <w:r w:rsidR="00C2245D">
        <w:rPr>
          <w:rFonts w:ascii="Book Antiqua" w:eastAsia="Times New Roman" w:hAnsi="Book Antiqua" w:cs="Arial"/>
          <w:color w:val="000000"/>
          <w:sz w:val="24"/>
          <w:szCs w:val="24"/>
          <w:lang w:val="es-ES" w:eastAsia="es-ES"/>
        </w:rPr>
        <w:t>,</w:t>
      </w:r>
      <w:r w:rsidR="00BB2900">
        <w:rPr>
          <w:rFonts w:ascii="Book Antiqua" w:eastAsia="Times New Roman" w:hAnsi="Book Antiqua" w:cs="Arial"/>
          <w:color w:val="000000"/>
          <w:sz w:val="24"/>
          <w:szCs w:val="24"/>
          <w:lang w:val="es-ES" w:eastAsia="es-ES"/>
        </w:rPr>
        <w:t xml:space="preserve"> se</w:t>
      </w:r>
      <w:r w:rsidR="0018173A">
        <w:rPr>
          <w:rFonts w:ascii="Book Antiqua" w:eastAsia="Times New Roman" w:hAnsi="Book Antiqua" w:cs="Arial"/>
          <w:color w:val="000000"/>
          <w:sz w:val="24"/>
          <w:szCs w:val="24"/>
          <w:lang w:val="es-ES" w:eastAsia="es-ES"/>
        </w:rPr>
        <w:t xml:space="preserve"> estaría realizando una distribución similar a la que tiene en la actualidad (20%</w:t>
      </w:r>
      <w:r w:rsidR="00BB2900">
        <w:rPr>
          <w:rFonts w:ascii="Book Antiqua" w:eastAsia="Times New Roman" w:hAnsi="Book Antiqua" w:cs="Arial"/>
          <w:color w:val="000000"/>
          <w:sz w:val="24"/>
          <w:szCs w:val="24"/>
          <w:lang w:val="es-ES" w:eastAsia="es-ES"/>
        </w:rPr>
        <w:t>).</w:t>
      </w:r>
      <w:r w:rsidR="00FE3D62">
        <w:rPr>
          <w:rFonts w:ascii="Book Antiqua" w:eastAsia="Times New Roman" w:hAnsi="Book Antiqua" w:cs="Arial"/>
          <w:color w:val="000000"/>
          <w:sz w:val="24"/>
          <w:szCs w:val="24"/>
          <w:lang w:val="es-ES" w:eastAsia="es-ES"/>
        </w:rPr>
        <w:t xml:space="preserve">  Con fundamento en los promedios que se obtuvieron para el despacho según la entrada del periodo 2019</w:t>
      </w:r>
      <w:r w:rsidR="00C24B78">
        <w:rPr>
          <w:rFonts w:ascii="Book Antiqua" w:eastAsia="Times New Roman" w:hAnsi="Book Antiqua" w:cs="Arial"/>
          <w:color w:val="000000"/>
          <w:sz w:val="24"/>
          <w:szCs w:val="24"/>
          <w:lang w:val="es-ES" w:eastAsia="es-ES"/>
        </w:rPr>
        <w:t xml:space="preserve">, esta persona tendría a cargo un promedio por día de </w:t>
      </w:r>
      <w:r w:rsidR="00F234A8">
        <w:rPr>
          <w:rFonts w:ascii="Book Antiqua" w:eastAsia="Times New Roman" w:hAnsi="Book Antiqua" w:cs="Arial"/>
          <w:color w:val="000000"/>
          <w:sz w:val="24"/>
          <w:szCs w:val="24"/>
          <w:lang w:val="es-ES" w:eastAsia="es-ES"/>
        </w:rPr>
        <w:t xml:space="preserve">0.35 en la materia Laboral y 0.50 en la materia de Tránsito; lo que en términos generales representa menos de un asunto diario entre las dos </w:t>
      </w:r>
      <w:r w:rsidR="001B7BD8">
        <w:rPr>
          <w:rFonts w:ascii="Book Antiqua" w:eastAsia="Times New Roman" w:hAnsi="Book Antiqua" w:cs="Arial"/>
          <w:color w:val="000000"/>
          <w:sz w:val="24"/>
          <w:szCs w:val="24"/>
          <w:lang w:val="es-ES" w:eastAsia="es-ES"/>
        </w:rPr>
        <w:t>materias 0.85</w:t>
      </w:r>
      <w:r w:rsidR="00012898">
        <w:rPr>
          <w:rFonts w:ascii="Book Antiqua" w:eastAsia="Times New Roman" w:hAnsi="Book Antiqua" w:cs="Arial"/>
          <w:color w:val="000000"/>
          <w:sz w:val="24"/>
          <w:szCs w:val="24"/>
          <w:lang w:val="es-ES" w:eastAsia="es-ES"/>
        </w:rPr>
        <w:t xml:space="preserve"> casos</w:t>
      </w:r>
      <w:r w:rsidR="00F234A8">
        <w:rPr>
          <w:rFonts w:ascii="Book Antiqua" w:eastAsia="Times New Roman" w:hAnsi="Book Antiqua" w:cs="Arial"/>
          <w:color w:val="000000"/>
          <w:sz w:val="24"/>
          <w:szCs w:val="24"/>
          <w:lang w:val="es-ES" w:eastAsia="es-ES"/>
        </w:rPr>
        <w:t xml:space="preserve">. </w:t>
      </w:r>
      <w:r w:rsidR="00FE3D62">
        <w:rPr>
          <w:rFonts w:ascii="Book Antiqua" w:eastAsia="Times New Roman" w:hAnsi="Book Antiqua" w:cs="Arial"/>
          <w:color w:val="000000"/>
          <w:sz w:val="24"/>
          <w:szCs w:val="24"/>
          <w:lang w:val="es-ES" w:eastAsia="es-ES"/>
        </w:rPr>
        <w:t xml:space="preserve"> </w:t>
      </w:r>
    </w:p>
    <w:p w14:paraId="1B9827FD" w14:textId="77777777" w:rsidR="00E53487" w:rsidRDefault="00E53487" w:rsidP="00803780">
      <w:pPr>
        <w:spacing w:after="0" w:line="240" w:lineRule="auto"/>
        <w:jc w:val="both"/>
        <w:rPr>
          <w:rFonts w:ascii="Book Antiqua" w:eastAsia="Times New Roman" w:hAnsi="Book Antiqua" w:cs="Arial"/>
          <w:color w:val="000000"/>
          <w:sz w:val="24"/>
          <w:szCs w:val="24"/>
          <w:lang w:val="es-ES" w:eastAsia="es-ES"/>
        </w:rPr>
      </w:pPr>
    </w:p>
    <w:p w14:paraId="7CF36CBF" w14:textId="2CB384A2" w:rsidR="008A2522" w:rsidRDefault="00E2527A" w:rsidP="00803780">
      <w:pPr>
        <w:spacing w:after="0" w:line="240" w:lineRule="auto"/>
        <w:ind w:right="49"/>
        <w:jc w:val="both"/>
        <w:rPr>
          <w:rFonts w:ascii="Book Antiqua" w:hAnsi="Book Antiqua" w:cs="Book Antiqua"/>
          <w:sz w:val="24"/>
          <w:szCs w:val="24"/>
        </w:rPr>
      </w:pPr>
      <w:r w:rsidRPr="00B057F5">
        <w:rPr>
          <w:rFonts w:ascii="Book Antiqua" w:hAnsi="Book Antiqua" w:cs="Book Antiqua"/>
          <w:sz w:val="24"/>
          <w:szCs w:val="24"/>
        </w:rPr>
        <w:t>Para</w:t>
      </w:r>
      <w:r w:rsidRPr="009362A2">
        <w:rPr>
          <w:rFonts w:ascii="Book Antiqua" w:hAnsi="Book Antiqua" w:cs="Book Antiqua"/>
          <w:sz w:val="24"/>
          <w:szCs w:val="24"/>
        </w:rPr>
        <w:t xml:space="preserve"> conocer el movimiento de la entrada y el circulante del despacho se realizó un análisis con los anuarios 2019 y reportes del sistema SIGMA de las diferentes materias que al día de hoy se tramitan en este juzgado, obteniendo los siguientes resultados. </w:t>
      </w:r>
    </w:p>
    <w:p w14:paraId="7DF4003B" w14:textId="77777777" w:rsidR="00803780" w:rsidRDefault="00803780" w:rsidP="00803780">
      <w:pPr>
        <w:spacing w:after="0" w:line="240" w:lineRule="auto"/>
        <w:ind w:right="49"/>
        <w:jc w:val="both"/>
        <w:rPr>
          <w:rFonts w:ascii="Book Antiqua" w:hAnsi="Book Antiqua" w:cs="Book Antiqua"/>
          <w:sz w:val="24"/>
          <w:szCs w:val="24"/>
        </w:rPr>
      </w:pPr>
    </w:p>
    <w:p w14:paraId="026764F1" w14:textId="14B9DF48" w:rsidR="00D950B4" w:rsidRDefault="0068607B" w:rsidP="00901246">
      <w:pPr>
        <w:spacing w:line="240" w:lineRule="auto"/>
        <w:ind w:left="851" w:right="758"/>
        <w:jc w:val="center"/>
        <w:rPr>
          <w:rFonts w:ascii="Book Antiqua" w:hAnsi="Book Antiqua" w:cs="Book Antiqua"/>
          <w:b/>
          <w:bCs/>
          <w:i/>
          <w:iCs/>
        </w:rPr>
      </w:pPr>
      <w:r w:rsidRPr="00901246">
        <w:rPr>
          <w:rFonts w:ascii="Book Antiqua" w:hAnsi="Book Antiqua" w:cs="Book Antiqua"/>
          <w:b/>
          <w:bCs/>
        </w:rPr>
        <w:t xml:space="preserve">Cuadro </w:t>
      </w:r>
      <w:r w:rsidRPr="00901246">
        <w:rPr>
          <w:rFonts w:ascii="Book Antiqua" w:hAnsi="Book Antiqua" w:cs="Book Antiqua"/>
          <w:b/>
          <w:bCs/>
        </w:rPr>
        <w:fldChar w:fldCharType="begin"/>
      </w:r>
      <w:r w:rsidRPr="00901246">
        <w:rPr>
          <w:rFonts w:ascii="Book Antiqua" w:hAnsi="Book Antiqua" w:cs="Book Antiqua"/>
          <w:b/>
          <w:bCs/>
        </w:rPr>
        <w:instrText xml:space="preserve"> SEQ Cuadro \* ARABIC </w:instrText>
      </w:r>
      <w:r w:rsidRPr="00901246">
        <w:rPr>
          <w:rFonts w:ascii="Book Antiqua" w:hAnsi="Book Antiqua" w:cs="Book Antiqua"/>
          <w:b/>
          <w:bCs/>
        </w:rPr>
        <w:fldChar w:fldCharType="separate"/>
      </w:r>
      <w:r w:rsidRPr="00901246">
        <w:rPr>
          <w:rFonts w:ascii="Book Antiqua" w:hAnsi="Book Antiqua" w:cs="Book Antiqua"/>
          <w:b/>
          <w:bCs/>
        </w:rPr>
        <w:t>4</w:t>
      </w:r>
      <w:r w:rsidRPr="00901246">
        <w:rPr>
          <w:rFonts w:ascii="Book Antiqua" w:hAnsi="Book Antiqua" w:cs="Book Antiqua"/>
          <w:b/>
          <w:bCs/>
        </w:rPr>
        <w:fldChar w:fldCharType="end"/>
      </w:r>
      <w:r w:rsidRPr="00901246">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426E51">
        <w:rPr>
          <w:rFonts w:ascii="Book Antiqua" w:hAnsi="Book Antiqua" w:cs="Book Antiqua"/>
        </w:rPr>
        <w:t>Tilarán</w:t>
      </w:r>
    </w:p>
    <w:tbl>
      <w:tblPr>
        <w:tblW w:w="7774" w:type="dxa"/>
        <w:jc w:val="center"/>
        <w:tblCellMar>
          <w:left w:w="70" w:type="dxa"/>
          <w:right w:w="70" w:type="dxa"/>
        </w:tblCellMar>
        <w:tblLook w:val="04A0" w:firstRow="1" w:lastRow="0" w:firstColumn="1" w:lastColumn="0" w:noHBand="0" w:noVBand="1"/>
      </w:tblPr>
      <w:tblGrid>
        <w:gridCol w:w="2245"/>
        <w:gridCol w:w="1276"/>
        <w:gridCol w:w="1276"/>
        <w:gridCol w:w="1559"/>
        <w:gridCol w:w="1418"/>
      </w:tblGrid>
      <w:tr w:rsidR="009A0FC7" w:rsidRPr="009A0FC7" w14:paraId="221C5515" w14:textId="77777777" w:rsidTr="00B44121">
        <w:trPr>
          <w:trHeight w:val="223"/>
          <w:jc w:val="center"/>
        </w:trPr>
        <w:tc>
          <w:tcPr>
            <w:tcW w:w="2245"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6B12180E"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Materia</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3031CDFE"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Circulante</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1B85B5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Porcentaje</w:t>
            </w:r>
          </w:p>
        </w:tc>
        <w:tc>
          <w:tcPr>
            <w:tcW w:w="155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8942EA9"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Entrada 2019</w:t>
            </w:r>
          </w:p>
        </w:tc>
        <w:tc>
          <w:tcPr>
            <w:tcW w:w="141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7CEC305"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Porcentaje</w:t>
            </w:r>
          </w:p>
        </w:tc>
      </w:tr>
      <w:tr w:rsidR="009A0FC7" w:rsidRPr="009A0FC7" w14:paraId="15964FD1" w14:textId="77777777" w:rsidTr="009A0FC7">
        <w:trPr>
          <w:trHeight w:val="223"/>
          <w:jc w:val="center"/>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33F8DE4C"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Violencia Doméstica</w:t>
            </w:r>
          </w:p>
        </w:tc>
        <w:tc>
          <w:tcPr>
            <w:tcW w:w="1276" w:type="dxa"/>
            <w:tcBorders>
              <w:top w:val="nil"/>
              <w:left w:val="nil"/>
              <w:bottom w:val="double" w:sz="6" w:space="0" w:color="000000"/>
              <w:right w:val="double" w:sz="6" w:space="0" w:color="000000"/>
            </w:tcBorders>
            <w:shd w:val="clear" w:color="auto" w:fill="auto"/>
            <w:noWrap/>
            <w:vAlign w:val="center"/>
            <w:hideMark/>
          </w:tcPr>
          <w:p w14:paraId="6D74D10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147</w:t>
            </w:r>
          </w:p>
        </w:tc>
        <w:tc>
          <w:tcPr>
            <w:tcW w:w="1276" w:type="dxa"/>
            <w:tcBorders>
              <w:top w:val="nil"/>
              <w:left w:val="nil"/>
              <w:bottom w:val="double" w:sz="6" w:space="0" w:color="000000"/>
              <w:right w:val="double" w:sz="6" w:space="0" w:color="000000"/>
            </w:tcBorders>
            <w:shd w:val="clear" w:color="auto" w:fill="auto"/>
            <w:noWrap/>
            <w:vAlign w:val="center"/>
            <w:hideMark/>
          </w:tcPr>
          <w:p w14:paraId="35836444"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10%</w:t>
            </w:r>
          </w:p>
        </w:tc>
        <w:tc>
          <w:tcPr>
            <w:tcW w:w="1559" w:type="dxa"/>
            <w:tcBorders>
              <w:top w:val="nil"/>
              <w:left w:val="nil"/>
              <w:bottom w:val="double" w:sz="6" w:space="0" w:color="000000"/>
              <w:right w:val="double" w:sz="6" w:space="0" w:color="000000"/>
            </w:tcBorders>
            <w:shd w:val="clear" w:color="auto" w:fill="auto"/>
            <w:noWrap/>
            <w:vAlign w:val="center"/>
            <w:hideMark/>
          </w:tcPr>
          <w:p w14:paraId="0CAA4811"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219</w:t>
            </w:r>
          </w:p>
        </w:tc>
        <w:tc>
          <w:tcPr>
            <w:tcW w:w="1418" w:type="dxa"/>
            <w:tcBorders>
              <w:top w:val="nil"/>
              <w:left w:val="nil"/>
              <w:bottom w:val="double" w:sz="6" w:space="0" w:color="000000"/>
              <w:right w:val="double" w:sz="6" w:space="0" w:color="000000"/>
            </w:tcBorders>
            <w:shd w:val="clear" w:color="auto" w:fill="auto"/>
            <w:noWrap/>
            <w:vAlign w:val="center"/>
            <w:hideMark/>
          </w:tcPr>
          <w:p w14:paraId="7B9B72F6"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27%</w:t>
            </w:r>
          </w:p>
        </w:tc>
      </w:tr>
      <w:tr w:rsidR="009A0FC7" w:rsidRPr="009A0FC7" w14:paraId="13D1797A" w14:textId="77777777" w:rsidTr="009A0FC7">
        <w:trPr>
          <w:trHeight w:val="223"/>
          <w:jc w:val="center"/>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4280AF8F"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Pensión Alimentaria</w:t>
            </w:r>
          </w:p>
        </w:tc>
        <w:tc>
          <w:tcPr>
            <w:tcW w:w="1276" w:type="dxa"/>
            <w:tcBorders>
              <w:top w:val="nil"/>
              <w:left w:val="nil"/>
              <w:bottom w:val="double" w:sz="6" w:space="0" w:color="000000"/>
              <w:right w:val="double" w:sz="6" w:space="0" w:color="000000"/>
            </w:tcBorders>
            <w:shd w:val="clear" w:color="auto" w:fill="auto"/>
            <w:noWrap/>
            <w:vAlign w:val="center"/>
            <w:hideMark/>
          </w:tcPr>
          <w:p w14:paraId="5DDBE859"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1091</w:t>
            </w:r>
          </w:p>
        </w:tc>
        <w:tc>
          <w:tcPr>
            <w:tcW w:w="1276" w:type="dxa"/>
            <w:tcBorders>
              <w:top w:val="nil"/>
              <w:left w:val="nil"/>
              <w:bottom w:val="double" w:sz="6" w:space="0" w:color="000000"/>
              <w:right w:val="double" w:sz="6" w:space="0" w:color="000000"/>
            </w:tcBorders>
            <w:shd w:val="clear" w:color="auto" w:fill="auto"/>
            <w:noWrap/>
            <w:vAlign w:val="center"/>
            <w:hideMark/>
          </w:tcPr>
          <w:p w14:paraId="586D91A5"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77%</w:t>
            </w:r>
          </w:p>
        </w:tc>
        <w:tc>
          <w:tcPr>
            <w:tcW w:w="1559" w:type="dxa"/>
            <w:tcBorders>
              <w:top w:val="nil"/>
              <w:left w:val="nil"/>
              <w:bottom w:val="double" w:sz="6" w:space="0" w:color="000000"/>
              <w:right w:val="double" w:sz="6" w:space="0" w:color="000000"/>
            </w:tcBorders>
            <w:shd w:val="clear" w:color="auto" w:fill="auto"/>
            <w:noWrap/>
            <w:vAlign w:val="center"/>
            <w:hideMark/>
          </w:tcPr>
          <w:p w14:paraId="7E7955AF"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207</w:t>
            </w:r>
          </w:p>
        </w:tc>
        <w:tc>
          <w:tcPr>
            <w:tcW w:w="1418" w:type="dxa"/>
            <w:tcBorders>
              <w:top w:val="nil"/>
              <w:left w:val="nil"/>
              <w:bottom w:val="double" w:sz="6" w:space="0" w:color="000000"/>
              <w:right w:val="double" w:sz="6" w:space="0" w:color="000000"/>
            </w:tcBorders>
            <w:shd w:val="clear" w:color="auto" w:fill="auto"/>
            <w:noWrap/>
            <w:vAlign w:val="center"/>
            <w:hideMark/>
          </w:tcPr>
          <w:p w14:paraId="0FD90640"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25%</w:t>
            </w:r>
          </w:p>
        </w:tc>
      </w:tr>
      <w:tr w:rsidR="009A0FC7" w:rsidRPr="009A0FC7" w14:paraId="0CD073F5" w14:textId="77777777" w:rsidTr="009A0FC7">
        <w:trPr>
          <w:trHeight w:val="223"/>
          <w:jc w:val="center"/>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662E07F2"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Contravencional</w:t>
            </w:r>
          </w:p>
        </w:tc>
        <w:tc>
          <w:tcPr>
            <w:tcW w:w="1276" w:type="dxa"/>
            <w:tcBorders>
              <w:top w:val="nil"/>
              <w:left w:val="nil"/>
              <w:bottom w:val="double" w:sz="6" w:space="0" w:color="000000"/>
              <w:right w:val="double" w:sz="6" w:space="0" w:color="000000"/>
            </w:tcBorders>
            <w:shd w:val="clear" w:color="auto" w:fill="auto"/>
            <w:noWrap/>
            <w:vAlign w:val="center"/>
            <w:hideMark/>
          </w:tcPr>
          <w:p w14:paraId="0EF3CBD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90</w:t>
            </w:r>
          </w:p>
        </w:tc>
        <w:tc>
          <w:tcPr>
            <w:tcW w:w="1276" w:type="dxa"/>
            <w:tcBorders>
              <w:top w:val="nil"/>
              <w:left w:val="nil"/>
              <w:bottom w:val="double" w:sz="6" w:space="0" w:color="000000"/>
              <w:right w:val="double" w:sz="6" w:space="0" w:color="000000"/>
            </w:tcBorders>
            <w:shd w:val="clear" w:color="auto" w:fill="auto"/>
            <w:noWrap/>
            <w:vAlign w:val="center"/>
            <w:hideMark/>
          </w:tcPr>
          <w:p w14:paraId="39DF094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6%</w:t>
            </w:r>
          </w:p>
        </w:tc>
        <w:tc>
          <w:tcPr>
            <w:tcW w:w="1559" w:type="dxa"/>
            <w:tcBorders>
              <w:top w:val="nil"/>
              <w:left w:val="nil"/>
              <w:bottom w:val="double" w:sz="6" w:space="0" w:color="000000"/>
              <w:right w:val="double" w:sz="6" w:space="0" w:color="000000"/>
            </w:tcBorders>
            <w:shd w:val="clear" w:color="auto" w:fill="auto"/>
            <w:noWrap/>
            <w:vAlign w:val="center"/>
            <w:hideMark/>
          </w:tcPr>
          <w:p w14:paraId="3C731E3D"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192</w:t>
            </w:r>
          </w:p>
        </w:tc>
        <w:tc>
          <w:tcPr>
            <w:tcW w:w="1418" w:type="dxa"/>
            <w:tcBorders>
              <w:top w:val="nil"/>
              <w:left w:val="nil"/>
              <w:bottom w:val="double" w:sz="6" w:space="0" w:color="000000"/>
              <w:right w:val="double" w:sz="6" w:space="0" w:color="000000"/>
            </w:tcBorders>
            <w:shd w:val="clear" w:color="auto" w:fill="auto"/>
            <w:noWrap/>
            <w:vAlign w:val="center"/>
            <w:hideMark/>
          </w:tcPr>
          <w:p w14:paraId="275BEE44"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24%</w:t>
            </w:r>
          </w:p>
        </w:tc>
      </w:tr>
      <w:tr w:rsidR="009A0FC7" w:rsidRPr="009A0FC7" w14:paraId="1B396C06" w14:textId="77777777" w:rsidTr="009A0FC7">
        <w:trPr>
          <w:trHeight w:val="223"/>
          <w:jc w:val="center"/>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33FD3BE5"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Tránsito</w:t>
            </w:r>
          </w:p>
        </w:tc>
        <w:tc>
          <w:tcPr>
            <w:tcW w:w="1276" w:type="dxa"/>
            <w:tcBorders>
              <w:top w:val="nil"/>
              <w:left w:val="nil"/>
              <w:bottom w:val="double" w:sz="6" w:space="0" w:color="000000"/>
              <w:right w:val="double" w:sz="6" w:space="0" w:color="000000"/>
            </w:tcBorders>
            <w:shd w:val="clear" w:color="auto" w:fill="auto"/>
            <w:noWrap/>
            <w:vAlign w:val="center"/>
            <w:hideMark/>
          </w:tcPr>
          <w:p w14:paraId="14EF9B62"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51</w:t>
            </w:r>
          </w:p>
        </w:tc>
        <w:tc>
          <w:tcPr>
            <w:tcW w:w="1276" w:type="dxa"/>
            <w:tcBorders>
              <w:top w:val="nil"/>
              <w:left w:val="nil"/>
              <w:bottom w:val="double" w:sz="6" w:space="0" w:color="000000"/>
              <w:right w:val="double" w:sz="6" w:space="0" w:color="000000"/>
            </w:tcBorders>
            <w:shd w:val="clear" w:color="auto" w:fill="auto"/>
            <w:noWrap/>
            <w:vAlign w:val="center"/>
            <w:hideMark/>
          </w:tcPr>
          <w:p w14:paraId="4728B440"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4%</w:t>
            </w:r>
          </w:p>
        </w:tc>
        <w:tc>
          <w:tcPr>
            <w:tcW w:w="1559" w:type="dxa"/>
            <w:tcBorders>
              <w:top w:val="nil"/>
              <w:left w:val="nil"/>
              <w:bottom w:val="double" w:sz="6" w:space="0" w:color="000000"/>
              <w:right w:val="double" w:sz="6" w:space="0" w:color="000000"/>
            </w:tcBorders>
            <w:shd w:val="clear" w:color="auto" w:fill="auto"/>
            <w:noWrap/>
            <w:vAlign w:val="center"/>
            <w:hideMark/>
          </w:tcPr>
          <w:p w14:paraId="7F97D72F"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117</w:t>
            </w:r>
          </w:p>
        </w:tc>
        <w:tc>
          <w:tcPr>
            <w:tcW w:w="1418" w:type="dxa"/>
            <w:tcBorders>
              <w:top w:val="nil"/>
              <w:left w:val="nil"/>
              <w:bottom w:val="double" w:sz="6" w:space="0" w:color="000000"/>
              <w:right w:val="double" w:sz="6" w:space="0" w:color="000000"/>
            </w:tcBorders>
            <w:shd w:val="clear" w:color="auto" w:fill="auto"/>
            <w:noWrap/>
            <w:vAlign w:val="center"/>
            <w:hideMark/>
          </w:tcPr>
          <w:p w14:paraId="7F272167"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14%</w:t>
            </w:r>
          </w:p>
        </w:tc>
      </w:tr>
      <w:tr w:rsidR="009A0FC7" w:rsidRPr="009A0FC7" w14:paraId="0F0B1572" w14:textId="77777777" w:rsidTr="009A0FC7">
        <w:trPr>
          <w:trHeight w:val="223"/>
          <w:jc w:val="center"/>
        </w:trPr>
        <w:tc>
          <w:tcPr>
            <w:tcW w:w="2245" w:type="dxa"/>
            <w:tcBorders>
              <w:top w:val="nil"/>
              <w:left w:val="double" w:sz="6" w:space="0" w:color="000000"/>
              <w:bottom w:val="double" w:sz="6" w:space="0" w:color="000000"/>
              <w:right w:val="double" w:sz="6" w:space="0" w:color="000000"/>
            </w:tcBorders>
            <w:shd w:val="clear" w:color="auto" w:fill="auto"/>
            <w:noWrap/>
            <w:vAlign w:val="center"/>
            <w:hideMark/>
          </w:tcPr>
          <w:p w14:paraId="04F1E28C"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Book Antiqua"/>
                <w:color w:val="000000"/>
                <w:lang w:eastAsia="es-CR"/>
              </w:rPr>
              <w:t>Laboral</w:t>
            </w:r>
          </w:p>
        </w:tc>
        <w:tc>
          <w:tcPr>
            <w:tcW w:w="1276" w:type="dxa"/>
            <w:tcBorders>
              <w:top w:val="nil"/>
              <w:left w:val="nil"/>
              <w:bottom w:val="double" w:sz="6" w:space="0" w:color="000000"/>
              <w:right w:val="double" w:sz="6" w:space="0" w:color="000000"/>
            </w:tcBorders>
            <w:shd w:val="clear" w:color="auto" w:fill="auto"/>
            <w:noWrap/>
            <w:vAlign w:val="center"/>
            <w:hideMark/>
          </w:tcPr>
          <w:p w14:paraId="4E8CC975"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38</w:t>
            </w:r>
          </w:p>
        </w:tc>
        <w:tc>
          <w:tcPr>
            <w:tcW w:w="1276" w:type="dxa"/>
            <w:tcBorders>
              <w:top w:val="nil"/>
              <w:left w:val="nil"/>
              <w:bottom w:val="double" w:sz="6" w:space="0" w:color="000000"/>
              <w:right w:val="double" w:sz="6" w:space="0" w:color="000000"/>
            </w:tcBorders>
            <w:shd w:val="clear" w:color="auto" w:fill="auto"/>
            <w:noWrap/>
            <w:vAlign w:val="center"/>
            <w:hideMark/>
          </w:tcPr>
          <w:p w14:paraId="0A197AFA"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3%</w:t>
            </w:r>
          </w:p>
        </w:tc>
        <w:tc>
          <w:tcPr>
            <w:tcW w:w="1559" w:type="dxa"/>
            <w:tcBorders>
              <w:top w:val="nil"/>
              <w:left w:val="nil"/>
              <w:bottom w:val="double" w:sz="6" w:space="0" w:color="000000"/>
              <w:right w:val="double" w:sz="6" w:space="0" w:color="000000"/>
            </w:tcBorders>
            <w:shd w:val="clear" w:color="auto" w:fill="auto"/>
            <w:noWrap/>
            <w:vAlign w:val="center"/>
            <w:hideMark/>
          </w:tcPr>
          <w:p w14:paraId="0E8F8AC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82</w:t>
            </w:r>
          </w:p>
        </w:tc>
        <w:tc>
          <w:tcPr>
            <w:tcW w:w="1418" w:type="dxa"/>
            <w:tcBorders>
              <w:top w:val="nil"/>
              <w:left w:val="nil"/>
              <w:bottom w:val="double" w:sz="6" w:space="0" w:color="000000"/>
              <w:right w:val="double" w:sz="6" w:space="0" w:color="000000"/>
            </w:tcBorders>
            <w:shd w:val="clear" w:color="auto" w:fill="auto"/>
            <w:noWrap/>
            <w:vAlign w:val="center"/>
            <w:hideMark/>
          </w:tcPr>
          <w:p w14:paraId="33CB0853"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10%</w:t>
            </w:r>
          </w:p>
        </w:tc>
      </w:tr>
      <w:tr w:rsidR="009A0FC7" w:rsidRPr="009A0FC7" w14:paraId="6F9D4F33" w14:textId="77777777" w:rsidTr="00B44121">
        <w:trPr>
          <w:trHeight w:val="223"/>
          <w:jc w:val="center"/>
        </w:trPr>
        <w:tc>
          <w:tcPr>
            <w:tcW w:w="2245"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37428038"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lastRenderedPageBreak/>
              <w:t>Total</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D3DBAF7"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1417</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43A484F"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100%</w:t>
            </w:r>
          </w:p>
        </w:tc>
        <w:tc>
          <w:tcPr>
            <w:tcW w:w="155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AF4C97B"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817</w:t>
            </w:r>
          </w:p>
        </w:tc>
        <w:tc>
          <w:tcPr>
            <w:tcW w:w="141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BE231CD" w14:textId="77777777" w:rsidR="009A0FC7" w:rsidRPr="009A0FC7" w:rsidRDefault="009A0FC7" w:rsidP="009A0FC7">
            <w:pPr>
              <w:spacing w:after="0" w:line="240" w:lineRule="auto"/>
              <w:jc w:val="center"/>
              <w:rPr>
                <w:rFonts w:ascii="Book Antiqua" w:eastAsia="Times New Roman" w:hAnsi="Book Antiqua" w:cs="Calibri"/>
                <w:color w:val="000000"/>
                <w:lang w:eastAsia="es-CR"/>
              </w:rPr>
            </w:pPr>
            <w:r w:rsidRPr="009A0FC7">
              <w:rPr>
                <w:rFonts w:ascii="Book Antiqua" w:eastAsia="Times New Roman" w:hAnsi="Book Antiqua" w:cs="Calibri"/>
                <w:color w:val="000000"/>
                <w:lang w:eastAsia="es-CR"/>
              </w:rPr>
              <w:t>100%</w:t>
            </w:r>
          </w:p>
        </w:tc>
      </w:tr>
    </w:tbl>
    <w:p w14:paraId="1DBCD26F" w14:textId="5AB2A50E" w:rsidR="002D46F9" w:rsidRDefault="009A0FC7" w:rsidP="009A0FC7">
      <w:pPr>
        <w:spacing w:line="240" w:lineRule="auto"/>
        <w:ind w:left="567" w:right="474" w:hanging="426"/>
        <w:jc w:val="both"/>
        <w:rPr>
          <w:rFonts w:ascii="Book Antiqua" w:hAnsi="Book Antiqua" w:cs="Book Antiqua"/>
          <w:sz w:val="24"/>
          <w:szCs w:val="24"/>
        </w:rPr>
      </w:pPr>
      <w:r>
        <w:rPr>
          <w:rFonts w:ascii="Book Antiqua" w:hAnsi="Book Antiqua" w:cs="Book Antiqua"/>
          <w:b/>
          <w:bCs/>
          <w:i/>
          <w:iCs/>
        </w:rPr>
        <w:t xml:space="preserve">         </w:t>
      </w:r>
      <w:r w:rsidR="000D4594" w:rsidRPr="00397868">
        <w:rPr>
          <w:rFonts w:ascii="Book Antiqua" w:hAnsi="Book Antiqua" w:cs="Book Antiqua"/>
          <w:b/>
          <w:bCs/>
          <w:i/>
          <w:iCs/>
        </w:rPr>
        <w:t xml:space="preserve">Fuente: </w:t>
      </w:r>
      <w:r w:rsidR="000D4594">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4570347B" w14:textId="7C12777E" w:rsidR="00401DF8" w:rsidRDefault="00401DF8" w:rsidP="00B44121">
      <w:pPr>
        <w:spacing w:after="0" w:line="240" w:lineRule="auto"/>
        <w:jc w:val="both"/>
        <w:rPr>
          <w:rFonts w:ascii="Book Antiqua" w:hAnsi="Book Antiqua" w:cs="Book Antiqua"/>
          <w:sz w:val="24"/>
          <w:szCs w:val="24"/>
        </w:rPr>
      </w:pPr>
      <w:r>
        <w:rPr>
          <w:rFonts w:ascii="Book Antiqua" w:hAnsi="Book Antiqua" w:cs="Book Antiqua"/>
          <w:sz w:val="24"/>
          <w:szCs w:val="24"/>
        </w:rPr>
        <w:t>Según se muestra en el cuadro anterior, las materias con mayor volumen en la entrada son las materias de Violencia Doméstica, Pensión Alimentaria y Contravencional. En un menor porcentaje se encuentran los asuntos de las materias Tránsito y Laboral.</w:t>
      </w:r>
    </w:p>
    <w:p w14:paraId="6B7F0F1D" w14:textId="77777777" w:rsidR="00B44121" w:rsidRDefault="00B44121" w:rsidP="00B44121">
      <w:pPr>
        <w:spacing w:after="0" w:line="240" w:lineRule="auto"/>
        <w:jc w:val="both"/>
        <w:rPr>
          <w:rFonts w:ascii="Book Antiqua" w:hAnsi="Book Antiqua" w:cs="Book Antiqua"/>
          <w:sz w:val="24"/>
          <w:szCs w:val="24"/>
        </w:rPr>
      </w:pPr>
    </w:p>
    <w:p w14:paraId="7C9A1D3C" w14:textId="36B01FEB" w:rsidR="00401DF8" w:rsidRDefault="00401DF8" w:rsidP="00B44121">
      <w:pPr>
        <w:spacing w:after="0" w:line="240" w:lineRule="auto"/>
        <w:jc w:val="both"/>
        <w:rPr>
          <w:rFonts w:ascii="Book Antiqua" w:hAnsi="Book Antiqua" w:cs="Book Antiqua"/>
          <w:sz w:val="24"/>
          <w:szCs w:val="24"/>
        </w:rPr>
      </w:pPr>
      <w:r>
        <w:rPr>
          <w:rFonts w:ascii="Book Antiqua" w:hAnsi="Book Antiqua" w:cs="Book Antiqua"/>
          <w:sz w:val="24"/>
          <w:szCs w:val="24"/>
        </w:rPr>
        <w:t>Con el análisis de la distribución de la entrada</w:t>
      </w:r>
      <w:r w:rsidR="007D04AA">
        <w:rPr>
          <w:rFonts w:ascii="Book Antiqua" w:hAnsi="Book Antiqua" w:cs="Book Antiqua"/>
          <w:sz w:val="24"/>
          <w:szCs w:val="24"/>
        </w:rPr>
        <w:t xml:space="preserve"> en este despacho, se identificó que ingresan </w:t>
      </w:r>
      <w:r w:rsidR="00F0497D">
        <w:rPr>
          <w:rFonts w:ascii="Book Antiqua" w:hAnsi="Book Antiqua" w:cs="Book Antiqua"/>
          <w:sz w:val="24"/>
          <w:szCs w:val="24"/>
        </w:rPr>
        <w:t xml:space="preserve">106 </w:t>
      </w:r>
      <w:r w:rsidR="003D2E6D">
        <w:rPr>
          <w:rFonts w:ascii="Book Antiqua" w:hAnsi="Book Antiqua" w:cs="Book Antiqua"/>
          <w:sz w:val="24"/>
          <w:szCs w:val="24"/>
        </w:rPr>
        <w:t>asuntos mensuales,</w:t>
      </w:r>
      <w:r w:rsidR="007751D9">
        <w:rPr>
          <w:rFonts w:ascii="Book Antiqua" w:hAnsi="Book Antiqua" w:cs="Book Antiqua"/>
          <w:sz w:val="24"/>
          <w:szCs w:val="24"/>
        </w:rPr>
        <w:t xml:space="preserve"> </w:t>
      </w:r>
      <w:r w:rsidR="005A5784">
        <w:rPr>
          <w:rFonts w:ascii="Book Antiqua" w:hAnsi="Book Antiqua" w:cs="Book Antiqua"/>
          <w:sz w:val="24"/>
          <w:szCs w:val="24"/>
        </w:rPr>
        <w:t>5</w:t>
      </w:r>
      <w:r w:rsidR="007751D9">
        <w:rPr>
          <w:rFonts w:ascii="Book Antiqua" w:hAnsi="Book Antiqua" w:cs="Book Antiqua"/>
          <w:sz w:val="24"/>
          <w:szCs w:val="24"/>
        </w:rPr>
        <w:t xml:space="preserve"> asuntos por día</w:t>
      </w:r>
      <w:r w:rsidR="007C756C">
        <w:rPr>
          <w:rFonts w:ascii="Book Antiqua" w:hAnsi="Book Antiqua" w:cs="Book Antiqua"/>
          <w:sz w:val="24"/>
          <w:szCs w:val="24"/>
        </w:rPr>
        <w:t>; l</w:t>
      </w:r>
      <w:r w:rsidR="007751D9">
        <w:rPr>
          <w:rFonts w:ascii="Book Antiqua" w:hAnsi="Book Antiqua" w:cs="Book Antiqua"/>
          <w:sz w:val="24"/>
          <w:szCs w:val="24"/>
        </w:rPr>
        <w:t>o que representa</w:t>
      </w:r>
      <w:r>
        <w:rPr>
          <w:rFonts w:ascii="Book Antiqua" w:hAnsi="Book Antiqua" w:cs="Book Antiqua"/>
          <w:sz w:val="24"/>
          <w:szCs w:val="24"/>
        </w:rPr>
        <w:t xml:space="preserve"> </w:t>
      </w:r>
      <w:r w:rsidR="005A5784">
        <w:rPr>
          <w:rFonts w:ascii="Book Antiqua" w:hAnsi="Book Antiqua" w:cs="Book Antiqua"/>
          <w:sz w:val="24"/>
          <w:szCs w:val="24"/>
        </w:rPr>
        <w:t>dos</w:t>
      </w:r>
      <w:r w:rsidR="007D1EBE">
        <w:rPr>
          <w:rFonts w:ascii="Book Antiqua" w:hAnsi="Book Antiqua" w:cs="Book Antiqua"/>
          <w:sz w:val="24"/>
          <w:szCs w:val="24"/>
        </w:rPr>
        <w:t xml:space="preserve"> asunto</w:t>
      </w:r>
      <w:r w:rsidR="005A5784">
        <w:rPr>
          <w:rFonts w:ascii="Book Antiqua" w:hAnsi="Book Antiqua" w:cs="Book Antiqua"/>
          <w:sz w:val="24"/>
          <w:szCs w:val="24"/>
        </w:rPr>
        <w:t>s</w:t>
      </w:r>
      <w:r w:rsidR="007D1EBE">
        <w:rPr>
          <w:rFonts w:ascii="Book Antiqua" w:hAnsi="Book Antiqua" w:cs="Book Antiqua"/>
          <w:sz w:val="24"/>
          <w:szCs w:val="24"/>
        </w:rPr>
        <w:t xml:space="preserve"> por día para cada persona Técnica Judicial</w:t>
      </w:r>
      <w:r w:rsidR="007C756C">
        <w:rPr>
          <w:rFonts w:ascii="Book Antiqua" w:hAnsi="Book Antiqua" w:cs="Book Antiqua"/>
          <w:sz w:val="24"/>
          <w:szCs w:val="24"/>
        </w:rPr>
        <w:t>. E</w:t>
      </w:r>
      <w:r w:rsidR="00AA21E4">
        <w:rPr>
          <w:rFonts w:ascii="Book Antiqua" w:hAnsi="Book Antiqua" w:cs="Book Antiqua"/>
          <w:sz w:val="24"/>
          <w:szCs w:val="24"/>
        </w:rPr>
        <w:t>n el caso de la persona Coordinadora Judicial recibe en promedio un asunto cada dos días.</w:t>
      </w:r>
      <w:r w:rsidR="00032483">
        <w:rPr>
          <w:rFonts w:ascii="Book Antiqua" w:hAnsi="Book Antiqua" w:cs="Book Antiqua"/>
          <w:sz w:val="24"/>
          <w:szCs w:val="24"/>
        </w:rPr>
        <w:t xml:space="preserve"> Con la nueva distribución propuesta se mantiene como hasta al día de hoy </w:t>
      </w:r>
      <w:r w:rsidR="00012898">
        <w:rPr>
          <w:rFonts w:ascii="Book Antiqua" w:hAnsi="Book Antiqua" w:cs="Book Antiqua"/>
          <w:sz w:val="24"/>
          <w:szCs w:val="24"/>
        </w:rPr>
        <w:t>está</w:t>
      </w:r>
      <w:r w:rsidR="00032483">
        <w:rPr>
          <w:rFonts w:ascii="Book Antiqua" w:hAnsi="Book Antiqua" w:cs="Book Antiqua"/>
          <w:sz w:val="24"/>
          <w:szCs w:val="24"/>
        </w:rPr>
        <w:t xml:space="preserve"> la distribución de los asuntos en el Juzgado Contravencional de Tilarán.</w:t>
      </w:r>
    </w:p>
    <w:p w14:paraId="64B01934" w14:textId="77777777" w:rsidR="00B44121" w:rsidRDefault="00B44121" w:rsidP="00B44121">
      <w:pPr>
        <w:spacing w:after="0" w:line="240" w:lineRule="auto"/>
        <w:jc w:val="both"/>
        <w:rPr>
          <w:rFonts w:ascii="Book Antiqua" w:hAnsi="Book Antiqua" w:cs="Book Antiqua"/>
          <w:sz w:val="24"/>
          <w:szCs w:val="24"/>
        </w:rPr>
      </w:pPr>
    </w:p>
    <w:p w14:paraId="3F607CBC" w14:textId="2E5873B0" w:rsidR="00401DF8" w:rsidRDefault="00401DF8" w:rsidP="00B44121">
      <w:pPr>
        <w:spacing w:after="0"/>
        <w:jc w:val="both"/>
        <w:rPr>
          <w:rFonts w:ascii="Book Antiqua" w:hAnsi="Book Antiqua" w:cs="Book Antiqua"/>
          <w:sz w:val="24"/>
          <w:szCs w:val="24"/>
        </w:rPr>
      </w:pPr>
      <w:r>
        <w:rPr>
          <w:rFonts w:ascii="Book Antiqua" w:hAnsi="Book Antiqua" w:cs="Book Antiqua"/>
          <w:sz w:val="24"/>
          <w:szCs w:val="24"/>
        </w:rPr>
        <w:t xml:space="preserve">Adicionalmente, se realizó una revisión del circulante y se identificó que, a la fecha, el mismo es de </w:t>
      </w:r>
      <w:r w:rsidR="007C756C">
        <w:rPr>
          <w:rFonts w:ascii="Book Antiqua" w:hAnsi="Book Antiqua" w:cs="Book Antiqua"/>
          <w:sz w:val="24"/>
          <w:szCs w:val="24"/>
        </w:rPr>
        <w:t>1417</w:t>
      </w:r>
      <w:r>
        <w:rPr>
          <w:rFonts w:ascii="Book Antiqua" w:hAnsi="Book Antiqua" w:cs="Book Antiqua"/>
          <w:sz w:val="24"/>
          <w:szCs w:val="24"/>
        </w:rPr>
        <w:t xml:space="preserve"> asuntos, distribuidos en un </w:t>
      </w:r>
      <w:r w:rsidR="004E23A1">
        <w:rPr>
          <w:rFonts w:ascii="Book Antiqua" w:hAnsi="Book Antiqua" w:cs="Book Antiqua"/>
          <w:sz w:val="24"/>
          <w:szCs w:val="24"/>
        </w:rPr>
        <w:t>80</w:t>
      </w:r>
      <w:r>
        <w:rPr>
          <w:rFonts w:ascii="Book Antiqua" w:hAnsi="Book Antiqua" w:cs="Book Antiqua"/>
          <w:sz w:val="24"/>
          <w:szCs w:val="24"/>
        </w:rPr>
        <w:t>% para la</w:t>
      </w:r>
      <w:r w:rsidR="004E23A1">
        <w:rPr>
          <w:rFonts w:ascii="Book Antiqua" w:hAnsi="Book Antiqua" w:cs="Book Antiqua"/>
          <w:sz w:val="24"/>
          <w:szCs w:val="24"/>
        </w:rPr>
        <w:t>s 2</w:t>
      </w:r>
      <w:r>
        <w:rPr>
          <w:rFonts w:ascii="Book Antiqua" w:hAnsi="Book Antiqua" w:cs="Book Antiqua"/>
          <w:sz w:val="24"/>
          <w:szCs w:val="24"/>
        </w:rPr>
        <w:t xml:space="preserve"> persona</w:t>
      </w:r>
      <w:r w:rsidR="004E23A1">
        <w:rPr>
          <w:rFonts w:ascii="Book Antiqua" w:hAnsi="Book Antiqua" w:cs="Book Antiqua"/>
          <w:sz w:val="24"/>
          <w:szCs w:val="24"/>
        </w:rPr>
        <w:t>s</w:t>
      </w:r>
      <w:r>
        <w:rPr>
          <w:rFonts w:ascii="Book Antiqua" w:hAnsi="Book Antiqua" w:cs="Book Antiqua"/>
          <w:sz w:val="24"/>
          <w:szCs w:val="24"/>
        </w:rPr>
        <w:t xml:space="preserve"> Técnica</w:t>
      </w:r>
      <w:r w:rsidR="004E23A1">
        <w:rPr>
          <w:rFonts w:ascii="Book Antiqua" w:hAnsi="Book Antiqua" w:cs="Book Antiqua"/>
          <w:sz w:val="24"/>
          <w:szCs w:val="24"/>
        </w:rPr>
        <w:t>s</w:t>
      </w:r>
      <w:r>
        <w:rPr>
          <w:rFonts w:ascii="Book Antiqua" w:hAnsi="Book Antiqua" w:cs="Book Antiqua"/>
          <w:sz w:val="24"/>
          <w:szCs w:val="24"/>
        </w:rPr>
        <w:t xml:space="preserve"> Judicial</w:t>
      </w:r>
      <w:r w:rsidR="004E23A1">
        <w:rPr>
          <w:rFonts w:ascii="Book Antiqua" w:hAnsi="Book Antiqua" w:cs="Book Antiqua"/>
          <w:sz w:val="24"/>
          <w:szCs w:val="24"/>
        </w:rPr>
        <w:t>es</w:t>
      </w:r>
      <w:r>
        <w:rPr>
          <w:rFonts w:ascii="Book Antiqua" w:hAnsi="Book Antiqua" w:cs="Book Antiqua"/>
          <w:sz w:val="24"/>
          <w:szCs w:val="24"/>
        </w:rPr>
        <w:t xml:space="preserve"> y un </w:t>
      </w:r>
      <w:r w:rsidR="004E23A1">
        <w:rPr>
          <w:rFonts w:ascii="Book Antiqua" w:hAnsi="Book Antiqua" w:cs="Book Antiqua"/>
          <w:sz w:val="24"/>
          <w:szCs w:val="24"/>
        </w:rPr>
        <w:t>20</w:t>
      </w:r>
      <w:r>
        <w:rPr>
          <w:rFonts w:ascii="Book Antiqua" w:hAnsi="Book Antiqua" w:cs="Book Antiqua"/>
          <w:sz w:val="24"/>
          <w:szCs w:val="24"/>
        </w:rPr>
        <w:t>% para la persona Coordinadora Judicial.</w:t>
      </w:r>
    </w:p>
    <w:p w14:paraId="15501CB0" w14:textId="77777777" w:rsidR="00FB6C97" w:rsidRPr="006D43B7" w:rsidRDefault="00FB6C97" w:rsidP="00B44121">
      <w:pPr>
        <w:spacing w:after="0"/>
        <w:jc w:val="both"/>
        <w:rPr>
          <w:rFonts w:ascii="Book Antiqua" w:hAnsi="Book Antiqua" w:cs="Book Antiqua"/>
          <w:sz w:val="24"/>
          <w:szCs w:val="24"/>
        </w:rPr>
      </w:pPr>
    </w:p>
    <w:p w14:paraId="64EAA7F9" w14:textId="52C3DA9F" w:rsidR="003304A8" w:rsidRDefault="000D30F5" w:rsidP="00866E5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866E5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8B872B3"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173419">
        <w:rPr>
          <w:rFonts w:ascii="Book Antiqua" w:hAnsi="Book Antiqua" w:cs="Book Antiqua"/>
          <w:sz w:val="24"/>
          <w:szCs w:val="24"/>
        </w:rPr>
        <w:t xml:space="preserve">observaciones, </w:t>
      </w:r>
      <w:r w:rsidR="00173419"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1B7BD8">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w:t>
      </w:r>
      <w:r w:rsidR="00B826DA">
        <w:rPr>
          <w:rFonts w:ascii="Book Antiqua" w:hAnsi="Book Antiqua" w:cs="Book Antiqua"/>
          <w:sz w:val="24"/>
          <w:szCs w:val="24"/>
        </w:rPr>
        <w:lastRenderedPageBreak/>
        <w:t xml:space="preserve">aprobación de dicha estructura, </w:t>
      </w:r>
      <w:r w:rsidR="00173419">
        <w:rPr>
          <w:rFonts w:ascii="Book Antiqua" w:hAnsi="Book Antiqua" w:cs="Book Antiqua"/>
          <w:sz w:val="24"/>
          <w:szCs w:val="24"/>
        </w:rPr>
        <w:t xml:space="preserve">se </w:t>
      </w:r>
      <w:r w:rsidR="00173419"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3FB2B8A1" w14:textId="4661D77F" w:rsidR="00732A0E" w:rsidRDefault="00732A0E" w:rsidP="000D4594">
      <w:pPr>
        <w:tabs>
          <w:tab w:val="left" w:pos="426"/>
        </w:tabs>
        <w:spacing w:after="0" w:line="240" w:lineRule="auto"/>
        <w:ind w:left="360"/>
        <w:jc w:val="both"/>
        <w:rPr>
          <w:rFonts w:ascii="Book Antiqua" w:hAnsi="Book Antiqua" w:cs="Book Antiqua"/>
          <w:sz w:val="24"/>
          <w:szCs w:val="24"/>
        </w:rPr>
      </w:pPr>
    </w:p>
    <w:p w14:paraId="29096551" w14:textId="4189567E" w:rsidR="00732A0E" w:rsidRDefault="00732A0E" w:rsidP="00732A0E">
      <w:pPr>
        <w:pStyle w:val="Ttulo1"/>
      </w:pPr>
      <w:r>
        <w:t>Observaciones</w:t>
      </w:r>
    </w:p>
    <w:p w14:paraId="32950944" w14:textId="1A913F49" w:rsidR="00732A0E" w:rsidRDefault="00732A0E" w:rsidP="000D4594">
      <w:pPr>
        <w:tabs>
          <w:tab w:val="left" w:pos="426"/>
        </w:tabs>
        <w:spacing w:after="0" w:line="240" w:lineRule="auto"/>
        <w:ind w:left="360"/>
        <w:jc w:val="both"/>
        <w:rPr>
          <w:rFonts w:ascii="Book Antiqua" w:hAnsi="Book Antiqua" w:cs="Book Antiqua"/>
          <w:sz w:val="24"/>
          <w:szCs w:val="24"/>
        </w:rPr>
      </w:pPr>
    </w:p>
    <w:p w14:paraId="7A0B942F" w14:textId="3F175981" w:rsidR="00026FD9" w:rsidRPr="00CA73B2" w:rsidRDefault="00026FD9" w:rsidP="00026FD9">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 xml:space="preserve">observaciones realizadas por parte de </w:t>
      </w:r>
      <w:r w:rsidR="00AA3B07">
        <w:rPr>
          <w:rFonts w:ascii="Book Antiqua" w:hAnsi="Book Antiqua" w:cs="Arial"/>
          <w:sz w:val="24"/>
          <w:szCs w:val="24"/>
        </w:rPr>
        <w:t>la</w:t>
      </w:r>
      <w:r>
        <w:rPr>
          <w:rFonts w:ascii="Book Antiqua" w:hAnsi="Book Antiqua" w:cs="Arial"/>
          <w:sz w:val="24"/>
          <w:szCs w:val="24"/>
        </w:rPr>
        <w:t xml:space="preserve"> Lic</w:t>
      </w:r>
      <w:r w:rsidR="00AA3B07">
        <w:rPr>
          <w:rFonts w:ascii="Book Antiqua" w:hAnsi="Book Antiqua" w:cs="Arial"/>
          <w:sz w:val="24"/>
          <w:szCs w:val="24"/>
        </w:rPr>
        <w:t>da</w:t>
      </w:r>
      <w:r>
        <w:rPr>
          <w:rFonts w:ascii="Book Antiqua" w:hAnsi="Book Antiqua" w:cs="Arial"/>
          <w:sz w:val="24"/>
          <w:szCs w:val="24"/>
        </w:rPr>
        <w:t xml:space="preserve">. </w:t>
      </w:r>
      <w:r w:rsidR="00AA3B07">
        <w:rPr>
          <w:rFonts w:ascii="Book Antiqua" w:hAnsi="Book Antiqua" w:cs="Arial"/>
          <w:sz w:val="24"/>
          <w:szCs w:val="24"/>
        </w:rPr>
        <w:t>Ana Patricia Barrantes Ruíz</w:t>
      </w:r>
      <w:r>
        <w:rPr>
          <w:rFonts w:ascii="Book Antiqua" w:hAnsi="Book Antiqua" w:cs="Arial"/>
          <w:sz w:val="24"/>
          <w:szCs w:val="24"/>
        </w:rPr>
        <w:t xml:space="preserve">, Jueza Coordinadora del Juzgado Contravencional de </w:t>
      </w:r>
      <w:r w:rsidR="00AA3B07">
        <w:rPr>
          <w:rFonts w:ascii="Book Antiqua" w:hAnsi="Book Antiqua" w:cs="Arial"/>
          <w:sz w:val="24"/>
          <w:szCs w:val="24"/>
        </w:rPr>
        <w:t>Tilarán.</w:t>
      </w:r>
    </w:p>
    <w:p w14:paraId="2940C5EA" w14:textId="77777777" w:rsidR="00026FD9" w:rsidRPr="00CA73B2" w:rsidRDefault="00026FD9" w:rsidP="00026FD9">
      <w:pPr>
        <w:tabs>
          <w:tab w:val="left" w:pos="426"/>
        </w:tabs>
        <w:spacing w:after="0" w:line="240" w:lineRule="auto"/>
        <w:ind w:left="360"/>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026FD9" w:rsidRPr="00CA73B2" w14:paraId="435BC207" w14:textId="77777777" w:rsidTr="00B958E0">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34F558C8" w14:textId="7CB4E9FA" w:rsidR="00026FD9" w:rsidRPr="00CA73B2" w:rsidRDefault="00026FD9" w:rsidP="00B958E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Contravencional de </w:t>
            </w:r>
            <w:r w:rsidR="00AA3B07">
              <w:rPr>
                <w:rFonts w:ascii="Book Antiqua" w:eastAsia="Times New Roman" w:hAnsi="Book Antiqua" w:cs="Times New Roman"/>
                <w:b/>
                <w:bCs/>
                <w:color w:val="FFFFFF"/>
                <w:sz w:val="24"/>
                <w:szCs w:val="24"/>
                <w:lang w:eastAsia="es-CR"/>
              </w:rPr>
              <w:t>Tilarán</w:t>
            </w:r>
          </w:p>
        </w:tc>
      </w:tr>
      <w:tr w:rsidR="00026FD9" w:rsidRPr="00CA73B2" w14:paraId="171EA8B0" w14:textId="77777777" w:rsidTr="00B958E0">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322F6A6C" w14:textId="77777777" w:rsidR="00026FD9" w:rsidRPr="00CA73B2" w:rsidRDefault="00026FD9" w:rsidP="00B958E0">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60128FF1" w14:textId="77777777" w:rsidR="00026FD9" w:rsidRPr="00CA73B2" w:rsidRDefault="00026FD9" w:rsidP="00B958E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4329012B" w14:textId="77777777" w:rsidR="00026FD9" w:rsidRPr="00CA73B2" w:rsidRDefault="00026FD9" w:rsidP="00B958E0">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026FD9" w:rsidRPr="00CA73B2" w14:paraId="68232D31" w14:textId="77777777" w:rsidTr="00B958E0">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0E3A2828" w14:textId="5E42A14F" w:rsidR="00026FD9" w:rsidRPr="00B958E0" w:rsidRDefault="00026FD9" w:rsidP="00B958E0">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sidR="00AA3B07">
              <w:rPr>
                <w:rFonts w:ascii="Book Antiqua" w:hAnsi="Book Antiqua" w:cs="Arial"/>
                <w:b/>
                <w:bCs/>
                <w:sz w:val="24"/>
                <w:szCs w:val="24"/>
              </w:rPr>
              <w:t xml:space="preserve"> </w:t>
            </w:r>
            <w:r w:rsidRPr="00B958E0">
              <w:rPr>
                <w:rFonts w:ascii="Book Antiqua" w:hAnsi="Book Antiqua" w:cs="Arial"/>
                <w:b/>
                <w:bCs/>
                <w:sz w:val="24"/>
                <w:szCs w:val="24"/>
              </w:rPr>
              <w:t>l</w:t>
            </w:r>
            <w:r w:rsidR="00AA3B07">
              <w:rPr>
                <w:rFonts w:ascii="Book Antiqua" w:hAnsi="Book Antiqua" w:cs="Arial"/>
                <w:b/>
                <w:bCs/>
                <w:sz w:val="24"/>
                <w:szCs w:val="24"/>
              </w:rPr>
              <w:t>a</w:t>
            </w:r>
            <w:r w:rsidRPr="00B958E0">
              <w:rPr>
                <w:rFonts w:ascii="Book Antiqua" w:hAnsi="Book Antiqua" w:cs="Arial"/>
                <w:b/>
                <w:bCs/>
                <w:sz w:val="24"/>
                <w:szCs w:val="24"/>
              </w:rPr>
              <w:t xml:space="preserve"> Lic</w:t>
            </w:r>
            <w:r w:rsidR="00AA3B07">
              <w:rPr>
                <w:rFonts w:ascii="Book Antiqua" w:hAnsi="Book Antiqua" w:cs="Arial"/>
                <w:b/>
                <w:bCs/>
                <w:sz w:val="24"/>
                <w:szCs w:val="24"/>
              </w:rPr>
              <w:t>da</w:t>
            </w:r>
            <w:r w:rsidRPr="00B958E0">
              <w:rPr>
                <w:rFonts w:ascii="Book Antiqua" w:hAnsi="Book Antiqua" w:cs="Arial"/>
                <w:b/>
                <w:bCs/>
                <w:sz w:val="24"/>
                <w:szCs w:val="24"/>
              </w:rPr>
              <w:t xml:space="preserve">. </w:t>
            </w:r>
            <w:r w:rsidR="00AA3B07">
              <w:rPr>
                <w:rFonts w:ascii="Book Antiqua" w:hAnsi="Book Antiqua" w:cs="Arial"/>
                <w:b/>
                <w:bCs/>
                <w:sz w:val="24"/>
                <w:szCs w:val="24"/>
              </w:rPr>
              <w:t>Ana Patricia Barrantes Ruíz</w:t>
            </w:r>
          </w:p>
        </w:tc>
      </w:tr>
      <w:tr w:rsidR="00026FD9" w:rsidRPr="00CA73B2" w14:paraId="6F8A224D"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889A684" w14:textId="77777777" w:rsidR="00026FD9" w:rsidRPr="00CA73B2" w:rsidRDefault="00026FD9" w:rsidP="00B958E0">
            <w:pPr>
              <w:spacing w:after="0" w:line="240" w:lineRule="auto"/>
              <w:jc w:val="center"/>
              <w:rPr>
                <w:rFonts w:ascii="Book Antiqua" w:eastAsia="Times New Roman" w:hAnsi="Book Antiqua" w:cs="Times New Roman"/>
                <w:b/>
                <w:bCs/>
                <w:color w:val="000000"/>
                <w:sz w:val="24"/>
                <w:szCs w:val="24"/>
                <w:lang w:eastAsia="es-CR"/>
              </w:rPr>
            </w:pPr>
            <w:r w:rsidRPr="00CA73B2">
              <w:rPr>
                <w:rFonts w:ascii="Book Antiqua" w:eastAsia="Times New Roman" w:hAnsi="Book Antiqua" w:cs="Times New Roman"/>
                <w:b/>
                <w:bCs/>
                <w:color w:val="000000"/>
                <w:sz w:val="24"/>
                <w:szCs w:val="24"/>
                <w:lang w:eastAsia="es-CR"/>
              </w:rPr>
              <w:t>1.</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17DB5AF8" w14:textId="4F83FF90" w:rsidR="00026FD9" w:rsidRPr="0018016D" w:rsidRDefault="00DA2C0E" w:rsidP="00B958E0">
            <w:pPr>
              <w:widowControl w:val="0"/>
              <w:autoSpaceDE w:val="0"/>
              <w:autoSpaceDN w:val="0"/>
              <w:adjustRightInd w:val="0"/>
              <w:spacing w:after="0" w:line="240" w:lineRule="auto"/>
              <w:jc w:val="both"/>
              <w:rPr>
                <w:rFonts w:ascii="Book Antiqua" w:hAnsi="Book Antiqua" w:cs="Arial"/>
                <w:i/>
                <w:iCs/>
                <w:sz w:val="24"/>
                <w:szCs w:val="24"/>
              </w:rPr>
            </w:pPr>
            <w:r w:rsidRPr="0018016D">
              <w:rPr>
                <w:rFonts w:ascii="Book Antiqua" w:hAnsi="Book Antiqua" w:cs="Arial"/>
                <w:i/>
                <w:iCs/>
                <w:sz w:val="24"/>
                <w:szCs w:val="24"/>
              </w:rPr>
              <w:t xml:space="preserve">“se indica que de acuerdo al Informe de Planificación 1099-PLA-2017, se esa estructura y que dicho informe respecto a la técnica en comunicaciones judiciales dentro de sus funciones debe brindar colaboración en la manifestación, lo cual no es así, sino que las funciones de esa servidora fueron modificadas radicalmente y ella tenía la atención de público y otras funciones </w:t>
            </w:r>
            <w:r w:rsidR="001B7BD8" w:rsidRPr="0018016D">
              <w:rPr>
                <w:rFonts w:ascii="Book Antiqua" w:hAnsi="Book Antiqua" w:cs="Arial"/>
                <w:i/>
                <w:iCs/>
                <w:sz w:val="24"/>
                <w:szCs w:val="24"/>
              </w:rPr>
              <w:t>incluida</w:t>
            </w:r>
            <w:r w:rsidRPr="0018016D">
              <w:rPr>
                <w:rFonts w:ascii="Book Antiqua" w:hAnsi="Book Antiqua" w:cs="Arial"/>
                <w:i/>
                <w:iCs/>
                <w:sz w:val="24"/>
                <w:szCs w:val="24"/>
              </w:rPr>
              <w:t xml:space="preserve"> la de notificar, la cual bajó en un 90% en razón de la notificación por parte de las personas técnicas desde escritorio virtual, de modo tal que debido a la incapacidad de la técnica en comunicaciones judiciales quien al día de hoy también se recibe informe del Consejo Superior de que no puede atender ni el teléfono más allá de una audiencia, es que la recarga de funciones para la implementación de la Reforma Laboral que por Ministerio de Ley le quedó a este juzgado, fue prácticamente recargada a los dos técnicos y la coordinadora, quienes tienen a cargo toda la atención de público, recibo de denuncias, indagatorias, violencias domésticas, demandas de pensión, etc”.</w:t>
            </w:r>
          </w:p>
          <w:p w14:paraId="553D9C3B" w14:textId="77777777" w:rsidR="00026FD9" w:rsidRPr="0018016D" w:rsidRDefault="00026FD9" w:rsidP="00B958E0">
            <w:pPr>
              <w:widowControl w:val="0"/>
              <w:autoSpaceDE w:val="0"/>
              <w:autoSpaceDN w:val="0"/>
              <w:adjustRightInd w:val="0"/>
              <w:spacing w:after="0" w:line="240" w:lineRule="auto"/>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E77103E" w14:textId="2F6DEFA7" w:rsidR="00ED6ED8" w:rsidRDefault="00026FD9" w:rsidP="00ED6ED8">
            <w:pPr>
              <w:spacing w:after="0" w:line="240" w:lineRule="auto"/>
              <w:jc w:val="both"/>
              <w:rPr>
                <w:rFonts w:ascii="Book Antiqua" w:eastAsia="Times New Roman" w:hAnsi="Book Antiqua" w:cs="Arial"/>
                <w:color w:val="000000"/>
                <w:sz w:val="24"/>
                <w:szCs w:val="24"/>
                <w:lang w:val="es-ES" w:eastAsia="es-ES"/>
              </w:rPr>
            </w:pPr>
            <w:r>
              <w:rPr>
                <w:rFonts w:ascii="Book Antiqua" w:hAnsi="Book Antiqua" w:cs="Arial"/>
                <w:sz w:val="24"/>
                <w:szCs w:val="24"/>
              </w:rPr>
              <w:t>Se toma nota de lo indicado por el Lic</w:t>
            </w:r>
            <w:r w:rsidR="00F80CA2">
              <w:rPr>
                <w:rFonts w:ascii="Book Antiqua" w:hAnsi="Book Antiqua" w:cs="Arial"/>
                <w:sz w:val="24"/>
                <w:szCs w:val="24"/>
              </w:rPr>
              <w:t>da</w:t>
            </w:r>
            <w:r>
              <w:rPr>
                <w:rFonts w:ascii="Book Antiqua" w:hAnsi="Book Antiqua" w:cs="Arial"/>
                <w:sz w:val="24"/>
                <w:szCs w:val="24"/>
              </w:rPr>
              <w:t xml:space="preserve">. </w:t>
            </w:r>
            <w:r w:rsidR="00F80CA2">
              <w:rPr>
                <w:rFonts w:ascii="Book Antiqua" w:hAnsi="Book Antiqua" w:cs="Arial"/>
                <w:sz w:val="24"/>
                <w:szCs w:val="24"/>
              </w:rPr>
              <w:t>Ana Patricia Barrantes Ruíz</w:t>
            </w:r>
            <w:r>
              <w:rPr>
                <w:rFonts w:ascii="Book Antiqua" w:hAnsi="Book Antiqua" w:cs="Arial"/>
                <w:sz w:val="24"/>
                <w:szCs w:val="24"/>
              </w:rPr>
              <w:t>,</w:t>
            </w:r>
            <w:r w:rsidR="00F80CA2">
              <w:rPr>
                <w:rFonts w:ascii="Book Antiqua" w:hAnsi="Book Antiqua" w:cs="Arial"/>
                <w:sz w:val="24"/>
                <w:szCs w:val="24"/>
              </w:rPr>
              <w:t xml:space="preserve"> Jueza Coordinadora del Juzgado Contravencional del Tilarán.</w:t>
            </w:r>
            <w:r>
              <w:rPr>
                <w:rFonts w:ascii="Book Antiqua" w:hAnsi="Book Antiqua" w:cs="Arial"/>
                <w:sz w:val="24"/>
                <w:szCs w:val="24"/>
              </w:rPr>
              <w:t xml:space="preserve"> Es importante mencionar que el análisis realizado en este oficio se fundamenta en la situación actual del despacho</w:t>
            </w:r>
            <w:r w:rsidR="00735AC2">
              <w:rPr>
                <w:rFonts w:ascii="Book Antiqua" w:hAnsi="Book Antiqua" w:cs="Arial"/>
                <w:sz w:val="24"/>
                <w:szCs w:val="24"/>
              </w:rPr>
              <w:t xml:space="preserve"> por lo que no se </w:t>
            </w:r>
            <w:r w:rsidR="002D5BDC">
              <w:rPr>
                <w:rFonts w:ascii="Book Antiqua" w:hAnsi="Book Antiqua" w:cs="Arial"/>
                <w:sz w:val="24"/>
                <w:szCs w:val="24"/>
              </w:rPr>
              <w:t>realizó</w:t>
            </w:r>
            <w:r w:rsidR="00735AC2">
              <w:rPr>
                <w:rFonts w:ascii="Book Antiqua" w:hAnsi="Book Antiqua" w:cs="Arial"/>
                <w:sz w:val="24"/>
                <w:szCs w:val="24"/>
              </w:rPr>
              <w:t xml:space="preserve"> ninguna asignación a la persona Técnica en Comunicaciones Judiciales respetando lo indica</w:t>
            </w:r>
            <w:r w:rsidR="00E8357D">
              <w:rPr>
                <w:rFonts w:ascii="Book Antiqua" w:hAnsi="Book Antiqua" w:cs="Arial"/>
                <w:sz w:val="24"/>
                <w:szCs w:val="24"/>
              </w:rPr>
              <w:t xml:space="preserve">do en el </w:t>
            </w:r>
            <w:r w:rsidR="00735AC2">
              <w:rPr>
                <w:rFonts w:ascii="Book Antiqua" w:hAnsi="Book Antiqua" w:cs="Book Antiqua"/>
                <w:sz w:val="24"/>
                <w:szCs w:val="24"/>
              </w:rPr>
              <w:t>informe</w:t>
            </w:r>
            <w:r w:rsidR="00E8357D">
              <w:rPr>
                <w:rFonts w:ascii="Book Antiqua" w:hAnsi="Book Antiqua" w:cs="Book Antiqua"/>
                <w:sz w:val="24"/>
                <w:szCs w:val="24"/>
              </w:rPr>
              <w:t xml:space="preserve"> </w:t>
            </w:r>
            <w:r w:rsidR="00735AC2">
              <w:rPr>
                <w:rFonts w:ascii="Book Antiqua" w:hAnsi="Book Antiqua" w:cs="Book Antiqua"/>
                <w:sz w:val="24"/>
                <w:szCs w:val="24"/>
              </w:rPr>
              <w:t>1256</w:t>
            </w:r>
            <w:r w:rsidR="00735AC2" w:rsidRPr="00330639">
              <w:rPr>
                <w:rFonts w:ascii="Book Antiqua" w:eastAsia="Times New Roman" w:hAnsi="Book Antiqua" w:cs="Arial"/>
                <w:color w:val="000000"/>
                <w:sz w:val="24"/>
                <w:szCs w:val="24"/>
                <w:lang w:val="es-ES" w:eastAsia="es-ES"/>
              </w:rPr>
              <w:t>-PLA-OI-2019</w:t>
            </w:r>
            <w:r w:rsidR="002D5BDC">
              <w:rPr>
                <w:rFonts w:ascii="Book Antiqua" w:eastAsia="Times New Roman" w:hAnsi="Book Antiqua" w:cs="Arial"/>
                <w:color w:val="000000"/>
                <w:sz w:val="24"/>
                <w:szCs w:val="24"/>
                <w:lang w:val="es-ES" w:eastAsia="es-ES"/>
              </w:rPr>
              <w:t>. Por otra parte</w:t>
            </w:r>
            <w:r w:rsidR="002B0AC6">
              <w:rPr>
                <w:rFonts w:ascii="Book Antiqua" w:eastAsia="Times New Roman" w:hAnsi="Book Antiqua" w:cs="Arial"/>
                <w:color w:val="000000"/>
                <w:sz w:val="24"/>
                <w:szCs w:val="24"/>
                <w:lang w:val="es-ES" w:eastAsia="es-ES"/>
              </w:rPr>
              <w:t>,</w:t>
            </w:r>
            <w:r w:rsidR="002D5BDC">
              <w:rPr>
                <w:rFonts w:ascii="Book Antiqua" w:eastAsia="Times New Roman" w:hAnsi="Book Antiqua" w:cs="Arial"/>
                <w:color w:val="000000"/>
                <w:sz w:val="24"/>
                <w:szCs w:val="24"/>
                <w:lang w:val="es-ES" w:eastAsia="es-ES"/>
              </w:rPr>
              <w:t xml:space="preserve"> la recarga de funciones en el personal Técnico</w:t>
            </w:r>
            <w:r w:rsidR="00EB23CC">
              <w:rPr>
                <w:rFonts w:ascii="Book Antiqua" w:eastAsia="Times New Roman" w:hAnsi="Book Antiqua" w:cs="Arial"/>
                <w:color w:val="000000"/>
                <w:sz w:val="24"/>
                <w:szCs w:val="24"/>
                <w:lang w:val="es-ES" w:eastAsia="es-ES"/>
              </w:rPr>
              <w:t xml:space="preserve"> no atañe a la finalidad </w:t>
            </w:r>
            <w:r w:rsidR="00C7568C">
              <w:rPr>
                <w:rFonts w:ascii="Book Antiqua" w:eastAsia="Times New Roman" w:hAnsi="Book Antiqua" w:cs="Arial"/>
                <w:color w:val="000000"/>
                <w:sz w:val="24"/>
                <w:szCs w:val="24"/>
                <w:lang w:val="es-ES" w:eastAsia="es-ES"/>
              </w:rPr>
              <w:t>de este ofici</w:t>
            </w:r>
            <w:r w:rsidR="008F2027">
              <w:rPr>
                <w:rFonts w:ascii="Book Antiqua" w:eastAsia="Times New Roman" w:hAnsi="Book Antiqua" w:cs="Arial"/>
                <w:color w:val="000000"/>
                <w:sz w:val="24"/>
                <w:szCs w:val="24"/>
                <w:lang w:val="es-ES" w:eastAsia="es-ES"/>
              </w:rPr>
              <w:t>o, el cual no tiene como alcance la creación de recurso humano</w:t>
            </w:r>
            <w:r w:rsidR="00C7568C">
              <w:rPr>
                <w:rFonts w:ascii="Book Antiqua" w:eastAsia="Times New Roman" w:hAnsi="Book Antiqua" w:cs="Arial"/>
                <w:color w:val="000000"/>
                <w:sz w:val="24"/>
                <w:szCs w:val="24"/>
                <w:lang w:val="es-ES" w:eastAsia="es-ES"/>
              </w:rPr>
              <w:t xml:space="preserve">. Sin embargo, en caso de </w:t>
            </w:r>
            <w:r w:rsidR="00ED6ED8">
              <w:rPr>
                <w:rFonts w:ascii="Book Antiqua" w:eastAsia="Times New Roman" w:hAnsi="Book Antiqua" w:cs="Arial"/>
                <w:color w:val="000000"/>
                <w:sz w:val="24"/>
                <w:szCs w:val="24"/>
                <w:lang w:val="es-ES" w:eastAsia="es-ES"/>
              </w:rPr>
              <w:t xml:space="preserve">considerar que el despacho </w:t>
            </w:r>
            <w:r w:rsidR="00ED6ED8">
              <w:rPr>
                <w:rFonts w:ascii="Book Antiqua" w:hAnsi="Book Antiqua" w:cs="Book Antiqua"/>
                <w:sz w:val="24"/>
                <w:szCs w:val="24"/>
              </w:rPr>
              <w:t xml:space="preserve">requiere de un nuevo estudio por parte de la Dirección de Planificación deberán proceder conforme lo indicado en la circular 9-2018 sobre la </w:t>
            </w:r>
            <w:r w:rsidR="00ED6ED8" w:rsidRPr="002662E1">
              <w:rPr>
                <w:rFonts w:ascii="Book Antiqua" w:hAnsi="Book Antiqua" w:cs="Book Antiqua"/>
                <w:sz w:val="24"/>
                <w:szCs w:val="24"/>
              </w:rPr>
              <w:t>Utilización del “</w:t>
            </w:r>
            <w:r w:rsidR="00ED6ED8" w:rsidRPr="002662E1">
              <w:rPr>
                <w:rFonts w:ascii="Book Antiqua" w:hAnsi="Book Antiqua" w:cs="Book Antiqua"/>
                <w:i/>
                <w:iCs/>
                <w:sz w:val="24"/>
                <w:szCs w:val="24"/>
              </w:rPr>
              <w:t>formulario de solicitud de estudio a la Dirección de Planificación</w:t>
            </w:r>
            <w:r w:rsidR="00ED6ED8" w:rsidRPr="002662E1">
              <w:rPr>
                <w:rFonts w:ascii="Book Antiqua" w:hAnsi="Book Antiqua" w:cs="Book Antiqua"/>
                <w:sz w:val="24"/>
                <w:szCs w:val="24"/>
              </w:rPr>
              <w:t>” (</w:t>
            </w:r>
            <w:r w:rsidR="00ED6ED8" w:rsidRPr="002662E1">
              <w:rPr>
                <w:rFonts w:ascii="Book Antiqua" w:hAnsi="Book Antiqua" w:cs="Book Antiqua"/>
                <w:i/>
                <w:iCs/>
                <w:sz w:val="24"/>
                <w:szCs w:val="24"/>
              </w:rPr>
              <w:t xml:space="preserve">ver apéndice </w:t>
            </w:r>
            <w:r w:rsidR="00ED6ED8">
              <w:rPr>
                <w:rFonts w:ascii="Book Antiqua" w:hAnsi="Book Antiqua" w:cs="Book Antiqua"/>
                <w:i/>
                <w:iCs/>
                <w:sz w:val="24"/>
                <w:szCs w:val="24"/>
              </w:rPr>
              <w:t>6</w:t>
            </w:r>
            <w:r w:rsidR="00ED6ED8" w:rsidRPr="002662E1">
              <w:rPr>
                <w:rFonts w:ascii="Book Antiqua" w:hAnsi="Book Antiqua" w:cs="Book Antiqua"/>
                <w:sz w:val="24"/>
                <w:szCs w:val="24"/>
              </w:rPr>
              <w:t>).</w:t>
            </w:r>
            <w:r w:rsidR="00ED6ED8">
              <w:rPr>
                <w:rFonts w:ascii="Book Antiqua" w:eastAsia="Times New Roman" w:hAnsi="Book Antiqua" w:cs="Arial"/>
                <w:color w:val="000000"/>
                <w:sz w:val="24"/>
                <w:szCs w:val="24"/>
                <w:lang w:val="es-ES" w:eastAsia="es-ES"/>
              </w:rPr>
              <w:t xml:space="preserve"> </w:t>
            </w:r>
          </w:p>
          <w:p w14:paraId="47C87054" w14:textId="4C59D141" w:rsidR="00026FD9" w:rsidRPr="00B958E0" w:rsidRDefault="00026FD9" w:rsidP="00ED6ED8">
            <w:pPr>
              <w:spacing w:after="0" w:line="240" w:lineRule="auto"/>
              <w:jc w:val="both"/>
              <w:rPr>
                <w:rFonts w:ascii="Book Antiqua" w:hAnsi="Book Antiqua" w:cs="Arial"/>
                <w:sz w:val="24"/>
                <w:szCs w:val="24"/>
              </w:rPr>
            </w:pPr>
            <w:r>
              <w:rPr>
                <w:rFonts w:ascii="Book Antiqua" w:hAnsi="Book Antiqua" w:cs="Arial"/>
                <w:sz w:val="24"/>
                <w:szCs w:val="24"/>
              </w:rPr>
              <w:lastRenderedPageBreak/>
              <w:t>La observación del despacho modifica el contenido del oficio</w:t>
            </w:r>
            <w:r w:rsidR="0066453C">
              <w:rPr>
                <w:rFonts w:ascii="Book Antiqua" w:hAnsi="Book Antiqua" w:cs="Arial"/>
                <w:sz w:val="24"/>
                <w:szCs w:val="24"/>
              </w:rPr>
              <w:t xml:space="preserve"> en razón de incluir en el apartado 3.2 lo relacionado al </w:t>
            </w:r>
            <w:r w:rsidR="0066453C">
              <w:rPr>
                <w:rFonts w:ascii="Book Antiqua" w:hAnsi="Book Antiqua" w:cs="Book Antiqua"/>
                <w:sz w:val="24"/>
                <w:szCs w:val="24"/>
              </w:rPr>
              <w:t>1256</w:t>
            </w:r>
            <w:r w:rsidR="0066453C" w:rsidRPr="00330639">
              <w:rPr>
                <w:rFonts w:ascii="Book Antiqua" w:eastAsia="Times New Roman" w:hAnsi="Book Antiqua" w:cs="Arial"/>
                <w:color w:val="000000"/>
                <w:sz w:val="24"/>
                <w:szCs w:val="24"/>
                <w:lang w:val="es-ES" w:eastAsia="es-ES"/>
              </w:rPr>
              <w:t>-PLA-OI-2019</w:t>
            </w:r>
            <w:r w:rsidR="0066453C">
              <w:rPr>
                <w:rFonts w:ascii="Book Antiqua" w:hAnsi="Book Antiqua" w:cs="Arial"/>
                <w:sz w:val="24"/>
                <w:szCs w:val="24"/>
              </w:rPr>
              <w:t xml:space="preserve"> </w:t>
            </w:r>
          </w:p>
        </w:tc>
      </w:tr>
      <w:tr w:rsidR="00C61603" w:rsidRPr="00CA73B2" w14:paraId="64B5B6AE"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7F1E6F23" w14:textId="7F939DEA" w:rsidR="00C61603" w:rsidRPr="00CA73B2" w:rsidRDefault="00C61603" w:rsidP="00B958E0">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2</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D9A9FEE" w14:textId="4B0E2769" w:rsidR="00C61603" w:rsidRPr="00C61603" w:rsidRDefault="00160F61" w:rsidP="00B958E0">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536DC2" w:rsidRPr="0018016D">
              <w:rPr>
                <w:rFonts w:ascii="Book Antiqua" w:hAnsi="Book Antiqua" w:cs="Arial"/>
                <w:i/>
                <w:iCs/>
                <w:sz w:val="24"/>
                <w:szCs w:val="24"/>
              </w:rPr>
              <w:t>Se indica en la misma estructura propuesta que el reparto está por medio de una tejedora que hizo Planificación desde el 2017 para implementar la reforma laboral y que la propuesta es hacer reparto automático por clase de asunto.  Quiero solicitar aclaración sobre cuál es el reparto que se pretende por cuanto desde el 2017, laboramos con un reparto por tipo de asunto en cada materia, de modo tal que hay equidad en ese sentido</w:t>
            </w:r>
            <w:r w:rsidR="006E6046">
              <w:rPr>
                <w:rFonts w:ascii="Book Antiqua" w:hAnsi="Book Antiqua" w:cs="Arial"/>
                <w:i/>
                <w:iCs/>
                <w:sz w:val="24"/>
                <w:szCs w:val="24"/>
              </w:rPr>
              <w:t>”</w:t>
            </w:r>
            <w:r w:rsidR="00536DC2" w:rsidRPr="0018016D">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C4F8BF1" w14:textId="2CBD92C4" w:rsidR="007B5852" w:rsidRPr="006D23C5" w:rsidRDefault="007B5852" w:rsidP="00ED6ED8">
            <w:pPr>
              <w:spacing w:after="0" w:line="240" w:lineRule="auto"/>
              <w:jc w:val="both"/>
              <w:rPr>
                <w:rFonts w:ascii="Book Antiqua" w:hAnsi="Book Antiqua" w:cs="Book Antiqua"/>
                <w:sz w:val="24"/>
                <w:szCs w:val="24"/>
              </w:rPr>
            </w:pPr>
            <w:r>
              <w:rPr>
                <w:rFonts w:ascii="Book Antiqua" w:hAnsi="Book Antiqua" w:cs="Arial"/>
                <w:sz w:val="24"/>
                <w:szCs w:val="24"/>
              </w:rPr>
              <w:t xml:space="preserve">Se toma nota de lo indicado por el </w:t>
            </w:r>
            <w:r w:rsidRPr="006A132A">
              <w:rPr>
                <w:rFonts w:ascii="Book Antiqua" w:hAnsi="Book Antiqua" w:cs="Book Antiqua"/>
                <w:sz w:val="24"/>
                <w:szCs w:val="24"/>
              </w:rPr>
              <w:t>Licda. Ana Patricia Barrantes Ruíz</w:t>
            </w:r>
            <w:r w:rsidR="006A3EAF" w:rsidRPr="006A132A">
              <w:rPr>
                <w:rFonts w:ascii="Book Antiqua" w:hAnsi="Book Antiqua" w:cs="Book Antiqua"/>
                <w:sz w:val="24"/>
                <w:szCs w:val="24"/>
              </w:rPr>
              <w:t>,</w:t>
            </w:r>
            <w:r w:rsidR="006A132A">
              <w:rPr>
                <w:rFonts w:ascii="Book Antiqua" w:hAnsi="Book Antiqua" w:cs="Book Antiqua"/>
                <w:sz w:val="24"/>
                <w:szCs w:val="24"/>
              </w:rPr>
              <w:t xml:space="preserve"> con relación a la herramienta </w:t>
            </w:r>
            <w:r w:rsidR="00CF7B8E" w:rsidRPr="0018016D">
              <w:rPr>
                <w:rFonts w:ascii="Book Antiqua" w:hAnsi="Book Antiqua" w:cs="Book Antiqua"/>
                <w:sz w:val="24"/>
                <w:szCs w:val="24"/>
              </w:rPr>
              <w:t>de reparto</w:t>
            </w:r>
            <w:r w:rsidR="006A132A">
              <w:rPr>
                <w:rFonts w:ascii="Book Antiqua" w:hAnsi="Book Antiqua" w:cs="Book Antiqua"/>
                <w:sz w:val="24"/>
                <w:szCs w:val="24"/>
              </w:rPr>
              <w:t xml:space="preserve"> la misma</w:t>
            </w:r>
            <w:r w:rsidR="00CF7B8E" w:rsidRPr="0018016D">
              <w:rPr>
                <w:rFonts w:ascii="Book Antiqua" w:hAnsi="Book Antiqua" w:cs="Book Antiqua"/>
                <w:sz w:val="24"/>
                <w:szCs w:val="24"/>
              </w:rPr>
              <w:t xml:space="preserve"> permit</w:t>
            </w:r>
            <w:r w:rsidR="006A132A">
              <w:rPr>
                <w:rFonts w:ascii="Book Antiqua" w:hAnsi="Book Antiqua" w:cs="Book Antiqua"/>
                <w:sz w:val="24"/>
                <w:szCs w:val="24"/>
              </w:rPr>
              <w:t>e</w:t>
            </w:r>
            <w:r w:rsidR="00CF7B8E" w:rsidRPr="0018016D">
              <w:rPr>
                <w:rFonts w:ascii="Book Antiqua" w:hAnsi="Book Antiqua" w:cs="Book Antiqua"/>
                <w:sz w:val="24"/>
                <w:szCs w:val="24"/>
              </w:rPr>
              <w:t xml:space="preserve"> garantizar una carga equitativa en cuanto al reparto de </w:t>
            </w:r>
            <w:r w:rsidR="006A132A">
              <w:rPr>
                <w:rFonts w:ascii="Book Antiqua" w:hAnsi="Book Antiqua" w:cs="Book Antiqua"/>
                <w:sz w:val="24"/>
                <w:szCs w:val="24"/>
              </w:rPr>
              <w:t xml:space="preserve">los </w:t>
            </w:r>
            <w:r w:rsidR="00CF7B8E" w:rsidRPr="0018016D">
              <w:rPr>
                <w:rFonts w:ascii="Book Antiqua" w:hAnsi="Book Antiqua" w:cs="Book Antiqua"/>
                <w:sz w:val="24"/>
                <w:szCs w:val="24"/>
              </w:rPr>
              <w:t>procesos judiciales, lo cual coincide con la recomendación de la CG</w:t>
            </w:r>
            <w:r w:rsidR="00FA6D6E">
              <w:rPr>
                <w:rFonts w:ascii="Book Antiqua" w:hAnsi="Book Antiqua" w:cs="Book Antiqua"/>
                <w:sz w:val="24"/>
                <w:szCs w:val="24"/>
              </w:rPr>
              <w:t>R</w:t>
            </w:r>
            <w:r w:rsidR="00DB2407">
              <w:rPr>
                <w:rFonts w:ascii="Book Antiqua" w:hAnsi="Book Antiqua" w:cs="Book Antiqua"/>
                <w:sz w:val="24"/>
                <w:szCs w:val="24"/>
              </w:rPr>
              <w:t>.</w:t>
            </w:r>
            <w:r w:rsidR="00EE5F82">
              <w:rPr>
                <w:rFonts w:ascii="Book Antiqua" w:hAnsi="Book Antiqua" w:cs="Book Antiqua"/>
                <w:sz w:val="24"/>
                <w:szCs w:val="24"/>
              </w:rPr>
              <w:t xml:space="preserve"> En el peri</w:t>
            </w:r>
            <w:r w:rsidR="00F60CC5">
              <w:rPr>
                <w:rFonts w:ascii="Book Antiqua" w:hAnsi="Book Antiqua" w:cs="Book Antiqua"/>
                <w:sz w:val="24"/>
                <w:szCs w:val="24"/>
              </w:rPr>
              <w:t>o</w:t>
            </w:r>
            <w:r w:rsidR="00EE5F82">
              <w:rPr>
                <w:rFonts w:ascii="Book Antiqua" w:hAnsi="Book Antiqua" w:cs="Book Antiqua"/>
                <w:sz w:val="24"/>
                <w:szCs w:val="24"/>
              </w:rPr>
              <w:t xml:space="preserve">do 2017 se implementó la herramienta tejedora como una </w:t>
            </w:r>
            <w:r w:rsidR="00F60CC5">
              <w:rPr>
                <w:rFonts w:ascii="Book Antiqua" w:hAnsi="Book Antiqua" w:cs="Book Antiqua"/>
                <w:sz w:val="24"/>
                <w:szCs w:val="24"/>
              </w:rPr>
              <w:t>alternativa para mejorar la distribución del reparto en los despachos, sin embargo</w:t>
            </w:r>
            <w:r w:rsidR="00283652">
              <w:rPr>
                <w:rFonts w:ascii="Book Antiqua" w:hAnsi="Book Antiqua" w:cs="Book Antiqua"/>
                <w:sz w:val="24"/>
                <w:szCs w:val="24"/>
              </w:rPr>
              <w:t>,</w:t>
            </w:r>
            <w:r w:rsidR="00F60CC5">
              <w:rPr>
                <w:rFonts w:ascii="Book Antiqua" w:hAnsi="Book Antiqua" w:cs="Book Antiqua"/>
                <w:sz w:val="24"/>
                <w:szCs w:val="24"/>
              </w:rPr>
              <w:t xml:space="preserve"> con la colaboración de la Dirección de Tecnología de la Información se pretende establecer de manera automatizada una herramienta que </w:t>
            </w:r>
            <w:r w:rsidR="00CF1D45">
              <w:rPr>
                <w:rFonts w:ascii="Book Antiqua" w:hAnsi="Book Antiqua" w:cs="Book Antiqua"/>
                <w:sz w:val="24"/>
                <w:szCs w:val="24"/>
              </w:rPr>
              <w:t xml:space="preserve">facilite la distribución de los asuntos nuevos con el fin de </w:t>
            </w:r>
            <w:r w:rsidR="006D23C5">
              <w:rPr>
                <w:rFonts w:ascii="Book Antiqua" w:hAnsi="Book Antiqua" w:cs="Book Antiqua"/>
                <w:sz w:val="24"/>
                <w:szCs w:val="24"/>
              </w:rPr>
              <w:t>obtener el mayor aprovechamiento de las  herramientas informáticas institucionales</w:t>
            </w:r>
            <w:r w:rsidR="008F2027">
              <w:rPr>
                <w:rFonts w:ascii="Book Antiqua" w:hAnsi="Book Antiqua" w:cs="Book Antiqua"/>
                <w:sz w:val="24"/>
                <w:szCs w:val="24"/>
              </w:rPr>
              <w:t>, a lo cual la Dirección de Planificación le va a dar seguimiento durante el primer semestre 2021.</w:t>
            </w:r>
          </w:p>
          <w:p w14:paraId="3FF63E02" w14:textId="52B86CF3" w:rsidR="007B5852" w:rsidRDefault="007B5852" w:rsidP="00ED6ED8">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C61603" w:rsidRPr="00CA73B2" w14:paraId="394DFA99"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16F4E8A4" w14:textId="64742813" w:rsidR="00C61603" w:rsidRPr="00CA73B2" w:rsidRDefault="00A135DC" w:rsidP="00B958E0">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3</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C8DA947" w14:textId="46C30045" w:rsidR="00C61603" w:rsidRPr="00C61603" w:rsidRDefault="002628FA" w:rsidP="00B958E0">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“t</w:t>
            </w:r>
            <w:r w:rsidR="00B15D1A" w:rsidRPr="005F4534">
              <w:rPr>
                <w:rFonts w:ascii="Book Antiqua" w:hAnsi="Book Antiqua" w:cs="Arial"/>
                <w:i/>
                <w:iCs/>
                <w:sz w:val="24"/>
                <w:szCs w:val="24"/>
              </w:rPr>
              <w:t>ambién que la Coordinadora tenga a cargo el control de la caja (giros del SDJ) lo cual no puede ser una propuesta si desde el 2011 que llegué a este juzgado es la persona coordinadora quien hace los giros</w:t>
            </w:r>
            <w:r>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1A3F07E" w14:textId="7998B69B" w:rsidR="00C61603" w:rsidRDefault="000246B6" w:rsidP="00ED6ED8">
            <w:pPr>
              <w:spacing w:after="0" w:line="240" w:lineRule="auto"/>
              <w:jc w:val="both"/>
              <w:rPr>
                <w:rFonts w:ascii="Book Antiqua" w:hAnsi="Book Antiqua" w:cs="Arial"/>
                <w:sz w:val="24"/>
                <w:szCs w:val="24"/>
              </w:rPr>
            </w:pPr>
            <w:r>
              <w:rPr>
                <w:rFonts w:ascii="Book Antiqua" w:hAnsi="Book Antiqua" w:cs="Arial"/>
                <w:sz w:val="24"/>
                <w:szCs w:val="24"/>
              </w:rPr>
              <w:t>Se toma nota de lo indicado por el despacho, e</w:t>
            </w:r>
            <w:r w:rsidRPr="00B958E0">
              <w:rPr>
                <w:rFonts w:ascii="Book Antiqua" w:hAnsi="Book Antiqua" w:cs="Arial"/>
                <w:sz w:val="24"/>
                <w:szCs w:val="24"/>
              </w:rPr>
              <w:t xml:space="preserve">fectivamente la función del manejo de la </w:t>
            </w:r>
            <w:r w:rsidR="001B7BD8" w:rsidRPr="00B958E0">
              <w:rPr>
                <w:rFonts w:ascii="Book Antiqua" w:hAnsi="Book Antiqua" w:cs="Arial"/>
                <w:sz w:val="24"/>
                <w:szCs w:val="24"/>
              </w:rPr>
              <w:t>caja ya</w:t>
            </w:r>
            <w:r w:rsidRPr="00B958E0">
              <w:rPr>
                <w:rFonts w:ascii="Book Antiqua" w:hAnsi="Book Antiqua" w:cs="Arial"/>
                <w:sz w:val="24"/>
                <w:szCs w:val="24"/>
              </w:rPr>
              <w:t xml:space="preserve"> es</w:t>
            </w:r>
            <w:r>
              <w:rPr>
                <w:rFonts w:ascii="Book Antiqua" w:hAnsi="Book Antiqua" w:cs="Arial"/>
                <w:sz w:val="24"/>
                <w:szCs w:val="24"/>
              </w:rPr>
              <w:t xml:space="preserve"> </w:t>
            </w:r>
            <w:r w:rsidRPr="00B958E0">
              <w:rPr>
                <w:rFonts w:ascii="Book Antiqua" w:hAnsi="Book Antiqua" w:cs="Arial"/>
                <w:sz w:val="24"/>
                <w:szCs w:val="24"/>
              </w:rPr>
              <w:t xml:space="preserve">atendida por la persona </w:t>
            </w:r>
            <w:r w:rsidRPr="0020776A">
              <w:rPr>
                <w:rFonts w:ascii="Book Antiqua" w:hAnsi="Book Antiqua" w:cs="Arial"/>
                <w:sz w:val="24"/>
                <w:szCs w:val="24"/>
              </w:rPr>
              <w:t>Coordinadora</w:t>
            </w:r>
            <w:r w:rsidRPr="00B958E0">
              <w:rPr>
                <w:rFonts w:ascii="Book Antiqua" w:hAnsi="Book Antiqua" w:cs="Arial"/>
                <w:sz w:val="24"/>
                <w:szCs w:val="24"/>
              </w:rPr>
              <w:t xml:space="preserve"> Judicial</w:t>
            </w:r>
            <w:r>
              <w:rPr>
                <w:rFonts w:ascii="Book Antiqua" w:hAnsi="Book Antiqua" w:cs="Arial"/>
                <w:sz w:val="24"/>
                <w:szCs w:val="24"/>
              </w:rPr>
              <w:t xml:space="preserve">, se hace la indicación en este </w:t>
            </w:r>
            <w:r>
              <w:rPr>
                <w:rFonts w:ascii="Book Antiqua" w:hAnsi="Book Antiqua" w:cs="Arial"/>
                <w:sz w:val="24"/>
                <w:szCs w:val="24"/>
              </w:rPr>
              <w:lastRenderedPageBreak/>
              <w:t>informe con el fin de oficializar la asignación. La observación del despacho no modifica el contenido del oficio.</w:t>
            </w:r>
          </w:p>
        </w:tc>
      </w:tr>
      <w:tr w:rsidR="00C61603" w:rsidRPr="00CA73B2" w14:paraId="1750DC9F"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2F8A15D3" w14:textId="57323E56" w:rsidR="00C61603" w:rsidRPr="00CA73B2" w:rsidRDefault="00A135DC" w:rsidP="00B958E0">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4</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4F97842" w14:textId="3C1CEA53" w:rsidR="00BA28D2" w:rsidRPr="005F4534" w:rsidRDefault="00DA18FB" w:rsidP="00BA28D2">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BA28D2" w:rsidRPr="005F4534">
              <w:rPr>
                <w:rFonts w:ascii="Book Antiqua" w:hAnsi="Book Antiqua" w:cs="Arial"/>
                <w:i/>
                <w:iCs/>
                <w:sz w:val="24"/>
                <w:szCs w:val="24"/>
              </w:rPr>
              <w:t xml:space="preserve">Se hace mención únicamente a los expedientes principales, dejando de lado la cantidad y circulante en procesos de modificación de fallo, gastos extraordinarios, entre otros de Pensión Alimentaria, que conllevan un trámite similar a la pensión principal con el agravante en trámite que los plazos son menores incluso.   </w:t>
            </w:r>
          </w:p>
          <w:p w14:paraId="31875870" w14:textId="77777777" w:rsidR="00BA28D2" w:rsidRPr="005F4534" w:rsidRDefault="00BA28D2" w:rsidP="00BA28D2">
            <w:pPr>
              <w:widowControl w:val="0"/>
              <w:autoSpaceDE w:val="0"/>
              <w:autoSpaceDN w:val="0"/>
              <w:adjustRightInd w:val="0"/>
              <w:spacing w:after="0" w:line="240" w:lineRule="auto"/>
              <w:jc w:val="both"/>
              <w:rPr>
                <w:rFonts w:ascii="Book Antiqua" w:hAnsi="Book Antiqua" w:cs="Arial"/>
                <w:i/>
                <w:iCs/>
                <w:sz w:val="24"/>
                <w:szCs w:val="24"/>
              </w:rPr>
            </w:pPr>
          </w:p>
          <w:p w14:paraId="3058A013" w14:textId="72A24A92" w:rsidR="00BA28D2" w:rsidRPr="005F4534" w:rsidRDefault="00BA28D2" w:rsidP="00BA28D2">
            <w:pPr>
              <w:widowControl w:val="0"/>
              <w:autoSpaceDE w:val="0"/>
              <w:autoSpaceDN w:val="0"/>
              <w:adjustRightInd w:val="0"/>
              <w:spacing w:after="0" w:line="240" w:lineRule="auto"/>
              <w:jc w:val="both"/>
              <w:rPr>
                <w:rFonts w:ascii="Book Antiqua" w:hAnsi="Book Antiqua" w:cs="Arial"/>
                <w:i/>
                <w:iCs/>
                <w:sz w:val="24"/>
                <w:szCs w:val="24"/>
              </w:rPr>
            </w:pPr>
            <w:r w:rsidRPr="005F4534">
              <w:rPr>
                <w:rFonts w:ascii="Book Antiqua" w:hAnsi="Book Antiqua" w:cs="Arial"/>
                <w:i/>
                <w:iCs/>
                <w:sz w:val="24"/>
                <w:szCs w:val="24"/>
              </w:rPr>
              <w:tab/>
            </w:r>
            <w:r w:rsidR="001B7BD8" w:rsidRPr="005F4534">
              <w:rPr>
                <w:rFonts w:ascii="Book Antiqua" w:hAnsi="Book Antiqua" w:cs="Arial"/>
                <w:i/>
                <w:iCs/>
                <w:sz w:val="24"/>
                <w:szCs w:val="24"/>
              </w:rPr>
              <w:t>Igualmente,</w:t>
            </w:r>
            <w:r w:rsidRPr="005F4534">
              <w:rPr>
                <w:rFonts w:ascii="Book Antiqua" w:hAnsi="Book Antiqua" w:cs="Arial"/>
                <w:i/>
                <w:iCs/>
                <w:sz w:val="24"/>
                <w:szCs w:val="24"/>
              </w:rPr>
              <w:t xml:space="preserve"> no se incluyen los procesos de ejecución en materia laboral, los cuales en su mayoría conlleva toda la tramitación de embargos, estudios para remates, giros de dinero, liquidaciones, que conllevan gran cantidad de trabajo.</w:t>
            </w:r>
          </w:p>
          <w:p w14:paraId="5301B525" w14:textId="2EFC5584" w:rsidR="00BA28D2" w:rsidRPr="005F4534" w:rsidRDefault="00102AC9" w:rsidP="00BA28D2">
            <w:pPr>
              <w:widowControl w:val="0"/>
              <w:autoSpaceDE w:val="0"/>
              <w:autoSpaceDN w:val="0"/>
              <w:adjustRightInd w:val="0"/>
              <w:spacing w:after="0" w:line="240" w:lineRule="auto"/>
              <w:jc w:val="both"/>
              <w:rPr>
                <w:rFonts w:ascii="Book Antiqua" w:hAnsi="Book Antiqua" w:cs="Arial"/>
                <w:i/>
                <w:iCs/>
                <w:sz w:val="24"/>
                <w:szCs w:val="24"/>
              </w:rPr>
            </w:pPr>
            <w:r w:rsidRPr="005F4534">
              <w:rPr>
                <w:rFonts w:ascii="Book Antiqua" w:hAnsi="Book Antiqua" w:cs="Arial"/>
                <w:i/>
                <w:iCs/>
                <w:sz w:val="24"/>
                <w:szCs w:val="24"/>
              </w:rPr>
              <w:t>En este mismo punto en cuanto a la revisión del circulante se identificó que es de 1417  expedientes que para setiembre del año en curso se mantiene en 1412 expedientes por lo que el circulante no varía en cuanto a procesos PRINCIPALES</w:t>
            </w:r>
            <w:r w:rsidR="00FE174C">
              <w:rPr>
                <w:rFonts w:ascii="Book Antiqua" w:hAnsi="Book Antiqua" w:cs="Arial"/>
                <w:i/>
                <w:iCs/>
                <w:sz w:val="24"/>
                <w:szCs w:val="24"/>
              </w:rPr>
              <w:t>”</w:t>
            </w:r>
            <w:r w:rsidRPr="005F4534">
              <w:rPr>
                <w:rFonts w:ascii="Book Antiqua" w:hAnsi="Book Antiqua" w:cs="Arial"/>
                <w:i/>
                <w:iCs/>
                <w:sz w:val="24"/>
                <w:szCs w:val="24"/>
              </w:rPr>
              <w:t xml:space="preserve">.  </w:t>
            </w:r>
          </w:p>
          <w:p w14:paraId="5F741AFD" w14:textId="77777777" w:rsidR="00C61603" w:rsidRPr="00C61603" w:rsidRDefault="00C61603" w:rsidP="00B958E0">
            <w:pPr>
              <w:widowControl w:val="0"/>
              <w:autoSpaceDE w:val="0"/>
              <w:autoSpaceDN w:val="0"/>
              <w:adjustRightInd w:val="0"/>
              <w:spacing w:after="0" w:line="240" w:lineRule="auto"/>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CB9EAAA" w14:textId="56E74898" w:rsidR="003A759F" w:rsidRDefault="00C02F75" w:rsidP="00ED6ED8">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Barrantes Ruíz</w:t>
            </w:r>
            <w:r w:rsidR="00E73B97">
              <w:rPr>
                <w:rFonts w:ascii="Book Antiqua" w:hAnsi="Book Antiqua" w:cs="Arial"/>
                <w:sz w:val="24"/>
                <w:szCs w:val="24"/>
              </w:rPr>
              <w:t xml:space="preserve"> y se aclara que el </w:t>
            </w:r>
            <w:r w:rsidR="00E73B97" w:rsidRPr="00BC2904">
              <w:rPr>
                <w:rFonts w:ascii="Book Antiqua" w:hAnsi="Book Antiqua" w:cs="Arial"/>
                <w:sz w:val="24"/>
                <w:szCs w:val="24"/>
              </w:rPr>
              <w:t xml:space="preserve">análisis realizado en el despacho </w:t>
            </w:r>
            <w:r w:rsidR="00BD5962" w:rsidRPr="00BC2904">
              <w:rPr>
                <w:rFonts w:ascii="Book Antiqua" w:hAnsi="Book Antiqua" w:cs="Arial"/>
                <w:sz w:val="24"/>
                <w:szCs w:val="24"/>
              </w:rPr>
              <w:t>es con el fin de definir estructuras de trabajo</w:t>
            </w:r>
            <w:r w:rsidR="003841A1" w:rsidRPr="00BC2904">
              <w:rPr>
                <w:rFonts w:ascii="Book Antiqua" w:hAnsi="Book Antiqua" w:cs="Arial"/>
                <w:sz w:val="24"/>
                <w:szCs w:val="24"/>
              </w:rPr>
              <w:t xml:space="preserve">, </w:t>
            </w:r>
            <w:r w:rsidR="003A759F" w:rsidRPr="00BC2904">
              <w:rPr>
                <w:rFonts w:ascii="Book Antiqua" w:hAnsi="Book Antiqua" w:cs="Arial"/>
                <w:sz w:val="24"/>
                <w:szCs w:val="24"/>
              </w:rPr>
              <w:t xml:space="preserve">por lo cual el análisis del circulante </w:t>
            </w:r>
            <w:r w:rsidR="00BC2904" w:rsidRPr="001B7BD8">
              <w:rPr>
                <w:rFonts w:ascii="Book Antiqua" w:hAnsi="Book Antiqua" w:cs="Arial"/>
                <w:sz w:val="24"/>
                <w:szCs w:val="24"/>
              </w:rPr>
              <w:t>s</w:t>
            </w:r>
            <w:r w:rsidR="003A759F" w:rsidRPr="00BC2904">
              <w:rPr>
                <w:rFonts w:ascii="Book Antiqua" w:hAnsi="Book Antiqua" w:cs="Arial"/>
                <w:sz w:val="24"/>
                <w:szCs w:val="24"/>
              </w:rPr>
              <w:t>e evidencia en el apartado 5.</w:t>
            </w:r>
            <w:r w:rsidR="003A759F">
              <w:rPr>
                <w:rFonts w:ascii="Book Antiqua" w:hAnsi="Book Antiqua" w:cs="Arial"/>
                <w:sz w:val="24"/>
                <w:szCs w:val="24"/>
              </w:rPr>
              <w:t xml:space="preserve"> </w:t>
            </w:r>
          </w:p>
          <w:p w14:paraId="08169A21" w14:textId="77777777" w:rsidR="00B55C35" w:rsidRDefault="00B55C35" w:rsidP="00ED6ED8">
            <w:pPr>
              <w:spacing w:after="0" w:line="240" w:lineRule="auto"/>
              <w:jc w:val="both"/>
              <w:rPr>
                <w:rFonts w:ascii="Book Antiqua" w:hAnsi="Book Antiqua" w:cs="Arial"/>
                <w:sz w:val="24"/>
                <w:szCs w:val="24"/>
              </w:rPr>
            </w:pPr>
          </w:p>
          <w:p w14:paraId="155AEB09" w14:textId="6318A10A" w:rsidR="00C61603" w:rsidRDefault="00B55C35" w:rsidP="00ED6ED8">
            <w:pPr>
              <w:spacing w:after="0" w:line="240" w:lineRule="auto"/>
              <w:jc w:val="both"/>
              <w:rPr>
                <w:rFonts w:ascii="Book Antiqua" w:hAnsi="Book Antiqua" w:cs="Arial"/>
                <w:sz w:val="24"/>
                <w:szCs w:val="24"/>
              </w:rPr>
            </w:pPr>
            <w:r>
              <w:rPr>
                <w:rFonts w:ascii="Book Antiqua" w:hAnsi="Book Antiqua" w:cs="Arial"/>
                <w:sz w:val="24"/>
                <w:szCs w:val="24"/>
              </w:rPr>
              <w:t xml:space="preserve">Por otra parte, se le aclara a la persona juzgadora que, en el caso de la materia de Trabajo, los legajos de ejecución están incluidos en el Circulante. </w:t>
            </w:r>
          </w:p>
          <w:p w14:paraId="3034D361" w14:textId="44CEC335" w:rsidR="00EC43DF" w:rsidRDefault="00376F40" w:rsidP="00ED6ED8">
            <w:pPr>
              <w:spacing w:after="0" w:line="240" w:lineRule="auto"/>
              <w:jc w:val="both"/>
              <w:rPr>
                <w:rFonts w:ascii="Book Antiqua" w:hAnsi="Book Antiqua" w:cs="Arial"/>
                <w:sz w:val="24"/>
                <w:szCs w:val="24"/>
              </w:rPr>
            </w:pPr>
            <w:r>
              <w:rPr>
                <w:rFonts w:ascii="Book Antiqua" w:hAnsi="Book Antiqua" w:cs="Arial"/>
                <w:sz w:val="24"/>
                <w:szCs w:val="24"/>
              </w:rPr>
              <w:t>Respecto al dato del circulante, se toma nota de la situación de este al mes de setiembre del 2020</w:t>
            </w:r>
          </w:p>
          <w:p w14:paraId="16BCE203" w14:textId="77777777" w:rsidR="003841A1" w:rsidRDefault="003841A1" w:rsidP="00ED6ED8">
            <w:pPr>
              <w:spacing w:after="0" w:line="240" w:lineRule="auto"/>
              <w:jc w:val="both"/>
              <w:rPr>
                <w:rFonts w:ascii="Book Antiqua" w:hAnsi="Book Antiqua" w:cs="Arial"/>
                <w:sz w:val="24"/>
                <w:szCs w:val="24"/>
              </w:rPr>
            </w:pPr>
          </w:p>
          <w:p w14:paraId="043C45DD" w14:textId="5BF78213" w:rsidR="00C60EC1" w:rsidRDefault="00C60EC1" w:rsidP="00ED6ED8">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B42254" w:rsidRPr="00CA73B2" w14:paraId="45941122"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62861AE4" w14:textId="3D8E567D" w:rsidR="00B42254" w:rsidRPr="00CA73B2" w:rsidRDefault="00B42254" w:rsidP="00B42254">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5</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DC27B9D" w14:textId="1AB69596" w:rsidR="00B42254" w:rsidRPr="00C61603" w:rsidRDefault="003E1904" w:rsidP="00B42254">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B42254" w:rsidRPr="005F4534">
              <w:rPr>
                <w:rFonts w:ascii="Book Antiqua" w:hAnsi="Book Antiqua" w:cs="Arial"/>
                <w:i/>
                <w:iCs/>
                <w:sz w:val="24"/>
                <w:szCs w:val="24"/>
              </w:rPr>
              <w:t xml:space="preserve">Ahora bien, del INFORME N°DFOE-PG-IF-00002-2020 de la Contraloría General de la República que se incluye como punto 9. Apéndice 1.  se puede apreciar claramente en el punto 2.42. que en la </w:t>
            </w:r>
            <w:r w:rsidR="001B7BD8" w:rsidRPr="005F4534">
              <w:rPr>
                <w:rFonts w:ascii="Book Antiqua" w:hAnsi="Book Antiqua" w:cs="Arial"/>
                <w:i/>
                <w:iCs/>
                <w:sz w:val="24"/>
                <w:szCs w:val="24"/>
              </w:rPr>
              <w:t>auditoría se</w:t>
            </w:r>
            <w:r w:rsidR="00B42254" w:rsidRPr="005F4534">
              <w:rPr>
                <w:rFonts w:ascii="Book Antiqua" w:hAnsi="Book Antiqua" w:cs="Arial"/>
                <w:i/>
                <w:iCs/>
                <w:sz w:val="24"/>
                <w:szCs w:val="24"/>
              </w:rPr>
              <w:t xml:space="preserve"> identificó que no existe una distribución uniforme en cuanto a cargas de trabajo, siendo que existen juzgados de pensiones alimentarias que superan en un porcentaje amplio la cantidad de procesos que debe tener a cargo cada funcionario, llámese jueces y técnicos judiciales, incluso que llevan </w:t>
            </w:r>
            <w:r w:rsidR="00B42254" w:rsidRPr="005F4534">
              <w:rPr>
                <w:rFonts w:ascii="Book Antiqua" w:hAnsi="Book Antiqua" w:cs="Arial"/>
                <w:i/>
                <w:iCs/>
                <w:sz w:val="24"/>
                <w:szCs w:val="24"/>
              </w:rPr>
              <w:lastRenderedPageBreak/>
              <w:t>muy por encima de la carga máxima que pueda soportar un ser humano.  Y, en su momento cuando se auditoró el Juzgado de Tilarán en ese análisis se concluyó que la afectación de esta sobrecarga de trabajo conlleva no solo a una afectación en la prestación positiva del servicio público, sino en la salud de las personas trabajadoras de lo que no escapa el personal en tanto mi persona me he visto afectada considerablemente por problemas de la presión alta, debido a carga de trabajo excesiva con cumplimiento de plazos por ley como lo es la materia laboral, violencia doméstica, tránsito, contravenciones, que conllevan sentencias de veinticuatro horas</w:t>
            </w:r>
            <w:r>
              <w:rPr>
                <w:rFonts w:ascii="Book Antiqua" w:hAnsi="Book Antiqua" w:cs="Arial"/>
                <w:i/>
                <w:iCs/>
                <w:sz w:val="24"/>
                <w:szCs w:val="24"/>
              </w:rPr>
              <w:t>”</w:t>
            </w:r>
            <w:r w:rsidR="00B42254" w:rsidRPr="00302DFC">
              <w:rPr>
                <w:rFonts w:ascii="Book Antiqua" w:hAnsi="Book Antiqua" w:cs="Arial"/>
                <w:i/>
                <w:iCs/>
                <w:sz w:val="24"/>
                <w:szCs w:val="24"/>
              </w:rPr>
              <w:t>.</w:t>
            </w: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FAEB749" w14:textId="77777777" w:rsidR="002529B6" w:rsidRDefault="00B42254" w:rsidP="00B42254">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el Licda. Ana Patricia Barrantes Ruíz, Jueza Coordinadora del Juzgado Contravencional del Tilarán. </w:t>
            </w:r>
          </w:p>
          <w:p w14:paraId="54B3BF8A" w14:textId="77777777" w:rsidR="00544459" w:rsidRDefault="00544459" w:rsidP="00B42254">
            <w:pPr>
              <w:spacing w:after="0" w:line="240" w:lineRule="auto"/>
              <w:jc w:val="both"/>
              <w:rPr>
                <w:rFonts w:ascii="Book Antiqua" w:eastAsia="Times New Roman" w:hAnsi="Book Antiqua" w:cs="Arial"/>
                <w:color w:val="000000"/>
                <w:sz w:val="24"/>
                <w:szCs w:val="24"/>
                <w:lang w:val="es-ES" w:eastAsia="es-ES"/>
              </w:rPr>
            </w:pPr>
          </w:p>
          <w:p w14:paraId="60434864" w14:textId="3EA153EC" w:rsidR="00C47AF8" w:rsidRDefault="00544459" w:rsidP="00B42254">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Se aclara, que la finalidad de este análisis </w:t>
            </w:r>
            <w:r w:rsidR="00B42254">
              <w:rPr>
                <w:rFonts w:ascii="Book Antiqua" w:eastAsia="Times New Roman" w:hAnsi="Book Antiqua" w:cs="Arial"/>
                <w:color w:val="000000"/>
                <w:sz w:val="24"/>
                <w:szCs w:val="24"/>
                <w:lang w:val="es-ES" w:eastAsia="es-ES"/>
              </w:rPr>
              <w:t>es una distribución</w:t>
            </w:r>
            <w:r w:rsidR="00FE174C">
              <w:rPr>
                <w:rFonts w:ascii="Book Antiqua" w:eastAsia="Times New Roman" w:hAnsi="Book Antiqua" w:cs="Arial"/>
                <w:color w:val="000000"/>
                <w:sz w:val="24"/>
                <w:szCs w:val="24"/>
                <w:lang w:val="es-ES" w:eastAsia="es-ES"/>
              </w:rPr>
              <w:t xml:space="preserve"> </w:t>
            </w:r>
            <w:r>
              <w:rPr>
                <w:rFonts w:ascii="Book Antiqua" w:eastAsia="Times New Roman" w:hAnsi="Book Antiqua" w:cs="Arial"/>
                <w:color w:val="000000"/>
                <w:sz w:val="24"/>
                <w:szCs w:val="24"/>
                <w:lang w:val="es-ES" w:eastAsia="es-ES"/>
              </w:rPr>
              <w:t xml:space="preserve">equitativa </w:t>
            </w:r>
            <w:r w:rsidR="00FE174C">
              <w:rPr>
                <w:rFonts w:ascii="Book Antiqua" w:eastAsia="Times New Roman" w:hAnsi="Book Antiqua" w:cs="Arial"/>
                <w:color w:val="000000"/>
                <w:sz w:val="24"/>
                <w:szCs w:val="24"/>
                <w:lang w:val="es-ES" w:eastAsia="es-ES"/>
              </w:rPr>
              <w:t>de asuntos</w:t>
            </w:r>
            <w:r w:rsidR="00B42254">
              <w:rPr>
                <w:rFonts w:ascii="Book Antiqua" w:eastAsia="Times New Roman" w:hAnsi="Book Antiqua" w:cs="Arial"/>
                <w:color w:val="000000"/>
                <w:sz w:val="24"/>
                <w:szCs w:val="24"/>
                <w:lang w:val="es-ES" w:eastAsia="es-ES"/>
              </w:rPr>
              <w:t xml:space="preserve"> con la estructura actual del despacho</w:t>
            </w:r>
            <w:r w:rsidR="00C47AF8">
              <w:rPr>
                <w:rFonts w:ascii="Book Antiqua" w:eastAsia="Times New Roman" w:hAnsi="Book Antiqua" w:cs="Arial"/>
                <w:color w:val="000000"/>
                <w:sz w:val="24"/>
                <w:szCs w:val="24"/>
                <w:lang w:val="es-ES" w:eastAsia="es-ES"/>
              </w:rPr>
              <w:t xml:space="preserve">, lo </w:t>
            </w:r>
            <w:r w:rsidR="00C47AF8">
              <w:rPr>
                <w:rFonts w:ascii="Book Antiqua" w:eastAsia="Times New Roman" w:hAnsi="Book Antiqua" w:cs="Arial"/>
                <w:color w:val="000000"/>
                <w:sz w:val="24"/>
                <w:szCs w:val="24"/>
                <w:lang w:val="es-ES" w:eastAsia="es-ES"/>
              </w:rPr>
              <w:lastRenderedPageBreak/>
              <w:t>cual dista de análisis de dotación de personal</w:t>
            </w:r>
            <w:r w:rsidR="00B42254">
              <w:rPr>
                <w:rFonts w:ascii="Book Antiqua" w:eastAsia="Times New Roman" w:hAnsi="Book Antiqua" w:cs="Arial"/>
                <w:color w:val="000000"/>
                <w:sz w:val="24"/>
                <w:szCs w:val="24"/>
                <w:lang w:val="es-ES" w:eastAsia="es-ES"/>
              </w:rPr>
              <w:t xml:space="preserve">. </w:t>
            </w:r>
          </w:p>
          <w:p w14:paraId="0D8A6375" w14:textId="60626989" w:rsidR="00FF7CBF" w:rsidRDefault="00FF7CBF" w:rsidP="00B42254">
            <w:pPr>
              <w:spacing w:after="0" w:line="240" w:lineRule="auto"/>
              <w:jc w:val="both"/>
              <w:rPr>
                <w:rFonts w:ascii="Book Antiqua" w:eastAsia="Times New Roman" w:hAnsi="Book Antiqua" w:cs="Arial"/>
                <w:color w:val="000000"/>
                <w:sz w:val="24"/>
                <w:szCs w:val="24"/>
                <w:lang w:val="es-ES" w:eastAsia="es-ES"/>
              </w:rPr>
            </w:pPr>
          </w:p>
          <w:p w14:paraId="3A7788C8" w14:textId="23CA3F9D" w:rsidR="00302DFC" w:rsidRPr="00302DFC" w:rsidRDefault="00302DFC" w:rsidP="00B42254">
            <w:pPr>
              <w:spacing w:after="0" w:line="240" w:lineRule="auto"/>
              <w:jc w:val="both"/>
              <w:rPr>
                <w:rFonts w:ascii="Book Antiqua" w:hAnsi="Book Antiqua" w:cs="Arial"/>
                <w:sz w:val="24"/>
                <w:szCs w:val="24"/>
              </w:rPr>
            </w:pPr>
            <w:r w:rsidRPr="00302DFC">
              <w:rPr>
                <w:rFonts w:ascii="Book Antiqua" w:hAnsi="Book Antiqua" w:cs="Arial"/>
                <w:sz w:val="24"/>
                <w:szCs w:val="24"/>
              </w:rPr>
              <w:t xml:space="preserve">Por otra </w:t>
            </w:r>
            <w:r w:rsidR="001B7BD8" w:rsidRPr="00302DFC">
              <w:rPr>
                <w:rFonts w:ascii="Book Antiqua" w:hAnsi="Book Antiqua" w:cs="Arial"/>
                <w:sz w:val="24"/>
                <w:szCs w:val="24"/>
              </w:rPr>
              <w:t>parte, en</w:t>
            </w:r>
            <w:r w:rsidRPr="00302DFC">
              <w:rPr>
                <w:rFonts w:ascii="Book Antiqua" w:hAnsi="Book Antiqua" w:cs="Arial"/>
                <w:sz w:val="24"/>
                <w:szCs w:val="24"/>
              </w:rPr>
              <w:t xml:space="preserve"> cuanto al tema de Salud Ocupacional, se recomienda realizar la solicitud ante la Dirección de Gestión Humana, ya que este tema no le corresponde a la Dirección de Planificación, además existen lineamientos institucionales sobre los pasos a seguir para acceder </w:t>
            </w:r>
            <w:r w:rsidR="001B7BD8" w:rsidRPr="00302DFC">
              <w:rPr>
                <w:rFonts w:ascii="Book Antiqua" w:hAnsi="Book Antiqua" w:cs="Arial"/>
                <w:sz w:val="24"/>
                <w:szCs w:val="24"/>
              </w:rPr>
              <w:t>al Programa</w:t>
            </w:r>
            <w:r w:rsidRPr="00302DFC">
              <w:rPr>
                <w:rFonts w:ascii="Book Antiqua" w:hAnsi="Book Antiqua" w:cs="Arial"/>
                <w:sz w:val="24"/>
                <w:szCs w:val="24"/>
              </w:rPr>
              <w:t xml:space="preserve"> “Adaptación laboral por condición de salud” del Servicio de Salud, Dirección de Gestión Humana</w:t>
            </w:r>
            <w:r>
              <w:rPr>
                <w:rFonts w:ascii="Book Antiqua" w:hAnsi="Book Antiqua" w:cs="Arial"/>
                <w:sz w:val="24"/>
                <w:szCs w:val="24"/>
              </w:rPr>
              <w:t>.</w:t>
            </w:r>
          </w:p>
          <w:p w14:paraId="1F0FD1EE" w14:textId="77777777" w:rsidR="00FF7CBF" w:rsidRDefault="00FF7CBF" w:rsidP="00B42254">
            <w:pPr>
              <w:spacing w:after="0" w:line="240" w:lineRule="auto"/>
              <w:jc w:val="both"/>
              <w:rPr>
                <w:rFonts w:ascii="Book Antiqua" w:eastAsia="Times New Roman" w:hAnsi="Book Antiqua" w:cs="Arial"/>
                <w:color w:val="000000"/>
                <w:sz w:val="24"/>
                <w:szCs w:val="24"/>
                <w:lang w:val="es-ES" w:eastAsia="es-ES"/>
              </w:rPr>
            </w:pPr>
          </w:p>
          <w:p w14:paraId="62295F91" w14:textId="4E1D617F" w:rsidR="00B42254" w:rsidRDefault="00C47AF8" w:rsidP="00B42254">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E</w:t>
            </w:r>
            <w:r w:rsidR="00B42254">
              <w:rPr>
                <w:rFonts w:ascii="Book Antiqua" w:eastAsia="Times New Roman" w:hAnsi="Book Antiqua" w:cs="Arial"/>
                <w:color w:val="000000"/>
                <w:sz w:val="24"/>
                <w:szCs w:val="24"/>
                <w:lang w:val="es-ES" w:eastAsia="es-ES"/>
              </w:rPr>
              <w:t xml:space="preserve">n caso de considerar que el despacho </w:t>
            </w:r>
            <w:r w:rsidR="00B42254">
              <w:rPr>
                <w:rFonts w:ascii="Book Antiqua" w:hAnsi="Book Antiqua" w:cs="Book Antiqua"/>
                <w:sz w:val="24"/>
                <w:szCs w:val="24"/>
              </w:rPr>
              <w:t xml:space="preserve">requiere de un nuevo estudio por parte de la Dirección de Planificación deberán proceder </w:t>
            </w:r>
            <w:r w:rsidR="00FE174C">
              <w:rPr>
                <w:rFonts w:ascii="Book Antiqua" w:hAnsi="Book Antiqua" w:cs="Book Antiqua"/>
                <w:sz w:val="24"/>
                <w:szCs w:val="24"/>
              </w:rPr>
              <w:t xml:space="preserve">con lo indicado anteriormente en relación a </w:t>
            </w:r>
            <w:r w:rsidR="00B42254">
              <w:rPr>
                <w:rFonts w:ascii="Book Antiqua" w:hAnsi="Book Antiqua" w:cs="Book Antiqua"/>
                <w:sz w:val="24"/>
                <w:szCs w:val="24"/>
              </w:rPr>
              <w:t xml:space="preserve">la circular 9-2018 sobre la </w:t>
            </w:r>
            <w:r w:rsidR="00B42254" w:rsidRPr="00B958E0">
              <w:rPr>
                <w:rFonts w:ascii="Book Antiqua" w:hAnsi="Book Antiqua" w:cs="Book Antiqua"/>
                <w:sz w:val="24"/>
                <w:szCs w:val="24"/>
              </w:rPr>
              <w:t>Utilización del “</w:t>
            </w:r>
            <w:r w:rsidR="00B42254" w:rsidRPr="00B958E0">
              <w:rPr>
                <w:rFonts w:ascii="Book Antiqua" w:hAnsi="Book Antiqua" w:cs="Book Antiqua"/>
                <w:i/>
                <w:iCs/>
                <w:sz w:val="24"/>
                <w:szCs w:val="24"/>
              </w:rPr>
              <w:t>formulario de solicitud de estudio a la Dirección de Planificación</w:t>
            </w:r>
            <w:r w:rsidR="00B42254" w:rsidRPr="00B958E0">
              <w:rPr>
                <w:rFonts w:ascii="Book Antiqua" w:hAnsi="Book Antiqua" w:cs="Book Antiqua"/>
                <w:sz w:val="24"/>
                <w:szCs w:val="24"/>
              </w:rPr>
              <w:t>” (</w:t>
            </w:r>
            <w:r w:rsidR="00B42254" w:rsidRPr="00B958E0">
              <w:rPr>
                <w:rFonts w:ascii="Book Antiqua" w:hAnsi="Book Antiqua" w:cs="Book Antiqua"/>
                <w:i/>
                <w:iCs/>
                <w:sz w:val="24"/>
                <w:szCs w:val="24"/>
              </w:rPr>
              <w:t xml:space="preserve">ver apéndice </w:t>
            </w:r>
            <w:r w:rsidR="00B42254">
              <w:rPr>
                <w:rFonts w:ascii="Book Antiqua" w:hAnsi="Book Antiqua" w:cs="Book Antiqua"/>
                <w:i/>
                <w:iCs/>
                <w:sz w:val="24"/>
                <w:szCs w:val="24"/>
              </w:rPr>
              <w:t>6</w:t>
            </w:r>
            <w:r w:rsidR="00B42254" w:rsidRPr="00B958E0">
              <w:rPr>
                <w:rFonts w:ascii="Book Antiqua" w:hAnsi="Book Antiqua" w:cs="Book Antiqua"/>
                <w:sz w:val="24"/>
                <w:szCs w:val="24"/>
              </w:rPr>
              <w:t>).</w:t>
            </w:r>
            <w:r w:rsidR="00B42254">
              <w:rPr>
                <w:rFonts w:ascii="Book Antiqua" w:eastAsia="Times New Roman" w:hAnsi="Book Antiqua" w:cs="Arial"/>
                <w:color w:val="000000"/>
                <w:sz w:val="24"/>
                <w:szCs w:val="24"/>
                <w:lang w:val="es-ES" w:eastAsia="es-ES"/>
              </w:rPr>
              <w:t xml:space="preserve"> </w:t>
            </w:r>
          </w:p>
          <w:p w14:paraId="390D12B9" w14:textId="6844248D" w:rsidR="00B42254" w:rsidRDefault="00B42254" w:rsidP="00B42254">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B42254" w:rsidRPr="00CA73B2" w14:paraId="70106D41"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27A47EAE" w14:textId="71280430" w:rsidR="00B42254" w:rsidRDefault="00B42254" w:rsidP="00B42254">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6</w:t>
            </w: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13C3E9D" w14:textId="06D687F3" w:rsidR="00B42254" w:rsidRPr="000521CD" w:rsidRDefault="003E1904" w:rsidP="00B42254">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B42254" w:rsidRPr="000521CD">
              <w:rPr>
                <w:rFonts w:ascii="Book Antiqua" w:hAnsi="Book Antiqua" w:cs="Arial"/>
                <w:i/>
                <w:iCs/>
                <w:sz w:val="24"/>
                <w:szCs w:val="24"/>
              </w:rPr>
              <w:t xml:space="preserve">En el punto 4. Disposiciones, del mismo auditoraje se orden al Presidente del Consejo Superior, propiamente </w:t>
            </w:r>
            <w:r w:rsidR="00B42254" w:rsidRPr="000521CD">
              <w:rPr>
                <w:rFonts w:ascii="Arial" w:eastAsia="Times New Roman" w:hAnsi="Arial" w:cs="Times New Roman"/>
                <w:sz w:val="24"/>
                <w:szCs w:val="24"/>
                <w:lang w:val="es-MX" w:eastAsia="es-CR"/>
              </w:rPr>
              <w:t>en el punto 4.6. establecer instrumentos que faciliten la distribución de cargas de trabajo y rendir informe al respecto, lo cual considero no se está haciendo en este informe por cuanto como se indicó,</w:t>
            </w:r>
            <w:r w:rsidR="00B42254" w:rsidRPr="000521CD">
              <w:rPr>
                <w:rFonts w:ascii="Book Antiqua" w:hAnsi="Book Antiqua" w:cs="Arial"/>
                <w:i/>
                <w:iCs/>
                <w:sz w:val="24"/>
                <w:szCs w:val="24"/>
              </w:rPr>
              <w:t xml:space="preserve"> la carga de trabajo </w:t>
            </w:r>
            <w:r w:rsidR="00B42254" w:rsidRPr="000521CD">
              <w:rPr>
                <w:rFonts w:ascii="Book Antiqua" w:hAnsi="Book Antiqua" w:cs="Arial"/>
                <w:i/>
                <w:iCs/>
                <w:sz w:val="24"/>
                <w:szCs w:val="24"/>
              </w:rPr>
              <w:lastRenderedPageBreak/>
              <w:t>supera el margen máximo de expedientes que puede tener un juez y cada técnico que asume también el puesto de manifestación y, considerar que con un reparto equitativo se cumple esa disposición está completamente alejado de la realidad y llevaría al Consejo Superior a dar un informe a Contraloría errado en la información y carga de trabajo, que como indiqué cuando se auditoró este juzgado para concluir ese informe, se fue enfático en la situación del juzgado</w:t>
            </w:r>
            <w:r>
              <w:rPr>
                <w:rFonts w:ascii="Book Antiqua" w:hAnsi="Book Antiqua" w:cs="Arial"/>
                <w:i/>
                <w:iCs/>
                <w:sz w:val="24"/>
                <w:szCs w:val="24"/>
              </w:rPr>
              <w:t>”</w:t>
            </w:r>
            <w:r w:rsidR="00B42254" w:rsidRPr="000521CD">
              <w:rPr>
                <w:rFonts w:ascii="Book Antiqua" w:hAnsi="Book Antiqua" w:cs="Arial"/>
                <w:i/>
                <w:iCs/>
                <w:sz w:val="24"/>
                <w:szCs w:val="24"/>
              </w:rPr>
              <w:t>.</w:t>
            </w:r>
          </w:p>
          <w:p w14:paraId="6C9C9FCA" w14:textId="77777777" w:rsidR="00B42254" w:rsidRPr="000521CD" w:rsidRDefault="00B42254" w:rsidP="00B42254">
            <w:pPr>
              <w:widowControl w:val="0"/>
              <w:autoSpaceDE w:val="0"/>
              <w:autoSpaceDN w:val="0"/>
              <w:adjustRightInd w:val="0"/>
              <w:spacing w:after="0" w:line="240" w:lineRule="auto"/>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1A888D9" w14:textId="151D7708" w:rsidR="00673EE7" w:rsidRDefault="00AC02A9" w:rsidP="00B42254">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le aclara a la Jueza Coordinadora que las herramientas con que cuenta la institución para procurar un reparto equitativo de </w:t>
            </w:r>
            <w:r w:rsidR="00F62285">
              <w:rPr>
                <w:rFonts w:ascii="Book Antiqua" w:hAnsi="Book Antiqua" w:cs="Arial"/>
                <w:sz w:val="24"/>
                <w:szCs w:val="24"/>
              </w:rPr>
              <w:t xml:space="preserve">las cargas de trabajo son las herramientas de reparto de los sistemas informáticos </w:t>
            </w:r>
            <w:r w:rsidR="00673EE7">
              <w:rPr>
                <w:rFonts w:ascii="Book Antiqua" w:hAnsi="Book Antiqua" w:cs="Arial"/>
                <w:sz w:val="24"/>
                <w:szCs w:val="24"/>
              </w:rPr>
              <w:t>y en caso de ser necesario la herramienta tejedora</w:t>
            </w:r>
            <w:r w:rsidR="008F2027">
              <w:rPr>
                <w:rFonts w:ascii="Book Antiqua" w:hAnsi="Book Antiqua" w:cs="Arial"/>
                <w:sz w:val="24"/>
                <w:szCs w:val="24"/>
              </w:rPr>
              <w:t xml:space="preserve">, lo cual permite </w:t>
            </w:r>
            <w:r w:rsidR="008F2027">
              <w:rPr>
                <w:rFonts w:ascii="Book Antiqua" w:hAnsi="Book Antiqua" w:cs="Arial"/>
                <w:sz w:val="24"/>
                <w:szCs w:val="24"/>
              </w:rPr>
              <w:lastRenderedPageBreak/>
              <w:t>que la distribución de asuntos nuevos sea equitativa entre el personal del despacho judicial donde se aplica.</w:t>
            </w:r>
          </w:p>
          <w:p w14:paraId="607180D0" w14:textId="77777777" w:rsidR="00673EE7" w:rsidRDefault="00673EE7" w:rsidP="00B42254">
            <w:pPr>
              <w:spacing w:after="0" w:line="240" w:lineRule="auto"/>
              <w:jc w:val="both"/>
              <w:rPr>
                <w:rFonts w:ascii="Book Antiqua" w:hAnsi="Book Antiqua" w:cs="Arial"/>
                <w:sz w:val="24"/>
                <w:szCs w:val="24"/>
              </w:rPr>
            </w:pPr>
          </w:p>
          <w:p w14:paraId="57AF1568" w14:textId="34D95DE3" w:rsidR="008D376A" w:rsidRDefault="00673EE7" w:rsidP="00B42254">
            <w:pPr>
              <w:spacing w:after="0" w:line="240" w:lineRule="auto"/>
              <w:jc w:val="both"/>
              <w:rPr>
                <w:rFonts w:ascii="Book Antiqua" w:hAnsi="Book Antiqua" w:cs="Arial"/>
                <w:sz w:val="24"/>
                <w:szCs w:val="24"/>
              </w:rPr>
            </w:pPr>
            <w:r>
              <w:rPr>
                <w:rFonts w:ascii="Book Antiqua" w:hAnsi="Book Antiqua" w:cs="Arial"/>
                <w:sz w:val="24"/>
                <w:szCs w:val="24"/>
              </w:rPr>
              <w:t xml:space="preserve">De lo </w:t>
            </w:r>
            <w:r w:rsidRPr="00BC2904">
              <w:rPr>
                <w:rFonts w:ascii="Book Antiqua" w:hAnsi="Book Antiqua" w:cs="Arial"/>
                <w:sz w:val="24"/>
                <w:szCs w:val="24"/>
              </w:rPr>
              <w:t xml:space="preserve">indicado por la persona juzgadora, se podría percibir que </w:t>
            </w:r>
            <w:r w:rsidR="008D376A" w:rsidRPr="00BC2904">
              <w:rPr>
                <w:rFonts w:ascii="Book Antiqua" w:hAnsi="Book Antiqua" w:cs="Arial"/>
                <w:sz w:val="24"/>
                <w:szCs w:val="24"/>
              </w:rPr>
              <w:t>de “</w:t>
            </w:r>
            <w:r w:rsidR="008D376A" w:rsidRPr="001B7BD8">
              <w:rPr>
                <w:rFonts w:ascii="Book Antiqua" w:hAnsi="Book Antiqua" w:cs="Arial"/>
                <w:i/>
                <w:iCs/>
                <w:sz w:val="24"/>
                <w:szCs w:val="24"/>
              </w:rPr>
              <w:t>establecer instrumentos que faciliten la distribución de cargas de trabajo y rendir informe al respecto</w:t>
            </w:r>
            <w:r w:rsidR="008D376A" w:rsidRPr="00BC2904">
              <w:rPr>
                <w:rFonts w:ascii="Book Antiqua" w:hAnsi="Book Antiqua" w:cs="Arial"/>
                <w:sz w:val="24"/>
                <w:szCs w:val="24"/>
              </w:rPr>
              <w:t>” espera</w:t>
            </w:r>
            <w:r w:rsidR="008D376A">
              <w:rPr>
                <w:rFonts w:ascii="Book Antiqua" w:hAnsi="Book Antiqua" w:cs="Arial"/>
                <w:sz w:val="24"/>
                <w:szCs w:val="24"/>
              </w:rPr>
              <w:t xml:space="preserve"> la dotación de persona extra para el despacho en análisis, situación que dista de lo solicitado por el ente Contralor.</w:t>
            </w:r>
            <w:r w:rsidR="00207C55">
              <w:rPr>
                <w:rFonts w:ascii="Book Antiqua" w:hAnsi="Book Antiqua" w:cs="Arial"/>
                <w:sz w:val="24"/>
                <w:szCs w:val="24"/>
              </w:rPr>
              <w:t xml:space="preserve"> </w:t>
            </w:r>
            <w:r w:rsidR="000521CD">
              <w:rPr>
                <w:rFonts w:ascii="Book Antiqua" w:hAnsi="Book Antiqua" w:cs="Arial"/>
                <w:sz w:val="24"/>
                <w:szCs w:val="24"/>
              </w:rPr>
              <w:t>Además,</w:t>
            </w:r>
            <w:r w:rsidR="00207C55">
              <w:rPr>
                <w:rFonts w:ascii="Book Antiqua" w:hAnsi="Book Antiqua" w:cs="Arial"/>
                <w:sz w:val="24"/>
                <w:szCs w:val="24"/>
              </w:rPr>
              <w:t xml:space="preserve"> se trae a colación las múltiples limitaciones presup</w:t>
            </w:r>
            <w:r w:rsidR="000521CD">
              <w:rPr>
                <w:rFonts w:ascii="Book Antiqua" w:hAnsi="Book Antiqua" w:cs="Arial"/>
                <w:sz w:val="24"/>
                <w:szCs w:val="24"/>
              </w:rPr>
              <w:t>uestarias con las que cuenta la institución actualmente.</w:t>
            </w:r>
          </w:p>
          <w:p w14:paraId="2CAF1BD4" w14:textId="77777777" w:rsidR="000521CD" w:rsidRDefault="000521CD" w:rsidP="00B42254">
            <w:pPr>
              <w:spacing w:after="0" w:line="240" w:lineRule="auto"/>
              <w:jc w:val="both"/>
              <w:rPr>
                <w:rFonts w:ascii="Book Antiqua" w:hAnsi="Book Antiqua" w:cs="Arial"/>
                <w:sz w:val="24"/>
                <w:szCs w:val="24"/>
              </w:rPr>
            </w:pPr>
          </w:p>
          <w:p w14:paraId="084F6EDE" w14:textId="0488EB1A" w:rsidR="00B42254" w:rsidRDefault="00B42254" w:rsidP="00B42254">
            <w:pPr>
              <w:spacing w:after="0" w:line="240" w:lineRule="auto"/>
              <w:jc w:val="both"/>
              <w:rPr>
                <w:rFonts w:ascii="Book Antiqua" w:hAnsi="Book Antiqua" w:cs="Book Antiqua"/>
                <w:sz w:val="24"/>
                <w:szCs w:val="24"/>
              </w:rPr>
            </w:pPr>
          </w:p>
          <w:p w14:paraId="4FAB0CA1" w14:textId="6A5CE0A3" w:rsidR="00BB5F68" w:rsidRDefault="00BB5F68" w:rsidP="00B42254">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B42254" w:rsidRPr="00CA73B2" w14:paraId="5FD12CB3" w14:textId="77777777" w:rsidTr="00B958E0">
        <w:trPr>
          <w:trHeight w:val="20"/>
          <w:jc w:val="center"/>
        </w:trPr>
        <w:tc>
          <w:tcPr>
            <w:tcW w:w="0" w:type="auto"/>
            <w:tcBorders>
              <w:top w:val="double" w:sz="6" w:space="0" w:color="4472C4"/>
              <w:left w:val="double" w:sz="6" w:space="0" w:color="4472C4"/>
              <w:bottom w:val="double" w:sz="6" w:space="0" w:color="4472C4"/>
              <w:right w:val="double" w:sz="6" w:space="0" w:color="4472C4"/>
            </w:tcBorders>
            <w:shd w:val="clear" w:color="auto" w:fill="auto"/>
            <w:vAlign w:val="center"/>
          </w:tcPr>
          <w:p w14:paraId="5C60E068" w14:textId="77777777" w:rsidR="00B42254" w:rsidRDefault="00B42254" w:rsidP="00B42254">
            <w:pPr>
              <w:spacing w:after="0" w:line="240" w:lineRule="auto"/>
              <w:jc w:val="center"/>
              <w:rPr>
                <w:rFonts w:ascii="Book Antiqua" w:eastAsia="Times New Roman" w:hAnsi="Book Antiqua" w:cs="Times New Roman"/>
                <w:b/>
                <w:bCs/>
                <w:color w:val="000000"/>
                <w:sz w:val="24"/>
                <w:szCs w:val="24"/>
                <w:lang w:eastAsia="es-CR"/>
              </w:rPr>
            </w:pPr>
          </w:p>
        </w:tc>
        <w:tc>
          <w:tcPr>
            <w:tcW w:w="46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6ACC9D5" w14:textId="241DB120" w:rsidR="00B42254" w:rsidRPr="001B7BD8" w:rsidRDefault="003E1904" w:rsidP="00B42254">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00B42254" w:rsidRPr="001B7BD8">
              <w:rPr>
                <w:rFonts w:ascii="Book Antiqua" w:hAnsi="Book Antiqua" w:cs="Arial"/>
                <w:i/>
                <w:iCs/>
                <w:sz w:val="24"/>
                <w:szCs w:val="24"/>
              </w:rPr>
              <w:t xml:space="preserve">Esta autoridad y en voz del personal de apoyo, concluye que no está este despacho apto respecto a cantidad de personal para afrontar la implementación de la Reforma Procesal de Familia, donde evidentemente la carga de trabajo para la persona juzgadora aumenta considerablemente respecto a la forma de resolver de inmediato y a plazos tan cortos, el tipo de procesos va a aumentar al igual que aumentó en la materia laboral ampliando la competencia, de modo tal que solicitamos una plaza de JUEZ y al menos 2 plazas de técnico judicial para garantizar la parte administrativa que debe llevar la coordinadora y que ha </w:t>
            </w:r>
            <w:r w:rsidR="00B42254" w:rsidRPr="001B7BD8">
              <w:rPr>
                <w:rFonts w:ascii="Book Antiqua" w:hAnsi="Book Antiqua" w:cs="Arial"/>
                <w:i/>
                <w:iCs/>
                <w:sz w:val="24"/>
                <w:szCs w:val="24"/>
              </w:rPr>
              <w:lastRenderedPageBreak/>
              <w:t xml:space="preserve">aumentado en controles considerablemente, conllevando que su función de tramitadora afecte esa labor de suma trascendencia para el avance del despacho.   La ayuda de juez supernumerario y técnico de la administración durante 3 meses en el año es evidencia de la situación de atraso que presenta el juzgado, pese al máximo esfuerzo del personal y el más importante rezago se evidencia en materias sociales sensibles como lo es Pensiones Alimentarias y Violencia Doméstica.   </w:t>
            </w:r>
          </w:p>
          <w:p w14:paraId="5DC7E56A" w14:textId="77777777" w:rsidR="00B42254" w:rsidRPr="001B7BD8" w:rsidRDefault="00B42254" w:rsidP="00B42254">
            <w:pPr>
              <w:widowControl w:val="0"/>
              <w:autoSpaceDE w:val="0"/>
              <w:autoSpaceDN w:val="0"/>
              <w:adjustRightInd w:val="0"/>
              <w:spacing w:after="0" w:line="240" w:lineRule="auto"/>
              <w:jc w:val="both"/>
              <w:rPr>
                <w:rFonts w:ascii="Book Antiqua" w:hAnsi="Book Antiqua" w:cs="Arial"/>
                <w:i/>
                <w:iCs/>
                <w:sz w:val="24"/>
                <w:szCs w:val="24"/>
              </w:rPr>
            </w:pPr>
          </w:p>
          <w:p w14:paraId="58B90938" w14:textId="77777777" w:rsidR="00B42254" w:rsidRPr="001B7BD8" w:rsidRDefault="00B42254" w:rsidP="00B42254">
            <w:pPr>
              <w:widowControl w:val="0"/>
              <w:autoSpaceDE w:val="0"/>
              <w:autoSpaceDN w:val="0"/>
              <w:adjustRightInd w:val="0"/>
              <w:spacing w:after="0" w:line="240" w:lineRule="auto"/>
              <w:jc w:val="both"/>
              <w:rPr>
                <w:rFonts w:ascii="Book Antiqua" w:hAnsi="Book Antiqua" w:cs="Arial"/>
                <w:i/>
                <w:iCs/>
                <w:sz w:val="24"/>
                <w:szCs w:val="24"/>
              </w:rPr>
            </w:pPr>
            <w:r w:rsidRPr="001B7BD8">
              <w:rPr>
                <w:rFonts w:ascii="Book Antiqua" w:hAnsi="Book Antiqua" w:cs="Arial"/>
                <w:i/>
                <w:iCs/>
                <w:sz w:val="24"/>
                <w:szCs w:val="24"/>
              </w:rPr>
              <w:tab/>
              <w:t>Esto porque no se ha podido sostener la carga de materia laboral con el mismo personal y mucho menos se podrá sostener con la implantación de Familia por Ministerio de Ley, donde la afectación grave será hacia la persona usuaria y según el auditoraje de la Contraloría General de la República por el cual se hace el informe, este despacho es de suma necesidad se incorpore más personal.</w:t>
            </w:r>
          </w:p>
          <w:p w14:paraId="0B8DD88A" w14:textId="77777777" w:rsidR="00B42254" w:rsidRPr="001B7BD8" w:rsidRDefault="00B42254" w:rsidP="00B42254">
            <w:pPr>
              <w:widowControl w:val="0"/>
              <w:autoSpaceDE w:val="0"/>
              <w:autoSpaceDN w:val="0"/>
              <w:adjustRightInd w:val="0"/>
              <w:spacing w:after="0" w:line="240" w:lineRule="auto"/>
              <w:jc w:val="both"/>
              <w:rPr>
                <w:rFonts w:ascii="Book Antiqua" w:hAnsi="Book Antiqua" w:cs="Arial"/>
                <w:i/>
                <w:iCs/>
                <w:sz w:val="24"/>
                <w:szCs w:val="24"/>
              </w:rPr>
            </w:pPr>
          </w:p>
        </w:tc>
        <w:tc>
          <w:tcPr>
            <w:tcW w:w="4067"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7EB7D36" w14:textId="77777777" w:rsidR="00BB5F68" w:rsidRDefault="00923B45" w:rsidP="00923B45">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el Licda. Ana Patricia Barrantes Ruíz, Jueza Coordinadora del Juzgado Contravencional del Tilarán. </w:t>
            </w:r>
          </w:p>
          <w:p w14:paraId="0094AFE0" w14:textId="77777777" w:rsidR="00BB5F68" w:rsidRDefault="00BB5F68" w:rsidP="00923B45">
            <w:pPr>
              <w:spacing w:after="0" w:line="240" w:lineRule="auto"/>
              <w:jc w:val="both"/>
              <w:rPr>
                <w:rFonts w:ascii="Book Antiqua" w:eastAsia="Times New Roman" w:hAnsi="Book Antiqua" w:cs="Arial"/>
                <w:color w:val="000000"/>
                <w:sz w:val="24"/>
                <w:szCs w:val="24"/>
                <w:lang w:val="es-ES" w:eastAsia="es-ES"/>
              </w:rPr>
            </w:pPr>
          </w:p>
          <w:p w14:paraId="632BC9EA" w14:textId="0D20FE77" w:rsidR="00BB5F68" w:rsidRDefault="00BB5F68" w:rsidP="00BB5F68">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Se reitera, que la finalidad de este análisis es una distribución equitativa de asuntos con la estructura actual del despacho, lo cual dista de análisis de dotación de personal. </w:t>
            </w:r>
            <w:r w:rsidR="00254013">
              <w:rPr>
                <w:rFonts w:ascii="Book Antiqua" w:hAnsi="Book Antiqua" w:cs="Arial"/>
                <w:sz w:val="24"/>
                <w:szCs w:val="24"/>
              </w:rPr>
              <w:t>Además, se trae a colación las múltiples limitaciones presupuestarias con las que cuenta la institución actualmente.</w:t>
            </w:r>
          </w:p>
          <w:p w14:paraId="361DCBF9" w14:textId="77777777" w:rsidR="00BB5F68" w:rsidRDefault="00BB5F68" w:rsidP="00BB5F68">
            <w:pPr>
              <w:spacing w:after="0" w:line="240" w:lineRule="auto"/>
              <w:jc w:val="both"/>
              <w:rPr>
                <w:rFonts w:ascii="Book Antiqua" w:eastAsia="Times New Roman" w:hAnsi="Book Antiqua" w:cs="Arial"/>
                <w:color w:val="000000"/>
                <w:sz w:val="24"/>
                <w:szCs w:val="24"/>
                <w:lang w:val="es-ES" w:eastAsia="es-ES"/>
              </w:rPr>
            </w:pPr>
          </w:p>
          <w:p w14:paraId="5BC8142B" w14:textId="097F1ADD" w:rsidR="00923B45" w:rsidRDefault="00923B45" w:rsidP="00923B45">
            <w:pPr>
              <w:spacing w:after="0" w:line="240" w:lineRule="auto"/>
              <w:jc w:val="both"/>
              <w:rPr>
                <w:rFonts w:ascii="Book Antiqua" w:eastAsia="Times New Roman" w:hAnsi="Book Antiqua" w:cs="Arial"/>
                <w:color w:val="000000"/>
                <w:sz w:val="24"/>
                <w:szCs w:val="24"/>
                <w:lang w:val="es-ES" w:eastAsia="es-ES"/>
              </w:rPr>
            </w:pPr>
            <w:r>
              <w:rPr>
                <w:rFonts w:ascii="Book Antiqua" w:eastAsia="Times New Roman" w:hAnsi="Book Antiqua" w:cs="Arial"/>
                <w:color w:val="000000"/>
                <w:sz w:val="24"/>
                <w:szCs w:val="24"/>
                <w:lang w:val="es-ES" w:eastAsia="es-ES"/>
              </w:rPr>
              <w:t xml:space="preserve">Sin embargo, en caso de considerar que el despacho </w:t>
            </w:r>
            <w:r>
              <w:rPr>
                <w:rFonts w:ascii="Book Antiqua" w:hAnsi="Book Antiqua" w:cs="Book Antiqua"/>
                <w:sz w:val="24"/>
                <w:szCs w:val="24"/>
              </w:rPr>
              <w:t xml:space="preserve">requiere de un nuevo estudio por parte de la Dirección de Planificación deberán proceder con lo indicado anteriormente en relación a la circular 9-2018 sobre la </w:t>
            </w:r>
            <w:r w:rsidRPr="00B958E0">
              <w:rPr>
                <w:rFonts w:ascii="Book Antiqua" w:hAnsi="Book Antiqua" w:cs="Book Antiqua"/>
                <w:sz w:val="24"/>
                <w:szCs w:val="24"/>
              </w:rPr>
              <w:t>Utilización del “</w:t>
            </w:r>
            <w:r w:rsidRPr="00B958E0">
              <w:rPr>
                <w:rFonts w:ascii="Book Antiqua" w:hAnsi="Book Antiqua" w:cs="Book Antiqua"/>
                <w:i/>
                <w:iCs/>
                <w:sz w:val="24"/>
                <w:szCs w:val="24"/>
              </w:rPr>
              <w:t>formulario de solicitud de estudio a la Dirección de Planificación</w:t>
            </w:r>
            <w:r w:rsidRPr="00B958E0">
              <w:rPr>
                <w:rFonts w:ascii="Book Antiqua" w:hAnsi="Book Antiqua" w:cs="Book Antiqua"/>
                <w:sz w:val="24"/>
                <w:szCs w:val="24"/>
              </w:rPr>
              <w:t>” (</w:t>
            </w:r>
            <w:r w:rsidRPr="00B958E0">
              <w:rPr>
                <w:rFonts w:ascii="Book Antiqua" w:hAnsi="Book Antiqua" w:cs="Book Antiqua"/>
                <w:i/>
                <w:iCs/>
                <w:sz w:val="24"/>
                <w:szCs w:val="24"/>
              </w:rPr>
              <w:t xml:space="preserve">ver apéndice </w:t>
            </w:r>
            <w:r>
              <w:rPr>
                <w:rFonts w:ascii="Book Antiqua" w:hAnsi="Book Antiqua" w:cs="Book Antiqua"/>
                <w:i/>
                <w:iCs/>
                <w:sz w:val="24"/>
                <w:szCs w:val="24"/>
              </w:rPr>
              <w:t>6</w:t>
            </w:r>
            <w:r w:rsidRPr="00B958E0">
              <w:rPr>
                <w:rFonts w:ascii="Book Antiqua" w:hAnsi="Book Antiqua" w:cs="Book Antiqua"/>
                <w:sz w:val="24"/>
                <w:szCs w:val="24"/>
              </w:rPr>
              <w:t>).</w:t>
            </w:r>
            <w:r>
              <w:rPr>
                <w:rFonts w:ascii="Book Antiqua" w:eastAsia="Times New Roman" w:hAnsi="Book Antiqua" w:cs="Arial"/>
                <w:color w:val="000000"/>
                <w:sz w:val="24"/>
                <w:szCs w:val="24"/>
                <w:lang w:val="es-ES" w:eastAsia="es-ES"/>
              </w:rPr>
              <w:t xml:space="preserve"> </w:t>
            </w:r>
          </w:p>
          <w:p w14:paraId="33A78371" w14:textId="3C6A667C" w:rsidR="00254013" w:rsidRDefault="00254013" w:rsidP="00923B45">
            <w:pPr>
              <w:spacing w:after="0" w:line="240" w:lineRule="auto"/>
              <w:jc w:val="both"/>
              <w:rPr>
                <w:rFonts w:ascii="Book Antiqua" w:eastAsia="Times New Roman" w:hAnsi="Book Antiqua" w:cs="Arial"/>
                <w:color w:val="000000"/>
                <w:sz w:val="24"/>
                <w:szCs w:val="24"/>
                <w:lang w:val="es-ES" w:eastAsia="es-ES"/>
              </w:rPr>
            </w:pPr>
          </w:p>
          <w:p w14:paraId="58EA741E" w14:textId="35759145" w:rsidR="00254013" w:rsidRDefault="00254013" w:rsidP="00923B45">
            <w:pPr>
              <w:spacing w:after="0" w:line="240" w:lineRule="auto"/>
              <w:jc w:val="both"/>
              <w:rPr>
                <w:rFonts w:ascii="Book Antiqua" w:eastAsia="Times New Roman" w:hAnsi="Book Antiqua" w:cs="Arial"/>
                <w:color w:val="000000"/>
                <w:sz w:val="24"/>
                <w:szCs w:val="24"/>
                <w:lang w:val="es-ES" w:eastAsia="es-ES"/>
              </w:rPr>
            </w:pPr>
            <w:r>
              <w:rPr>
                <w:rFonts w:ascii="Book Antiqua" w:hAnsi="Book Antiqua" w:cs="Arial"/>
                <w:sz w:val="24"/>
                <w:szCs w:val="24"/>
              </w:rPr>
              <w:t>La observación del despacho no modifica el contenido del oficio.</w:t>
            </w:r>
          </w:p>
          <w:p w14:paraId="5BB8E90B" w14:textId="77777777" w:rsidR="00B42254" w:rsidRDefault="00B42254" w:rsidP="00B42254">
            <w:pPr>
              <w:spacing w:after="0" w:line="240" w:lineRule="auto"/>
              <w:jc w:val="both"/>
              <w:rPr>
                <w:rFonts w:ascii="Book Antiqua" w:hAnsi="Book Antiqua" w:cs="Arial"/>
                <w:sz w:val="24"/>
                <w:szCs w:val="24"/>
              </w:rPr>
            </w:pPr>
          </w:p>
        </w:tc>
      </w:tr>
    </w:tbl>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3EA6F3D5" w:rsidR="00500BFA" w:rsidRPr="003304A8" w:rsidRDefault="00500BFA" w:rsidP="00866E5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5260F42" w14:textId="5FD55B6F" w:rsidR="004B3F78" w:rsidRDefault="00EF09E3" w:rsidP="00901246">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Aprobar</w:t>
      </w:r>
      <w:r w:rsidR="00273A37">
        <w:rPr>
          <w:rFonts w:ascii="Book Antiqua" w:hAnsi="Book Antiqua" w:cs="Book Antiqua"/>
          <w:sz w:val="24"/>
          <w:szCs w:val="24"/>
        </w:rPr>
        <w:t xml:space="preserve"> la asignación del control de la </w:t>
      </w:r>
      <w:r w:rsidR="001B7BD8">
        <w:rPr>
          <w:rFonts w:ascii="Book Antiqua" w:hAnsi="Book Antiqua" w:cs="Book Antiqua"/>
          <w:sz w:val="24"/>
          <w:szCs w:val="24"/>
        </w:rPr>
        <w:t>caja y</w:t>
      </w:r>
      <w:r w:rsidR="00CA5B42">
        <w:rPr>
          <w:rFonts w:ascii="Book Antiqua" w:hAnsi="Book Antiqua" w:cs="Book Antiqua"/>
          <w:sz w:val="24"/>
          <w:szCs w:val="24"/>
        </w:rPr>
        <w:t xml:space="preserve"> la asignación de las materias Laboral y Tránsito</w:t>
      </w:r>
      <w:r w:rsidR="00273A37">
        <w:rPr>
          <w:rFonts w:ascii="Book Antiqua" w:hAnsi="Book Antiqua" w:cs="Book Antiqua"/>
          <w:sz w:val="24"/>
          <w:szCs w:val="24"/>
        </w:rPr>
        <w:t xml:space="preserve"> </w:t>
      </w:r>
      <w:r w:rsidR="00B70645">
        <w:rPr>
          <w:rFonts w:ascii="Book Antiqua" w:hAnsi="Book Antiqua" w:cs="Book Antiqua"/>
          <w:sz w:val="24"/>
          <w:szCs w:val="24"/>
        </w:rPr>
        <w:t xml:space="preserve">a la Coordinadora Judicial, además, </w:t>
      </w:r>
      <w:r w:rsidR="001B7BD8">
        <w:rPr>
          <w:rFonts w:ascii="Book Antiqua" w:hAnsi="Book Antiqua" w:cs="Book Antiqua"/>
          <w:sz w:val="24"/>
          <w:szCs w:val="24"/>
        </w:rPr>
        <w:t>aprobar el</w:t>
      </w:r>
      <w:r>
        <w:rPr>
          <w:rFonts w:ascii="Book Antiqua" w:hAnsi="Book Antiqua" w:cs="Book Antiqua"/>
          <w:sz w:val="24"/>
          <w:szCs w:val="24"/>
        </w:rPr>
        <w:t xml:space="preserve"> reparto por clase de asunto, con el fin de contar con una distribución del circulante más equitativo para el personal del despacho que se encarga de la tramitación de expedientes</w:t>
      </w:r>
      <w:r w:rsidR="00273A37">
        <w:rPr>
          <w:rFonts w:ascii="Book Antiqua" w:hAnsi="Book Antiqua" w:cs="Book Antiqua"/>
          <w:sz w:val="24"/>
          <w:szCs w:val="24"/>
        </w:rPr>
        <w:t>, con la siguiente estructura:</w:t>
      </w:r>
    </w:p>
    <w:p w14:paraId="5E939A93" w14:textId="77777777" w:rsidR="006B24FE" w:rsidRDefault="006B24FE" w:rsidP="001B7BD8">
      <w:pPr>
        <w:pStyle w:val="Prrafodelista"/>
        <w:spacing w:line="240" w:lineRule="auto"/>
        <w:jc w:val="both"/>
        <w:rPr>
          <w:rFonts w:ascii="Book Antiqua" w:hAnsi="Book Antiqua" w:cs="Book Antiqua"/>
          <w:sz w:val="24"/>
          <w:szCs w:val="24"/>
        </w:rPr>
      </w:pPr>
    </w:p>
    <w:tbl>
      <w:tblPr>
        <w:tblW w:w="8193" w:type="dxa"/>
        <w:jc w:val="center"/>
        <w:tblCellMar>
          <w:left w:w="70" w:type="dxa"/>
          <w:right w:w="70" w:type="dxa"/>
        </w:tblCellMar>
        <w:tblLook w:val="04A0" w:firstRow="1" w:lastRow="0" w:firstColumn="1" w:lastColumn="0" w:noHBand="0" w:noVBand="1"/>
      </w:tblPr>
      <w:tblGrid>
        <w:gridCol w:w="3432"/>
        <w:gridCol w:w="1081"/>
        <w:gridCol w:w="3680"/>
      </w:tblGrid>
      <w:tr w:rsidR="00AA61A7" w:rsidRPr="0036287A" w14:paraId="7AFEA9CA" w14:textId="77777777" w:rsidTr="00B958E0">
        <w:trPr>
          <w:trHeight w:val="20"/>
          <w:jc w:val="center"/>
        </w:trPr>
        <w:tc>
          <w:tcPr>
            <w:tcW w:w="819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802B5A0" w14:textId="77777777" w:rsidR="00AA61A7" w:rsidRPr="0036287A" w:rsidRDefault="00AA61A7" w:rsidP="00B958E0">
            <w:pPr>
              <w:spacing w:after="0" w:line="240" w:lineRule="auto"/>
              <w:jc w:val="center"/>
              <w:rPr>
                <w:rFonts w:ascii="Book Antiqua" w:eastAsia="Times New Roman" w:hAnsi="Book Antiqua" w:cs="Calibri"/>
                <w:b/>
                <w:bCs/>
                <w:color w:val="000000"/>
                <w:sz w:val="20"/>
                <w:szCs w:val="20"/>
                <w:lang w:eastAsia="es-CR"/>
              </w:rPr>
            </w:pPr>
            <w:r w:rsidRPr="0036287A">
              <w:rPr>
                <w:rFonts w:ascii="Book Antiqua" w:eastAsia="Times New Roman" w:hAnsi="Book Antiqua" w:cs="Calibri"/>
                <w:b/>
                <w:bCs/>
                <w:color w:val="000000"/>
                <w:sz w:val="20"/>
                <w:szCs w:val="20"/>
                <w:lang w:eastAsia="es-CR"/>
              </w:rPr>
              <w:t>Juzgado Contravencional de Tilarán</w:t>
            </w:r>
          </w:p>
        </w:tc>
      </w:tr>
      <w:tr w:rsidR="00AA61A7" w:rsidRPr="0036287A" w14:paraId="11FB34CC"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6C4B574" w14:textId="77777777" w:rsidR="00AA61A7" w:rsidRPr="0036287A" w:rsidRDefault="00AA61A7" w:rsidP="00B958E0">
            <w:pPr>
              <w:spacing w:after="0" w:line="240" w:lineRule="auto"/>
              <w:jc w:val="center"/>
              <w:rPr>
                <w:rFonts w:ascii="Book Antiqua" w:eastAsia="Times New Roman" w:hAnsi="Book Antiqua" w:cs="Calibri"/>
                <w:b/>
                <w:bCs/>
                <w:color w:val="000000"/>
                <w:lang w:eastAsia="es-CR"/>
              </w:rPr>
            </w:pPr>
            <w:r w:rsidRPr="0036287A">
              <w:rPr>
                <w:rFonts w:ascii="Book Antiqua" w:eastAsia="Times New Roman" w:hAnsi="Book Antiqua" w:cs="Calibri"/>
                <w:b/>
                <w:bCs/>
                <w:color w:val="000000"/>
                <w:lang w:eastAsia="es-CR"/>
              </w:rPr>
              <w:lastRenderedPageBreak/>
              <w:t xml:space="preserve">Ubicaciones </w:t>
            </w:r>
          </w:p>
        </w:tc>
        <w:tc>
          <w:tcPr>
            <w:tcW w:w="476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371DB6A" w14:textId="77777777" w:rsidR="00AA61A7" w:rsidRPr="0036287A" w:rsidRDefault="00AA61A7" w:rsidP="00B958E0">
            <w:pPr>
              <w:spacing w:after="0" w:line="240" w:lineRule="auto"/>
              <w:jc w:val="center"/>
              <w:rPr>
                <w:rFonts w:ascii="Book Antiqua" w:eastAsia="Times New Roman" w:hAnsi="Book Antiqua" w:cs="Calibri"/>
                <w:b/>
                <w:bCs/>
                <w:color w:val="000000"/>
                <w:lang w:eastAsia="es-CR"/>
              </w:rPr>
            </w:pPr>
            <w:r w:rsidRPr="0036287A">
              <w:rPr>
                <w:rFonts w:ascii="Book Antiqua" w:eastAsia="Times New Roman" w:hAnsi="Book Antiqua" w:cs="Calibri"/>
                <w:b/>
                <w:bCs/>
                <w:color w:val="000000"/>
                <w:lang w:eastAsia="es-CR"/>
              </w:rPr>
              <w:t>Reparto</w:t>
            </w:r>
          </w:p>
        </w:tc>
      </w:tr>
      <w:tr w:rsidR="00AA61A7" w:rsidRPr="0036287A" w14:paraId="0E50674B"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6D252DEE"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Jueza o Juez 1</w:t>
            </w:r>
          </w:p>
        </w:tc>
        <w:tc>
          <w:tcPr>
            <w:tcW w:w="1081" w:type="dxa"/>
            <w:vMerge w:val="restart"/>
            <w:tcBorders>
              <w:top w:val="nil"/>
              <w:left w:val="double" w:sz="6" w:space="0" w:color="auto"/>
              <w:bottom w:val="double" w:sz="6" w:space="0" w:color="000000"/>
              <w:right w:val="double" w:sz="6" w:space="0" w:color="auto"/>
            </w:tcBorders>
            <w:shd w:val="clear" w:color="auto" w:fill="auto"/>
            <w:vAlign w:val="center"/>
            <w:hideMark/>
          </w:tcPr>
          <w:p w14:paraId="465FE9AA" w14:textId="77777777" w:rsidR="00AA61A7" w:rsidRPr="0036287A" w:rsidRDefault="00AA61A7" w:rsidP="00B958E0">
            <w:pPr>
              <w:spacing w:after="0" w:line="240" w:lineRule="auto"/>
              <w:jc w:val="center"/>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Jueza o Juez 1</w:t>
            </w:r>
          </w:p>
        </w:tc>
        <w:tc>
          <w:tcPr>
            <w:tcW w:w="3680" w:type="dxa"/>
            <w:tcBorders>
              <w:top w:val="nil"/>
              <w:left w:val="nil"/>
              <w:bottom w:val="double" w:sz="6" w:space="0" w:color="auto"/>
              <w:right w:val="double" w:sz="6" w:space="0" w:color="auto"/>
            </w:tcBorders>
            <w:shd w:val="clear" w:color="auto" w:fill="auto"/>
            <w:vAlign w:val="center"/>
            <w:hideMark/>
          </w:tcPr>
          <w:p w14:paraId="6893EF4E"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1 </w:t>
            </w:r>
          </w:p>
        </w:tc>
      </w:tr>
      <w:tr w:rsidR="00AA61A7" w:rsidRPr="0036287A" w14:paraId="185F0E54"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3D976790"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Coordinadora o Coordinador Judicial (</w:t>
            </w:r>
            <w:r>
              <w:rPr>
                <w:rFonts w:ascii="Book Antiqua" w:eastAsia="Times New Roman" w:hAnsi="Book Antiqua" w:cs="Calibri"/>
                <w:color w:val="000000"/>
                <w:lang w:eastAsia="es-CR"/>
              </w:rPr>
              <w:t>Laboral y Tránsito</w:t>
            </w:r>
            <w:r w:rsidRPr="0036287A">
              <w:rPr>
                <w:rFonts w:ascii="Book Antiqua" w:eastAsia="Times New Roman" w:hAnsi="Book Antiqua" w:cs="Calibri"/>
                <w:color w:val="000000"/>
                <w:lang w:eastAsia="es-CR"/>
              </w:rPr>
              <w:t>)</w:t>
            </w:r>
          </w:p>
        </w:tc>
        <w:tc>
          <w:tcPr>
            <w:tcW w:w="1081" w:type="dxa"/>
            <w:vMerge/>
            <w:tcBorders>
              <w:top w:val="nil"/>
              <w:left w:val="double" w:sz="6" w:space="0" w:color="auto"/>
              <w:bottom w:val="double" w:sz="6" w:space="0" w:color="000000"/>
              <w:right w:val="double" w:sz="6" w:space="0" w:color="auto"/>
            </w:tcBorders>
            <w:vAlign w:val="center"/>
            <w:hideMark/>
          </w:tcPr>
          <w:p w14:paraId="746CC571" w14:textId="77777777" w:rsidR="00AA61A7" w:rsidRPr="0036287A" w:rsidRDefault="00AA61A7" w:rsidP="00B958E0">
            <w:pPr>
              <w:spacing w:after="0" w:line="240" w:lineRule="auto"/>
              <w:rPr>
                <w:rFonts w:ascii="Book Antiqua" w:eastAsia="Times New Roman" w:hAnsi="Book Antiqua" w:cs="Calibri"/>
                <w:color w:val="000000"/>
                <w:lang w:eastAsia="es-CR"/>
              </w:rPr>
            </w:pPr>
          </w:p>
        </w:tc>
        <w:tc>
          <w:tcPr>
            <w:tcW w:w="3680" w:type="dxa"/>
            <w:tcBorders>
              <w:top w:val="nil"/>
              <w:left w:val="nil"/>
              <w:bottom w:val="double" w:sz="6" w:space="0" w:color="auto"/>
              <w:right w:val="double" w:sz="6" w:space="0" w:color="auto"/>
            </w:tcBorders>
            <w:shd w:val="clear" w:color="auto" w:fill="auto"/>
            <w:vAlign w:val="center"/>
            <w:hideMark/>
          </w:tcPr>
          <w:p w14:paraId="0BDF80DB"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2 </w:t>
            </w:r>
          </w:p>
        </w:tc>
      </w:tr>
      <w:tr w:rsidR="00AA61A7" w:rsidRPr="0036287A" w14:paraId="74765BCC"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11B56BE8" w14:textId="728458BB"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1 </w:t>
            </w:r>
          </w:p>
        </w:tc>
        <w:tc>
          <w:tcPr>
            <w:tcW w:w="1081" w:type="dxa"/>
            <w:vMerge/>
            <w:tcBorders>
              <w:top w:val="nil"/>
              <w:left w:val="double" w:sz="6" w:space="0" w:color="auto"/>
              <w:bottom w:val="double" w:sz="6" w:space="0" w:color="000000"/>
              <w:right w:val="double" w:sz="6" w:space="0" w:color="auto"/>
            </w:tcBorders>
            <w:vAlign w:val="center"/>
            <w:hideMark/>
          </w:tcPr>
          <w:p w14:paraId="77F97061" w14:textId="77777777" w:rsidR="00AA61A7" w:rsidRPr="0036287A" w:rsidRDefault="00AA61A7" w:rsidP="00B958E0">
            <w:pPr>
              <w:spacing w:after="0" w:line="240" w:lineRule="auto"/>
              <w:rPr>
                <w:rFonts w:ascii="Book Antiqua" w:eastAsia="Times New Roman" w:hAnsi="Book Antiqua" w:cs="Calibri"/>
                <w:color w:val="000000"/>
                <w:lang w:eastAsia="es-CR"/>
              </w:rPr>
            </w:pPr>
          </w:p>
        </w:tc>
        <w:tc>
          <w:tcPr>
            <w:tcW w:w="3680" w:type="dxa"/>
            <w:tcBorders>
              <w:top w:val="nil"/>
              <w:left w:val="nil"/>
              <w:bottom w:val="double" w:sz="6" w:space="0" w:color="auto"/>
              <w:right w:val="double" w:sz="6" w:space="0" w:color="auto"/>
            </w:tcBorders>
            <w:shd w:val="clear" w:color="auto" w:fill="auto"/>
            <w:vAlign w:val="center"/>
            <w:hideMark/>
          </w:tcPr>
          <w:p w14:paraId="375935EB"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Coordinadora o Coordinador Judicial (</w:t>
            </w:r>
            <w:r>
              <w:rPr>
                <w:rFonts w:ascii="Book Antiqua" w:eastAsia="Times New Roman" w:hAnsi="Book Antiqua" w:cs="Calibri"/>
                <w:color w:val="000000"/>
                <w:lang w:eastAsia="es-CR"/>
              </w:rPr>
              <w:t>Laboral y Tránsito</w:t>
            </w:r>
            <w:r w:rsidRPr="0036287A">
              <w:rPr>
                <w:rFonts w:ascii="Book Antiqua" w:eastAsia="Times New Roman" w:hAnsi="Book Antiqua" w:cs="Calibri"/>
                <w:color w:val="000000"/>
                <w:lang w:eastAsia="es-CR"/>
              </w:rPr>
              <w:t>)</w:t>
            </w:r>
          </w:p>
        </w:tc>
      </w:tr>
      <w:tr w:rsidR="00AA61A7" w:rsidRPr="0036287A" w14:paraId="7D66E06C"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7BACA2BB" w14:textId="5448D2B5"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xml:space="preserve">Técnica o Técnico Judicial </w:t>
            </w:r>
            <w:r>
              <w:rPr>
                <w:rFonts w:ascii="Book Antiqua" w:eastAsia="Times New Roman" w:hAnsi="Book Antiqua" w:cs="Calibri"/>
                <w:color w:val="000000"/>
                <w:lang w:eastAsia="es-CR"/>
              </w:rPr>
              <w:t>2</w:t>
            </w:r>
          </w:p>
        </w:tc>
        <w:tc>
          <w:tcPr>
            <w:tcW w:w="4761" w:type="dxa"/>
            <w:gridSpan w:val="2"/>
            <w:vMerge w:val="restart"/>
            <w:tcBorders>
              <w:top w:val="nil"/>
              <w:left w:val="double" w:sz="6" w:space="0" w:color="auto"/>
              <w:bottom w:val="nil"/>
              <w:right w:val="double" w:sz="6" w:space="0" w:color="000000"/>
            </w:tcBorders>
            <w:shd w:val="clear" w:color="auto" w:fill="BFBFBF" w:themeFill="background1" w:themeFillShade="BF"/>
            <w:vAlign w:val="center"/>
            <w:hideMark/>
          </w:tcPr>
          <w:p w14:paraId="28EBE96E" w14:textId="77777777" w:rsidR="00AA61A7" w:rsidRPr="0036287A" w:rsidRDefault="00AA61A7" w:rsidP="00B958E0">
            <w:pPr>
              <w:spacing w:after="0" w:line="240" w:lineRule="auto"/>
              <w:jc w:val="center"/>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 </w:t>
            </w:r>
          </w:p>
        </w:tc>
      </w:tr>
      <w:tr w:rsidR="00AA61A7" w:rsidRPr="0036287A" w14:paraId="072EC20D" w14:textId="77777777" w:rsidTr="00B958E0">
        <w:trPr>
          <w:trHeight w:val="20"/>
          <w:jc w:val="center"/>
        </w:trPr>
        <w:tc>
          <w:tcPr>
            <w:tcW w:w="3432" w:type="dxa"/>
            <w:tcBorders>
              <w:top w:val="nil"/>
              <w:left w:val="double" w:sz="6" w:space="0" w:color="auto"/>
              <w:bottom w:val="double" w:sz="6" w:space="0" w:color="auto"/>
              <w:right w:val="double" w:sz="6" w:space="0" w:color="auto"/>
            </w:tcBorders>
            <w:shd w:val="clear" w:color="auto" w:fill="auto"/>
            <w:vAlign w:val="center"/>
            <w:hideMark/>
          </w:tcPr>
          <w:p w14:paraId="6EBC89AA" w14:textId="77777777" w:rsidR="00AA61A7" w:rsidRPr="0036287A" w:rsidRDefault="00AA61A7" w:rsidP="00B958E0">
            <w:pPr>
              <w:spacing w:after="0" w:line="240" w:lineRule="auto"/>
              <w:rPr>
                <w:rFonts w:ascii="Book Antiqua" w:eastAsia="Times New Roman" w:hAnsi="Book Antiqua" w:cs="Calibri"/>
                <w:color w:val="000000"/>
                <w:lang w:eastAsia="es-CR"/>
              </w:rPr>
            </w:pPr>
            <w:r w:rsidRPr="0036287A">
              <w:rPr>
                <w:rFonts w:ascii="Book Antiqua" w:eastAsia="Times New Roman" w:hAnsi="Book Antiqua" w:cs="Calibri"/>
                <w:color w:val="000000"/>
                <w:lang w:eastAsia="es-CR"/>
              </w:rPr>
              <w:t>Técnica o Técnico en Comunicaciones Judiciales</w:t>
            </w:r>
          </w:p>
        </w:tc>
        <w:tc>
          <w:tcPr>
            <w:tcW w:w="4761"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51FA3777" w14:textId="77777777" w:rsidR="00AA61A7" w:rsidRPr="0036287A" w:rsidRDefault="00AA61A7" w:rsidP="00B958E0">
            <w:pPr>
              <w:spacing w:after="0" w:line="240" w:lineRule="auto"/>
              <w:rPr>
                <w:rFonts w:ascii="Book Antiqua" w:eastAsia="Times New Roman" w:hAnsi="Book Antiqua" w:cs="Calibri"/>
                <w:color w:val="000000"/>
                <w:lang w:eastAsia="es-CR"/>
              </w:rPr>
            </w:pPr>
          </w:p>
        </w:tc>
      </w:tr>
      <w:tr w:rsidR="00AA61A7" w:rsidRPr="0036287A" w14:paraId="0279BC06" w14:textId="77777777" w:rsidTr="00B958E0">
        <w:trPr>
          <w:trHeight w:val="20"/>
          <w:jc w:val="center"/>
        </w:trPr>
        <w:tc>
          <w:tcPr>
            <w:tcW w:w="8193"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7D71CD4" w14:textId="77777777" w:rsidR="00AA61A7" w:rsidRPr="0036287A" w:rsidRDefault="00AA61A7" w:rsidP="00B958E0">
            <w:pPr>
              <w:spacing w:after="0" w:line="240" w:lineRule="auto"/>
              <w:rPr>
                <w:rFonts w:ascii="Book Antiqua" w:eastAsia="Times New Roman" w:hAnsi="Book Antiqua" w:cs="Calibri"/>
                <w:b/>
                <w:bCs/>
                <w:i/>
                <w:iCs/>
                <w:color w:val="000000"/>
                <w:lang w:eastAsia="es-CR"/>
              </w:rPr>
            </w:pPr>
            <w:r w:rsidRPr="0036287A">
              <w:rPr>
                <w:rFonts w:ascii="Book Antiqua" w:eastAsia="Times New Roman" w:hAnsi="Book Antiqua" w:cs="Calibri"/>
                <w:b/>
                <w:bCs/>
                <w:i/>
                <w:iCs/>
                <w:color w:val="000000"/>
                <w:lang w:eastAsia="es-CR"/>
              </w:rPr>
              <w:t xml:space="preserve">Observaciones: </w:t>
            </w:r>
          </w:p>
        </w:tc>
      </w:tr>
      <w:tr w:rsidR="00AA61A7" w:rsidRPr="0036287A" w14:paraId="08279B7A" w14:textId="77777777" w:rsidTr="00B958E0">
        <w:trPr>
          <w:trHeight w:val="20"/>
          <w:jc w:val="center"/>
        </w:trPr>
        <w:tc>
          <w:tcPr>
            <w:tcW w:w="8193"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132EDED7" w14:textId="77777777" w:rsidR="00AA61A7" w:rsidRPr="0036287A" w:rsidRDefault="00AA61A7" w:rsidP="00B958E0">
            <w:pPr>
              <w:spacing w:after="0" w:line="240" w:lineRule="auto"/>
              <w:rPr>
                <w:rFonts w:ascii="Book Antiqua" w:eastAsia="Times New Roman" w:hAnsi="Book Antiqua" w:cs="Calibri"/>
                <w:i/>
                <w:iCs/>
                <w:color w:val="000000"/>
                <w:lang w:eastAsia="es-CR"/>
              </w:rPr>
            </w:pPr>
            <w:r w:rsidRPr="0036287A">
              <w:rPr>
                <w:rFonts w:ascii="Book Antiqua" w:eastAsia="Times New Roman" w:hAnsi="Book Antiqua" w:cs="Calibri"/>
                <w:i/>
                <w:iCs/>
                <w:color w:val="000000"/>
                <w:lang w:eastAsia="es-CR"/>
              </w:rPr>
              <w:t>•La propuesta es realizar el reparto por clase de asunto</w:t>
            </w:r>
            <w:r>
              <w:rPr>
                <w:rFonts w:ascii="Book Antiqua" w:eastAsia="Times New Roman" w:hAnsi="Book Antiqua" w:cs="Calibri"/>
                <w:i/>
                <w:iCs/>
                <w:color w:val="000000"/>
                <w:lang w:eastAsia="es-CR"/>
              </w:rPr>
              <w:t xml:space="preserve"> y asignar la función de la caja, la materia Laboral y Tránsito a la persona Coordinadora Judicial.</w:t>
            </w:r>
          </w:p>
        </w:tc>
      </w:tr>
    </w:tbl>
    <w:p w14:paraId="1C2A682E" w14:textId="77777777" w:rsidR="006B24FE" w:rsidRPr="00901246" w:rsidRDefault="006B24FE" w:rsidP="001B7BD8">
      <w:pPr>
        <w:pStyle w:val="Prrafodelista"/>
        <w:spacing w:line="240" w:lineRule="auto"/>
        <w:jc w:val="both"/>
        <w:rPr>
          <w:rFonts w:ascii="Book Antiqua" w:hAnsi="Book Antiqua" w:cs="Book Antiqua"/>
          <w:sz w:val="24"/>
          <w:szCs w:val="24"/>
        </w:rPr>
      </w:pPr>
    </w:p>
    <w:p w14:paraId="56CAB619" w14:textId="77777777" w:rsidR="004B3F78" w:rsidRPr="00BC413D" w:rsidRDefault="004B3F78" w:rsidP="004B3F78">
      <w:pPr>
        <w:spacing w:line="240" w:lineRule="auto"/>
        <w:ind w:left="284" w:right="333" w:hanging="284"/>
        <w:jc w:val="both"/>
        <w:rPr>
          <w:rFonts w:ascii="Book Antiqua" w:hAnsi="Book Antiqua" w:cs="Book Antiqua"/>
          <w:i/>
          <w:iCs/>
        </w:rPr>
      </w:pPr>
      <w:r>
        <w:rPr>
          <w:rFonts w:ascii="Book Antiqua" w:hAnsi="Book Antiqua" w:cs="Book Antiqua"/>
          <w:b/>
          <w:bCs/>
          <w:i/>
          <w:iCs/>
        </w:rPr>
        <w:t xml:space="preserve">     </w:t>
      </w:r>
      <w:r w:rsidRPr="00BC413D">
        <w:rPr>
          <w:rFonts w:ascii="Book Antiqua" w:hAnsi="Book Antiqua" w:cs="Book Antiqua"/>
          <w:b/>
          <w:bCs/>
          <w:i/>
          <w:iCs/>
        </w:rPr>
        <w:t xml:space="preserve">Fuente: </w:t>
      </w:r>
      <w:r w:rsidRPr="00BC413D">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sidRPr="008A2522">
        <w:rPr>
          <w:rFonts w:ascii="Book Antiqua" w:hAnsi="Book Antiqua" w:cs="Book Antiqua"/>
          <w:i/>
          <w:iCs/>
        </w:rPr>
        <w:t>Contravencional, Pensión Alimentaria, Violencia Doméstica, Laboral y Tránsito</w:t>
      </w:r>
      <w:r w:rsidRPr="00BC413D">
        <w:rPr>
          <w:rFonts w:ascii="Book Antiqua" w:hAnsi="Book Antiqua" w:cs="Book Antiqua"/>
          <w:i/>
          <w:iCs/>
        </w:rPr>
        <w:t xml:space="preserve"> para el Juzgado Contravencional de </w:t>
      </w:r>
      <w:r>
        <w:rPr>
          <w:rFonts w:ascii="Book Antiqua" w:hAnsi="Book Antiqua" w:cs="Book Antiqua"/>
          <w:i/>
          <w:iCs/>
        </w:rPr>
        <w:t>Tilarán</w:t>
      </w:r>
      <w:r w:rsidRPr="00BC413D">
        <w:rPr>
          <w:rFonts w:ascii="Book Antiqua" w:hAnsi="Book Antiqua" w:cs="Book Antiqua"/>
          <w:i/>
          <w:iCs/>
        </w:rPr>
        <w:t xml:space="preserve"> durante el año 2019.</w:t>
      </w:r>
    </w:p>
    <w:p w14:paraId="67946571" w14:textId="77777777" w:rsidR="00EF09E3" w:rsidRDefault="00EF09E3" w:rsidP="00B44121">
      <w:pPr>
        <w:pStyle w:val="Prrafodelista"/>
        <w:spacing w:after="0" w:line="240" w:lineRule="auto"/>
        <w:jc w:val="both"/>
        <w:rPr>
          <w:rFonts w:ascii="Book Antiqua" w:hAnsi="Book Antiqua" w:cs="Book Antiqua"/>
          <w:sz w:val="24"/>
          <w:szCs w:val="24"/>
        </w:rPr>
      </w:pPr>
    </w:p>
    <w:p w14:paraId="1449FDE1" w14:textId="7BA2E3E6" w:rsidR="00EF09E3" w:rsidRDefault="002466C7" w:rsidP="00B44121">
      <w:pPr>
        <w:spacing w:after="0" w:line="240" w:lineRule="auto"/>
        <w:jc w:val="both"/>
        <w:rPr>
          <w:rFonts w:ascii="Book Antiqua" w:hAnsi="Book Antiqua" w:cs="Book Antiqua"/>
          <w:sz w:val="24"/>
          <w:szCs w:val="24"/>
        </w:rPr>
      </w:pPr>
      <w:r w:rsidRPr="00EF09E3">
        <w:rPr>
          <w:rFonts w:ascii="Book Antiqua" w:hAnsi="Book Antiqua" w:cs="Book Antiqua"/>
          <w:sz w:val="24"/>
          <w:szCs w:val="24"/>
        </w:rPr>
        <w:t>Juzgado Contravencional de</w:t>
      </w:r>
      <w:r w:rsidR="00EF09E3">
        <w:rPr>
          <w:rFonts w:ascii="Book Antiqua" w:hAnsi="Book Antiqua" w:cs="Book Antiqua"/>
          <w:sz w:val="24"/>
          <w:szCs w:val="24"/>
        </w:rPr>
        <w:t xml:space="preserve"> Tilarán</w:t>
      </w:r>
    </w:p>
    <w:p w14:paraId="62F66112" w14:textId="77777777" w:rsidR="002466C7" w:rsidRDefault="002466C7" w:rsidP="00B44121">
      <w:pPr>
        <w:pStyle w:val="Prrafodelista"/>
        <w:spacing w:after="0" w:line="240" w:lineRule="auto"/>
        <w:jc w:val="both"/>
        <w:rPr>
          <w:rFonts w:ascii="Book Antiqua" w:hAnsi="Book Antiqua" w:cs="Book Antiqua"/>
          <w:sz w:val="24"/>
          <w:szCs w:val="24"/>
        </w:rPr>
      </w:pPr>
    </w:p>
    <w:p w14:paraId="3883860E" w14:textId="2DB4CC04" w:rsidR="00702FC9" w:rsidRPr="00D21A97" w:rsidRDefault="00BC396A" w:rsidP="00B44121">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7C7C6F">
        <w:rPr>
          <w:rFonts w:ascii="Book Antiqua" w:hAnsi="Book Antiqua" w:cs="Book Antiqua"/>
          <w:sz w:val="24"/>
          <w:szCs w:val="24"/>
        </w:rPr>
        <w:t xml:space="preserve"> y </w:t>
      </w:r>
      <w:r w:rsidR="007C7C6F"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B44121">
      <w:pPr>
        <w:pStyle w:val="Prrafodelista"/>
        <w:spacing w:after="0" w:line="240" w:lineRule="auto"/>
        <w:jc w:val="both"/>
        <w:rPr>
          <w:rFonts w:ascii="Book Antiqua" w:hAnsi="Book Antiqua" w:cs="Book Antiqua"/>
          <w:sz w:val="24"/>
          <w:szCs w:val="24"/>
        </w:rPr>
      </w:pPr>
    </w:p>
    <w:p w14:paraId="2FEAC061" w14:textId="4BEE2CAE" w:rsidR="003717E6" w:rsidRDefault="00771F9F" w:rsidP="00B44121">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0B34DB57" w14:textId="77777777" w:rsidR="00B44121" w:rsidRDefault="00B44121" w:rsidP="00B44121">
      <w:pPr>
        <w:spacing w:after="0" w:line="240" w:lineRule="auto"/>
        <w:jc w:val="both"/>
        <w:rPr>
          <w:rFonts w:ascii="Book Antiqua" w:hAnsi="Book Antiqua" w:cs="Book Antiqua"/>
          <w:sz w:val="24"/>
          <w:szCs w:val="24"/>
        </w:rPr>
      </w:pPr>
    </w:p>
    <w:p w14:paraId="5F0AE4EA" w14:textId="26AE581A" w:rsidR="00AA1636" w:rsidRPr="001B7BD8" w:rsidRDefault="00BC396A" w:rsidP="00B44121">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en el despacho</w:t>
      </w:r>
      <w:r w:rsidRPr="005A212A">
        <w:rPr>
          <w:rFonts w:ascii="Book Antiqua" w:hAnsi="Book Antiqua" w:cs="Book Antiqua"/>
          <w:sz w:val="24"/>
          <w:szCs w:val="24"/>
        </w:rPr>
        <w:t xml:space="preserve">, en función del escenario </w:t>
      </w:r>
      <w:r w:rsidR="001B7BD8" w:rsidRPr="005A212A">
        <w:rPr>
          <w:rFonts w:ascii="Book Antiqua" w:hAnsi="Book Antiqua" w:cs="Book Antiqua"/>
          <w:sz w:val="24"/>
          <w:szCs w:val="24"/>
        </w:rPr>
        <w:t>recomendado,</w:t>
      </w:r>
      <w:r w:rsidR="00D145D1" w:rsidRPr="00961321">
        <w:rPr>
          <w:rFonts w:ascii="Book Antiqua" w:eastAsia="Times New Roman" w:hAnsi="Book Antiqua" w:cs="Times New Roman"/>
          <w:sz w:val="24"/>
          <w:szCs w:val="24"/>
          <w:lang w:eastAsia="es-CR"/>
        </w:rPr>
        <w:t xml:space="preserve"> capacitar al Despacho y brindar seguimiento al correcto funcionamiento del reparto.</w:t>
      </w:r>
    </w:p>
    <w:p w14:paraId="65889399" w14:textId="77777777" w:rsidR="002047C7" w:rsidRPr="00B958E0" w:rsidRDefault="002047C7" w:rsidP="002047C7">
      <w:pPr>
        <w:pStyle w:val="Prrafodelista"/>
        <w:numPr>
          <w:ilvl w:val="1"/>
          <w:numId w:val="13"/>
        </w:numPr>
        <w:spacing w:line="240" w:lineRule="auto"/>
        <w:jc w:val="both"/>
        <w:rPr>
          <w:rFonts w:ascii="Book Antiqua" w:hAnsi="Book Antiqua" w:cs="Book Antiqua"/>
          <w:sz w:val="24"/>
          <w:szCs w:val="24"/>
        </w:rPr>
      </w:pPr>
      <w:r w:rsidRPr="00B958E0">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52795EE2" w14:textId="77777777" w:rsidR="00D145D1" w:rsidRDefault="00D145D1" w:rsidP="001B7BD8">
      <w:pPr>
        <w:pStyle w:val="Prrafodelista"/>
        <w:spacing w:after="0" w:line="240" w:lineRule="auto"/>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866E55">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4398926B" w:rsidR="007777F3" w:rsidRPr="003E28EE" w:rsidRDefault="00F922C1"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29.5pt" o:ole="">
                  <v:imagedata r:id="rId9" o:title=""/>
                </v:shape>
                <o:OLEObject Type="Embed" ProgID="AcroExch.Document.DC" ShapeID="_x0000_i1025" DrawAspect="Icon" ObjectID="_168181555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9771B9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680BB5">
              <w:rPr>
                <w:rFonts w:ascii="Book Antiqua" w:hAnsi="Book Antiqua" w:cs="Arial"/>
                <w:sz w:val="24"/>
                <w:szCs w:val="24"/>
              </w:rPr>
              <w:t>255</w:t>
            </w:r>
            <w:r w:rsidRPr="003E28EE">
              <w:rPr>
                <w:rFonts w:ascii="Book Antiqua" w:hAnsi="Book Antiqua" w:cs="Arial"/>
                <w:sz w:val="24"/>
                <w:szCs w:val="24"/>
              </w:rPr>
              <w:t>-PLA-MI-MNTA-2020</w:t>
            </w:r>
          </w:p>
        </w:tc>
        <w:bookmarkStart w:id="8" w:name="_MON_1665571794"/>
        <w:bookmarkEnd w:id="8"/>
        <w:tc>
          <w:tcPr>
            <w:tcW w:w="1887" w:type="dxa"/>
            <w:vAlign w:val="center"/>
          </w:tcPr>
          <w:p w14:paraId="7746130A" w14:textId="144D5D62" w:rsidR="00FB6C97" w:rsidRPr="00BD5C5D" w:rsidRDefault="00680BB5" w:rsidP="00FB6C97">
            <w:pPr>
              <w:spacing w:line="360" w:lineRule="auto"/>
              <w:jc w:val="center"/>
              <w:rPr>
                <w:rFonts w:ascii="Book Antiqua" w:hAnsi="Book Antiqua" w:cs="Arial"/>
              </w:rPr>
            </w:pPr>
            <w:r>
              <w:rPr>
                <w:rFonts w:ascii="Book Antiqua" w:hAnsi="Book Antiqua" w:cs="Arial"/>
              </w:rPr>
              <w:object w:dxaOrig="1508" w:dyaOrig="983" w14:anchorId="77043E5B">
                <v:shape id="_x0000_i1026" type="#_x0000_t75" style="width:75pt;height:48.5pt" o:ole="">
                  <v:imagedata r:id="rId11" o:title=""/>
                </v:shape>
                <o:OLEObject Type="Embed" ProgID="Word.Document.12" ShapeID="_x0000_i1026" DrawAspect="Icon" ObjectID="_1681815552" r:id="rId12">
                  <o:FieldCodes>\s</o:FieldCodes>
                </o:OLEObject>
              </w:object>
            </w:r>
          </w:p>
        </w:tc>
      </w:tr>
      <w:tr w:rsidR="00FB6C97" w:rsidRPr="00BD5C5D" w14:paraId="004C71A7" w14:textId="77777777" w:rsidTr="00BD5C5D">
        <w:tc>
          <w:tcPr>
            <w:tcW w:w="1271" w:type="dxa"/>
            <w:vAlign w:val="center"/>
          </w:tcPr>
          <w:p w14:paraId="315EEAE7" w14:textId="7C0EDDD3"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6900067"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680BB5">
              <w:rPr>
                <w:rFonts w:ascii="Book Antiqua" w:hAnsi="Book Antiqua" w:cs="Arial"/>
                <w:sz w:val="24"/>
                <w:szCs w:val="24"/>
              </w:rPr>
              <w:t>Tilarán</w:t>
            </w:r>
          </w:p>
        </w:tc>
        <w:tc>
          <w:tcPr>
            <w:tcW w:w="1887" w:type="dxa"/>
            <w:vAlign w:val="center"/>
          </w:tcPr>
          <w:p w14:paraId="73683880" w14:textId="3761E74A" w:rsidR="00FB6C97" w:rsidRPr="00BD5C5D" w:rsidRDefault="00F922C1"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6AB1191">
                <v:shape id="_x0000_i1027" type="#_x0000_t75" style="width:69pt;height:44.5pt" o:ole="">
                  <v:imagedata r:id="rId13" o:title=""/>
                </v:shape>
                <o:OLEObject Type="Embed" ProgID="Package" ShapeID="_x0000_i1027" DrawAspect="Icon" ObjectID="_168181555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F70696D"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48.5pt" o:ole="">
                  <v:imagedata r:id="rId15" o:title=""/>
                </v:shape>
                <o:OLEObject Type="Embed" ProgID="Word.Document.12" ShapeID="_x0000_i1028" DrawAspect="Icon" ObjectID="_1681815554" r:id="rId16">
                  <o:FieldCodes>\s</o:FieldCodes>
                </o:OLEObject>
              </w:object>
            </w:r>
          </w:p>
        </w:tc>
      </w:tr>
      <w:tr w:rsidR="00901454" w:rsidRPr="00BD5C5D" w14:paraId="16AF9B6E" w14:textId="77777777" w:rsidTr="00BD5C5D">
        <w:tc>
          <w:tcPr>
            <w:tcW w:w="1271" w:type="dxa"/>
            <w:vAlign w:val="center"/>
          </w:tcPr>
          <w:p w14:paraId="2BB4880A" w14:textId="69EA7DE9" w:rsidR="00901454" w:rsidRPr="003E28EE" w:rsidRDefault="00901454"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47D3A500" w14:textId="585A006B" w:rsidR="00901454" w:rsidRPr="00BD5C5D" w:rsidRDefault="00901454" w:rsidP="00BE661F">
            <w:pPr>
              <w:jc w:val="center"/>
              <w:rPr>
                <w:rFonts w:ascii="Book Antiqua" w:hAnsi="Book Antiqua" w:cs="Arial"/>
                <w:sz w:val="24"/>
                <w:szCs w:val="24"/>
              </w:rPr>
            </w:pPr>
            <w:r>
              <w:rPr>
                <w:rFonts w:ascii="Book Antiqua" w:hAnsi="Book Antiqua" w:cs="Arial"/>
                <w:sz w:val="24"/>
                <w:szCs w:val="24"/>
              </w:rPr>
              <w:t>Observaciones de la Licda. Ana Patricia Barrantes Ruíz, jueza Coordinadora del Juzgado Contravencional de Tilarán</w:t>
            </w:r>
          </w:p>
        </w:tc>
        <w:tc>
          <w:tcPr>
            <w:tcW w:w="1887" w:type="dxa"/>
            <w:vAlign w:val="center"/>
          </w:tcPr>
          <w:p w14:paraId="1D6DC1C6" w14:textId="26201EC2" w:rsidR="00901454" w:rsidRPr="00BD5C5D" w:rsidRDefault="00080307"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87DFA09">
                <v:shape id="_x0000_i1029" type="#_x0000_t75" style="width:75pt;height:48.5pt" o:ole="">
                  <v:imagedata r:id="rId17" o:title=""/>
                </v:shape>
                <o:OLEObject Type="Embed" ProgID="Package" ShapeID="_x0000_i1029" DrawAspect="Icon" ObjectID="_1681815555" r:id="rId18"/>
              </w:object>
            </w:r>
          </w:p>
        </w:tc>
      </w:tr>
      <w:tr w:rsidR="0030295B" w:rsidRPr="00BD5C5D" w14:paraId="06C20AB7" w14:textId="77777777" w:rsidTr="00BD5C5D">
        <w:tc>
          <w:tcPr>
            <w:tcW w:w="1271" w:type="dxa"/>
            <w:vAlign w:val="center"/>
          </w:tcPr>
          <w:p w14:paraId="44627292" w14:textId="5D21CD0B" w:rsidR="0030295B" w:rsidRDefault="0030295B"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0FD23118" w14:textId="0E9FB0B2" w:rsidR="0030295B" w:rsidRDefault="009739BF" w:rsidP="00BE661F">
            <w:pPr>
              <w:jc w:val="center"/>
              <w:rPr>
                <w:rFonts w:ascii="Book Antiqua" w:hAnsi="Book Antiqua" w:cs="Arial"/>
                <w:sz w:val="24"/>
                <w:szCs w:val="24"/>
              </w:rPr>
            </w:pPr>
            <w:r>
              <w:rPr>
                <w:rFonts w:ascii="Book Antiqua" w:hAnsi="Book Antiqua" w:cs="Arial"/>
                <w:sz w:val="24"/>
                <w:szCs w:val="24"/>
              </w:rPr>
              <w:t xml:space="preserve">Circular 9-2018 </w:t>
            </w:r>
            <w:r w:rsidRPr="00B958E0">
              <w:rPr>
                <w:rFonts w:ascii="Book Antiqua" w:hAnsi="Book Antiqua" w:cs="Arial"/>
                <w:sz w:val="24"/>
                <w:szCs w:val="24"/>
              </w:rPr>
              <w:t>Utilización del “</w:t>
            </w:r>
            <w:r w:rsidRPr="00B958E0">
              <w:rPr>
                <w:rFonts w:ascii="Book Antiqua" w:hAnsi="Book Antiqua" w:cs="Arial"/>
                <w:i/>
                <w:iCs/>
                <w:sz w:val="24"/>
                <w:szCs w:val="24"/>
              </w:rPr>
              <w:t>formulario de solicitud de estudio a la Dirección de Planificación</w:t>
            </w:r>
            <w:r w:rsidRPr="00B958E0">
              <w:rPr>
                <w:rFonts w:ascii="Book Antiqua" w:hAnsi="Book Antiqua" w:cs="Arial"/>
                <w:sz w:val="24"/>
                <w:szCs w:val="24"/>
              </w:rPr>
              <w:t>”.</w:t>
            </w:r>
          </w:p>
        </w:tc>
        <w:bookmarkStart w:id="10" w:name="_MON_1667287924"/>
        <w:bookmarkEnd w:id="10"/>
        <w:tc>
          <w:tcPr>
            <w:tcW w:w="1887" w:type="dxa"/>
            <w:vAlign w:val="center"/>
          </w:tcPr>
          <w:p w14:paraId="0DB22855" w14:textId="7F5A36D9" w:rsidR="0030295B" w:rsidRDefault="009739BF"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42F72848">
                <v:shape id="_x0000_i1030" type="#_x0000_t75" style="width:75pt;height:48.5pt" o:ole="">
                  <v:imagedata r:id="rId19" o:title=""/>
                </v:shape>
                <o:OLEObject Type="Embed" ProgID="Word.Document.12" ShapeID="_x0000_i1030" DrawAspect="Icon" ObjectID="_1681815556" r:id="rId20">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5074929" w:rsidR="002F457D" w:rsidRDefault="006643AA" w:rsidP="00F85D80">
            <w:pPr>
              <w:spacing w:line="276" w:lineRule="auto"/>
              <w:jc w:val="both"/>
              <w:rPr>
                <w:rFonts w:ascii="Book Antiqua" w:hAnsi="Book Antiqua" w:cs="Book Antiqua"/>
                <w:sz w:val="24"/>
                <w:szCs w:val="24"/>
              </w:rPr>
            </w:pPr>
            <w:r>
              <w:rPr>
                <w:rFonts w:ascii="Book Antiqua" w:hAnsi="Book Antiqua" w:cs="Book Antiqua"/>
                <w:sz w:val="24"/>
                <w:szCs w:val="24"/>
              </w:rPr>
              <w:t>Lic. Esteb</w:t>
            </w:r>
            <w:r w:rsidR="008D7ABD">
              <w:rPr>
                <w:rFonts w:ascii="Book Antiqua" w:hAnsi="Book Antiqua" w:cs="Book Antiqua"/>
                <w:sz w:val="24"/>
                <w:szCs w:val="24"/>
              </w:rPr>
              <w:t>an Ramírez Arce</w:t>
            </w:r>
            <w:r w:rsidR="00DF50CF">
              <w:rPr>
                <w:rFonts w:ascii="Book Antiqua" w:hAnsi="Book Antiqua" w:cs="Book Antiqua"/>
                <w:sz w:val="24"/>
                <w:szCs w:val="24"/>
              </w:rPr>
              <w:t>, Profesional 2</w:t>
            </w:r>
            <w:r w:rsidR="00F922C1">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A9AB688"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140C2E">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Aprobado</w:t>
            </w:r>
          </w:p>
        </w:tc>
        <w:tc>
          <w:tcPr>
            <w:tcW w:w="6990" w:type="dxa"/>
            <w:vAlign w:val="center"/>
          </w:tcPr>
          <w:p w14:paraId="24C00877" w14:textId="578B1B4A"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F922C1">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140C2E" w14:paraId="768EAEB9" w14:textId="77777777" w:rsidTr="00505406">
        <w:tc>
          <w:tcPr>
            <w:tcW w:w="1838" w:type="dxa"/>
            <w:vAlign w:val="center"/>
          </w:tcPr>
          <w:p w14:paraId="33E09756" w14:textId="2F6A3917" w:rsidR="00140C2E" w:rsidRDefault="00140C2E"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4A1A85E0" w14:textId="5B3ADC01" w:rsidR="00140C2E" w:rsidRDefault="00F34E1D"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140C2E">
              <w:rPr>
                <w:rFonts w:ascii="Book Antiqua" w:hAnsi="Book Antiqua" w:cs="Book Antiqua"/>
                <w:sz w:val="24"/>
                <w:szCs w:val="24"/>
              </w:rPr>
              <w:t xml:space="preserve">. Erick </w:t>
            </w:r>
            <w:r w:rsidR="002B0AC6">
              <w:rPr>
                <w:rFonts w:ascii="Book Antiqua" w:hAnsi="Book Antiqua" w:cs="Book Antiqua"/>
                <w:sz w:val="24"/>
                <w:szCs w:val="24"/>
              </w:rPr>
              <w:t xml:space="preserve">Antonio </w:t>
            </w:r>
            <w:r w:rsidR="00140C2E">
              <w:rPr>
                <w:rFonts w:ascii="Book Antiqua" w:hAnsi="Book Antiqua" w:cs="Book Antiqua"/>
                <w:sz w:val="24"/>
                <w:szCs w:val="24"/>
              </w:rPr>
              <w:t>Mora Leiva, Jefe del Proceso de Planeación y Evaluación</w:t>
            </w:r>
          </w:p>
        </w:tc>
      </w:tr>
    </w:tbl>
    <w:p w14:paraId="635EF7C1" w14:textId="0EA2D860" w:rsidR="007D30C6" w:rsidRDefault="007D30C6" w:rsidP="00F85D80">
      <w:pPr>
        <w:spacing w:line="276" w:lineRule="auto"/>
        <w:jc w:val="both"/>
        <w:rPr>
          <w:rFonts w:ascii="Book Antiqua" w:hAnsi="Book Antiqua" w:cs="Book Antiqua"/>
          <w:sz w:val="24"/>
          <w:szCs w:val="24"/>
        </w:rPr>
      </w:pPr>
    </w:p>
    <w:p w14:paraId="1853A355" w14:textId="7147F5FB" w:rsidR="00F922C1" w:rsidRPr="007D30C6" w:rsidRDefault="00F922C1" w:rsidP="00F85D80">
      <w:pPr>
        <w:spacing w:line="276" w:lineRule="auto"/>
        <w:jc w:val="both"/>
        <w:rPr>
          <w:rFonts w:ascii="Book Antiqua" w:hAnsi="Book Antiqua" w:cs="Book Antiqua"/>
          <w:sz w:val="24"/>
          <w:szCs w:val="24"/>
        </w:rPr>
      </w:pPr>
    </w:p>
    <w:sectPr w:rsidR="00F922C1" w:rsidRPr="007D30C6" w:rsidSect="006E58D8">
      <w:headerReference w:type="default" r:id="rId21"/>
      <w:footerReference w:type="default" r:id="rId22"/>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5CF1D" w14:textId="77777777" w:rsidR="00C45DD0" w:rsidRDefault="00C45DD0" w:rsidP="00FD4CE3">
      <w:pPr>
        <w:spacing w:after="0" w:line="240" w:lineRule="auto"/>
      </w:pPr>
      <w:r>
        <w:separator/>
      </w:r>
    </w:p>
  </w:endnote>
  <w:endnote w:type="continuationSeparator" w:id="0">
    <w:p w14:paraId="15B76A69" w14:textId="77777777" w:rsidR="00C45DD0" w:rsidRDefault="00C45DD0"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10251"/>
      <w:docPartObj>
        <w:docPartGallery w:val="Page Numbers (Bottom of Page)"/>
        <w:docPartUnique/>
      </w:docPartObj>
    </w:sdtPr>
    <w:sdtEndPr/>
    <w:sdtContent>
      <w:p w14:paraId="15F780B7" w14:textId="77777777" w:rsidR="00B128D1" w:rsidRDefault="00B128D1" w:rsidP="00B128D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311B5E9" w14:textId="77777777" w:rsidR="00B128D1" w:rsidRPr="002F712C" w:rsidRDefault="00B128D1" w:rsidP="00B128D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697C85C8" w14:textId="545984C0" w:rsidR="00B128D1" w:rsidRDefault="00B128D1" w:rsidP="00B128D1">
        <w:pPr>
          <w:pStyle w:val="Piedepgina"/>
          <w:jc w:val="right"/>
        </w:pPr>
        <w:r>
          <w:fldChar w:fldCharType="begin"/>
        </w:r>
        <w:r>
          <w:instrText>PAGE   \* MERGEFORMAT</w:instrText>
        </w:r>
        <w:r>
          <w:fldChar w:fldCharType="separate"/>
        </w:r>
        <w:r w:rsidR="001B7BD8">
          <w:rPr>
            <w:noProof/>
          </w:rPr>
          <w:t>1</w:t>
        </w:r>
        <w:r>
          <w:fldChar w:fldCharType="end"/>
        </w:r>
      </w:p>
    </w:sdtContent>
  </w:sdt>
  <w:p w14:paraId="052DB711" w14:textId="77777777" w:rsidR="00B128D1" w:rsidRDefault="00B128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AF16" w14:textId="77777777" w:rsidR="00C45DD0" w:rsidRDefault="00C45DD0" w:rsidP="00FD4CE3">
      <w:pPr>
        <w:spacing w:after="0" w:line="240" w:lineRule="auto"/>
      </w:pPr>
      <w:r>
        <w:separator/>
      </w:r>
    </w:p>
  </w:footnote>
  <w:footnote w:type="continuationSeparator" w:id="0">
    <w:p w14:paraId="0D0EC9E0" w14:textId="77777777" w:rsidR="00C45DD0" w:rsidRDefault="00C45DD0"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FCA4" w14:textId="77777777" w:rsidR="00B128D1" w:rsidRPr="002F712C" w:rsidRDefault="00B128D1" w:rsidP="00B128D1">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74EC9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pt;height:33pt" o:ole="">
          <v:imagedata r:id="rId1" o:title=""/>
        </v:shape>
        <o:OLEObject Type="Embed" ProgID="PBrush" ShapeID="_x0000_i1031" DrawAspect="Content" ObjectID="_1681815557" r:id="rId2"/>
      </w:object>
    </w:r>
  </w:p>
  <w:p w14:paraId="3B5DE1BE" w14:textId="77777777" w:rsidR="00B128D1" w:rsidRPr="002F712C" w:rsidRDefault="00B128D1" w:rsidP="00B128D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BA9F86A" w14:textId="77777777" w:rsidR="00B128D1" w:rsidRPr="002F712C" w:rsidRDefault="00B128D1" w:rsidP="00B128D1">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62ABAB6F" w14:textId="77777777" w:rsidR="00B128D1" w:rsidRPr="002F712C" w:rsidRDefault="00B128D1" w:rsidP="00B128D1">
    <w:pPr>
      <w:pBdr>
        <w:bottom w:val="single" w:sz="6" w:space="0" w:color="auto"/>
      </w:pBdr>
      <w:spacing w:after="20" w:line="240" w:lineRule="auto"/>
      <w:rPr>
        <w:rFonts w:ascii="Times New Roman" w:eastAsia="Times New Roman" w:hAnsi="Times New Roman" w:cs="Times New Roman"/>
        <w:sz w:val="20"/>
        <w:szCs w:val="20"/>
        <w:lang w:eastAsia="es-ES"/>
      </w:rPr>
    </w:pPr>
  </w:p>
  <w:p w14:paraId="6EDCB29D" w14:textId="77777777" w:rsidR="00B128D1" w:rsidRPr="002F712C" w:rsidRDefault="00B128D1" w:rsidP="00B128D1">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1FD24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4394140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A6D2A00"/>
    <w:multiLevelType w:val="hybridMultilevel"/>
    <w:tmpl w:val="E162236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2"/>
  </w:num>
  <w:num w:numId="4">
    <w:abstractNumId w:val="5"/>
  </w:num>
  <w:num w:numId="5">
    <w:abstractNumId w:val="17"/>
  </w:num>
  <w:num w:numId="6">
    <w:abstractNumId w:val="15"/>
  </w:num>
  <w:num w:numId="7">
    <w:abstractNumId w:val="0"/>
  </w:num>
  <w:num w:numId="8">
    <w:abstractNumId w:val="19"/>
  </w:num>
  <w:num w:numId="9">
    <w:abstractNumId w:val="14"/>
  </w:num>
  <w:num w:numId="10">
    <w:abstractNumId w:val="13"/>
  </w:num>
  <w:num w:numId="11">
    <w:abstractNumId w:val="3"/>
  </w:num>
  <w:num w:numId="12">
    <w:abstractNumId w:val="8"/>
  </w:num>
  <w:num w:numId="13">
    <w:abstractNumId w:val="5"/>
  </w:num>
  <w:num w:numId="14">
    <w:abstractNumId w:val="6"/>
  </w:num>
  <w:num w:numId="15">
    <w:abstractNumId w:val="20"/>
  </w:num>
  <w:num w:numId="16">
    <w:abstractNumId w:val="16"/>
  </w:num>
  <w:num w:numId="17">
    <w:abstractNumId w:val="1"/>
  </w:num>
  <w:num w:numId="18">
    <w:abstractNumId w:val="10"/>
  </w:num>
  <w:num w:numId="19">
    <w:abstractNumId w:val="18"/>
  </w:num>
  <w:num w:numId="20">
    <w:abstractNumId w:val="21"/>
  </w:num>
  <w:num w:numId="21">
    <w:abstractNumId w:val="7"/>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2898"/>
    <w:rsid w:val="000217CA"/>
    <w:rsid w:val="000246B6"/>
    <w:rsid w:val="0002590F"/>
    <w:rsid w:val="00026FD9"/>
    <w:rsid w:val="00032483"/>
    <w:rsid w:val="00033781"/>
    <w:rsid w:val="000345C1"/>
    <w:rsid w:val="0004702C"/>
    <w:rsid w:val="000521CD"/>
    <w:rsid w:val="000630FC"/>
    <w:rsid w:val="00075F89"/>
    <w:rsid w:val="00080307"/>
    <w:rsid w:val="0008243B"/>
    <w:rsid w:val="000877B0"/>
    <w:rsid w:val="000A0768"/>
    <w:rsid w:val="000A65C1"/>
    <w:rsid w:val="000A6E7D"/>
    <w:rsid w:val="000B244F"/>
    <w:rsid w:val="000B625F"/>
    <w:rsid w:val="000B733A"/>
    <w:rsid w:val="000C69BA"/>
    <w:rsid w:val="000C78D9"/>
    <w:rsid w:val="000D0F05"/>
    <w:rsid w:val="000D2D54"/>
    <w:rsid w:val="000D30F5"/>
    <w:rsid w:val="000D4594"/>
    <w:rsid w:val="000D5C43"/>
    <w:rsid w:val="000E2CA4"/>
    <w:rsid w:val="000E37F3"/>
    <w:rsid w:val="000E5E26"/>
    <w:rsid w:val="000F3FE4"/>
    <w:rsid w:val="000F6332"/>
    <w:rsid w:val="00101C4E"/>
    <w:rsid w:val="00102AC9"/>
    <w:rsid w:val="001049C0"/>
    <w:rsid w:val="001061CC"/>
    <w:rsid w:val="0010679B"/>
    <w:rsid w:val="00112B5C"/>
    <w:rsid w:val="0011454C"/>
    <w:rsid w:val="00116441"/>
    <w:rsid w:val="00136A20"/>
    <w:rsid w:val="0014022B"/>
    <w:rsid w:val="00140C2E"/>
    <w:rsid w:val="00142627"/>
    <w:rsid w:val="00145755"/>
    <w:rsid w:val="001508C9"/>
    <w:rsid w:val="00157AF7"/>
    <w:rsid w:val="00160BC0"/>
    <w:rsid w:val="00160F61"/>
    <w:rsid w:val="00170617"/>
    <w:rsid w:val="00170B5D"/>
    <w:rsid w:val="00173419"/>
    <w:rsid w:val="0018016D"/>
    <w:rsid w:val="0018173A"/>
    <w:rsid w:val="00182231"/>
    <w:rsid w:val="00190E6A"/>
    <w:rsid w:val="001A6795"/>
    <w:rsid w:val="001A6D33"/>
    <w:rsid w:val="001B60AB"/>
    <w:rsid w:val="001B7BD8"/>
    <w:rsid w:val="001C15CF"/>
    <w:rsid w:val="001C28D5"/>
    <w:rsid w:val="001C3616"/>
    <w:rsid w:val="001C45C6"/>
    <w:rsid w:val="001D01CD"/>
    <w:rsid w:val="001D1BC4"/>
    <w:rsid w:val="001E48F9"/>
    <w:rsid w:val="002047C7"/>
    <w:rsid w:val="00204D84"/>
    <w:rsid w:val="00207C55"/>
    <w:rsid w:val="00217772"/>
    <w:rsid w:val="0022277A"/>
    <w:rsid w:val="00232380"/>
    <w:rsid w:val="00232AB8"/>
    <w:rsid w:val="00233899"/>
    <w:rsid w:val="00242FF7"/>
    <w:rsid w:val="002442E6"/>
    <w:rsid w:val="002466C7"/>
    <w:rsid w:val="00246E81"/>
    <w:rsid w:val="00247F98"/>
    <w:rsid w:val="002519AD"/>
    <w:rsid w:val="002529B6"/>
    <w:rsid w:val="00254013"/>
    <w:rsid w:val="002628FA"/>
    <w:rsid w:val="00264230"/>
    <w:rsid w:val="002662E1"/>
    <w:rsid w:val="00272E7B"/>
    <w:rsid w:val="00273A37"/>
    <w:rsid w:val="00276C4C"/>
    <w:rsid w:val="0027788E"/>
    <w:rsid w:val="002804D9"/>
    <w:rsid w:val="00283652"/>
    <w:rsid w:val="00290911"/>
    <w:rsid w:val="00297119"/>
    <w:rsid w:val="002B0AC6"/>
    <w:rsid w:val="002C2CD4"/>
    <w:rsid w:val="002D46F9"/>
    <w:rsid w:val="002D5BDC"/>
    <w:rsid w:val="002D72CC"/>
    <w:rsid w:val="002E66DF"/>
    <w:rsid w:val="002F0867"/>
    <w:rsid w:val="002F1709"/>
    <w:rsid w:val="002F24B5"/>
    <w:rsid w:val="002F3E1C"/>
    <w:rsid w:val="002F457D"/>
    <w:rsid w:val="00300DD2"/>
    <w:rsid w:val="0030295B"/>
    <w:rsid w:val="00302D69"/>
    <w:rsid w:val="00302DFC"/>
    <w:rsid w:val="00305862"/>
    <w:rsid w:val="003150F7"/>
    <w:rsid w:val="00323AB1"/>
    <w:rsid w:val="0032585D"/>
    <w:rsid w:val="003266F2"/>
    <w:rsid w:val="003304A8"/>
    <w:rsid w:val="00330639"/>
    <w:rsid w:val="00330FA8"/>
    <w:rsid w:val="00332DA7"/>
    <w:rsid w:val="00334F63"/>
    <w:rsid w:val="00335FF0"/>
    <w:rsid w:val="00336F8D"/>
    <w:rsid w:val="00342961"/>
    <w:rsid w:val="00346D40"/>
    <w:rsid w:val="0035535F"/>
    <w:rsid w:val="0035612E"/>
    <w:rsid w:val="0036287A"/>
    <w:rsid w:val="003636E0"/>
    <w:rsid w:val="0036381B"/>
    <w:rsid w:val="003717E6"/>
    <w:rsid w:val="003718CE"/>
    <w:rsid w:val="00376F40"/>
    <w:rsid w:val="00383EDB"/>
    <w:rsid w:val="003841A1"/>
    <w:rsid w:val="003930F8"/>
    <w:rsid w:val="0039468E"/>
    <w:rsid w:val="003947DA"/>
    <w:rsid w:val="003A759F"/>
    <w:rsid w:val="003B2B4F"/>
    <w:rsid w:val="003D2820"/>
    <w:rsid w:val="003D2E6D"/>
    <w:rsid w:val="003E1904"/>
    <w:rsid w:val="003E28EE"/>
    <w:rsid w:val="003E70FE"/>
    <w:rsid w:val="003E7ACF"/>
    <w:rsid w:val="003F2681"/>
    <w:rsid w:val="003F2D4D"/>
    <w:rsid w:val="00401ADF"/>
    <w:rsid w:val="00401DF8"/>
    <w:rsid w:val="00426E51"/>
    <w:rsid w:val="00430D2C"/>
    <w:rsid w:val="0044082C"/>
    <w:rsid w:val="00444404"/>
    <w:rsid w:val="00444515"/>
    <w:rsid w:val="00454D30"/>
    <w:rsid w:val="00462E97"/>
    <w:rsid w:val="0047679A"/>
    <w:rsid w:val="00477B0B"/>
    <w:rsid w:val="00482362"/>
    <w:rsid w:val="0049111E"/>
    <w:rsid w:val="004943EC"/>
    <w:rsid w:val="00496ED1"/>
    <w:rsid w:val="004B0C09"/>
    <w:rsid w:val="004B3F78"/>
    <w:rsid w:val="004B405D"/>
    <w:rsid w:val="004C07CC"/>
    <w:rsid w:val="004C4149"/>
    <w:rsid w:val="004D16D6"/>
    <w:rsid w:val="004D2991"/>
    <w:rsid w:val="004D7808"/>
    <w:rsid w:val="004E23A1"/>
    <w:rsid w:val="004E4033"/>
    <w:rsid w:val="004F3A0E"/>
    <w:rsid w:val="004F45FC"/>
    <w:rsid w:val="004F5FDE"/>
    <w:rsid w:val="00500BFA"/>
    <w:rsid w:val="00504201"/>
    <w:rsid w:val="00504A57"/>
    <w:rsid w:val="00505406"/>
    <w:rsid w:val="00510545"/>
    <w:rsid w:val="005155D2"/>
    <w:rsid w:val="0052068D"/>
    <w:rsid w:val="00521721"/>
    <w:rsid w:val="00524675"/>
    <w:rsid w:val="00536DC2"/>
    <w:rsid w:val="0054210A"/>
    <w:rsid w:val="00544459"/>
    <w:rsid w:val="00545919"/>
    <w:rsid w:val="00552ACE"/>
    <w:rsid w:val="005577FB"/>
    <w:rsid w:val="00567D43"/>
    <w:rsid w:val="00581518"/>
    <w:rsid w:val="00582217"/>
    <w:rsid w:val="00582B2C"/>
    <w:rsid w:val="005868BE"/>
    <w:rsid w:val="00587F1D"/>
    <w:rsid w:val="00593C14"/>
    <w:rsid w:val="005A0D93"/>
    <w:rsid w:val="005A212A"/>
    <w:rsid w:val="005A5784"/>
    <w:rsid w:val="005A6CE9"/>
    <w:rsid w:val="005A71CA"/>
    <w:rsid w:val="005D106F"/>
    <w:rsid w:val="005D368E"/>
    <w:rsid w:val="005F359D"/>
    <w:rsid w:val="005F3D40"/>
    <w:rsid w:val="005F3E07"/>
    <w:rsid w:val="005F4534"/>
    <w:rsid w:val="006050B7"/>
    <w:rsid w:val="0060596B"/>
    <w:rsid w:val="00620E2F"/>
    <w:rsid w:val="0062569F"/>
    <w:rsid w:val="0064075A"/>
    <w:rsid w:val="006567CD"/>
    <w:rsid w:val="006622EA"/>
    <w:rsid w:val="006643AA"/>
    <w:rsid w:val="0066453C"/>
    <w:rsid w:val="00673785"/>
    <w:rsid w:val="00673EE7"/>
    <w:rsid w:val="00680BB5"/>
    <w:rsid w:val="006819BE"/>
    <w:rsid w:val="00684D32"/>
    <w:rsid w:val="0068607B"/>
    <w:rsid w:val="006900FD"/>
    <w:rsid w:val="006942D7"/>
    <w:rsid w:val="00696C2F"/>
    <w:rsid w:val="006A132A"/>
    <w:rsid w:val="006A3EAF"/>
    <w:rsid w:val="006B24FE"/>
    <w:rsid w:val="006B7207"/>
    <w:rsid w:val="006C36C7"/>
    <w:rsid w:val="006C48FD"/>
    <w:rsid w:val="006D23C5"/>
    <w:rsid w:val="006D3030"/>
    <w:rsid w:val="006D3627"/>
    <w:rsid w:val="006D43B7"/>
    <w:rsid w:val="006D5C86"/>
    <w:rsid w:val="006D5D11"/>
    <w:rsid w:val="006E58D8"/>
    <w:rsid w:val="006E6046"/>
    <w:rsid w:val="006E6DE2"/>
    <w:rsid w:val="00702FC9"/>
    <w:rsid w:val="00704C45"/>
    <w:rsid w:val="00724EC6"/>
    <w:rsid w:val="00726631"/>
    <w:rsid w:val="00731831"/>
    <w:rsid w:val="00732A0E"/>
    <w:rsid w:val="00733BD8"/>
    <w:rsid w:val="00735AC2"/>
    <w:rsid w:val="00736DBD"/>
    <w:rsid w:val="0073711F"/>
    <w:rsid w:val="00747F98"/>
    <w:rsid w:val="0076476D"/>
    <w:rsid w:val="00771F9F"/>
    <w:rsid w:val="007751D9"/>
    <w:rsid w:val="00775322"/>
    <w:rsid w:val="007777F3"/>
    <w:rsid w:val="00782DF0"/>
    <w:rsid w:val="00787BDF"/>
    <w:rsid w:val="00790B41"/>
    <w:rsid w:val="007A21B2"/>
    <w:rsid w:val="007A3C07"/>
    <w:rsid w:val="007A61DD"/>
    <w:rsid w:val="007B4F55"/>
    <w:rsid w:val="007B5852"/>
    <w:rsid w:val="007B65A1"/>
    <w:rsid w:val="007C0A23"/>
    <w:rsid w:val="007C15DE"/>
    <w:rsid w:val="007C756C"/>
    <w:rsid w:val="007C7C6F"/>
    <w:rsid w:val="007D04AA"/>
    <w:rsid w:val="007D1EBE"/>
    <w:rsid w:val="007D30C6"/>
    <w:rsid w:val="007E21EC"/>
    <w:rsid w:val="007E37EF"/>
    <w:rsid w:val="007E533E"/>
    <w:rsid w:val="007E6E68"/>
    <w:rsid w:val="007E7B08"/>
    <w:rsid w:val="007F10E8"/>
    <w:rsid w:val="00803780"/>
    <w:rsid w:val="00803816"/>
    <w:rsid w:val="00812143"/>
    <w:rsid w:val="008129D7"/>
    <w:rsid w:val="008154AC"/>
    <w:rsid w:val="00816CE7"/>
    <w:rsid w:val="0082405B"/>
    <w:rsid w:val="0083192F"/>
    <w:rsid w:val="008335B1"/>
    <w:rsid w:val="0084132B"/>
    <w:rsid w:val="00842FC9"/>
    <w:rsid w:val="0086665A"/>
    <w:rsid w:val="00866E55"/>
    <w:rsid w:val="00871FFA"/>
    <w:rsid w:val="008769B3"/>
    <w:rsid w:val="008771E4"/>
    <w:rsid w:val="00882787"/>
    <w:rsid w:val="0088454C"/>
    <w:rsid w:val="00886B5F"/>
    <w:rsid w:val="00886B8D"/>
    <w:rsid w:val="008A1501"/>
    <w:rsid w:val="008A2522"/>
    <w:rsid w:val="008A68EC"/>
    <w:rsid w:val="008B4073"/>
    <w:rsid w:val="008C04A0"/>
    <w:rsid w:val="008C1E42"/>
    <w:rsid w:val="008C2461"/>
    <w:rsid w:val="008C63AB"/>
    <w:rsid w:val="008D0026"/>
    <w:rsid w:val="008D376A"/>
    <w:rsid w:val="008D62B5"/>
    <w:rsid w:val="008D7ABD"/>
    <w:rsid w:val="008E0B3C"/>
    <w:rsid w:val="008E2C50"/>
    <w:rsid w:val="008F2027"/>
    <w:rsid w:val="008F3C99"/>
    <w:rsid w:val="0090090D"/>
    <w:rsid w:val="00901246"/>
    <w:rsid w:val="00901454"/>
    <w:rsid w:val="00906306"/>
    <w:rsid w:val="00912EF5"/>
    <w:rsid w:val="00914CF5"/>
    <w:rsid w:val="00914D4C"/>
    <w:rsid w:val="00923B45"/>
    <w:rsid w:val="00931DF8"/>
    <w:rsid w:val="009372B8"/>
    <w:rsid w:val="00937901"/>
    <w:rsid w:val="009629D3"/>
    <w:rsid w:val="009739BF"/>
    <w:rsid w:val="00991EE7"/>
    <w:rsid w:val="009A0FC7"/>
    <w:rsid w:val="009B51B3"/>
    <w:rsid w:val="009B59CB"/>
    <w:rsid w:val="009B70FD"/>
    <w:rsid w:val="009D1011"/>
    <w:rsid w:val="009E46BD"/>
    <w:rsid w:val="009E4761"/>
    <w:rsid w:val="009E7EB3"/>
    <w:rsid w:val="009F0B77"/>
    <w:rsid w:val="00A00826"/>
    <w:rsid w:val="00A135DC"/>
    <w:rsid w:val="00A1599D"/>
    <w:rsid w:val="00A15AE7"/>
    <w:rsid w:val="00A237A3"/>
    <w:rsid w:val="00A27B63"/>
    <w:rsid w:val="00A37149"/>
    <w:rsid w:val="00A45866"/>
    <w:rsid w:val="00A56475"/>
    <w:rsid w:val="00A70CAB"/>
    <w:rsid w:val="00A918E6"/>
    <w:rsid w:val="00A979DA"/>
    <w:rsid w:val="00AA1636"/>
    <w:rsid w:val="00AA21E4"/>
    <w:rsid w:val="00AA3B07"/>
    <w:rsid w:val="00AA4BFC"/>
    <w:rsid w:val="00AA61A7"/>
    <w:rsid w:val="00AA7B8C"/>
    <w:rsid w:val="00AB2052"/>
    <w:rsid w:val="00AB20B2"/>
    <w:rsid w:val="00AC02A9"/>
    <w:rsid w:val="00AC0EDB"/>
    <w:rsid w:val="00AD05FE"/>
    <w:rsid w:val="00AD0B15"/>
    <w:rsid w:val="00AD2416"/>
    <w:rsid w:val="00AD4D52"/>
    <w:rsid w:val="00AD64E7"/>
    <w:rsid w:val="00AE0F24"/>
    <w:rsid w:val="00AE6F3F"/>
    <w:rsid w:val="00AE7974"/>
    <w:rsid w:val="00AF3482"/>
    <w:rsid w:val="00AF6D0B"/>
    <w:rsid w:val="00AF6E45"/>
    <w:rsid w:val="00B10C82"/>
    <w:rsid w:val="00B128D1"/>
    <w:rsid w:val="00B15D1A"/>
    <w:rsid w:val="00B23E9A"/>
    <w:rsid w:val="00B24E3C"/>
    <w:rsid w:val="00B37982"/>
    <w:rsid w:val="00B4014E"/>
    <w:rsid w:val="00B42254"/>
    <w:rsid w:val="00B44121"/>
    <w:rsid w:val="00B55C35"/>
    <w:rsid w:val="00B64052"/>
    <w:rsid w:val="00B70645"/>
    <w:rsid w:val="00B7771F"/>
    <w:rsid w:val="00B826DA"/>
    <w:rsid w:val="00B8428F"/>
    <w:rsid w:val="00B8533F"/>
    <w:rsid w:val="00BA28D2"/>
    <w:rsid w:val="00BA331C"/>
    <w:rsid w:val="00BA7340"/>
    <w:rsid w:val="00BA7630"/>
    <w:rsid w:val="00BB2900"/>
    <w:rsid w:val="00BB5F68"/>
    <w:rsid w:val="00BC2904"/>
    <w:rsid w:val="00BC396A"/>
    <w:rsid w:val="00BC413D"/>
    <w:rsid w:val="00BC6517"/>
    <w:rsid w:val="00BD5962"/>
    <w:rsid w:val="00BD5C5D"/>
    <w:rsid w:val="00BE661F"/>
    <w:rsid w:val="00BE7A53"/>
    <w:rsid w:val="00C00BFC"/>
    <w:rsid w:val="00C01623"/>
    <w:rsid w:val="00C02F75"/>
    <w:rsid w:val="00C069E9"/>
    <w:rsid w:val="00C07F42"/>
    <w:rsid w:val="00C11BE1"/>
    <w:rsid w:val="00C131DF"/>
    <w:rsid w:val="00C13868"/>
    <w:rsid w:val="00C17B25"/>
    <w:rsid w:val="00C2245D"/>
    <w:rsid w:val="00C247B1"/>
    <w:rsid w:val="00C24B78"/>
    <w:rsid w:val="00C27FFE"/>
    <w:rsid w:val="00C30E2D"/>
    <w:rsid w:val="00C372EC"/>
    <w:rsid w:val="00C42FCB"/>
    <w:rsid w:val="00C4392D"/>
    <w:rsid w:val="00C44E0C"/>
    <w:rsid w:val="00C45DD0"/>
    <w:rsid w:val="00C47AF8"/>
    <w:rsid w:val="00C60EC1"/>
    <w:rsid w:val="00C61393"/>
    <w:rsid w:val="00C613FC"/>
    <w:rsid w:val="00C61603"/>
    <w:rsid w:val="00C65A85"/>
    <w:rsid w:val="00C732ED"/>
    <w:rsid w:val="00C7568C"/>
    <w:rsid w:val="00C75B6A"/>
    <w:rsid w:val="00C77B44"/>
    <w:rsid w:val="00C830BC"/>
    <w:rsid w:val="00C85FF8"/>
    <w:rsid w:val="00C86B0A"/>
    <w:rsid w:val="00C906E9"/>
    <w:rsid w:val="00C941EB"/>
    <w:rsid w:val="00CA09B9"/>
    <w:rsid w:val="00CA5B42"/>
    <w:rsid w:val="00CA7055"/>
    <w:rsid w:val="00CB47AB"/>
    <w:rsid w:val="00CB56D2"/>
    <w:rsid w:val="00CC578F"/>
    <w:rsid w:val="00CD1B35"/>
    <w:rsid w:val="00CE422C"/>
    <w:rsid w:val="00CF1D45"/>
    <w:rsid w:val="00CF2955"/>
    <w:rsid w:val="00CF7B8E"/>
    <w:rsid w:val="00D02DB5"/>
    <w:rsid w:val="00D04BCF"/>
    <w:rsid w:val="00D145D1"/>
    <w:rsid w:val="00D21259"/>
    <w:rsid w:val="00D21A97"/>
    <w:rsid w:val="00D27B63"/>
    <w:rsid w:val="00D27DE4"/>
    <w:rsid w:val="00D30DA2"/>
    <w:rsid w:val="00D361F3"/>
    <w:rsid w:val="00D50084"/>
    <w:rsid w:val="00D520B4"/>
    <w:rsid w:val="00D520EE"/>
    <w:rsid w:val="00D524C3"/>
    <w:rsid w:val="00D5560D"/>
    <w:rsid w:val="00D65408"/>
    <w:rsid w:val="00D72430"/>
    <w:rsid w:val="00D7530B"/>
    <w:rsid w:val="00D77AB9"/>
    <w:rsid w:val="00D82C03"/>
    <w:rsid w:val="00D9349B"/>
    <w:rsid w:val="00D9439B"/>
    <w:rsid w:val="00D950B4"/>
    <w:rsid w:val="00DA08D0"/>
    <w:rsid w:val="00DA18FB"/>
    <w:rsid w:val="00DA2C0E"/>
    <w:rsid w:val="00DA4CAD"/>
    <w:rsid w:val="00DA6C4C"/>
    <w:rsid w:val="00DB2407"/>
    <w:rsid w:val="00DB7FE3"/>
    <w:rsid w:val="00DC0492"/>
    <w:rsid w:val="00DC276A"/>
    <w:rsid w:val="00DC2EA6"/>
    <w:rsid w:val="00DC3E7A"/>
    <w:rsid w:val="00DD2452"/>
    <w:rsid w:val="00DD2CDB"/>
    <w:rsid w:val="00DE1D6D"/>
    <w:rsid w:val="00DE35FE"/>
    <w:rsid w:val="00DF04E7"/>
    <w:rsid w:val="00DF3F50"/>
    <w:rsid w:val="00DF50CF"/>
    <w:rsid w:val="00DF5946"/>
    <w:rsid w:val="00E2527A"/>
    <w:rsid w:val="00E26327"/>
    <w:rsid w:val="00E45334"/>
    <w:rsid w:val="00E53487"/>
    <w:rsid w:val="00E623C9"/>
    <w:rsid w:val="00E63016"/>
    <w:rsid w:val="00E70C51"/>
    <w:rsid w:val="00E73B97"/>
    <w:rsid w:val="00E74379"/>
    <w:rsid w:val="00E7443E"/>
    <w:rsid w:val="00E8357D"/>
    <w:rsid w:val="00E94BA1"/>
    <w:rsid w:val="00E94E4D"/>
    <w:rsid w:val="00EB23CC"/>
    <w:rsid w:val="00EB490C"/>
    <w:rsid w:val="00EB50C4"/>
    <w:rsid w:val="00EC0257"/>
    <w:rsid w:val="00EC0DAA"/>
    <w:rsid w:val="00EC43DF"/>
    <w:rsid w:val="00EC6379"/>
    <w:rsid w:val="00ED6ED8"/>
    <w:rsid w:val="00EE097F"/>
    <w:rsid w:val="00EE5F82"/>
    <w:rsid w:val="00EF09E3"/>
    <w:rsid w:val="00EF728A"/>
    <w:rsid w:val="00F0497D"/>
    <w:rsid w:val="00F051F0"/>
    <w:rsid w:val="00F053A8"/>
    <w:rsid w:val="00F05CEB"/>
    <w:rsid w:val="00F11BCE"/>
    <w:rsid w:val="00F13475"/>
    <w:rsid w:val="00F16810"/>
    <w:rsid w:val="00F234A8"/>
    <w:rsid w:val="00F271D1"/>
    <w:rsid w:val="00F30023"/>
    <w:rsid w:val="00F34E1D"/>
    <w:rsid w:val="00F3632A"/>
    <w:rsid w:val="00F60CC5"/>
    <w:rsid w:val="00F60E99"/>
    <w:rsid w:val="00F60F37"/>
    <w:rsid w:val="00F62285"/>
    <w:rsid w:val="00F80CA2"/>
    <w:rsid w:val="00F83909"/>
    <w:rsid w:val="00F83C17"/>
    <w:rsid w:val="00F85D80"/>
    <w:rsid w:val="00F90838"/>
    <w:rsid w:val="00F922C1"/>
    <w:rsid w:val="00F95B49"/>
    <w:rsid w:val="00F96B74"/>
    <w:rsid w:val="00F97722"/>
    <w:rsid w:val="00FA03B3"/>
    <w:rsid w:val="00FA5A6F"/>
    <w:rsid w:val="00FA6D6E"/>
    <w:rsid w:val="00FB2776"/>
    <w:rsid w:val="00FB4C47"/>
    <w:rsid w:val="00FB64EB"/>
    <w:rsid w:val="00FB6C97"/>
    <w:rsid w:val="00FB70F1"/>
    <w:rsid w:val="00FC1419"/>
    <w:rsid w:val="00FD4CE3"/>
    <w:rsid w:val="00FE174C"/>
    <w:rsid w:val="00FE3D62"/>
    <w:rsid w:val="00FF1D87"/>
    <w:rsid w:val="00FF7C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866E5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aliases w:val="Bullet 1,Use Case List Paragraph,Lista vistosa - Énfasis 11,Párrafo de lista Car Car Car,Footnote,List Paragraph2,Informe"/>
    <w:basedOn w:val="Normal"/>
    <w:link w:val="PrrafodelistaCar"/>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866E5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character" w:customStyle="1" w:styleId="PrrafodelistaCar">
    <w:name w:val="Párrafo de lista Car"/>
    <w:aliases w:val="Bullet 1 Car,Use Case List Paragraph Car,Lista vistosa - Énfasis 11 Car,Párrafo de lista Car Car Car Car,Footnote Car,List Paragraph2 Car,Informe Car"/>
    <w:link w:val="Prrafodelista"/>
    <w:uiPriority w:val="34"/>
    <w:locked/>
    <w:rsid w:val="004B4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5651525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63582982">
      <w:bodyDiv w:val="1"/>
      <w:marLeft w:val="0"/>
      <w:marRight w:val="0"/>
      <w:marTop w:val="0"/>
      <w:marBottom w:val="0"/>
      <w:divBdr>
        <w:top w:val="none" w:sz="0" w:space="0" w:color="auto"/>
        <w:left w:val="none" w:sz="0" w:space="0" w:color="auto"/>
        <w:bottom w:val="none" w:sz="0" w:space="0" w:color="auto"/>
        <w:right w:val="none" w:sz="0" w:space="0" w:color="auto"/>
      </w:divBdr>
      <w:divsChild>
        <w:div w:id="1991210153">
          <w:marLeft w:val="0"/>
          <w:marRight w:val="0"/>
          <w:marTop w:val="0"/>
          <w:marBottom w:val="0"/>
          <w:divBdr>
            <w:top w:val="none" w:sz="0" w:space="0" w:color="auto"/>
            <w:left w:val="none" w:sz="0" w:space="0" w:color="auto"/>
            <w:bottom w:val="none" w:sz="0" w:space="0" w:color="auto"/>
            <w:right w:val="none" w:sz="0" w:space="0" w:color="auto"/>
          </w:divBdr>
        </w:div>
      </w:divsChild>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7654095">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27587018">
      <w:bodyDiv w:val="1"/>
      <w:marLeft w:val="0"/>
      <w:marRight w:val="0"/>
      <w:marTop w:val="0"/>
      <w:marBottom w:val="0"/>
      <w:divBdr>
        <w:top w:val="none" w:sz="0" w:space="0" w:color="auto"/>
        <w:left w:val="none" w:sz="0" w:space="0" w:color="auto"/>
        <w:bottom w:val="none" w:sz="0" w:space="0" w:color="auto"/>
        <w:right w:val="none" w:sz="0" w:space="0" w:color="auto"/>
      </w:divBdr>
    </w:div>
    <w:div w:id="1795711124">
      <w:bodyDiv w:val="1"/>
      <w:marLeft w:val="0"/>
      <w:marRight w:val="0"/>
      <w:marTop w:val="0"/>
      <w:marBottom w:val="0"/>
      <w:divBdr>
        <w:top w:val="none" w:sz="0" w:space="0" w:color="auto"/>
        <w:left w:val="none" w:sz="0" w:space="0" w:color="auto"/>
        <w:bottom w:val="none" w:sz="0" w:space="0" w:color="auto"/>
        <w:right w:val="none" w:sz="0" w:space="0" w:color="auto"/>
      </w:divBdr>
    </w:div>
    <w:div w:id="1834494265">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AF894-6951-4171-B2F5-BD51073D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5721</Words>
  <Characters>31470</Characters>
  <Application>Microsoft Office Word</Application>
  <DocSecurity>4</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2021-05-06T20:13:00Z</dcterms:created>
  <dcterms:modified xsi:type="dcterms:W3CDTF">2021-05-06T20:13:00Z</dcterms:modified>
</cp:coreProperties>
</file>