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7FF5B" w14:textId="6FAC4CD4" w:rsidR="00A911B2" w:rsidRPr="00A911B2" w:rsidRDefault="00BB0FD1" w:rsidP="00A911B2">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76</w:t>
      </w:r>
      <w:r w:rsidR="00A911B2" w:rsidRPr="00A911B2">
        <w:rPr>
          <w:rFonts w:ascii="Book Antiqua" w:eastAsia="Times New Roman" w:hAnsi="Book Antiqua" w:cs="Book Antiqua"/>
          <w:snapToGrid w:val="0"/>
          <w:sz w:val="24"/>
          <w:szCs w:val="24"/>
          <w:lang w:eastAsia="es-ES"/>
        </w:rPr>
        <w:t>-PLA-</w:t>
      </w:r>
      <w:r w:rsidR="00A911B2">
        <w:rPr>
          <w:rFonts w:ascii="Book Antiqua" w:eastAsia="Times New Roman" w:hAnsi="Book Antiqua" w:cs="Book Antiqua"/>
          <w:snapToGrid w:val="0"/>
          <w:sz w:val="24"/>
          <w:szCs w:val="24"/>
          <w:lang w:eastAsia="es-ES"/>
        </w:rPr>
        <w:t>EV</w:t>
      </w:r>
      <w:r w:rsidR="00A911B2" w:rsidRPr="00A911B2">
        <w:rPr>
          <w:rFonts w:ascii="Book Antiqua" w:eastAsia="Times New Roman" w:hAnsi="Book Antiqua" w:cs="Book Antiqua"/>
          <w:snapToGrid w:val="0"/>
          <w:sz w:val="24"/>
          <w:szCs w:val="24"/>
          <w:lang w:eastAsia="es-ES"/>
        </w:rPr>
        <w:t>-202</w:t>
      </w:r>
      <w:r w:rsidR="00AC5EE0">
        <w:rPr>
          <w:rFonts w:ascii="Book Antiqua" w:eastAsia="Times New Roman" w:hAnsi="Book Antiqua" w:cs="Book Antiqua"/>
          <w:snapToGrid w:val="0"/>
          <w:sz w:val="24"/>
          <w:szCs w:val="24"/>
          <w:lang w:eastAsia="es-ES"/>
        </w:rPr>
        <w:t>1</w:t>
      </w:r>
    </w:p>
    <w:p w14:paraId="373C1BDA" w14:textId="277693DD" w:rsidR="00A911B2" w:rsidRPr="00A911B2" w:rsidRDefault="00A911B2" w:rsidP="00BB0FD1">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174C87">
        <w:rPr>
          <w:rFonts w:ascii="Book Antiqua" w:eastAsia="Times New Roman" w:hAnsi="Book Antiqua" w:cs="Book Antiqua"/>
          <w:sz w:val="24"/>
          <w:szCs w:val="24"/>
          <w:lang w:eastAsia="es-ES"/>
        </w:rPr>
        <w:t xml:space="preserve"> </w:t>
      </w:r>
      <w:r w:rsidRPr="00A911B2">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1679-20</w:t>
      </w:r>
      <w:r w:rsidR="00174C87">
        <w:rPr>
          <w:rFonts w:ascii="Book Antiqua" w:eastAsia="Times New Roman" w:hAnsi="Book Antiqua" w:cs="Book Antiqua"/>
          <w:sz w:val="24"/>
          <w:szCs w:val="24"/>
          <w:lang w:eastAsia="es-ES"/>
        </w:rPr>
        <w:t>20</w:t>
      </w:r>
    </w:p>
    <w:p w14:paraId="18055336" w14:textId="77777777" w:rsidR="00A911B2" w:rsidRPr="00A911B2" w:rsidRDefault="00A911B2" w:rsidP="00A911B2">
      <w:pPr>
        <w:widowControl w:val="0"/>
        <w:spacing w:after="0" w:line="240" w:lineRule="auto"/>
        <w:rPr>
          <w:rFonts w:ascii="Book Antiqua" w:eastAsia="Times New Roman" w:hAnsi="Book Antiqua" w:cs="Book Antiqua"/>
          <w:snapToGrid w:val="0"/>
          <w:sz w:val="24"/>
          <w:szCs w:val="24"/>
          <w:lang w:eastAsia="es-ES"/>
        </w:rPr>
      </w:pPr>
    </w:p>
    <w:p w14:paraId="763447FC" w14:textId="77777777" w:rsidR="00A911B2" w:rsidRPr="00A911B2" w:rsidRDefault="00A911B2" w:rsidP="00A911B2">
      <w:pPr>
        <w:widowControl w:val="0"/>
        <w:spacing w:after="0" w:line="240" w:lineRule="auto"/>
        <w:rPr>
          <w:rFonts w:ascii="Book Antiqua" w:eastAsia="Times New Roman" w:hAnsi="Book Antiqua" w:cs="Book Antiqua"/>
          <w:snapToGrid w:val="0"/>
          <w:sz w:val="24"/>
          <w:szCs w:val="24"/>
          <w:lang w:eastAsia="es-ES"/>
        </w:rPr>
      </w:pPr>
    </w:p>
    <w:p w14:paraId="7178AE45" w14:textId="1F56FE84" w:rsidR="00174C87" w:rsidRPr="000D14EC" w:rsidRDefault="005C70E4" w:rsidP="00174C87">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BB0FD1">
        <w:rPr>
          <w:rFonts w:ascii="Book Antiqua" w:hAnsi="Book Antiqua" w:cs="Book Antiqua"/>
          <w:sz w:val="24"/>
          <w:szCs w:val="24"/>
          <w:lang w:val="pt-BR"/>
        </w:rPr>
        <w:t>9</w:t>
      </w:r>
      <w:r w:rsidR="000628D4">
        <w:rPr>
          <w:rFonts w:ascii="Book Antiqua" w:hAnsi="Book Antiqua" w:cs="Book Antiqua"/>
          <w:sz w:val="24"/>
          <w:szCs w:val="24"/>
          <w:lang w:val="pt-BR"/>
        </w:rPr>
        <w:t xml:space="preserve"> de </w:t>
      </w:r>
      <w:proofErr w:type="spellStart"/>
      <w:r w:rsidR="000628D4">
        <w:rPr>
          <w:rFonts w:ascii="Book Antiqua" w:hAnsi="Book Antiqua" w:cs="Book Antiqua"/>
          <w:sz w:val="24"/>
          <w:szCs w:val="24"/>
          <w:lang w:val="pt-BR"/>
        </w:rPr>
        <w:t>enero</w:t>
      </w:r>
      <w:proofErr w:type="spellEnd"/>
      <w:r w:rsidR="000628D4">
        <w:rPr>
          <w:rFonts w:ascii="Book Antiqua" w:hAnsi="Book Antiqua" w:cs="Book Antiqua"/>
          <w:sz w:val="24"/>
          <w:szCs w:val="24"/>
          <w:lang w:val="pt-BR"/>
        </w:rPr>
        <w:t xml:space="preserve"> de 2021</w:t>
      </w:r>
    </w:p>
    <w:p w14:paraId="3DC28567" w14:textId="77777777" w:rsidR="00174C87" w:rsidRDefault="00174C87" w:rsidP="00174C87">
      <w:pPr>
        <w:spacing w:after="0" w:line="240" w:lineRule="auto"/>
        <w:rPr>
          <w:rFonts w:ascii="Book Antiqua" w:hAnsi="Book Antiqua" w:cs="Book Antiqua"/>
          <w:sz w:val="24"/>
          <w:szCs w:val="24"/>
          <w:lang w:val="pt-BR"/>
        </w:rPr>
      </w:pPr>
    </w:p>
    <w:p w14:paraId="6A848F77" w14:textId="77777777" w:rsidR="00174C87" w:rsidRDefault="00174C87" w:rsidP="00174C87">
      <w:pPr>
        <w:spacing w:after="0" w:line="240" w:lineRule="auto"/>
        <w:rPr>
          <w:rFonts w:ascii="Book Antiqua" w:hAnsi="Book Antiqua" w:cs="Book Antiqua"/>
          <w:sz w:val="24"/>
          <w:szCs w:val="24"/>
          <w:lang w:val="pt-BR"/>
        </w:rPr>
      </w:pPr>
    </w:p>
    <w:p w14:paraId="3776D471" w14:textId="77777777" w:rsidR="00174C87" w:rsidRPr="00427D94" w:rsidRDefault="00174C87" w:rsidP="00174C87">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64C0B1C4" w14:textId="77777777" w:rsidR="00174C87" w:rsidRPr="00427D94" w:rsidRDefault="00174C87" w:rsidP="00174C87">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w:t>
      </w:r>
      <w:proofErr w:type="spellStart"/>
      <w:r w:rsidRPr="00427D94">
        <w:rPr>
          <w:rFonts w:ascii="Book Antiqua" w:eastAsia="Times New Roman" w:hAnsi="Book Antiqua" w:cs="Book Antiqua"/>
          <w:snapToGrid w:val="0"/>
          <w:sz w:val="24"/>
          <w:szCs w:val="24"/>
          <w:lang w:eastAsia="es-ES"/>
        </w:rPr>
        <w:t>Romanini</w:t>
      </w:r>
      <w:proofErr w:type="spellEnd"/>
      <w:r w:rsidRPr="00427D94">
        <w:rPr>
          <w:rFonts w:ascii="Book Antiqua" w:eastAsia="Times New Roman" w:hAnsi="Book Antiqua" w:cs="Book Antiqua"/>
          <w:snapToGrid w:val="0"/>
          <w:sz w:val="24"/>
          <w:szCs w:val="24"/>
          <w:lang w:eastAsia="es-ES"/>
        </w:rPr>
        <w:t xml:space="preserve"> </w:t>
      </w:r>
    </w:p>
    <w:p w14:paraId="4F708751" w14:textId="77777777" w:rsidR="00174C87" w:rsidRPr="002F712C" w:rsidRDefault="00174C87" w:rsidP="00174C87">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2B040379" w14:textId="77777777" w:rsidR="00174C87" w:rsidRPr="002F712C" w:rsidRDefault="00174C87" w:rsidP="00174C87">
      <w:pPr>
        <w:widowControl w:val="0"/>
        <w:spacing w:after="0" w:line="240" w:lineRule="auto"/>
        <w:rPr>
          <w:rFonts w:ascii="Book Antiqua" w:eastAsia="Times New Roman" w:hAnsi="Book Antiqua" w:cs="Book Antiqua"/>
          <w:snapToGrid w:val="0"/>
          <w:sz w:val="24"/>
          <w:szCs w:val="24"/>
          <w:lang w:eastAsia="es-ES"/>
        </w:rPr>
      </w:pPr>
    </w:p>
    <w:p w14:paraId="5405F2A7" w14:textId="77777777" w:rsidR="00174C87" w:rsidRPr="002F712C" w:rsidRDefault="00174C87" w:rsidP="00174C87">
      <w:pPr>
        <w:widowControl w:val="0"/>
        <w:spacing w:after="0" w:line="240" w:lineRule="auto"/>
        <w:rPr>
          <w:rFonts w:ascii="Book Antiqua" w:eastAsia="Times New Roman" w:hAnsi="Book Antiqua" w:cs="Book Antiqua"/>
          <w:snapToGrid w:val="0"/>
          <w:color w:val="000000"/>
          <w:sz w:val="24"/>
          <w:szCs w:val="24"/>
          <w:lang w:eastAsia="es-ES"/>
        </w:rPr>
      </w:pPr>
    </w:p>
    <w:p w14:paraId="033AC544" w14:textId="77777777" w:rsidR="00174C87" w:rsidRPr="002F712C" w:rsidRDefault="00174C87" w:rsidP="00174C87">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0AE77F5" w14:textId="77777777" w:rsidR="00174C87" w:rsidRPr="002F712C" w:rsidRDefault="00174C87" w:rsidP="00174C87">
      <w:pPr>
        <w:widowControl w:val="0"/>
        <w:spacing w:after="0" w:line="240" w:lineRule="auto"/>
        <w:jc w:val="both"/>
        <w:rPr>
          <w:rFonts w:ascii="Book Antiqua" w:eastAsia="Times New Roman" w:hAnsi="Book Antiqua" w:cs="Book Antiqua"/>
          <w:snapToGrid w:val="0"/>
          <w:sz w:val="24"/>
          <w:szCs w:val="24"/>
          <w:lang w:eastAsia="es-ES"/>
        </w:rPr>
      </w:pPr>
    </w:p>
    <w:p w14:paraId="403C929A" w14:textId="6550C6AF" w:rsidR="00174C87" w:rsidRPr="00BB0FD1" w:rsidRDefault="00174C87" w:rsidP="00174C87">
      <w:pPr>
        <w:spacing w:after="0" w:line="240" w:lineRule="auto"/>
        <w:ind w:firstLine="708"/>
        <w:jc w:val="both"/>
        <w:rPr>
          <w:rFonts w:ascii="Book Antiqua" w:hAnsi="Book Antiqua"/>
          <w:sz w:val="24"/>
          <w:szCs w:val="24"/>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xml:space="preserve">, </w:t>
      </w:r>
      <w:proofErr w:type="gramStart"/>
      <w:r w:rsidRPr="00427D94">
        <w:rPr>
          <w:rFonts w:ascii="Book Antiqua" w:hAnsi="Book Antiqua"/>
          <w:sz w:val="24"/>
          <w:szCs w:val="24"/>
        </w:rPr>
        <w:t>Jefe</w:t>
      </w:r>
      <w:proofErr w:type="gramEnd"/>
      <w:r>
        <w:rPr>
          <w:rFonts w:ascii="Book Antiqua" w:hAnsi="Book Antiqua"/>
          <w:sz w:val="24"/>
          <w:szCs w:val="24"/>
        </w:rPr>
        <w:t xml:space="preserve"> </w:t>
      </w:r>
      <w:proofErr w:type="spellStart"/>
      <w:r>
        <w:rPr>
          <w:rFonts w:ascii="Book Antiqua" w:hAnsi="Book Antiqua"/>
          <w:sz w:val="24"/>
          <w:szCs w:val="24"/>
        </w:rPr>
        <w:t>a.i.</w:t>
      </w:r>
      <w:proofErr w:type="spellEnd"/>
      <w:r w:rsidRPr="00427D94">
        <w:rPr>
          <w:rFonts w:ascii="Book Antiqua" w:hAnsi="Book Antiqua"/>
          <w:sz w:val="24"/>
          <w:szCs w:val="24"/>
        </w:rPr>
        <w:t xml:space="preserve"> del </w:t>
      </w:r>
      <w:r w:rsidRPr="00AC5EE0">
        <w:rPr>
          <w:rFonts w:ascii="Book Antiqua" w:hAnsi="Book Antiqua"/>
          <w:sz w:val="24"/>
          <w:szCs w:val="24"/>
        </w:rPr>
        <w:t xml:space="preserve">Subproceso de Evaluación, </w:t>
      </w:r>
      <w:r w:rsidRPr="00AC5EE0">
        <w:rPr>
          <w:rFonts w:ascii="Book Antiqua" w:hAnsi="Book Antiqua"/>
          <w:snapToGrid w:val="0"/>
          <w:color w:val="000000"/>
          <w:sz w:val="24"/>
          <w:szCs w:val="24"/>
          <w:lang w:eastAsia="es-ES"/>
        </w:rPr>
        <w:t xml:space="preserve">relacionado con el análisis de los esquemas de organización y reparto que se utilizará </w:t>
      </w:r>
      <w:r w:rsidRPr="00BB0FD1">
        <w:rPr>
          <w:rFonts w:ascii="Book Antiqua" w:hAnsi="Book Antiqua"/>
          <w:sz w:val="24"/>
          <w:szCs w:val="24"/>
        </w:rPr>
        <w:t>en el Juzgado Contravencional de Buenos Aires, con ocasión del “Impacto organizacional y presupuestario en el Poder Judicial a partir de la promulgación del Código Procesal de Familia”.</w:t>
      </w:r>
    </w:p>
    <w:p w14:paraId="6ED0E8F1" w14:textId="77777777" w:rsidR="00174C87" w:rsidRPr="00BB0FD1" w:rsidRDefault="00174C87" w:rsidP="00174C87">
      <w:pPr>
        <w:spacing w:after="0" w:line="240" w:lineRule="auto"/>
        <w:ind w:firstLine="708"/>
        <w:jc w:val="both"/>
        <w:rPr>
          <w:rFonts w:ascii="Book Antiqua" w:hAnsi="Book Antiqua"/>
          <w:sz w:val="24"/>
          <w:szCs w:val="24"/>
        </w:rPr>
      </w:pPr>
    </w:p>
    <w:p w14:paraId="5F854BD4" w14:textId="2663BFE3" w:rsidR="00174C87" w:rsidRPr="00BB0FD1" w:rsidRDefault="00174C87" w:rsidP="00174C87">
      <w:pPr>
        <w:spacing w:after="0" w:line="240" w:lineRule="auto"/>
        <w:ind w:firstLine="708"/>
        <w:jc w:val="both"/>
        <w:rPr>
          <w:rFonts w:ascii="Book Antiqua" w:hAnsi="Book Antiqua"/>
          <w:sz w:val="24"/>
          <w:szCs w:val="24"/>
        </w:rPr>
      </w:pPr>
      <w:r w:rsidRPr="00BB0FD1">
        <w:rPr>
          <w:rFonts w:ascii="Book Antiqua" w:hAnsi="Book Antiqua"/>
          <w:sz w:val="24"/>
          <w:szCs w:val="24"/>
        </w:rPr>
        <w:t>Mediante oficio 1681-PLA-EV-2020 del pasado 28 de octubre, el preliminar de este informe se puso en conocimiento del Licdo. Danny Alberto Gutiérrez Gómez, Juez Coordinador del Juzgado bajo estudio, con copia a la Comisión de Jurisdicción de Familia, Niñez y Adolescencia y a la Dirección de Tecnología de la Información.</w:t>
      </w:r>
    </w:p>
    <w:p w14:paraId="17BADB9C" w14:textId="77777777" w:rsidR="00174C87" w:rsidRPr="00BB0FD1" w:rsidRDefault="00174C87" w:rsidP="00174C87">
      <w:pPr>
        <w:spacing w:after="0" w:line="240" w:lineRule="auto"/>
        <w:ind w:firstLine="708"/>
        <w:jc w:val="both"/>
        <w:rPr>
          <w:rFonts w:ascii="Book Antiqua" w:hAnsi="Book Antiqua"/>
          <w:sz w:val="24"/>
          <w:szCs w:val="24"/>
        </w:rPr>
      </w:pPr>
    </w:p>
    <w:p w14:paraId="7687B01B" w14:textId="15093AE5" w:rsidR="00174C87" w:rsidRPr="00BB0FD1" w:rsidRDefault="00174C87" w:rsidP="00174C87">
      <w:pPr>
        <w:spacing w:after="0" w:line="240" w:lineRule="auto"/>
        <w:ind w:firstLine="708"/>
        <w:jc w:val="both"/>
        <w:rPr>
          <w:rFonts w:ascii="Book Antiqua" w:hAnsi="Book Antiqua"/>
          <w:sz w:val="24"/>
          <w:szCs w:val="24"/>
        </w:rPr>
      </w:pPr>
      <w:r w:rsidRPr="00BB0FD1">
        <w:rPr>
          <w:rFonts w:ascii="Book Antiqua" w:hAnsi="Book Antiqua"/>
          <w:sz w:val="24"/>
          <w:szCs w:val="24"/>
        </w:rPr>
        <w:t xml:space="preserve">Se obtuvo respuesta por parte del Licdo. Gutiérrez Gómez, a través del correo del 01 de noviembre (Ver apéndice 5); por su parte la Máster Kattia Morales Navarro, Directora de Tecnología de la Información, con oficio 2135-DTI-2020 (Ver apéndice 6), hace referencia a la nota 2127-DTI-2020 de la Máster Vivian </w:t>
      </w:r>
      <w:proofErr w:type="spellStart"/>
      <w:r w:rsidRPr="00BB0FD1">
        <w:rPr>
          <w:rFonts w:ascii="Book Antiqua" w:hAnsi="Book Antiqua"/>
          <w:sz w:val="24"/>
          <w:szCs w:val="24"/>
        </w:rPr>
        <w:t>Rímola</w:t>
      </w:r>
      <w:proofErr w:type="spellEnd"/>
      <w:r w:rsidRPr="00BB0FD1">
        <w:rPr>
          <w:rFonts w:ascii="Book Antiqua" w:hAnsi="Book Antiqua"/>
          <w:sz w:val="24"/>
          <w:szCs w:val="24"/>
        </w:rPr>
        <w:t xml:space="preserve"> Soto, </w:t>
      </w:r>
      <w:proofErr w:type="gramStart"/>
      <w:r w:rsidRPr="00BB0FD1">
        <w:rPr>
          <w:rFonts w:ascii="Book Antiqua" w:hAnsi="Book Antiqua"/>
          <w:sz w:val="24"/>
          <w:szCs w:val="24"/>
        </w:rPr>
        <w:t>Jefa</w:t>
      </w:r>
      <w:proofErr w:type="gramEnd"/>
      <w:r w:rsidRPr="00BB0FD1">
        <w:rPr>
          <w:rFonts w:ascii="Book Antiqua" w:hAnsi="Book Antiqua"/>
          <w:sz w:val="24"/>
          <w:szCs w:val="24"/>
        </w:rPr>
        <w:t xml:space="preserve"> </w:t>
      </w:r>
      <w:proofErr w:type="spellStart"/>
      <w:r w:rsidRPr="00BB0FD1">
        <w:rPr>
          <w:rFonts w:ascii="Book Antiqua" w:hAnsi="Book Antiqua"/>
          <w:sz w:val="24"/>
          <w:szCs w:val="24"/>
        </w:rPr>
        <w:t>a.i.</w:t>
      </w:r>
      <w:proofErr w:type="spellEnd"/>
      <w:r w:rsidRPr="00BB0FD1">
        <w:rPr>
          <w:rFonts w:ascii="Book Antiqua" w:hAnsi="Book Antiqua"/>
          <w:sz w:val="24"/>
          <w:szCs w:val="24"/>
        </w:rPr>
        <w:t xml:space="preserve"> del Subproceso de Sistemas Jurisdiccionales de esa Dirección.  El detalle de las observaciones se destaca en el apartado número 8.</w:t>
      </w:r>
    </w:p>
    <w:p w14:paraId="4E7C041A" w14:textId="77777777" w:rsidR="00174C87" w:rsidRPr="00BB0FD1" w:rsidRDefault="00174C87" w:rsidP="00174C87">
      <w:pPr>
        <w:spacing w:after="0" w:line="240" w:lineRule="auto"/>
        <w:ind w:firstLine="708"/>
        <w:jc w:val="both"/>
        <w:rPr>
          <w:rFonts w:ascii="Book Antiqua" w:hAnsi="Book Antiqua"/>
          <w:sz w:val="24"/>
          <w:szCs w:val="24"/>
        </w:rPr>
      </w:pPr>
    </w:p>
    <w:p w14:paraId="06B642E0" w14:textId="77777777" w:rsidR="00174C87" w:rsidRDefault="00174C87" w:rsidP="00174C8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19302E4B" w14:textId="77777777" w:rsidR="00174C87" w:rsidRDefault="00174C87" w:rsidP="00174C87">
      <w:pPr>
        <w:widowControl w:val="0"/>
        <w:spacing w:after="0" w:line="240" w:lineRule="auto"/>
        <w:rPr>
          <w:rFonts w:ascii="Book Antiqua" w:eastAsia="Times New Roman" w:hAnsi="Book Antiqua" w:cs="Book Antiqua"/>
          <w:snapToGrid w:val="0"/>
          <w:sz w:val="24"/>
          <w:szCs w:val="24"/>
          <w:lang w:val="pt-BR" w:eastAsia="es-ES"/>
        </w:rPr>
      </w:pPr>
    </w:p>
    <w:p w14:paraId="686CBF72" w14:textId="77777777" w:rsidR="00174C87" w:rsidRDefault="00174C87" w:rsidP="00174C87">
      <w:pPr>
        <w:widowControl w:val="0"/>
        <w:spacing w:after="0" w:line="240" w:lineRule="auto"/>
        <w:rPr>
          <w:rFonts w:ascii="Book Antiqua" w:eastAsia="Times New Roman" w:hAnsi="Book Antiqua" w:cs="Book Antiqua"/>
          <w:snapToGrid w:val="0"/>
          <w:sz w:val="24"/>
          <w:szCs w:val="24"/>
          <w:lang w:val="pt-BR" w:eastAsia="es-ES"/>
        </w:rPr>
      </w:pPr>
    </w:p>
    <w:p w14:paraId="2EF96E34" w14:textId="77777777" w:rsidR="00174C87" w:rsidRDefault="00174C87" w:rsidP="00174C87">
      <w:pPr>
        <w:widowControl w:val="0"/>
        <w:spacing w:after="0" w:line="240" w:lineRule="auto"/>
        <w:rPr>
          <w:rFonts w:ascii="Book Antiqua" w:eastAsia="Times New Roman" w:hAnsi="Book Antiqua" w:cs="Book Antiqua"/>
          <w:snapToGrid w:val="0"/>
          <w:sz w:val="24"/>
          <w:szCs w:val="24"/>
          <w:lang w:val="pt-BR" w:eastAsia="es-ES"/>
        </w:rPr>
      </w:pPr>
    </w:p>
    <w:p w14:paraId="3205890C" w14:textId="6E80E146" w:rsidR="00174C87" w:rsidRDefault="00BB0FD1" w:rsidP="00174C8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174C87">
        <w:rPr>
          <w:rFonts w:ascii="Book Antiqua" w:eastAsia="Times New Roman" w:hAnsi="Book Antiqua" w:cs="Book Antiqua"/>
          <w:snapToGrid w:val="0"/>
          <w:sz w:val="24"/>
          <w:szCs w:val="24"/>
          <w:lang w:val="pt-BR" w:eastAsia="es-ES"/>
        </w:rPr>
        <w:t xml:space="preserve">Erick </w:t>
      </w:r>
      <w:proofErr w:type="spellStart"/>
      <w:r w:rsidR="00174C87">
        <w:rPr>
          <w:rFonts w:ascii="Book Antiqua" w:eastAsia="Times New Roman" w:hAnsi="Book Antiqua" w:cs="Book Antiqua"/>
          <w:snapToGrid w:val="0"/>
          <w:sz w:val="24"/>
          <w:szCs w:val="24"/>
          <w:lang w:val="pt-BR" w:eastAsia="es-ES"/>
        </w:rPr>
        <w:t>Antonio</w:t>
      </w:r>
      <w:proofErr w:type="spellEnd"/>
      <w:r w:rsidR="00174C87">
        <w:rPr>
          <w:rFonts w:ascii="Book Antiqua" w:eastAsia="Times New Roman" w:hAnsi="Book Antiqua" w:cs="Book Antiqua"/>
          <w:snapToGrid w:val="0"/>
          <w:sz w:val="24"/>
          <w:szCs w:val="24"/>
          <w:lang w:val="pt-BR" w:eastAsia="es-ES"/>
        </w:rPr>
        <w:t xml:space="preserve"> Mora Leiva, Jefe </w:t>
      </w:r>
    </w:p>
    <w:p w14:paraId="19676821" w14:textId="77777777" w:rsidR="00174C87" w:rsidRDefault="00174C87" w:rsidP="00174C87">
      <w:pPr>
        <w:widowControl w:val="0"/>
        <w:spacing w:after="0" w:line="240" w:lineRule="auto"/>
        <w:rPr>
          <w:rFonts w:ascii="Book Antiqua" w:eastAsia="Times New Roman" w:hAnsi="Book Antiqua" w:cs="Book Antiqua"/>
          <w:snapToGrid w:val="0"/>
          <w:sz w:val="24"/>
          <w:szCs w:val="24"/>
          <w:lang w:val="pt-BR" w:eastAsia="es-ES"/>
        </w:rPr>
      </w:pPr>
      <w:proofErr w:type="spellStart"/>
      <w:r>
        <w:rPr>
          <w:rFonts w:ascii="Book Antiqua" w:eastAsia="Times New Roman" w:hAnsi="Book Antiqua" w:cs="Book Antiqua"/>
          <w:snapToGrid w:val="0"/>
          <w:sz w:val="24"/>
          <w:szCs w:val="24"/>
          <w:lang w:val="pt-BR" w:eastAsia="es-ES"/>
        </w:rPr>
        <w:t>Proceso</w:t>
      </w:r>
      <w:proofErr w:type="spellEnd"/>
      <w:r>
        <w:rPr>
          <w:rFonts w:ascii="Book Antiqua" w:eastAsia="Times New Roman" w:hAnsi="Book Antiqua" w:cs="Book Antiqua"/>
          <w:snapToGrid w:val="0"/>
          <w:sz w:val="24"/>
          <w:szCs w:val="24"/>
          <w:lang w:val="pt-BR" w:eastAsia="es-ES"/>
        </w:rPr>
        <w:t xml:space="preserve"> </w:t>
      </w:r>
      <w:proofErr w:type="spellStart"/>
      <w:r>
        <w:rPr>
          <w:rFonts w:ascii="Book Antiqua" w:eastAsia="Times New Roman" w:hAnsi="Book Antiqua" w:cs="Book Antiqua"/>
          <w:snapToGrid w:val="0"/>
          <w:sz w:val="24"/>
          <w:szCs w:val="24"/>
          <w:lang w:val="pt-BR" w:eastAsia="es-ES"/>
        </w:rPr>
        <w:t>Planeación</w:t>
      </w:r>
      <w:proofErr w:type="spellEnd"/>
      <w:r>
        <w:rPr>
          <w:rFonts w:ascii="Book Antiqua" w:eastAsia="Times New Roman" w:hAnsi="Book Antiqua" w:cs="Book Antiqua"/>
          <w:snapToGrid w:val="0"/>
          <w:sz w:val="24"/>
          <w:szCs w:val="24"/>
          <w:lang w:val="pt-BR" w:eastAsia="es-ES"/>
        </w:rPr>
        <w:t xml:space="preserve"> y Evaluación</w:t>
      </w:r>
    </w:p>
    <w:p w14:paraId="1C9B730D" w14:textId="19EEF738" w:rsidR="00174C87" w:rsidRDefault="00174C87" w:rsidP="00174C87">
      <w:pPr>
        <w:rPr>
          <w:rFonts w:ascii="Book Antiqua" w:eastAsia="Times New Roman" w:hAnsi="Book Antiqua" w:cs="Book Antiqua"/>
          <w:sz w:val="24"/>
          <w:szCs w:val="24"/>
          <w:lang w:eastAsia="es-ES"/>
        </w:rPr>
      </w:pPr>
    </w:p>
    <w:p w14:paraId="7F8EEBFE" w14:textId="77777777" w:rsidR="00BB0FD1" w:rsidRDefault="00BB0FD1" w:rsidP="00174C87">
      <w:pPr>
        <w:rPr>
          <w:rFonts w:ascii="Book Antiqua" w:eastAsia="Times New Roman" w:hAnsi="Book Antiqua" w:cs="Book Antiqua"/>
          <w:sz w:val="24"/>
          <w:szCs w:val="24"/>
          <w:lang w:eastAsia="es-ES"/>
        </w:rPr>
      </w:pPr>
    </w:p>
    <w:p w14:paraId="3201DA48" w14:textId="12D55145" w:rsidR="00174C87" w:rsidRPr="00BB0FD1" w:rsidRDefault="00174C87" w:rsidP="00BB0FD1">
      <w:pPr>
        <w:rPr>
          <w:rFonts w:ascii="Book Antiqua" w:eastAsia="Times New Roman" w:hAnsi="Book Antiqua" w:cs="Book Antiqua"/>
          <w:sz w:val="20"/>
          <w:szCs w:val="20"/>
          <w:lang w:eastAsia="es-ES"/>
        </w:rPr>
      </w:pPr>
      <w:r w:rsidRPr="00BB0FD1">
        <w:rPr>
          <w:rFonts w:ascii="Book Antiqua" w:eastAsia="Times New Roman" w:hAnsi="Book Antiqua" w:cs="Book Antiqua"/>
          <w:sz w:val="20"/>
          <w:szCs w:val="20"/>
          <w:lang w:eastAsia="es-ES"/>
        </w:rPr>
        <w:lastRenderedPageBreak/>
        <w:t xml:space="preserve">Copias: </w:t>
      </w:r>
    </w:p>
    <w:p w14:paraId="3B7893C9" w14:textId="77777777" w:rsidR="00174C87" w:rsidRPr="00BB0FD1" w:rsidRDefault="00174C87" w:rsidP="00174C87">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BB0FD1">
        <w:rPr>
          <w:rFonts w:ascii="Book Antiqua" w:eastAsia="Times New Roman" w:hAnsi="Book Antiqua" w:cs="Book Antiqua"/>
          <w:sz w:val="20"/>
          <w:szCs w:val="20"/>
          <w:lang w:eastAsia="es-ES"/>
        </w:rPr>
        <w:t>Comisión de la Jurisdicción de Familia, Niñez y Adolescencia</w:t>
      </w:r>
    </w:p>
    <w:p w14:paraId="1BCA53F3" w14:textId="77777777" w:rsidR="00174C87" w:rsidRPr="00BB0FD1" w:rsidRDefault="00174C87" w:rsidP="00174C87">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BB0FD1">
        <w:rPr>
          <w:rFonts w:ascii="Book Antiqua" w:eastAsia="Times New Roman" w:hAnsi="Book Antiqua" w:cs="Book Antiqua"/>
          <w:sz w:val="20"/>
          <w:szCs w:val="20"/>
          <w:lang w:eastAsia="es-ES"/>
        </w:rPr>
        <w:t>Dirección de Tecnología de la Información</w:t>
      </w:r>
    </w:p>
    <w:p w14:paraId="3C034128" w14:textId="1D12DD0B" w:rsidR="00174C87" w:rsidRPr="00BB0FD1" w:rsidRDefault="00174C87" w:rsidP="00BB0FD1">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BB0FD1">
        <w:rPr>
          <w:rFonts w:ascii="Book Antiqua" w:eastAsia="Times New Roman" w:hAnsi="Book Antiqua" w:cs="Book Antiqua"/>
          <w:sz w:val="20"/>
          <w:szCs w:val="20"/>
          <w:lang w:eastAsia="es-ES"/>
        </w:rPr>
        <w:t xml:space="preserve">Juzgado de Contravencional de Buenos Aires </w:t>
      </w:r>
    </w:p>
    <w:p w14:paraId="63E777FE" w14:textId="77777777" w:rsidR="00174C87" w:rsidRPr="00BB0FD1" w:rsidRDefault="00174C87" w:rsidP="00174C87">
      <w:pPr>
        <w:pStyle w:val="Prrafodelista"/>
        <w:numPr>
          <w:ilvl w:val="0"/>
          <w:numId w:val="23"/>
        </w:numPr>
        <w:spacing w:after="0" w:line="240" w:lineRule="auto"/>
        <w:jc w:val="both"/>
        <w:rPr>
          <w:rFonts w:ascii="Book Antiqua" w:eastAsia="Times New Roman" w:hAnsi="Book Antiqua" w:cs="Book Antiqua"/>
          <w:sz w:val="20"/>
          <w:szCs w:val="20"/>
          <w:lang w:eastAsia="es-ES"/>
        </w:rPr>
      </w:pPr>
      <w:r w:rsidRPr="00BB0FD1">
        <w:rPr>
          <w:rFonts w:ascii="Book Antiqua" w:eastAsia="Times New Roman" w:hAnsi="Book Antiqua" w:cs="Book Antiqua"/>
          <w:sz w:val="20"/>
          <w:szCs w:val="20"/>
          <w:lang w:eastAsia="es-ES"/>
        </w:rPr>
        <w:t>Archivo</w:t>
      </w:r>
    </w:p>
    <w:p w14:paraId="41F32AA8" w14:textId="77777777" w:rsidR="00174C87" w:rsidRPr="00BB0FD1" w:rsidRDefault="00174C87" w:rsidP="00174C87">
      <w:pPr>
        <w:spacing w:after="0" w:line="240" w:lineRule="auto"/>
        <w:ind w:firstLine="708"/>
        <w:jc w:val="both"/>
        <w:rPr>
          <w:rFonts w:ascii="Book Antiqua" w:eastAsia="Times New Roman" w:hAnsi="Book Antiqua" w:cs="Book Antiqua"/>
          <w:sz w:val="20"/>
          <w:szCs w:val="20"/>
          <w:lang w:eastAsia="es-ES"/>
        </w:rPr>
      </w:pPr>
    </w:p>
    <w:p w14:paraId="4220B58D" w14:textId="5CDA02D2" w:rsidR="00174C87" w:rsidRPr="00BB0FD1" w:rsidRDefault="00BB0FD1" w:rsidP="00174C87">
      <w:pPr>
        <w:spacing w:after="0" w:line="240" w:lineRule="auto"/>
        <w:rPr>
          <w:rFonts w:ascii="Book Antiqua" w:eastAsia="Times New Roman" w:hAnsi="Book Antiqua" w:cs="Book Antiqua"/>
          <w:sz w:val="20"/>
          <w:szCs w:val="20"/>
          <w:lang w:val="es-ES" w:eastAsia="es-ES"/>
        </w:rPr>
      </w:pPr>
      <w:proofErr w:type="spellStart"/>
      <w:r>
        <w:rPr>
          <w:rFonts w:ascii="Book Antiqua" w:eastAsia="Times New Roman" w:hAnsi="Book Antiqua" w:cs="Book Antiqua"/>
          <w:sz w:val="20"/>
          <w:szCs w:val="20"/>
          <w:lang w:val="es-ES" w:eastAsia="es-ES"/>
        </w:rPr>
        <w:t>lta</w:t>
      </w:r>
      <w:proofErr w:type="spellEnd"/>
      <w:r w:rsidR="00174C87" w:rsidRPr="00BB0FD1">
        <w:rPr>
          <w:rFonts w:ascii="Book Antiqua" w:eastAsia="Times New Roman" w:hAnsi="Book Antiqua" w:cs="Book Antiqua"/>
          <w:sz w:val="20"/>
          <w:szCs w:val="20"/>
          <w:lang w:val="es-ES" w:eastAsia="es-ES"/>
        </w:rPr>
        <w:t xml:space="preserve"> </w:t>
      </w:r>
    </w:p>
    <w:p w14:paraId="7BE1CC2B" w14:textId="77777777" w:rsidR="00174C87" w:rsidRDefault="00174C87" w:rsidP="00174C87">
      <w:pPr>
        <w:spacing w:after="0" w:line="240" w:lineRule="auto"/>
        <w:rPr>
          <w:rFonts w:ascii="Book Antiqua" w:hAnsi="Book Antiqua" w:cs="Arial"/>
          <w:sz w:val="24"/>
          <w:szCs w:val="24"/>
        </w:rPr>
      </w:pPr>
    </w:p>
    <w:p w14:paraId="4EBA7D5E" w14:textId="77777777" w:rsidR="00A911B2" w:rsidRPr="00A911B2" w:rsidRDefault="00A911B2" w:rsidP="00A911B2">
      <w:pPr>
        <w:spacing w:after="0" w:line="240" w:lineRule="auto"/>
        <w:jc w:val="both"/>
        <w:rPr>
          <w:rFonts w:ascii="Book Antiqua" w:eastAsia="Times New Roman" w:hAnsi="Book Antiqua" w:cs="Book Antiqua"/>
          <w:color w:val="FF0000"/>
          <w:sz w:val="24"/>
          <w:szCs w:val="24"/>
          <w:lang w:eastAsia="es-ES"/>
        </w:rPr>
      </w:pPr>
    </w:p>
    <w:p w14:paraId="05C4EF95" w14:textId="77777777" w:rsidR="00A911B2" w:rsidRDefault="00A911B2">
      <w:pPr>
        <w:rPr>
          <w:rFonts w:ascii="Book Antiqua" w:hAnsi="Book Antiqua" w:cs="Book Antiqua"/>
          <w:sz w:val="24"/>
          <w:szCs w:val="24"/>
        </w:rPr>
      </w:pPr>
      <w:r>
        <w:rPr>
          <w:rFonts w:ascii="Book Antiqua" w:hAnsi="Book Antiqua" w:cs="Book Antiqua"/>
          <w:sz w:val="24"/>
          <w:szCs w:val="24"/>
        </w:rPr>
        <w:br w:type="page"/>
      </w:r>
    </w:p>
    <w:p w14:paraId="61CBFFE3" w14:textId="6E9DB8F4" w:rsidR="008A68EC" w:rsidRDefault="00BB0FD1" w:rsidP="00BB0FD1">
      <w:pPr>
        <w:jc w:val="right"/>
        <w:rPr>
          <w:rFonts w:ascii="Book Antiqua" w:hAnsi="Book Antiqua" w:cs="Book Antiqua"/>
          <w:sz w:val="24"/>
          <w:szCs w:val="24"/>
          <w:lang w:val="pt-BR"/>
        </w:rPr>
      </w:pPr>
      <w:r>
        <w:rPr>
          <w:rFonts w:ascii="Book Antiqua" w:hAnsi="Book Antiqua" w:cs="Book Antiqua"/>
          <w:sz w:val="24"/>
          <w:szCs w:val="24"/>
          <w:lang w:val="pt-BR"/>
        </w:rPr>
        <w:lastRenderedPageBreak/>
        <w:t>19</w:t>
      </w:r>
      <w:r w:rsidR="000628D4">
        <w:rPr>
          <w:rFonts w:ascii="Book Antiqua" w:hAnsi="Book Antiqua" w:cs="Book Antiqua"/>
          <w:sz w:val="24"/>
          <w:szCs w:val="24"/>
          <w:lang w:val="pt-BR"/>
        </w:rPr>
        <w:t xml:space="preserve"> de </w:t>
      </w:r>
      <w:proofErr w:type="spellStart"/>
      <w:r w:rsidR="000628D4">
        <w:rPr>
          <w:rFonts w:ascii="Book Antiqua" w:hAnsi="Book Antiqua" w:cs="Book Antiqua"/>
          <w:sz w:val="24"/>
          <w:szCs w:val="24"/>
          <w:lang w:val="pt-BR"/>
        </w:rPr>
        <w:t>enero</w:t>
      </w:r>
      <w:proofErr w:type="spellEnd"/>
      <w:r w:rsidR="000628D4">
        <w:rPr>
          <w:rFonts w:ascii="Book Antiqua" w:hAnsi="Book Antiqua" w:cs="Book Antiqua"/>
          <w:sz w:val="24"/>
          <w:szCs w:val="24"/>
          <w:lang w:val="pt-BR"/>
        </w:rPr>
        <w:t xml:space="preserve"> de 2021</w:t>
      </w:r>
    </w:p>
    <w:p w14:paraId="4F268957" w14:textId="77777777" w:rsidR="00010B2A" w:rsidRDefault="00010B2A" w:rsidP="00010B2A">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0927E410" w14:textId="146FB017" w:rsidR="00010B2A" w:rsidRPr="00A911B2" w:rsidRDefault="00010B2A" w:rsidP="00010B2A">
      <w:pPr>
        <w:spacing w:after="0" w:line="240" w:lineRule="auto"/>
        <w:rPr>
          <w:rFonts w:ascii="Book Antiqua" w:eastAsia="Times New Roman" w:hAnsi="Book Antiqua" w:cs="Book Antiqua"/>
          <w:snapToGrid w:val="0"/>
          <w:sz w:val="24"/>
          <w:szCs w:val="24"/>
          <w:lang w:val="pt-BR" w:eastAsia="es-ES"/>
        </w:rPr>
      </w:pPr>
      <w:r w:rsidRPr="00A911B2">
        <w:rPr>
          <w:rFonts w:ascii="Book Antiqua" w:eastAsia="Times New Roman" w:hAnsi="Book Antiqua" w:cs="Book Antiqua"/>
          <w:snapToGrid w:val="0"/>
          <w:sz w:val="24"/>
          <w:szCs w:val="24"/>
          <w:lang w:val="pt-BR" w:eastAsia="es-ES"/>
        </w:rPr>
        <w:t xml:space="preserve">Erick </w:t>
      </w:r>
      <w:proofErr w:type="spellStart"/>
      <w:r w:rsidRPr="00A911B2">
        <w:rPr>
          <w:rFonts w:ascii="Book Antiqua" w:eastAsia="Times New Roman" w:hAnsi="Book Antiqua" w:cs="Book Antiqua"/>
          <w:snapToGrid w:val="0"/>
          <w:sz w:val="24"/>
          <w:szCs w:val="24"/>
          <w:lang w:val="pt-BR" w:eastAsia="es-ES"/>
        </w:rPr>
        <w:t>Antonio</w:t>
      </w:r>
      <w:proofErr w:type="spellEnd"/>
      <w:r w:rsidRPr="00A911B2">
        <w:rPr>
          <w:rFonts w:ascii="Book Antiqua" w:eastAsia="Times New Roman" w:hAnsi="Book Antiqua" w:cs="Book Antiqua"/>
          <w:snapToGrid w:val="0"/>
          <w:sz w:val="24"/>
          <w:szCs w:val="24"/>
          <w:lang w:val="pt-BR" w:eastAsia="es-ES"/>
        </w:rPr>
        <w:t xml:space="preserve"> Mora Leiva, Jefe </w:t>
      </w:r>
    </w:p>
    <w:p w14:paraId="5A64EBF0" w14:textId="77777777" w:rsidR="00010B2A" w:rsidRPr="00A911B2" w:rsidRDefault="00010B2A" w:rsidP="00010B2A">
      <w:pPr>
        <w:spacing w:after="0" w:line="240" w:lineRule="auto"/>
        <w:rPr>
          <w:rFonts w:ascii="Book Antiqua" w:eastAsia="Times New Roman" w:hAnsi="Book Antiqua" w:cs="Book Antiqua"/>
          <w:snapToGrid w:val="0"/>
          <w:sz w:val="24"/>
          <w:szCs w:val="24"/>
          <w:lang w:val="pt-BR" w:eastAsia="es-ES"/>
        </w:rPr>
      </w:pPr>
      <w:proofErr w:type="spellStart"/>
      <w:r w:rsidRPr="00A911B2">
        <w:rPr>
          <w:rFonts w:ascii="Book Antiqua" w:eastAsia="Times New Roman" w:hAnsi="Book Antiqua" w:cs="Book Antiqua"/>
          <w:snapToGrid w:val="0"/>
          <w:sz w:val="24"/>
          <w:szCs w:val="24"/>
          <w:lang w:val="pt-BR" w:eastAsia="es-ES"/>
        </w:rPr>
        <w:t>Proceso</w:t>
      </w:r>
      <w:proofErr w:type="spellEnd"/>
      <w:r w:rsidRPr="00A911B2">
        <w:rPr>
          <w:rFonts w:ascii="Book Antiqua" w:eastAsia="Times New Roman" w:hAnsi="Book Antiqua" w:cs="Book Antiqua"/>
          <w:snapToGrid w:val="0"/>
          <w:sz w:val="24"/>
          <w:szCs w:val="24"/>
          <w:lang w:val="pt-BR" w:eastAsia="es-ES"/>
        </w:rPr>
        <w:t xml:space="preserve"> </w:t>
      </w:r>
      <w:proofErr w:type="spellStart"/>
      <w:r w:rsidRPr="00A911B2">
        <w:rPr>
          <w:rFonts w:ascii="Book Antiqua" w:eastAsia="Times New Roman" w:hAnsi="Book Antiqua" w:cs="Book Antiqua"/>
          <w:snapToGrid w:val="0"/>
          <w:sz w:val="24"/>
          <w:szCs w:val="24"/>
          <w:lang w:val="pt-BR" w:eastAsia="es-ES"/>
        </w:rPr>
        <w:t>Planeación</w:t>
      </w:r>
      <w:proofErr w:type="spellEnd"/>
      <w:r w:rsidRPr="00A911B2">
        <w:rPr>
          <w:rFonts w:ascii="Book Antiqua" w:eastAsia="Times New Roman" w:hAnsi="Book Antiqua" w:cs="Book Antiqua"/>
          <w:snapToGrid w:val="0"/>
          <w:sz w:val="24"/>
          <w:szCs w:val="24"/>
          <w:lang w:val="pt-BR" w:eastAsia="es-ES"/>
        </w:rPr>
        <w:t xml:space="preserve"> y Evaluación</w:t>
      </w:r>
    </w:p>
    <w:p w14:paraId="0319AC4E" w14:textId="77777777" w:rsidR="008A68EC" w:rsidRPr="000D14EC" w:rsidRDefault="008A68EC" w:rsidP="008A68EC">
      <w:pPr>
        <w:rPr>
          <w:rFonts w:ascii="Book Antiqua" w:hAnsi="Book Antiqua" w:cs="Book Antiqua"/>
          <w:sz w:val="24"/>
          <w:szCs w:val="24"/>
        </w:rPr>
      </w:pPr>
    </w:p>
    <w:p w14:paraId="0AF3E2D0" w14:textId="7E0557CE"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E24C8">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37340672" w14:textId="2605745F" w:rsidR="00174C87" w:rsidRDefault="00174C87" w:rsidP="48F37102">
      <w:pPr>
        <w:spacing w:after="0" w:line="240" w:lineRule="auto"/>
        <w:jc w:val="both"/>
        <w:rPr>
          <w:rFonts w:ascii="Book Antiqua" w:hAnsi="Book Antiqua" w:cs="Book Antiqua"/>
          <w:sz w:val="24"/>
          <w:szCs w:val="24"/>
          <w:lang w:val="es-ES"/>
        </w:rPr>
      </w:pPr>
      <w:r w:rsidRPr="48F37102">
        <w:rPr>
          <w:rFonts w:ascii="Book Antiqua" w:hAnsi="Book Antiqua" w:cs="Book Antiqua"/>
          <w:sz w:val="24"/>
          <w:szCs w:val="24"/>
        </w:rPr>
        <w:t xml:space="preserve">En oficio 1681-PLA-EV-2020 del 28 de octubre de 2020, suscrito por la Jefatura del Proceso de Planeación y Evaluación, se solicitó al Licenciado </w:t>
      </w:r>
      <w:r w:rsidR="00DA4462" w:rsidRPr="48F37102">
        <w:rPr>
          <w:rFonts w:ascii="Book Antiqua" w:hAnsi="Book Antiqua" w:cs="Book Antiqua"/>
          <w:sz w:val="24"/>
          <w:szCs w:val="24"/>
        </w:rPr>
        <w:t>Danny Alberto Gutiérrez Gómez</w:t>
      </w:r>
      <w:r w:rsidRPr="48F37102">
        <w:rPr>
          <w:rFonts w:ascii="Book Antiqua" w:hAnsi="Book Antiqua" w:cs="Book Antiqua"/>
          <w:sz w:val="24"/>
          <w:szCs w:val="24"/>
        </w:rPr>
        <w:t xml:space="preserve">, Juez Coordinador del Juzgado </w:t>
      </w:r>
      <w:r w:rsidR="00DA4462" w:rsidRPr="48F37102">
        <w:rPr>
          <w:rFonts w:ascii="Book Antiqua" w:hAnsi="Book Antiqua" w:cs="Book Antiqua"/>
          <w:sz w:val="24"/>
          <w:szCs w:val="24"/>
        </w:rPr>
        <w:t>Contravencional de Buenos Aires</w:t>
      </w:r>
      <w:r w:rsidRPr="48F37102">
        <w:rPr>
          <w:rFonts w:ascii="Book Antiqua" w:hAnsi="Book Antiqua" w:cs="Book Antiqua"/>
          <w:sz w:val="24"/>
          <w:szCs w:val="24"/>
        </w:rPr>
        <w:t xml:space="preserve"> analizar los esquemas de organización y reparto propuestos para el Juzgado Contravencional </w:t>
      </w:r>
      <w:r w:rsidR="00E96412" w:rsidRPr="48F37102">
        <w:rPr>
          <w:rFonts w:ascii="Book Antiqua" w:hAnsi="Book Antiqua" w:cs="Book Antiqua"/>
          <w:sz w:val="24"/>
          <w:szCs w:val="24"/>
        </w:rPr>
        <w:t>de Buenos Aires</w:t>
      </w:r>
      <w:r w:rsidRPr="48F37102">
        <w:rPr>
          <w:rFonts w:ascii="Book Antiqua" w:hAnsi="Book Antiqua" w:cs="Book Antiqua"/>
          <w:sz w:val="24"/>
          <w:szCs w:val="24"/>
        </w:rPr>
        <w:t>,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w:t>
      </w:r>
      <w:r w:rsidR="4B691A3F" w:rsidRPr="48F37102">
        <w:rPr>
          <w:rFonts w:ascii="Book Antiqua" w:hAnsi="Book Antiqua" w:cs="Book Antiqua"/>
          <w:sz w:val="24"/>
          <w:szCs w:val="24"/>
        </w:rPr>
        <w:t>l</w:t>
      </w:r>
      <w:r w:rsidRPr="48F37102">
        <w:rPr>
          <w:rFonts w:ascii="Book Antiqua" w:hAnsi="Book Antiqua" w:cs="Book Antiqua"/>
          <w:sz w:val="24"/>
          <w:szCs w:val="24"/>
        </w:rPr>
        <w:t xml:space="preserve"> </w:t>
      </w:r>
      <w:r w:rsidR="4461FA89" w:rsidRPr="48F37102">
        <w:rPr>
          <w:rFonts w:ascii="Book Antiqua" w:hAnsi="Book Antiqua" w:cs="Book Antiqua"/>
          <w:sz w:val="24"/>
          <w:szCs w:val="24"/>
        </w:rPr>
        <w:t>Licenciado Danny Alberto Gutiérrez Gómez, Juez Coordinador del Juzgado Contravencional de Buenos Aires</w:t>
      </w:r>
      <w:r w:rsidRPr="48F37102">
        <w:rPr>
          <w:rFonts w:ascii="Book Antiqua" w:hAnsi="Book Antiqua" w:cs="Book Antiqua"/>
          <w:sz w:val="24"/>
          <w:szCs w:val="24"/>
        </w:rPr>
        <w:t xml:space="preserve"> en correo del </w:t>
      </w:r>
      <w:r w:rsidR="622208D4" w:rsidRPr="48F37102">
        <w:rPr>
          <w:rFonts w:ascii="Book Antiqua" w:hAnsi="Book Antiqua" w:cs="Book Antiqua"/>
          <w:sz w:val="24"/>
          <w:szCs w:val="24"/>
        </w:rPr>
        <w:t>0</w:t>
      </w:r>
      <w:r w:rsidRPr="48F37102">
        <w:rPr>
          <w:rFonts w:ascii="Book Antiqua" w:hAnsi="Book Antiqua" w:cs="Book Antiqua"/>
          <w:sz w:val="24"/>
          <w:szCs w:val="24"/>
        </w:rPr>
        <w:t>1 de noviembre de 2020 (ver apéndice 5). La atención de las observaciones a las respuestas anteriormente citadas puede ser consultada en el apartado “8. Observaciones” de este oficio.</w:t>
      </w:r>
    </w:p>
    <w:p w14:paraId="61E81FA6" w14:textId="77777777" w:rsidR="00174C87" w:rsidRDefault="00174C87" w:rsidP="00174C87">
      <w:pPr>
        <w:spacing w:after="120" w:line="240" w:lineRule="auto"/>
        <w:jc w:val="both"/>
        <w:rPr>
          <w:rFonts w:ascii="Book Antiqua" w:hAnsi="Book Antiqua" w:cs="Arial"/>
          <w:sz w:val="24"/>
          <w:szCs w:val="24"/>
        </w:rPr>
      </w:pPr>
    </w:p>
    <w:p w14:paraId="21131426" w14:textId="77777777" w:rsidR="00174C87" w:rsidRDefault="00174C87" w:rsidP="00174C87">
      <w:pPr>
        <w:spacing w:after="0" w:line="240" w:lineRule="auto"/>
        <w:jc w:val="both"/>
        <w:rPr>
          <w:rFonts w:ascii="Book Antiqua" w:hAnsi="Book Antiqua" w:cs="Book Antiqua"/>
          <w:sz w:val="24"/>
          <w:szCs w:val="24"/>
        </w:rPr>
      </w:pPr>
      <w:bookmarkStart w:id="0" w:name="_Hlk56584123"/>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73F8BE68" w14:textId="77777777" w:rsidR="00174C87" w:rsidRDefault="00174C87" w:rsidP="00174C87"/>
    <w:p w14:paraId="28AD9C5C" w14:textId="77777777" w:rsidR="00174C87" w:rsidRDefault="00174C87" w:rsidP="00174C87">
      <w:pPr>
        <w:spacing w:after="0" w:line="240" w:lineRule="auto"/>
        <w:jc w:val="both"/>
        <w:rPr>
          <w:rFonts w:ascii="Book Antiqua" w:hAnsi="Book Antiqua" w:cs="Arial"/>
          <w:sz w:val="24"/>
          <w:szCs w:val="24"/>
        </w:rPr>
      </w:pPr>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0"/>
    </w:p>
    <w:p w14:paraId="27544393" w14:textId="14734A76" w:rsidR="00174C87" w:rsidRDefault="00174C87" w:rsidP="00174C87">
      <w:pPr>
        <w:spacing w:after="120" w:line="240" w:lineRule="auto"/>
        <w:jc w:val="both"/>
        <w:rPr>
          <w:rFonts w:ascii="Book Antiqua" w:hAnsi="Book Antiqua" w:cs="Arial"/>
          <w:sz w:val="24"/>
          <w:szCs w:val="24"/>
        </w:rPr>
      </w:pPr>
    </w:p>
    <w:p w14:paraId="25FC5A39" w14:textId="77777777" w:rsidR="00BB0FD1" w:rsidRDefault="00BB0FD1" w:rsidP="00174C87">
      <w:pPr>
        <w:spacing w:after="120" w:line="240" w:lineRule="auto"/>
        <w:jc w:val="both"/>
        <w:rPr>
          <w:rFonts w:ascii="Book Antiqua" w:hAnsi="Book Antiqua" w:cs="Arial"/>
          <w:sz w:val="24"/>
          <w:szCs w:val="24"/>
        </w:rPr>
      </w:pPr>
    </w:p>
    <w:p w14:paraId="004DAE76" w14:textId="77777777" w:rsidR="00174C87" w:rsidRDefault="00174C87" w:rsidP="005A4968">
      <w:pPr>
        <w:spacing w:after="120" w:line="240" w:lineRule="auto"/>
        <w:jc w:val="both"/>
        <w:rPr>
          <w:rFonts w:ascii="Book Antiqua" w:hAnsi="Book Antiqua" w:cs="Arial"/>
          <w:sz w:val="24"/>
          <w:szCs w:val="24"/>
        </w:rPr>
      </w:pPr>
    </w:p>
    <w:p w14:paraId="305691CF" w14:textId="21ACE158" w:rsidR="007E21EC" w:rsidRDefault="007E21EC" w:rsidP="005A4968">
      <w:pPr>
        <w:spacing w:after="120" w:line="240" w:lineRule="auto"/>
        <w:jc w:val="both"/>
        <w:rPr>
          <w:rStyle w:val="Hipervnculo"/>
          <w:rFonts w:ascii="Book Antiqua" w:hAnsi="Book Antiqua" w:cs="Arial"/>
          <w:i/>
          <w:iCs/>
          <w:sz w:val="24"/>
          <w:szCs w:val="24"/>
        </w:rPr>
      </w:pPr>
      <w:r w:rsidRPr="0094586A">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586A">
        <w:rPr>
          <w:rFonts w:ascii="Book Antiqua" w:hAnsi="Book Antiqua" w:cs="Arial"/>
          <w:i/>
          <w:iCs/>
          <w:sz w:val="24"/>
          <w:szCs w:val="24"/>
        </w:rPr>
        <w:t>“Impacto organizacional y presupuestario en el Poder Judicial a partir de la promulgación del Código Procesal de Familia.</w:t>
      </w:r>
      <w:r w:rsidR="003E70FE" w:rsidRPr="0094586A">
        <w:rPr>
          <w:rFonts w:ascii="Book Antiqua" w:hAnsi="Book Antiqua" w:cs="Arial"/>
          <w:i/>
          <w:iCs/>
          <w:sz w:val="24"/>
          <w:szCs w:val="24"/>
        </w:rPr>
        <w:t xml:space="preserve"> </w:t>
      </w:r>
      <w:r w:rsidR="003E70FE" w:rsidRPr="0094586A">
        <w:rPr>
          <w:rFonts w:ascii="Book Antiqua" w:hAnsi="Book Antiqua" w:cs="Arial"/>
          <w:sz w:val="24"/>
          <w:szCs w:val="24"/>
        </w:rPr>
        <w:t>Lo anterior se encuentra visible en el siguiente enlace</w:t>
      </w:r>
      <w:r w:rsidR="003E70FE" w:rsidRPr="0094586A">
        <w:rPr>
          <w:rFonts w:ascii="Book Antiqua" w:hAnsi="Book Antiqua" w:cs="Arial"/>
          <w:i/>
          <w:iCs/>
          <w:sz w:val="24"/>
          <w:szCs w:val="24"/>
        </w:rPr>
        <w:t>:</w:t>
      </w:r>
      <w:r w:rsidR="008129D7" w:rsidRPr="0094586A">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010B2A">
        <w:rPr>
          <w:rStyle w:val="Hipervnculo"/>
          <w:rFonts w:ascii="Book Antiqua" w:hAnsi="Book Antiqua" w:cs="Arial"/>
          <w:i/>
          <w:iCs/>
          <w:sz w:val="24"/>
          <w:szCs w:val="24"/>
        </w:rPr>
        <w:t>.</w:t>
      </w:r>
    </w:p>
    <w:p w14:paraId="10A94714" w14:textId="77777777" w:rsidR="00010B2A" w:rsidRPr="0022277A" w:rsidRDefault="00010B2A" w:rsidP="005A4968">
      <w:pPr>
        <w:spacing w:after="120" w:line="240" w:lineRule="auto"/>
        <w:jc w:val="both"/>
        <w:rPr>
          <w:rFonts w:ascii="Book Antiqua" w:hAnsi="Book Antiqua" w:cs="Arial"/>
          <w:i/>
          <w:iCs/>
          <w:sz w:val="24"/>
          <w:szCs w:val="24"/>
        </w:rPr>
      </w:pPr>
    </w:p>
    <w:p w14:paraId="63852226" w14:textId="49188B01" w:rsidR="007E21EC" w:rsidRDefault="007E21EC" w:rsidP="005A4968">
      <w:pPr>
        <w:spacing w:after="120" w:line="240" w:lineRule="auto"/>
        <w:jc w:val="both"/>
        <w:rPr>
          <w:rFonts w:ascii="Book Antiqua" w:hAnsi="Book Antiqua" w:cs="Book Antiqua"/>
          <w:sz w:val="24"/>
          <w:szCs w:val="24"/>
        </w:rPr>
      </w:pPr>
      <w:r w:rsidRPr="0094586A">
        <w:rPr>
          <w:rFonts w:ascii="Book Antiqua" w:hAnsi="Book Antiqua" w:cs="Book Antiqua"/>
          <w:sz w:val="24"/>
          <w:szCs w:val="24"/>
        </w:rPr>
        <w:t>En e</w:t>
      </w:r>
      <w:r w:rsidR="0001243F" w:rsidRPr="0094586A">
        <w:rPr>
          <w:rFonts w:ascii="Book Antiqua" w:hAnsi="Book Antiqua" w:cs="Book Antiqua"/>
          <w:sz w:val="24"/>
          <w:szCs w:val="24"/>
        </w:rPr>
        <w:t xml:space="preserve">stos acuerdos </w:t>
      </w:r>
      <w:r w:rsidRPr="0094586A">
        <w:rPr>
          <w:rFonts w:ascii="Book Antiqua" w:hAnsi="Book Antiqua" w:cs="Book Antiqua"/>
          <w:sz w:val="24"/>
          <w:szCs w:val="24"/>
        </w:rPr>
        <w:t xml:space="preserve">se </w:t>
      </w:r>
      <w:r w:rsidR="0001243F" w:rsidRPr="0094586A">
        <w:rPr>
          <w:rFonts w:ascii="Book Antiqua" w:hAnsi="Book Antiqua" w:cs="Book Antiqua"/>
          <w:sz w:val="24"/>
          <w:szCs w:val="24"/>
        </w:rPr>
        <w:t xml:space="preserve">aprueban las acciones </w:t>
      </w:r>
      <w:r w:rsidR="00F85D80" w:rsidRPr="0094586A">
        <w:rPr>
          <w:rFonts w:ascii="Book Antiqua" w:hAnsi="Book Antiqua" w:cs="Book Antiqua"/>
          <w:sz w:val="24"/>
          <w:szCs w:val="24"/>
        </w:rPr>
        <w:t>a realizar</w:t>
      </w:r>
      <w:r w:rsidR="0001243F" w:rsidRPr="0094586A">
        <w:rPr>
          <w:rFonts w:ascii="Book Antiqua" w:hAnsi="Book Antiqua" w:cs="Book Antiqua"/>
          <w:sz w:val="24"/>
          <w:szCs w:val="24"/>
        </w:rPr>
        <w:t xml:space="preserve"> </w:t>
      </w:r>
      <w:r w:rsidRPr="0094586A">
        <w:rPr>
          <w:rFonts w:ascii="Book Antiqua" w:hAnsi="Book Antiqua" w:cs="Book Antiqua"/>
          <w:sz w:val="24"/>
          <w:szCs w:val="24"/>
        </w:rPr>
        <w:t>con el propósito de</w:t>
      </w:r>
      <w:r w:rsidR="0001243F" w:rsidRPr="0094586A">
        <w:rPr>
          <w:rFonts w:ascii="Book Antiqua" w:hAnsi="Book Antiqua" w:cs="Book Antiqua"/>
          <w:sz w:val="24"/>
          <w:szCs w:val="24"/>
        </w:rPr>
        <w:t xml:space="preserve"> prepararse </w:t>
      </w:r>
      <w:r w:rsidRPr="0094586A">
        <w:rPr>
          <w:rFonts w:ascii="Book Antiqua" w:hAnsi="Book Antiqua" w:cs="Book Antiqua"/>
          <w:sz w:val="24"/>
          <w:szCs w:val="24"/>
        </w:rPr>
        <w:t>par</w:t>
      </w:r>
      <w:r w:rsidR="0001243F" w:rsidRPr="0094586A">
        <w:rPr>
          <w:rFonts w:ascii="Book Antiqua" w:hAnsi="Book Antiqua" w:cs="Book Antiqua"/>
          <w:sz w:val="24"/>
          <w:szCs w:val="24"/>
        </w:rPr>
        <w:t xml:space="preserve">a la </w:t>
      </w:r>
      <w:proofErr w:type="gramStart"/>
      <w:r w:rsidR="0001243F" w:rsidRPr="0094586A">
        <w:rPr>
          <w:rFonts w:ascii="Book Antiqua" w:hAnsi="Book Antiqua" w:cs="Book Antiqua"/>
          <w:sz w:val="24"/>
          <w:szCs w:val="24"/>
        </w:rPr>
        <w:t>entrada en vigencia</w:t>
      </w:r>
      <w:proofErr w:type="gramEnd"/>
      <w:r w:rsidR="0001243F" w:rsidRPr="0094586A">
        <w:rPr>
          <w:rFonts w:ascii="Book Antiqua" w:hAnsi="Book Antiqua" w:cs="Book Antiqua"/>
          <w:sz w:val="24"/>
          <w:szCs w:val="24"/>
        </w:rPr>
        <w:t xml:space="preserve"> de la Ley 9747 “Código Procesal de Familia”, publicado en el alcance 19 de la Gaceta número 28 del 12 de febrero del 2020</w:t>
      </w:r>
      <w:r w:rsidRPr="0094586A">
        <w:rPr>
          <w:rFonts w:ascii="Book Antiqua" w:hAnsi="Book Antiqua" w:cs="Book Antiqua"/>
          <w:sz w:val="24"/>
          <w:szCs w:val="24"/>
        </w:rPr>
        <w:t>.</w:t>
      </w:r>
    </w:p>
    <w:p w14:paraId="4D997CCE" w14:textId="77777777" w:rsidR="00010B2A" w:rsidRPr="0094586A" w:rsidRDefault="00010B2A" w:rsidP="005A4968">
      <w:pPr>
        <w:spacing w:after="120" w:line="240" w:lineRule="auto"/>
        <w:jc w:val="both"/>
        <w:rPr>
          <w:rFonts w:ascii="Book Antiqua" w:hAnsi="Book Antiqua" w:cs="Book Antiqua"/>
          <w:sz w:val="24"/>
          <w:szCs w:val="24"/>
        </w:rPr>
      </w:pPr>
    </w:p>
    <w:p w14:paraId="39419434" w14:textId="6A44A431" w:rsidR="00010B2A" w:rsidRDefault="007E21EC" w:rsidP="005A4968">
      <w:pPr>
        <w:spacing w:after="120" w:line="240" w:lineRule="auto"/>
        <w:jc w:val="both"/>
        <w:rPr>
          <w:rFonts w:ascii="Book Antiqua" w:hAnsi="Book Antiqua" w:cs="Arial"/>
          <w:sz w:val="24"/>
          <w:szCs w:val="24"/>
        </w:rPr>
      </w:pPr>
      <w:r w:rsidRPr="0094586A">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010B2A">
        <w:rPr>
          <w:rFonts w:ascii="Book Antiqua" w:hAnsi="Book Antiqua" w:cs="Arial"/>
          <w:sz w:val="24"/>
          <w:szCs w:val="24"/>
        </w:rPr>
        <w:t xml:space="preserve">oficio </w:t>
      </w:r>
      <w:r w:rsidRPr="0094586A">
        <w:rPr>
          <w:rFonts w:ascii="Book Antiqua" w:hAnsi="Book Antiqua" w:cs="Arial"/>
          <w:sz w:val="24"/>
          <w:szCs w:val="24"/>
        </w:rPr>
        <w:t xml:space="preserve">DFOE-PG-IF-00002-2020 </w:t>
      </w:r>
      <w:bookmarkStart w:id="1" w:name="_Hlk46342091"/>
      <w:r w:rsidRPr="0094586A">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586A">
        <w:rPr>
          <w:rFonts w:ascii="Book Antiqua" w:hAnsi="Book Antiqua" w:cs="Arial"/>
          <w:sz w:val="24"/>
          <w:szCs w:val="24"/>
        </w:rPr>
        <w:t>”</w:t>
      </w:r>
      <w:r w:rsidR="00D50084" w:rsidRPr="0094586A">
        <w:rPr>
          <w:rFonts w:ascii="Book Antiqua" w:hAnsi="Book Antiqua" w:cs="Arial"/>
          <w:sz w:val="24"/>
          <w:szCs w:val="24"/>
        </w:rPr>
        <w:t>(ver a</w:t>
      </w:r>
      <w:r w:rsidR="003E28EE" w:rsidRPr="0094586A">
        <w:rPr>
          <w:rFonts w:ascii="Book Antiqua" w:hAnsi="Book Antiqua" w:cs="Arial"/>
          <w:sz w:val="24"/>
          <w:szCs w:val="24"/>
        </w:rPr>
        <w:t>péndice 1)</w:t>
      </w:r>
      <w:r w:rsidRPr="0094586A">
        <w:rPr>
          <w:rFonts w:ascii="Book Antiqua" w:hAnsi="Book Antiqua" w:cs="Arial"/>
          <w:sz w:val="24"/>
          <w:szCs w:val="24"/>
        </w:rPr>
        <w:t xml:space="preserve">, </w:t>
      </w:r>
      <w:bookmarkEnd w:id="1"/>
      <w:r w:rsidRPr="0094586A">
        <w:rPr>
          <w:rFonts w:ascii="Book Antiqua" w:hAnsi="Book Antiqua" w:cs="Arial"/>
          <w:sz w:val="24"/>
          <w:szCs w:val="24"/>
        </w:rPr>
        <w:t>que contiene una serie de recomendaciones vinculantes que deben ser cumplidas por la institución</w:t>
      </w:r>
      <w:r w:rsidR="00AB2052" w:rsidRPr="0094586A">
        <w:rPr>
          <w:rFonts w:ascii="Book Antiqua" w:hAnsi="Book Antiqua" w:cs="Arial"/>
          <w:sz w:val="24"/>
          <w:szCs w:val="24"/>
        </w:rPr>
        <w:t>.</w:t>
      </w:r>
    </w:p>
    <w:p w14:paraId="6DD69155" w14:textId="1455C3B4" w:rsidR="007E21EC" w:rsidRPr="0094586A" w:rsidRDefault="0064075A" w:rsidP="005A4968">
      <w:pPr>
        <w:spacing w:after="120" w:line="240" w:lineRule="auto"/>
        <w:jc w:val="both"/>
        <w:rPr>
          <w:rFonts w:ascii="Book Antiqua" w:hAnsi="Book Antiqua" w:cs="Book Antiqua"/>
          <w:sz w:val="24"/>
          <w:szCs w:val="24"/>
        </w:rPr>
      </w:pPr>
      <w:r w:rsidRPr="0094586A">
        <w:rPr>
          <w:rFonts w:ascii="Book Antiqua" w:hAnsi="Book Antiqua" w:cs="Arial"/>
          <w:sz w:val="24"/>
          <w:szCs w:val="24"/>
        </w:rPr>
        <w:t xml:space="preserve"> </w:t>
      </w:r>
    </w:p>
    <w:p w14:paraId="49382858" w14:textId="77777777" w:rsidR="00010B2A" w:rsidRDefault="00F85D80" w:rsidP="005A4968">
      <w:pPr>
        <w:spacing w:after="120" w:line="240" w:lineRule="auto"/>
        <w:jc w:val="both"/>
        <w:rPr>
          <w:rFonts w:ascii="Book Antiqua" w:hAnsi="Book Antiqua" w:cs="Book Antiqua"/>
          <w:sz w:val="24"/>
          <w:szCs w:val="24"/>
        </w:rPr>
      </w:pPr>
      <w:r w:rsidRPr="0094586A">
        <w:rPr>
          <w:rFonts w:ascii="Book Antiqua" w:hAnsi="Book Antiqua" w:cs="Book Antiqua"/>
          <w:sz w:val="24"/>
          <w:szCs w:val="24"/>
        </w:rPr>
        <w:t>E</w:t>
      </w:r>
      <w:r w:rsidR="008A68EC" w:rsidRPr="0094586A">
        <w:rPr>
          <w:rFonts w:ascii="Book Antiqua" w:hAnsi="Book Antiqua" w:cs="Book Antiqua"/>
          <w:sz w:val="24"/>
          <w:szCs w:val="24"/>
        </w:rPr>
        <w:t>l equipo de</w:t>
      </w:r>
      <w:r w:rsidR="0088454C" w:rsidRPr="0094586A">
        <w:rPr>
          <w:rFonts w:ascii="Book Antiqua" w:hAnsi="Book Antiqua" w:cs="Book Antiqua"/>
          <w:sz w:val="24"/>
          <w:szCs w:val="24"/>
        </w:rPr>
        <w:t xml:space="preserve"> la Dirección de Planificación </w:t>
      </w:r>
      <w:r w:rsidR="006D5D11" w:rsidRPr="0094586A">
        <w:rPr>
          <w:rFonts w:ascii="Book Antiqua" w:hAnsi="Book Antiqua" w:cs="Book Antiqua"/>
          <w:sz w:val="24"/>
          <w:szCs w:val="24"/>
        </w:rPr>
        <w:t xml:space="preserve">estableció propuestas de </w:t>
      </w:r>
      <w:r w:rsidR="008A68EC" w:rsidRPr="0094586A">
        <w:rPr>
          <w:rFonts w:ascii="Book Antiqua" w:hAnsi="Book Antiqua" w:cs="Book Antiqua"/>
          <w:sz w:val="24"/>
          <w:szCs w:val="24"/>
        </w:rPr>
        <w:t xml:space="preserve">cambios que enfrentarían los Juzgados que atienden materia de </w:t>
      </w:r>
      <w:r w:rsidR="006D5D11" w:rsidRPr="0094586A">
        <w:rPr>
          <w:rFonts w:ascii="Book Antiqua" w:hAnsi="Book Antiqua" w:cs="Book Antiqua"/>
          <w:sz w:val="24"/>
          <w:szCs w:val="24"/>
        </w:rPr>
        <w:t>Familia</w:t>
      </w:r>
      <w:r w:rsidR="008A68EC" w:rsidRPr="0094586A">
        <w:rPr>
          <w:rFonts w:ascii="Book Antiqua" w:hAnsi="Book Antiqua" w:cs="Book Antiqua"/>
          <w:sz w:val="24"/>
          <w:szCs w:val="24"/>
        </w:rPr>
        <w:t xml:space="preserve"> y </w:t>
      </w:r>
      <w:r w:rsidR="006D5D11" w:rsidRPr="0094586A">
        <w:rPr>
          <w:rFonts w:ascii="Book Antiqua" w:hAnsi="Book Antiqua" w:cs="Book Antiqua"/>
          <w:sz w:val="24"/>
          <w:szCs w:val="24"/>
        </w:rPr>
        <w:t>Pensiones Alimentarias</w:t>
      </w:r>
      <w:r w:rsidR="008A68EC" w:rsidRPr="0094586A">
        <w:rPr>
          <w:rFonts w:ascii="Book Antiqua" w:hAnsi="Book Antiqua" w:cs="Book Antiqua"/>
          <w:sz w:val="24"/>
          <w:szCs w:val="24"/>
        </w:rPr>
        <w:t xml:space="preserve">; </w:t>
      </w:r>
      <w:r w:rsidR="006D5D11" w:rsidRPr="0094586A">
        <w:rPr>
          <w:rFonts w:ascii="Book Antiqua" w:hAnsi="Book Antiqua" w:cs="Book Antiqua"/>
          <w:sz w:val="24"/>
          <w:szCs w:val="24"/>
        </w:rPr>
        <w:t xml:space="preserve">relacionados a </w:t>
      </w:r>
      <w:r w:rsidR="008A68EC" w:rsidRPr="0094586A">
        <w:rPr>
          <w:rFonts w:ascii="Book Antiqua" w:hAnsi="Book Antiqua" w:cs="Book Antiqua"/>
          <w:sz w:val="24"/>
          <w:szCs w:val="24"/>
        </w:rPr>
        <w:t>modificac</w:t>
      </w:r>
      <w:r w:rsidR="006D5D11" w:rsidRPr="0094586A">
        <w:rPr>
          <w:rFonts w:ascii="Book Antiqua" w:hAnsi="Book Antiqua" w:cs="Book Antiqua"/>
          <w:sz w:val="24"/>
          <w:szCs w:val="24"/>
        </w:rPr>
        <w:t>iones</w:t>
      </w:r>
      <w:r w:rsidR="008A68EC" w:rsidRPr="0094586A">
        <w:rPr>
          <w:rFonts w:ascii="Book Antiqua" w:hAnsi="Book Antiqua" w:cs="Book Antiqua"/>
          <w:sz w:val="24"/>
          <w:szCs w:val="24"/>
        </w:rPr>
        <w:t xml:space="preserve"> en las estructuras de trabajo, con el</w:t>
      </w:r>
      <w:r w:rsidR="006D5D11" w:rsidRPr="0094586A">
        <w:rPr>
          <w:rFonts w:ascii="Book Antiqua" w:hAnsi="Book Antiqua" w:cs="Book Antiqua"/>
          <w:sz w:val="24"/>
          <w:szCs w:val="24"/>
        </w:rPr>
        <w:t xml:space="preserve"> propósito de</w:t>
      </w:r>
      <w:r w:rsidR="007D30C6" w:rsidRPr="0094586A">
        <w:rPr>
          <w:rFonts w:ascii="Book Antiqua" w:hAnsi="Book Antiqua" w:cs="Book Antiqua"/>
          <w:sz w:val="24"/>
          <w:szCs w:val="24"/>
        </w:rPr>
        <w:t xml:space="preserve"> e</w:t>
      </w:r>
      <w:r w:rsidR="00B37982" w:rsidRPr="0094586A">
        <w:rPr>
          <w:rFonts w:ascii="Book Antiqua" w:hAnsi="Book Antiqua" w:cs="Book Antiqua"/>
          <w:sz w:val="24"/>
          <w:szCs w:val="24"/>
        </w:rPr>
        <w:t>stablecer una equidad de las cargas de trabajo,</w:t>
      </w:r>
      <w:r w:rsidR="0064075A" w:rsidRPr="0094586A">
        <w:rPr>
          <w:rFonts w:ascii="Book Antiqua" w:hAnsi="Book Antiqua" w:cs="Book Antiqua"/>
          <w:sz w:val="24"/>
          <w:szCs w:val="24"/>
        </w:rPr>
        <w:t xml:space="preserve"> estructuras y estandarización, </w:t>
      </w:r>
      <w:r w:rsidR="00B37982" w:rsidRPr="0094586A">
        <w:rPr>
          <w:rFonts w:ascii="Book Antiqua" w:hAnsi="Book Antiqua" w:cs="Book Antiqua"/>
          <w:sz w:val="24"/>
          <w:szCs w:val="24"/>
        </w:rPr>
        <w:t>al considerarse la distribución del circulante en trámite</w:t>
      </w:r>
      <w:r w:rsidR="0002590F" w:rsidRPr="0094586A">
        <w:rPr>
          <w:rFonts w:ascii="Book Antiqua" w:hAnsi="Book Antiqua" w:cs="Book Antiqua"/>
          <w:sz w:val="24"/>
          <w:szCs w:val="24"/>
        </w:rPr>
        <w:t xml:space="preserve"> (expedientes asignados en fechas anteriores)</w:t>
      </w:r>
      <w:r w:rsidR="00B37982" w:rsidRPr="0094586A">
        <w:rPr>
          <w:rFonts w:ascii="Book Antiqua" w:hAnsi="Book Antiqua" w:cs="Book Antiqua"/>
          <w:sz w:val="24"/>
          <w:szCs w:val="24"/>
        </w:rPr>
        <w:t xml:space="preserve"> y estructurar el reparto de los casos nuevos</w:t>
      </w:r>
      <w:r w:rsidR="008A68EC" w:rsidRPr="0094586A">
        <w:rPr>
          <w:rFonts w:ascii="Book Antiqua" w:hAnsi="Book Antiqua" w:cs="Book Antiqua"/>
          <w:sz w:val="24"/>
          <w:szCs w:val="24"/>
        </w:rPr>
        <w:t>.</w:t>
      </w:r>
    </w:p>
    <w:p w14:paraId="7BA6B1E4" w14:textId="23DF5121" w:rsidR="005F3D40" w:rsidRPr="003B2B4F" w:rsidRDefault="008A68EC" w:rsidP="005A4968">
      <w:pPr>
        <w:spacing w:after="120" w:line="240" w:lineRule="auto"/>
        <w:jc w:val="both"/>
        <w:rPr>
          <w:rFonts w:ascii="Book Antiqua" w:hAnsi="Book Antiqua" w:cs="Book Antiqua"/>
          <w:sz w:val="24"/>
          <w:szCs w:val="24"/>
          <w:highlight w:val="yellow"/>
        </w:rPr>
      </w:pPr>
      <w:r w:rsidRPr="0094586A">
        <w:rPr>
          <w:rFonts w:ascii="Book Antiqua" w:hAnsi="Book Antiqua" w:cs="Book Antiqua"/>
          <w:sz w:val="24"/>
          <w:szCs w:val="24"/>
        </w:rPr>
        <w:t xml:space="preserve">  </w:t>
      </w:r>
      <w:r w:rsidR="0064075A" w:rsidRPr="0094586A">
        <w:rPr>
          <w:rFonts w:ascii="Book Antiqua" w:hAnsi="Book Antiqua" w:cs="Book Antiqua"/>
          <w:sz w:val="24"/>
          <w:szCs w:val="24"/>
        </w:rPr>
        <w:t xml:space="preserve"> </w:t>
      </w:r>
    </w:p>
    <w:p w14:paraId="1A96AF62" w14:textId="77777777" w:rsidR="00010B2A"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94586A">
        <w:rPr>
          <w:rFonts w:ascii="Book Antiqua" w:hAnsi="Book Antiqua" w:cs="Book Antiqua"/>
          <w:sz w:val="24"/>
          <w:szCs w:val="24"/>
        </w:rPr>
        <w:t xml:space="preserve">Es importante destacar que </w:t>
      </w:r>
      <w:r w:rsidR="00B37982" w:rsidRPr="0094586A">
        <w:rPr>
          <w:rFonts w:ascii="Book Antiqua" w:hAnsi="Book Antiqua" w:cs="Book Antiqua"/>
          <w:sz w:val="24"/>
          <w:szCs w:val="24"/>
        </w:rPr>
        <w:t>estas propuestas de</w:t>
      </w:r>
      <w:r w:rsidRPr="0094586A">
        <w:rPr>
          <w:rFonts w:ascii="Book Antiqua" w:hAnsi="Book Antiqua" w:cs="Book Antiqua"/>
          <w:sz w:val="24"/>
          <w:szCs w:val="24"/>
        </w:rPr>
        <w:t xml:space="preserve"> estructuras de trabajo y los repartos de expedientes se basan en el equilibrio de las cargas de trabajo de los </w:t>
      </w:r>
      <w:r w:rsidR="00B37982" w:rsidRPr="0094586A">
        <w:rPr>
          <w:rFonts w:ascii="Book Antiqua" w:hAnsi="Book Antiqua" w:cs="Book Antiqua"/>
          <w:sz w:val="24"/>
          <w:szCs w:val="24"/>
        </w:rPr>
        <w:t>d</w:t>
      </w:r>
      <w:r w:rsidRPr="0094586A">
        <w:rPr>
          <w:rFonts w:ascii="Book Antiqua" w:hAnsi="Book Antiqua" w:cs="Book Antiqua"/>
          <w:sz w:val="24"/>
          <w:szCs w:val="24"/>
        </w:rPr>
        <w:t>espachos, como resultado del análisis realizado a</w:t>
      </w:r>
      <w:r w:rsidR="00B37982" w:rsidRPr="0094586A">
        <w:rPr>
          <w:rFonts w:ascii="Book Antiqua" w:hAnsi="Book Antiqua" w:cs="Book Antiqua"/>
          <w:sz w:val="24"/>
          <w:szCs w:val="24"/>
        </w:rPr>
        <w:t xml:space="preserve"> cada uno de</w:t>
      </w:r>
      <w:r w:rsidRPr="0094586A">
        <w:rPr>
          <w:rFonts w:ascii="Book Antiqua" w:hAnsi="Book Antiqua" w:cs="Book Antiqua"/>
          <w:sz w:val="24"/>
          <w:szCs w:val="24"/>
        </w:rPr>
        <w:t xml:space="preserve"> los Juzgados</w:t>
      </w:r>
      <w:r w:rsidR="00F95B49" w:rsidRPr="0094586A">
        <w:rPr>
          <w:rFonts w:ascii="Book Antiqua" w:hAnsi="Book Antiqua" w:cs="Book Antiqua"/>
          <w:sz w:val="24"/>
          <w:szCs w:val="24"/>
        </w:rPr>
        <w:t>, lo cual se observa en el apartado “5.</w:t>
      </w:r>
      <w:r w:rsidR="0094586A" w:rsidRPr="0094586A">
        <w:rPr>
          <w:rFonts w:ascii="Book Antiqua" w:hAnsi="Book Antiqua" w:cs="Book Antiqua"/>
          <w:sz w:val="24"/>
          <w:szCs w:val="24"/>
        </w:rPr>
        <w:t xml:space="preserve"> </w:t>
      </w:r>
      <w:r w:rsidR="00F95B49" w:rsidRPr="0094586A">
        <w:rPr>
          <w:rFonts w:ascii="Book Antiqua" w:hAnsi="Book Antiqua" w:cs="Book Antiqua"/>
          <w:sz w:val="24"/>
          <w:szCs w:val="24"/>
        </w:rPr>
        <w:t>Justificación de los Cambios”</w:t>
      </w:r>
      <w:r w:rsidRPr="0094586A">
        <w:rPr>
          <w:rFonts w:ascii="Book Antiqua" w:hAnsi="Book Antiqua" w:cs="Book Antiqua"/>
          <w:sz w:val="24"/>
          <w:szCs w:val="24"/>
        </w:rPr>
        <w:t>.</w:t>
      </w:r>
    </w:p>
    <w:p w14:paraId="00977B20" w14:textId="0A708B25"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479B6F64"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586A">
        <w:rPr>
          <w:rFonts w:ascii="Book Antiqua" w:hAnsi="Book Antiqua" w:cs="Book Antiqua"/>
          <w:sz w:val="24"/>
          <w:szCs w:val="24"/>
        </w:rPr>
        <w:t xml:space="preserve">Juzgado Contravencional de </w:t>
      </w:r>
      <w:r w:rsidR="00BE24C8">
        <w:rPr>
          <w:rFonts w:ascii="Book Antiqua" w:hAnsi="Book Antiqua" w:cs="Book Antiqua"/>
          <w:sz w:val="24"/>
          <w:szCs w:val="24"/>
        </w:rPr>
        <w:t>Buenos Aires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1D30B22"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7D8AC9DC"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506EEB24" w14:textId="77777777" w:rsidR="00456867" w:rsidRDefault="00456867" w:rsidP="005F359D">
      <w:pPr>
        <w:spacing w:after="0" w:line="240" w:lineRule="auto"/>
        <w:jc w:val="both"/>
        <w:rPr>
          <w:rFonts w:ascii="Book Antiqua" w:hAnsi="Book Antiqua" w:cs="Book Antiqua"/>
          <w:sz w:val="24"/>
          <w:szCs w:val="24"/>
        </w:rPr>
      </w:pPr>
    </w:p>
    <w:p w14:paraId="7FC48793" w14:textId="127678D5" w:rsidR="00B62111" w:rsidRDefault="00DA165C" w:rsidP="00B62111">
      <w:pPr>
        <w:pStyle w:val="Prrafodelista"/>
        <w:numPr>
          <w:ilvl w:val="0"/>
          <w:numId w:val="11"/>
        </w:numPr>
        <w:tabs>
          <w:tab w:val="left" w:pos="426"/>
          <w:tab w:val="left" w:pos="467"/>
        </w:tabs>
        <w:spacing w:after="0" w:line="240" w:lineRule="auto"/>
        <w:ind w:left="426" w:hanging="284"/>
        <w:contextualSpacing w:val="0"/>
        <w:jc w:val="both"/>
        <w:rPr>
          <w:rFonts w:ascii="Book Antiqua" w:hAnsi="Book Antiqua" w:cs="Book Antiqua"/>
          <w:sz w:val="24"/>
          <w:szCs w:val="24"/>
        </w:rPr>
      </w:pPr>
      <w:r w:rsidRPr="00B62111">
        <w:rPr>
          <w:rFonts w:ascii="Book Antiqua" w:hAnsi="Book Antiqua" w:cs="Book Antiqua"/>
          <w:sz w:val="24"/>
          <w:szCs w:val="24"/>
        </w:rPr>
        <w:t xml:space="preserve">Informe 1066-PLA-OI-2020 </w:t>
      </w:r>
      <w:r w:rsidRPr="00B62111">
        <w:rPr>
          <w:rFonts w:ascii="Book Antiqua" w:hAnsi="Book Antiqua" w:cs="Book Antiqua"/>
          <w:i/>
          <w:iCs/>
          <w:sz w:val="24"/>
          <w:szCs w:val="24"/>
        </w:rPr>
        <w:t>“Juzgado Contravencional de Buenos Aires Valoración de las Cargas de trabajo en materia de Contravenciones, Pensiones Alimentarias y Tránsito, así como la estructura organizacional de recurso humano”</w:t>
      </w:r>
      <w:r w:rsidR="00B62111" w:rsidRPr="00B62111">
        <w:rPr>
          <w:rFonts w:ascii="Book Antiqua" w:hAnsi="Book Antiqua" w:cs="Book Antiqua"/>
          <w:i/>
          <w:iCs/>
          <w:sz w:val="24"/>
          <w:szCs w:val="24"/>
        </w:rPr>
        <w:t xml:space="preserve">, </w:t>
      </w:r>
      <w:r w:rsidR="00B62111" w:rsidRPr="00B62111">
        <w:rPr>
          <w:rFonts w:ascii="Book Antiqua" w:hAnsi="Book Antiqua" w:cs="Book Antiqua"/>
          <w:sz w:val="24"/>
          <w:szCs w:val="24"/>
        </w:rPr>
        <w:t xml:space="preserve">aprobado en sesión del Consejo Superior 76-2020, </w:t>
      </w:r>
      <w:r w:rsidR="00B62111">
        <w:rPr>
          <w:rFonts w:ascii="Book Antiqua" w:hAnsi="Book Antiqua" w:cs="Book Antiqua"/>
          <w:sz w:val="24"/>
          <w:szCs w:val="24"/>
        </w:rPr>
        <w:t>celebrada el 30 de julio del 20202, artículo XXIX.</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299048C6"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874DEC">
        <w:rPr>
          <w:rFonts w:ascii="Book Antiqua" w:hAnsi="Book Antiqua" w:cs="Book Antiqua"/>
          <w:sz w:val="24"/>
          <w:szCs w:val="24"/>
        </w:rPr>
        <w:t>Buenos Aires</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08727D">
        <w:rPr>
          <w:rFonts w:ascii="Book Antiqua" w:hAnsi="Book Antiqua" w:cs="Arial"/>
          <w:sz w:val="24"/>
          <w:szCs w:val="24"/>
        </w:rPr>
        <w:t>2</w:t>
      </w:r>
      <w:r w:rsidR="00456867">
        <w:rPr>
          <w:rFonts w:ascii="Book Antiqua" w:hAnsi="Book Antiqua" w:cs="Arial"/>
          <w:sz w:val="24"/>
          <w:szCs w:val="24"/>
        </w:rPr>
        <w:t>58</w:t>
      </w:r>
      <w:r w:rsidRPr="006567CD">
        <w:rPr>
          <w:rFonts w:ascii="Book Antiqua" w:hAnsi="Book Antiqua" w:cs="Arial"/>
          <w:sz w:val="24"/>
          <w:szCs w:val="24"/>
        </w:rPr>
        <w:t>-PLA-MI-MNTA-</w:t>
      </w:r>
      <w:r w:rsidRPr="0008727D">
        <w:rPr>
          <w:rFonts w:ascii="Book Antiqua" w:hAnsi="Book Antiqua" w:cs="Arial"/>
          <w:sz w:val="24"/>
          <w:szCs w:val="24"/>
        </w:rPr>
        <w:t>2020 (ver apéndice</w:t>
      </w:r>
      <w:r w:rsidR="0008727D" w:rsidRPr="0008727D">
        <w:rPr>
          <w:rFonts w:ascii="Book Antiqua" w:hAnsi="Book Antiqua" w:cs="Arial"/>
          <w:sz w:val="24"/>
          <w:szCs w:val="24"/>
        </w:rPr>
        <w:t xml:space="preserve"> </w:t>
      </w:r>
      <w:r w:rsidR="00305862" w:rsidRPr="0008727D">
        <w:rPr>
          <w:rFonts w:ascii="Book Antiqua" w:hAnsi="Book Antiqua" w:cs="Arial"/>
          <w:sz w:val="24"/>
          <w:szCs w:val="24"/>
        </w:rPr>
        <w:t>2</w:t>
      </w:r>
      <w:r w:rsidRPr="0008727D">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0395F5EC" w:rsidR="00504A57" w:rsidRDefault="00504A57" w:rsidP="00AB17D0">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AB17D0">
        <w:rPr>
          <w:rFonts w:ascii="Book Antiqua" w:hAnsi="Book Antiqua" w:cs="Arial"/>
          <w:sz w:val="24"/>
          <w:szCs w:val="24"/>
        </w:rPr>
        <w:t>funciones de cada uno de los miembros de la oficina, vía correo electrónico</w:t>
      </w:r>
      <w:r w:rsidR="00C4392D" w:rsidRPr="00AB17D0">
        <w:rPr>
          <w:rFonts w:ascii="Book Antiqua" w:hAnsi="Book Antiqua" w:cs="Arial"/>
          <w:sz w:val="24"/>
          <w:szCs w:val="24"/>
        </w:rPr>
        <w:t xml:space="preserve"> (ver apéndice </w:t>
      </w:r>
      <w:r w:rsidR="00305862" w:rsidRPr="00AB17D0">
        <w:rPr>
          <w:rFonts w:ascii="Book Antiqua" w:hAnsi="Book Antiqua" w:cs="Arial"/>
          <w:sz w:val="24"/>
          <w:szCs w:val="24"/>
        </w:rPr>
        <w:t>3</w:t>
      </w:r>
      <w:r w:rsidR="00C4392D" w:rsidRPr="00AB17D0">
        <w:rPr>
          <w:rFonts w:ascii="Book Antiqua" w:hAnsi="Book Antiqua" w:cs="Arial"/>
          <w:sz w:val="24"/>
          <w:szCs w:val="24"/>
        </w:rPr>
        <w:t>)</w:t>
      </w:r>
      <w:r w:rsidRPr="00AB17D0">
        <w:rPr>
          <w:rFonts w:ascii="Book Antiqua" w:hAnsi="Book Antiqua" w:cs="Arial"/>
          <w:sz w:val="24"/>
          <w:szCs w:val="24"/>
        </w:rPr>
        <w:t>.</w:t>
      </w:r>
    </w:p>
    <w:p w14:paraId="2BA3CB3E" w14:textId="77777777" w:rsidR="008154AC" w:rsidRPr="00D361F3" w:rsidRDefault="008154AC" w:rsidP="00AB17D0">
      <w:pPr>
        <w:spacing w:after="0" w:line="240" w:lineRule="auto"/>
        <w:jc w:val="both"/>
        <w:rPr>
          <w:rFonts w:ascii="Book Antiqua" w:hAnsi="Book Antiqua" w:cs="Book Antiqua"/>
          <w:sz w:val="24"/>
          <w:szCs w:val="24"/>
        </w:rPr>
      </w:pPr>
    </w:p>
    <w:p w14:paraId="0E135CE6" w14:textId="665BCE08"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1E70D0EA"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874DEC">
        <w:rPr>
          <w:rFonts w:ascii="Book Antiqua" w:hAnsi="Book Antiqua" w:cs="Book Antiqua"/>
          <w:sz w:val="24"/>
          <w:szCs w:val="24"/>
        </w:rPr>
        <w:t>Buenos Aires</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w:t>
      </w:r>
      <w:r w:rsidR="003174BD">
        <w:rPr>
          <w:rFonts w:ascii="Book Antiqua" w:hAnsi="Book Antiqua" w:cs="Book Antiqua"/>
          <w:sz w:val="24"/>
          <w:szCs w:val="24"/>
        </w:rPr>
        <w:t xml:space="preserve"> </w:t>
      </w:r>
      <w:r w:rsidR="00587F1D">
        <w:rPr>
          <w:rFonts w:ascii="Book Antiqua" w:hAnsi="Book Antiqua" w:cs="Book Antiqua"/>
          <w:sz w:val="24"/>
          <w:szCs w:val="24"/>
        </w:rPr>
        <w:t>Tránsito</w:t>
      </w:r>
      <w:r w:rsidR="003174BD">
        <w:rPr>
          <w:rFonts w:ascii="Book Antiqua" w:hAnsi="Book Antiqua" w:cs="Book Antiqua"/>
          <w:sz w:val="24"/>
          <w:szCs w:val="24"/>
        </w:rPr>
        <w:t xml:space="preserve"> </w:t>
      </w:r>
      <w:r w:rsidR="006942D7">
        <w:rPr>
          <w:rFonts w:ascii="Book Antiqua" w:hAnsi="Book Antiqua" w:cs="Book Antiqua"/>
          <w:sz w:val="24"/>
          <w:szCs w:val="24"/>
        </w:rPr>
        <w:t>y Contravenciones;</w:t>
      </w:r>
      <w:r w:rsidR="003174BD">
        <w:rPr>
          <w:rFonts w:ascii="Book Antiqua" w:hAnsi="Book Antiqua" w:cs="Book Antiqua"/>
          <w:sz w:val="24"/>
          <w:szCs w:val="24"/>
        </w:rPr>
        <w:t xml:space="preserve"> </w:t>
      </w:r>
      <w:r w:rsidR="00874DEC">
        <w:rPr>
          <w:rFonts w:ascii="Book Antiqua" w:hAnsi="Book Antiqua" w:cs="Book Antiqua"/>
          <w:sz w:val="24"/>
          <w:szCs w:val="24"/>
        </w:rPr>
        <w:t>y c</w:t>
      </w:r>
      <w:r w:rsidR="006942D7">
        <w:rPr>
          <w:rFonts w:ascii="Book Antiqua" w:hAnsi="Book Antiqua" w:cs="Book Antiqua"/>
          <w:sz w:val="24"/>
          <w:szCs w:val="24"/>
        </w:rPr>
        <w:t>uenta con la siguiente estructura organizacional</w:t>
      </w:r>
      <w:r w:rsidR="00482362">
        <w:rPr>
          <w:rFonts w:ascii="Book Antiqua" w:hAnsi="Book Antiqua" w:cs="Book Antiqua"/>
          <w:sz w:val="24"/>
          <w:szCs w:val="24"/>
        </w:rPr>
        <w:t>, según la consulta reali</w:t>
      </w:r>
      <w:r w:rsidR="003174BD">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68C14CC5" w:rsidR="00587F1D" w:rsidRPr="008C04A0" w:rsidRDefault="00874DE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68BAEAD" w:rsidR="00587F1D" w:rsidRPr="008C04A0" w:rsidRDefault="003174BD"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3</w:t>
      </w:r>
      <w:r w:rsidR="006942D7" w:rsidRPr="008C04A0">
        <w:rPr>
          <w:rFonts w:ascii="Book Antiqua" w:hAnsi="Book Antiqua" w:cs="Book Antiqua"/>
          <w:sz w:val="24"/>
          <w:szCs w:val="24"/>
        </w:rPr>
        <w:t xml:space="preserve"> personas Técnicas Judiciales Tramitadoras</w:t>
      </w:r>
    </w:p>
    <w:p w14:paraId="5DEC709E" w14:textId="6AFBE7C3" w:rsidR="000345C1" w:rsidRDefault="000345C1" w:rsidP="003D2820">
      <w:pPr>
        <w:pStyle w:val="Prrafodelista"/>
        <w:spacing w:line="240" w:lineRule="auto"/>
        <w:ind w:left="993"/>
        <w:jc w:val="both"/>
        <w:rPr>
          <w:rFonts w:ascii="Book Antiqua" w:hAnsi="Book Antiqua" w:cs="Book Antiqua"/>
          <w:sz w:val="24"/>
          <w:szCs w:val="24"/>
        </w:rPr>
      </w:pPr>
    </w:p>
    <w:p w14:paraId="154A9648" w14:textId="59EEED1C"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3709BCB3" w14:textId="09C61250" w:rsidR="00AF03D3"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w:t>
      </w:r>
      <w:r w:rsidR="003174BD">
        <w:rPr>
          <w:rFonts w:ascii="Book Antiqua" w:hAnsi="Book Antiqua" w:cs="Book Antiqua"/>
          <w:sz w:val="24"/>
          <w:szCs w:val="24"/>
        </w:rPr>
        <w:t>3</w:t>
      </w:r>
      <w:r w:rsidR="00F16810">
        <w:rPr>
          <w:rFonts w:ascii="Book Antiqua" w:hAnsi="Book Antiqua" w:cs="Book Antiqua"/>
          <w:sz w:val="24"/>
          <w:szCs w:val="24"/>
        </w:rPr>
        <w:t xml:space="preserve"> materias del despacho</w:t>
      </w:r>
      <w:r w:rsidR="003174BD">
        <w:rPr>
          <w:rFonts w:ascii="Book Antiqua" w:hAnsi="Book Antiqua" w:cs="Book Antiqua"/>
          <w:sz w:val="24"/>
          <w:szCs w:val="24"/>
        </w:rPr>
        <w:t>; así como</w:t>
      </w:r>
      <w:r w:rsidR="00F16810">
        <w:rPr>
          <w:rFonts w:ascii="Book Antiqua" w:hAnsi="Book Antiqua" w:cs="Book Antiqua"/>
          <w:sz w:val="24"/>
          <w:szCs w:val="24"/>
        </w:rPr>
        <w:t xml:space="preserve"> con</w:t>
      </w:r>
      <w:r w:rsidR="00BD24C6">
        <w:rPr>
          <w:rFonts w:ascii="Book Antiqua" w:hAnsi="Book Antiqua" w:cs="Book Antiqua"/>
          <w:sz w:val="24"/>
          <w:szCs w:val="24"/>
        </w:rPr>
        <w:t xml:space="preserve"> una persona Coordinadora Judicial y</w:t>
      </w:r>
      <w:r w:rsidR="00F16810">
        <w:rPr>
          <w:rFonts w:ascii="Book Antiqua" w:hAnsi="Book Antiqua" w:cs="Book Antiqua"/>
          <w:sz w:val="24"/>
          <w:szCs w:val="24"/>
        </w:rPr>
        <w:t xml:space="preserve"> </w:t>
      </w:r>
      <w:r w:rsidR="00B1632C">
        <w:rPr>
          <w:rFonts w:ascii="Book Antiqua" w:hAnsi="Book Antiqua" w:cs="Book Antiqua"/>
          <w:sz w:val="24"/>
          <w:szCs w:val="24"/>
        </w:rPr>
        <w:t xml:space="preserve">con </w:t>
      </w:r>
      <w:r w:rsidR="003174BD">
        <w:rPr>
          <w:rFonts w:ascii="Book Antiqua" w:hAnsi="Book Antiqua" w:cs="Book Antiqua"/>
          <w:sz w:val="24"/>
          <w:szCs w:val="24"/>
        </w:rPr>
        <w:t>tres</w:t>
      </w:r>
      <w:r w:rsidR="00F16810">
        <w:rPr>
          <w:rFonts w:ascii="Book Antiqua" w:hAnsi="Book Antiqua" w:cs="Book Antiqua"/>
          <w:sz w:val="24"/>
          <w:szCs w:val="24"/>
        </w:rPr>
        <w:t xml:space="preserve"> personas Técnicas Judiciales </w:t>
      </w:r>
      <w:r w:rsidR="00BB7D20">
        <w:rPr>
          <w:rFonts w:ascii="Book Antiqua" w:hAnsi="Book Antiqua" w:cs="Book Antiqua"/>
          <w:sz w:val="24"/>
          <w:szCs w:val="24"/>
        </w:rPr>
        <w:t xml:space="preserve">de las cuales </w:t>
      </w:r>
      <w:proofErr w:type="gramStart"/>
      <w:r w:rsidR="00BB7D20">
        <w:rPr>
          <w:rFonts w:ascii="Book Antiqua" w:hAnsi="Book Antiqua" w:cs="Book Antiqua"/>
          <w:sz w:val="24"/>
          <w:szCs w:val="24"/>
        </w:rPr>
        <w:t xml:space="preserve">dos </w:t>
      </w:r>
      <w:r w:rsidR="00F16810">
        <w:rPr>
          <w:rFonts w:ascii="Book Antiqua" w:hAnsi="Book Antiqua" w:cs="Book Antiqua"/>
          <w:sz w:val="24"/>
          <w:szCs w:val="24"/>
        </w:rPr>
        <w:t xml:space="preserve"> se</w:t>
      </w:r>
      <w:proofErr w:type="gramEnd"/>
      <w:r w:rsidR="00F16810">
        <w:rPr>
          <w:rFonts w:ascii="Book Antiqua" w:hAnsi="Book Antiqua" w:cs="Book Antiqua"/>
          <w:sz w:val="24"/>
          <w:szCs w:val="24"/>
        </w:rPr>
        <w:t xml:space="preserve"> encargan de las labores de tramitación</w:t>
      </w:r>
      <w:r w:rsidR="00BB7D20">
        <w:rPr>
          <w:rFonts w:ascii="Book Antiqua" w:hAnsi="Book Antiqua" w:cs="Book Antiqua"/>
          <w:sz w:val="24"/>
          <w:szCs w:val="24"/>
        </w:rPr>
        <w:t xml:space="preserve"> y la tercera realiza la atención de la manifestación</w:t>
      </w:r>
      <w:r w:rsidR="00F16810">
        <w:rPr>
          <w:rFonts w:ascii="Book Antiqua" w:hAnsi="Book Antiqua" w:cs="Book Antiqua"/>
          <w:sz w:val="24"/>
          <w:szCs w:val="24"/>
        </w:rPr>
        <w:t>.</w:t>
      </w:r>
    </w:p>
    <w:p w14:paraId="3A96477E" w14:textId="5123E162" w:rsidR="003174BD" w:rsidRDefault="000C69BA" w:rsidP="00BB0FD1">
      <w:pPr>
        <w:pStyle w:val="Descripcin"/>
        <w:spacing w:after="0"/>
        <w:ind w:right="-93"/>
        <w:jc w:val="center"/>
        <w:rPr>
          <w:rFonts w:ascii="Book Antiqua" w:hAnsi="Book Antiqua" w:cs="Book Antiqua"/>
          <w:i w:val="0"/>
          <w:iCs w:val="0"/>
          <w:color w:val="auto"/>
          <w:sz w:val="22"/>
          <w:szCs w:val="22"/>
        </w:rPr>
      </w:pPr>
      <w:bookmarkStart w:id="2" w:name="_Ref52645793"/>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2241A3">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2"/>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B1632C">
        <w:rPr>
          <w:rFonts w:ascii="Book Antiqua" w:hAnsi="Book Antiqua" w:cs="Book Antiqua"/>
          <w:i w:val="0"/>
          <w:iCs w:val="0"/>
          <w:color w:val="auto"/>
          <w:sz w:val="22"/>
          <w:szCs w:val="22"/>
        </w:rPr>
        <w:t>Buenos Aires</w:t>
      </w:r>
    </w:p>
    <w:tbl>
      <w:tblPr>
        <w:tblW w:w="8341" w:type="dxa"/>
        <w:jc w:val="center"/>
        <w:tblCellMar>
          <w:left w:w="70" w:type="dxa"/>
          <w:right w:w="70" w:type="dxa"/>
        </w:tblCellMar>
        <w:tblLook w:val="04A0" w:firstRow="1" w:lastRow="0" w:firstColumn="1" w:lastColumn="0" w:noHBand="0" w:noVBand="1"/>
      </w:tblPr>
      <w:tblGrid>
        <w:gridCol w:w="3016"/>
        <w:gridCol w:w="2348"/>
        <w:gridCol w:w="2977"/>
      </w:tblGrid>
      <w:tr w:rsidR="00BB7D20" w:rsidRPr="00BB7D20" w14:paraId="4D921B08" w14:textId="77777777" w:rsidTr="00BB0FD1">
        <w:trPr>
          <w:trHeight w:val="20"/>
          <w:jc w:val="center"/>
        </w:trPr>
        <w:tc>
          <w:tcPr>
            <w:tcW w:w="834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C89CD33" w14:textId="77777777" w:rsidR="00BB7D20" w:rsidRPr="00BB7D20" w:rsidRDefault="00BB7D20" w:rsidP="00BB7D20">
            <w:pPr>
              <w:spacing w:after="0" w:line="240" w:lineRule="auto"/>
              <w:jc w:val="center"/>
              <w:rPr>
                <w:rFonts w:ascii="Book Antiqua" w:eastAsia="Times New Roman" w:hAnsi="Book Antiqua" w:cs="Times New Roman"/>
                <w:b/>
                <w:bCs/>
                <w:color w:val="000000"/>
                <w:sz w:val="20"/>
                <w:szCs w:val="20"/>
                <w:lang w:eastAsia="es-CR"/>
              </w:rPr>
            </w:pPr>
            <w:r w:rsidRPr="00BB7D20">
              <w:rPr>
                <w:rFonts w:ascii="Book Antiqua" w:eastAsia="Times New Roman" w:hAnsi="Book Antiqua" w:cs="Times New Roman"/>
                <w:b/>
                <w:bCs/>
                <w:color w:val="000000"/>
                <w:sz w:val="20"/>
                <w:szCs w:val="20"/>
                <w:lang w:eastAsia="es-CR"/>
              </w:rPr>
              <w:t>Juzgado Contravencional de Buenos Aires</w:t>
            </w:r>
          </w:p>
        </w:tc>
      </w:tr>
      <w:tr w:rsidR="00BB7D20" w:rsidRPr="00BB7D20" w14:paraId="3DEE0AFE"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000000" w:fill="E2EFDA"/>
            <w:vAlign w:val="center"/>
            <w:hideMark/>
          </w:tcPr>
          <w:p w14:paraId="7923E555" w14:textId="77777777" w:rsidR="00BB7D20" w:rsidRPr="00BB7D20" w:rsidRDefault="00BB7D20" w:rsidP="00BB7D20">
            <w:pPr>
              <w:spacing w:after="0" w:line="240" w:lineRule="auto"/>
              <w:jc w:val="center"/>
              <w:rPr>
                <w:rFonts w:ascii="Book Antiqua" w:eastAsia="Times New Roman" w:hAnsi="Book Antiqua" w:cs="Times New Roman"/>
                <w:b/>
                <w:bCs/>
                <w:color w:val="000000"/>
                <w:lang w:eastAsia="es-CR"/>
              </w:rPr>
            </w:pPr>
            <w:r w:rsidRPr="00BB7D20">
              <w:rPr>
                <w:rFonts w:ascii="Book Antiqua" w:eastAsia="Times New Roman" w:hAnsi="Book Antiqua" w:cs="Times New Roman"/>
                <w:b/>
                <w:bCs/>
                <w:color w:val="000000"/>
                <w:lang w:eastAsia="es-CR"/>
              </w:rPr>
              <w:t xml:space="preserve">Ubicaciones </w:t>
            </w:r>
          </w:p>
        </w:tc>
        <w:tc>
          <w:tcPr>
            <w:tcW w:w="5325" w:type="dxa"/>
            <w:gridSpan w:val="2"/>
            <w:tcBorders>
              <w:top w:val="double" w:sz="6" w:space="0" w:color="auto"/>
              <w:left w:val="nil"/>
              <w:bottom w:val="double" w:sz="6" w:space="0" w:color="auto"/>
              <w:right w:val="double" w:sz="6" w:space="0" w:color="000000"/>
            </w:tcBorders>
            <w:shd w:val="clear" w:color="000000" w:fill="E2EFDA"/>
            <w:vAlign w:val="center"/>
            <w:hideMark/>
          </w:tcPr>
          <w:p w14:paraId="7121EF81" w14:textId="77777777" w:rsidR="00BB7D20" w:rsidRPr="00BB7D20" w:rsidRDefault="00BB7D20" w:rsidP="00BB7D20">
            <w:pPr>
              <w:spacing w:after="0" w:line="240" w:lineRule="auto"/>
              <w:jc w:val="center"/>
              <w:rPr>
                <w:rFonts w:ascii="Book Antiqua" w:eastAsia="Times New Roman" w:hAnsi="Book Antiqua" w:cs="Times New Roman"/>
                <w:b/>
                <w:bCs/>
                <w:color w:val="000000"/>
                <w:lang w:eastAsia="es-CR"/>
              </w:rPr>
            </w:pPr>
            <w:r w:rsidRPr="00BB7D20">
              <w:rPr>
                <w:rFonts w:ascii="Book Antiqua" w:eastAsia="Times New Roman" w:hAnsi="Book Antiqua" w:cs="Times New Roman"/>
                <w:b/>
                <w:bCs/>
                <w:color w:val="000000"/>
                <w:lang w:eastAsia="es-CR"/>
              </w:rPr>
              <w:t>Reparto</w:t>
            </w:r>
          </w:p>
        </w:tc>
      </w:tr>
      <w:tr w:rsidR="00BB7D20" w:rsidRPr="00BB7D20" w14:paraId="1C0D805A"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70289819" w14:textId="77777777" w:rsidR="00BB7D20" w:rsidRPr="00BB7D20" w:rsidRDefault="00BB7D20" w:rsidP="00BB7D2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1</w:t>
            </w:r>
          </w:p>
        </w:tc>
        <w:tc>
          <w:tcPr>
            <w:tcW w:w="2348" w:type="dxa"/>
            <w:vMerge w:val="restart"/>
            <w:tcBorders>
              <w:top w:val="nil"/>
              <w:left w:val="double" w:sz="6" w:space="0" w:color="auto"/>
              <w:bottom w:val="double" w:sz="6" w:space="0" w:color="auto"/>
              <w:right w:val="double" w:sz="6" w:space="0" w:color="auto"/>
            </w:tcBorders>
            <w:shd w:val="clear" w:color="auto" w:fill="auto"/>
            <w:vAlign w:val="center"/>
            <w:hideMark/>
          </w:tcPr>
          <w:p w14:paraId="605FF183" w14:textId="77777777" w:rsidR="00BB7D20" w:rsidRPr="00BB7D20" w:rsidRDefault="00BB7D20" w:rsidP="00BB7D2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1</w:t>
            </w:r>
            <w:r w:rsidRPr="00BB7D20">
              <w:rPr>
                <w:rFonts w:ascii="Book Antiqua" w:eastAsia="Times New Roman" w:hAnsi="Book Antiqua" w:cs="Times New Roman"/>
                <w:color w:val="000000"/>
                <w:lang w:eastAsia="es-CR"/>
              </w:rPr>
              <w:br/>
              <w:t>5</w:t>
            </w:r>
            <w:r w:rsidRPr="00BB7D20">
              <w:rPr>
                <w:rFonts w:ascii="Book Antiqua" w:eastAsia="Times New Roman" w:hAnsi="Book Antiqua" w:cs="Times New Roman"/>
                <w:i/>
                <w:iCs/>
                <w:color w:val="000000"/>
                <w:lang w:eastAsia="es-CR"/>
              </w:rPr>
              <w:t>0% PA</w:t>
            </w:r>
            <w:r w:rsidRPr="00BB7D20">
              <w:rPr>
                <w:rFonts w:ascii="Book Antiqua" w:eastAsia="Times New Roman" w:hAnsi="Book Antiqua" w:cs="Times New Roman"/>
                <w:i/>
                <w:iCs/>
                <w:color w:val="000000"/>
                <w:lang w:eastAsia="es-CR"/>
              </w:rPr>
              <w:br/>
              <w:t>50% Contravenciones</w:t>
            </w:r>
            <w:r w:rsidRPr="00BB7D20">
              <w:rPr>
                <w:rFonts w:ascii="Book Antiqua" w:eastAsia="Times New Roman" w:hAnsi="Book Antiqua" w:cs="Times New Roman"/>
                <w:i/>
                <w:iCs/>
                <w:color w:val="000000"/>
                <w:lang w:eastAsia="es-CR"/>
              </w:rPr>
              <w:br/>
              <w:t>50% Tránsito</w:t>
            </w:r>
          </w:p>
        </w:tc>
        <w:tc>
          <w:tcPr>
            <w:tcW w:w="2977" w:type="dxa"/>
            <w:vMerge w:val="restart"/>
            <w:tcBorders>
              <w:top w:val="nil"/>
              <w:left w:val="double" w:sz="6" w:space="0" w:color="auto"/>
              <w:bottom w:val="double" w:sz="6" w:space="0" w:color="000000"/>
              <w:right w:val="double" w:sz="6" w:space="0" w:color="auto"/>
            </w:tcBorders>
            <w:shd w:val="clear" w:color="auto" w:fill="auto"/>
            <w:vAlign w:val="center"/>
            <w:hideMark/>
          </w:tcPr>
          <w:p w14:paraId="5BC1274C" w14:textId="77777777" w:rsidR="00BB7D20" w:rsidRPr="00BB7D20" w:rsidRDefault="00BB7D20" w:rsidP="00BB7D2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2</w:t>
            </w:r>
          </w:p>
        </w:tc>
      </w:tr>
      <w:tr w:rsidR="00BB7D20" w:rsidRPr="00BB7D20" w14:paraId="3E99384B"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4D01CC32" w14:textId="77777777" w:rsidR="00BB7D20" w:rsidRPr="00BB7D20" w:rsidRDefault="00BB7D20" w:rsidP="00BB7D2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2</w:t>
            </w:r>
          </w:p>
        </w:tc>
        <w:tc>
          <w:tcPr>
            <w:tcW w:w="2348" w:type="dxa"/>
            <w:vMerge/>
            <w:tcBorders>
              <w:top w:val="nil"/>
              <w:left w:val="double" w:sz="6" w:space="0" w:color="auto"/>
              <w:bottom w:val="double" w:sz="6" w:space="0" w:color="auto"/>
              <w:right w:val="double" w:sz="6" w:space="0" w:color="auto"/>
            </w:tcBorders>
            <w:vAlign w:val="center"/>
            <w:hideMark/>
          </w:tcPr>
          <w:p w14:paraId="5903694A" w14:textId="77777777" w:rsidR="00BB7D20" w:rsidRPr="00BB7D20" w:rsidRDefault="00BB7D20" w:rsidP="00BB7D20">
            <w:pPr>
              <w:spacing w:after="0" w:line="240" w:lineRule="auto"/>
              <w:rPr>
                <w:rFonts w:ascii="Book Antiqua" w:eastAsia="Times New Roman" w:hAnsi="Book Antiqua" w:cs="Times New Roman"/>
                <w:color w:val="000000"/>
                <w:lang w:eastAsia="es-CR"/>
              </w:rPr>
            </w:pPr>
          </w:p>
        </w:tc>
        <w:tc>
          <w:tcPr>
            <w:tcW w:w="2977" w:type="dxa"/>
            <w:vMerge/>
            <w:tcBorders>
              <w:top w:val="nil"/>
              <w:left w:val="double" w:sz="6" w:space="0" w:color="auto"/>
              <w:bottom w:val="double" w:sz="6" w:space="0" w:color="000000"/>
              <w:right w:val="double" w:sz="6" w:space="0" w:color="auto"/>
            </w:tcBorders>
            <w:vAlign w:val="center"/>
            <w:hideMark/>
          </w:tcPr>
          <w:p w14:paraId="72EB0E87" w14:textId="77777777" w:rsidR="00BB7D20" w:rsidRPr="00BB7D20" w:rsidRDefault="00BB7D20" w:rsidP="00BB7D20">
            <w:pPr>
              <w:spacing w:after="0" w:line="240" w:lineRule="auto"/>
              <w:rPr>
                <w:rFonts w:ascii="Book Antiqua" w:eastAsia="Times New Roman" w:hAnsi="Book Antiqua" w:cs="Times New Roman"/>
                <w:color w:val="000000"/>
                <w:lang w:eastAsia="es-CR"/>
              </w:rPr>
            </w:pPr>
          </w:p>
        </w:tc>
      </w:tr>
      <w:tr w:rsidR="00BB7D20" w:rsidRPr="00BB7D20" w14:paraId="01F076AA"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17117AC7" w14:textId="77777777" w:rsidR="00BB7D20" w:rsidRPr="00BB7D20" w:rsidRDefault="00BB7D20" w:rsidP="00BB7D2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Coordinadora o Coordinador Judicial</w:t>
            </w:r>
          </w:p>
        </w:tc>
        <w:tc>
          <w:tcPr>
            <w:tcW w:w="2348" w:type="dxa"/>
            <w:vMerge/>
            <w:tcBorders>
              <w:top w:val="nil"/>
              <w:left w:val="double" w:sz="6" w:space="0" w:color="auto"/>
              <w:bottom w:val="double" w:sz="6" w:space="0" w:color="auto"/>
              <w:right w:val="double" w:sz="6" w:space="0" w:color="auto"/>
            </w:tcBorders>
            <w:vAlign w:val="center"/>
            <w:hideMark/>
          </w:tcPr>
          <w:p w14:paraId="149FDC7E" w14:textId="77777777" w:rsidR="00BB7D20" w:rsidRPr="00BB7D20" w:rsidRDefault="00BB7D20" w:rsidP="00BB7D20">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3DA8A17" w14:textId="77777777" w:rsidR="00BB7D20" w:rsidRPr="00BB7D20" w:rsidRDefault="00BB7D20" w:rsidP="00BB7D2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3</w:t>
            </w:r>
          </w:p>
        </w:tc>
      </w:tr>
      <w:tr w:rsidR="00BB7D20" w:rsidRPr="00BB7D20" w14:paraId="71A5B30A"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0105173A" w14:textId="2E9017B0" w:rsidR="00BB7D20" w:rsidRPr="00BB7D20" w:rsidRDefault="00C650C1" w:rsidP="00BB7D20">
            <w:pPr>
              <w:spacing w:after="0" w:line="240" w:lineRule="auto"/>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w:t>
            </w:r>
            <w:r w:rsidR="00BB7D20" w:rsidRPr="00BB7D20">
              <w:rPr>
                <w:rFonts w:ascii="Book Antiqua" w:eastAsia="Times New Roman" w:hAnsi="Book Antiqua" w:cs="Times New Roman"/>
                <w:color w:val="000000"/>
                <w:lang w:eastAsia="es-CR"/>
              </w:rPr>
              <w:t>Técnica o Técnico Judicial 1</w:t>
            </w:r>
            <w:r>
              <w:rPr>
                <w:rFonts w:ascii="Book Antiqua" w:eastAsia="Times New Roman" w:hAnsi="Book Antiqua" w:cs="Times New Roman"/>
                <w:color w:val="000000"/>
                <w:lang w:eastAsia="es-CR"/>
              </w:rPr>
              <w:t>)</w:t>
            </w:r>
          </w:p>
        </w:tc>
        <w:tc>
          <w:tcPr>
            <w:tcW w:w="2348" w:type="dxa"/>
            <w:vMerge w:val="restart"/>
            <w:tcBorders>
              <w:top w:val="nil"/>
              <w:left w:val="double" w:sz="6" w:space="0" w:color="auto"/>
              <w:bottom w:val="double" w:sz="6" w:space="0" w:color="auto"/>
              <w:right w:val="double" w:sz="6" w:space="0" w:color="auto"/>
            </w:tcBorders>
            <w:shd w:val="clear" w:color="auto" w:fill="auto"/>
            <w:vAlign w:val="center"/>
            <w:hideMark/>
          </w:tcPr>
          <w:p w14:paraId="3B58B9C8" w14:textId="77777777" w:rsidR="00BB7D20" w:rsidRPr="00BB7D20" w:rsidRDefault="00BB7D20" w:rsidP="00BB7D2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2</w:t>
            </w:r>
            <w:r w:rsidRPr="00BB7D20">
              <w:rPr>
                <w:rFonts w:ascii="Book Antiqua" w:eastAsia="Times New Roman" w:hAnsi="Book Antiqua" w:cs="Times New Roman"/>
                <w:color w:val="000000"/>
                <w:lang w:eastAsia="es-CR"/>
              </w:rPr>
              <w:br/>
              <w:t>5</w:t>
            </w:r>
            <w:r w:rsidRPr="00BB7D20">
              <w:rPr>
                <w:rFonts w:ascii="Book Antiqua" w:eastAsia="Times New Roman" w:hAnsi="Book Antiqua" w:cs="Times New Roman"/>
                <w:i/>
                <w:iCs/>
                <w:color w:val="000000"/>
                <w:lang w:eastAsia="es-CR"/>
              </w:rPr>
              <w:t>0% PA</w:t>
            </w:r>
            <w:r w:rsidRPr="00BB7D20">
              <w:rPr>
                <w:rFonts w:ascii="Book Antiqua" w:eastAsia="Times New Roman" w:hAnsi="Book Antiqua" w:cs="Times New Roman"/>
                <w:i/>
                <w:iCs/>
                <w:color w:val="000000"/>
                <w:lang w:eastAsia="es-CR"/>
              </w:rPr>
              <w:br/>
              <w:t>50% Contravenciones</w:t>
            </w:r>
            <w:r w:rsidRPr="00BB7D20">
              <w:rPr>
                <w:rFonts w:ascii="Book Antiqua" w:eastAsia="Times New Roman" w:hAnsi="Book Antiqua" w:cs="Times New Roman"/>
                <w:i/>
                <w:iCs/>
                <w:color w:val="000000"/>
                <w:lang w:eastAsia="es-CR"/>
              </w:rPr>
              <w:br/>
              <w:t>50% Tránsito</w:t>
            </w:r>
          </w:p>
        </w:tc>
        <w:tc>
          <w:tcPr>
            <w:tcW w:w="2977" w:type="dxa"/>
            <w:vMerge w:val="restart"/>
            <w:tcBorders>
              <w:top w:val="nil"/>
              <w:left w:val="double" w:sz="6" w:space="0" w:color="auto"/>
              <w:bottom w:val="double" w:sz="6" w:space="0" w:color="000000"/>
              <w:right w:val="double" w:sz="6" w:space="0" w:color="auto"/>
            </w:tcBorders>
            <w:shd w:val="clear" w:color="auto" w:fill="auto"/>
            <w:vAlign w:val="center"/>
            <w:hideMark/>
          </w:tcPr>
          <w:p w14:paraId="55DBF07C" w14:textId="77777777" w:rsidR="00BB7D20" w:rsidRPr="00BB7D20" w:rsidRDefault="00BB7D20" w:rsidP="00BB7D2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2</w:t>
            </w:r>
          </w:p>
        </w:tc>
      </w:tr>
      <w:tr w:rsidR="00BB7D20" w:rsidRPr="00BB7D20" w14:paraId="06A3F30C"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7CD27958" w14:textId="77777777" w:rsidR="00BB7D20" w:rsidRPr="00BB7D20" w:rsidRDefault="00BB7D20" w:rsidP="00BB7D2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2</w:t>
            </w:r>
          </w:p>
        </w:tc>
        <w:tc>
          <w:tcPr>
            <w:tcW w:w="2348" w:type="dxa"/>
            <w:vMerge/>
            <w:tcBorders>
              <w:top w:val="nil"/>
              <w:left w:val="double" w:sz="6" w:space="0" w:color="auto"/>
              <w:bottom w:val="double" w:sz="6" w:space="0" w:color="auto"/>
              <w:right w:val="double" w:sz="6" w:space="0" w:color="auto"/>
            </w:tcBorders>
            <w:vAlign w:val="center"/>
            <w:hideMark/>
          </w:tcPr>
          <w:p w14:paraId="318628C5" w14:textId="77777777" w:rsidR="00BB7D20" w:rsidRPr="00BB7D20" w:rsidRDefault="00BB7D20" w:rsidP="00BB7D20">
            <w:pPr>
              <w:spacing w:after="0" w:line="240" w:lineRule="auto"/>
              <w:rPr>
                <w:rFonts w:ascii="Book Antiqua" w:eastAsia="Times New Roman" w:hAnsi="Book Antiqua" w:cs="Times New Roman"/>
                <w:color w:val="000000"/>
                <w:lang w:eastAsia="es-CR"/>
              </w:rPr>
            </w:pPr>
          </w:p>
        </w:tc>
        <w:tc>
          <w:tcPr>
            <w:tcW w:w="2977" w:type="dxa"/>
            <w:vMerge/>
            <w:tcBorders>
              <w:top w:val="nil"/>
              <w:left w:val="double" w:sz="6" w:space="0" w:color="auto"/>
              <w:bottom w:val="double" w:sz="6" w:space="0" w:color="000000"/>
              <w:right w:val="double" w:sz="6" w:space="0" w:color="auto"/>
            </w:tcBorders>
            <w:vAlign w:val="center"/>
            <w:hideMark/>
          </w:tcPr>
          <w:p w14:paraId="02D6D487" w14:textId="77777777" w:rsidR="00BB7D20" w:rsidRPr="00BB7D20" w:rsidRDefault="00BB7D20" w:rsidP="00BB7D20">
            <w:pPr>
              <w:spacing w:after="0" w:line="240" w:lineRule="auto"/>
              <w:rPr>
                <w:rFonts w:ascii="Book Antiqua" w:eastAsia="Times New Roman" w:hAnsi="Book Antiqua" w:cs="Times New Roman"/>
                <w:color w:val="000000"/>
                <w:lang w:eastAsia="es-CR"/>
              </w:rPr>
            </w:pPr>
          </w:p>
        </w:tc>
      </w:tr>
      <w:tr w:rsidR="00BB7D20" w:rsidRPr="00BB7D20" w14:paraId="6CEDCF1B" w14:textId="77777777" w:rsidTr="00BB0FD1">
        <w:trPr>
          <w:trHeight w:val="2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5AAFC916" w14:textId="77777777" w:rsidR="00BB7D20" w:rsidRPr="00BB7D20" w:rsidRDefault="00BB7D20" w:rsidP="00BB7D2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3</w:t>
            </w:r>
          </w:p>
        </w:tc>
        <w:tc>
          <w:tcPr>
            <w:tcW w:w="2348" w:type="dxa"/>
            <w:vMerge/>
            <w:tcBorders>
              <w:top w:val="nil"/>
              <w:left w:val="double" w:sz="6" w:space="0" w:color="auto"/>
              <w:bottom w:val="double" w:sz="6" w:space="0" w:color="auto"/>
              <w:right w:val="double" w:sz="6" w:space="0" w:color="auto"/>
            </w:tcBorders>
            <w:vAlign w:val="center"/>
            <w:hideMark/>
          </w:tcPr>
          <w:p w14:paraId="24C22488" w14:textId="77777777" w:rsidR="00BB7D20" w:rsidRPr="00BB7D20" w:rsidRDefault="00BB7D20" w:rsidP="00BB7D20">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47002DE7" w14:textId="77777777" w:rsidR="00BB7D20" w:rsidRPr="00BB7D20" w:rsidRDefault="00BB7D20" w:rsidP="00BB7D2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3</w:t>
            </w:r>
          </w:p>
        </w:tc>
      </w:tr>
      <w:tr w:rsidR="00BB7D20" w:rsidRPr="00BB7D20" w14:paraId="005D959B" w14:textId="77777777" w:rsidTr="00BB0FD1">
        <w:trPr>
          <w:trHeight w:val="20"/>
          <w:jc w:val="center"/>
        </w:trPr>
        <w:tc>
          <w:tcPr>
            <w:tcW w:w="8341" w:type="dxa"/>
            <w:gridSpan w:val="3"/>
            <w:tcBorders>
              <w:top w:val="double" w:sz="6" w:space="0" w:color="auto"/>
              <w:left w:val="double" w:sz="6" w:space="0" w:color="auto"/>
              <w:bottom w:val="nil"/>
              <w:right w:val="double" w:sz="6" w:space="0" w:color="000000"/>
            </w:tcBorders>
            <w:shd w:val="clear" w:color="000000" w:fill="C6E0B4"/>
            <w:vAlign w:val="center"/>
            <w:hideMark/>
          </w:tcPr>
          <w:p w14:paraId="7A2F36FE" w14:textId="77777777" w:rsidR="00BB7D20" w:rsidRPr="00BB7D20" w:rsidRDefault="00BB7D20" w:rsidP="00BB7D20">
            <w:pPr>
              <w:spacing w:after="0" w:line="240" w:lineRule="auto"/>
              <w:rPr>
                <w:rFonts w:ascii="Book Antiqua" w:eastAsia="Times New Roman" w:hAnsi="Book Antiqua" w:cs="Times New Roman"/>
                <w:b/>
                <w:bCs/>
                <w:i/>
                <w:iCs/>
                <w:color w:val="000000"/>
                <w:lang w:eastAsia="es-CR"/>
              </w:rPr>
            </w:pPr>
            <w:r w:rsidRPr="00BB7D20">
              <w:rPr>
                <w:rFonts w:ascii="Book Antiqua" w:eastAsia="Times New Roman" w:hAnsi="Book Antiqua" w:cs="Times New Roman"/>
                <w:b/>
                <w:bCs/>
                <w:i/>
                <w:iCs/>
                <w:color w:val="000000"/>
                <w:lang w:eastAsia="es-CR"/>
              </w:rPr>
              <w:t xml:space="preserve">Observaciones: </w:t>
            </w:r>
          </w:p>
        </w:tc>
      </w:tr>
      <w:tr w:rsidR="00BB7D20" w:rsidRPr="00BB7D20" w14:paraId="54EA28D5" w14:textId="77777777" w:rsidTr="00BB0FD1">
        <w:trPr>
          <w:trHeight w:val="20"/>
          <w:jc w:val="center"/>
        </w:trPr>
        <w:tc>
          <w:tcPr>
            <w:tcW w:w="8341" w:type="dxa"/>
            <w:gridSpan w:val="3"/>
            <w:tcBorders>
              <w:top w:val="nil"/>
              <w:left w:val="double" w:sz="6" w:space="0" w:color="auto"/>
              <w:bottom w:val="double" w:sz="6" w:space="0" w:color="auto"/>
              <w:right w:val="double" w:sz="6" w:space="0" w:color="000000"/>
            </w:tcBorders>
            <w:shd w:val="clear" w:color="000000" w:fill="C6E0B4"/>
            <w:vAlign w:val="center"/>
            <w:hideMark/>
          </w:tcPr>
          <w:p w14:paraId="2140FB01" w14:textId="77777777" w:rsidR="00BB7D20" w:rsidRPr="00BB7D20" w:rsidRDefault="00BB7D20" w:rsidP="00BB7D20">
            <w:pPr>
              <w:spacing w:after="0" w:line="240" w:lineRule="auto"/>
              <w:rPr>
                <w:rFonts w:ascii="Book Antiqua" w:eastAsia="Times New Roman" w:hAnsi="Book Antiqua" w:cs="Times New Roman"/>
                <w:i/>
                <w:iCs/>
                <w:color w:val="000000"/>
                <w:lang w:eastAsia="es-CR"/>
              </w:rPr>
            </w:pPr>
            <w:r w:rsidRPr="00BB7D20">
              <w:rPr>
                <w:rFonts w:ascii="Book Antiqua" w:eastAsia="Times New Roman" w:hAnsi="Book Antiqua" w:cs="Times New Roman"/>
                <w:i/>
                <w:iCs/>
                <w:color w:val="000000"/>
                <w:lang w:eastAsia="es-CR"/>
              </w:rPr>
              <w:t>La manifestación es atendida por la persona Técnica Judicial 1</w:t>
            </w:r>
          </w:p>
        </w:tc>
      </w:tr>
    </w:tbl>
    <w:p w14:paraId="6FB13F0D" w14:textId="77777777" w:rsidR="00C650C1" w:rsidRDefault="00C650C1" w:rsidP="00BB0FD1">
      <w:pPr>
        <w:pStyle w:val="Prrafodelista"/>
        <w:spacing w:line="240" w:lineRule="auto"/>
        <w:ind w:left="-142" w:right="-93"/>
        <w:jc w:val="both"/>
        <w:rPr>
          <w:rFonts w:ascii="Book Antiqua" w:hAnsi="Book Antiqua" w:cs="Book Antiqua"/>
          <w:i/>
          <w:iCs/>
        </w:rPr>
      </w:pPr>
      <w:r w:rsidRPr="00C11BE1">
        <w:rPr>
          <w:rFonts w:ascii="Book Antiqua" w:hAnsi="Book Antiqua" w:cs="Book Antiqua"/>
          <w:b/>
          <w:bCs/>
          <w:i/>
          <w:iCs/>
        </w:rPr>
        <w:t xml:space="preserve">Fuente: </w:t>
      </w:r>
      <w:r>
        <w:rPr>
          <w:rFonts w:ascii="Book Antiqua" w:hAnsi="Book Antiqua" w:cs="Book Antiqua"/>
          <w:i/>
          <w:iCs/>
        </w:rPr>
        <w:t>Subproceso de Modernización Institucional con base en la información suministrada por el Juzgado Contravencional de Buenos Aires.</w:t>
      </w:r>
    </w:p>
    <w:p w14:paraId="688A58F2" w14:textId="6C13256F" w:rsidR="00010B2A" w:rsidRPr="00BB0FD1" w:rsidRDefault="000D0DE7" w:rsidP="00BB0FD1">
      <w:pPr>
        <w:jc w:val="both"/>
        <w:rPr>
          <w:rFonts w:ascii="Book Antiqua" w:hAnsi="Book Antiqua" w:cs="Book Antiqua"/>
          <w:sz w:val="24"/>
          <w:szCs w:val="24"/>
        </w:rPr>
      </w:pPr>
      <w:r w:rsidRPr="00BB0FD1">
        <w:rPr>
          <w:rFonts w:ascii="Book Antiqua" w:hAnsi="Book Antiqua" w:cs="Book Antiqua"/>
          <w:sz w:val="24"/>
          <w:szCs w:val="24"/>
        </w:rPr>
        <w:t xml:space="preserve">La </w:t>
      </w:r>
      <w:r>
        <w:rPr>
          <w:rFonts w:ascii="Book Antiqua" w:hAnsi="Book Antiqua" w:cs="Book Antiqua"/>
          <w:sz w:val="24"/>
          <w:szCs w:val="24"/>
        </w:rPr>
        <w:t>atención de la manifestación es realizada por parte de la persona Técnica Judicial 1.</w:t>
      </w:r>
    </w:p>
    <w:p w14:paraId="2DE6225A" w14:textId="77777777" w:rsidR="00BB7D20" w:rsidRPr="00010B2A" w:rsidRDefault="00BB7D20" w:rsidP="00010B2A"/>
    <w:p w14:paraId="20BCDA31" w14:textId="1E832EC8" w:rsidR="00D7530B" w:rsidRDefault="00D7530B" w:rsidP="00AF03D3">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AF03D3">
      <w:pPr>
        <w:pStyle w:val="Prrafodelista"/>
        <w:spacing w:after="0" w:line="240" w:lineRule="auto"/>
        <w:jc w:val="both"/>
        <w:rPr>
          <w:rFonts w:ascii="Book Antiqua" w:hAnsi="Book Antiqua" w:cs="Book Antiqua"/>
          <w:sz w:val="24"/>
          <w:szCs w:val="24"/>
        </w:rPr>
      </w:pPr>
    </w:p>
    <w:p w14:paraId="045ECA37" w14:textId="3F7F9733" w:rsidR="00880BB7" w:rsidRDefault="000C78D9" w:rsidP="00AF03D3">
      <w:pPr>
        <w:spacing w:after="0" w:line="240" w:lineRule="auto"/>
        <w:jc w:val="both"/>
        <w:rPr>
          <w:rFonts w:ascii="Book Antiqua" w:hAnsi="Book Antiqua" w:cs="Book Antiqua"/>
          <w:sz w:val="24"/>
          <w:szCs w:val="24"/>
        </w:rPr>
      </w:pPr>
      <w:r w:rsidRPr="00880BB7">
        <w:rPr>
          <w:rFonts w:ascii="Book Antiqua" w:hAnsi="Book Antiqua" w:cs="Book Antiqua"/>
          <w:sz w:val="24"/>
          <w:szCs w:val="24"/>
        </w:rPr>
        <w:t>En este caso, se observa que</w:t>
      </w:r>
      <w:r w:rsidR="00E8738F" w:rsidRPr="00880BB7">
        <w:rPr>
          <w:rFonts w:ascii="Book Antiqua" w:hAnsi="Book Antiqua" w:cs="Book Antiqua"/>
          <w:sz w:val="24"/>
          <w:szCs w:val="24"/>
        </w:rPr>
        <w:t xml:space="preserve"> </w:t>
      </w:r>
      <w:r w:rsidRPr="00880BB7">
        <w:rPr>
          <w:rFonts w:ascii="Book Antiqua" w:hAnsi="Book Antiqua" w:cs="Book Antiqua"/>
          <w:sz w:val="24"/>
          <w:szCs w:val="24"/>
        </w:rPr>
        <w:t xml:space="preserve">se cumple la estructura de tramitación </w:t>
      </w:r>
      <w:r w:rsidR="00880BB7" w:rsidRPr="00880BB7">
        <w:rPr>
          <w:rFonts w:ascii="Book Antiqua" w:hAnsi="Book Antiqua" w:cs="Book Antiqua"/>
          <w:sz w:val="24"/>
          <w:szCs w:val="24"/>
        </w:rPr>
        <w:t>descrita</w:t>
      </w:r>
      <w:r w:rsidRPr="00880BB7">
        <w:rPr>
          <w:rFonts w:ascii="Book Antiqua" w:hAnsi="Book Antiqua" w:cs="Book Antiqua"/>
          <w:sz w:val="24"/>
          <w:szCs w:val="24"/>
        </w:rPr>
        <w:t xml:space="preserve"> en el</w:t>
      </w:r>
      <w:r w:rsidR="00E8738F" w:rsidRPr="00880BB7">
        <w:rPr>
          <w:rFonts w:ascii="Book Antiqua" w:hAnsi="Book Antiqua" w:cs="Book Antiqua"/>
          <w:sz w:val="24"/>
          <w:szCs w:val="24"/>
        </w:rPr>
        <w:t xml:space="preserve"> informe</w:t>
      </w:r>
      <w:r w:rsidRPr="00880BB7">
        <w:rPr>
          <w:rFonts w:ascii="Book Antiqua" w:hAnsi="Book Antiqua" w:cs="Book Antiqua"/>
          <w:sz w:val="24"/>
          <w:szCs w:val="24"/>
        </w:rPr>
        <w:t xml:space="preserve"> </w:t>
      </w:r>
      <w:r w:rsidR="00880BB7" w:rsidRPr="00880BB7">
        <w:rPr>
          <w:rFonts w:ascii="Book Antiqua" w:hAnsi="Book Antiqua" w:cs="Book Antiqua"/>
          <w:sz w:val="24"/>
          <w:szCs w:val="24"/>
        </w:rPr>
        <w:t>1066</w:t>
      </w:r>
      <w:r w:rsidR="00880BB7" w:rsidRPr="00B62111">
        <w:rPr>
          <w:rFonts w:ascii="Book Antiqua" w:hAnsi="Book Antiqua" w:cs="Book Antiqua"/>
          <w:sz w:val="24"/>
          <w:szCs w:val="24"/>
        </w:rPr>
        <w:t xml:space="preserve">-PLA-OI-2020 </w:t>
      </w:r>
      <w:r w:rsidR="00880BB7" w:rsidRPr="00B62111">
        <w:rPr>
          <w:rFonts w:ascii="Book Antiqua" w:hAnsi="Book Antiqua" w:cs="Book Antiqua"/>
          <w:i/>
          <w:iCs/>
          <w:sz w:val="24"/>
          <w:szCs w:val="24"/>
        </w:rPr>
        <w:t xml:space="preserve">“Juzgado Contravencional de Buenos Aires Valoración de las Cargas de trabajo en materia de Contravenciones, Pensiones Alimentarias y Tránsito, así como la estructura organizacional de recurso humano”, </w:t>
      </w:r>
      <w:r w:rsidR="00880BB7" w:rsidRPr="00B62111">
        <w:rPr>
          <w:rFonts w:ascii="Book Antiqua" w:hAnsi="Book Antiqua" w:cs="Book Antiqua"/>
          <w:sz w:val="24"/>
          <w:szCs w:val="24"/>
        </w:rPr>
        <w:t xml:space="preserve">aprobado en sesión del Consejo Superior 76-2020, </w:t>
      </w:r>
      <w:r w:rsidR="00880BB7">
        <w:rPr>
          <w:rFonts w:ascii="Book Antiqua" w:hAnsi="Book Antiqua" w:cs="Book Antiqua"/>
          <w:sz w:val="24"/>
          <w:szCs w:val="24"/>
        </w:rPr>
        <w:t>celebrada el 30 de julio del 2020, artículo XXIX.</w:t>
      </w:r>
    </w:p>
    <w:p w14:paraId="61D1AB2B" w14:textId="58022EEF" w:rsidR="000C78D9" w:rsidRDefault="00B7711B" w:rsidP="00AF03D3">
      <w:pPr>
        <w:spacing w:after="0" w:line="240" w:lineRule="auto"/>
        <w:jc w:val="both"/>
        <w:rPr>
          <w:rFonts w:ascii="Book Antiqua" w:hAnsi="Book Antiqua" w:cs="Book Antiqua"/>
          <w:sz w:val="24"/>
          <w:szCs w:val="24"/>
        </w:rPr>
      </w:pPr>
      <w:r>
        <w:rPr>
          <w:rFonts w:ascii="Book Antiqua" w:hAnsi="Book Antiqua" w:cs="Book Antiqua"/>
          <w:sz w:val="24"/>
          <w:szCs w:val="24"/>
        </w:rPr>
        <w:t>L</w:t>
      </w:r>
      <w:r w:rsidR="002D72CC" w:rsidRPr="00C11BE1">
        <w:rPr>
          <w:rFonts w:ascii="Book Antiqua" w:hAnsi="Book Antiqua" w:cs="Book Antiqua"/>
          <w:sz w:val="24"/>
          <w:szCs w:val="24"/>
        </w:rPr>
        <w:t xml:space="preserve">a estructura teórica </w:t>
      </w:r>
      <w:r w:rsidR="00D7530B" w:rsidRPr="00C11BE1">
        <w:rPr>
          <w:rFonts w:ascii="Book Antiqua" w:hAnsi="Book Antiqua" w:cs="Book Antiqua"/>
          <w:sz w:val="24"/>
          <w:szCs w:val="24"/>
        </w:rPr>
        <w:t xml:space="preserve">se muestra </w:t>
      </w: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_Ref52964033 \h  \* MERGEFORMAT </w:instrText>
      </w:r>
      <w:r>
        <w:rPr>
          <w:rFonts w:ascii="Book Antiqua" w:hAnsi="Book Antiqua" w:cs="Book Antiqua"/>
          <w:sz w:val="24"/>
          <w:szCs w:val="24"/>
        </w:rPr>
      </w:r>
      <w:r>
        <w:rPr>
          <w:rFonts w:ascii="Book Antiqua" w:hAnsi="Book Antiqua" w:cs="Book Antiqua"/>
          <w:sz w:val="24"/>
          <w:szCs w:val="24"/>
        </w:rPr>
        <w:fldChar w:fldCharType="separate"/>
      </w:r>
      <w:r>
        <w:rPr>
          <w:rFonts w:ascii="Book Antiqua" w:hAnsi="Book Antiqua" w:cs="Book Antiqua"/>
          <w:sz w:val="24"/>
          <w:szCs w:val="24"/>
        </w:rPr>
        <w:t>c</w:t>
      </w:r>
      <w:r w:rsidRPr="00B7711B">
        <w:rPr>
          <w:rFonts w:ascii="Book Antiqua" w:hAnsi="Book Antiqua" w:cs="Book Antiqua"/>
          <w:sz w:val="24"/>
          <w:szCs w:val="24"/>
        </w:rPr>
        <w:t>uadro 2</w:t>
      </w:r>
      <w:r>
        <w:rPr>
          <w:rFonts w:ascii="Book Antiqua" w:hAnsi="Book Antiqua" w:cs="Book Antiqua"/>
          <w:sz w:val="24"/>
          <w:szCs w:val="24"/>
        </w:rPr>
        <w:fldChar w:fldCharType="end"/>
      </w:r>
      <w:r w:rsidR="007B45D8">
        <w:rPr>
          <w:rFonts w:ascii="Book Antiqua" w:hAnsi="Book Antiqua" w:cs="Book Antiqua"/>
          <w:sz w:val="24"/>
          <w:szCs w:val="24"/>
        </w:rPr>
        <w:t>.</w:t>
      </w:r>
    </w:p>
    <w:p w14:paraId="3A1C33FF" w14:textId="66CF7EA2" w:rsidR="007B45D8" w:rsidRDefault="007B45D8" w:rsidP="00AF03D3">
      <w:pPr>
        <w:spacing w:after="0" w:line="240" w:lineRule="auto"/>
        <w:jc w:val="both"/>
        <w:rPr>
          <w:rFonts w:ascii="Book Antiqua" w:hAnsi="Book Antiqua" w:cs="Book Antiqua"/>
          <w:sz w:val="24"/>
          <w:szCs w:val="24"/>
        </w:rPr>
      </w:pPr>
    </w:p>
    <w:p w14:paraId="4F7ED237" w14:textId="29A67398" w:rsidR="002D72CC" w:rsidRDefault="002D72CC" w:rsidP="00880BB7">
      <w:pPr>
        <w:pStyle w:val="Descripcin"/>
        <w:spacing w:after="0"/>
        <w:ind w:left="284" w:right="333"/>
        <w:jc w:val="center"/>
        <w:rPr>
          <w:rFonts w:ascii="Book Antiqua" w:hAnsi="Book Antiqua" w:cs="Book Antiqua"/>
          <w:i w:val="0"/>
          <w:iCs w:val="0"/>
          <w:color w:val="auto"/>
          <w:sz w:val="22"/>
          <w:szCs w:val="22"/>
        </w:rPr>
      </w:pPr>
      <w:bookmarkStart w:id="3" w:name="_Ref51851452"/>
      <w:r w:rsidRPr="00010B2A">
        <w:rPr>
          <w:rFonts w:ascii="Book Antiqua" w:hAnsi="Book Antiqua" w:cs="Book Antiqua"/>
          <w:b/>
          <w:bCs/>
          <w:i w:val="0"/>
          <w:iCs w:val="0"/>
          <w:color w:val="auto"/>
          <w:sz w:val="22"/>
          <w:szCs w:val="22"/>
        </w:rPr>
        <w:lastRenderedPageBreak/>
        <w:t xml:space="preserve"> </w:t>
      </w:r>
      <w:bookmarkStart w:id="4" w:name="_Ref52964033"/>
      <w:r w:rsidR="008A1501" w:rsidRPr="00010B2A">
        <w:rPr>
          <w:rFonts w:ascii="Book Antiqua" w:hAnsi="Book Antiqua" w:cs="Book Antiqua"/>
          <w:b/>
          <w:bCs/>
          <w:i w:val="0"/>
          <w:iCs w:val="0"/>
          <w:color w:val="auto"/>
          <w:sz w:val="22"/>
          <w:szCs w:val="22"/>
        </w:rPr>
        <w:t xml:space="preserve">Cuadro </w:t>
      </w:r>
      <w:r w:rsidR="008A1501" w:rsidRPr="00010B2A">
        <w:rPr>
          <w:rFonts w:ascii="Book Antiqua" w:hAnsi="Book Antiqua" w:cs="Book Antiqua"/>
          <w:b/>
          <w:bCs/>
          <w:i w:val="0"/>
          <w:iCs w:val="0"/>
          <w:color w:val="auto"/>
          <w:sz w:val="22"/>
          <w:szCs w:val="22"/>
        </w:rPr>
        <w:fldChar w:fldCharType="begin"/>
      </w:r>
      <w:r w:rsidR="008A1501" w:rsidRPr="00010B2A">
        <w:rPr>
          <w:rFonts w:ascii="Book Antiqua" w:hAnsi="Book Antiqua" w:cs="Book Antiqua"/>
          <w:b/>
          <w:bCs/>
          <w:i w:val="0"/>
          <w:iCs w:val="0"/>
          <w:color w:val="auto"/>
          <w:sz w:val="22"/>
          <w:szCs w:val="22"/>
        </w:rPr>
        <w:instrText xml:space="preserve"> SEQ Cuadro \* ARABIC </w:instrText>
      </w:r>
      <w:r w:rsidR="008A1501" w:rsidRPr="00010B2A">
        <w:rPr>
          <w:rFonts w:ascii="Book Antiqua" w:hAnsi="Book Antiqua" w:cs="Book Antiqua"/>
          <w:b/>
          <w:bCs/>
          <w:i w:val="0"/>
          <w:iCs w:val="0"/>
          <w:color w:val="auto"/>
          <w:sz w:val="22"/>
          <w:szCs w:val="22"/>
        </w:rPr>
        <w:fldChar w:fldCharType="separate"/>
      </w:r>
      <w:r w:rsidR="002241A3" w:rsidRPr="00010B2A">
        <w:rPr>
          <w:rFonts w:ascii="Book Antiqua" w:hAnsi="Book Antiqua" w:cs="Book Antiqua"/>
          <w:b/>
          <w:bCs/>
          <w:i w:val="0"/>
          <w:iCs w:val="0"/>
          <w:noProof/>
          <w:color w:val="auto"/>
          <w:sz w:val="22"/>
          <w:szCs w:val="22"/>
        </w:rPr>
        <w:t>2</w:t>
      </w:r>
      <w:r w:rsidR="008A1501" w:rsidRPr="00010B2A">
        <w:rPr>
          <w:rFonts w:ascii="Book Antiqua" w:hAnsi="Book Antiqua" w:cs="Book Antiqua"/>
          <w:b/>
          <w:bCs/>
          <w:i w:val="0"/>
          <w:iCs w:val="0"/>
          <w:color w:val="auto"/>
          <w:sz w:val="22"/>
          <w:szCs w:val="22"/>
        </w:rPr>
        <w:fldChar w:fldCharType="end"/>
      </w:r>
      <w:bookmarkEnd w:id="3"/>
      <w:bookmarkEnd w:id="4"/>
      <w:r w:rsidR="008A1501" w:rsidRPr="00010B2A">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 </w:t>
      </w:r>
      <w:r w:rsidR="00880BB7">
        <w:rPr>
          <w:rFonts w:ascii="Book Antiqua" w:hAnsi="Book Antiqua" w:cs="Book Antiqua"/>
          <w:i w:val="0"/>
          <w:iCs w:val="0"/>
          <w:color w:val="auto"/>
          <w:sz w:val="22"/>
          <w:szCs w:val="22"/>
        </w:rPr>
        <w:t>Buenos Aires</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en el informe</w:t>
      </w:r>
      <w:r w:rsidR="00E8738F" w:rsidRPr="00E8738F">
        <w:rPr>
          <w:rFonts w:ascii="Book Antiqua" w:hAnsi="Book Antiqua" w:cs="Book Antiqua"/>
          <w:i w:val="0"/>
          <w:iCs w:val="0"/>
          <w:color w:val="auto"/>
          <w:sz w:val="22"/>
          <w:szCs w:val="22"/>
        </w:rPr>
        <w:t xml:space="preserve"> </w:t>
      </w:r>
      <w:r w:rsidR="00880BB7" w:rsidRPr="00880BB7">
        <w:rPr>
          <w:rFonts w:ascii="Book Antiqua" w:hAnsi="Book Antiqua" w:cs="Book Antiqua"/>
          <w:i w:val="0"/>
          <w:iCs w:val="0"/>
          <w:color w:val="auto"/>
          <w:sz w:val="22"/>
          <w:szCs w:val="22"/>
        </w:rPr>
        <w:t>1066-PLA-OI-2020</w:t>
      </w:r>
    </w:p>
    <w:p w14:paraId="71AD45E3" w14:textId="7279494C" w:rsidR="00010B2A" w:rsidRDefault="00010B2A" w:rsidP="00010B2A"/>
    <w:tbl>
      <w:tblPr>
        <w:tblW w:w="8341" w:type="dxa"/>
        <w:jc w:val="center"/>
        <w:tblCellMar>
          <w:left w:w="70" w:type="dxa"/>
          <w:right w:w="70" w:type="dxa"/>
        </w:tblCellMar>
        <w:tblLook w:val="04A0" w:firstRow="1" w:lastRow="0" w:firstColumn="1" w:lastColumn="0" w:noHBand="0" w:noVBand="1"/>
      </w:tblPr>
      <w:tblGrid>
        <w:gridCol w:w="3016"/>
        <w:gridCol w:w="2206"/>
        <w:gridCol w:w="3119"/>
      </w:tblGrid>
      <w:tr w:rsidR="000D0DE7" w:rsidRPr="00BB7D20" w14:paraId="18B42B21" w14:textId="77777777" w:rsidTr="00BB0FD1">
        <w:trPr>
          <w:trHeight w:val="312"/>
          <w:jc w:val="center"/>
        </w:trPr>
        <w:tc>
          <w:tcPr>
            <w:tcW w:w="834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FE6EA38" w14:textId="77777777" w:rsidR="000D0DE7" w:rsidRPr="00BB7D20" w:rsidRDefault="000D0DE7" w:rsidP="00BF27F0">
            <w:pPr>
              <w:spacing w:after="0" w:line="240" w:lineRule="auto"/>
              <w:jc w:val="center"/>
              <w:rPr>
                <w:rFonts w:ascii="Book Antiqua" w:eastAsia="Times New Roman" w:hAnsi="Book Antiqua" w:cs="Times New Roman"/>
                <w:b/>
                <w:bCs/>
                <w:color w:val="000000"/>
                <w:sz w:val="20"/>
                <w:szCs w:val="20"/>
                <w:lang w:eastAsia="es-CR"/>
              </w:rPr>
            </w:pPr>
            <w:r w:rsidRPr="00BB7D20">
              <w:rPr>
                <w:rFonts w:ascii="Book Antiqua" w:eastAsia="Times New Roman" w:hAnsi="Book Antiqua" w:cs="Times New Roman"/>
                <w:b/>
                <w:bCs/>
                <w:color w:val="000000"/>
                <w:sz w:val="20"/>
                <w:szCs w:val="20"/>
                <w:lang w:eastAsia="es-CR"/>
              </w:rPr>
              <w:t>Juzgado Contravencional de Buenos Aires</w:t>
            </w:r>
          </w:p>
        </w:tc>
      </w:tr>
      <w:tr w:rsidR="000D0DE7" w:rsidRPr="00BB7D20" w14:paraId="1FD02B8B"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000000" w:fill="E2EFDA"/>
            <w:vAlign w:val="center"/>
            <w:hideMark/>
          </w:tcPr>
          <w:p w14:paraId="52E76116" w14:textId="77777777" w:rsidR="000D0DE7" w:rsidRPr="00BB7D20" w:rsidRDefault="000D0DE7" w:rsidP="00BF27F0">
            <w:pPr>
              <w:spacing w:after="0" w:line="240" w:lineRule="auto"/>
              <w:jc w:val="center"/>
              <w:rPr>
                <w:rFonts w:ascii="Book Antiqua" w:eastAsia="Times New Roman" w:hAnsi="Book Antiqua" w:cs="Times New Roman"/>
                <w:b/>
                <w:bCs/>
                <w:color w:val="000000"/>
                <w:lang w:eastAsia="es-CR"/>
              </w:rPr>
            </w:pPr>
            <w:r w:rsidRPr="00BB7D20">
              <w:rPr>
                <w:rFonts w:ascii="Book Antiqua" w:eastAsia="Times New Roman" w:hAnsi="Book Antiqua" w:cs="Times New Roman"/>
                <w:b/>
                <w:bCs/>
                <w:color w:val="000000"/>
                <w:lang w:eastAsia="es-CR"/>
              </w:rPr>
              <w:t xml:space="preserve">Ubicaciones </w:t>
            </w:r>
          </w:p>
        </w:tc>
        <w:tc>
          <w:tcPr>
            <w:tcW w:w="5325" w:type="dxa"/>
            <w:gridSpan w:val="2"/>
            <w:tcBorders>
              <w:top w:val="double" w:sz="6" w:space="0" w:color="auto"/>
              <w:left w:val="nil"/>
              <w:bottom w:val="double" w:sz="6" w:space="0" w:color="auto"/>
              <w:right w:val="double" w:sz="6" w:space="0" w:color="000000"/>
            </w:tcBorders>
            <w:shd w:val="clear" w:color="000000" w:fill="E2EFDA"/>
            <w:vAlign w:val="center"/>
            <w:hideMark/>
          </w:tcPr>
          <w:p w14:paraId="11846981" w14:textId="77777777" w:rsidR="000D0DE7" w:rsidRPr="00BB7D20" w:rsidRDefault="000D0DE7" w:rsidP="00BF27F0">
            <w:pPr>
              <w:spacing w:after="0" w:line="240" w:lineRule="auto"/>
              <w:jc w:val="center"/>
              <w:rPr>
                <w:rFonts w:ascii="Book Antiqua" w:eastAsia="Times New Roman" w:hAnsi="Book Antiqua" w:cs="Times New Roman"/>
                <w:b/>
                <w:bCs/>
                <w:color w:val="000000"/>
                <w:lang w:eastAsia="es-CR"/>
              </w:rPr>
            </w:pPr>
            <w:r w:rsidRPr="00BB7D20">
              <w:rPr>
                <w:rFonts w:ascii="Book Antiqua" w:eastAsia="Times New Roman" w:hAnsi="Book Antiqua" w:cs="Times New Roman"/>
                <w:b/>
                <w:bCs/>
                <w:color w:val="000000"/>
                <w:lang w:eastAsia="es-CR"/>
              </w:rPr>
              <w:t>Reparto</w:t>
            </w:r>
          </w:p>
        </w:tc>
      </w:tr>
      <w:tr w:rsidR="000D0DE7" w:rsidRPr="00BB7D20" w14:paraId="3AD322DF"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10233762" w14:textId="77777777" w:rsidR="000D0DE7" w:rsidRPr="00BB7D20" w:rsidRDefault="000D0DE7" w:rsidP="00BF27F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1</w:t>
            </w:r>
          </w:p>
        </w:tc>
        <w:tc>
          <w:tcPr>
            <w:tcW w:w="2206" w:type="dxa"/>
            <w:vMerge w:val="restart"/>
            <w:tcBorders>
              <w:top w:val="nil"/>
              <w:left w:val="double" w:sz="6" w:space="0" w:color="auto"/>
              <w:bottom w:val="double" w:sz="6" w:space="0" w:color="auto"/>
              <w:right w:val="double" w:sz="6" w:space="0" w:color="auto"/>
            </w:tcBorders>
            <w:shd w:val="clear" w:color="auto" w:fill="auto"/>
            <w:vAlign w:val="center"/>
            <w:hideMark/>
          </w:tcPr>
          <w:p w14:paraId="321073CF" w14:textId="77777777" w:rsidR="000D0DE7" w:rsidRPr="00BB7D20" w:rsidRDefault="000D0DE7" w:rsidP="00BF27F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1</w:t>
            </w:r>
            <w:r w:rsidRPr="00BB7D20">
              <w:rPr>
                <w:rFonts w:ascii="Book Antiqua" w:eastAsia="Times New Roman" w:hAnsi="Book Antiqua" w:cs="Times New Roman"/>
                <w:color w:val="000000"/>
                <w:lang w:eastAsia="es-CR"/>
              </w:rPr>
              <w:br/>
              <w:t>5</w:t>
            </w:r>
            <w:r w:rsidRPr="00BB7D20">
              <w:rPr>
                <w:rFonts w:ascii="Book Antiqua" w:eastAsia="Times New Roman" w:hAnsi="Book Antiqua" w:cs="Times New Roman"/>
                <w:i/>
                <w:iCs/>
                <w:color w:val="000000"/>
                <w:lang w:eastAsia="es-CR"/>
              </w:rPr>
              <w:t>0% PA</w:t>
            </w:r>
            <w:r w:rsidRPr="00BB7D20">
              <w:rPr>
                <w:rFonts w:ascii="Book Antiqua" w:eastAsia="Times New Roman" w:hAnsi="Book Antiqua" w:cs="Times New Roman"/>
                <w:i/>
                <w:iCs/>
                <w:color w:val="000000"/>
                <w:lang w:eastAsia="es-CR"/>
              </w:rPr>
              <w:br/>
              <w:t>50% Contravenciones</w:t>
            </w:r>
            <w:r w:rsidRPr="00BB7D20">
              <w:rPr>
                <w:rFonts w:ascii="Book Antiqua" w:eastAsia="Times New Roman" w:hAnsi="Book Antiqua" w:cs="Times New Roman"/>
                <w:i/>
                <w:iCs/>
                <w:color w:val="000000"/>
                <w:lang w:eastAsia="es-CR"/>
              </w:rPr>
              <w:br/>
              <w:t>50% Tránsito</w:t>
            </w:r>
          </w:p>
        </w:tc>
        <w:tc>
          <w:tcPr>
            <w:tcW w:w="3119" w:type="dxa"/>
            <w:vMerge w:val="restart"/>
            <w:tcBorders>
              <w:top w:val="nil"/>
              <w:left w:val="double" w:sz="6" w:space="0" w:color="auto"/>
              <w:bottom w:val="double" w:sz="6" w:space="0" w:color="000000"/>
              <w:right w:val="double" w:sz="6" w:space="0" w:color="auto"/>
            </w:tcBorders>
            <w:shd w:val="clear" w:color="auto" w:fill="auto"/>
            <w:vAlign w:val="center"/>
            <w:hideMark/>
          </w:tcPr>
          <w:p w14:paraId="3C37916F" w14:textId="77777777" w:rsidR="000D0DE7" w:rsidRPr="00BB7D20" w:rsidRDefault="000D0DE7" w:rsidP="00BF27F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2</w:t>
            </w:r>
          </w:p>
        </w:tc>
      </w:tr>
      <w:tr w:rsidR="000D0DE7" w:rsidRPr="00BB7D20" w14:paraId="19C224FE"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50ED8CCB" w14:textId="77777777" w:rsidR="000D0DE7" w:rsidRPr="00BB7D20" w:rsidRDefault="000D0DE7" w:rsidP="00BF27F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2</w:t>
            </w:r>
          </w:p>
        </w:tc>
        <w:tc>
          <w:tcPr>
            <w:tcW w:w="2206" w:type="dxa"/>
            <w:vMerge/>
            <w:tcBorders>
              <w:top w:val="nil"/>
              <w:left w:val="double" w:sz="6" w:space="0" w:color="auto"/>
              <w:bottom w:val="double" w:sz="6" w:space="0" w:color="auto"/>
              <w:right w:val="double" w:sz="6" w:space="0" w:color="auto"/>
            </w:tcBorders>
            <w:vAlign w:val="center"/>
            <w:hideMark/>
          </w:tcPr>
          <w:p w14:paraId="443F2209" w14:textId="77777777" w:rsidR="000D0DE7" w:rsidRPr="00BB7D20" w:rsidRDefault="000D0DE7" w:rsidP="00BF27F0">
            <w:pPr>
              <w:spacing w:after="0" w:line="240" w:lineRule="auto"/>
              <w:rPr>
                <w:rFonts w:ascii="Book Antiqua" w:eastAsia="Times New Roman" w:hAnsi="Book Antiqua" w:cs="Times New Roman"/>
                <w:color w:val="000000"/>
                <w:lang w:eastAsia="es-CR"/>
              </w:rPr>
            </w:pPr>
          </w:p>
        </w:tc>
        <w:tc>
          <w:tcPr>
            <w:tcW w:w="3119" w:type="dxa"/>
            <w:vMerge/>
            <w:tcBorders>
              <w:top w:val="nil"/>
              <w:left w:val="double" w:sz="6" w:space="0" w:color="auto"/>
              <w:bottom w:val="double" w:sz="6" w:space="0" w:color="000000"/>
              <w:right w:val="double" w:sz="6" w:space="0" w:color="auto"/>
            </w:tcBorders>
            <w:vAlign w:val="center"/>
            <w:hideMark/>
          </w:tcPr>
          <w:p w14:paraId="45098863" w14:textId="77777777" w:rsidR="000D0DE7" w:rsidRPr="00BB7D20" w:rsidRDefault="000D0DE7" w:rsidP="00BF27F0">
            <w:pPr>
              <w:spacing w:after="0" w:line="240" w:lineRule="auto"/>
              <w:rPr>
                <w:rFonts w:ascii="Book Antiqua" w:eastAsia="Times New Roman" w:hAnsi="Book Antiqua" w:cs="Times New Roman"/>
                <w:color w:val="000000"/>
                <w:lang w:eastAsia="es-CR"/>
              </w:rPr>
            </w:pPr>
          </w:p>
        </w:tc>
      </w:tr>
      <w:tr w:rsidR="000D0DE7" w:rsidRPr="00BB7D20" w14:paraId="7EB1B0D1" w14:textId="77777777" w:rsidTr="00BB0FD1">
        <w:trPr>
          <w:trHeight w:val="60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4811F4BF" w14:textId="77777777" w:rsidR="000D0DE7" w:rsidRPr="00BB7D20" w:rsidRDefault="000D0DE7" w:rsidP="00BF27F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Coordinadora o Coordinador Judicial</w:t>
            </w:r>
          </w:p>
        </w:tc>
        <w:tc>
          <w:tcPr>
            <w:tcW w:w="2206" w:type="dxa"/>
            <w:vMerge/>
            <w:tcBorders>
              <w:top w:val="nil"/>
              <w:left w:val="double" w:sz="6" w:space="0" w:color="auto"/>
              <w:bottom w:val="double" w:sz="6" w:space="0" w:color="auto"/>
              <w:right w:val="double" w:sz="6" w:space="0" w:color="auto"/>
            </w:tcBorders>
            <w:vAlign w:val="center"/>
            <w:hideMark/>
          </w:tcPr>
          <w:p w14:paraId="73E7205F" w14:textId="77777777" w:rsidR="000D0DE7" w:rsidRPr="00BB7D20" w:rsidRDefault="000D0DE7" w:rsidP="00BF27F0">
            <w:pPr>
              <w:spacing w:after="0" w:line="240" w:lineRule="auto"/>
              <w:rPr>
                <w:rFonts w:ascii="Book Antiqua" w:eastAsia="Times New Roman" w:hAnsi="Book Antiqua" w:cs="Times New Roman"/>
                <w:color w:val="000000"/>
                <w:lang w:eastAsia="es-CR"/>
              </w:rPr>
            </w:pPr>
          </w:p>
        </w:tc>
        <w:tc>
          <w:tcPr>
            <w:tcW w:w="3119" w:type="dxa"/>
            <w:tcBorders>
              <w:top w:val="nil"/>
              <w:left w:val="nil"/>
              <w:bottom w:val="double" w:sz="6" w:space="0" w:color="auto"/>
              <w:right w:val="double" w:sz="6" w:space="0" w:color="auto"/>
            </w:tcBorders>
            <w:shd w:val="clear" w:color="auto" w:fill="auto"/>
            <w:vAlign w:val="center"/>
            <w:hideMark/>
          </w:tcPr>
          <w:p w14:paraId="04D1C650" w14:textId="77777777" w:rsidR="000D0DE7" w:rsidRPr="00BB7D20" w:rsidRDefault="000D0DE7" w:rsidP="00BF27F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3</w:t>
            </w:r>
          </w:p>
        </w:tc>
      </w:tr>
      <w:tr w:rsidR="000D0DE7" w:rsidRPr="00BB7D20" w14:paraId="3A3A742C"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01D94641" w14:textId="77777777" w:rsidR="000D0DE7" w:rsidRPr="00BB7D20" w:rsidRDefault="000D0DE7" w:rsidP="00BF27F0">
            <w:pPr>
              <w:spacing w:after="0" w:line="240" w:lineRule="auto"/>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w:t>
            </w:r>
            <w:r w:rsidRPr="00BB7D20">
              <w:rPr>
                <w:rFonts w:ascii="Book Antiqua" w:eastAsia="Times New Roman" w:hAnsi="Book Antiqua" w:cs="Times New Roman"/>
                <w:color w:val="000000"/>
                <w:lang w:eastAsia="es-CR"/>
              </w:rPr>
              <w:t>Técnica o Técnico Judicial 1</w:t>
            </w:r>
            <w:r>
              <w:rPr>
                <w:rFonts w:ascii="Book Antiqua" w:eastAsia="Times New Roman" w:hAnsi="Book Antiqua" w:cs="Times New Roman"/>
                <w:color w:val="000000"/>
                <w:lang w:eastAsia="es-CR"/>
              </w:rPr>
              <w:t>)</w:t>
            </w:r>
          </w:p>
        </w:tc>
        <w:tc>
          <w:tcPr>
            <w:tcW w:w="2206" w:type="dxa"/>
            <w:vMerge w:val="restart"/>
            <w:tcBorders>
              <w:top w:val="nil"/>
              <w:left w:val="double" w:sz="6" w:space="0" w:color="auto"/>
              <w:bottom w:val="double" w:sz="6" w:space="0" w:color="auto"/>
              <w:right w:val="double" w:sz="6" w:space="0" w:color="auto"/>
            </w:tcBorders>
            <w:shd w:val="clear" w:color="auto" w:fill="auto"/>
            <w:vAlign w:val="center"/>
            <w:hideMark/>
          </w:tcPr>
          <w:p w14:paraId="0768D6B3" w14:textId="77777777" w:rsidR="000D0DE7" w:rsidRPr="00BB7D20" w:rsidRDefault="000D0DE7" w:rsidP="00BF27F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Jueza o Juez 2</w:t>
            </w:r>
            <w:r w:rsidRPr="00BB7D20">
              <w:rPr>
                <w:rFonts w:ascii="Book Antiqua" w:eastAsia="Times New Roman" w:hAnsi="Book Antiqua" w:cs="Times New Roman"/>
                <w:color w:val="000000"/>
                <w:lang w:eastAsia="es-CR"/>
              </w:rPr>
              <w:br/>
              <w:t>5</w:t>
            </w:r>
            <w:r w:rsidRPr="00BB7D20">
              <w:rPr>
                <w:rFonts w:ascii="Book Antiqua" w:eastAsia="Times New Roman" w:hAnsi="Book Antiqua" w:cs="Times New Roman"/>
                <w:i/>
                <w:iCs/>
                <w:color w:val="000000"/>
                <w:lang w:eastAsia="es-CR"/>
              </w:rPr>
              <w:t>0% PA</w:t>
            </w:r>
            <w:r w:rsidRPr="00BB7D20">
              <w:rPr>
                <w:rFonts w:ascii="Book Antiqua" w:eastAsia="Times New Roman" w:hAnsi="Book Antiqua" w:cs="Times New Roman"/>
                <w:i/>
                <w:iCs/>
                <w:color w:val="000000"/>
                <w:lang w:eastAsia="es-CR"/>
              </w:rPr>
              <w:br/>
              <w:t>50% Contravenciones</w:t>
            </w:r>
            <w:r w:rsidRPr="00BB7D20">
              <w:rPr>
                <w:rFonts w:ascii="Book Antiqua" w:eastAsia="Times New Roman" w:hAnsi="Book Antiqua" w:cs="Times New Roman"/>
                <w:i/>
                <w:iCs/>
                <w:color w:val="000000"/>
                <w:lang w:eastAsia="es-CR"/>
              </w:rPr>
              <w:br/>
              <w:t>50% Tránsito</w:t>
            </w:r>
          </w:p>
        </w:tc>
        <w:tc>
          <w:tcPr>
            <w:tcW w:w="3119" w:type="dxa"/>
            <w:vMerge w:val="restart"/>
            <w:tcBorders>
              <w:top w:val="nil"/>
              <w:left w:val="double" w:sz="6" w:space="0" w:color="auto"/>
              <w:bottom w:val="double" w:sz="6" w:space="0" w:color="000000"/>
              <w:right w:val="double" w:sz="6" w:space="0" w:color="auto"/>
            </w:tcBorders>
            <w:shd w:val="clear" w:color="auto" w:fill="auto"/>
            <w:vAlign w:val="center"/>
            <w:hideMark/>
          </w:tcPr>
          <w:p w14:paraId="5C015583" w14:textId="77777777" w:rsidR="000D0DE7" w:rsidRPr="00BB7D20" w:rsidRDefault="000D0DE7" w:rsidP="00BF27F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2</w:t>
            </w:r>
          </w:p>
        </w:tc>
      </w:tr>
      <w:tr w:rsidR="000D0DE7" w:rsidRPr="00BB7D20" w14:paraId="1D09BD39"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6F87949F" w14:textId="77777777" w:rsidR="000D0DE7" w:rsidRPr="00BB7D20" w:rsidRDefault="000D0DE7" w:rsidP="00BF27F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2</w:t>
            </w:r>
          </w:p>
        </w:tc>
        <w:tc>
          <w:tcPr>
            <w:tcW w:w="2206" w:type="dxa"/>
            <w:vMerge/>
            <w:tcBorders>
              <w:top w:val="nil"/>
              <w:left w:val="double" w:sz="6" w:space="0" w:color="auto"/>
              <w:bottom w:val="double" w:sz="6" w:space="0" w:color="auto"/>
              <w:right w:val="double" w:sz="6" w:space="0" w:color="auto"/>
            </w:tcBorders>
            <w:vAlign w:val="center"/>
            <w:hideMark/>
          </w:tcPr>
          <w:p w14:paraId="3F5D9365" w14:textId="77777777" w:rsidR="000D0DE7" w:rsidRPr="00BB7D20" w:rsidRDefault="000D0DE7" w:rsidP="00BF27F0">
            <w:pPr>
              <w:spacing w:after="0" w:line="240" w:lineRule="auto"/>
              <w:rPr>
                <w:rFonts w:ascii="Book Antiqua" w:eastAsia="Times New Roman" w:hAnsi="Book Antiqua" w:cs="Times New Roman"/>
                <w:color w:val="000000"/>
                <w:lang w:eastAsia="es-CR"/>
              </w:rPr>
            </w:pPr>
          </w:p>
        </w:tc>
        <w:tc>
          <w:tcPr>
            <w:tcW w:w="3119" w:type="dxa"/>
            <w:vMerge/>
            <w:tcBorders>
              <w:top w:val="nil"/>
              <w:left w:val="double" w:sz="6" w:space="0" w:color="auto"/>
              <w:bottom w:val="double" w:sz="6" w:space="0" w:color="000000"/>
              <w:right w:val="double" w:sz="6" w:space="0" w:color="auto"/>
            </w:tcBorders>
            <w:vAlign w:val="center"/>
            <w:hideMark/>
          </w:tcPr>
          <w:p w14:paraId="03EC5872" w14:textId="77777777" w:rsidR="000D0DE7" w:rsidRPr="00BB7D20" w:rsidRDefault="000D0DE7" w:rsidP="00BF27F0">
            <w:pPr>
              <w:spacing w:after="0" w:line="240" w:lineRule="auto"/>
              <w:rPr>
                <w:rFonts w:ascii="Book Antiqua" w:eastAsia="Times New Roman" w:hAnsi="Book Antiqua" w:cs="Times New Roman"/>
                <w:color w:val="000000"/>
                <w:lang w:eastAsia="es-CR"/>
              </w:rPr>
            </w:pPr>
          </w:p>
        </w:tc>
      </w:tr>
      <w:tr w:rsidR="000D0DE7" w:rsidRPr="00BB7D20" w14:paraId="6B9D4BC1" w14:textId="77777777" w:rsidTr="00BB0FD1">
        <w:trPr>
          <w:trHeight w:val="569"/>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19ACE2D7" w14:textId="77777777" w:rsidR="000D0DE7" w:rsidRPr="00BB7D20" w:rsidRDefault="000D0DE7" w:rsidP="00BF27F0">
            <w:pPr>
              <w:spacing w:after="0" w:line="240" w:lineRule="auto"/>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3</w:t>
            </w:r>
          </w:p>
        </w:tc>
        <w:tc>
          <w:tcPr>
            <w:tcW w:w="2206" w:type="dxa"/>
            <w:vMerge/>
            <w:tcBorders>
              <w:top w:val="nil"/>
              <w:left w:val="double" w:sz="6" w:space="0" w:color="auto"/>
              <w:bottom w:val="double" w:sz="6" w:space="0" w:color="auto"/>
              <w:right w:val="double" w:sz="6" w:space="0" w:color="auto"/>
            </w:tcBorders>
            <w:vAlign w:val="center"/>
            <w:hideMark/>
          </w:tcPr>
          <w:p w14:paraId="18870F40" w14:textId="77777777" w:rsidR="000D0DE7" w:rsidRPr="00BB7D20" w:rsidRDefault="000D0DE7" w:rsidP="00BF27F0">
            <w:pPr>
              <w:spacing w:after="0" w:line="240" w:lineRule="auto"/>
              <w:rPr>
                <w:rFonts w:ascii="Book Antiqua" w:eastAsia="Times New Roman" w:hAnsi="Book Antiqua" w:cs="Times New Roman"/>
                <w:color w:val="000000"/>
                <w:lang w:eastAsia="es-CR"/>
              </w:rPr>
            </w:pPr>
          </w:p>
        </w:tc>
        <w:tc>
          <w:tcPr>
            <w:tcW w:w="3119" w:type="dxa"/>
            <w:tcBorders>
              <w:top w:val="nil"/>
              <w:left w:val="nil"/>
              <w:bottom w:val="double" w:sz="6" w:space="0" w:color="auto"/>
              <w:right w:val="double" w:sz="6" w:space="0" w:color="auto"/>
            </w:tcBorders>
            <w:shd w:val="clear" w:color="auto" w:fill="auto"/>
            <w:vAlign w:val="center"/>
            <w:hideMark/>
          </w:tcPr>
          <w:p w14:paraId="1060C61F" w14:textId="77777777" w:rsidR="000D0DE7" w:rsidRPr="00BB7D20" w:rsidRDefault="000D0DE7" w:rsidP="00BF27F0">
            <w:pPr>
              <w:spacing w:after="0" w:line="240" w:lineRule="auto"/>
              <w:jc w:val="center"/>
              <w:rPr>
                <w:rFonts w:ascii="Book Antiqua" w:eastAsia="Times New Roman" w:hAnsi="Book Antiqua" w:cs="Times New Roman"/>
                <w:color w:val="000000"/>
                <w:lang w:eastAsia="es-CR"/>
              </w:rPr>
            </w:pPr>
            <w:r w:rsidRPr="00BB7D20">
              <w:rPr>
                <w:rFonts w:ascii="Book Antiqua" w:eastAsia="Times New Roman" w:hAnsi="Book Antiqua" w:cs="Times New Roman"/>
                <w:color w:val="000000"/>
                <w:lang w:eastAsia="es-CR"/>
              </w:rPr>
              <w:t>Técnica o Técnico Judicial 3</w:t>
            </w:r>
          </w:p>
        </w:tc>
      </w:tr>
      <w:tr w:rsidR="000D0DE7" w:rsidRPr="00BB7D20" w14:paraId="45FB5705" w14:textId="77777777" w:rsidTr="00BB0FD1">
        <w:trPr>
          <w:trHeight w:val="300"/>
          <w:jc w:val="center"/>
        </w:trPr>
        <w:tc>
          <w:tcPr>
            <w:tcW w:w="8341" w:type="dxa"/>
            <w:gridSpan w:val="3"/>
            <w:tcBorders>
              <w:top w:val="double" w:sz="6" w:space="0" w:color="auto"/>
              <w:left w:val="double" w:sz="6" w:space="0" w:color="auto"/>
              <w:bottom w:val="nil"/>
              <w:right w:val="double" w:sz="6" w:space="0" w:color="000000"/>
            </w:tcBorders>
            <w:shd w:val="clear" w:color="000000" w:fill="C6E0B4"/>
            <w:vAlign w:val="center"/>
            <w:hideMark/>
          </w:tcPr>
          <w:p w14:paraId="0C7029AC" w14:textId="77777777" w:rsidR="000D0DE7" w:rsidRPr="00BB7D20" w:rsidRDefault="000D0DE7" w:rsidP="00BF27F0">
            <w:pPr>
              <w:spacing w:after="0" w:line="240" w:lineRule="auto"/>
              <w:rPr>
                <w:rFonts w:ascii="Book Antiqua" w:eastAsia="Times New Roman" w:hAnsi="Book Antiqua" w:cs="Times New Roman"/>
                <w:b/>
                <w:bCs/>
                <w:i/>
                <w:iCs/>
                <w:color w:val="000000"/>
                <w:lang w:eastAsia="es-CR"/>
              </w:rPr>
            </w:pPr>
            <w:r w:rsidRPr="00BB7D20">
              <w:rPr>
                <w:rFonts w:ascii="Book Antiqua" w:eastAsia="Times New Roman" w:hAnsi="Book Antiqua" w:cs="Times New Roman"/>
                <w:b/>
                <w:bCs/>
                <w:i/>
                <w:iCs/>
                <w:color w:val="000000"/>
                <w:lang w:eastAsia="es-CR"/>
              </w:rPr>
              <w:t xml:space="preserve">Observaciones: </w:t>
            </w:r>
          </w:p>
        </w:tc>
      </w:tr>
      <w:tr w:rsidR="000D0DE7" w:rsidRPr="00BB7D20" w14:paraId="5BAFE19C" w14:textId="77777777" w:rsidTr="00BB0FD1">
        <w:trPr>
          <w:trHeight w:val="300"/>
          <w:jc w:val="center"/>
        </w:trPr>
        <w:tc>
          <w:tcPr>
            <w:tcW w:w="8341" w:type="dxa"/>
            <w:gridSpan w:val="3"/>
            <w:tcBorders>
              <w:top w:val="nil"/>
              <w:left w:val="double" w:sz="6" w:space="0" w:color="auto"/>
              <w:bottom w:val="double" w:sz="6" w:space="0" w:color="auto"/>
              <w:right w:val="double" w:sz="6" w:space="0" w:color="000000"/>
            </w:tcBorders>
            <w:shd w:val="clear" w:color="000000" w:fill="C6E0B4"/>
            <w:vAlign w:val="center"/>
            <w:hideMark/>
          </w:tcPr>
          <w:p w14:paraId="564622BF" w14:textId="77777777" w:rsidR="000D0DE7" w:rsidRPr="00BB7D20" w:rsidRDefault="000D0DE7" w:rsidP="00BF27F0">
            <w:pPr>
              <w:spacing w:after="0" w:line="240" w:lineRule="auto"/>
              <w:rPr>
                <w:rFonts w:ascii="Book Antiqua" w:eastAsia="Times New Roman" w:hAnsi="Book Antiqua" w:cs="Times New Roman"/>
                <w:i/>
                <w:iCs/>
                <w:color w:val="000000"/>
                <w:lang w:eastAsia="es-CR"/>
              </w:rPr>
            </w:pPr>
            <w:r w:rsidRPr="00BB7D20">
              <w:rPr>
                <w:rFonts w:ascii="Book Antiqua" w:eastAsia="Times New Roman" w:hAnsi="Book Antiqua" w:cs="Times New Roman"/>
                <w:i/>
                <w:iCs/>
                <w:color w:val="000000"/>
                <w:lang w:eastAsia="es-CR"/>
              </w:rPr>
              <w:t>La manifestación es atendida por la persona Técnica Judicial 1</w:t>
            </w:r>
          </w:p>
        </w:tc>
      </w:tr>
    </w:tbl>
    <w:p w14:paraId="1EA02B9F" w14:textId="77777777" w:rsidR="000D0DE7" w:rsidRDefault="000D0DE7" w:rsidP="000D0DE7">
      <w:pPr>
        <w:spacing w:after="0" w:line="240" w:lineRule="auto"/>
        <w:ind w:left="284" w:right="333"/>
        <w:jc w:val="both"/>
        <w:rPr>
          <w:rFonts w:ascii="Book Antiqua" w:hAnsi="Book Antiqua" w:cs="Book Antiqua"/>
          <w:i/>
          <w:iCs/>
        </w:rPr>
      </w:pPr>
      <w:r w:rsidRPr="004D7CEC">
        <w:rPr>
          <w:rFonts w:ascii="Book Antiqua" w:hAnsi="Book Antiqua" w:cs="Book Antiqua"/>
          <w:b/>
          <w:bCs/>
          <w:i/>
          <w:iCs/>
        </w:rPr>
        <w:t xml:space="preserve">Fuente: </w:t>
      </w:r>
      <w:r w:rsidRPr="004D7CEC">
        <w:rPr>
          <w:rFonts w:ascii="Book Antiqua" w:hAnsi="Book Antiqua" w:cs="Book Antiqua"/>
          <w:i/>
          <w:iCs/>
        </w:rPr>
        <w:t xml:space="preserve">Informe </w:t>
      </w:r>
      <w:r w:rsidRPr="00880BB7">
        <w:rPr>
          <w:rFonts w:ascii="Book Antiqua" w:hAnsi="Book Antiqua" w:cs="Book Antiqua"/>
          <w:i/>
          <w:iCs/>
        </w:rPr>
        <w:t>1066-PLA-OI-2020 “Juzgado Contravencional de Buenos Aires Valoración de las Cargas de trabajo en materia de Contravenciones, Pensiones Alimentarias y Tránsito, así como la estructura organizacional de recurso humano</w:t>
      </w:r>
      <w:r>
        <w:rPr>
          <w:rFonts w:ascii="Book Antiqua" w:hAnsi="Book Antiqua" w:cs="Book Antiqua"/>
          <w:i/>
          <w:iCs/>
        </w:rPr>
        <w:t>.</w:t>
      </w:r>
    </w:p>
    <w:p w14:paraId="31FDDA47" w14:textId="72AB9E65" w:rsidR="000D0DE7" w:rsidRDefault="000D0DE7" w:rsidP="00010B2A"/>
    <w:p w14:paraId="1DE6864D" w14:textId="35FF9F6C" w:rsidR="00842684" w:rsidRDefault="00842684" w:rsidP="00B7711B">
      <w:pPr>
        <w:spacing w:after="0" w:line="240" w:lineRule="auto"/>
        <w:ind w:left="284" w:right="333"/>
        <w:jc w:val="both"/>
        <w:rPr>
          <w:rFonts w:ascii="Book Antiqua" w:hAnsi="Book Antiqua" w:cs="Book Antiqua"/>
          <w:sz w:val="24"/>
          <w:szCs w:val="24"/>
        </w:rPr>
      </w:pPr>
      <w:r w:rsidRPr="0072128A">
        <w:rPr>
          <w:rFonts w:ascii="Book Antiqua" w:hAnsi="Book Antiqua" w:cs="Book Antiqua"/>
          <w:sz w:val="24"/>
          <w:szCs w:val="24"/>
        </w:rPr>
        <w:t xml:space="preserve">En el informe </w:t>
      </w:r>
      <w:r w:rsidR="00EF1B53" w:rsidRPr="0072128A">
        <w:rPr>
          <w:rFonts w:ascii="Book Antiqua" w:hAnsi="Book Antiqua" w:cs="Book Antiqua"/>
          <w:sz w:val="24"/>
          <w:szCs w:val="24"/>
        </w:rPr>
        <w:t xml:space="preserve">1066-PLA-OI-2020 </w:t>
      </w:r>
      <w:r w:rsidR="00EF1B53" w:rsidRPr="0072128A">
        <w:rPr>
          <w:rFonts w:ascii="Book Antiqua" w:hAnsi="Book Antiqua" w:cs="Book Antiqua"/>
          <w:i/>
          <w:iCs/>
          <w:sz w:val="24"/>
          <w:szCs w:val="24"/>
        </w:rPr>
        <w:t xml:space="preserve">“Juzgado Contravencional de Buenos Aires Valoración de las Cargas de trabajo en materia de Contravenciones, Pensiones Alimentarias y Tránsito, así como la estructura organizacional de recurso humano, </w:t>
      </w:r>
      <w:r w:rsidR="00EF1B53" w:rsidRPr="0072128A">
        <w:rPr>
          <w:rFonts w:ascii="Book Antiqua" w:hAnsi="Book Antiqua" w:cs="Book Antiqua"/>
          <w:sz w:val="24"/>
          <w:szCs w:val="24"/>
        </w:rPr>
        <w:t>se indica que este juzgado cuenta con un atraso considerable en materias como pensión alimentaria, y adicionalmente se establece un plan de trabajo durante un plazo estimado de dos meses y tres semanas, para atender la labor de digitalización de expedientes en el despacho, sujeto a supervisión y monitoreos. Se indica que el plan de trabajo mencionado dio inicio en el mes de setiembre de 2020.</w:t>
      </w:r>
    </w:p>
    <w:p w14:paraId="527F6588" w14:textId="764452D1" w:rsidR="000C78D9" w:rsidRDefault="000C78D9" w:rsidP="00B7711B">
      <w:pPr>
        <w:spacing w:after="0"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1C0BAAC8" w14:textId="215699B0" w:rsidR="001C1D21" w:rsidRDefault="00EF1B53" w:rsidP="001C1D21">
      <w:pPr>
        <w:spacing w:after="0" w:line="240" w:lineRule="auto"/>
        <w:jc w:val="both"/>
        <w:rPr>
          <w:rFonts w:ascii="Book Antiqua" w:eastAsia="Times New Roman" w:hAnsi="Book Antiqua" w:cs="Times New Roman"/>
          <w:sz w:val="24"/>
          <w:szCs w:val="24"/>
          <w:lang w:eastAsia="es-CR"/>
        </w:rPr>
      </w:pPr>
      <w:r>
        <w:rPr>
          <w:rFonts w:ascii="Book Antiqua" w:hAnsi="Book Antiqua" w:cs="Book Antiqua"/>
          <w:sz w:val="24"/>
          <w:szCs w:val="24"/>
        </w:rPr>
        <w:t>Como parte de la propuesta de tramitación se propone, una vez cumplido el plan de trabajo relacionado a la digitalización de expedientes</w:t>
      </w:r>
      <w:r w:rsidR="00487F7C">
        <w:rPr>
          <w:rFonts w:ascii="Book Antiqua" w:hAnsi="Book Antiqua" w:cs="Book Antiqua"/>
          <w:sz w:val="24"/>
          <w:szCs w:val="24"/>
        </w:rPr>
        <w:t xml:space="preserve"> y sujeto a los resultados obtenidos,</w:t>
      </w:r>
      <w:r w:rsidR="001C1D21" w:rsidRPr="001C1D21">
        <w:rPr>
          <w:rFonts w:ascii="Book Antiqua" w:eastAsia="Times New Roman" w:hAnsi="Book Antiqua" w:cs="Times New Roman"/>
          <w:sz w:val="24"/>
          <w:szCs w:val="24"/>
          <w:lang w:eastAsia="es-CR"/>
        </w:rPr>
        <w:t xml:space="preserve"> </w:t>
      </w:r>
      <w:r w:rsidR="001C1D21">
        <w:rPr>
          <w:rFonts w:ascii="Book Antiqua" w:eastAsia="Times New Roman" w:hAnsi="Book Antiqua" w:cs="Times New Roman"/>
          <w:sz w:val="24"/>
          <w:szCs w:val="24"/>
          <w:lang w:eastAsia="es-CR"/>
        </w:rPr>
        <w:t xml:space="preserve">que la persona Coordinadora Judicial colabore con una cuota diaria de un expediente </w:t>
      </w:r>
      <w:r w:rsidR="00BB0FD1">
        <w:rPr>
          <w:rFonts w:ascii="Book Antiqua" w:eastAsia="Times New Roman" w:hAnsi="Book Antiqua" w:cs="Times New Roman"/>
          <w:sz w:val="24"/>
          <w:szCs w:val="24"/>
          <w:lang w:eastAsia="es-CR"/>
        </w:rPr>
        <w:t>tramitado,</w:t>
      </w:r>
      <w:r w:rsidR="001C1D21">
        <w:rPr>
          <w:rFonts w:ascii="Book Antiqua" w:eastAsia="Times New Roman" w:hAnsi="Book Antiqua" w:cs="Times New Roman"/>
          <w:sz w:val="24"/>
          <w:szCs w:val="24"/>
          <w:lang w:eastAsia="es-CR"/>
        </w:rPr>
        <w:t xml:space="preserve"> dichos expedientes serán seleccionados de todos los escritorios de las personas técnicas judiciales de forma equitativa.</w:t>
      </w:r>
    </w:p>
    <w:p w14:paraId="076559C5" w14:textId="025583A1" w:rsidR="00CA0E60" w:rsidRDefault="00CA0E60" w:rsidP="003D2820">
      <w:pPr>
        <w:spacing w:line="240" w:lineRule="auto"/>
        <w:jc w:val="both"/>
        <w:rPr>
          <w:rFonts w:ascii="Book Antiqua" w:hAnsi="Book Antiqua" w:cs="Book Antiqua"/>
          <w:sz w:val="24"/>
          <w:szCs w:val="24"/>
        </w:rPr>
      </w:pPr>
    </w:p>
    <w:p w14:paraId="713144E0" w14:textId="7466D355" w:rsidR="00010B2A" w:rsidRDefault="004D3CE2"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Adicionalmente, dentro de la propuesta se</w:t>
      </w:r>
      <w:r w:rsidR="00560690">
        <w:rPr>
          <w:rFonts w:ascii="Book Antiqua" w:hAnsi="Book Antiqua" w:cs="Book Antiqua"/>
          <w:sz w:val="24"/>
          <w:szCs w:val="24"/>
        </w:rPr>
        <w:t xml:space="preserve"> contempla la modificación respecto a</w:t>
      </w:r>
      <w:r>
        <w:rPr>
          <w:rFonts w:ascii="Book Antiqua" w:hAnsi="Book Antiqua" w:cs="Book Antiqua"/>
          <w:sz w:val="24"/>
          <w:szCs w:val="24"/>
        </w:rPr>
        <w:t xml:space="preserve"> </w:t>
      </w:r>
      <w:r w:rsidR="00A71F7A">
        <w:rPr>
          <w:rFonts w:ascii="Book Antiqua" w:hAnsi="Book Antiqua" w:cs="Book Antiqua"/>
          <w:sz w:val="24"/>
          <w:szCs w:val="24"/>
        </w:rPr>
        <w:t>la asignación de asuntos</w:t>
      </w:r>
      <w:r w:rsidR="00F12EB3">
        <w:rPr>
          <w:rFonts w:ascii="Book Antiqua" w:hAnsi="Book Antiqua" w:cs="Book Antiqua"/>
          <w:sz w:val="24"/>
          <w:szCs w:val="24"/>
        </w:rPr>
        <w:t>, la cual se realizará</w:t>
      </w:r>
      <w:r w:rsidR="00A71F7A">
        <w:rPr>
          <w:rFonts w:ascii="Book Antiqua" w:hAnsi="Book Antiqua" w:cs="Book Antiqua"/>
          <w:sz w:val="24"/>
          <w:szCs w:val="24"/>
        </w:rPr>
        <w:t xml:space="preserve"> mediante reparto por clase de asunto, con el fin de </w:t>
      </w:r>
      <w:r w:rsidR="00496059">
        <w:rPr>
          <w:rFonts w:ascii="Book Antiqua" w:hAnsi="Book Antiqua" w:cs="Book Antiqua"/>
          <w:sz w:val="24"/>
          <w:szCs w:val="24"/>
        </w:rPr>
        <w:t>asegurar cargas de trabajo equitativas en</w:t>
      </w:r>
      <w:r w:rsidR="00F12EB3">
        <w:rPr>
          <w:rFonts w:ascii="Book Antiqua" w:hAnsi="Book Antiqua" w:cs="Book Antiqua"/>
          <w:sz w:val="24"/>
          <w:szCs w:val="24"/>
        </w:rPr>
        <w:t xml:space="preserve"> el despacho.</w:t>
      </w:r>
    </w:p>
    <w:p w14:paraId="27C6497C" w14:textId="77777777" w:rsidR="00010B2A" w:rsidRDefault="00010B2A">
      <w:pPr>
        <w:rPr>
          <w:rFonts w:ascii="Book Antiqua" w:hAnsi="Book Antiqua" w:cs="Book Antiqua"/>
          <w:sz w:val="24"/>
          <w:szCs w:val="24"/>
        </w:rPr>
      </w:pPr>
      <w:r>
        <w:rPr>
          <w:rFonts w:ascii="Book Antiqua" w:hAnsi="Book Antiqua" w:cs="Book Antiqua"/>
          <w:sz w:val="24"/>
          <w:szCs w:val="24"/>
        </w:rPr>
        <w:br w:type="page"/>
      </w:r>
    </w:p>
    <w:p w14:paraId="07407874" w14:textId="1927BB5C"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la siguiente figura se muestra </w:t>
      </w:r>
      <w:r w:rsidR="00A27B63">
        <w:rPr>
          <w:rFonts w:ascii="Book Antiqua" w:hAnsi="Book Antiqua" w:cs="Book Antiqua"/>
          <w:sz w:val="24"/>
          <w:szCs w:val="24"/>
        </w:rPr>
        <w:t>la estructura de tramitación propuesta:</w:t>
      </w:r>
    </w:p>
    <w:p w14:paraId="244B7065" w14:textId="77777777" w:rsidR="00010B2A" w:rsidRDefault="00010B2A" w:rsidP="003D2820">
      <w:pPr>
        <w:spacing w:line="240" w:lineRule="auto"/>
        <w:jc w:val="both"/>
        <w:rPr>
          <w:rFonts w:ascii="Book Antiqua" w:hAnsi="Book Antiqua" w:cs="Book Antiqua"/>
          <w:sz w:val="24"/>
          <w:szCs w:val="24"/>
        </w:rPr>
      </w:pPr>
    </w:p>
    <w:p w14:paraId="4A786BF1" w14:textId="7CFDD935" w:rsidR="002D46F9" w:rsidRDefault="002D46F9" w:rsidP="003D2820">
      <w:pPr>
        <w:pStyle w:val="Descripcin"/>
        <w:spacing w:after="0"/>
        <w:jc w:val="center"/>
        <w:rPr>
          <w:rFonts w:ascii="Book Antiqua" w:hAnsi="Book Antiqua" w:cs="Book Antiqua"/>
          <w:i w:val="0"/>
          <w:iCs w:val="0"/>
          <w:color w:val="auto"/>
          <w:sz w:val="22"/>
          <w:szCs w:val="22"/>
        </w:rPr>
      </w:pPr>
      <w:bookmarkStart w:id="5" w:name="_Ref51851482"/>
      <w:r w:rsidRPr="00010B2A">
        <w:rPr>
          <w:rFonts w:ascii="Book Antiqua" w:hAnsi="Book Antiqua" w:cs="Book Antiqua"/>
          <w:b/>
          <w:bCs/>
          <w:i w:val="0"/>
          <w:iCs w:val="0"/>
          <w:color w:val="auto"/>
          <w:sz w:val="22"/>
          <w:szCs w:val="22"/>
        </w:rPr>
        <w:t xml:space="preserve">Cuadro </w:t>
      </w:r>
      <w:r w:rsidRPr="00010B2A">
        <w:rPr>
          <w:rFonts w:ascii="Book Antiqua" w:hAnsi="Book Antiqua" w:cs="Book Antiqua"/>
          <w:b/>
          <w:bCs/>
          <w:i w:val="0"/>
          <w:iCs w:val="0"/>
          <w:color w:val="auto"/>
          <w:sz w:val="22"/>
          <w:szCs w:val="22"/>
        </w:rPr>
        <w:fldChar w:fldCharType="begin"/>
      </w:r>
      <w:r w:rsidRPr="00010B2A">
        <w:rPr>
          <w:rFonts w:ascii="Book Antiqua" w:hAnsi="Book Antiqua" w:cs="Book Antiqua"/>
          <w:b/>
          <w:bCs/>
          <w:i w:val="0"/>
          <w:iCs w:val="0"/>
          <w:color w:val="auto"/>
          <w:sz w:val="22"/>
          <w:szCs w:val="22"/>
        </w:rPr>
        <w:instrText xml:space="preserve"> SEQ Cuadro \* ARABIC </w:instrText>
      </w:r>
      <w:r w:rsidRPr="00010B2A">
        <w:rPr>
          <w:rFonts w:ascii="Book Antiqua" w:hAnsi="Book Antiqua" w:cs="Book Antiqua"/>
          <w:b/>
          <w:bCs/>
          <w:i w:val="0"/>
          <w:iCs w:val="0"/>
          <w:color w:val="auto"/>
          <w:sz w:val="22"/>
          <w:szCs w:val="22"/>
        </w:rPr>
        <w:fldChar w:fldCharType="separate"/>
      </w:r>
      <w:r w:rsidR="002241A3" w:rsidRPr="00010B2A">
        <w:rPr>
          <w:rFonts w:ascii="Book Antiqua" w:hAnsi="Book Antiqua" w:cs="Book Antiqua"/>
          <w:b/>
          <w:bCs/>
          <w:i w:val="0"/>
          <w:iCs w:val="0"/>
          <w:noProof/>
          <w:color w:val="auto"/>
          <w:sz w:val="22"/>
          <w:szCs w:val="22"/>
        </w:rPr>
        <w:t>3</w:t>
      </w:r>
      <w:r w:rsidRPr="00010B2A">
        <w:rPr>
          <w:rFonts w:ascii="Book Antiqua" w:hAnsi="Book Antiqua" w:cs="Book Antiqua"/>
          <w:b/>
          <w:bCs/>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Juzgado Contravencional de </w:t>
      </w:r>
      <w:r w:rsidR="00880BB7">
        <w:rPr>
          <w:rFonts w:ascii="Book Antiqua" w:hAnsi="Book Antiqua" w:cs="Book Antiqua"/>
          <w:i w:val="0"/>
          <w:iCs w:val="0"/>
          <w:color w:val="auto"/>
          <w:sz w:val="22"/>
          <w:szCs w:val="22"/>
        </w:rPr>
        <w:t>Buenos Aires</w:t>
      </w:r>
    </w:p>
    <w:tbl>
      <w:tblPr>
        <w:tblW w:w="8222" w:type="dxa"/>
        <w:jc w:val="center"/>
        <w:tblCellMar>
          <w:left w:w="70" w:type="dxa"/>
          <w:right w:w="70" w:type="dxa"/>
        </w:tblCellMar>
        <w:tblLook w:val="04A0" w:firstRow="1" w:lastRow="0" w:firstColumn="1" w:lastColumn="0" w:noHBand="0" w:noVBand="1"/>
      </w:tblPr>
      <w:tblGrid>
        <w:gridCol w:w="3016"/>
        <w:gridCol w:w="2229"/>
        <w:gridCol w:w="2977"/>
      </w:tblGrid>
      <w:tr w:rsidR="000D0DE7" w:rsidRPr="000D0DE7" w14:paraId="341A218B" w14:textId="77777777" w:rsidTr="00BB0FD1">
        <w:trPr>
          <w:trHeight w:val="312"/>
          <w:jc w:val="center"/>
        </w:trPr>
        <w:tc>
          <w:tcPr>
            <w:tcW w:w="822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60F4D6D" w14:textId="77777777" w:rsidR="000D0DE7" w:rsidRPr="000D0DE7" w:rsidRDefault="000D0DE7" w:rsidP="000D0DE7">
            <w:pPr>
              <w:spacing w:after="0" w:line="240" w:lineRule="auto"/>
              <w:jc w:val="center"/>
              <w:rPr>
                <w:rFonts w:ascii="Book Antiqua" w:eastAsia="Times New Roman" w:hAnsi="Book Antiqua" w:cs="Times New Roman"/>
                <w:b/>
                <w:bCs/>
                <w:color w:val="000000"/>
                <w:sz w:val="20"/>
                <w:szCs w:val="20"/>
                <w:lang w:eastAsia="es-CR"/>
              </w:rPr>
            </w:pPr>
            <w:r w:rsidRPr="000D0DE7">
              <w:rPr>
                <w:rFonts w:ascii="Book Antiqua" w:eastAsia="Times New Roman" w:hAnsi="Book Antiqua" w:cs="Times New Roman"/>
                <w:b/>
                <w:bCs/>
                <w:color w:val="000000"/>
                <w:sz w:val="20"/>
                <w:szCs w:val="20"/>
                <w:lang w:eastAsia="es-CR"/>
              </w:rPr>
              <w:t>Juzgado Contravencional de Buenos Aires</w:t>
            </w:r>
          </w:p>
        </w:tc>
      </w:tr>
      <w:tr w:rsidR="000D0DE7" w:rsidRPr="000D0DE7" w14:paraId="2F2AB322"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000000" w:fill="E2EFDA"/>
            <w:vAlign w:val="center"/>
            <w:hideMark/>
          </w:tcPr>
          <w:p w14:paraId="6985AE41" w14:textId="77777777" w:rsidR="000D0DE7" w:rsidRPr="000D0DE7" w:rsidRDefault="000D0DE7" w:rsidP="000D0DE7">
            <w:pPr>
              <w:spacing w:after="0" w:line="240" w:lineRule="auto"/>
              <w:jc w:val="center"/>
              <w:rPr>
                <w:rFonts w:ascii="Book Antiqua" w:eastAsia="Times New Roman" w:hAnsi="Book Antiqua" w:cs="Times New Roman"/>
                <w:b/>
                <w:bCs/>
                <w:color w:val="000000"/>
                <w:lang w:eastAsia="es-CR"/>
              </w:rPr>
            </w:pPr>
            <w:r w:rsidRPr="000D0DE7">
              <w:rPr>
                <w:rFonts w:ascii="Book Antiqua" w:eastAsia="Times New Roman" w:hAnsi="Book Antiqua" w:cs="Times New Roman"/>
                <w:b/>
                <w:bCs/>
                <w:color w:val="000000"/>
                <w:lang w:eastAsia="es-CR"/>
              </w:rPr>
              <w:t xml:space="preserve">Ubicaciones </w:t>
            </w:r>
          </w:p>
        </w:tc>
        <w:tc>
          <w:tcPr>
            <w:tcW w:w="5206" w:type="dxa"/>
            <w:gridSpan w:val="2"/>
            <w:tcBorders>
              <w:top w:val="double" w:sz="6" w:space="0" w:color="auto"/>
              <w:left w:val="nil"/>
              <w:bottom w:val="double" w:sz="6" w:space="0" w:color="auto"/>
              <w:right w:val="double" w:sz="6" w:space="0" w:color="000000"/>
            </w:tcBorders>
            <w:shd w:val="clear" w:color="000000" w:fill="E2EFDA"/>
            <w:vAlign w:val="center"/>
            <w:hideMark/>
          </w:tcPr>
          <w:p w14:paraId="487AEEDF" w14:textId="77777777" w:rsidR="000D0DE7" w:rsidRPr="000D0DE7" w:rsidRDefault="000D0DE7" w:rsidP="000D0DE7">
            <w:pPr>
              <w:spacing w:after="0" w:line="240" w:lineRule="auto"/>
              <w:jc w:val="center"/>
              <w:rPr>
                <w:rFonts w:ascii="Book Antiqua" w:eastAsia="Times New Roman" w:hAnsi="Book Antiqua" w:cs="Times New Roman"/>
                <w:b/>
                <w:bCs/>
                <w:color w:val="000000"/>
                <w:lang w:eastAsia="es-CR"/>
              </w:rPr>
            </w:pPr>
            <w:r w:rsidRPr="000D0DE7">
              <w:rPr>
                <w:rFonts w:ascii="Book Antiqua" w:eastAsia="Times New Roman" w:hAnsi="Book Antiqua" w:cs="Times New Roman"/>
                <w:b/>
                <w:bCs/>
                <w:color w:val="000000"/>
                <w:lang w:eastAsia="es-CR"/>
              </w:rPr>
              <w:t>Reparto</w:t>
            </w:r>
          </w:p>
        </w:tc>
      </w:tr>
      <w:tr w:rsidR="000D0DE7" w:rsidRPr="000D0DE7" w14:paraId="60EDE9AB"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1426FC31" w14:textId="77777777" w:rsidR="000D0DE7" w:rsidRPr="000D0DE7" w:rsidRDefault="000D0DE7" w:rsidP="000D0DE7">
            <w:pPr>
              <w:spacing w:after="0" w:line="240" w:lineRule="auto"/>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Jueza o Juez 1</w:t>
            </w:r>
          </w:p>
        </w:tc>
        <w:tc>
          <w:tcPr>
            <w:tcW w:w="2229" w:type="dxa"/>
            <w:vMerge w:val="restart"/>
            <w:tcBorders>
              <w:top w:val="nil"/>
              <w:left w:val="double" w:sz="6" w:space="0" w:color="auto"/>
              <w:bottom w:val="double" w:sz="6" w:space="0" w:color="auto"/>
              <w:right w:val="double" w:sz="6" w:space="0" w:color="auto"/>
            </w:tcBorders>
            <w:shd w:val="clear" w:color="auto" w:fill="auto"/>
            <w:vAlign w:val="center"/>
            <w:hideMark/>
          </w:tcPr>
          <w:p w14:paraId="36A5994D" w14:textId="77777777" w:rsidR="000D0DE7" w:rsidRPr="000D0DE7" w:rsidRDefault="000D0DE7" w:rsidP="000D0DE7">
            <w:pPr>
              <w:spacing w:after="0" w:line="240" w:lineRule="auto"/>
              <w:jc w:val="center"/>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Jueza o Juez 1</w:t>
            </w:r>
            <w:r w:rsidRPr="000D0DE7">
              <w:rPr>
                <w:rFonts w:ascii="Book Antiqua" w:eastAsia="Times New Roman" w:hAnsi="Book Antiqua" w:cs="Times New Roman"/>
                <w:color w:val="000000"/>
                <w:lang w:eastAsia="es-CR"/>
              </w:rPr>
              <w:br/>
              <w:t>5</w:t>
            </w:r>
            <w:r w:rsidRPr="000D0DE7">
              <w:rPr>
                <w:rFonts w:ascii="Book Antiqua" w:eastAsia="Times New Roman" w:hAnsi="Book Antiqua" w:cs="Times New Roman"/>
                <w:i/>
                <w:iCs/>
                <w:color w:val="000000"/>
                <w:lang w:eastAsia="es-CR"/>
              </w:rPr>
              <w:t>0% PA</w:t>
            </w:r>
            <w:r w:rsidRPr="000D0DE7">
              <w:rPr>
                <w:rFonts w:ascii="Book Antiqua" w:eastAsia="Times New Roman" w:hAnsi="Book Antiqua" w:cs="Times New Roman"/>
                <w:i/>
                <w:iCs/>
                <w:color w:val="000000"/>
                <w:lang w:eastAsia="es-CR"/>
              </w:rPr>
              <w:br/>
              <w:t>50% Contravenciones</w:t>
            </w:r>
            <w:r w:rsidRPr="000D0DE7">
              <w:rPr>
                <w:rFonts w:ascii="Book Antiqua" w:eastAsia="Times New Roman" w:hAnsi="Book Antiqua" w:cs="Times New Roman"/>
                <w:i/>
                <w:iCs/>
                <w:color w:val="000000"/>
                <w:lang w:eastAsia="es-CR"/>
              </w:rPr>
              <w:br/>
              <w:t>50% Tránsito</w:t>
            </w:r>
          </w:p>
        </w:tc>
        <w:tc>
          <w:tcPr>
            <w:tcW w:w="2977" w:type="dxa"/>
            <w:vMerge w:val="restart"/>
            <w:tcBorders>
              <w:top w:val="nil"/>
              <w:left w:val="double" w:sz="6" w:space="0" w:color="auto"/>
              <w:bottom w:val="double" w:sz="6" w:space="0" w:color="000000"/>
              <w:right w:val="double" w:sz="6" w:space="0" w:color="auto"/>
            </w:tcBorders>
            <w:shd w:val="clear" w:color="auto" w:fill="auto"/>
            <w:vAlign w:val="center"/>
            <w:hideMark/>
          </w:tcPr>
          <w:p w14:paraId="09F6ECFA" w14:textId="77777777" w:rsidR="000D0DE7" w:rsidRPr="000D0DE7" w:rsidRDefault="000D0DE7" w:rsidP="000D0DE7">
            <w:pPr>
              <w:spacing w:after="0" w:line="240" w:lineRule="auto"/>
              <w:jc w:val="center"/>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2</w:t>
            </w:r>
          </w:p>
        </w:tc>
      </w:tr>
      <w:tr w:rsidR="000D0DE7" w:rsidRPr="000D0DE7" w14:paraId="33FBC25A"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222A1D77" w14:textId="77777777" w:rsidR="000D0DE7" w:rsidRPr="000D0DE7" w:rsidRDefault="000D0DE7" w:rsidP="000D0DE7">
            <w:pPr>
              <w:spacing w:after="0" w:line="240" w:lineRule="auto"/>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Jueza o Juez 2</w:t>
            </w:r>
          </w:p>
        </w:tc>
        <w:tc>
          <w:tcPr>
            <w:tcW w:w="2229" w:type="dxa"/>
            <w:vMerge/>
            <w:tcBorders>
              <w:top w:val="nil"/>
              <w:left w:val="double" w:sz="6" w:space="0" w:color="auto"/>
              <w:bottom w:val="double" w:sz="6" w:space="0" w:color="auto"/>
              <w:right w:val="double" w:sz="6" w:space="0" w:color="auto"/>
            </w:tcBorders>
            <w:vAlign w:val="center"/>
            <w:hideMark/>
          </w:tcPr>
          <w:p w14:paraId="44B917A0" w14:textId="77777777" w:rsidR="000D0DE7" w:rsidRPr="000D0DE7" w:rsidRDefault="000D0DE7" w:rsidP="000D0DE7">
            <w:pPr>
              <w:spacing w:after="0" w:line="240" w:lineRule="auto"/>
              <w:rPr>
                <w:rFonts w:ascii="Book Antiqua" w:eastAsia="Times New Roman" w:hAnsi="Book Antiqua" w:cs="Times New Roman"/>
                <w:color w:val="000000"/>
                <w:lang w:eastAsia="es-CR"/>
              </w:rPr>
            </w:pPr>
          </w:p>
        </w:tc>
        <w:tc>
          <w:tcPr>
            <w:tcW w:w="2977" w:type="dxa"/>
            <w:vMerge/>
            <w:tcBorders>
              <w:top w:val="nil"/>
              <w:left w:val="double" w:sz="6" w:space="0" w:color="auto"/>
              <w:bottom w:val="double" w:sz="6" w:space="0" w:color="000000"/>
              <w:right w:val="double" w:sz="6" w:space="0" w:color="auto"/>
            </w:tcBorders>
            <w:vAlign w:val="center"/>
            <w:hideMark/>
          </w:tcPr>
          <w:p w14:paraId="0BCC3436" w14:textId="77777777" w:rsidR="000D0DE7" w:rsidRPr="000D0DE7" w:rsidRDefault="000D0DE7" w:rsidP="000D0DE7">
            <w:pPr>
              <w:spacing w:after="0" w:line="240" w:lineRule="auto"/>
              <w:rPr>
                <w:rFonts w:ascii="Book Antiqua" w:eastAsia="Times New Roman" w:hAnsi="Book Antiqua" w:cs="Times New Roman"/>
                <w:color w:val="000000"/>
                <w:lang w:eastAsia="es-CR"/>
              </w:rPr>
            </w:pPr>
          </w:p>
        </w:tc>
      </w:tr>
      <w:tr w:rsidR="000D0DE7" w:rsidRPr="000D0DE7" w14:paraId="2AB91F20" w14:textId="77777777" w:rsidTr="00BB0FD1">
        <w:trPr>
          <w:trHeight w:val="600"/>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5C5BBC27" w14:textId="77777777" w:rsidR="000D0DE7" w:rsidRPr="000D0DE7" w:rsidRDefault="000D0DE7" w:rsidP="000D0DE7">
            <w:pPr>
              <w:spacing w:after="0" w:line="240" w:lineRule="auto"/>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Coordinadora o Coordinador Judicial</w:t>
            </w:r>
          </w:p>
        </w:tc>
        <w:tc>
          <w:tcPr>
            <w:tcW w:w="2229" w:type="dxa"/>
            <w:vMerge/>
            <w:tcBorders>
              <w:top w:val="nil"/>
              <w:left w:val="double" w:sz="6" w:space="0" w:color="auto"/>
              <w:bottom w:val="double" w:sz="6" w:space="0" w:color="auto"/>
              <w:right w:val="double" w:sz="6" w:space="0" w:color="auto"/>
            </w:tcBorders>
            <w:vAlign w:val="center"/>
            <w:hideMark/>
          </w:tcPr>
          <w:p w14:paraId="464E0C9E" w14:textId="77777777" w:rsidR="000D0DE7" w:rsidRPr="000D0DE7" w:rsidRDefault="000D0DE7" w:rsidP="000D0DE7">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B46EB2E" w14:textId="77777777" w:rsidR="000D0DE7" w:rsidRPr="000D0DE7" w:rsidRDefault="000D0DE7" w:rsidP="000D0DE7">
            <w:pPr>
              <w:spacing w:after="0" w:line="240" w:lineRule="auto"/>
              <w:jc w:val="center"/>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3</w:t>
            </w:r>
          </w:p>
        </w:tc>
      </w:tr>
      <w:tr w:rsidR="000D0DE7" w:rsidRPr="000D0DE7" w14:paraId="37AAD490"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1AEBD92E" w14:textId="77777777" w:rsidR="000D0DE7" w:rsidRPr="000D0DE7" w:rsidRDefault="000D0DE7" w:rsidP="000D0DE7">
            <w:pPr>
              <w:spacing w:after="0" w:line="240" w:lineRule="auto"/>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1</w:t>
            </w:r>
          </w:p>
        </w:tc>
        <w:tc>
          <w:tcPr>
            <w:tcW w:w="2229" w:type="dxa"/>
            <w:vMerge w:val="restart"/>
            <w:tcBorders>
              <w:top w:val="nil"/>
              <w:left w:val="double" w:sz="6" w:space="0" w:color="auto"/>
              <w:bottom w:val="double" w:sz="6" w:space="0" w:color="auto"/>
              <w:right w:val="double" w:sz="6" w:space="0" w:color="auto"/>
            </w:tcBorders>
            <w:shd w:val="clear" w:color="auto" w:fill="auto"/>
            <w:vAlign w:val="center"/>
            <w:hideMark/>
          </w:tcPr>
          <w:p w14:paraId="64F78948" w14:textId="77777777" w:rsidR="000D0DE7" w:rsidRPr="000D0DE7" w:rsidRDefault="000D0DE7" w:rsidP="000D0DE7">
            <w:pPr>
              <w:spacing w:after="0" w:line="240" w:lineRule="auto"/>
              <w:jc w:val="center"/>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Jueza o Juez 2</w:t>
            </w:r>
            <w:r w:rsidRPr="000D0DE7">
              <w:rPr>
                <w:rFonts w:ascii="Book Antiqua" w:eastAsia="Times New Roman" w:hAnsi="Book Antiqua" w:cs="Times New Roman"/>
                <w:color w:val="000000"/>
                <w:lang w:eastAsia="es-CR"/>
              </w:rPr>
              <w:br/>
              <w:t>5</w:t>
            </w:r>
            <w:r w:rsidRPr="000D0DE7">
              <w:rPr>
                <w:rFonts w:ascii="Book Antiqua" w:eastAsia="Times New Roman" w:hAnsi="Book Antiqua" w:cs="Times New Roman"/>
                <w:i/>
                <w:iCs/>
                <w:color w:val="000000"/>
                <w:lang w:eastAsia="es-CR"/>
              </w:rPr>
              <w:t>0% PA</w:t>
            </w:r>
            <w:r w:rsidRPr="000D0DE7">
              <w:rPr>
                <w:rFonts w:ascii="Book Antiqua" w:eastAsia="Times New Roman" w:hAnsi="Book Antiqua" w:cs="Times New Roman"/>
                <w:i/>
                <w:iCs/>
                <w:color w:val="000000"/>
                <w:lang w:eastAsia="es-CR"/>
              </w:rPr>
              <w:br/>
              <w:t>50% Contravenciones</w:t>
            </w:r>
            <w:r w:rsidRPr="000D0DE7">
              <w:rPr>
                <w:rFonts w:ascii="Book Antiqua" w:eastAsia="Times New Roman" w:hAnsi="Book Antiqua" w:cs="Times New Roman"/>
                <w:i/>
                <w:iCs/>
                <w:color w:val="000000"/>
                <w:lang w:eastAsia="es-CR"/>
              </w:rPr>
              <w:br/>
              <w:t>50% Tránsito</w:t>
            </w:r>
          </w:p>
        </w:tc>
        <w:tc>
          <w:tcPr>
            <w:tcW w:w="2977" w:type="dxa"/>
            <w:vMerge w:val="restart"/>
            <w:tcBorders>
              <w:top w:val="nil"/>
              <w:left w:val="double" w:sz="6" w:space="0" w:color="auto"/>
              <w:bottom w:val="double" w:sz="6" w:space="0" w:color="000000"/>
              <w:right w:val="double" w:sz="6" w:space="0" w:color="auto"/>
            </w:tcBorders>
            <w:shd w:val="clear" w:color="auto" w:fill="auto"/>
            <w:vAlign w:val="center"/>
            <w:hideMark/>
          </w:tcPr>
          <w:p w14:paraId="075A8B9E" w14:textId="77777777" w:rsidR="000D0DE7" w:rsidRPr="000D0DE7" w:rsidRDefault="000D0DE7" w:rsidP="000D0DE7">
            <w:pPr>
              <w:spacing w:after="0" w:line="240" w:lineRule="auto"/>
              <w:jc w:val="center"/>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2</w:t>
            </w:r>
          </w:p>
        </w:tc>
      </w:tr>
      <w:tr w:rsidR="000D0DE7" w:rsidRPr="000D0DE7" w14:paraId="56092BDA"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2FA95994" w14:textId="77777777" w:rsidR="000D0DE7" w:rsidRPr="000D0DE7" w:rsidRDefault="000D0DE7" w:rsidP="000D0DE7">
            <w:pPr>
              <w:spacing w:after="0" w:line="240" w:lineRule="auto"/>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2</w:t>
            </w:r>
          </w:p>
        </w:tc>
        <w:tc>
          <w:tcPr>
            <w:tcW w:w="2229" w:type="dxa"/>
            <w:vMerge/>
            <w:tcBorders>
              <w:top w:val="nil"/>
              <w:left w:val="double" w:sz="6" w:space="0" w:color="auto"/>
              <w:bottom w:val="double" w:sz="6" w:space="0" w:color="auto"/>
              <w:right w:val="double" w:sz="6" w:space="0" w:color="auto"/>
            </w:tcBorders>
            <w:vAlign w:val="center"/>
            <w:hideMark/>
          </w:tcPr>
          <w:p w14:paraId="0EDE3E43" w14:textId="77777777" w:rsidR="000D0DE7" w:rsidRPr="000D0DE7" w:rsidRDefault="000D0DE7" w:rsidP="000D0DE7">
            <w:pPr>
              <w:spacing w:after="0" w:line="240" w:lineRule="auto"/>
              <w:rPr>
                <w:rFonts w:ascii="Book Antiqua" w:eastAsia="Times New Roman" w:hAnsi="Book Antiqua" w:cs="Times New Roman"/>
                <w:color w:val="000000"/>
                <w:lang w:eastAsia="es-CR"/>
              </w:rPr>
            </w:pPr>
          </w:p>
        </w:tc>
        <w:tc>
          <w:tcPr>
            <w:tcW w:w="2977" w:type="dxa"/>
            <w:vMerge/>
            <w:tcBorders>
              <w:top w:val="nil"/>
              <w:left w:val="double" w:sz="6" w:space="0" w:color="auto"/>
              <w:bottom w:val="double" w:sz="6" w:space="0" w:color="000000"/>
              <w:right w:val="double" w:sz="6" w:space="0" w:color="auto"/>
            </w:tcBorders>
            <w:vAlign w:val="center"/>
            <w:hideMark/>
          </w:tcPr>
          <w:p w14:paraId="7F074C5B" w14:textId="77777777" w:rsidR="000D0DE7" w:rsidRPr="000D0DE7" w:rsidRDefault="000D0DE7" w:rsidP="000D0DE7">
            <w:pPr>
              <w:spacing w:after="0" w:line="240" w:lineRule="auto"/>
              <w:rPr>
                <w:rFonts w:ascii="Book Antiqua" w:eastAsia="Times New Roman" w:hAnsi="Book Antiqua" w:cs="Times New Roman"/>
                <w:color w:val="000000"/>
                <w:lang w:eastAsia="es-CR"/>
              </w:rPr>
            </w:pPr>
          </w:p>
        </w:tc>
      </w:tr>
      <w:tr w:rsidR="000D0DE7" w:rsidRPr="000D0DE7" w14:paraId="337B04D4" w14:textId="77777777" w:rsidTr="00BB0FD1">
        <w:trPr>
          <w:trHeight w:val="312"/>
          <w:jc w:val="center"/>
        </w:trPr>
        <w:tc>
          <w:tcPr>
            <w:tcW w:w="3016" w:type="dxa"/>
            <w:tcBorders>
              <w:top w:val="nil"/>
              <w:left w:val="double" w:sz="6" w:space="0" w:color="auto"/>
              <w:bottom w:val="double" w:sz="6" w:space="0" w:color="auto"/>
              <w:right w:val="double" w:sz="6" w:space="0" w:color="auto"/>
            </w:tcBorders>
            <w:shd w:val="clear" w:color="auto" w:fill="auto"/>
            <w:vAlign w:val="center"/>
            <w:hideMark/>
          </w:tcPr>
          <w:p w14:paraId="38E44082" w14:textId="77777777" w:rsidR="000D0DE7" w:rsidRPr="000D0DE7" w:rsidRDefault="000D0DE7" w:rsidP="000D0DE7">
            <w:pPr>
              <w:spacing w:after="0" w:line="240" w:lineRule="auto"/>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3</w:t>
            </w:r>
          </w:p>
        </w:tc>
        <w:tc>
          <w:tcPr>
            <w:tcW w:w="2229" w:type="dxa"/>
            <w:vMerge/>
            <w:tcBorders>
              <w:top w:val="nil"/>
              <w:left w:val="double" w:sz="6" w:space="0" w:color="auto"/>
              <w:bottom w:val="double" w:sz="6" w:space="0" w:color="auto"/>
              <w:right w:val="double" w:sz="6" w:space="0" w:color="auto"/>
            </w:tcBorders>
            <w:vAlign w:val="center"/>
            <w:hideMark/>
          </w:tcPr>
          <w:p w14:paraId="278B8DCD" w14:textId="77777777" w:rsidR="000D0DE7" w:rsidRPr="000D0DE7" w:rsidRDefault="000D0DE7" w:rsidP="000D0DE7">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2FCBAB65" w14:textId="77777777" w:rsidR="000D0DE7" w:rsidRPr="000D0DE7" w:rsidRDefault="000D0DE7" w:rsidP="000D0DE7">
            <w:pPr>
              <w:spacing w:after="0" w:line="240" w:lineRule="auto"/>
              <w:jc w:val="center"/>
              <w:rPr>
                <w:rFonts w:ascii="Book Antiqua" w:eastAsia="Times New Roman" w:hAnsi="Book Antiqua" w:cs="Times New Roman"/>
                <w:color w:val="000000"/>
                <w:lang w:eastAsia="es-CR"/>
              </w:rPr>
            </w:pPr>
            <w:r w:rsidRPr="000D0DE7">
              <w:rPr>
                <w:rFonts w:ascii="Book Antiqua" w:eastAsia="Times New Roman" w:hAnsi="Book Antiqua" w:cs="Times New Roman"/>
                <w:color w:val="000000"/>
                <w:lang w:eastAsia="es-CR"/>
              </w:rPr>
              <w:t>Técnica o Técnico Judicial 3</w:t>
            </w:r>
          </w:p>
        </w:tc>
      </w:tr>
      <w:tr w:rsidR="000D0DE7" w:rsidRPr="000D0DE7" w14:paraId="51F13DC9" w14:textId="77777777" w:rsidTr="00BB0FD1">
        <w:trPr>
          <w:trHeight w:val="300"/>
          <w:jc w:val="center"/>
        </w:trPr>
        <w:tc>
          <w:tcPr>
            <w:tcW w:w="8222" w:type="dxa"/>
            <w:gridSpan w:val="3"/>
            <w:tcBorders>
              <w:top w:val="double" w:sz="6" w:space="0" w:color="auto"/>
              <w:left w:val="double" w:sz="6" w:space="0" w:color="auto"/>
              <w:bottom w:val="nil"/>
              <w:right w:val="double" w:sz="6" w:space="0" w:color="000000"/>
            </w:tcBorders>
            <w:shd w:val="clear" w:color="000000" w:fill="C6E0B4"/>
            <w:vAlign w:val="center"/>
            <w:hideMark/>
          </w:tcPr>
          <w:p w14:paraId="11750944" w14:textId="77777777" w:rsidR="000D0DE7" w:rsidRPr="000D0DE7" w:rsidRDefault="000D0DE7" w:rsidP="000D0DE7">
            <w:pPr>
              <w:spacing w:after="0" w:line="240" w:lineRule="auto"/>
              <w:rPr>
                <w:rFonts w:ascii="Book Antiqua" w:eastAsia="Times New Roman" w:hAnsi="Book Antiqua" w:cs="Times New Roman"/>
                <w:b/>
                <w:bCs/>
                <w:i/>
                <w:iCs/>
                <w:color w:val="000000"/>
                <w:lang w:eastAsia="es-CR"/>
              </w:rPr>
            </w:pPr>
            <w:r w:rsidRPr="000D0DE7">
              <w:rPr>
                <w:rFonts w:ascii="Book Antiqua" w:eastAsia="Times New Roman" w:hAnsi="Book Antiqua" w:cs="Times New Roman"/>
                <w:b/>
                <w:bCs/>
                <w:i/>
                <w:iCs/>
                <w:color w:val="000000"/>
                <w:lang w:eastAsia="es-CR"/>
              </w:rPr>
              <w:t xml:space="preserve">Observaciones: </w:t>
            </w:r>
          </w:p>
        </w:tc>
      </w:tr>
      <w:tr w:rsidR="000D0DE7" w:rsidRPr="000D0DE7" w14:paraId="4C8A97EC" w14:textId="77777777" w:rsidTr="00BB0FD1">
        <w:trPr>
          <w:trHeight w:val="300"/>
          <w:jc w:val="center"/>
        </w:trPr>
        <w:tc>
          <w:tcPr>
            <w:tcW w:w="8222" w:type="dxa"/>
            <w:gridSpan w:val="3"/>
            <w:tcBorders>
              <w:top w:val="nil"/>
              <w:left w:val="double" w:sz="6" w:space="0" w:color="auto"/>
              <w:bottom w:val="double" w:sz="6" w:space="0" w:color="auto"/>
              <w:right w:val="double" w:sz="6" w:space="0" w:color="000000"/>
            </w:tcBorders>
            <w:shd w:val="clear" w:color="000000" w:fill="C6E0B4"/>
            <w:vAlign w:val="center"/>
            <w:hideMark/>
          </w:tcPr>
          <w:p w14:paraId="2EDC17D2" w14:textId="77777777" w:rsidR="000D0DE7" w:rsidRPr="000D0DE7" w:rsidRDefault="000D0DE7" w:rsidP="000D0DE7">
            <w:pPr>
              <w:spacing w:after="0" w:line="240" w:lineRule="auto"/>
              <w:rPr>
                <w:rFonts w:ascii="Book Antiqua" w:eastAsia="Times New Roman" w:hAnsi="Book Antiqua" w:cs="Times New Roman"/>
                <w:i/>
                <w:iCs/>
                <w:color w:val="000000"/>
                <w:lang w:eastAsia="es-CR"/>
              </w:rPr>
            </w:pPr>
            <w:r w:rsidRPr="000D0DE7">
              <w:rPr>
                <w:rFonts w:ascii="Book Antiqua" w:eastAsia="Times New Roman" w:hAnsi="Book Antiqua" w:cs="Times New Roman"/>
                <w:i/>
                <w:iCs/>
                <w:color w:val="000000"/>
                <w:lang w:eastAsia="es-CR"/>
              </w:rPr>
              <w:t>La manifestación es atendida por la persona Técnica Judicial 1</w:t>
            </w:r>
          </w:p>
        </w:tc>
      </w:tr>
    </w:tbl>
    <w:p w14:paraId="1E0D68DC" w14:textId="77777777" w:rsidR="000D0DE7" w:rsidRDefault="000D0DE7" w:rsidP="000D0DE7">
      <w:pPr>
        <w:pStyle w:val="Prrafodelista"/>
        <w:spacing w:line="240" w:lineRule="auto"/>
        <w:ind w:left="284" w:right="333"/>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Buenos Aires durante el año 2019.</w:t>
      </w:r>
    </w:p>
    <w:p w14:paraId="242B2338" w14:textId="77777777" w:rsidR="000D0DE7" w:rsidRPr="00010B2A" w:rsidRDefault="000D0DE7" w:rsidP="00010B2A"/>
    <w:p w14:paraId="03787D8B" w14:textId="38B2A888" w:rsidR="00856964" w:rsidRDefault="00856964" w:rsidP="00E9664C">
      <w:pPr>
        <w:jc w:val="both"/>
      </w:pPr>
      <w:r>
        <w:rPr>
          <w:rFonts w:ascii="Book Antiqua" w:hAnsi="Book Antiqua" w:cs="Book Antiqua"/>
          <w:sz w:val="24"/>
          <w:szCs w:val="24"/>
        </w:rPr>
        <w:t xml:space="preserve">Respecto a las labores de atención en la manifestación, </w:t>
      </w:r>
      <w:r w:rsidR="00123F2D">
        <w:rPr>
          <w:rFonts w:ascii="Book Antiqua" w:hAnsi="Book Antiqua" w:cs="Book Antiqua"/>
          <w:sz w:val="24"/>
          <w:szCs w:val="24"/>
        </w:rPr>
        <w:t xml:space="preserve">estas son atendidas </w:t>
      </w:r>
      <w:r w:rsidR="001C1D21">
        <w:rPr>
          <w:rFonts w:ascii="Book Antiqua" w:hAnsi="Book Antiqua" w:cs="Book Antiqua"/>
          <w:sz w:val="24"/>
          <w:szCs w:val="24"/>
        </w:rPr>
        <w:t>por parte de la persona Técnica Judicial 1</w:t>
      </w:r>
      <w:r w:rsidR="00123F2D">
        <w:rPr>
          <w:rFonts w:ascii="Book Antiqua" w:hAnsi="Book Antiqua" w:cs="Book Antiqua"/>
          <w:sz w:val="24"/>
          <w:szCs w:val="24"/>
        </w:rPr>
        <w:t>.</w:t>
      </w:r>
      <w:r>
        <w:rPr>
          <w:rFonts w:ascii="Book Antiqua" w:hAnsi="Book Antiqua" w:cs="Book Antiqua"/>
          <w:sz w:val="24"/>
          <w:szCs w:val="24"/>
        </w:rPr>
        <w:t xml:space="preserve"> </w:t>
      </w:r>
    </w:p>
    <w:p w14:paraId="5F1D0EEF" w14:textId="5B3C1ED7"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37903976" w:rsidR="00A237A3" w:rsidRPr="00010B2A" w:rsidRDefault="006819BE" w:rsidP="00010B2A">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6"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035CB4C4"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w:t>
      </w:r>
      <w:r w:rsidRPr="00BE661F">
        <w:rPr>
          <w:rFonts w:ascii="Book Antiqua" w:eastAsia="Times New Roman" w:hAnsi="Book Antiqua" w:cs="Times New Roman"/>
          <w:i/>
          <w:iCs/>
          <w:sz w:val="24"/>
          <w:szCs w:val="24"/>
          <w:lang w:eastAsia="es-CR"/>
        </w:rPr>
        <w:lastRenderedPageBreak/>
        <w:t>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9D3EC9">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168F7C87"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9A8F8CC" w14:textId="025D74F8" w:rsidR="009D3EC9" w:rsidRDefault="009D3EC9"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2432B06E" w14:textId="272A7965" w:rsidR="00113277" w:rsidRDefault="00113277" w:rsidP="00113277">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se analizó la entrada de asuntos por materia con base en los anuarios judiciales del 20</w:t>
      </w:r>
      <w:r w:rsidR="008F6982">
        <w:rPr>
          <w:rFonts w:ascii="Book Antiqua" w:hAnsi="Book Antiqua" w:cs="Book Antiqua"/>
          <w:sz w:val="24"/>
          <w:szCs w:val="24"/>
        </w:rPr>
        <w:t>19</w:t>
      </w:r>
      <w:r>
        <w:rPr>
          <w:rFonts w:ascii="Book Antiqua" w:hAnsi="Book Antiqua" w:cs="Book Antiqua"/>
          <w:sz w:val="24"/>
          <w:szCs w:val="24"/>
        </w:rPr>
        <w:t xml:space="preserve"> y se determinó que, en el caso de la materia </w:t>
      </w:r>
      <w:r w:rsidR="008F6982">
        <w:rPr>
          <w:rFonts w:ascii="Book Antiqua" w:hAnsi="Book Antiqua" w:cs="Book Antiqua"/>
          <w:sz w:val="24"/>
          <w:szCs w:val="24"/>
        </w:rPr>
        <w:t xml:space="preserve">de pensiones alimentarias, esta representa un 41% de la entrada de asuntos, mientras que tránsito </w:t>
      </w:r>
      <w:r w:rsidR="00CC15D4">
        <w:rPr>
          <w:rFonts w:ascii="Book Antiqua" w:hAnsi="Book Antiqua" w:cs="Book Antiqua"/>
          <w:sz w:val="24"/>
          <w:szCs w:val="24"/>
        </w:rPr>
        <w:t>corresponde al 21% y contravencional al 38%</w:t>
      </w:r>
      <w:r>
        <w:rPr>
          <w:rFonts w:ascii="Book Antiqua" w:hAnsi="Book Antiqua" w:cs="Book Antiqua"/>
          <w:sz w:val="24"/>
          <w:szCs w:val="24"/>
        </w:rPr>
        <w:t xml:space="preserve">. </w:t>
      </w:r>
    </w:p>
    <w:p w14:paraId="237FE8EA" w14:textId="77777777" w:rsidR="009D3EC9" w:rsidRDefault="009D3EC9" w:rsidP="00113277">
      <w:pPr>
        <w:spacing w:line="240" w:lineRule="auto"/>
        <w:jc w:val="both"/>
        <w:rPr>
          <w:rFonts w:ascii="Book Antiqua" w:hAnsi="Book Antiqua" w:cs="Book Antiqua"/>
          <w:sz w:val="24"/>
          <w:szCs w:val="24"/>
        </w:rPr>
      </w:pPr>
    </w:p>
    <w:p w14:paraId="47A73624" w14:textId="58715E1E" w:rsidR="00113277" w:rsidRDefault="00113277" w:rsidP="00113277">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al revisar el circulante para el mes de junio 2020 se determinó que en el despacho </w:t>
      </w:r>
      <w:r w:rsidR="00CC15D4">
        <w:rPr>
          <w:rFonts w:ascii="Book Antiqua" w:hAnsi="Book Antiqua" w:cs="Book Antiqua"/>
          <w:sz w:val="24"/>
          <w:szCs w:val="24"/>
        </w:rPr>
        <w:t>la materia de pensiones alimentarias corresponde al 67</w:t>
      </w:r>
      <w:r>
        <w:rPr>
          <w:rFonts w:ascii="Book Antiqua" w:hAnsi="Book Antiqua" w:cs="Book Antiqua"/>
          <w:sz w:val="24"/>
          <w:szCs w:val="24"/>
        </w:rPr>
        <w:t>% de la totalidad de expedientes</w:t>
      </w:r>
      <w:r w:rsidR="00CC15D4">
        <w:rPr>
          <w:rFonts w:ascii="Book Antiqua" w:hAnsi="Book Antiqua" w:cs="Book Antiqua"/>
          <w:sz w:val="24"/>
          <w:szCs w:val="24"/>
        </w:rPr>
        <w:t>, por su parte tránsito cuenta con un 9% y contravencional equivale a un 24%</w:t>
      </w:r>
      <w:r>
        <w:rPr>
          <w:rFonts w:ascii="Book Antiqua" w:hAnsi="Book Antiqua" w:cs="Book Antiqua"/>
          <w:sz w:val="24"/>
          <w:szCs w:val="24"/>
        </w:rPr>
        <w:t>.</w:t>
      </w:r>
    </w:p>
    <w:p w14:paraId="74D4D62C" w14:textId="77777777" w:rsidR="00113277" w:rsidRDefault="00113277" w:rsidP="00113277">
      <w:pPr>
        <w:spacing w:after="0" w:line="240" w:lineRule="auto"/>
        <w:jc w:val="both"/>
        <w:rPr>
          <w:rFonts w:ascii="Book Antiqua" w:hAnsi="Book Antiqua" w:cs="Book Antiqua"/>
          <w:sz w:val="24"/>
          <w:szCs w:val="24"/>
        </w:rPr>
      </w:pPr>
    </w:p>
    <w:p w14:paraId="242940AF" w14:textId="5C7A4FF4" w:rsidR="00113277" w:rsidRDefault="00113277" w:rsidP="00113277">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detalle de la información estadística se muestra en el </w:t>
      </w:r>
      <w:r>
        <w:rPr>
          <w:rFonts w:ascii="Book Antiqua" w:hAnsi="Book Antiqua" w:cs="Book Antiqua"/>
          <w:sz w:val="24"/>
          <w:szCs w:val="24"/>
        </w:rPr>
        <w:fldChar w:fldCharType="begin"/>
      </w:r>
      <w:r>
        <w:rPr>
          <w:rFonts w:ascii="Book Antiqua" w:hAnsi="Book Antiqua" w:cs="Book Antiqua"/>
          <w:sz w:val="24"/>
          <w:szCs w:val="24"/>
        </w:rPr>
        <w:instrText xml:space="preserve"> REF _Ref52785102 \h </w:instrText>
      </w:r>
      <w:r w:rsidR="00F5655F">
        <w:rPr>
          <w:rFonts w:ascii="Book Antiqua" w:hAnsi="Book Antiqua" w:cs="Book Antiqua"/>
          <w:sz w:val="24"/>
          <w:szCs w:val="24"/>
        </w:rPr>
        <w:instrText xml:space="preserve"> \* MERGEFORMAT </w:instrText>
      </w:r>
      <w:r>
        <w:rPr>
          <w:rFonts w:ascii="Book Antiqua" w:hAnsi="Book Antiqua" w:cs="Book Antiqua"/>
          <w:sz w:val="24"/>
          <w:szCs w:val="24"/>
        </w:rPr>
      </w:r>
      <w:r>
        <w:rPr>
          <w:rFonts w:ascii="Book Antiqua" w:hAnsi="Book Antiqua" w:cs="Book Antiqua"/>
          <w:sz w:val="24"/>
          <w:szCs w:val="24"/>
        </w:rPr>
        <w:fldChar w:fldCharType="separate"/>
      </w:r>
      <w:r w:rsidRPr="00E9664C">
        <w:rPr>
          <w:rFonts w:ascii="Book Antiqua" w:hAnsi="Book Antiqua" w:cs="Book Antiqua"/>
          <w:sz w:val="24"/>
          <w:szCs w:val="24"/>
        </w:rPr>
        <w:t>Cuadro 4</w:t>
      </w:r>
      <w:r>
        <w:rPr>
          <w:rFonts w:ascii="Book Antiqua" w:hAnsi="Book Antiqua" w:cs="Book Antiqua"/>
          <w:sz w:val="24"/>
          <w:szCs w:val="24"/>
        </w:rPr>
        <w:fldChar w:fldCharType="end"/>
      </w:r>
      <w:r>
        <w:rPr>
          <w:rFonts w:ascii="Book Antiqua" w:hAnsi="Book Antiqua" w:cs="Book Antiqua"/>
          <w:sz w:val="24"/>
          <w:szCs w:val="24"/>
        </w:rPr>
        <w:t>.</w:t>
      </w:r>
    </w:p>
    <w:p w14:paraId="5C2D2D18" w14:textId="4B67B4F1" w:rsidR="006D43B7" w:rsidRDefault="006D43B7" w:rsidP="008B4073">
      <w:pPr>
        <w:spacing w:line="240" w:lineRule="auto"/>
        <w:jc w:val="both"/>
        <w:rPr>
          <w:rFonts w:ascii="Book Antiqua" w:hAnsi="Book Antiqua" w:cs="Book Antiqua"/>
          <w:sz w:val="24"/>
          <w:szCs w:val="24"/>
        </w:rPr>
      </w:pPr>
    </w:p>
    <w:p w14:paraId="64957204" w14:textId="0A3CE7F6" w:rsidR="002241A3" w:rsidRPr="002241A3" w:rsidRDefault="002241A3" w:rsidP="002241A3">
      <w:pPr>
        <w:pStyle w:val="Descripcin"/>
        <w:spacing w:after="0"/>
        <w:ind w:left="567" w:right="616"/>
        <w:jc w:val="center"/>
        <w:rPr>
          <w:rFonts w:ascii="Book Antiqua" w:hAnsi="Book Antiqua" w:cs="Book Antiqua"/>
          <w:i w:val="0"/>
          <w:iCs w:val="0"/>
          <w:color w:val="auto"/>
          <w:sz w:val="22"/>
          <w:szCs w:val="22"/>
        </w:rPr>
      </w:pPr>
      <w:r w:rsidRPr="009D3EC9">
        <w:rPr>
          <w:rFonts w:ascii="Book Antiqua" w:hAnsi="Book Antiqua" w:cs="Book Antiqua"/>
          <w:b/>
          <w:bCs/>
          <w:i w:val="0"/>
          <w:iCs w:val="0"/>
          <w:color w:val="auto"/>
          <w:sz w:val="22"/>
          <w:szCs w:val="22"/>
        </w:rPr>
        <w:t xml:space="preserve">Cuadro </w:t>
      </w:r>
      <w:r w:rsidRPr="009D3EC9">
        <w:rPr>
          <w:rFonts w:ascii="Book Antiqua" w:hAnsi="Book Antiqua" w:cs="Book Antiqua"/>
          <w:b/>
          <w:bCs/>
          <w:i w:val="0"/>
          <w:iCs w:val="0"/>
          <w:color w:val="auto"/>
          <w:sz w:val="22"/>
          <w:szCs w:val="22"/>
        </w:rPr>
        <w:fldChar w:fldCharType="begin"/>
      </w:r>
      <w:r w:rsidRPr="009D3EC9">
        <w:rPr>
          <w:rFonts w:ascii="Book Antiqua" w:hAnsi="Book Antiqua" w:cs="Book Antiqua"/>
          <w:b/>
          <w:bCs/>
          <w:i w:val="0"/>
          <w:iCs w:val="0"/>
          <w:color w:val="auto"/>
          <w:sz w:val="22"/>
          <w:szCs w:val="22"/>
        </w:rPr>
        <w:instrText xml:space="preserve"> SEQ Cuadro \* ARABIC </w:instrText>
      </w:r>
      <w:r w:rsidRPr="009D3EC9">
        <w:rPr>
          <w:rFonts w:ascii="Book Antiqua" w:hAnsi="Book Antiqua" w:cs="Book Antiqua"/>
          <w:b/>
          <w:bCs/>
          <w:i w:val="0"/>
          <w:iCs w:val="0"/>
          <w:color w:val="auto"/>
          <w:sz w:val="22"/>
          <w:szCs w:val="22"/>
        </w:rPr>
        <w:fldChar w:fldCharType="separate"/>
      </w:r>
      <w:r w:rsidRPr="009D3EC9">
        <w:rPr>
          <w:rFonts w:ascii="Book Antiqua" w:hAnsi="Book Antiqua" w:cs="Book Antiqua"/>
          <w:b/>
          <w:bCs/>
          <w:i w:val="0"/>
          <w:iCs w:val="0"/>
          <w:color w:val="auto"/>
          <w:sz w:val="22"/>
          <w:szCs w:val="22"/>
        </w:rPr>
        <w:t>4</w:t>
      </w:r>
      <w:r w:rsidRPr="009D3EC9">
        <w:rPr>
          <w:rFonts w:ascii="Book Antiqua" w:hAnsi="Book Antiqua" w:cs="Book Antiqua"/>
          <w:b/>
          <w:bCs/>
          <w:i w:val="0"/>
          <w:iCs w:val="0"/>
          <w:color w:val="auto"/>
          <w:sz w:val="22"/>
          <w:szCs w:val="22"/>
        </w:rPr>
        <w:fldChar w:fldCharType="end"/>
      </w:r>
      <w:r w:rsidRPr="009D3EC9">
        <w:rPr>
          <w:rFonts w:ascii="Book Antiqua" w:hAnsi="Book Antiqua" w:cs="Book Antiqua"/>
          <w:b/>
          <w:bCs/>
          <w:i w:val="0"/>
          <w:iCs w:val="0"/>
          <w:color w:val="auto"/>
          <w:sz w:val="22"/>
          <w:szCs w:val="22"/>
        </w:rPr>
        <w:t>.</w:t>
      </w:r>
      <w:r w:rsidRPr="002241A3">
        <w:rPr>
          <w:rFonts w:ascii="Book Antiqua" w:hAnsi="Book Antiqua" w:cs="Book Antiqua"/>
          <w:i w:val="0"/>
          <w:iCs w:val="0"/>
          <w:color w:val="auto"/>
          <w:sz w:val="22"/>
          <w:szCs w:val="22"/>
        </w:rPr>
        <w:t xml:space="preserve"> Cantidad de asuntos entrados y circulante por materia del Juzgado Contravencional de Buenos Aires.</w:t>
      </w:r>
    </w:p>
    <w:tbl>
      <w:tblPr>
        <w:tblW w:w="7654" w:type="dxa"/>
        <w:jc w:val="center"/>
        <w:tblCellMar>
          <w:left w:w="70" w:type="dxa"/>
          <w:right w:w="70" w:type="dxa"/>
        </w:tblCellMar>
        <w:tblLook w:val="04A0" w:firstRow="1" w:lastRow="0" w:firstColumn="1" w:lastColumn="0" w:noHBand="0" w:noVBand="1"/>
      </w:tblPr>
      <w:tblGrid>
        <w:gridCol w:w="2411"/>
        <w:gridCol w:w="1565"/>
        <w:gridCol w:w="1242"/>
        <w:gridCol w:w="1191"/>
        <w:gridCol w:w="1245"/>
      </w:tblGrid>
      <w:tr w:rsidR="002241A3" w:rsidRPr="002241A3" w14:paraId="0DBDBBB1" w14:textId="77777777" w:rsidTr="002241A3">
        <w:trPr>
          <w:trHeight w:val="224"/>
          <w:jc w:val="center"/>
        </w:trPr>
        <w:tc>
          <w:tcPr>
            <w:tcW w:w="2411" w:type="dxa"/>
            <w:tcBorders>
              <w:top w:val="double" w:sz="6" w:space="0" w:color="000000"/>
              <w:left w:val="double" w:sz="6" w:space="0" w:color="000000"/>
              <w:bottom w:val="double" w:sz="6" w:space="0" w:color="000000"/>
              <w:right w:val="double" w:sz="6" w:space="0" w:color="000000"/>
            </w:tcBorders>
            <w:shd w:val="clear" w:color="auto" w:fill="C5E0B3" w:themeFill="accent6" w:themeFillTint="66"/>
            <w:noWrap/>
            <w:vAlign w:val="center"/>
            <w:hideMark/>
          </w:tcPr>
          <w:p w14:paraId="2BC9A5D0"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Materia</w:t>
            </w:r>
          </w:p>
        </w:tc>
        <w:tc>
          <w:tcPr>
            <w:tcW w:w="1565" w:type="dxa"/>
            <w:tcBorders>
              <w:top w:val="double" w:sz="6" w:space="0" w:color="000000"/>
              <w:left w:val="nil"/>
              <w:bottom w:val="double" w:sz="6" w:space="0" w:color="000000"/>
              <w:right w:val="double" w:sz="6" w:space="0" w:color="000000"/>
            </w:tcBorders>
            <w:shd w:val="clear" w:color="auto" w:fill="C5E0B3" w:themeFill="accent6" w:themeFillTint="66"/>
            <w:noWrap/>
            <w:vAlign w:val="center"/>
            <w:hideMark/>
          </w:tcPr>
          <w:p w14:paraId="71EADB93" w14:textId="09554500"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Circulante</w:t>
            </w:r>
            <w:r>
              <w:rPr>
                <w:rFonts w:ascii="Book Antiqua" w:hAnsi="Book Antiqua" w:cs="Book Antiqua"/>
                <w:sz w:val="24"/>
                <w:szCs w:val="24"/>
              </w:rPr>
              <w:t xml:space="preserve"> a </w:t>
            </w:r>
            <w:r w:rsidR="009D3EC9">
              <w:rPr>
                <w:rFonts w:ascii="Book Antiqua" w:hAnsi="Book Antiqua" w:cs="Book Antiqua"/>
                <w:sz w:val="24"/>
                <w:szCs w:val="24"/>
              </w:rPr>
              <w:t>junio</w:t>
            </w:r>
            <w:r>
              <w:rPr>
                <w:rFonts w:ascii="Book Antiqua" w:hAnsi="Book Antiqua" w:cs="Book Antiqua"/>
                <w:sz w:val="24"/>
                <w:szCs w:val="24"/>
              </w:rPr>
              <w:t xml:space="preserve"> 2020</w:t>
            </w:r>
          </w:p>
        </w:tc>
        <w:tc>
          <w:tcPr>
            <w:tcW w:w="1242" w:type="dxa"/>
            <w:tcBorders>
              <w:top w:val="double" w:sz="6" w:space="0" w:color="000000"/>
              <w:left w:val="nil"/>
              <w:bottom w:val="double" w:sz="6" w:space="0" w:color="000000"/>
              <w:right w:val="double" w:sz="6" w:space="0" w:color="000000"/>
            </w:tcBorders>
            <w:shd w:val="clear" w:color="auto" w:fill="C5E0B3" w:themeFill="accent6" w:themeFillTint="66"/>
            <w:noWrap/>
            <w:vAlign w:val="center"/>
            <w:hideMark/>
          </w:tcPr>
          <w:p w14:paraId="59F68D63"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Porcentaje</w:t>
            </w:r>
          </w:p>
        </w:tc>
        <w:tc>
          <w:tcPr>
            <w:tcW w:w="1191" w:type="dxa"/>
            <w:tcBorders>
              <w:top w:val="double" w:sz="6" w:space="0" w:color="000000"/>
              <w:left w:val="nil"/>
              <w:bottom w:val="double" w:sz="6" w:space="0" w:color="000000"/>
              <w:right w:val="double" w:sz="6" w:space="0" w:color="000000"/>
            </w:tcBorders>
            <w:shd w:val="clear" w:color="auto" w:fill="C5E0B3" w:themeFill="accent6" w:themeFillTint="66"/>
            <w:noWrap/>
            <w:vAlign w:val="center"/>
            <w:hideMark/>
          </w:tcPr>
          <w:p w14:paraId="629AF9E3"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Entrada 2019</w:t>
            </w:r>
          </w:p>
        </w:tc>
        <w:tc>
          <w:tcPr>
            <w:tcW w:w="1245" w:type="dxa"/>
            <w:tcBorders>
              <w:top w:val="double" w:sz="6" w:space="0" w:color="000000"/>
              <w:left w:val="nil"/>
              <w:bottom w:val="double" w:sz="6" w:space="0" w:color="000000"/>
              <w:right w:val="double" w:sz="6" w:space="0" w:color="000000"/>
            </w:tcBorders>
            <w:shd w:val="clear" w:color="auto" w:fill="C5E0B3" w:themeFill="accent6" w:themeFillTint="66"/>
            <w:noWrap/>
            <w:vAlign w:val="center"/>
            <w:hideMark/>
          </w:tcPr>
          <w:p w14:paraId="6E715B05"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Porcentaje</w:t>
            </w:r>
          </w:p>
        </w:tc>
      </w:tr>
      <w:tr w:rsidR="002241A3" w:rsidRPr="002241A3" w14:paraId="02A5EACB" w14:textId="77777777" w:rsidTr="002241A3">
        <w:trPr>
          <w:trHeight w:val="224"/>
          <w:jc w:val="center"/>
        </w:trPr>
        <w:tc>
          <w:tcPr>
            <w:tcW w:w="2411" w:type="dxa"/>
            <w:tcBorders>
              <w:top w:val="nil"/>
              <w:left w:val="double" w:sz="6" w:space="0" w:color="000000"/>
              <w:bottom w:val="double" w:sz="6" w:space="0" w:color="000000"/>
              <w:right w:val="double" w:sz="6" w:space="0" w:color="000000"/>
            </w:tcBorders>
            <w:shd w:val="clear" w:color="auto" w:fill="auto"/>
            <w:noWrap/>
            <w:vAlign w:val="bottom"/>
            <w:hideMark/>
          </w:tcPr>
          <w:p w14:paraId="42D625EE"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Pensión Alimentaria</w:t>
            </w:r>
          </w:p>
        </w:tc>
        <w:tc>
          <w:tcPr>
            <w:tcW w:w="1565" w:type="dxa"/>
            <w:tcBorders>
              <w:top w:val="nil"/>
              <w:left w:val="nil"/>
              <w:bottom w:val="double" w:sz="6" w:space="0" w:color="000000"/>
              <w:right w:val="double" w:sz="6" w:space="0" w:color="000000"/>
            </w:tcBorders>
            <w:shd w:val="clear" w:color="auto" w:fill="auto"/>
            <w:noWrap/>
            <w:vAlign w:val="bottom"/>
            <w:hideMark/>
          </w:tcPr>
          <w:p w14:paraId="2C79F0E1"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2074</w:t>
            </w:r>
          </w:p>
        </w:tc>
        <w:tc>
          <w:tcPr>
            <w:tcW w:w="1242" w:type="dxa"/>
            <w:tcBorders>
              <w:top w:val="nil"/>
              <w:left w:val="nil"/>
              <w:bottom w:val="double" w:sz="6" w:space="0" w:color="000000"/>
              <w:right w:val="double" w:sz="6" w:space="0" w:color="000000"/>
            </w:tcBorders>
            <w:shd w:val="clear" w:color="auto" w:fill="auto"/>
            <w:noWrap/>
            <w:vAlign w:val="bottom"/>
            <w:hideMark/>
          </w:tcPr>
          <w:p w14:paraId="5D1AC446"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67%</w:t>
            </w:r>
          </w:p>
        </w:tc>
        <w:tc>
          <w:tcPr>
            <w:tcW w:w="1191" w:type="dxa"/>
            <w:tcBorders>
              <w:top w:val="nil"/>
              <w:left w:val="nil"/>
              <w:bottom w:val="double" w:sz="6" w:space="0" w:color="000000"/>
              <w:right w:val="double" w:sz="6" w:space="0" w:color="000000"/>
            </w:tcBorders>
            <w:shd w:val="clear" w:color="auto" w:fill="auto"/>
            <w:noWrap/>
            <w:vAlign w:val="bottom"/>
            <w:hideMark/>
          </w:tcPr>
          <w:p w14:paraId="66E897C8"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535</w:t>
            </w:r>
          </w:p>
        </w:tc>
        <w:tc>
          <w:tcPr>
            <w:tcW w:w="1245" w:type="dxa"/>
            <w:tcBorders>
              <w:top w:val="nil"/>
              <w:left w:val="nil"/>
              <w:bottom w:val="double" w:sz="6" w:space="0" w:color="000000"/>
              <w:right w:val="double" w:sz="6" w:space="0" w:color="000000"/>
            </w:tcBorders>
            <w:shd w:val="clear" w:color="auto" w:fill="auto"/>
            <w:noWrap/>
            <w:vAlign w:val="bottom"/>
            <w:hideMark/>
          </w:tcPr>
          <w:p w14:paraId="0413B225"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41%</w:t>
            </w:r>
          </w:p>
        </w:tc>
      </w:tr>
      <w:tr w:rsidR="002241A3" w:rsidRPr="002241A3" w14:paraId="7AE7A94D" w14:textId="77777777" w:rsidTr="002241A3">
        <w:trPr>
          <w:trHeight w:val="224"/>
          <w:jc w:val="center"/>
        </w:trPr>
        <w:tc>
          <w:tcPr>
            <w:tcW w:w="2411" w:type="dxa"/>
            <w:tcBorders>
              <w:top w:val="nil"/>
              <w:left w:val="double" w:sz="6" w:space="0" w:color="000000"/>
              <w:bottom w:val="double" w:sz="6" w:space="0" w:color="000000"/>
              <w:right w:val="double" w:sz="6" w:space="0" w:color="000000"/>
            </w:tcBorders>
            <w:shd w:val="clear" w:color="auto" w:fill="auto"/>
            <w:noWrap/>
            <w:vAlign w:val="bottom"/>
            <w:hideMark/>
          </w:tcPr>
          <w:p w14:paraId="322D2DD0"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Tránsito</w:t>
            </w:r>
          </w:p>
        </w:tc>
        <w:tc>
          <w:tcPr>
            <w:tcW w:w="1565" w:type="dxa"/>
            <w:tcBorders>
              <w:top w:val="nil"/>
              <w:left w:val="nil"/>
              <w:bottom w:val="double" w:sz="6" w:space="0" w:color="000000"/>
              <w:right w:val="double" w:sz="6" w:space="0" w:color="000000"/>
            </w:tcBorders>
            <w:shd w:val="clear" w:color="auto" w:fill="auto"/>
            <w:noWrap/>
            <w:vAlign w:val="bottom"/>
            <w:hideMark/>
          </w:tcPr>
          <w:p w14:paraId="0A4343A8"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284</w:t>
            </w:r>
          </w:p>
        </w:tc>
        <w:tc>
          <w:tcPr>
            <w:tcW w:w="1242" w:type="dxa"/>
            <w:tcBorders>
              <w:top w:val="nil"/>
              <w:left w:val="nil"/>
              <w:bottom w:val="double" w:sz="6" w:space="0" w:color="000000"/>
              <w:right w:val="double" w:sz="6" w:space="0" w:color="000000"/>
            </w:tcBorders>
            <w:shd w:val="clear" w:color="auto" w:fill="auto"/>
            <w:noWrap/>
            <w:vAlign w:val="bottom"/>
            <w:hideMark/>
          </w:tcPr>
          <w:p w14:paraId="51874C43"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9%</w:t>
            </w:r>
          </w:p>
        </w:tc>
        <w:tc>
          <w:tcPr>
            <w:tcW w:w="1191" w:type="dxa"/>
            <w:tcBorders>
              <w:top w:val="nil"/>
              <w:left w:val="nil"/>
              <w:bottom w:val="double" w:sz="6" w:space="0" w:color="000000"/>
              <w:right w:val="double" w:sz="6" w:space="0" w:color="000000"/>
            </w:tcBorders>
            <w:shd w:val="clear" w:color="auto" w:fill="auto"/>
            <w:noWrap/>
            <w:vAlign w:val="bottom"/>
            <w:hideMark/>
          </w:tcPr>
          <w:p w14:paraId="4E858413"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277</w:t>
            </w:r>
          </w:p>
        </w:tc>
        <w:tc>
          <w:tcPr>
            <w:tcW w:w="1245" w:type="dxa"/>
            <w:tcBorders>
              <w:top w:val="nil"/>
              <w:left w:val="nil"/>
              <w:bottom w:val="double" w:sz="6" w:space="0" w:color="000000"/>
              <w:right w:val="double" w:sz="6" w:space="0" w:color="000000"/>
            </w:tcBorders>
            <w:shd w:val="clear" w:color="auto" w:fill="auto"/>
            <w:noWrap/>
            <w:vAlign w:val="bottom"/>
            <w:hideMark/>
          </w:tcPr>
          <w:p w14:paraId="7328AFA8"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21%</w:t>
            </w:r>
          </w:p>
        </w:tc>
      </w:tr>
      <w:tr w:rsidR="002241A3" w:rsidRPr="002241A3" w14:paraId="580AF91E" w14:textId="77777777" w:rsidTr="002241A3">
        <w:trPr>
          <w:trHeight w:val="224"/>
          <w:jc w:val="center"/>
        </w:trPr>
        <w:tc>
          <w:tcPr>
            <w:tcW w:w="2411" w:type="dxa"/>
            <w:tcBorders>
              <w:top w:val="nil"/>
              <w:left w:val="double" w:sz="6" w:space="0" w:color="000000"/>
              <w:bottom w:val="double" w:sz="6" w:space="0" w:color="000000"/>
              <w:right w:val="double" w:sz="6" w:space="0" w:color="000000"/>
            </w:tcBorders>
            <w:shd w:val="clear" w:color="auto" w:fill="auto"/>
            <w:noWrap/>
            <w:vAlign w:val="bottom"/>
            <w:hideMark/>
          </w:tcPr>
          <w:p w14:paraId="2456F71F"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Contravencional</w:t>
            </w:r>
          </w:p>
        </w:tc>
        <w:tc>
          <w:tcPr>
            <w:tcW w:w="1565" w:type="dxa"/>
            <w:tcBorders>
              <w:top w:val="nil"/>
              <w:left w:val="nil"/>
              <w:bottom w:val="double" w:sz="6" w:space="0" w:color="000000"/>
              <w:right w:val="double" w:sz="6" w:space="0" w:color="000000"/>
            </w:tcBorders>
            <w:shd w:val="clear" w:color="auto" w:fill="auto"/>
            <w:noWrap/>
            <w:vAlign w:val="bottom"/>
            <w:hideMark/>
          </w:tcPr>
          <w:p w14:paraId="37531563"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735</w:t>
            </w:r>
          </w:p>
        </w:tc>
        <w:tc>
          <w:tcPr>
            <w:tcW w:w="1242" w:type="dxa"/>
            <w:tcBorders>
              <w:top w:val="nil"/>
              <w:left w:val="nil"/>
              <w:bottom w:val="double" w:sz="6" w:space="0" w:color="000000"/>
              <w:right w:val="double" w:sz="6" w:space="0" w:color="000000"/>
            </w:tcBorders>
            <w:shd w:val="clear" w:color="auto" w:fill="auto"/>
            <w:noWrap/>
            <w:vAlign w:val="bottom"/>
            <w:hideMark/>
          </w:tcPr>
          <w:p w14:paraId="0968487E"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24%</w:t>
            </w:r>
          </w:p>
        </w:tc>
        <w:tc>
          <w:tcPr>
            <w:tcW w:w="1191" w:type="dxa"/>
            <w:tcBorders>
              <w:top w:val="nil"/>
              <w:left w:val="nil"/>
              <w:bottom w:val="double" w:sz="6" w:space="0" w:color="000000"/>
              <w:right w:val="double" w:sz="6" w:space="0" w:color="000000"/>
            </w:tcBorders>
            <w:shd w:val="clear" w:color="auto" w:fill="auto"/>
            <w:noWrap/>
            <w:vAlign w:val="bottom"/>
            <w:hideMark/>
          </w:tcPr>
          <w:p w14:paraId="00B1AEDE"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505</w:t>
            </w:r>
          </w:p>
        </w:tc>
        <w:tc>
          <w:tcPr>
            <w:tcW w:w="1245" w:type="dxa"/>
            <w:tcBorders>
              <w:top w:val="nil"/>
              <w:left w:val="nil"/>
              <w:bottom w:val="double" w:sz="6" w:space="0" w:color="000000"/>
              <w:right w:val="double" w:sz="6" w:space="0" w:color="000000"/>
            </w:tcBorders>
            <w:shd w:val="clear" w:color="auto" w:fill="auto"/>
            <w:noWrap/>
            <w:vAlign w:val="bottom"/>
            <w:hideMark/>
          </w:tcPr>
          <w:p w14:paraId="3B8E2AC1"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38%</w:t>
            </w:r>
          </w:p>
        </w:tc>
      </w:tr>
      <w:tr w:rsidR="002241A3" w:rsidRPr="002241A3" w14:paraId="60326D2D" w14:textId="77777777" w:rsidTr="002241A3">
        <w:trPr>
          <w:trHeight w:val="224"/>
          <w:jc w:val="center"/>
        </w:trPr>
        <w:tc>
          <w:tcPr>
            <w:tcW w:w="2411" w:type="dxa"/>
            <w:tcBorders>
              <w:top w:val="nil"/>
              <w:left w:val="double" w:sz="6" w:space="0" w:color="000000"/>
              <w:bottom w:val="double" w:sz="6" w:space="0" w:color="000000"/>
              <w:right w:val="double" w:sz="6" w:space="0" w:color="000000"/>
            </w:tcBorders>
            <w:shd w:val="clear" w:color="auto" w:fill="C5E0B3" w:themeFill="accent6" w:themeFillTint="66"/>
            <w:noWrap/>
            <w:vAlign w:val="bottom"/>
            <w:hideMark/>
          </w:tcPr>
          <w:p w14:paraId="3803D262"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Total</w:t>
            </w:r>
          </w:p>
        </w:tc>
        <w:tc>
          <w:tcPr>
            <w:tcW w:w="1565" w:type="dxa"/>
            <w:tcBorders>
              <w:top w:val="nil"/>
              <w:left w:val="nil"/>
              <w:bottom w:val="double" w:sz="6" w:space="0" w:color="000000"/>
              <w:right w:val="double" w:sz="6" w:space="0" w:color="000000"/>
            </w:tcBorders>
            <w:shd w:val="clear" w:color="auto" w:fill="C5E0B3" w:themeFill="accent6" w:themeFillTint="66"/>
            <w:noWrap/>
            <w:vAlign w:val="bottom"/>
            <w:hideMark/>
          </w:tcPr>
          <w:p w14:paraId="05AAD551"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3093</w:t>
            </w:r>
          </w:p>
        </w:tc>
        <w:tc>
          <w:tcPr>
            <w:tcW w:w="1242" w:type="dxa"/>
            <w:tcBorders>
              <w:top w:val="nil"/>
              <w:left w:val="nil"/>
              <w:bottom w:val="double" w:sz="6" w:space="0" w:color="000000"/>
              <w:right w:val="double" w:sz="6" w:space="0" w:color="000000"/>
            </w:tcBorders>
            <w:shd w:val="clear" w:color="auto" w:fill="C5E0B3" w:themeFill="accent6" w:themeFillTint="66"/>
            <w:noWrap/>
            <w:vAlign w:val="bottom"/>
            <w:hideMark/>
          </w:tcPr>
          <w:p w14:paraId="05C6447E"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100%</w:t>
            </w:r>
          </w:p>
        </w:tc>
        <w:tc>
          <w:tcPr>
            <w:tcW w:w="1191" w:type="dxa"/>
            <w:tcBorders>
              <w:top w:val="nil"/>
              <w:left w:val="nil"/>
              <w:bottom w:val="double" w:sz="6" w:space="0" w:color="000000"/>
              <w:right w:val="double" w:sz="6" w:space="0" w:color="000000"/>
            </w:tcBorders>
            <w:shd w:val="clear" w:color="auto" w:fill="C5E0B3" w:themeFill="accent6" w:themeFillTint="66"/>
            <w:noWrap/>
            <w:vAlign w:val="bottom"/>
            <w:hideMark/>
          </w:tcPr>
          <w:p w14:paraId="223E54DD"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1317</w:t>
            </w:r>
          </w:p>
        </w:tc>
        <w:tc>
          <w:tcPr>
            <w:tcW w:w="1245" w:type="dxa"/>
            <w:tcBorders>
              <w:top w:val="nil"/>
              <w:left w:val="nil"/>
              <w:bottom w:val="double" w:sz="6" w:space="0" w:color="000000"/>
              <w:right w:val="double" w:sz="6" w:space="0" w:color="000000"/>
            </w:tcBorders>
            <w:shd w:val="clear" w:color="auto" w:fill="C5E0B3" w:themeFill="accent6" w:themeFillTint="66"/>
            <w:noWrap/>
            <w:vAlign w:val="bottom"/>
            <w:hideMark/>
          </w:tcPr>
          <w:p w14:paraId="4C4A79E0" w14:textId="77777777" w:rsidR="002241A3" w:rsidRPr="002241A3" w:rsidRDefault="002241A3" w:rsidP="002241A3">
            <w:pPr>
              <w:spacing w:after="0" w:line="240" w:lineRule="auto"/>
              <w:jc w:val="center"/>
              <w:rPr>
                <w:rFonts w:ascii="Book Antiqua" w:hAnsi="Book Antiqua" w:cs="Book Antiqua"/>
                <w:sz w:val="24"/>
                <w:szCs w:val="24"/>
              </w:rPr>
            </w:pPr>
            <w:r w:rsidRPr="002241A3">
              <w:rPr>
                <w:rFonts w:ascii="Book Antiqua" w:hAnsi="Book Antiqua" w:cs="Book Antiqua"/>
                <w:sz w:val="24"/>
                <w:szCs w:val="24"/>
              </w:rPr>
              <w:t>100%</w:t>
            </w:r>
          </w:p>
        </w:tc>
      </w:tr>
    </w:tbl>
    <w:p w14:paraId="554EE399" w14:textId="77777777" w:rsidR="002241A3" w:rsidRDefault="002241A3" w:rsidP="002241A3">
      <w:pPr>
        <w:spacing w:after="0" w:line="240" w:lineRule="auto"/>
        <w:ind w:left="567" w:right="616"/>
        <w:jc w:val="both"/>
        <w:rPr>
          <w:rFonts w:ascii="Book Antiqua" w:hAnsi="Book Antiqua" w:cs="Book Antiqua"/>
          <w:sz w:val="24"/>
          <w:szCs w:val="24"/>
        </w:rPr>
      </w:pPr>
      <w:r>
        <w:rPr>
          <w:rFonts w:ascii="Book Antiqua" w:hAnsi="Book Antiqua" w:cs="Book Antiqua"/>
          <w:b/>
          <w:bCs/>
          <w:i/>
          <w:iCs/>
        </w:rPr>
        <w:lastRenderedPageBreak/>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41996B81" w14:textId="35D5B3C1" w:rsidR="002241A3" w:rsidRDefault="002241A3" w:rsidP="008B4073">
      <w:pPr>
        <w:spacing w:line="240" w:lineRule="auto"/>
        <w:jc w:val="both"/>
        <w:rPr>
          <w:rFonts w:ascii="Book Antiqua" w:hAnsi="Book Antiqua" w:cs="Book Antiqua"/>
          <w:sz w:val="24"/>
          <w:szCs w:val="24"/>
        </w:rPr>
      </w:pPr>
    </w:p>
    <w:p w14:paraId="3117659D" w14:textId="3F43B8F8" w:rsidR="00123128" w:rsidRDefault="00123128" w:rsidP="00123128">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Respecto a la información anterior, se plantea una variación para la persona Coordinadora Judicial que deberá colaborar con el trámite con una cuota diaria de </w:t>
      </w:r>
      <w:r w:rsidR="001C1D21">
        <w:rPr>
          <w:rFonts w:ascii="Book Antiqua" w:eastAsia="Times New Roman" w:hAnsi="Book Antiqua" w:cs="Times New Roman"/>
          <w:sz w:val="24"/>
          <w:szCs w:val="24"/>
          <w:lang w:eastAsia="es-CR"/>
        </w:rPr>
        <w:t>un</w:t>
      </w:r>
      <w:r>
        <w:rPr>
          <w:rFonts w:ascii="Book Antiqua" w:eastAsia="Times New Roman" w:hAnsi="Book Antiqua" w:cs="Times New Roman"/>
          <w:sz w:val="24"/>
          <w:szCs w:val="24"/>
          <w:lang w:eastAsia="es-CR"/>
        </w:rPr>
        <w:t xml:space="preserve"> expediente tramitados</w:t>
      </w:r>
      <w:r w:rsidR="001C1D21">
        <w:rPr>
          <w:rFonts w:ascii="Book Antiqua" w:eastAsia="Times New Roman" w:hAnsi="Book Antiqua" w:cs="Times New Roman"/>
          <w:sz w:val="24"/>
          <w:szCs w:val="24"/>
          <w:lang w:eastAsia="es-CR"/>
        </w:rPr>
        <w:t xml:space="preserve"> en materia de tránsito</w:t>
      </w:r>
      <w:r>
        <w:rPr>
          <w:rFonts w:ascii="Book Antiqua" w:eastAsia="Times New Roman" w:hAnsi="Book Antiqua" w:cs="Times New Roman"/>
          <w:sz w:val="24"/>
          <w:szCs w:val="24"/>
          <w:lang w:eastAsia="es-CR"/>
        </w:rPr>
        <w:t>; dichos expedientes serán seleccionados de todos los escritorios de las personas técnicas judiciales de forma equitativa.</w:t>
      </w:r>
    </w:p>
    <w:p w14:paraId="625DBA4B" w14:textId="6D85A832" w:rsidR="00123128" w:rsidRDefault="00123128" w:rsidP="008B4073">
      <w:pPr>
        <w:spacing w:line="240" w:lineRule="auto"/>
        <w:jc w:val="both"/>
        <w:rPr>
          <w:rFonts w:ascii="Book Antiqua" w:hAnsi="Book Antiqua" w:cs="Book Antiqua"/>
          <w:sz w:val="24"/>
          <w:szCs w:val="24"/>
        </w:rPr>
      </w:pPr>
    </w:p>
    <w:p w14:paraId="3B926E2A" w14:textId="0FEF64DB" w:rsidR="003E2338" w:rsidRDefault="003E2338" w:rsidP="008B4073">
      <w:pPr>
        <w:spacing w:line="240" w:lineRule="auto"/>
        <w:jc w:val="both"/>
        <w:rPr>
          <w:rFonts w:ascii="Book Antiqua" w:hAnsi="Book Antiqua" w:cs="Book Antiqua"/>
          <w:sz w:val="24"/>
          <w:szCs w:val="24"/>
        </w:rPr>
      </w:pPr>
      <w:r>
        <w:rPr>
          <w:rFonts w:ascii="Book Antiqua" w:hAnsi="Book Antiqua" w:cs="Book Antiqua"/>
          <w:sz w:val="24"/>
          <w:szCs w:val="24"/>
        </w:rPr>
        <w:t xml:space="preserve">Es importante indicar que la colaboración quedará sujeta a la valoración de los resultados obtenidos </w:t>
      </w:r>
      <w:r w:rsidR="00B52AFB">
        <w:rPr>
          <w:rFonts w:ascii="Book Antiqua" w:hAnsi="Book Antiqua" w:cs="Book Antiqua"/>
          <w:sz w:val="24"/>
          <w:szCs w:val="24"/>
        </w:rPr>
        <w:t xml:space="preserve">a la aplicación del plan de trabajo para </w:t>
      </w:r>
      <w:r w:rsidR="007E5385">
        <w:rPr>
          <w:rFonts w:ascii="Book Antiqua" w:hAnsi="Book Antiqua" w:cs="Book Antiqua"/>
          <w:sz w:val="24"/>
          <w:szCs w:val="24"/>
        </w:rPr>
        <w:t>la digitalización de</w:t>
      </w:r>
      <w:r w:rsidR="00B52AFB">
        <w:rPr>
          <w:rFonts w:ascii="Book Antiqua" w:hAnsi="Book Antiqua" w:cs="Book Antiqua"/>
          <w:sz w:val="24"/>
          <w:szCs w:val="24"/>
        </w:rPr>
        <w:t xml:space="preserve"> la tramitación </w:t>
      </w:r>
      <w:r w:rsidR="007E5385">
        <w:rPr>
          <w:rFonts w:ascii="Book Antiqua" w:hAnsi="Book Antiqua" w:cs="Book Antiqua"/>
          <w:sz w:val="24"/>
          <w:szCs w:val="24"/>
        </w:rPr>
        <w:t>en el</w:t>
      </w:r>
      <w:r w:rsidR="00B52AFB">
        <w:rPr>
          <w:rFonts w:ascii="Book Antiqua" w:hAnsi="Book Antiqua" w:cs="Book Antiqua"/>
          <w:sz w:val="24"/>
          <w:szCs w:val="24"/>
        </w:rPr>
        <w:t xml:space="preserve"> despacho.</w:t>
      </w:r>
    </w:p>
    <w:p w14:paraId="533C4D54" w14:textId="77777777" w:rsidR="005645AF" w:rsidRDefault="005645AF" w:rsidP="008B4073">
      <w:pPr>
        <w:spacing w:line="240" w:lineRule="auto"/>
        <w:jc w:val="both"/>
        <w:rPr>
          <w:rFonts w:ascii="Book Antiqua" w:hAnsi="Book Antiqua" w:cs="Book Antiqua"/>
          <w:sz w:val="24"/>
          <w:szCs w:val="24"/>
        </w:rPr>
      </w:pPr>
    </w:p>
    <w:p w14:paraId="64EAA7F9" w14:textId="58693D7B"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42F2C16"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50BB371C" w14:textId="77777777" w:rsidR="009D3EC9" w:rsidRDefault="009D3EC9" w:rsidP="009D3EC9">
      <w:pPr>
        <w:pStyle w:val="Prrafodelista"/>
        <w:spacing w:after="0" w:line="240" w:lineRule="auto"/>
        <w:ind w:left="567"/>
        <w:jc w:val="both"/>
        <w:rPr>
          <w:rFonts w:ascii="Book Antiqua" w:hAnsi="Book Antiqua" w:cs="Book Antiqua"/>
          <w:sz w:val="24"/>
          <w:szCs w:val="24"/>
        </w:rPr>
      </w:pPr>
    </w:p>
    <w:p w14:paraId="256135A0" w14:textId="393E1566"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DC7B6EF" w14:textId="77777777" w:rsidR="009D3EC9" w:rsidRPr="009D3EC9" w:rsidRDefault="009D3EC9" w:rsidP="009D3EC9">
      <w:pPr>
        <w:spacing w:after="0" w:line="240" w:lineRule="auto"/>
        <w:jc w:val="both"/>
        <w:rPr>
          <w:rFonts w:ascii="Book Antiqua" w:hAnsi="Book Antiqua" w:cs="Book Antiqua"/>
          <w:sz w:val="24"/>
          <w:szCs w:val="24"/>
        </w:rPr>
      </w:pPr>
    </w:p>
    <w:p w14:paraId="739F9346" w14:textId="17541EE3" w:rsidR="00CC15D4" w:rsidRDefault="00CC15D4" w:rsidP="00CC15D4">
      <w:pPr>
        <w:pStyle w:val="Prrafodelista"/>
        <w:numPr>
          <w:ilvl w:val="0"/>
          <w:numId w:val="9"/>
        </w:numPr>
        <w:ind w:left="567"/>
        <w:jc w:val="both"/>
        <w:rPr>
          <w:rFonts w:ascii="Book Antiqua" w:hAnsi="Book Antiqua" w:cs="Book Antiqua"/>
          <w:sz w:val="24"/>
          <w:szCs w:val="24"/>
        </w:rPr>
      </w:pPr>
      <w:r w:rsidRPr="00CC15D4">
        <w:rPr>
          <w:rFonts w:ascii="Book Antiqua" w:hAnsi="Book Antiqua" w:cs="Book Antiqua"/>
          <w:sz w:val="24"/>
          <w:szCs w:val="24"/>
        </w:rPr>
        <w:t>Estandarización en el trámite de asuntos por parte de las personas Coordinadoras Judiciales en despachos homólogos.</w:t>
      </w:r>
    </w:p>
    <w:p w14:paraId="372EBC1A" w14:textId="77777777" w:rsidR="009D3EC9" w:rsidRPr="009D3EC9" w:rsidRDefault="009D3EC9" w:rsidP="009D3EC9">
      <w:pPr>
        <w:pStyle w:val="Prrafodelista"/>
        <w:rPr>
          <w:rFonts w:ascii="Book Antiqua" w:hAnsi="Book Antiqua" w:cs="Book Antiqua"/>
          <w:sz w:val="24"/>
          <w:szCs w:val="24"/>
        </w:rPr>
      </w:pP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0C711CC3"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6A098F">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6A098F">
        <w:rPr>
          <w:rFonts w:ascii="Book Antiqua" w:hAnsi="Book Antiqua" w:cs="Book Antiqua"/>
          <w:sz w:val="24"/>
          <w:szCs w:val="24"/>
        </w:rPr>
        <w:t xml:space="preserve">se </w:t>
      </w:r>
      <w:r w:rsidR="006A098F"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2CD89A31" w:rsidR="00454D30" w:rsidRDefault="00454D30" w:rsidP="00454D30">
      <w:pPr>
        <w:pStyle w:val="Prrafodelista"/>
        <w:spacing w:after="0" w:line="360" w:lineRule="auto"/>
        <w:jc w:val="both"/>
        <w:rPr>
          <w:rFonts w:ascii="Book Antiqua" w:hAnsi="Book Antiqua" w:cs="Book Antiqua"/>
          <w:sz w:val="24"/>
          <w:szCs w:val="24"/>
        </w:rPr>
      </w:pPr>
    </w:p>
    <w:p w14:paraId="73F4B9BC" w14:textId="77777777" w:rsidR="0076350B" w:rsidRDefault="0076350B" w:rsidP="0076350B">
      <w:pPr>
        <w:pStyle w:val="Ttulo1"/>
      </w:pPr>
      <w:r>
        <w:lastRenderedPageBreak/>
        <w:t>Comunicación al Consejo Superior</w:t>
      </w:r>
    </w:p>
    <w:p w14:paraId="0CA0128F" w14:textId="0E864D92" w:rsidR="0076350B" w:rsidRDefault="0076350B" w:rsidP="00454D30">
      <w:pPr>
        <w:pStyle w:val="Prrafodelista"/>
        <w:spacing w:after="0" w:line="360" w:lineRule="auto"/>
        <w:jc w:val="both"/>
        <w:rPr>
          <w:rFonts w:ascii="Book Antiqua" w:hAnsi="Book Antiqua" w:cs="Book Antiqua"/>
          <w:sz w:val="24"/>
          <w:szCs w:val="24"/>
        </w:rPr>
      </w:pPr>
    </w:p>
    <w:p w14:paraId="6209225A" w14:textId="2772370B" w:rsidR="006A0297" w:rsidRDefault="006A0297" w:rsidP="006A0297">
      <w:pPr>
        <w:pStyle w:val="Prrafodelista"/>
        <w:spacing w:after="0" w:line="240" w:lineRule="auto"/>
        <w:ind w:left="284"/>
        <w:jc w:val="both"/>
        <w:rPr>
          <w:rFonts w:ascii="Book Antiqua" w:hAnsi="Book Antiqua" w:cs="Book Antiqua"/>
          <w:sz w:val="24"/>
          <w:szCs w:val="24"/>
        </w:rPr>
      </w:pPr>
      <w:r w:rsidRPr="4F947947">
        <w:rPr>
          <w:rFonts w:ascii="Book Antiqua" w:hAnsi="Book Antiqua" w:cs="Book Antiqua"/>
          <w:sz w:val="24"/>
          <w:szCs w:val="24"/>
        </w:rPr>
        <w:t xml:space="preserve">Se detallan a continuación las observaciones remitidas por el Licenciado </w:t>
      </w:r>
      <w:r w:rsidR="000D0DE7" w:rsidRPr="4F947947">
        <w:rPr>
          <w:rFonts w:ascii="Book Antiqua" w:hAnsi="Book Antiqua" w:cs="Book Antiqua"/>
          <w:sz w:val="24"/>
          <w:szCs w:val="24"/>
        </w:rPr>
        <w:t xml:space="preserve">Danny </w:t>
      </w:r>
      <w:r w:rsidR="1FC08E60" w:rsidRPr="4F947947">
        <w:rPr>
          <w:rFonts w:ascii="Book Antiqua" w:hAnsi="Book Antiqua" w:cs="Book Antiqua"/>
          <w:sz w:val="24"/>
          <w:szCs w:val="24"/>
        </w:rPr>
        <w:t>Gutiérrez</w:t>
      </w:r>
      <w:r w:rsidR="000D0DE7" w:rsidRPr="4F947947">
        <w:rPr>
          <w:rFonts w:ascii="Book Antiqua" w:hAnsi="Book Antiqua" w:cs="Book Antiqua"/>
          <w:sz w:val="24"/>
          <w:szCs w:val="24"/>
        </w:rPr>
        <w:t xml:space="preserve"> </w:t>
      </w:r>
      <w:r w:rsidR="116F1CC7" w:rsidRPr="4F947947">
        <w:rPr>
          <w:rFonts w:ascii="Book Antiqua" w:hAnsi="Book Antiqua" w:cs="Book Antiqua"/>
          <w:sz w:val="24"/>
          <w:szCs w:val="24"/>
        </w:rPr>
        <w:t>Gómez</w:t>
      </w:r>
      <w:r w:rsidRPr="4F947947">
        <w:rPr>
          <w:rFonts w:ascii="Book Antiqua" w:hAnsi="Book Antiqua" w:cs="Book Antiqua"/>
          <w:sz w:val="24"/>
          <w:szCs w:val="24"/>
        </w:rPr>
        <w:t xml:space="preserve">, </w:t>
      </w:r>
      <w:r w:rsidR="00DB0EDF" w:rsidRPr="4F947947">
        <w:rPr>
          <w:rFonts w:ascii="Book Antiqua" w:hAnsi="Book Antiqua" w:cs="Book Antiqua"/>
          <w:sz w:val="24"/>
          <w:szCs w:val="24"/>
        </w:rPr>
        <w:t>Juez Coordinador del Juzgado Contravencional de Buenos Aires</w:t>
      </w:r>
      <w:r w:rsidRPr="4F947947">
        <w:rPr>
          <w:rFonts w:ascii="Book Antiqua" w:hAnsi="Book Antiqua" w:cs="Book Antiqua"/>
          <w:sz w:val="24"/>
          <w:szCs w:val="24"/>
        </w:rPr>
        <w:t>, en correo del 0</w:t>
      </w:r>
      <w:r w:rsidR="00A057E8" w:rsidRPr="4F947947">
        <w:rPr>
          <w:rFonts w:ascii="Book Antiqua" w:hAnsi="Book Antiqua" w:cs="Book Antiqua"/>
          <w:sz w:val="24"/>
          <w:szCs w:val="24"/>
        </w:rPr>
        <w:t>1</w:t>
      </w:r>
      <w:r w:rsidRPr="4F947947">
        <w:rPr>
          <w:rFonts w:ascii="Book Antiqua" w:hAnsi="Book Antiqua" w:cs="Book Antiqua"/>
          <w:sz w:val="24"/>
          <w:szCs w:val="24"/>
        </w:rPr>
        <w:t xml:space="preserve"> de noviembre del 2020 (Ver a</w:t>
      </w:r>
      <w:r w:rsidR="2B486AC7" w:rsidRPr="4F947947">
        <w:rPr>
          <w:rFonts w:ascii="Book Antiqua" w:hAnsi="Book Antiqua" w:cs="Book Antiqua"/>
          <w:sz w:val="24"/>
          <w:szCs w:val="24"/>
        </w:rPr>
        <w:t>péndice</w:t>
      </w:r>
      <w:r w:rsidRPr="4F947947">
        <w:rPr>
          <w:rFonts w:ascii="Book Antiqua" w:hAnsi="Book Antiqua" w:cs="Book Antiqua"/>
          <w:sz w:val="24"/>
          <w:szCs w:val="24"/>
        </w:rPr>
        <w:t xml:space="preserve"> 5), así como las observaciones de la Dirección de Tecnologías de Información, detalladas en el oficio 2135-DTI-2020 (Ver a</w:t>
      </w:r>
      <w:r w:rsidR="421CD2BA" w:rsidRPr="4F947947">
        <w:rPr>
          <w:rFonts w:ascii="Book Antiqua" w:hAnsi="Book Antiqua" w:cs="Book Antiqua"/>
          <w:sz w:val="24"/>
          <w:szCs w:val="24"/>
        </w:rPr>
        <w:t>péndice</w:t>
      </w:r>
      <w:r w:rsidRPr="4F947947">
        <w:rPr>
          <w:rFonts w:ascii="Book Antiqua" w:hAnsi="Book Antiqua" w:cs="Book Antiqua"/>
          <w:sz w:val="24"/>
          <w:szCs w:val="24"/>
        </w:rPr>
        <w:t xml:space="preserve"> 6):</w:t>
      </w:r>
    </w:p>
    <w:p w14:paraId="1377CAEA" w14:textId="77777777" w:rsidR="006A0297" w:rsidRDefault="006A0297" w:rsidP="006A0297">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6A0297" w14:paraId="002BE6F5" w14:textId="77777777" w:rsidTr="4F947947">
        <w:tc>
          <w:tcPr>
            <w:tcW w:w="9747"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B01BEA" w14:textId="15EC8593" w:rsidR="006A0297" w:rsidRDefault="006A0297" w:rsidP="4F947947">
            <w:pPr>
              <w:tabs>
                <w:tab w:val="left" w:pos="9639"/>
              </w:tabs>
              <w:spacing w:line="276" w:lineRule="auto"/>
              <w:ind w:right="-94"/>
              <w:jc w:val="center"/>
              <w:rPr>
                <w:rFonts w:ascii="Book Antiqua" w:hAnsi="Book Antiqua" w:cs="Book Antiqua"/>
                <w:b/>
                <w:bCs/>
                <w:i/>
                <w:iCs/>
                <w:sz w:val="24"/>
                <w:szCs w:val="24"/>
              </w:rPr>
            </w:pPr>
            <w:r w:rsidRPr="4F947947">
              <w:rPr>
                <w:rFonts w:ascii="Book Antiqua" w:hAnsi="Book Antiqua" w:cs="Book Antiqua"/>
                <w:sz w:val="24"/>
                <w:szCs w:val="24"/>
              </w:rPr>
              <w:t xml:space="preserve">Licenciado </w:t>
            </w:r>
            <w:r w:rsidR="00DB0EDF" w:rsidRPr="4F947947">
              <w:rPr>
                <w:rFonts w:ascii="Book Antiqua" w:hAnsi="Book Antiqua" w:cs="Book Antiqua"/>
                <w:sz w:val="24"/>
                <w:szCs w:val="24"/>
              </w:rPr>
              <w:t xml:space="preserve">Danny </w:t>
            </w:r>
            <w:r w:rsidR="39EDD7A7" w:rsidRPr="4F947947">
              <w:rPr>
                <w:rFonts w:ascii="Book Antiqua" w:hAnsi="Book Antiqua" w:cs="Book Antiqua"/>
                <w:sz w:val="24"/>
                <w:szCs w:val="24"/>
              </w:rPr>
              <w:t>Gutiérrez</w:t>
            </w:r>
            <w:r w:rsidR="00DB0EDF" w:rsidRPr="4F947947">
              <w:rPr>
                <w:rFonts w:ascii="Book Antiqua" w:hAnsi="Book Antiqua" w:cs="Book Antiqua"/>
                <w:sz w:val="24"/>
                <w:szCs w:val="24"/>
              </w:rPr>
              <w:t xml:space="preserve"> </w:t>
            </w:r>
            <w:r w:rsidR="253AEB92" w:rsidRPr="4F947947">
              <w:rPr>
                <w:rFonts w:ascii="Book Antiqua" w:hAnsi="Book Antiqua" w:cs="Book Antiqua"/>
                <w:sz w:val="24"/>
                <w:szCs w:val="24"/>
              </w:rPr>
              <w:t>Gómez</w:t>
            </w:r>
            <w:r w:rsidRPr="4F947947">
              <w:rPr>
                <w:rFonts w:ascii="Book Antiqua" w:hAnsi="Book Antiqua" w:cs="Calibri"/>
                <w:color w:val="000000" w:themeColor="text1"/>
                <w:sz w:val="24"/>
                <w:szCs w:val="24"/>
              </w:rPr>
              <w:t xml:space="preserve">, </w:t>
            </w:r>
            <w:r w:rsidR="00DB0EDF" w:rsidRPr="4F947947">
              <w:rPr>
                <w:rFonts w:ascii="Book Antiqua" w:hAnsi="Book Antiqua" w:cs="Book Antiqua"/>
                <w:sz w:val="24"/>
                <w:szCs w:val="24"/>
              </w:rPr>
              <w:t>Coordinador del Juzgado Contravencional de Buenos Aires</w:t>
            </w:r>
          </w:p>
        </w:tc>
      </w:tr>
      <w:tr w:rsidR="006A0297" w14:paraId="771C0370" w14:textId="77777777" w:rsidTr="4F947947">
        <w:trPr>
          <w:trHeight w:val="353"/>
        </w:trPr>
        <w:tc>
          <w:tcPr>
            <w:tcW w:w="592" w:type="dxa"/>
            <w:tcBorders>
              <w:top w:val="single" w:sz="4" w:space="0" w:color="auto"/>
              <w:left w:val="single" w:sz="4" w:space="0" w:color="auto"/>
              <w:bottom w:val="single" w:sz="4" w:space="0" w:color="auto"/>
              <w:right w:val="single" w:sz="4" w:space="0" w:color="auto"/>
            </w:tcBorders>
            <w:vAlign w:val="center"/>
            <w:hideMark/>
          </w:tcPr>
          <w:p w14:paraId="2F47FDBA" w14:textId="77777777" w:rsidR="006A0297" w:rsidRDefault="006A0297">
            <w:pPr>
              <w:tabs>
                <w:tab w:val="left" w:pos="9639"/>
              </w:tabs>
              <w:spacing w:after="0" w:line="240" w:lineRule="auto"/>
              <w:ind w:left="-175" w:right="-119"/>
              <w:jc w:val="center"/>
              <w:rPr>
                <w:rFonts w:ascii="Book Antiqua" w:hAnsi="Book Antiqua" w:cs="Book Antiqua"/>
                <w:b/>
                <w:i/>
                <w:iCs/>
                <w:sz w:val="24"/>
                <w:szCs w:val="24"/>
              </w:rPr>
            </w:pPr>
            <w:proofErr w:type="spellStart"/>
            <w:r>
              <w:rPr>
                <w:rFonts w:ascii="Book Antiqua" w:hAnsi="Book Antiqua" w:cs="Book Antiqua"/>
                <w:b/>
                <w:i/>
                <w:iCs/>
                <w:sz w:val="24"/>
                <w:szCs w:val="24"/>
              </w:rPr>
              <w:t>N°</w:t>
            </w:r>
            <w:proofErr w:type="spellEnd"/>
          </w:p>
        </w:tc>
        <w:tc>
          <w:tcPr>
            <w:tcW w:w="4539" w:type="dxa"/>
            <w:tcBorders>
              <w:top w:val="single" w:sz="4" w:space="0" w:color="auto"/>
              <w:left w:val="single" w:sz="4" w:space="0" w:color="auto"/>
              <w:bottom w:val="single" w:sz="4" w:space="0" w:color="auto"/>
              <w:right w:val="single" w:sz="4" w:space="0" w:color="auto"/>
            </w:tcBorders>
            <w:vAlign w:val="center"/>
            <w:hideMark/>
          </w:tcPr>
          <w:p w14:paraId="77DD8F4D" w14:textId="77777777" w:rsidR="006A0297" w:rsidRDefault="006A0297">
            <w:pPr>
              <w:tabs>
                <w:tab w:val="left" w:pos="9639"/>
              </w:tabs>
              <w:spacing w:after="0" w:line="240" w:lineRule="auto"/>
              <w:ind w:right="-249"/>
              <w:jc w:val="center"/>
              <w:rPr>
                <w:rFonts w:ascii="Book Antiqua" w:hAnsi="Book Antiqua"/>
                <w:b/>
                <w:bCs/>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09CF772F" w14:textId="77777777" w:rsidR="006A0297" w:rsidRDefault="006A0297">
            <w:pPr>
              <w:tabs>
                <w:tab w:val="left" w:pos="9639"/>
              </w:tabs>
              <w:spacing w:after="0" w:line="240" w:lineRule="auto"/>
              <w:ind w:right="-94"/>
              <w:jc w:val="center"/>
              <w:rPr>
                <w:rFonts w:ascii="Book Antiqua" w:hAnsi="Book Antiqua" w:cs="Book Antiqua"/>
                <w:b/>
                <w:i/>
                <w:sz w:val="24"/>
                <w:szCs w:val="24"/>
              </w:rPr>
            </w:pPr>
            <w:r>
              <w:rPr>
                <w:rFonts w:ascii="Book Antiqua" w:hAnsi="Book Antiqua" w:cs="Book Antiqua"/>
                <w:b/>
                <w:i/>
                <w:sz w:val="24"/>
                <w:szCs w:val="24"/>
              </w:rPr>
              <w:t>Criterio de la Dirección de Planificación</w:t>
            </w:r>
          </w:p>
        </w:tc>
      </w:tr>
      <w:tr w:rsidR="006A0297" w14:paraId="6A4E7AC1" w14:textId="77777777" w:rsidTr="00BB0FD1">
        <w:trPr>
          <w:trHeight w:val="476"/>
        </w:trPr>
        <w:tc>
          <w:tcPr>
            <w:tcW w:w="592" w:type="dxa"/>
            <w:tcBorders>
              <w:top w:val="single" w:sz="4" w:space="0" w:color="auto"/>
              <w:left w:val="single" w:sz="4" w:space="0" w:color="auto"/>
              <w:bottom w:val="single" w:sz="4" w:space="0" w:color="auto"/>
              <w:right w:val="single" w:sz="4" w:space="0" w:color="auto"/>
            </w:tcBorders>
            <w:vAlign w:val="center"/>
            <w:hideMark/>
          </w:tcPr>
          <w:p w14:paraId="08BCD6D4" w14:textId="77777777" w:rsidR="006A0297" w:rsidRDefault="006A0297">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46DA568B" w14:textId="5E717795" w:rsidR="006A0297" w:rsidRDefault="001F20D3">
            <w:pPr>
              <w:spacing w:after="0" w:line="240" w:lineRule="auto"/>
              <w:jc w:val="both"/>
              <w:rPr>
                <w:rFonts w:ascii="Book Antiqua" w:hAnsi="Book Antiqua" w:cs="Calibri"/>
                <w:i/>
                <w:sz w:val="24"/>
                <w:szCs w:val="24"/>
              </w:rPr>
            </w:pPr>
            <w:r>
              <w:rPr>
                <w:rFonts w:ascii="Book Antiqua" w:hAnsi="Book Antiqua" w:cs="Calibri"/>
                <w:i/>
                <w:sz w:val="24"/>
                <w:szCs w:val="24"/>
              </w:rPr>
              <w:t>“</w:t>
            </w:r>
            <w:r w:rsidRPr="001F20D3">
              <w:rPr>
                <w:rFonts w:ascii="Book Antiqua" w:hAnsi="Book Antiqua" w:cs="Calibri"/>
                <w:i/>
                <w:sz w:val="24"/>
                <w:szCs w:val="24"/>
              </w:rPr>
              <w:t>Al revisar, de manera conjunta con la compañera Coordinadora el cambio que se propone con respecto a sus funciones, asignándole un 50% de los asuntos de tránsito, considero que la propuesta no es viable. Desde el año 2018, a la Coordinadora Judicial, producto de la intervención del Centro de Apoyo, Coordinación y Mejoramiento de la Función Jurisdiccional, se le recargó considerablemente la responsabilidad de los sistemas; tales como el Sistema de Depósitos Judiciales y el Sistema de Obligados Alimentarios y Penal. La decisión fue avalada por el Consejo Superior y básicamente tuvo como propósito brindarle un mayor ámbito de acción a los técnicos judiciales, con el objetivo de que atendieran con mayor celeridad los escritos pendientes de resolver y trámite en general.</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02178945" w14:textId="62FA5197" w:rsidR="006A0297" w:rsidRDefault="00A057E8">
            <w:pPr>
              <w:jc w:val="both"/>
              <w:rPr>
                <w:rFonts w:ascii="Book Antiqua" w:hAnsi="Book Antiqua"/>
                <w:bCs/>
                <w:sz w:val="24"/>
                <w:szCs w:val="24"/>
              </w:rPr>
            </w:pPr>
            <w:r>
              <w:rPr>
                <w:rFonts w:ascii="Book Antiqua" w:hAnsi="Book Antiqua"/>
                <w:bCs/>
                <w:sz w:val="24"/>
                <w:szCs w:val="24"/>
              </w:rPr>
              <w:t>Se toma nota de lo manifestado y se indica que la propuesta de tramitación se modificó con motivo del aumento en la cantidad de labores asignadas a las personas Coordinadoras Judiciales</w:t>
            </w:r>
            <w:r w:rsidR="00DD50A8">
              <w:rPr>
                <w:rFonts w:ascii="Book Antiqua" w:hAnsi="Book Antiqua"/>
                <w:bCs/>
                <w:sz w:val="24"/>
                <w:szCs w:val="24"/>
              </w:rPr>
              <w:t>, de esa forma no se asigna una materia completa al trámite de la Coordinadora Judicial</w:t>
            </w:r>
          </w:p>
          <w:p w14:paraId="14CBD246" w14:textId="71348DA2" w:rsidR="00A057E8" w:rsidRDefault="00A057E8">
            <w:pPr>
              <w:jc w:val="both"/>
              <w:rPr>
                <w:rFonts w:ascii="Book Antiqua" w:hAnsi="Book Antiqua"/>
                <w:bCs/>
                <w:sz w:val="24"/>
                <w:szCs w:val="24"/>
              </w:rPr>
            </w:pPr>
            <w:r w:rsidRPr="005C70E4">
              <w:rPr>
                <w:rFonts w:ascii="Book Antiqua" w:hAnsi="Book Antiqua"/>
                <w:bCs/>
                <w:sz w:val="24"/>
                <w:szCs w:val="24"/>
              </w:rPr>
              <w:t>Se modifica el contenido del informe.</w:t>
            </w:r>
          </w:p>
        </w:tc>
      </w:tr>
      <w:tr w:rsidR="001F20D3" w14:paraId="268683DF" w14:textId="77777777" w:rsidTr="4F947947">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217246A4" w14:textId="38DC17F9" w:rsidR="001F20D3" w:rsidRDefault="001F20D3">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2</w:t>
            </w:r>
          </w:p>
        </w:tc>
        <w:tc>
          <w:tcPr>
            <w:tcW w:w="4539" w:type="dxa"/>
            <w:tcBorders>
              <w:top w:val="single" w:sz="4" w:space="0" w:color="auto"/>
              <w:left w:val="single" w:sz="4" w:space="0" w:color="auto"/>
              <w:bottom w:val="single" w:sz="4" w:space="0" w:color="auto"/>
              <w:right w:val="single" w:sz="4" w:space="0" w:color="auto"/>
            </w:tcBorders>
            <w:vAlign w:val="center"/>
          </w:tcPr>
          <w:p w14:paraId="380CB9DA" w14:textId="45999485" w:rsidR="001F20D3" w:rsidRDefault="00C50BF4">
            <w:pPr>
              <w:spacing w:after="0" w:line="240" w:lineRule="auto"/>
              <w:jc w:val="both"/>
              <w:rPr>
                <w:rFonts w:ascii="Book Antiqua" w:hAnsi="Book Antiqua" w:cs="Calibri"/>
                <w:i/>
                <w:sz w:val="24"/>
                <w:szCs w:val="24"/>
              </w:rPr>
            </w:pPr>
            <w:r>
              <w:rPr>
                <w:rFonts w:ascii="Book Antiqua" w:hAnsi="Book Antiqua" w:cs="Calibri"/>
                <w:i/>
                <w:sz w:val="24"/>
                <w:szCs w:val="24"/>
              </w:rPr>
              <w:t>“</w:t>
            </w:r>
            <w:r w:rsidRPr="00C50BF4">
              <w:rPr>
                <w:rFonts w:ascii="Book Antiqua" w:hAnsi="Book Antiqua" w:cs="Calibri"/>
                <w:i/>
                <w:sz w:val="24"/>
                <w:szCs w:val="24"/>
              </w:rPr>
              <w:t xml:space="preserve">Actualmente, no contamos con tres técnicos, como se muestra en las gráficas del informe 1681-PLA-EV-2020. Una de las técnicas, por disposición de la Dirección de Planificación, pasó a manifestar, por consiguiente, este Juzgado cuenta únicamente con dos personas técnicas dedicadas al trámite. La persona técnica que fue ubicada en la manifestación, también se </w:t>
            </w:r>
            <w:r w:rsidRPr="00C50BF4">
              <w:rPr>
                <w:rFonts w:ascii="Book Antiqua" w:hAnsi="Book Antiqua" w:cs="Calibri"/>
                <w:i/>
                <w:sz w:val="24"/>
                <w:szCs w:val="24"/>
              </w:rPr>
              <w:lastRenderedPageBreak/>
              <w:t>encarga de recibir demandas alimentarias, denuncias contravencionales, declaraciones indagatorias en tránsito, antecedentes penales, constancias de pensión, no pensión y certificaciones, así como cualquier otro trámite asociado a los servicios que brindamos. Las otras dos personas técnicas, están destacadas en el trámite con una cuota diaria y supervisión. Por su parte, la Coordinadora Judicial está a cargo de una extensa labor administrativa. Ella es la responsable directa del correo de la oficina, todos los sistemas que utilizamos, permisos, cambios de perfil, ingresar asuntos nuevos, cambiar fases y estados, confeccionar una multiplicidad de informas (cada año son más), brinda asistencia inmediata en todo lo relacionado con el Servicio de Facilitadores Judiciales, coordina todo tipo de actividades con la Administración o cualquier otra oficina del Poder Judicial y en general es quien distribuye el trabajo. Doy fe de su entrega y de lo mucho que es esfuerza por brindar un desempeño acorde con el perfil del puesto y a pesar de que ella es muy diligente en todo lo que hace, ha llegado a presentar atrasos importantes.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574B108A" w14:textId="79B01326" w:rsidR="001F20D3" w:rsidRDefault="00A057E8">
            <w:pPr>
              <w:jc w:val="both"/>
              <w:rPr>
                <w:rFonts w:ascii="Book Antiqua" w:hAnsi="Book Antiqua"/>
                <w:bCs/>
                <w:sz w:val="24"/>
                <w:szCs w:val="24"/>
              </w:rPr>
            </w:pPr>
            <w:r>
              <w:rPr>
                <w:rFonts w:ascii="Book Antiqua" w:hAnsi="Book Antiqua"/>
                <w:bCs/>
                <w:sz w:val="24"/>
                <w:szCs w:val="24"/>
              </w:rPr>
              <w:lastRenderedPageBreak/>
              <w:t xml:space="preserve">Se toma nota de lo manifestado y se indica que la modificación relacionada a la asignación de la persona Técnica Judicial 1 a labores de manifestación se muestra en el cuadro 1 de este oficio, esto en concordancia de lo establecido en el informe </w:t>
            </w:r>
            <w:r w:rsidRPr="00880BB7">
              <w:rPr>
                <w:rFonts w:ascii="Book Antiqua" w:hAnsi="Book Antiqua" w:cs="Book Antiqua"/>
                <w:sz w:val="24"/>
                <w:szCs w:val="24"/>
              </w:rPr>
              <w:t>1066</w:t>
            </w:r>
            <w:r w:rsidRPr="00B62111">
              <w:rPr>
                <w:rFonts w:ascii="Book Antiqua" w:hAnsi="Book Antiqua" w:cs="Book Antiqua"/>
                <w:sz w:val="24"/>
                <w:szCs w:val="24"/>
              </w:rPr>
              <w:t xml:space="preserve">-PLA-OI-2020 </w:t>
            </w:r>
            <w:r w:rsidRPr="00B62111">
              <w:rPr>
                <w:rFonts w:ascii="Book Antiqua" w:hAnsi="Book Antiqua" w:cs="Book Antiqua"/>
                <w:i/>
                <w:iCs/>
                <w:sz w:val="24"/>
                <w:szCs w:val="24"/>
              </w:rPr>
              <w:t xml:space="preserve">“Juzgado Contravencional de Buenos Aires Valoración </w:t>
            </w:r>
            <w:r w:rsidRPr="00B62111">
              <w:rPr>
                <w:rFonts w:ascii="Book Antiqua" w:hAnsi="Book Antiqua" w:cs="Book Antiqua"/>
                <w:i/>
                <w:iCs/>
                <w:sz w:val="24"/>
                <w:szCs w:val="24"/>
              </w:rPr>
              <w:lastRenderedPageBreak/>
              <w:t xml:space="preserve">de las Cargas de trabajo en materia de Contravenciones, Pensiones Alimentarias y Tránsito, así como la estructura organizacional de recurso humano”, </w:t>
            </w:r>
            <w:r w:rsidRPr="00B62111">
              <w:rPr>
                <w:rFonts w:ascii="Book Antiqua" w:hAnsi="Book Antiqua" w:cs="Book Antiqua"/>
                <w:sz w:val="24"/>
                <w:szCs w:val="24"/>
              </w:rPr>
              <w:t xml:space="preserve">aprobado en sesión del Consejo Superior 76-2020, </w:t>
            </w:r>
            <w:r>
              <w:rPr>
                <w:rFonts w:ascii="Book Antiqua" w:hAnsi="Book Antiqua" w:cs="Book Antiqua"/>
                <w:sz w:val="24"/>
                <w:szCs w:val="24"/>
              </w:rPr>
              <w:t>celebrada el 30 de julio del 2020, artículo XXIX, a partir de la reubicación de la plaza de la persona Técnica en Comunicaciones Judiciales</w:t>
            </w:r>
            <w:r>
              <w:rPr>
                <w:rFonts w:ascii="Book Antiqua" w:hAnsi="Book Antiqua"/>
                <w:bCs/>
                <w:sz w:val="24"/>
                <w:szCs w:val="24"/>
              </w:rPr>
              <w:t>.</w:t>
            </w:r>
          </w:p>
          <w:p w14:paraId="5B42A37B" w14:textId="3818E97E" w:rsidR="00A057E8" w:rsidRDefault="00A057E8">
            <w:pPr>
              <w:jc w:val="both"/>
              <w:rPr>
                <w:rFonts w:ascii="Book Antiqua" w:hAnsi="Book Antiqua"/>
                <w:bCs/>
                <w:sz w:val="24"/>
                <w:szCs w:val="24"/>
              </w:rPr>
            </w:pPr>
          </w:p>
        </w:tc>
      </w:tr>
      <w:tr w:rsidR="00A057E8" w14:paraId="53DC951C" w14:textId="77777777" w:rsidTr="4F947947">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58D4CE4C" w14:textId="6C04314F" w:rsidR="00A057E8" w:rsidRDefault="00A057E8" w:rsidP="00A057E8">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3</w:t>
            </w:r>
          </w:p>
        </w:tc>
        <w:tc>
          <w:tcPr>
            <w:tcW w:w="4539" w:type="dxa"/>
            <w:tcBorders>
              <w:top w:val="single" w:sz="4" w:space="0" w:color="auto"/>
              <w:left w:val="single" w:sz="4" w:space="0" w:color="auto"/>
              <w:bottom w:val="single" w:sz="4" w:space="0" w:color="auto"/>
              <w:right w:val="single" w:sz="4" w:space="0" w:color="auto"/>
            </w:tcBorders>
            <w:vAlign w:val="center"/>
          </w:tcPr>
          <w:p w14:paraId="6FAE088C" w14:textId="013129F2" w:rsidR="00A057E8" w:rsidRPr="00C50BF4" w:rsidRDefault="00A057E8" w:rsidP="00A057E8">
            <w:pPr>
              <w:spacing w:after="0" w:line="240" w:lineRule="auto"/>
              <w:jc w:val="both"/>
              <w:rPr>
                <w:rFonts w:ascii="Book Antiqua" w:hAnsi="Book Antiqua" w:cs="Calibri"/>
                <w:i/>
                <w:sz w:val="24"/>
                <w:szCs w:val="24"/>
              </w:rPr>
            </w:pPr>
            <w:r>
              <w:rPr>
                <w:rFonts w:ascii="Book Antiqua" w:hAnsi="Book Antiqua" w:cs="Calibri"/>
                <w:i/>
                <w:sz w:val="24"/>
                <w:szCs w:val="24"/>
              </w:rPr>
              <w:t>“</w:t>
            </w:r>
            <w:r w:rsidRPr="00C50BF4">
              <w:rPr>
                <w:rFonts w:ascii="Book Antiqua" w:hAnsi="Book Antiqua" w:cs="Calibri"/>
                <w:i/>
                <w:sz w:val="24"/>
                <w:szCs w:val="24"/>
              </w:rPr>
              <w:t xml:space="preserve">Al consultarle sobre esta posibilidad de cambio, la Coordinadora Judicial se refirió en estos términos: </w:t>
            </w:r>
          </w:p>
          <w:p w14:paraId="21BD7699" w14:textId="2EC2663C"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w:t>
            </w:r>
            <w:r w:rsidR="0048490A">
              <w:rPr>
                <w:rFonts w:ascii="Book Antiqua" w:hAnsi="Book Antiqua" w:cs="Calibri"/>
                <w:i/>
                <w:sz w:val="24"/>
                <w:szCs w:val="24"/>
              </w:rPr>
              <w:t>...</w:t>
            </w:r>
            <w:r w:rsidRPr="00C50BF4">
              <w:rPr>
                <w:rFonts w:ascii="Book Antiqua" w:hAnsi="Book Antiqua" w:cs="Calibri"/>
                <w:i/>
                <w:sz w:val="24"/>
                <w:szCs w:val="24"/>
              </w:rPr>
              <w:t xml:space="preserve"> </w:t>
            </w:r>
          </w:p>
          <w:p w14:paraId="2BE8470B" w14:textId="0AFBF443"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En cuanto a este comunicado me permito hacer las siguientes anotaciones: siendo </w:t>
            </w:r>
            <w:r w:rsidR="00BB0FD1" w:rsidRPr="00C50BF4">
              <w:rPr>
                <w:rFonts w:ascii="Book Antiqua" w:hAnsi="Book Antiqua" w:cs="Calibri"/>
                <w:i/>
                <w:sz w:val="24"/>
                <w:szCs w:val="24"/>
              </w:rPr>
              <w:t>que,</w:t>
            </w:r>
            <w:r w:rsidRPr="00C50BF4">
              <w:rPr>
                <w:rFonts w:ascii="Book Antiqua" w:hAnsi="Book Antiqua" w:cs="Calibri"/>
                <w:i/>
                <w:sz w:val="24"/>
                <w:szCs w:val="24"/>
              </w:rPr>
              <w:t xml:space="preserve"> en este mismo informe, en la parte de los Apéndices, en el punto 3, se desglosan cada una de las funciones que se realizan actualmente en el despacho, en mi caso debo hacer saber </w:t>
            </w:r>
            <w:r w:rsidR="00BB0FD1" w:rsidRPr="00C50BF4">
              <w:rPr>
                <w:rFonts w:ascii="Book Antiqua" w:hAnsi="Book Antiqua" w:cs="Calibri"/>
                <w:i/>
                <w:sz w:val="24"/>
                <w:szCs w:val="24"/>
              </w:rPr>
              <w:t>que,</w:t>
            </w:r>
            <w:r w:rsidRPr="00C50BF4">
              <w:rPr>
                <w:rFonts w:ascii="Book Antiqua" w:hAnsi="Book Antiqua" w:cs="Calibri"/>
                <w:i/>
                <w:sz w:val="24"/>
                <w:szCs w:val="24"/>
              </w:rPr>
              <w:t xml:space="preserve"> dentro de las 50 labores anotadas en el cargo de Coordinadora Judicial, algunas de éstas demandan mucho tiempo de desarrollo.</w:t>
            </w:r>
          </w:p>
          <w:p w14:paraId="03D3D3E7"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lastRenderedPageBreak/>
              <w:t>Para poner un par de ejemplos: debo estar pendiente del correo electrónico del despacho durante todo el día, por cuanto, muchas oficinas piden informes, copias certificadas, solicitud de incompetencias, muchos de estos con término para contestar.</w:t>
            </w:r>
          </w:p>
          <w:p w14:paraId="5286CB12"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Además del punto 38 específicamente, el ingreso de procesos nuevos de Tránsito y Contravención demandan un tiempo considerable en cada uno de ellos, ya que procedo a escanear todos los documentos por proceso para la creación del expediente digital.</w:t>
            </w:r>
          </w:p>
          <w:p w14:paraId="02BF1F9B"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Este mes de octubre 2020 realicé el ingreso de procesos nuevos; para Faltas y Contravenciones ingresé un total de 60 expedientes y 3 comisiones; en la materia de Tránsito ingresé un total de 39 procesos. Lo cual implica un total de 102 procesos nuevos, en los cuales tuve que escanear los documentos, crear carpeta, ingresar a las partes, incorporar documentos, ingresar objetos de cada uno de los expedientes de Tránsito, y también entregar evidencias a los Técnicos Judiciales, por medio del libro de Evidencias y cadena de Custodia.</w:t>
            </w:r>
          </w:p>
          <w:p w14:paraId="2DB4B394" w14:textId="36FEFF5A"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Aunado a la labor del puesto de Cajero, ya que debo realizar el giro de todos los depósitos con saldo mayor a cero. Para este mes fueron un total </w:t>
            </w:r>
            <w:r w:rsidR="00BB0FD1" w:rsidRPr="00C50BF4">
              <w:rPr>
                <w:rFonts w:ascii="Book Antiqua" w:hAnsi="Book Antiqua" w:cs="Calibri"/>
                <w:i/>
                <w:sz w:val="24"/>
                <w:szCs w:val="24"/>
              </w:rPr>
              <w:t>de 231</w:t>
            </w:r>
            <w:r w:rsidRPr="00C50BF4">
              <w:rPr>
                <w:rFonts w:ascii="Book Antiqua" w:hAnsi="Book Antiqua" w:cs="Calibri"/>
                <w:i/>
                <w:sz w:val="24"/>
                <w:szCs w:val="24"/>
              </w:rPr>
              <w:t xml:space="preserve"> registros, para un total de ¢7,228.439.37 colones. Y también la actualización de tarjetas electrónicas.</w:t>
            </w:r>
          </w:p>
          <w:p w14:paraId="7DC1D216"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No olvidemos que tengo también a cargo todos los movimientos del SDJ, SOAP, SREM; todos los ingresos nuevos, modificaciones, levantamientos, desactivaciones, etc.</w:t>
            </w:r>
          </w:p>
          <w:p w14:paraId="5E351146"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Algo que no debemos olvidar es que de acuerdo a lo ordenado por la Dirección de Planificación, a raíz de la preparación de los Despachos Judiciales para la futura </w:t>
            </w:r>
            <w:r w:rsidRPr="00C50BF4">
              <w:rPr>
                <w:rFonts w:ascii="Book Antiqua" w:hAnsi="Book Antiqua" w:cs="Calibri"/>
                <w:i/>
                <w:sz w:val="24"/>
                <w:szCs w:val="24"/>
              </w:rPr>
              <w:lastRenderedPageBreak/>
              <w:t>implementación del Código Procesal de Familia, se debe trabajar con la nueva herramienta de “libro de pase a fallo”, para el control del cumplimiento de los plazos establecidos, en este libro de Excel se deben registrar todos y cada uno de los expedientes que se pasan para fallo por materia, tanto el ingreso como la cancelación de los mismos, tiempo que debo destinar para mantener actualizado este nuevo control.</w:t>
            </w:r>
          </w:p>
          <w:p w14:paraId="3D7C7F32"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Y no debo dejar de lado todas las funciones administrativas que se deben realizar. Que como es de su conocimiento son muchas y no se pueden descuidar.</w:t>
            </w:r>
          </w:p>
          <w:p w14:paraId="76FB255A" w14:textId="2BE33534" w:rsidR="00A057E8"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Con todo esto, lo que quiero es dejar claro, es que una nueva función en mis labores diarias viene a poner en menoscabo las tareas ya asignadas, porque la multiplicidad de tareas que realizo y el tiempo que debo invertir en cada una de ella no me permitiría cumplir a cabalidad con todas.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3BD95BC7" w14:textId="77777777" w:rsidR="00A057E8" w:rsidRPr="005C70E4" w:rsidRDefault="00A057E8" w:rsidP="00A057E8">
            <w:pPr>
              <w:jc w:val="both"/>
              <w:rPr>
                <w:rFonts w:ascii="Book Antiqua" w:hAnsi="Book Antiqua"/>
                <w:bCs/>
                <w:sz w:val="24"/>
                <w:szCs w:val="24"/>
              </w:rPr>
            </w:pPr>
            <w:r>
              <w:rPr>
                <w:rFonts w:ascii="Book Antiqua" w:hAnsi="Book Antiqua"/>
                <w:bCs/>
                <w:sz w:val="24"/>
                <w:szCs w:val="24"/>
              </w:rPr>
              <w:lastRenderedPageBreak/>
              <w:t xml:space="preserve">Se toma nota de lo manifestado y se indica que la propuesta de tramitación se modificó con motivo del aumento en la cantidad de labores asignadas a las </w:t>
            </w:r>
            <w:r w:rsidRPr="005C70E4">
              <w:rPr>
                <w:rFonts w:ascii="Book Antiqua" w:hAnsi="Book Antiqua"/>
                <w:bCs/>
                <w:sz w:val="24"/>
                <w:szCs w:val="24"/>
              </w:rPr>
              <w:t>personas Coordinadoras Judiciales.</w:t>
            </w:r>
          </w:p>
          <w:p w14:paraId="1BD4F58B" w14:textId="1CA2AD93" w:rsidR="00A057E8" w:rsidRDefault="00A057E8" w:rsidP="00A057E8">
            <w:pPr>
              <w:jc w:val="both"/>
              <w:rPr>
                <w:rFonts w:ascii="Book Antiqua" w:hAnsi="Book Antiqua"/>
                <w:bCs/>
                <w:sz w:val="24"/>
                <w:szCs w:val="24"/>
              </w:rPr>
            </w:pPr>
            <w:r w:rsidRPr="005C70E4">
              <w:rPr>
                <w:rFonts w:ascii="Book Antiqua" w:hAnsi="Book Antiqua"/>
                <w:bCs/>
                <w:sz w:val="24"/>
                <w:szCs w:val="24"/>
              </w:rPr>
              <w:t>Se modifica el contenido del informe.</w:t>
            </w:r>
          </w:p>
        </w:tc>
      </w:tr>
      <w:tr w:rsidR="00A057E8" w14:paraId="3EE02AF0" w14:textId="77777777" w:rsidTr="4F947947">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75A2207F" w14:textId="1811F672" w:rsidR="00A057E8" w:rsidRDefault="00A057E8" w:rsidP="00A057E8">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4</w:t>
            </w:r>
          </w:p>
        </w:tc>
        <w:tc>
          <w:tcPr>
            <w:tcW w:w="4539" w:type="dxa"/>
            <w:tcBorders>
              <w:top w:val="single" w:sz="4" w:space="0" w:color="auto"/>
              <w:left w:val="single" w:sz="4" w:space="0" w:color="auto"/>
              <w:bottom w:val="single" w:sz="4" w:space="0" w:color="auto"/>
              <w:right w:val="single" w:sz="4" w:space="0" w:color="auto"/>
            </w:tcBorders>
            <w:vAlign w:val="center"/>
          </w:tcPr>
          <w:p w14:paraId="7DFC77FC" w14:textId="4A2A3656" w:rsidR="00A057E8" w:rsidRPr="00C50BF4" w:rsidRDefault="00A057E8" w:rsidP="00A057E8">
            <w:pPr>
              <w:spacing w:after="0" w:line="240" w:lineRule="auto"/>
              <w:jc w:val="both"/>
              <w:rPr>
                <w:rFonts w:ascii="Book Antiqua" w:hAnsi="Book Antiqua" w:cs="Calibri"/>
                <w:i/>
                <w:sz w:val="24"/>
                <w:szCs w:val="24"/>
              </w:rPr>
            </w:pPr>
            <w:r>
              <w:rPr>
                <w:rFonts w:ascii="Book Antiqua" w:hAnsi="Book Antiqua" w:cs="Calibri"/>
                <w:i/>
                <w:sz w:val="24"/>
                <w:szCs w:val="24"/>
              </w:rPr>
              <w:t>“</w:t>
            </w:r>
            <w:r w:rsidRPr="00C50BF4">
              <w:rPr>
                <w:rFonts w:ascii="Book Antiqua" w:hAnsi="Book Antiqua" w:cs="Calibri"/>
                <w:i/>
                <w:sz w:val="24"/>
                <w:szCs w:val="24"/>
              </w:rPr>
              <w:t xml:space="preserve">Aunado a lo anterior, considero que las estadísticas recogidas en el informe ut supra, no contempla el perfil de persona usuaria que atendemos. El 95% de nuestras personas usuarias están en condición de vulnerabilidad. La gran mayoría de ellas son indígenas, madres solteras y en estado de pobreza. El abordaje en cada caso es muy distinto tomando en consideración las particularidades culturales. </w:t>
            </w:r>
          </w:p>
          <w:p w14:paraId="59940ABD"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En virtud de cada uno de los argumentos brindados, solicito se tome el criterio de la Subcomisión de Acceso a la Justicia de los Pueblos Indígenas y de la Contraloría de Servicios de Pérez Zeledón. </w:t>
            </w:r>
          </w:p>
          <w:p w14:paraId="2B606001"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Me atrevo a afirmar, por mi experiencia en estos casi tres años en Buenos Aires, que, si recargan a la compañera Coordinadora, más de lo que está, afectarán gravemente el funcionamiento de este Juzgado y la salud de </w:t>
            </w:r>
            <w:r w:rsidRPr="00C50BF4">
              <w:rPr>
                <w:rFonts w:ascii="Book Antiqua" w:hAnsi="Book Antiqua" w:cs="Calibri"/>
                <w:i/>
                <w:sz w:val="24"/>
                <w:szCs w:val="24"/>
              </w:rPr>
              <w:lastRenderedPageBreak/>
              <w:t>ella. Tanto ella, como las demás personas técnicas, muestran cansancio evidente. Aún seguimos esperando que nos doten de mayor recurso humano y pesar de mis múltiples gestiones, paradójicamente, cada vez nos quitan lo poco que tenemos para trabajar:</w:t>
            </w:r>
          </w:p>
          <w:p w14:paraId="2D7974B1"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1.- Teníamos 4 técnicos y ahora solamente tenemos 2. Uno de ellos fue movido a la Oficina de Comunicaciones Judiciales y la otra a la manifestación.</w:t>
            </w:r>
          </w:p>
          <w:p w14:paraId="3961449E"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2. No tenemos donde realizar audiencias. Debemos trasladarnos 500 metros al Anexo B y compartimos Sala de Juicios con más de tres despachos.</w:t>
            </w:r>
          </w:p>
          <w:p w14:paraId="78EF47BF"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3.- Nuestros usuarios esperan ser atendidos bajo la lluvia o el inclemente sol, entiéndase mujeres con niños en brazo y adultos mayores, en su gran mayoría.</w:t>
            </w:r>
          </w:p>
          <w:p w14:paraId="3B1A751F"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4.- Las giras del Servicio Nacional de Facilitadores contemplan recorridos entre los 200 a los 400 km en un solo día.</w:t>
            </w:r>
          </w:p>
          <w:p w14:paraId="421F71A1"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En general podría dar una lista aún más extensa de nuestra problemática ¿Y qué tiene que ver la Coordinadora en todo esto? Ella es quien me ayuda a buscar soluciones en cada una de las problemáticas que enfrenta el Juzgado. </w:t>
            </w:r>
          </w:p>
          <w:p w14:paraId="64CF5E01" w14:textId="77777777" w:rsidR="00A057E8" w:rsidRPr="00C50BF4"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Me opongo al cambio propuesto. Recargar a la Coordinadora no es la solución ante nuestra problemática, todo lo contrario, asignarle a Guaira Camacho Jiménez el 50% de los asuntos de tránsito, implicará un menoscabo en todo el funcionamiento del Juzgado, en detrimento del servicio público de calidad al que aspiramos. </w:t>
            </w:r>
          </w:p>
          <w:p w14:paraId="67C594A1" w14:textId="4969FE83" w:rsidR="00A057E8" w:rsidRDefault="00A057E8" w:rsidP="00A057E8">
            <w:pPr>
              <w:spacing w:after="0" w:line="240" w:lineRule="auto"/>
              <w:jc w:val="both"/>
              <w:rPr>
                <w:rFonts w:ascii="Book Antiqua" w:hAnsi="Book Antiqua" w:cs="Calibri"/>
                <w:i/>
                <w:sz w:val="24"/>
                <w:szCs w:val="24"/>
              </w:rPr>
            </w:pPr>
            <w:r w:rsidRPr="00C50BF4">
              <w:rPr>
                <w:rFonts w:ascii="Book Antiqua" w:hAnsi="Book Antiqua" w:cs="Calibri"/>
                <w:i/>
                <w:sz w:val="24"/>
                <w:szCs w:val="24"/>
              </w:rPr>
              <w:t xml:space="preserve">Quizás nuestra estadística no sea impresionante, comparada con otros Juzgados homólogos, no obstante, nosotros atendemos personas indígenas y dicha labor conlleva mucho tiempo para armonizar todo y asegurar una tutela judicial efectiva. El mes </w:t>
            </w:r>
            <w:r w:rsidRPr="00C50BF4">
              <w:rPr>
                <w:rFonts w:ascii="Book Antiqua" w:hAnsi="Book Antiqua" w:cs="Calibri"/>
                <w:i/>
                <w:sz w:val="24"/>
                <w:szCs w:val="24"/>
              </w:rPr>
              <w:lastRenderedPageBreak/>
              <w:t xml:space="preserve">de marzo anterior, en plena pandemia, atendimos alrededor de cuatro mil personas usuarias. Los roles ya no funcionan, simplemente este Juzgado necesita crecer en recurso humano. </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54F1D3A3" w14:textId="26AFAD6F" w:rsidR="000F052C" w:rsidRDefault="007A36F1" w:rsidP="000F052C">
            <w:pPr>
              <w:jc w:val="both"/>
              <w:rPr>
                <w:rFonts w:ascii="Book Antiqua" w:hAnsi="Book Antiqua"/>
                <w:bCs/>
                <w:sz w:val="24"/>
                <w:szCs w:val="24"/>
              </w:rPr>
            </w:pPr>
            <w:r>
              <w:rPr>
                <w:rFonts w:ascii="Book Antiqua" w:hAnsi="Book Antiqua"/>
                <w:bCs/>
                <w:sz w:val="24"/>
                <w:szCs w:val="24"/>
              </w:rPr>
              <w:lastRenderedPageBreak/>
              <w:t xml:space="preserve">Se toma nota de lo manifestado </w:t>
            </w:r>
            <w:r w:rsidR="00554CA0">
              <w:rPr>
                <w:rFonts w:ascii="Book Antiqua" w:hAnsi="Book Antiqua"/>
                <w:bCs/>
                <w:sz w:val="24"/>
                <w:szCs w:val="24"/>
              </w:rPr>
              <w:t xml:space="preserve">y se indica que la atención de personas vulnerables es realizada en los diferentes despachos a nivel nacional. Por otra parte, se indica que </w:t>
            </w:r>
            <w:r w:rsidR="000F052C">
              <w:rPr>
                <w:rFonts w:ascii="Book Antiqua" w:hAnsi="Book Antiqua"/>
                <w:bCs/>
                <w:sz w:val="24"/>
                <w:szCs w:val="24"/>
              </w:rPr>
              <w:t>la propuesta de tramitación se modificó con motivo del aumento en la cantidad de labores asignadas a las personas Coordinadoras Judiciales.</w:t>
            </w:r>
          </w:p>
          <w:p w14:paraId="3C9D4295" w14:textId="2A177EA2" w:rsidR="000F052C" w:rsidRDefault="000F052C" w:rsidP="000F052C">
            <w:pPr>
              <w:jc w:val="both"/>
              <w:rPr>
                <w:rFonts w:ascii="Book Antiqua" w:hAnsi="Book Antiqua"/>
                <w:bCs/>
                <w:sz w:val="24"/>
                <w:szCs w:val="24"/>
              </w:rPr>
            </w:pPr>
            <w:r>
              <w:rPr>
                <w:rFonts w:ascii="Book Antiqua" w:hAnsi="Book Antiqua"/>
                <w:bCs/>
                <w:sz w:val="24"/>
                <w:szCs w:val="24"/>
              </w:rPr>
              <w:t>Por otra parte, se indica que el crecimiento en cantidad de plazas está limitado por motivos presupuestarios a nivel institucional, por lo que esta no es una recomendación viable en este momento.</w:t>
            </w:r>
          </w:p>
          <w:p w14:paraId="21E3E54B" w14:textId="5C50E6B6" w:rsidR="00A057E8" w:rsidRDefault="000F052C" w:rsidP="000F052C">
            <w:pPr>
              <w:jc w:val="both"/>
              <w:rPr>
                <w:rFonts w:ascii="Book Antiqua" w:hAnsi="Book Antiqua"/>
                <w:bCs/>
                <w:sz w:val="24"/>
                <w:szCs w:val="24"/>
              </w:rPr>
            </w:pPr>
            <w:r>
              <w:rPr>
                <w:rFonts w:ascii="Book Antiqua" w:hAnsi="Book Antiqua"/>
                <w:bCs/>
                <w:sz w:val="24"/>
                <w:szCs w:val="24"/>
              </w:rPr>
              <w:t>Se modifica el contenido del informe.</w:t>
            </w:r>
          </w:p>
        </w:tc>
      </w:tr>
      <w:tr w:rsidR="00A057E8" w14:paraId="5F449EDF" w14:textId="77777777" w:rsidTr="4F947947">
        <w:trPr>
          <w:trHeight w:val="476"/>
        </w:trPr>
        <w:tc>
          <w:tcPr>
            <w:tcW w:w="9747" w:type="dxa"/>
            <w:gridSpan w:val="3"/>
            <w:tcBorders>
              <w:top w:val="single" w:sz="4" w:space="0" w:color="auto"/>
              <w:left w:val="single" w:sz="4" w:space="0" w:color="auto"/>
              <w:bottom w:val="single" w:sz="4" w:space="0" w:color="auto"/>
              <w:right w:val="single" w:sz="4" w:space="0" w:color="auto"/>
            </w:tcBorders>
            <w:vAlign w:val="center"/>
          </w:tcPr>
          <w:p w14:paraId="7634B65A" w14:textId="06CF28E4" w:rsidR="00A057E8" w:rsidRDefault="00A057E8" w:rsidP="00BB0FD1">
            <w:pPr>
              <w:jc w:val="center"/>
              <w:rPr>
                <w:rFonts w:ascii="Book Antiqua" w:hAnsi="Book Antiqua"/>
                <w:bCs/>
                <w:sz w:val="24"/>
                <w:szCs w:val="24"/>
              </w:rPr>
            </w:pPr>
            <w:r>
              <w:rPr>
                <w:rFonts w:ascii="Book Antiqua" w:hAnsi="Book Antiqua" w:cs="Calibri"/>
                <w:color w:val="000000"/>
                <w:sz w:val="24"/>
                <w:szCs w:val="24"/>
              </w:rPr>
              <w:lastRenderedPageBreak/>
              <w:t>Oficio 2135-DTI-202 Dirección de Tecnologías de Información</w:t>
            </w:r>
          </w:p>
        </w:tc>
      </w:tr>
      <w:tr w:rsidR="00A057E8" w14:paraId="16286063" w14:textId="77777777" w:rsidTr="4F947947">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4DC8144D" w14:textId="5549247F" w:rsidR="00A057E8" w:rsidRDefault="00A057E8" w:rsidP="00BB0FD1">
            <w:pPr>
              <w:tabs>
                <w:tab w:val="left" w:pos="9639"/>
              </w:tabs>
              <w:spacing w:after="0" w:line="240" w:lineRule="auto"/>
              <w:ind w:left="-175" w:right="-119"/>
              <w:jc w:val="center"/>
              <w:rPr>
                <w:rFonts w:ascii="Book Antiqua" w:hAnsi="Book Antiqua" w:cs="Book Antiqua"/>
                <w:b/>
                <w:sz w:val="24"/>
                <w:szCs w:val="24"/>
              </w:rPr>
            </w:pPr>
            <w:proofErr w:type="spellStart"/>
            <w:r>
              <w:rPr>
                <w:rFonts w:ascii="Book Antiqua" w:hAnsi="Book Antiqua" w:cs="Book Antiqua"/>
                <w:b/>
                <w:i/>
                <w:iCs/>
                <w:sz w:val="24"/>
                <w:szCs w:val="24"/>
              </w:rPr>
              <w:t>N°</w:t>
            </w:r>
            <w:proofErr w:type="spellEnd"/>
          </w:p>
        </w:tc>
        <w:tc>
          <w:tcPr>
            <w:tcW w:w="4539" w:type="dxa"/>
            <w:tcBorders>
              <w:top w:val="single" w:sz="4" w:space="0" w:color="auto"/>
              <w:left w:val="single" w:sz="4" w:space="0" w:color="auto"/>
              <w:bottom w:val="single" w:sz="4" w:space="0" w:color="auto"/>
              <w:right w:val="single" w:sz="4" w:space="0" w:color="auto"/>
            </w:tcBorders>
            <w:vAlign w:val="center"/>
          </w:tcPr>
          <w:p w14:paraId="0FBF9D66" w14:textId="7209F35A" w:rsidR="00A057E8" w:rsidRDefault="00A057E8" w:rsidP="00BB0FD1">
            <w:pPr>
              <w:spacing w:after="0" w:line="240" w:lineRule="auto"/>
              <w:jc w:val="center"/>
              <w:rPr>
                <w:rFonts w:ascii="Book Antiqua" w:hAnsi="Book Antiqua" w:cs="Calibri"/>
                <w:i/>
                <w:sz w:val="24"/>
                <w:szCs w:val="24"/>
              </w:rPr>
            </w:pPr>
            <w:r>
              <w:rPr>
                <w:rFonts w:ascii="Book Antiqua" w:hAnsi="Book Antiqua" w:cs="Book Antiqua"/>
                <w:b/>
                <w:i/>
                <w:iCs/>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tcPr>
          <w:p w14:paraId="45061A36" w14:textId="02C9AE06" w:rsidR="00A057E8" w:rsidRDefault="00A057E8" w:rsidP="00BB0FD1">
            <w:pPr>
              <w:spacing w:after="0" w:line="240" w:lineRule="auto"/>
              <w:jc w:val="center"/>
              <w:rPr>
                <w:rFonts w:ascii="Book Antiqua" w:hAnsi="Book Antiqua"/>
                <w:bCs/>
                <w:sz w:val="24"/>
                <w:szCs w:val="24"/>
              </w:rPr>
            </w:pPr>
            <w:r>
              <w:rPr>
                <w:rFonts w:ascii="Book Antiqua" w:hAnsi="Book Antiqua" w:cs="Book Antiqua"/>
                <w:b/>
                <w:i/>
                <w:iCs/>
                <w:sz w:val="24"/>
                <w:szCs w:val="24"/>
              </w:rPr>
              <w:t>Criterio de la Dirección de Planificación</w:t>
            </w:r>
          </w:p>
        </w:tc>
      </w:tr>
      <w:tr w:rsidR="00A057E8" w14:paraId="3E93D8C5" w14:textId="77777777" w:rsidTr="4F947947">
        <w:trPr>
          <w:trHeight w:val="476"/>
        </w:trPr>
        <w:tc>
          <w:tcPr>
            <w:tcW w:w="592" w:type="dxa"/>
            <w:tcBorders>
              <w:top w:val="single" w:sz="4" w:space="0" w:color="auto"/>
              <w:left w:val="single" w:sz="4" w:space="0" w:color="auto"/>
              <w:bottom w:val="single" w:sz="4" w:space="0" w:color="auto"/>
              <w:right w:val="single" w:sz="4" w:space="0" w:color="auto"/>
            </w:tcBorders>
            <w:vAlign w:val="center"/>
          </w:tcPr>
          <w:p w14:paraId="3886637B" w14:textId="4AD449AA" w:rsidR="00A057E8" w:rsidRDefault="00A057E8" w:rsidP="00A057E8">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108ED24C" w14:textId="77777777" w:rsidR="00A057E8" w:rsidRDefault="00A057E8" w:rsidP="00A057E8">
            <w:pPr>
              <w:pStyle w:val="NormalWeb"/>
              <w:spacing w:line="254" w:lineRule="auto"/>
              <w:jc w:val="both"/>
              <w:rPr>
                <w:rFonts w:ascii="Book Antiqua" w:hAnsi="Book Antiqua"/>
                <w:i/>
                <w:color w:val="000000"/>
                <w:lang w:eastAsia="en-US"/>
              </w:rPr>
            </w:pPr>
            <w:r>
              <w:rPr>
                <w:rFonts w:ascii="Book Antiqua" w:hAnsi="Book Antiqua"/>
                <w:i/>
                <w:color w:val="000000"/>
                <w:lang w:eastAsia="en-US"/>
              </w:rPr>
              <w:t xml:space="preserve">“La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w:t>
            </w:r>
            <w:proofErr w:type="gramStart"/>
            <w:r>
              <w:rPr>
                <w:rFonts w:ascii="Book Antiqua" w:hAnsi="Book Antiqua"/>
                <w:i/>
                <w:color w:val="000000"/>
                <w:lang w:eastAsia="en-US"/>
              </w:rPr>
              <w:t>jueces y juezas</w:t>
            </w:r>
            <w:proofErr w:type="gramEnd"/>
            <w:r>
              <w:rPr>
                <w:rFonts w:ascii="Book Antiqua" w:hAnsi="Book Antiqua"/>
                <w:i/>
                <w:color w:val="000000"/>
                <w:lang w:eastAsia="en-US"/>
              </w:rPr>
              <w:t>.</w:t>
            </w:r>
          </w:p>
          <w:p w14:paraId="5226746A" w14:textId="77777777" w:rsidR="00A057E8" w:rsidRDefault="00A057E8" w:rsidP="00A057E8">
            <w:pPr>
              <w:pStyle w:val="NormalWeb"/>
              <w:spacing w:line="254" w:lineRule="auto"/>
              <w:jc w:val="both"/>
              <w:rPr>
                <w:rFonts w:ascii="Book Antiqua" w:hAnsi="Book Antiqua"/>
                <w:i/>
                <w:color w:val="000000"/>
                <w:lang w:eastAsia="en-US"/>
              </w:rPr>
            </w:pPr>
            <w:r>
              <w:rPr>
                <w:rFonts w:ascii="Book Antiqua" w:hAnsi="Book Antiqua"/>
                <w:i/>
                <w:color w:val="000000"/>
                <w:lang w:eastAsia="en-US"/>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284CF94D" w14:textId="77777777" w:rsidR="00A057E8" w:rsidRDefault="00A057E8" w:rsidP="00A057E8">
            <w:pPr>
              <w:pStyle w:val="NormalWeb"/>
              <w:spacing w:line="254" w:lineRule="auto"/>
              <w:jc w:val="both"/>
              <w:rPr>
                <w:rFonts w:ascii="Book Antiqua" w:hAnsi="Book Antiqua"/>
                <w:i/>
                <w:color w:val="000000"/>
                <w:lang w:eastAsia="en-US"/>
              </w:rPr>
            </w:pPr>
            <w:r>
              <w:rPr>
                <w:rFonts w:ascii="Book Antiqua" w:hAnsi="Book Antiqua"/>
                <w:i/>
                <w:color w:val="000000"/>
                <w:lang w:eastAsia="en-US"/>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2C04BCF1"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lastRenderedPageBreak/>
              <w:t>A continuación, se listan todos los números de oficios que se ha recibido a la fecha con esta solicitud:</w:t>
            </w:r>
          </w:p>
          <w:p w14:paraId="4CD12558"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1685-PLA-EV-2020</w:t>
            </w:r>
          </w:p>
          <w:p w14:paraId="0E9278DD"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1686-PLA-EV-2020</w:t>
            </w:r>
          </w:p>
          <w:p w14:paraId="24336C3C"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1684-PLA-EV-2020</w:t>
            </w:r>
          </w:p>
          <w:p w14:paraId="63CC0B3E"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1681-PLA-EV-2020</w:t>
            </w:r>
          </w:p>
          <w:p w14:paraId="25D83460"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1679-PLA-EV-2020</w:t>
            </w:r>
          </w:p>
          <w:p w14:paraId="725DFB19"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1677-PLA-EV-2020</w:t>
            </w:r>
          </w:p>
          <w:p w14:paraId="1A76DF14"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1671-PLA-EV-2020</w:t>
            </w:r>
          </w:p>
          <w:p w14:paraId="5D58B271"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1675-PLA-EV-2020</w:t>
            </w:r>
          </w:p>
          <w:p w14:paraId="2EC29163"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1670-PLA-EV-2020</w:t>
            </w:r>
          </w:p>
          <w:p w14:paraId="795051DC"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1659-PLA-EV-2020</w:t>
            </w:r>
          </w:p>
          <w:p w14:paraId="19616F64"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1652-PLA-EV-2020</w:t>
            </w:r>
          </w:p>
          <w:p w14:paraId="49FB1C94"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1649-PLA-EV-2020</w:t>
            </w:r>
          </w:p>
          <w:p w14:paraId="41843E05"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1651-PLA-EV-2020</w:t>
            </w:r>
          </w:p>
          <w:p w14:paraId="094C2102"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1647-PLA-EV-2020</w:t>
            </w:r>
          </w:p>
          <w:p w14:paraId="489AFF60"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1646-PLA-EV-2020</w:t>
            </w:r>
          </w:p>
          <w:p w14:paraId="7D43E1CF"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1642-PLA-EV-2020</w:t>
            </w:r>
          </w:p>
          <w:p w14:paraId="303ABD88" w14:textId="77777777" w:rsidR="00A057E8" w:rsidRDefault="00A057E8" w:rsidP="00A057E8">
            <w:pPr>
              <w:pStyle w:val="NormalWeb"/>
              <w:spacing w:before="0" w:beforeAutospacing="0" w:after="0" w:afterAutospacing="0" w:line="254" w:lineRule="auto"/>
              <w:jc w:val="both"/>
              <w:rPr>
                <w:rFonts w:ascii="Book Antiqua" w:hAnsi="Book Antiqua"/>
                <w:i/>
                <w:color w:val="000000"/>
                <w:lang w:eastAsia="en-US"/>
              </w:rPr>
            </w:pPr>
            <w:r>
              <w:rPr>
                <w:rFonts w:ascii="Book Antiqua" w:hAnsi="Book Antiqua"/>
                <w:i/>
                <w:color w:val="000000"/>
                <w:lang w:eastAsia="en-US"/>
              </w:rPr>
              <w:t>· 1662-PLA-EV-2020</w:t>
            </w:r>
          </w:p>
          <w:p w14:paraId="16A33BA1" w14:textId="5885E3A5" w:rsidR="00A057E8" w:rsidRDefault="00A057E8" w:rsidP="00A057E8">
            <w:pPr>
              <w:spacing w:after="0" w:line="240" w:lineRule="auto"/>
              <w:jc w:val="both"/>
              <w:rPr>
                <w:rFonts w:ascii="Book Antiqua" w:hAnsi="Book Antiqua" w:cs="Calibri"/>
                <w:i/>
                <w:sz w:val="24"/>
                <w:szCs w:val="24"/>
              </w:rPr>
            </w:pPr>
            <w:r>
              <w:rPr>
                <w:rFonts w:ascii="Book Antiqua" w:hAnsi="Book Antiqua"/>
                <w:i/>
                <w:color w:val="000000"/>
                <w:sz w:val="24"/>
                <w:szCs w:val="24"/>
              </w:rPr>
              <w:t>· 1658-PLA-EV-2020”</w:t>
            </w:r>
          </w:p>
        </w:tc>
        <w:tc>
          <w:tcPr>
            <w:tcW w:w="4616" w:type="dxa"/>
            <w:tcBorders>
              <w:top w:val="single" w:sz="4" w:space="0" w:color="auto"/>
              <w:left w:val="single" w:sz="4" w:space="0" w:color="auto"/>
              <w:bottom w:val="single" w:sz="4" w:space="0" w:color="auto"/>
              <w:right w:val="single" w:sz="4" w:space="0" w:color="auto"/>
            </w:tcBorders>
            <w:vAlign w:val="center"/>
          </w:tcPr>
          <w:p w14:paraId="237B1798" w14:textId="77777777" w:rsidR="00A057E8" w:rsidRDefault="00A057E8" w:rsidP="00A057E8">
            <w:pPr>
              <w:jc w:val="both"/>
              <w:rPr>
                <w:rFonts w:ascii="Book Antiqua" w:hAnsi="Book Antiqua"/>
                <w:sz w:val="24"/>
                <w:szCs w:val="24"/>
              </w:rPr>
            </w:pPr>
            <w:r>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4444F637" w14:textId="77777777" w:rsidR="00A057E8" w:rsidRDefault="00A057E8" w:rsidP="00A057E8">
            <w:pPr>
              <w:jc w:val="both"/>
              <w:rPr>
                <w:rFonts w:ascii="Book Antiqua" w:hAnsi="Book Antiqua"/>
                <w:sz w:val="24"/>
                <w:szCs w:val="24"/>
              </w:rPr>
            </w:pPr>
          </w:p>
          <w:p w14:paraId="24A66736" w14:textId="77777777" w:rsidR="00A057E8" w:rsidRDefault="00A057E8" w:rsidP="00A057E8">
            <w:pPr>
              <w:jc w:val="both"/>
              <w:rPr>
                <w:rFonts w:ascii="Book Antiqua" w:hAnsi="Book Antiqua"/>
                <w:sz w:val="24"/>
                <w:szCs w:val="24"/>
              </w:rPr>
            </w:pPr>
            <w:r>
              <w:rPr>
                <w:rFonts w:ascii="Book Antiqua" w:hAnsi="Book Antiqua"/>
                <w:sz w:val="24"/>
                <w:szCs w:val="24"/>
              </w:rPr>
              <w:t xml:space="preserve">Es importante dejar claro que esta mejora es una necesidad para garantizar el reparto equitativo entre las personas Técnicas Judiciales, Coordinadoras Judiciales y personas Juzgadoras. </w:t>
            </w:r>
          </w:p>
          <w:p w14:paraId="1ED2442F" w14:textId="77777777" w:rsidR="00A057E8" w:rsidRDefault="00A057E8" w:rsidP="00A057E8">
            <w:pPr>
              <w:jc w:val="both"/>
              <w:rPr>
                <w:rFonts w:ascii="Book Antiqua" w:hAnsi="Book Antiqua"/>
                <w:sz w:val="24"/>
                <w:szCs w:val="24"/>
              </w:rPr>
            </w:pPr>
          </w:p>
          <w:p w14:paraId="038E7015" w14:textId="77777777" w:rsidR="00A057E8" w:rsidRDefault="00A057E8" w:rsidP="00A057E8">
            <w:pPr>
              <w:jc w:val="both"/>
              <w:rPr>
                <w:rFonts w:ascii="Book Antiqua" w:hAnsi="Book Antiqua"/>
                <w:sz w:val="24"/>
                <w:szCs w:val="24"/>
              </w:rPr>
            </w:pPr>
            <w:r>
              <w:rPr>
                <w:rFonts w:ascii="Book Antiqua" w:hAnsi="Book Antiqua"/>
                <w:sz w:val="24"/>
                <w:szCs w:val="24"/>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w:t>
            </w:r>
            <w:r>
              <w:rPr>
                <w:rFonts w:ascii="Book Antiqua" w:hAnsi="Book Antiqua"/>
                <w:sz w:val="24"/>
                <w:szCs w:val="24"/>
              </w:rPr>
              <w:lastRenderedPageBreak/>
              <w:t>habilitado el reparto por tipo de procedimiento.</w:t>
            </w:r>
          </w:p>
          <w:p w14:paraId="0A6E812A" w14:textId="77777777" w:rsidR="00A057E8" w:rsidRDefault="00A057E8" w:rsidP="00A057E8">
            <w:pPr>
              <w:jc w:val="both"/>
              <w:rPr>
                <w:rFonts w:ascii="Book Antiqua" w:hAnsi="Book Antiqua"/>
                <w:sz w:val="24"/>
                <w:szCs w:val="24"/>
              </w:rPr>
            </w:pPr>
          </w:p>
          <w:p w14:paraId="0F335014" w14:textId="103645E1" w:rsidR="00A057E8" w:rsidRDefault="00A057E8" w:rsidP="00A057E8">
            <w:pPr>
              <w:jc w:val="both"/>
              <w:rPr>
                <w:rFonts w:ascii="Book Antiqua" w:hAnsi="Book Antiqua"/>
                <w:bCs/>
                <w:sz w:val="24"/>
                <w:szCs w:val="24"/>
              </w:rPr>
            </w:pPr>
          </w:p>
        </w:tc>
      </w:tr>
    </w:tbl>
    <w:p w14:paraId="515A9FA6" w14:textId="1CAB7355" w:rsidR="0076350B" w:rsidRDefault="0076350B" w:rsidP="00454D30">
      <w:pPr>
        <w:pStyle w:val="Prrafodelista"/>
        <w:spacing w:after="0" w:line="360" w:lineRule="auto"/>
        <w:jc w:val="both"/>
        <w:rPr>
          <w:rFonts w:ascii="Book Antiqua" w:hAnsi="Book Antiqua" w:cs="Book Antiqua"/>
          <w:sz w:val="24"/>
          <w:szCs w:val="24"/>
        </w:rPr>
      </w:pPr>
    </w:p>
    <w:p w14:paraId="7874370D" w14:textId="77777777" w:rsidR="0076350B" w:rsidRDefault="0076350B" w:rsidP="00454D30">
      <w:pPr>
        <w:pStyle w:val="Prrafodelista"/>
        <w:spacing w:after="0" w:line="360" w:lineRule="auto"/>
        <w:jc w:val="both"/>
        <w:rPr>
          <w:rFonts w:ascii="Book Antiqua" w:hAnsi="Book Antiqua" w:cs="Book Antiqua"/>
          <w:sz w:val="24"/>
          <w:szCs w:val="24"/>
        </w:rPr>
      </w:pPr>
    </w:p>
    <w:p w14:paraId="5511D9D2" w14:textId="5868830E" w:rsidR="00500BFA" w:rsidRPr="003304A8" w:rsidRDefault="00500BFA" w:rsidP="00673785">
      <w:pPr>
        <w:pStyle w:val="Ttulo1"/>
      </w:pPr>
      <w:r>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0A2ACFB0" w14:textId="0D23728E" w:rsidR="00CC15D4" w:rsidRDefault="00CC15D4" w:rsidP="00CC15D4">
      <w:pPr>
        <w:pStyle w:val="Prrafodelista"/>
        <w:numPr>
          <w:ilvl w:val="1"/>
          <w:numId w:val="21"/>
        </w:numPr>
        <w:spacing w:line="240" w:lineRule="auto"/>
        <w:jc w:val="both"/>
        <w:rPr>
          <w:rFonts w:ascii="Book Antiqua" w:hAnsi="Book Antiqua" w:cs="Book Antiqua"/>
          <w:sz w:val="24"/>
          <w:szCs w:val="24"/>
        </w:rPr>
      </w:pPr>
      <w:r>
        <w:rPr>
          <w:rFonts w:ascii="Book Antiqua" w:hAnsi="Book Antiqua" w:cs="Book Antiqua"/>
          <w:sz w:val="24"/>
          <w:szCs w:val="24"/>
        </w:rPr>
        <w:t>Aprobar la</w:t>
      </w:r>
      <w:r w:rsidR="002C7A52">
        <w:rPr>
          <w:rFonts w:ascii="Book Antiqua" w:hAnsi="Book Antiqua" w:cs="Book Antiqua"/>
          <w:sz w:val="24"/>
          <w:szCs w:val="24"/>
        </w:rPr>
        <w:t xml:space="preserve"> propuesta descrita en el apartado 4 de este oficio, en la que se incorpora la</w:t>
      </w:r>
      <w:r>
        <w:rPr>
          <w:rFonts w:ascii="Book Antiqua" w:hAnsi="Book Antiqua" w:cs="Book Antiqua"/>
          <w:sz w:val="24"/>
          <w:szCs w:val="24"/>
        </w:rPr>
        <w:t xml:space="preserve"> variación respecto a la tramitación descrita en el informe</w:t>
      </w:r>
      <w:r w:rsidRPr="00B62111">
        <w:rPr>
          <w:rFonts w:ascii="Book Antiqua" w:hAnsi="Book Antiqua" w:cs="Book Antiqua"/>
          <w:sz w:val="24"/>
          <w:szCs w:val="24"/>
        </w:rPr>
        <w:t xml:space="preserve"> 1066-PLA-OI-2020 </w:t>
      </w:r>
      <w:r w:rsidRPr="00B62111">
        <w:rPr>
          <w:rFonts w:ascii="Book Antiqua" w:hAnsi="Book Antiqua" w:cs="Book Antiqua"/>
          <w:i/>
          <w:iCs/>
          <w:sz w:val="24"/>
          <w:szCs w:val="24"/>
        </w:rPr>
        <w:t xml:space="preserve">“Juzgado Contravencional de Buenos Aires Valoración de las Cargas de trabajo en materia de Contravenciones, Pensiones Alimentarias y Tránsito, así como la estructura organizacional de recurso humano”, </w:t>
      </w:r>
      <w:r>
        <w:rPr>
          <w:rFonts w:ascii="Book Antiqua" w:hAnsi="Book Antiqua" w:cs="Book Antiqua"/>
          <w:sz w:val="24"/>
          <w:szCs w:val="24"/>
        </w:rPr>
        <w:t xml:space="preserve"> detallada en el </w:t>
      </w:r>
      <w:r>
        <w:rPr>
          <w:rFonts w:ascii="Book Antiqua" w:hAnsi="Book Antiqua" w:cs="Book Antiqua"/>
          <w:sz w:val="24"/>
          <w:szCs w:val="24"/>
        </w:rPr>
        <w:fldChar w:fldCharType="begin"/>
      </w:r>
      <w:r>
        <w:rPr>
          <w:rFonts w:ascii="Book Antiqua" w:hAnsi="Book Antiqua" w:cs="Book Antiqua"/>
          <w:sz w:val="24"/>
          <w:szCs w:val="24"/>
        </w:rPr>
        <w:instrText xml:space="preserve"> REF _Ref51851452 \h  \* MERGEFORMAT </w:instrText>
      </w:r>
      <w:r>
        <w:rPr>
          <w:rFonts w:ascii="Book Antiqua" w:hAnsi="Book Antiqua" w:cs="Book Antiqua"/>
          <w:sz w:val="24"/>
          <w:szCs w:val="24"/>
        </w:rPr>
      </w:r>
      <w:r>
        <w:rPr>
          <w:rFonts w:ascii="Book Antiqua" w:hAnsi="Book Antiqua" w:cs="Book Antiqua"/>
          <w:sz w:val="24"/>
          <w:szCs w:val="24"/>
        </w:rPr>
        <w:fldChar w:fldCharType="separate"/>
      </w:r>
      <w:r w:rsidRPr="00E9664C">
        <w:rPr>
          <w:rFonts w:ascii="Book Antiqua" w:hAnsi="Book Antiqua" w:cs="Book Antiqua"/>
          <w:sz w:val="24"/>
          <w:szCs w:val="24"/>
        </w:rPr>
        <w:t xml:space="preserve"> cuadro 2</w:t>
      </w:r>
      <w:r>
        <w:rPr>
          <w:rFonts w:ascii="Book Antiqua" w:hAnsi="Book Antiqua" w:cs="Book Antiqua"/>
          <w:sz w:val="24"/>
          <w:szCs w:val="24"/>
        </w:rPr>
        <w:fldChar w:fldCharType="end"/>
      </w:r>
      <w:r>
        <w:rPr>
          <w:rFonts w:ascii="Book Antiqua" w:hAnsi="Book Antiqua" w:cs="Book Antiqua"/>
          <w:sz w:val="24"/>
          <w:szCs w:val="24"/>
        </w:rPr>
        <w:t xml:space="preserve">, </w:t>
      </w:r>
      <w:r w:rsidRPr="00B62111">
        <w:rPr>
          <w:rFonts w:ascii="Book Antiqua" w:hAnsi="Book Antiqua" w:cs="Book Antiqua"/>
          <w:sz w:val="24"/>
          <w:szCs w:val="24"/>
        </w:rPr>
        <w:t xml:space="preserve">aprobado en sesión del Consejo Superior 76-2020, </w:t>
      </w:r>
      <w:r>
        <w:rPr>
          <w:rFonts w:ascii="Book Antiqua" w:hAnsi="Book Antiqua" w:cs="Book Antiqua"/>
          <w:sz w:val="24"/>
          <w:szCs w:val="24"/>
        </w:rPr>
        <w:t>celebrada el 30 de julio del 20202, artículo XXIX,</w:t>
      </w:r>
      <w:r>
        <w:rPr>
          <w:rFonts w:ascii="Book Antiqua" w:hAnsi="Book Antiqua" w:cs="Book Antiqua"/>
          <w:i/>
          <w:iCs/>
          <w:sz w:val="24"/>
          <w:szCs w:val="24"/>
        </w:rPr>
        <w:t xml:space="preserve"> </w:t>
      </w:r>
      <w:r>
        <w:rPr>
          <w:rFonts w:ascii="Book Antiqua" w:hAnsi="Book Antiqua" w:cs="Book Antiqua"/>
          <w:sz w:val="24"/>
          <w:szCs w:val="24"/>
        </w:rPr>
        <w:t xml:space="preserve">por la propuesta </w:t>
      </w:r>
      <w:r w:rsidR="001C1D21">
        <w:rPr>
          <w:rFonts w:ascii="Book Antiqua" w:hAnsi="Book Antiqua" w:cs="Book Antiqua"/>
          <w:sz w:val="24"/>
          <w:szCs w:val="24"/>
        </w:rPr>
        <w:t>de colaboración</w:t>
      </w:r>
      <w:r>
        <w:rPr>
          <w:rFonts w:ascii="Book Antiqua" w:hAnsi="Book Antiqua" w:cs="Book Antiqua"/>
          <w:sz w:val="24"/>
          <w:szCs w:val="24"/>
        </w:rPr>
        <w:t xml:space="preserve"> por parte de la persona Coordinadora Judicial , </w:t>
      </w:r>
      <w:r w:rsidR="00971ABF">
        <w:rPr>
          <w:rFonts w:ascii="Book Antiqua" w:hAnsi="Book Antiqua" w:cs="Book Antiqua"/>
          <w:sz w:val="24"/>
          <w:szCs w:val="24"/>
        </w:rPr>
        <w:t xml:space="preserve">como se muestra en el </w:t>
      </w:r>
      <w:r w:rsidR="009D3EC9">
        <w:rPr>
          <w:rFonts w:ascii="Book Antiqua" w:hAnsi="Book Antiqua" w:cs="Book Antiqua"/>
          <w:sz w:val="24"/>
          <w:szCs w:val="24"/>
        </w:rPr>
        <w:t>siguiente cuadro</w:t>
      </w:r>
      <w:r w:rsidR="00971ABF">
        <w:rPr>
          <w:rFonts w:ascii="Book Antiqua" w:hAnsi="Book Antiqua" w:cs="Book Antiqua"/>
          <w:sz w:val="24"/>
          <w:szCs w:val="24"/>
        </w:rPr>
        <w:t>:</w:t>
      </w:r>
    </w:p>
    <w:p w14:paraId="004CF1A7" w14:textId="77EC442D" w:rsidR="00A76BA4" w:rsidRDefault="00A76BA4" w:rsidP="00A76BA4">
      <w:pPr>
        <w:pStyle w:val="Prrafodelista"/>
        <w:spacing w:line="240" w:lineRule="auto"/>
        <w:jc w:val="both"/>
        <w:rPr>
          <w:rFonts w:ascii="Book Antiqua" w:hAnsi="Book Antiqua" w:cs="Book Antiqua"/>
          <w:sz w:val="24"/>
          <w:szCs w:val="24"/>
        </w:rPr>
      </w:pPr>
    </w:p>
    <w:p w14:paraId="3E00686F" w14:textId="30B34E5B" w:rsidR="009D3EC9" w:rsidRDefault="009D3EC9" w:rsidP="00A76BA4">
      <w:pPr>
        <w:pStyle w:val="Prrafodelista"/>
        <w:spacing w:line="240" w:lineRule="auto"/>
        <w:jc w:val="both"/>
        <w:rPr>
          <w:rFonts w:ascii="Book Antiqua" w:hAnsi="Book Antiqua" w:cs="Book Antiqua"/>
          <w:sz w:val="24"/>
          <w:szCs w:val="24"/>
        </w:rPr>
      </w:pPr>
    </w:p>
    <w:tbl>
      <w:tblPr>
        <w:tblW w:w="7938" w:type="dxa"/>
        <w:jc w:val="center"/>
        <w:tblCellMar>
          <w:left w:w="70" w:type="dxa"/>
          <w:right w:w="70" w:type="dxa"/>
        </w:tblCellMar>
        <w:tblLook w:val="04A0" w:firstRow="1" w:lastRow="0" w:firstColumn="1" w:lastColumn="0" w:noHBand="0" w:noVBand="1"/>
      </w:tblPr>
      <w:tblGrid>
        <w:gridCol w:w="2874"/>
        <w:gridCol w:w="2229"/>
        <w:gridCol w:w="2835"/>
      </w:tblGrid>
      <w:tr w:rsidR="001C1D21" w:rsidRPr="001C1D21" w14:paraId="76A991F6" w14:textId="77777777" w:rsidTr="00BB0FD1">
        <w:trPr>
          <w:trHeight w:val="312"/>
          <w:jc w:val="center"/>
        </w:trPr>
        <w:tc>
          <w:tcPr>
            <w:tcW w:w="793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7D08C77" w14:textId="77777777" w:rsidR="001C1D21" w:rsidRPr="001C1D21" w:rsidRDefault="001C1D21" w:rsidP="001C1D21">
            <w:pPr>
              <w:spacing w:after="0" w:line="240" w:lineRule="auto"/>
              <w:jc w:val="center"/>
              <w:rPr>
                <w:rFonts w:ascii="Book Antiqua" w:eastAsia="Times New Roman" w:hAnsi="Book Antiqua" w:cs="Times New Roman"/>
                <w:b/>
                <w:bCs/>
                <w:color w:val="000000"/>
                <w:sz w:val="20"/>
                <w:szCs w:val="20"/>
                <w:lang w:eastAsia="es-CR"/>
              </w:rPr>
            </w:pPr>
            <w:r w:rsidRPr="001C1D21">
              <w:rPr>
                <w:rFonts w:ascii="Book Antiqua" w:eastAsia="Times New Roman" w:hAnsi="Book Antiqua" w:cs="Times New Roman"/>
                <w:b/>
                <w:bCs/>
                <w:color w:val="000000"/>
                <w:sz w:val="20"/>
                <w:szCs w:val="20"/>
                <w:lang w:eastAsia="es-CR"/>
              </w:rPr>
              <w:lastRenderedPageBreak/>
              <w:t>Juzgado Contravencional de Buenos Aires</w:t>
            </w:r>
          </w:p>
        </w:tc>
      </w:tr>
      <w:tr w:rsidR="001C1D21" w:rsidRPr="001C1D21" w14:paraId="436B9559" w14:textId="77777777" w:rsidTr="00BB0FD1">
        <w:trPr>
          <w:trHeight w:val="312"/>
          <w:jc w:val="center"/>
        </w:trPr>
        <w:tc>
          <w:tcPr>
            <w:tcW w:w="2874" w:type="dxa"/>
            <w:tcBorders>
              <w:top w:val="nil"/>
              <w:left w:val="double" w:sz="6" w:space="0" w:color="auto"/>
              <w:bottom w:val="double" w:sz="6" w:space="0" w:color="auto"/>
              <w:right w:val="double" w:sz="6" w:space="0" w:color="auto"/>
            </w:tcBorders>
            <w:shd w:val="clear" w:color="000000" w:fill="E2EFDA"/>
            <w:vAlign w:val="center"/>
            <w:hideMark/>
          </w:tcPr>
          <w:p w14:paraId="62517750" w14:textId="77777777" w:rsidR="001C1D21" w:rsidRPr="001C1D21" w:rsidRDefault="001C1D21" w:rsidP="001C1D21">
            <w:pPr>
              <w:spacing w:after="0" w:line="240" w:lineRule="auto"/>
              <w:jc w:val="center"/>
              <w:rPr>
                <w:rFonts w:ascii="Book Antiqua" w:eastAsia="Times New Roman" w:hAnsi="Book Antiqua" w:cs="Times New Roman"/>
                <w:b/>
                <w:bCs/>
                <w:color w:val="000000"/>
                <w:lang w:eastAsia="es-CR"/>
              </w:rPr>
            </w:pPr>
            <w:r w:rsidRPr="001C1D21">
              <w:rPr>
                <w:rFonts w:ascii="Book Antiqua" w:eastAsia="Times New Roman" w:hAnsi="Book Antiqua" w:cs="Times New Roman"/>
                <w:b/>
                <w:bCs/>
                <w:color w:val="000000"/>
                <w:lang w:eastAsia="es-CR"/>
              </w:rPr>
              <w:t xml:space="preserve">Ubicaciones </w:t>
            </w:r>
          </w:p>
        </w:tc>
        <w:tc>
          <w:tcPr>
            <w:tcW w:w="5064" w:type="dxa"/>
            <w:gridSpan w:val="2"/>
            <w:tcBorders>
              <w:top w:val="double" w:sz="6" w:space="0" w:color="auto"/>
              <w:left w:val="nil"/>
              <w:bottom w:val="double" w:sz="6" w:space="0" w:color="auto"/>
              <w:right w:val="double" w:sz="6" w:space="0" w:color="000000"/>
            </w:tcBorders>
            <w:shd w:val="clear" w:color="000000" w:fill="E2EFDA"/>
            <w:vAlign w:val="center"/>
            <w:hideMark/>
          </w:tcPr>
          <w:p w14:paraId="6A5B1618" w14:textId="77777777" w:rsidR="001C1D21" w:rsidRPr="001C1D21" w:rsidRDefault="001C1D21" w:rsidP="001C1D21">
            <w:pPr>
              <w:spacing w:after="0" w:line="240" w:lineRule="auto"/>
              <w:jc w:val="center"/>
              <w:rPr>
                <w:rFonts w:ascii="Book Antiqua" w:eastAsia="Times New Roman" w:hAnsi="Book Antiqua" w:cs="Times New Roman"/>
                <w:b/>
                <w:bCs/>
                <w:color w:val="000000"/>
                <w:lang w:eastAsia="es-CR"/>
              </w:rPr>
            </w:pPr>
            <w:r w:rsidRPr="001C1D21">
              <w:rPr>
                <w:rFonts w:ascii="Book Antiqua" w:eastAsia="Times New Roman" w:hAnsi="Book Antiqua" w:cs="Times New Roman"/>
                <w:b/>
                <w:bCs/>
                <w:color w:val="000000"/>
                <w:lang w:eastAsia="es-CR"/>
              </w:rPr>
              <w:t>Reparto</w:t>
            </w:r>
          </w:p>
        </w:tc>
      </w:tr>
      <w:tr w:rsidR="001C1D21" w:rsidRPr="001C1D21" w14:paraId="5D31CE9F" w14:textId="77777777" w:rsidTr="00BB0FD1">
        <w:trPr>
          <w:trHeight w:val="312"/>
          <w:jc w:val="center"/>
        </w:trPr>
        <w:tc>
          <w:tcPr>
            <w:tcW w:w="2874" w:type="dxa"/>
            <w:tcBorders>
              <w:top w:val="nil"/>
              <w:left w:val="double" w:sz="6" w:space="0" w:color="auto"/>
              <w:bottom w:val="double" w:sz="6" w:space="0" w:color="auto"/>
              <w:right w:val="double" w:sz="6" w:space="0" w:color="auto"/>
            </w:tcBorders>
            <w:shd w:val="clear" w:color="auto" w:fill="auto"/>
            <w:vAlign w:val="center"/>
            <w:hideMark/>
          </w:tcPr>
          <w:p w14:paraId="114D5020" w14:textId="77777777" w:rsidR="001C1D21" w:rsidRPr="001C1D21" w:rsidRDefault="001C1D21" w:rsidP="001C1D21">
            <w:pPr>
              <w:spacing w:after="0" w:line="240" w:lineRule="auto"/>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Jueza o Juez 1</w:t>
            </w:r>
          </w:p>
        </w:tc>
        <w:tc>
          <w:tcPr>
            <w:tcW w:w="2229" w:type="dxa"/>
            <w:vMerge w:val="restart"/>
            <w:tcBorders>
              <w:top w:val="nil"/>
              <w:left w:val="double" w:sz="6" w:space="0" w:color="auto"/>
              <w:bottom w:val="double" w:sz="6" w:space="0" w:color="auto"/>
              <w:right w:val="double" w:sz="6" w:space="0" w:color="auto"/>
            </w:tcBorders>
            <w:shd w:val="clear" w:color="auto" w:fill="auto"/>
            <w:vAlign w:val="center"/>
            <w:hideMark/>
          </w:tcPr>
          <w:p w14:paraId="5E079877" w14:textId="77777777" w:rsidR="001C1D21" w:rsidRPr="001C1D21" w:rsidRDefault="001C1D21" w:rsidP="001C1D21">
            <w:pPr>
              <w:spacing w:after="0" w:line="240" w:lineRule="auto"/>
              <w:jc w:val="center"/>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Jueza o Juez 1</w:t>
            </w:r>
            <w:r w:rsidRPr="001C1D21">
              <w:rPr>
                <w:rFonts w:ascii="Book Antiqua" w:eastAsia="Times New Roman" w:hAnsi="Book Antiqua" w:cs="Times New Roman"/>
                <w:color w:val="000000"/>
                <w:lang w:eastAsia="es-CR"/>
              </w:rPr>
              <w:br/>
              <w:t>5</w:t>
            </w:r>
            <w:r w:rsidRPr="001C1D21">
              <w:rPr>
                <w:rFonts w:ascii="Book Antiqua" w:eastAsia="Times New Roman" w:hAnsi="Book Antiqua" w:cs="Times New Roman"/>
                <w:i/>
                <w:iCs/>
                <w:color w:val="000000"/>
                <w:lang w:eastAsia="es-CR"/>
              </w:rPr>
              <w:t>0% PA</w:t>
            </w:r>
            <w:r w:rsidRPr="001C1D21">
              <w:rPr>
                <w:rFonts w:ascii="Book Antiqua" w:eastAsia="Times New Roman" w:hAnsi="Book Antiqua" w:cs="Times New Roman"/>
                <w:i/>
                <w:iCs/>
                <w:color w:val="000000"/>
                <w:lang w:eastAsia="es-CR"/>
              </w:rPr>
              <w:br/>
              <w:t>50% Contravenciones</w:t>
            </w:r>
            <w:r w:rsidRPr="001C1D21">
              <w:rPr>
                <w:rFonts w:ascii="Book Antiqua" w:eastAsia="Times New Roman" w:hAnsi="Book Antiqua" w:cs="Times New Roman"/>
                <w:i/>
                <w:iCs/>
                <w:color w:val="000000"/>
                <w:lang w:eastAsia="es-CR"/>
              </w:rPr>
              <w:br/>
              <w:t>50% Tránsito</w:t>
            </w:r>
          </w:p>
        </w:tc>
        <w:tc>
          <w:tcPr>
            <w:tcW w:w="2835" w:type="dxa"/>
            <w:vMerge w:val="restart"/>
            <w:tcBorders>
              <w:top w:val="nil"/>
              <w:left w:val="double" w:sz="6" w:space="0" w:color="auto"/>
              <w:bottom w:val="double" w:sz="6" w:space="0" w:color="000000"/>
              <w:right w:val="double" w:sz="6" w:space="0" w:color="auto"/>
            </w:tcBorders>
            <w:shd w:val="clear" w:color="auto" w:fill="auto"/>
            <w:vAlign w:val="center"/>
            <w:hideMark/>
          </w:tcPr>
          <w:p w14:paraId="6470F9F3" w14:textId="77777777" w:rsidR="001C1D21" w:rsidRPr="001C1D21" w:rsidRDefault="001C1D21" w:rsidP="001C1D21">
            <w:pPr>
              <w:spacing w:after="0" w:line="240" w:lineRule="auto"/>
              <w:jc w:val="center"/>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2</w:t>
            </w:r>
          </w:p>
        </w:tc>
      </w:tr>
      <w:tr w:rsidR="001C1D21" w:rsidRPr="001C1D21" w14:paraId="2878F518" w14:textId="77777777" w:rsidTr="00BB0FD1">
        <w:trPr>
          <w:trHeight w:val="312"/>
          <w:jc w:val="center"/>
        </w:trPr>
        <w:tc>
          <w:tcPr>
            <w:tcW w:w="2874" w:type="dxa"/>
            <w:tcBorders>
              <w:top w:val="nil"/>
              <w:left w:val="double" w:sz="6" w:space="0" w:color="auto"/>
              <w:bottom w:val="double" w:sz="6" w:space="0" w:color="auto"/>
              <w:right w:val="double" w:sz="6" w:space="0" w:color="auto"/>
            </w:tcBorders>
            <w:shd w:val="clear" w:color="auto" w:fill="auto"/>
            <w:vAlign w:val="center"/>
            <w:hideMark/>
          </w:tcPr>
          <w:p w14:paraId="5AD08074" w14:textId="77777777" w:rsidR="001C1D21" w:rsidRPr="001C1D21" w:rsidRDefault="001C1D21" w:rsidP="001C1D21">
            <w:pPr>
              <w:spacing w:after="0" w:line="240" w:lineRule="auto"/>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Jueza o Juez 2</w:t>
            </w:r>
          </w:p>
        </w:tc>
        <w:tc>
          <w:tcPr>
            <w:tcW w:w="2229" w:type="dxa"/>
            <w:vMerge/>
            <w:tcBorders>
              <w:top w:val="nil"/>
              <w:left w:val="double" w:sz="6" w:space="0" w:color="auto"/>
              <w:bottom w:val="double" w:sz="6" w:space="0" w:color="auto"/>
              <w:right w:val="double" w:sz="6" w:space="0" w:color="auto"/>
            </w:tcBorders>
            <w:vAlign w:val="center"/>
            <w:hideMark/>
          </w:tcPr>
          <w:p w14:paraId="0BDCC20D" w14:textId="77777777" w:rsidR="001C1D21" w:rsidRPr="001C1D21" w:rsidRDefault="001C1D21" w:rsidP="001C1D21">
            <w:pPr>
              <w:spacing w:after="0" w:line="240" w:lineRule="auto"/>
              <w:rPr>
                <w:rFonts w:ascii="Book Antiqua" w:eastAsia="Times New Roman" w:hAnsi="Book Antiqua" w:cs="Times New Roman"/>
                <w:color w:val="000000"/>
                <w:lang w:eastAsia="es-CR"/>
              </w:rPr>
            </w:pPr>
          </w:p>
        </w:tc>
        <w:tc>
          <w:tcPr>
            <w:tcW w:w="2835" w:type="dxa"/>
            <w:vMerge/>
            <w:tcBorders>
              <w:top w:val="nil"/>
              <w:left w:val="double" w:sz="6" w:space="0" w:color="auto"/>
              <w:bottom w:val="double" w:sz="6" w:space="0" w:color="000000"/>
              <w:right w:val="double" w:sz="6" w:space="0" w:color="auto"/>
            </w:tcBorders>
            <w:vAlign w:val="center"/>
            <w:hideMark/>
          </w:tcPr>
          <w:p w14:paraId="2F0D3362" w14:textId="77777777" w:rsidR="001C1D21" w:rsidRPr="001C1D21" w:rsidRDefault="001C1D21" w:rsidP="001C1D21">
            <w:pPr>
              <w:spacing w:after="0" w:line="240" w:lineRule="auto"/>
              <w:rPr>
                <w:rFonts w:ascii="Book Antiqua" w:eastAsia="Times New Roman" w:hAnsi="Book Antiqua" w:cs="Times New Roman"/>
                <w:color w:val="000000"/>
                <w:lang w:eastAsia="es-CR"/>
              </w:rPr>
            </w:pPr>
          </w:p>
        </w:tc>
      </w:tr>
      <w:tr w:rsidR="001C1D21" w:rsidRPr="001C1D21" w14:paraId="4C152045" w14:textId="77777777" w:rsidTr="00BB0FD1">
        <w:trPr>
          <w:trHeight w:val="600"/>
          <w:jc w:val="center"/>
        </w:trPr>
        <w:tc>
          <w:tcPr>
            <w:tcW w:w="2874" w:type="dxa"/>
            <w:tcBorders>
              <w:top w:val="nil"/>
              <w:left w:val="double" w:sz="6" w:space="0" w:color="auto"/>
              <w:bottom w:val="double" w:sz="6" w:space="0" w:color="auto"/>
              <w:right w:val="double" w:sz="6" w:space="0" w:color="auto"/>
            </w:tcBorders>
            <w:shd w:val="clear" w:color="auto" w:fill="auto"/>
            <w:vAlign w:val="center"/>
            <w:hideMark/>
          </w:tcPr>
          <w:p w14:paraId="435F5FED" w14:textId="77777777" w:rsidR="001C1D21" w:rsidRPr="001C1D21" w:rsidRDefault="001C1D21" w:rsidP="001C1D21">
            <w:pPr>
              <w:spacing w:after="0" w:line="240" w:lineRule="auto"/>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Coordinadora o Coordinador Judicial</w:t>
            </w:r>
          </w:p>
        </w:tc>
        <w:tc>
          <w:tcPr>
            <w:tcW w:w="2229" w:type="dxa"/>
            <w:vMerge/>
            <w:tcBorders>
              <w:top w:val="nil"/>
              <w:left w:val="double" w:sz="6" w:space="0" w:color="auto"/>
              <w:bottom w:val="double" w:sz="6" w:space="0" w:color="auto"/>
              <w:right w:val="double" w:sz="6" w:space="0" w:color="auto"/>
            </w:tcBorders>
            <w:vAlign w:val="center"/>
            <w:hideMark/>
          </w:tcPr>
          <w:p w14:paraId="3CEFE881" w14:textId="77777777" w:rsidR="001C1D21" w:rsidRPr="001C1D21" w:rsidRDefault="001C1D21" w:rsidP="001C1D21">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5AB77BCC" w14:textId="77777777" w:rsidR="001C1D21" w:rsidRPr="001C1D21" w:rsidRDefault="001C1D21" w:rsidP="001C1D21">
            <w:pPr>
              <w:spacing w:after="0" w:line="240" w:lineRule="auto"/>
              <w:jc w:val="center"/>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3</w:t>
            </w:r>
          </w:p>
        </w:tc>
      </w:tr>
      <w:tr w:rsidR="001C1D21" w:rsidRPr="001C1D21" w14:paraId="31E2CF49" w14:textId="77777777" w:rsidTr="00BB0FD1">
        <w:trPr>
          <w:trHeight w:val="312"/>
          <w:jc w:val="center"/>
        </w:trPr>
        <w:tc>
          <w:tcPr>
            <w:tcW w:w="2874" w:type="dxa"/>
            <w:tcBorders>
              <w:top w:val="nil"/>
              <w:left w:val="double" w:sz="6" w:space="0" w:color="auto"/>
              <w:bottom w:val="double" w:sz="6" w:space="0" w:color="auto"/>
              <w:right w:val="double" w:sz="6" w:space="0" w:color="auto"/>
            </w:tcBorders>
            <w:shd w:val="clear" w:color="auto" w:fill="auto"/>
            <w:vAlign w:val="center"/>
            <w:hideMark/>
          </w:tcPr>
          <w:p w14:paraId="6183C4C4" w14:textId="77777777" w:rsidR="001C1D21" w:rsidRPr="001C1D21" w:rsidRDefault="001C1D21" w:rsidP="001C1D21">
            <w:pPr>
              <w:spacing w:after="0" w:line="240" w:lineRule="auto"/>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1</w:t>
            </w:r>
          </w:p>
        </w:tc>
        <w:tc>
          <w:tcPr>
            <w:tcW w:w="2229" w:type="dxa"/>
            <w:vMerge w:val="restart"/>
            <w:tcBorders>
              <w:top w:val="nil"/>
              <w:left w:val="double" w:sz="6" w:space="0" w:color="auto"/>
              <w:bottom w:val="double" w:sz="6" w:space="0" w:color="auto"/>
              <w:right w:val="double" w:sz="6" w:space="0" w:color="auto"/>
            </w:tcBorders>
            <w:shd w:val="clear" w:color="auto" w:fill="auto"/>
            <w:vAlign w:val="center"/>
            <w:hideMark/>
          </w:tcPr>
          <w:p w14:paraId="17207AE8" w14:textId="77777777" w:rsidR="001C1D21" w:rsidRPr="001C1D21" w:rsidRDefault="001C1D21" w:rsidP="001C1D21">
            <w:pPr>
              <w:spacing w:after="0" w:line="240" w:lineRule="auto"/>
              <w:jc w:val="center"/>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Jueza o Juez 2</w:t>
            </w:r>
            <w:r w:rsidRPr="001C1D21">
              <w:rPr>
                <w:rFonts w:ascii="Book Antiqua" w:eastAsia="Times New Roman" w:hAnsi="Book Antiqua" w:cs="Times New Roman"/>
                <w:color w:val="000000"/>
                <w:lang w:eastAsia="es-CR"/>
              </w:rPr>
              <w:br/>
              <w:t>5</w:t>
            </w:r>
            <w:r w:rsidRPr="001C1D21">
              <w:rPr>
                <w:rFonts w:ascii="Book Antiqua" w:eastAsia="Times New Roman" w:hAnsi="Book Antiqua" w:cs="Times New Roman"/>
                <w:i/>
                <w:iCs/>
                <w:color w:val="000000"/>
                <w:lang w:eastAsia="es-CR"/>
              </w:rPr>
              <w:t>0% PA</w:t>
            </w:r>
            <w:r w:rsidRPr="001C1D21">
              <w:rPr>
                <w:rFonts w:ascii="Book Antiqua" w:eastAsia="Times New Roman" w:hAnsi="Book Antiqua" w:cs="Times New Roman"/>
                <w:i/>
                <w:iCs/>
                <w:color w:val="000000"/>
                <w:lang w:eastAsia="es-CR"/>
              </w:rPr>
              <w:br/>
              <w:t>50% Contravenciones</w:t>
            </w:r>
            <w:r w:rsidRPr="001C1D21">
              <w:rPr>
                <w:rFonts w:ascii="Book Antiqua" w:eastAsia="Times New Roman" w:hAnsi="Book Antiqua" w:cs="Times New Roman"/>
                <w:i/>
                <w:iCs/>
                <w:color w:val="000000"/>
                <w:lang w:eastAsia="es-CR"/>
              </w:rPr>
              <w:br/>
              <w:t>50% Tránsito</w:t>
            </w:r>
          </w:p>
        </w:tc>
        <w:tc>
          <w:tcPr>
            <w:tcW w:w="2835" w:type="dxa"/>
            <w:vMerge w:val="restart"/>
            <w:tcBorders>
              <w:top w:val="nil"/>
              <w:left w:val="double" w:sz="6" w:space="0" w:color="auto"/>
              <w:bottom w:val="double" w:sz="6" w:space="0" w:color="000000"/>
              <w:right w:val="double" w:sz="6" w:space="0" w:color="auto"/>
            </w:tcBorders>
            <w:shd w:val="clear" w:color="auto" w:fill="auto"/>
            <w:vAlign w:val="center"/>
            <w:hideMark/>
          </w:tcPr>
          <w:p w14:paraId="5417D8BE" w14:textId="77777777" w:rsidR="001C1D21" w:rsidRPr="001C1D21" w:rsidRDefault="001C1D21" w:rsidP="001C1D21">
            <w:pPr>
              <w:spacing w:after="0" w:line="240" w:lineRule="auto"/>
              <w:jc w:val="center"/>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2</w:t>
            </w:r>
          </w:p>
        </w:tc>
      </w:tr>
      <w:tr w:rsidR="001C1D21" w:rsidRPr="001C1D21" w14:paraId="234C7AE5" w14:textId="77777777" w:rsidTr="00BB0FD1">
        <w:trPr>
          <w:trHeight w:val="312"/>
          <w:jc w:val="center"/>
        </w:trPr>
        <w:tc>
          <w:tcPr>
            <w:tcW w:w="2874" w:type="dxa"/>
            <w:tcBorders>
              <w:top w:val="nil"/>
              <w:left w:val="double" w:sz="6" w:space="0" w:color="auto"/>
              <w:bottom w:val="double" w:sz="6" w:space="0" w:color="auto"/>
              <w:right w:val="double" w:sz="6" w:space="0" w:color="auto"/>
            </w:tcBorders>
            <w:shd w:val="clear" w:color="auto" w:fill="auto"/>
            <w:vAlign w:val="center"/>
            <w:hideMark/>
          </w:tcPr>
          <w:p w14:paraId="6536EA53" w14:textId="77777777" w:rsidR="001C1D21" w:rsidRPr="001C1D21" w:rsidRDefault="001C1D21" w:rsidP="001C1D21">
            <w:pPr>
              <w:spacing w:after="0" w:line="240" w:lineRule="auto"/>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2</w:t>
            </w:r>
          </w:p>
        </w:tc>
        <w:tc>
          <w:tcPr>
            <w:tcW w:w="2229" w:type="dxa"/>
            <w:vMerge/>
            <w:tcBorders>
              <w:top w:val="nil"/>
              <w:left w:val="double" w:sz="6" w:space="0" w:color="auto"/>
              <w:bottom w:val="double" w:sz="6" w:space="0" w:color="auto"/>
              <w:right w:val="double" w:sz="6" w:space="0" w:color="auto"/>
            </w:tcBorders>
            <w:vAlign w:val="center"/>
            <w:hideMark/>
          </w:tcPr>
          <w:p w14:paraId="06C864F2" w14:textId="77777777" w:rsidR="001C1D21" w:rsidRPr="001C1D21" w:rsidRDefault="001C1D21" w:rsidP="001C1D21">
            <w:pPr>
              <w:spacing w:after="0" w:line="240" w:lineRule="auto"/>
              <w:rPr>
                <w:rFonts w:ascii="Book Antiqua" w:eastAsia="Times New Roman" w:hAnsi="Book Antiqua" w:cs="Times New Roman"/>
                <w:color w:val="000000"/>
                <w:lang w:eastAsia="es-CR"/>
              </w:rPr>
            </w:pPr>
          </w:p>
        </w:tc>
        <w:tc>
          <w:tcPr>
            <w:tcW w:w="2835" w:type="dxa"/>
            <w:vMerge/>
            <w:tcBorders>
              <w:top w:val="nil"/>
              <w:left w:val="double" w:sz="6" w:space="0" w:color="auto"/>
              <w:bottom w:val="double" w:sz="6" w:space="0" w:color="000000"/>
              <w:right w:val="double" w:sz="6" w:space="0" w:color="auto"/>
            </w:tcBorders>
            <w:vAlign w:val="center"/>
            <w:hideMark/>
          </w:tcPr>
          <w:p w14:paraId="50D555E1" w14:textId="77777777" w:rsidR="001C1D21" w:rsidRPr="001C1D21" w:rsidRDefault="001C1D21" w:rsidP="001C1D21">
            <w:pPr>
              <w:spacing w:after="0" w:line="240" w:lineRule="auto"/>
              <w:rPr>
                <w:rFonts w:ascii="Book Antiqua" w:eastAsia="Times New Roman" w:hAnsi="Book Antiqua" w:cs="Times New Roman"/>
                <w:color w:val="000000"/>
                <w:lang w:eastAsia="es-CR"/>
              </w:rPr>
            </w:pPr>
          </w:p>
        </w:tc>
      </w:tr>
      <w:tr w:rsidR="001C1D21" w:rsidRPr="001C1D21" w14:paraId="1014C77D" w14:textId="77777777" w:rsidTr="00BB0FD1">
        <w:trPr>
          <w:trHeight w:val="312"/>
          <w:jc w:val="center"/>
        </w:trPr>
        <w:tc>
          <w:tcPr>
            <w:tcW w:w="2874" w:type="dxa"/>
            <w:tcBorders>
              <w:top w:val="nil"/>
              <w:left w:val="double" w:sz="6" w:space="0" w:color="auto"/>
              <w:bottom w:val="double" w:sz="6" w:space="0" w:color="auto"/>
              <w:right w:val="double" w:sz="6" w:space="0" w:color="auto"/>
            </w:tcBorders>
            <w:shd w:val="clear" w:color="auto" w:fill="auto"/>
            <w:vAlign w:val="center"/>
            <w:hideMark/>
          </w:tcPr>
          <w:p w14:paraId="48137B15" w14:textId="77777777" w:rsidR="001C1D21" w:rsidRPr="001C1D21" w:rsidRDefault="001C1D21" w:rsidP="001C1D21">
            <w:pPr>
              <w:spacing w:after="0" w:line="240" w:lineRule="auto"/>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3</w:t>
            </w:r>
          </w:p>
        </w:tc>
        <w:tc>
          <w:tcPr>
            <w:tcW w:w="2229" w:type="dxa"/>
            <w:vMerge/>
            <w:tcBorders>
              <w:top w:val="nil"/>
              <w:left w:val="double" w:sz="6" w:space="0" w:color="auto"/>
              <w:bottom w:val="double" w:sz="6" w:space="0" w:color="auto"/>
              <w:right w:val="double" w:sz="6" w:space="0" w:color="auto"/>
            </w:tcBorders>
            <w:vAlign w:val="center"/>
            <w:hideMark/>
          </w:tcPr>
          <w:p w14:paraId="2E65B0F1" w14:textId="77777777" w:rsidR="001C1D21" w:rsidRPr="001C1D21" w:rsidRDefault="001C1D21" w:rsidP="001C1D21">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0E41DF00" w14:textId="77777777" w:rsidR="001C1D21" w:rsidRPr="001C1D21" w:rsidRDefault="001C1D21" w:rsidP="001C1D21">
            <w:pPr>
              <w:spacing w:after="0" w:line="240" w:lineRule="auto"/>
              <w:jc w:val="center"/>
              <w:rPr>
                <w:rFonts w:ascii="Book Antiqua" w:eastAsia="Times New Roman" w:hAnsi="Book Antiqua" w:cs="Times New Roman"/>
                <w:color w:val="000000"/>
                <w:lang w:eastAsia="es-CR"/>
              </w:rPr>
            </w:pPr>
            <w:r w:rsidRPr="001C1D21">
              <w:rPr>
                <w:rFonts w:ascii="Book Antiqua" w:eastAsia="Times New Roman" w:hAnsi="Book Antiqua" w:cs="Times New Roman"/>
                <w:color w:val="000000"/>
                <w:lang w:eastAsia="es-CR"/>
              </w:rPr>
              <w:t>Técnica o Técnico Judicial 3</w:t>
            </w:r>
          </w:p>
        </w:tc>
      </w:tr>
      <w:tr w:rsidR="001C1D21" w:rsidRPr="001C1D21" w14:paraId="1045C9D9" w14:textId="77777777" w:rsidTr="00BB0FD1">
        <w:trPr>
          <w:trHeight w:val="300"/>
          <w:jc w:val="center"/>
        </w:trPr>
        <w:tc>
          <w:tcPr>
            <w:tcW w:w="7938" w:type="dxa"/>
            <w:gridSpan w:val="3"/>
            <w:tcBorders>
              <w:top w:val="double" w:sz="6" w:space="0" w:color="auto"/>
              <w:left w:val="double" w:sz="6" w:space="0" w:color="auto"/>
              <w:bottom w:val="nil"/>
              <w:right w:val="double" w:sz="6" w:space="0" w:color="000000"/>
            </w:tcBorders>
            <w:shd w:val="clear" w:color="000000" w:fill="C6E0B4"/>
            <w:vAlign w:val="center"/>
            <w:hideMark/>
          </w:tcPr>
          <w:p w14:paraId="0835BAA4" w14:textId="77777777" w:rsidR="001C1D21" w:rsidRPr="001C1D21" w:rsidRDefault="001C1D21" w:rsidP="001C1D21">
            <w:pPr>
              <w:spacing w:after="0" w:line="240" w:lineRule="auto"/>
              <w:rPr>
                <w:rFonts w:ascii="Book Antiqua" w:eastAsia="Times New Roman" w:hAnsi="Book Antiqua" w:cs="Times New Roman"/>
                <w:b/>
                <w:bCs/>
                <w:i/>
                <w:iCs/>
                <w:color w:val="000000"/>
                <w:lang w:eastAsia="es-CR"/>
              </w:rPr>
            </w:pPr>
            <w:r w:rsidRPr="001C1D21">
              <w:rPr>
                <w:rFonts w:ascii="Book Antiqua" w:eastAsia="Times New Roman" w:hAnsi="Book Antiqua" w:cs="Times New Roman"/>
                <w:b/>
                <w:bCs/>
                <w:i/>
                <w:iCs/>
                <w:color w:val="000000"/>
                <w:lang w:eastAsia="es-CR"/>
              </w:rPr>
              <w:t xml:space="preserve">Observaciones: </w:t>
            </w:r>
          </w:p>
        </w:tc>
      </w:tr>
      <w:tr w:rsidR="001C1D21" w:rsidRPr="001C1D21" w14:paraId="7387570F" w14:textId="77777777" w:rsidTr="00BB0FD1">
        <w:trPr>
          <w:trHeight w:val="300"/>
          <w:jc w:val="center"/>
        </w:trPr>
        <w:tc>
          <w:tcPr>
            <w:tcW w:w="7938" w:type="dxa"/>
            <w:gridSpan w:val="3"/>
            <w:tcBorders>
              <w:top w:val="nil"/>
              <w:left w:val="double" w:sz="6" w:space="0" w:color="auto"/>
              <w:bottom w:val="double" w:sz="6" w:space="0" w:color="auto"/>
              <w:right w:val="double" w:sz="6" w:space="0" w:color="000000"/>
            </w:tcBorders>
            <w:shd w:val="clear" w:color="000000" w:fill="C6E0B4"/>
            <w:vAlign w:val="center"/>
            <w:hideMark/>
          </w:tcPr>
          <w:p w14:paraId="605D3A02" w14:textId="77777777" w:rsidR="001C1D21" w:rsidRPr="001C1D21" w:rsidRDefault="001C1D21" w:rsidP="001C1D21">
            <w:pPr>
              <w:spacing w:after="0" w:line="240" w:lineRule="auto"/>
              <w:rPr>
                <w:rFonts w:ascii="Book Antiqua" w:eastAsia="Times New Roman" w:hAnsi="Book Antiqua" w:cs="Times New Roman"/>
                <w:i/>
                <w:iCs/>
                <w:color w:val="000000"/>
                <w:lang w:eastAsia="es-CR"/>
              </w:rPr>
            </w:pPr>
            <w:r w:rsidRPr="001C1D21">
              <w:rPr>
                <w:rFonts w:ascii="Book Antiqua" w:eastAsia="Times New Roman" w:hAnsi="Book Antiqua" w:cs="Times New Roman"/>
                <w:i/>
                <w:iCs/>
                <w:color w:val="000000"/>
                <w:lang w:eastAsia="es-CR"/>
              </w:rPr>
              <w:t>La manifestación es atendida por la persona Técnica Judicial 1</w:t>
            </w:r>
          </w:p>
        </w:tc>
      </w:tr>
    </w:tbl>
    <w:p w14:paraId="278103E9" w14:textId="77777777" w:rsidR="003E2338" w:rsidRDefault="003E2338" w:rsidP="00BB0FD1">
      <w:pPr>
        <w:pStyle w:val="Prrafodelista"/>
        <w:spacing w:line="240" w:lineRule="auto"/>
        <w:ind w:left="426" w:right="474"/>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Buenos Aires durante el año 2019.</w:t>
      </w:r>
    </w:p>
    <w:p w14:paraId="3F433583" w14:textId="1068B158" w:rsidR="002C7A52" w:rsidRDefault="002C7A52" w:rsidP="00A76BA4">
      <w:pPr>
        <w:pStyle w:val="Prrafodelista"/>
        <w:spacing w:line="240" w:lineRule="auto"/>
        <w:jc w:val="both"/>
        <w:rPr>
          <w:rFonts w:ascii="Book Antiqua" w:hAnsi="Book Antiqua" w:cs="Book Antiqua"/>
          <w:sz w:val="24"/>
          <w:szCs w:val="24"/>
        </w:rPr>
      </w:pPr>
    </w:p>
    <w:p w14:paraId="6C84EF22" w14:textId="427611E3" w:rsidR="006A098F" w:rsidRDefault="002466C7" w:rsidP="006A098F">
      <w:pPr>
        <w:spacing w:line="240" w:lineRule="auto"/>
        <w:jc w:val="both"/>
        <w:rPr>
          <w:rFonts w:ascii="Book Antiqua" w:hAnsi="Book Antiqua" w:cs="Book Antiqua"/>
          <w:sz w:val="24"/>
          <w:szCs w:val="24"/>
        </w:rPr>
      </w:pPr>
      <w:r w:rsidRPr="006A098F">
        <w:rPr>
          <w:rFonts w:ascii="Book Antiqua" w:hAnsi="Book Antiqua" w:cs="Book Antiqua"/>
          <w:sz w:val="24"/>
          <w:szCs w:val="24"/>
        </w:rPr>
        <w:t xml:space="preserve">Juzgado Contravencional de </w:t>
      </w:r>
      <w:r w:rsidR="00CC15D4">
        <w:rPr>
          <w:rFonts w:ascii="Book Antiqua" w:hAnsi="Book Antiqua" w:cs="Book Antiqua"/>
          <w:sz w:val="24"/>
          <w:szCs w:val="24"/>
        </w:rPr>
        <w:t>Buenos Aires</w:t>
      </w:r>
      <w:r w:rsidR="004D59C4">
        <w:rPr>
          <w:rFonts w:ascii="Book Antiqua" w:hAnsi="Book Antiqua" w:cs="Book Antiqua"/>
          <w:sz w:val="24"/>
          <w:szCs w:val="24"/>
        </w:rPr>
        <w:t>:</w:t>
      </w:r>
    </w:p>
    <w:p w14:paraId="2C843262" w14:textId="722AE745" w:rsidR="002466C7" w:rsidRPr="006A098F" w:rsidRDefault="00A76BA4" w:rsidP="006A098F">
      <w:pPr>
        <w:pStyle w:val="Prrafodelista"/>
        <w:numPr>
          <w:ilvl w:val="1"/>
          <w:numId w:val="13"/>
        </w:numPr>
        <w:spacing w:line="240" w:lineRule="auto"/>
        <w:jc w:val="both"/>
        <w:rPr>
          <w:rFonts w:ascii="Book Antiqua" w:hAnsi="Book Antiqua" w:cs="Book Antiqua"/>
          <w:sz w:val="24"/>
          <w:szCs w:val="24"/>
        </w:rPr>
      </w:pPr>
      <w:r w:rsidRPr="006A098F">
        <w:rPr>
          <w:rFonts w:ascii="Book Antiqua" w:hAnsi="Book Antiqua" w:cs="Book Antiqua"/>
          <w:sz w:val="24"/>
          <w:szCs w:val="24"/>
        </w:rPr>
        <w:t xml:space="preserve"> </w:t>
      </w:r>
      <w:r w:rsidR="003717E6" w:rsidRPr="006A098F">
        <w:rPr>
          <w:rFonts w:ascii="Book Antiqua" w:hAnsi="Book Antiqua" w:cs="Book Antiqua"/>
          <w:sz w:val="24"/>
          <w:szCs w:val="24"/>
        </w:rPr>
        <w:t xml:space="preserve">Acatar la recomendación girada respecto a </w:t>
      </w:r>
      <w:r w:rsidR="00166B21">
        <w:rPr>
          <w:rFonts w:ascii="Book Antiqua" w:hAnsi="Book Antiqua" w:cs="Book Antiqua"/>
          <w:sz w:val="24"/>
          <w:szCs w:val="24"/>
        </w:rPr>
        <w:t xml:space="preserve">la estructura de tramitación para el Juzgado Contravencional de </w:t>
      </w:r>
      <w:r w:rsidR="00CC15D4">
        <w:rPr>
          <w:rFonts w:ascii="Book Antiqua" w:hAnsi="Book Antiqua" w:cs="Book Antiqua"/>
          <w:sz w:val="24"/>
          <w:szCs w:val="24"/>
        </w:rPr>
        <w:t>Buenos Aires</w:t>
      </w:r>
      <w:r w:rsidR="00166B21">
        <w:rPr>
          <w:rFonts w:ascii="Book Antiqua" w:hAnsi="Book Antiqua" w:cs="Book Antiqua"/>
          <w:sz w:val="24"/>
          <w:szCs w:val="24"/>
        </w:rPr>
        <w:t xml:space="preserve">, que </w:t>
      </w:r>
      <w:r w:rsidR="00B52AFB">
        <w:rPr>
          <w:rFonts w:ascii="Book Antiqua" w:hAnsi="Book Antiqua" w:cs="Book Antiqua"/>
          <w:sz w:val="24"/>
          <w:szCs w:val="24"/>
        </w:rPr>
        <w:t>incluye la colaboración de l</w:t>
      </w:r>
      <w:r w:rsidR="00CC15D4">
        <w:rPr>
          <w:rFonts w:ascii="Book Antiqua" w:hAnsi="Book Antiqua" w:cs="Book Antiqua"/>
          <w:sz w:val="24"/>
          <w:szCs w:val="24"/>
        </w:rPr>
        <w:t>a</w:t>
      </w:r>
      <w:r w:rsidR="00B52AFB">
        <w:rPr>
          <w:rFonts w:ascii="Book Antiqua" w:hAnsi="Book Antiqua" w:cs="Book Antiqua"/>
          <w:sz w:val="24"/>
          <w:szCs w:val="24"/>
        </w:rPr>
        <w:t xml:space="preserve"> persona</w:t>
      </w:r>
      <w:r w:rsidR="00CC15D4">
        <w:rPr>
          <w:rFonts w:ascii="Book Antiqua" w:hAnsi="Book Antiqua" w:cs="Book Antiqua"/>
          <w:sz w:val="24"/>
          <w:szCs w:val="24"/>
        </w:rPr>
        <w:t xml:space="preserve"> Coordinadora Judicial</w:t>
      </w:r>
      <w:r w:rsidR="00B52AFB">
        <w:rPr>
          <w:rFonts w:ascii="Book Antiqua" w:hAnsi="Book Antiqua" w:cs="Book Antiqua"/>
          <w:sz w:val="24"/>
          <w:szCs w:val="24"/>
        </w:rPr>
        <w:t>, sujeta a la valoración de los resultados obtenidos al finalizar el plan de trabajo para la</w:t>
      </w:r>
      <w:r w:rsidR="007E5385">
        <w:rPr>
          <w:rFonts w:ascii="Book Antiqua" w:hAnsi="Book Antiqua" w:cs="Book Antiqua"/>
          <w:sz w:val="24"/>
          <w:szCs w:val="24"/>
        </w:rPr>
        <w:t xml:space="preserve"> digitalización</w:t>
      </w:r>
      <w:r w:rsidR="00B52AFB">
        <w:rPr>
          <w:rFonts w:ascii="Book Antiqua" w:hAnsi="Book Antiqua" w:cs="Book Antiqua"/>
          <w:sz w:val="24"/>
          <w:szCs w:val="24"/>
        </w:rPr>
        <w:t xml:space="preserve"> del despacho</w:t>
      </w:r>
      <w:r w:rsidR="003717E6" w:rsidRPr="006A098F">
        <w:rPr>
          <w:rFonts w:ascii="Book Antiqua" w:hAnsi="Book Antiqua" w:cs="Book Antiqua"/>
          <w:sz w:val="24"/>
          <w:szCs w:val="24"/>
        </w:rPr>
        <w:t>.</w:t>
      </w:r>
      <w:r w:rsidR="00C77B44" w:rsidRPr="006A098F">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1C488924" w:rsidR="00702FC9"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7E5385" w:rsidRPr="007E5385">
        <w:t xml:space="preserve"> </w:t>
      </w:r>
      <w:r w:rsidR="007E5385" w:rsidRPr="007E5385">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1D49CDF" w14:textId="77777777" w:rsidR="007E5385" w:rsidRPr="00BB0FD1" w:rsidRDefault="007E5385" w:rsidP="00BB0FD1">
      <w:pPr>
        <w:pStyle w:val="Prrafodelista"/>
        <w:rPr>
          <w:rFonts w:ascii="Book Antiqua" w:hAnsi="Book Antiqua" w:cs="Book Antiqua"/>
          <w:sz w:val="24"/>
          <w:szCs w:val="24"/>
        </w:rPr>
      </w:pPr>
    </w:p>
    <w:p w14:paraId="3F238C92" w14:textId="77777777" w:rsidR="007E5385" w:rsidRDefault="007E5385" w:rsidP="00BB0FD1">
      <w:pPr>
        <w:pStyle w:val="Prrafodelista"/>
        <w:spacing w:line="240" w:lineRule="auto"/>
        <w:jc w:val="both"/>
        <w:rPr>
          <w:rFonts w:ascii="Book Antiqua" w:hAnsi="Book Antiqua" w:cs="Book Antiqua"/>
          <w:sz w:val="24"/>
          <w:szCs w:val="24"/>
        </w:rPr>
      </w:pPr>
    </w:p>
    <w:p w14:paraId="6605DBC0" w14:textId="658CDD49" w:rsidR="009377C3" w:rsidRPr="00D21A97" w:rsidRDefault="009377C3" w:rsidP="00D21A97">
      <w:pPr>
        <w:pStyle w:val="Prrafodelista"/>
        <w:numPr>
          <w:ilvl w:val="1"/>
          <w:numId w:val="13"/>
        </w:numPr>
        <w:spacing w:line="240" w:lineRule="auto"/>
        <w:jc w:val="both"/>
        <w:rPr>
          <w:rFonts w:ascii="Book Antiqua" w:hAnsi="Book Antiqua" w:cs="Book Antiqua"/>
          <w:sz w:val="24"/>
          <w:szCs w:val="24"/>
        </w:rPr>
      </w:pPr>
      <w:r w:rsidRPr="48F37102">
        <w:rPr>
          <w:rFonts w:ascii="Book Antiqua" w:hAnsi="Book Antiqua" w:cs="Book Antiqua"/>
          <w:sz w:val="24"/>
          <w:szCs w:val="24"/>
        </w:rPr>
        <w:t>Informar al Consejo Superior los resultados obtenidos al finalizar el plan de trabajo relacionado a la digitalización de expedientes</w:t>
      </w:r>
      <w:r w:rsidR="005912D3" w:rsidRPr="48F37102">
        <w:rPr>
          <w:rFonts w:ascii="Book Antiqua" w:hAnsi="Book Antiqua" w:cs="Book Antiqua"/>
          <w:sz w:val="24"/>
          <w:szCs w:val="24"/>
        </w:rPr>
        <w:t>.</w:t>
      </w:r>
      <w:r w:rsidRPr="48F37102">
        <w:rPr>
          <w:rFonts w:ascii="Book Antiqua" w:hAnsi="Book Antiqua" w:cs="Book Antiqua"/>
          <w:sz w:val="24"/>
          <w:szCs w:val="24"/>
        </w:rPr>
        <w:t xml:space="preserve"> </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6C6882B7" w:rsidR="003717E6" w:rsidRDefault="009D3EC9"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3B852EBC" w14:textId="77777777" w:rsidR="007E5385" w:rsidRDefault="007E5385" w:rsidP="007E5385">
      <w:pPr>
        <w:pStyle w:val="Prrafodelista"/>
        <w:numPr>
          <w:ilvl w:val="1"/>
          <w:numId w:val="13"/>
        </w:numPr>
        <w:tabs>
          <w:tab w:val="left" w:pos="491"/>
        </w:tabs>
        <w:spacing w:line="256"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lastRenderedPageBreak/>
        <w:t>Programar la distribución de asuntos nuevos en el despacho, en función del escenario recomendado, capacitar al Despacho y brindar seguimiento al correcto funcionamiento del reparto.</w:t>
      </w:r>
    </w:p>
    <w:p w14:paraId="7F5EB158" w14:textId="77777777" w:rsidR="007E5385" w:rsidRDefault="007E5385" w:rsidP="007E5385">
      <w:pPr>
        <w:pStyle w:val="Prrafodelista"/>
        <w:numPr>
          <w:ilvl w:val="1"/>
          <w:numId w:val="13"/>
        </w:numPr>
        <w:tabs>
          <w:tab w:val="left" w:pos="491"/>
        </w:tabs>
        <w:spacing w:line="256"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006B96CD" w:rsidR="0035612E" w:rsidRDefault="0035612E" w:rsidP="0035612E">
      <w:pPr>
        <w:pStyle w:val="Prrafodelista"/>
        <w:spacing w:line="240" w:lineRule="auto"/>
        <w:jc w:val="both"/>
        <w:rPr>
          <w:rFonts w:ascii="Book Antiqua" w:hAnsi="Book Antiqua" w:cs="Book Antiqua"/>
          <w:sz w:val="24"/>
          <w:szCs w:val="24"/>
        </w:rPr>
      </w:pPr>
    </w:p>
    <w:p w14:paraId="3A84F4BD" w14:textId="0366817F" w:rsidR="009D3EC9" w:rsidRDefault="009D3EC9">
      <w:pPr>
        <w:rPr>
          <w:rFonts w:ascii="Book Antiqua" w:hAnsi="Book Antiqua" w:cs="Book Antiqua"/>
          <w:sz w:val="24"/>
          <w:szCs w:val="24"/>
        </w:rPr>
      </w:pPr>
      <w:r>
        <w:rPr>
          <w:rFonts w:ascii="Book Antiqua" w:hAnsi="Book Antiqua" w:cs="Book Antiqua"/>
          <w:sz w:val="24"/>
          <w:szCs w:val="24"/>
        </w:rPr>
        <w:br w:type="page"/>
      </w:r>
    </w:p>
    <w:p w14:paraId="48B56C95" w14:textId="19ADCE55" w:rsidR="00500BFA" w:rsidRDefault="006567CD" w:rsidP="00673785">
      <w:pPr>
        <w:pStyle w:val="Ttulo1"/>
      </w:pPr>
      <w:r>
        <w:lastRenderedPageBreak/>
        <w:t>A</w:t>
      </w:r>
      <w:r w:rsidR="006B7207">
        <w:t>péndice</w:t>
      </w:r>
      <w:r w:rsidR="009D3EC9">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9" o:title=""/>
                </v:shape>
                <o:OLEObject Type="Embed" ProgID="AcroExch.Document.DC" ShapeID="_x0000_i1025" DrawAspect="Icon" ObjectID="_1681795318"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1AE5DE49"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08727D">
              <w:rPr>
                <w:rFonts w:ascii="Book Antiqua" w:hAnsi="Book Antiqua" w:cs="Arial"/>
                <w:sz w:val="24"/>
                <w:szCs w:val="24"/>
              </w:rPr>
              <w:t>2</w:t>
            </w:r>
            <w:r w:rsidR="008B222B">
              <w:rPr>
                <w:rFonts w:ascii="Book Antiqua" w:hAnsi="Book Antiqua" w:cs="Arial"/>
                <w:sz w:val="24"/>
                <w:szCs w:val="24"/>
              </w:rPr>
              <w:t>5</w:t>
            </w:r>
            <w:r w:rsidR="00456867">
              <w:rPr>
                <w:rFonts w:ascii="Book Antiqua" w:hAnsi="Book Antiqua" w:cs="Arial"/>
                <w:sz w:val="24"/>
                <w:szCs w:val="24"/>
              </w:rPr>
              <w:t>8</w:t>
            </w:r>
            <w:r w:rsidRPr="003E28EE">
              <w:rPr>
                <w:rFonts w:ascii="Book Antiqua" w:hAnsi="Book Antiqua" w:cs="Arial"/>
                <w:sz w:val="24"/>
                <w:szCs w:val="24"/>
              </w:rPr>
              <w:t>-PLA-MI-MNTA-2020</w:t>
            </w:r>
          </w:p>
        </w:tc>
        <w:tc>
          <w:tcPr>
            <w:tcW w:w="1887" w:type="dxa"/>
            <w:vAlign w:val="center"/>
          </w:tcPr>
          <w:p w14:paraId="7746130A" w14:textId="692AEB8A" w:rsidR="00FB6C97" w:rsidRPr="00BD5C5D" w:rsidRDefault="00456867" w:rsidP="00FB6C97">
            <w:pPr>
              <w:spacing w:line="360" w:lineRule="auto"/>
              <w:jc w:val="center"/>
              <w:rPr>
                <w:rFonts w:ascii="Book Antiqua" w:hAnsi="Book Antiqua" w:cs="Arial"/>
              </w:rPr>
            </w:pPr>
            <w:r>
              <w:rPr>
                <w:rFonts w:ascii="Book Antiqua" w:hAnsi="Book Antiqua" w:cs="Arial"/>
              </w:rPr>
              <w:object w:dxaOrig="1513" w:dyaOrig="984" w14:anchorId="2E9B04DF">
                <v:shape id="_x0000_i1026" type="#_x0000_t75" style="width:76pt;height:48.5pt" o:ole="">
                  <v:imagedata r:id="rId11" o:title=""/>
                </v:shape>
                <o:OLEObject Type="Embed" ProgID="AcroExch.Document.DC" ShapeID="_x0000_i1026" DrawAspect="Icon" ObjectID="_1681795319" r:id="rId12"/>
              </w:object>
            </w:r>
          </w:p>
        </w:tc>
      </w:tr>
      <w:tr w:rsidR="00FB6C97" w:rsidRPr="00BD5C5D" w14:paraId="004C71A7" w14:textId="77777777" w:rsidTr="00BD5C5D">
        <w:tc>
          <w:tcPr>
            <w:tcW w:w="1271" w:type="dxa"/>
            <w:vAlign w:val="center"/>
          </w:tcPr>
          <w:p w14:paraId="315EEAE7" w14:textId="7EA66C43"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49FD2896"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456867">
              <w:rPr>
                <w:rFonts w:ascii="Book Antiqua" w:hAnsi="Book Antiqua" w:cs="Arial"/>
                <w:sz w:val="24"/>
                <w:szCs w:val="24"/>
              </w:rPr>
              <w:t>Buenos Aires</w:t>
            </w:r>
          </w:p>
        </w:tc>
        <w:tc>
          <w:tcPr>
            <w:tcW w:w="1887" w:type="dxa"/>
            <w:vAlign w:val="center"/>
          </w:tcPr>
          <w:p w14:paraId="73683880" w14:textId="634BE8C2" w:rsidR="00FB6C97" w:rsidRPr="00BD5C5D" w:rsidRDefault="00456867"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22D54AF">
                <v:shape id="_x0000_i1027" type="#_x0000_t75" style="width:76pt;height:48.5pt" o:ole="">
                  <v:imagedata r:id="rId13" o:title=""/>
                </v:shape>
                <o:OLEObject Type="Embed" ProgID="Package" ShapeID="_x0000_i1027" DrawAspect="Icon" ObjectID="_1681795320"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76C1B1EC"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pt;height:50pt" o:ole="">
                  <v:imagedata r:id="rId15" o:title=""/>
                </v:shape>
                <o:OLEObject Type="Embed" ProgID="Word.Document.12" ShapeID="_x0000_i1028" DrawAspect="Icon" ObjectID="_1681795321" r:id="rId16">
                  <o:FieldCodes>\s</o:FieldCodes>
                </o:OLEObject>
              </w:object>
            </w:r>
          </w:p>
        </w:tc>
      </w:tr>
      <w:tr w:rsidR="0076350B" w:rsidRPr="00BD5C5D" w14:paraId="0E80944D" w14:textId="77777777" w:rsidTr="00BD5C5D">
        <w:tc>
          <w:tcPr>
            <w:tcW w:w="1271" w:type="dxa"/>
            <w:vAlign w:val="center"/>
          </w:tcPr>
          <w:p w14:paraId="5BDAC51E" w14:textId="484CF0C6" w:rsidR="0076350B" w:rsidRPr="003E28EE" w:rsidRDefault="0076350B"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2C8E64A" w14:textId="3F1F26CB" w:rsidR="0076350B" w:rsidRPr="00BD5C5D" w:rsidRDefault="0076350B" w:rsidP="00BE661F">
            <w:pPr>
              <w:jc w:val="center"/>
              <w:rPr>
                <w:rFonts w:ascii="Book Antiqua" w:hAnsi="Book Antiqua" w:cs="Arial"/>
                <w:sz w:val="24"/>
                <w:szCs w:val="24"/>
              </w:rPr>
            </w:pPr>
            <w:r>
              <w:rPr>
                <w:rFonts w:ascii="Book Antiqua" w:hAnsi="Book Antiqua" w:cs="Arial"/>
                <w:sz w:val="24"/>
                <w:szCs w:val="24"/>
              </w:rPr>
              <w:t>Respuesta Juzgado Contravencional de Buenos Aires</w:t>
            </w:r>
          </w:p>
        </w:tc>
        <w:tc>
          <w:tcPr>
            <w:tcW w:w="1887" w:type="dxa"/>
            <w:vAlign w:val="center"/>
          </w:tcPr>
          <w:p w14:paraId="20378F49" w14:textId="76B928E6" w:rsidR="0076350B" w:rsidRPr="00BD5C5D" w:rsidRDefault="0076350B" w:rsidP="00BE661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3862FB56">
                <v:shape id="_x0000_i1029" type="#_x0000_t75" style="width:75.5pt;height:49pt" o:ole="">
                  <v:imagedata r:id="rId17" o:title=""/>
                </v:shape>
                <o:OLEObject Type="Embed" ProgID="Package" ShapeID="_x0000_i1029" DrawAspect="Icon" ObjectID="_1681795322" r:id="rId18"/>
              </w:object>
            </w:r>
          </w:p>
        </w:tc>
      </w:tr>
      <w:tr w:rsidR="0076350B" w:rsidRPr="00BD5C5D" w14:paraId="2D5F3A3F" w14:textId="77777777" w:rsidTr="00BD5C5D">
        <w:tc>
          <w:tcPr>
            <w:tcW w:w="1271" w:type="dxa"/>
            <w:vAlign w:val="center"/>
          </w:tcPr>
          <w:p w14:paraId="003C8750" w14:textId="394A3E88" w:rsidR="0076350B" w:rsidRDefault="0076350B"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2D1FC821" w14:textId="4743CDEC" w:rsidR="0076350B" w:rsidRDefault="0076350B" w:rsidP="00BE661F">
            <w:pPr>
              <w:jc w:val="center"/>
              <w:rPr>
                <w:rFonts w:ascii="Book Antiqua" w:hAnsi="Book Antiqua" w:cs="Arial"/>
                <w:sz w:val="24"/>
                <w:szCs w:val="24"/>
              </w:rPr>
            </w:pPr>
            <w:r>
              <w:rPr>
                <w:rFonts w:ascii="Book Antiqua" w:hAnsi="Book Antiqua" w:cs="Arial"/>
                <w:sz w:val="24"/>
                <w:szCs w:val="24"/>
              </w:rPr>
              <w:t>Oficio 2135-DTI-2020 Dirección de Tecnologías de Información</w:t>
            </w:r>
          </w:p>
        </w:tc>
        <w:tc>
          <w:tcPr>
            <w:tcW w:w="1887" w:type="dxa"/>
            <w:vAlign w:val="center"/>
          </w:tcPr>
          <w:p w14:paraId="374D5915" w14:textId="681989CC" w:rsidR="0076350B" w:rsidRDefault="0076350B" w:rsidP="00BE661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36C8378B">
                <v:shape id="_x0000_i1030" type="#_x0000_t75" style="width:75.5pt;height:49pt" o:ole="">
                  <v:imagedata r:id="rId19" o:title=""/>
                </v:shape>
                <o:OLEObject Type="Embed" ProgID="Package" ShapeID="_x0000_i1030" DrawAspect="Icon" ObjectID="_1681795323" r:id="rId20"/>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60FBE53B"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DD50A8">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p>
        </w:tc>
      </w:tr>
      <w:tr w:rsidR="0076350B" w14:paraId="59820456" w14:textId="77777777" w:rsidTr="00505406">
        <w:tc>
          <w:tcPr>
            <w:tcW w:w="1838" w:type="dxa"/>
            <w:vAlign w:val="center"/>
          </w:tcPr>
          <w:p w14:paraId="06191F5C" w14:textId="0CE94C80" w:rsidR="0076350B" w:rsidRDefault="0076350B" w:rsidP="0076350B">
            <w:pPr>
              <w:spacing w:line="276" w:lineRule="auto"/>
              <w:jc w:val="both"/>
              <w:rPr>
                <w:rFonts w:ascii="Book Antiqua" w:hAnsi="Book Antiqua" w:cs="Book Antiqua"/>
                <w:sz w:val="24"/>
                <w:szCs w:val="24"/>
              </w:rPr>
            </w:pPr>
            <w:r>
              <w:rPr>
                <w:rFonts w:ascii="Book Antiqua" w:hAnsi="Book Antiqua" w:cs="Book Antiqua"/>
                <w:sz w:val="24"/>
                <w:szCs w:val="24"/>
              </w:rPr>
              <w:lastRenderedPageBreak/>
              <w:t>Autorizado</w:t>
            </w:r>
          </w:p>
        </w:tc>
        <w:tc>
          <w:tcPr>
            <w:tcW w:w="6990" w:type="dxa"/>
            <w:vAlign w:val="center"/>
          </w:tcPr>
          <w:p w14:paraId="0CD4C479" w14:textId="6D2890EE" w:rsidR="0076350B" w:rsidRDefault="0076350B" w:rsidP="0076350B">
            <w:pPr>
              <w:spacing w:line="276" w:lineRule="auto"/>
              <w:jc w:val="both"/>
              <w:rPr>
                <w:rFonts w:ascii="Book Antiqua" w:hAnsi="Book Antiqua" w:cs="Book Antiqua"/>
                <w:sz w:val="24"/>
                <w:szCs w:val="24"/>
              </w:rPr>
            </w:pPr>
            <w:r>
              <w:rPr>
                <w:rFonts w:ascii="Book Antiqua" w:hAnsi="Book Antiqua" w:cs="Book Antiqua"/>
                <w:sz w:val="24"/>
                <w:szCs w:val="24"/>
              </w:rPr>
              <w:t xml:space="preserve">Máster Erick Mora Leiva,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9D3EC9">
      <w:headerReference w:type="default" r:id="rId21"/>
      <w:footerReference w:type="default" r:id="rId22"/>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C21D5" w14:textId="77777777" w:rsidR="007D091E" w:rsidRDefault="007D091E" w:rsidP="00FD4CE3">
      <w:pPr>
        <w:spacing w:after="0" w:line="240" w:lineRule="auto"/>
      </w:pPr>
      <w:r>
        <w:separator/>
      </w:r>
    </w:p>
  </w:endnote>
  <w:endnote w:type="continuationSeparator" w:id="0">
    <w:p w14:paraId="7FD8F792" w14:textId="77777777" w:rsidR="007D091E" w:rsidRDefault="007D091E"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402885"/>
      <w:docPartObj>
        <w:docPartGallery w:val="Page Numbers (Bottom of Page)"/>
        <w:docPartUnique/>
      </w:docPartObj>
    </w:sdtPr>
    <w:sdtEndPr/>
    <w:sdtContent>
      <w:p w14:paraId="3A851602" w14:textId="77777777" w:rsidR="00BB7D20" w:rsidRPr="00A911B2" w:rsidRDefault="00BB7D20" w:rsidP="00A911B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A911B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EE63134" w14:textId="730C95C0" w:rsidR="00BB7D20" w:rsidRDefault="00BB7D20">
        <w:pPr>
          <w:pStyle w:val="Piedepgina"/>
          <w:jc w:val="right"/>
        </w:pPr>
        <w:r>
          <w:fldChar w:fldCharType="begin"/>
        </w:r>
        <w:r>
          <w:instrText>PAGE   \* MERGEFORMAT</w:instrText>
        </w:r>
        <w:r>
          <w:fldChar w:fldCharType="separate"/>
        </w:r>
        <w:r w:rsidR="00BB0FD1" w:rsidRPr="00BB0FD1">
          <w:rPr>
            <w:noProof/>
            <w:lang w:val="es-ES"/>
          </w:rPr>
          <w:t>1</w:t>
        </w:r>
        <w:r>
          <w:fldChar w:fldCharType="end"/>
        </w:r>
      </w:p>
    </w:sdtContent>
  </w:sdt>
  <w:p w14:paraId="44485FF6" w14:textId="448FECAA" w:rsidR="00BB7D20" w:rsidRPr="00A911B2" w:rsidRDefault="00BB7D20" w:rsidP="00A911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6A6E1" w14:textId="77777777" w:rsidR="007D091E" w:rsidRDefault="007D091E" w:rsidP="00FD4CE3">
      <w:pPr>
        <w:spacing w:after="0" w:line="240" w:lineRule="auto"/>
      </w:pPr>
      <w:r>
        <w:separator/>
      </w:r>
    </w:p>
  </w:footnote>
  <w:footnote w:type="continuationSeparator" w:id="0">
    <w:p w14:paraId="487F5AAE" w14:textId="77777777" w:rsidR="007D091E" w:rsidRDefault="007D091E"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BB7D20" w:rsidRDefault="00BB7D20"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0.5pt" o:ole="">
          <v:imagedata r:id="rId1" o:title=""/>
        </v:shape>
        <o:OLEObject Type="Embed" ProgID="PBrush" ShapeID="_x0000_i1031" DrawAspect="Content" ObjectID="_1681795324" r:id="rId2"/>
      </w:object>
    </w:r>
  </w:p>
  <w:p w14:paraId="5259F662" w14:textId="0D789CF5" w:rsidR="00BB7D20" w:rsidRDefault="00BB7D20"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29F3605" w:rsidR="00BB7D20" w:rsidRDefault="00BB7D20" w:rsidP="00FD4CE3">
    <w:pPr>
      <w:pStyle w:val="Encabezado"/>
      <w:pBdr>
        <w:bottom w:val="single" w:sz="12" w:space="1" w:color="auto"/>
      </w:pBdr>
      <w:jc w:val="center"/>
      <w:rPr>
        <w:rFonts w:ascii="Book Antiqua" w:hAnsi="Book Antiqua" w:cs="Book Antiqua"/>
        <w:i/>
        <w:iCs/>
        <w:sz w:val="18"/>
        <w:szCs w:val="18"/>
        <w:lang w:val="en-US"/>
      </w:rPr>
    </w:pPr>
    <w:proofErr w:type="spellStart"/>
    <w:r w:rsidRPr="00BB0FD1">
      <w:rPr>
        <w:rFonts w:ascii="Book Antiqua" w:hAnsi="Book Antiqua" w:cs="Book Antiqua"/>
        <w:i/>
        <w:iCs/>
        <w:sz w:val="18"/>
        <w:szCs w:val="18"/>
        <w:lang w:val="en-US"/>
      </w:rPr>
      <w:t>Telf</w:t>
    </w:r>
    <w:proofErr w:type="spellEnd"/>
    <w:r w:rsidRPr="00BB0FD1">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229003D2" w14:textId="77777777" w:rsidR="00BB0FD1" w:rsidRPr="00FD4CE3" w:rsidRDefault="00BB0FD1"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7F21D16"/>
    <w:multiLevelType w:val="hybridMultilevel"/>
    <w:tmpl w:val="1F6276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8"/>
  </w:num>
  <w:num w:numId="19">
    <w:abstractNumId w:val="17"/>
  </w:num>
  <w:num w:numId="20">
    <w:abstractNumId w:val="2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0AAB"/>
    <w:rsid w:val="00010B2A"/>
    <w:rsid w:val="0001243F"/>
    <w:rsid w:val="0002231F"/>
    <w:rsid w:val="0002590F"/>
    <w:rsid w:val="000345C1"/>
    <w:rsid w:val="00053E8D"/>
    <w:rsid w:val="000628D4"/>
    <w:rsid w:val="00070C38"/>
    <w:rsid w:val="0008243B"/>
    <w:rsid w:val="0008439D"/>
    <w:rsid w:val="0008727D"/>
    <w:rsid w:val="000877B0"/>
    <w:rsid w:val="000A65C1"/>
    <w:rsid w:val="000B625F"/>
    <w:rsid w:val="000C69BA"/>
    <w:rsid w:val="000C78D9"/>
    <w:rsid w:val="000D0DE7"/>
    <w:rsid w:val="000D2A7D"/>
    <w:rsid w:val="000D2D54"/>
    <w:rsid w:val="000D30F5"/>
    <w:rsid w:val="000D4594"/>
    <w:rsid w:val="000F052C"/>
    <w:rsid w:val="00101C4E"/>
    <w:rsid w:val="001049C0"/>
    <w:rsid w:val="0010679B"/>
    <w:rsid w:val="00106816"/>
    <w:rsid w:val="00112CE2"/>
    <w:rsid w:val="00113277"/>
    <w:rsid w:val="00123128"/>
    <w:rsid w:val="001238C0"/>
    <w:rsid w:val="00123F2D"/>
    <w:rsid w:val="0014022B"/>
    <w:rsid w:val="001454FB"/>
    <w:rsid w:val="00145755"/>
    <w:rsid w:val="001508C9"/>
    <w:rsid w:val="001537CD"/>
    <w:rsid w:val="00153BEA"/>
    <w:rsid w:val="00160BC0"/>
    <w:rsid w:val="00166B21"/>
    <w:rsid w:val="00170B5D"/>
    <w:rsid w:val="00174C87"/>
    <w:rsid w:val="00182231"/>
    <w:rsid w:val="00190E6A"/>
    <w:rsid w:val="001C024B"/>
    <w:rsid w:val="001C1D21"/>
    <w:rsid w:val="001C28D5"/>
    <w:rsid w:val="001C3616"/>
    <w:rsid w:val="001C45C6"/>
    <w:rsid w:val="001D01CD"/>
    <w:rsid w:val="001D1BC4"/>
    <w:rsid w:val="001D438B"/>
    <w:rsid w:val="001E3130"/>
    <w:rsid w:val="001E48F9"/>
    <w:rsid w:val="001F20D3"/>
    <w:rsid w:val="00200DCE"/>
    <w:rsid w:val="00210A72"/>
    <w:rsid w:val="0022277A"/>
    <w:rsid w:val="002241A3"/>
    <w:rsid w:val="00232380"/>
    <w:rsid w:val="00233899"/>
    <w:rsid w:val="002466C7"/>
    <w:rsid w:val="00246E81"/>
    <w:rsid w:val="00251B00"/>
    <w:rsid w:val="00264230"/>
    <w:rsid w:val="00266469"/>
    <w:rsid w:val="00276C4C"/>
    <w:rsid w:val="002804D9"/>
    <w:rsid w:val="00297119"/>
    <w:rsid w:val="002B551F"/>
    <w:rsid w:val="002B58D4"/>
    <w:rsid w:val="002B781A"/>
    <w:rsid w:val="002C7A52"/>
    <w:rsid w:val="002D46F9"/>
    <w:rsid w:val="002D72CC"/>
    <w:rsid w:val="002E27A9"/>
    <w:rsid w:val="002E5F69"/>
    <w:rsid w:val="002F457D"/>
    <w:rsid w:val="00305862"/>
    <w:rsid w:val="003174BD"/>
    <w:rsid w:val="00324AFC"/>
    <w:rsid w:val="00324DF6"/>
    <w:rsid w:val="0032503E"/>
    <w:rsid w:val="0032585D"/>
    <w:rsid w:val="003304A8"/>
    <w:rsid w:val="00330FA8"/>
    <w:rsid w:val="00332DA7"/>
    <w:rsid w:val="0035612E"/>
    <w:rsid w:val="003636E0"/>
    <w:rsid w:val="0036381B"/>
    <w:rsid w:val="003717E6"/>
    <w:rsid w:val="0037413B"/>
    <w:rsid w:val="003947DA"/>
    <w:rsid w:val="003A4D75"/>
    <w:rsid w:val="003B2B4F"/>
    <w:rsid w:val="003B6AD3"/>
    <w:rsid w:val="003C0A0B"/>
    <w:rsid w:val="003D2820"/>
    <w:rsid w:val="003E2338"/>
    <w:rsid w:val="003E28EE"/>
    <w:rsid w:val="003E547D"/>
    <w:rsid w:val="003E6AC7"/>
    <w:rsid w:val="003E70FE"/>
    <w:rsid w:val="003E77DF"/>
    <w:rsid w:val="003E7B80"/>
    <w:rsid w:val="003F08C6"/>
    <w:rsid w:val="003F2681"/>
    <w:rsid w:val="003F2D4D"/>
    <w:rsid w:val="004401A6"/>
    <w:rsid w:val="0044082C"/>
    <w:rsid w:val="00444515"/>
    <w:rsid w:val="00444E32"/>
    <w:rsid w:val="00452724"/>
    <w:rsid w:val="00454D30"/>
    <w:rsid w:val="00456867"/>
    <w:rsid w:val="0047679A"/>
    <w:rsid w:val="00477B0B"/>
    <w:rsid w:val="00482362"/>
    <w:rsid w:val="0048490A"/>
    <w:rsid w:val="00487F7C"/>
    <w:rsid w:val="0049111E"/>
    <w:rsid w:val="004943EC"/>
    <w:rsid w:val="00496059"/>
    <w:rsid w:val="00496808"/>
    <w:rsid w:val="004D3CE2"/>
    <w:rsid w:val="004D59C4"/>
    <w:rsid w:val="004D7CEC"/>
    <w:rsid w:val="004E4033"/>
    <w:rsid w:val="004E595A"/>
    <w:rsid w:val="004F3A0E"/>
    <w:rsid w:val="00500BFA"/>
    <w:rsid w:val="00504A57"/>
    <w:rsid w:val="00505406"/>
    <w:rsid w:val="00510545"/>
    <w:rsid w:val="00512182"/>
    <w:rsid w:val="0052068D"/>
    <w:rsid w:val="00521721"/>
    <w:rsid w:val="00521A29"/>
    <w:rsid w:val="00554CA0"/>
    <w:rsid w:val="00560690"/>
    <w:rsid w:val="005645AF"/>
    <w:rsid w:val="005765FF"/>
    <w:rsid w:val="00581518"/>
    <w:rsid w:val="00582B2C"/>
    <w:rsid w:val="005874F7"/>
    <w:rsid w:val="00587F1D"/>
    <w:rsid w:val="005912D3"/>
    <w:rsid w:val="005A212A"/>
    <w:rsid w:val="005A4968"/>
    <w:rsid w:val="005A71CA"/>
    <w:rsid w:val="005C70E4"/>
    <w:rsid w:val="005D368E"/>
    <w:rsid w:val="005E6649"/>
    <w:rsid w:val="005E7C88"/>
    <w:rsid w:val="005F33D9"/>
    <w:rsid w:val="005F359D"/>
    <w:rsid w:val="005F3D40"/>
    <w:rsid w:val="00600630"/>
    <w:rsid w:val="00601C2A"/>
    <w:rsid w:val="0060596B"/>
    <w:rsid w:val="006064A3"/>
    <w:rsid w:val="006166F6"/>
    <w:rsid w:val="00620E2F"/>
    <w:rsid w:val="00635E91"/>
    <w:rsid w:val="0064075A"/>
    <w:rsid w:val="006567CD"/>
    <w:rsid w:val="00672D3B"/>
    <w:rsid w:val="00673785"/>
    <w:rsid w:val="006819BE"/>
    <w:rsid w:val="0068607B"/>
    <w:rsid w:val="006942D7"/>
    <w:rsid w:val="006A0297"/>
    <w:rsid w:val="006A098F"/>
    <w:rsid w:val="006B7207"/>
    <w:rsid w:val="006C36C7"/>
    <w:rsid w:val="006C48FD"/>
    <w:rsid w:val="006D3030"/>
    <w:rsid w:val="006D43B7"/>
    <w:rsid w:val="006D5C86"/>
    <w:rsid w:val="006D5D11"/>
    <w:rsid w:val="006E52EA"/>
    <w:rsid w:val="006E58D8"/>
    <w:rsid w:val="006E6DE2"/>
    <w:rsid w:val="00702FC9"/>
    <w:rsid w:val="00704C45"/>
    <w:rsid w:val="0072128A"/>
    <w:rsid w:val="0072295B"/>
    <w:rsid w:val="00726631"/>
    <w:rsid w:val="00731831"/>
    <w:rsid w:val="00733BD8"/>
    <w:rsid w:val="00743007"/>
    <w:rsid w:val="00744805"/>
    <w:rsid w:val="00747F98"/>
    <w:rsid w:val="00751469"/>
    <w:rsid w:val="0076350B"/>
    <w:rsid w:val="0076476D"/>
    <w:rsid w:val="0076784B"/>
    <w:rsid w:val="00771F9F"/>
    <w:rsid w:val="00775322"/>
    <w:rsid w:val="007777F3"/>
    <w:rsid w:val="00787BDF"/>
    <w:rsid w:val="00790B41"/>
    <w:rsid w:val="007A0F2A"/>
    <w:rsid w:val="007A36F1"/>
    <w:rsid w:val="007A61DD"/>
    <w:rsid w:val="007B45D8"/>
    <w:rsid w:val="007B4F55"/>
    <w:rsid w:val="007D091E"/>
    <w:rsid w:val="007D30C6"/>
    <w:rsid w:val="007E21EC"/>
    <w:rsid w:val="007E5385"/>
    <w:rsid w:val="007E6E68"/>
    <w:rsid w:val="007E7B08"/>
    <w:rsid w:val="007F10E8"/>
    <w:rsid w:val="00803816"/>
    <w:rsid w:val="008129D7"/>
    <w:rsid w:val="008154AC"/>
    <w:rsid w:val="0083192F"/>
    <w:rsid w:val="008335B1"/>
    <w:rsid w:val="00842684"/>
    <w:rsid w:val="00856628"/>
    <w:rsid w:val="00856964"/>
    <w:rsid w:val="0086665A"/>
    <w:rsid w:val="00874DEC"/>
    <w:rsid w:val="008771E4"/>
    <w:rsid w:val="00880BB7"/>
    <w:rsid w:val="0088454C"/>
    <w:rsid w:val="00885052"/>
    <w:rsid w:val="00886B8D"/>
    <w:rsid w:val="008A1501"/>
    <w:rsid w:val="008A68EC"/>
    <w:rsid w:val="008B222B"/>
    <w:rsid w:val="008B4073"/>
    <w:rsid w:val="008C04A0"/>
    <w:rsid w:val="008D0D1E"/>
    <w:rsid w:val="008D62B5"/>
    <w:rsid w:val="008E169C"/>
    <w:rsid w:val="008F3C99"/>
    <w:rsid w:val="008F6982"/>
    <w:rsid w:val="0090090D"/>
    <w:rsid w:val="00906306"/>
    <w:rsid w:val="00913BA9"/>
    <w:rsid w:val="00931DF8"/>
    <w:rsid w:val="00935A29"/>
    <w:rsid w:val="009377C3"/>
    <w:rsid w:val="00937901"/>
    <w:rsid w:val="0094586A"/>
    <w:rsid w:val="00966B81"/>
    <w:rsid w:val="00966CE8"/>
    <w:rsid w:val="00971ABF"/>
    <w:rsid w:val="0098669C"/>
    <w:rsid w:val="00992866"/>
    <w:rsid w:val="009940A8"/>
    <w:rsid w:val="009B51B3"/>
    <w:rsid w:val="009B59CB"/>
    <w:rsid w:val="009D3EC9"/>
    <w:rsid w:val="009E46BD"/>
    <w:rsid w:val="009E7EB3"/>
    <w:rsid w:val="00A00826"/>
    <w:rsid w:val="00A024BC"/>
    <w:rsid w:val="00A057E8"/>
    <w:rsid w:val="00A1599D"/>
    <w:rsid w:val="00A237A3"/>
    <w:rsid w:val="00A27B63"/>
    <w:rsid w:val="00A33A4C"/>
    <w:rsid w:val="00A37149"/>
    <w:rsid w:val="00A45866"/>
    <w:rsid w:val="00A45F03"/>
    <w:rsid w:val="00A51460"/>
    <w:rsid w:val="00A71F7A"/>
    <w:rsid w:val="00A76BA4"/>
    <w:rsid w:val="00A911B2"/>
    <w:rsid w:val="00A918E6"/>
    <w:rsid w:val="00A91EA3"/>
    <w:rsid w:val="00AA1636"/>
    <w:rsid w:val="00AA4BFC"/>
    <w:rsid w:val="00AA7B8C"/>
    <w:rsid w:val="00AB17D0"/>
    <w:rsid w:val="00AB2052"/>
    <w:rsid w:val="00AC5EE0"/>
    <w:rsid w:val="00AD4D52"/>
    <w:rsid w:val="00AD64E7"/>
    <w:rsid w:val="00AD6EB8"/>
    <w:rsid w:val="00AE0F24"/>
    <w:rsid w:val="00AE6F3F"/>
    <w:rsid w:val="00AE7974"/>
    <w:rsid w:val="00AE7A64"/>
    <w:rsid w:val="00AF03D3"/>
    <w:rsid w:val="00B01927"/>
    <w:rsid w:val="00B10C82"/>
    <w:rsid w:val="00B1632C"/>
    <w:rsid w:val="00B37982"/>
    <w:rsid w:val="00B4014E"/>
    <w:rsid w:val="00B52AFB"/>
    <w:rsid w:val="00B62111"/>
    <w:rsid w:val="00B7711B"/>
    <w:rsid w:val="00B7771F"/>
    <w:rsid w:val="00B816B1"/>
    <w:rsid w:val="00B826DA"/>
    <w:rsid w:val="00B8533F"/>
    <w:rsid w:val="00BA5A53"/>
    <w:rsid w:val="00BA7340"/>
    <w:rsid w:val="00BB0FD1"/>
    <w:rsid w:val="00BB7D20"/>
    <w:rsid w:val="00BC046B"/>
    <w:rsid w:val="00BC396A"/>
    <w:rsid w:val="00BC66AF"/>
    <w:rsid w:val="00BC7A3C"/>
    <w:rsid w:val="00BD24C6"/>
    <w:rsid w:val="00BD5C5D"/>
    <w:rsid w:val="00BD7F74"/>
    <w:rsid w:val="00BE24C8"/>
    <w:rsid w:val="00BE5FBF"/>
    <w:rsid w:val="00BE661F"/>
    <w:rsid w:val="00BF36F6"/>
    <w:rsid w:val="00BF5F78"/>
    <w:rsid w:val="00BF6C0E"/>
    <w:rsid w:val="00C00BFC"/>
    <w:rsid w:val="00C01623"/>
    <w:rsid w:val="00C0569E"/>
    <w:rsid w:val="00C069E9"/>
    <w:rsid w:val="00C07F42"/>
    <w:rsid w:val="00C11BE1"/>
    <w:rsid w:val="00C13868"/>
    <w:rsid w:val="00C17B25"/>
    <w:rsid w:val="00C372EC"/>
    <w:rsid w:val="00C4392D"/>
    <w:rsid w:val="00C44E0C"/>
    <w:rsid w:val="00C50BF4"/>
    <w:rsid w:val="00C513B4"/>
    <w:rsid w:val="00C53308"/>
    <w:rsid w:val="00C61393"/>
    <w:rsid w:val="00C650C1"/>
    <w:rsid w:val="00C77B44"/>
    <w:rsid w:val="00C830BC"/>
    <w:rsid w:val="00C83D69"/>
    <w:rsid w:val="00C84708"/>
    <w:rsid w:val="00C85FF8"/>
    <w:rsid w:val="00C906E9"/>
    <w:rsid w:val="00C941EB"/>
    <w:rsid w:val="00CA0E60"/>
    <w:rsid w:val="00CA7055"/>
    <w:rsid w:val="00CB47AB"/>
    <w:rsid w:val="00CB56D2"/>
    <w:rsid w:val="00CC15D4"/>
    <w:rsid w:val="00CD1B35"/>
    <w:rsid w:val="00CE422C"/>
    <w:rsid w:val="00CE4CE8"/>
    <w:rsid w:val="00CF2955"/>
    <w:rsid w:val="00D02DB5"/>
    <w:rsid w:val="00D21A97"/>
    <w:rsid w:val="00D30DA2"/>
    <w:rsid w:val="00D31C63"/>
    <w:rsid w:val="00D361F3"/>
    <w:rsid w:val="00D50084"/>
    <w:rsid w:val="00D520EE"/>
    <w:rsid w:val="00D57BF0"/>
    <w:rsid w:val="00D65408"/>
    <w:rsid w:val="00D7530B"/>
    <w:rsid w:val="00D81E4F"/>
    <w:rsid w:val="00D9439B"/>
    <w:rsid w:val="00DA08D0"/>
    <w:rsid w:val="00DA165C"/>
    <w:rsid w:val="00DA207C"/>
    <w:rsid w:val="00DA2E7D"/>
    <w:rsid w:val="00DA3FA8"/>
    <w:rsid w:val="00DA4462"/>
    <w:rsid w:val="00DA4CAD"/>
    <w:rsid w:val="00DA545F"/>
    <w:rsid w:val="00DA6C4C"/>
    <w:rsid w:val="00DB0EDF"/>
    <w:rsid w:val="00DC276A"/>
    <w:rsid w:val="00DC3E7A"/>
    <w:rsid w:val="00DD2452"/>
    <w:rsid w:val="00DD2CDB"/>
    <w:rsid w:val="00DD50A8"/>
    <w:rsid w:val="00DF3F50"/>
    <w:rsid w:val="00DF5946"/>
    <w:rsid w:val="00E001A1"/>
    <w:rsid w:val="00E3287E"/>
    <w:rsid w:val="00E40D35"/>
    <w:rsid w:val="00E55F2D"/>
    <w:rsid w:val="00E623C9"/>
    <w:rsid w:val="00E70C51"/>
    <w:rsid w:val="00E74379"/>
    <w:rsid w:val="00E8738F"/>
    <w:rsid w:val="00E96412"/>
    <w:rsid w:val="00E9664C"/>
    <w:rsid w:val="00EB1EAE"/>
    <w:rsid w:val="00EB490C"/>
    <w:rsid w:val="00EB5458"/>
    <w:rsid w:val="00EC0DAA"/>
    <w:rsid w:val="00EC6379"/>
    <w:rsid w:val="00EF1B53"/>
    <w:rsid w:val="00EF3174"/>
    <w:rsid w:val="00F0338E"/>
    <w:rsid w:val="00F049B8"/>
    <w:rsid w:val="00F11BCE"/>
    <w:rsid w:val="00F12EB3"/>
    <w:rsid w:val="00F13475"/>
    <w:rsid w:val="00F16810"/>
    <w:rsid w:val="00F30023"/>
    <w:rsid w:val="00F3632A"/>
    <w:rsid w:val="00F5655F"/>
    <w:rsid w:val="00F569F1"/>
    <w:rsid w:val="00F83909"/>
    <w:rsid w:val="00F83C17"/>
    <w:rsid w:val="00F85D80"/>
    <w:rsid w:val="00F90838"/>
    <w:rsid w:val="00F95B49"/>
    <w:rsid w:val="00FA5A6F"/>
    <w:rsid w:val="00FB10E1"/>
    <w:rsid w:val="00FB2776"/>
    <w:rsid w:val="00FB2C27"/>
    <w:rsid w:val="00FB4C47"/>
    <w:rsid w:val="00FB6C97"/>
    <w:rsid w:val="00FD4CE3"/>
    <w:rsid w:val="061BC7A3"/>
    <w:rsid w:val="116F1CC7"/>
    <w:rsid w:val="1FC08E60"/>
    <w:rsid w:val="253AEB92"/>
    <w:rsid w:val="2B486AC7"/>
    <w:rsid w:val="39EDD7A7"/>
    <w:rsid w:val="421CD2BA"/>
    <w:rsid w:val="4461FA89"/>
    <w:rsid w:val="462DC22B"/>
    <w:rsid w:val="48F37102"/>
    <w:rsid w:val="4B691A3F"/>
    <w:rsid w:val="4F947947"/>
    <w:rsid w:val="5DD31A8E"/>
    <w:rsid w:val="622208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6A0297"/>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00767175">
      <w:bodyDiv w:val="1"/>
      <w:marLeft w:val="0"/>
      <w:marRight w:val="0"/>
      <w:marTop w:val="0"/>
      <w:marBottom w:val="0"/>
      <w:divBdr>
        <w:top w:val="none" w:sz="0" w:space="0" w:color="auto"/>
        <w:left w:val="none" w:sz="0" w:space="0" w:color="auto"/>
        <w:bottom w:val="none" w:sz="0" w:space="0" w:color="auto"/>
        <w:right w:val="none" w:sz="0" w:space="0" w:color="auto"/>
      </w:divBdr>
    </w:div>
    <w:div w:id="309285604">
      <w:bodyDiv w:val="1"/>
      <w:marLeft w:val="0"/>
      <w:marRight w:val="0"/>
      <w:marTop w:val="0"/>
      <w:marBottom w:val="0"/>
      <w:divBdr>
        <w:top w:val="none" w:sz="0" w:space="0" w:color="auto"/>
        <w:left w:val="none" w:sz="0" w:space="0" w:color="auto"/>
        <w:bottom w:val="none" w:sz="0" w:space="0" w:color="auto"/>
        <w:right w:val="none" w:sz="0" w:space="0" w:color="auto"/>
      </w:divBdr>
    </w:div>
    <w:div w:id="333150208">
      <w:bodyDiv w:val="1"/>
      <w:marLeft w:val="0"/>
      <w:marRight w:val="0"/>
      <w:marTop w:val="0"/>
      <w:marBottom w:val="0"/>
      <w:divBdr>
        <w:top w:val="none" w:sz="0" w:space="0" w:color="auto"/>
        <w:left w:val="none" w:sz="0" w:space="0" w:color="auto"/>
        <w:bottom w:val="none" w:sz="0" w:space="0" w:color="auto"/>
        <w:right w:val="none" w:sz="0" w:space="0" w:color="auto"/>
      </w:divBdr>
    </w:div>
    <w:div w:id="382172837">
      <w:bodyDiv w:val="1"/>
      <w:marLeft w:val="0"/>
      <w:marRight w:val="0"/>
      <w:marTop w:val="0"/>
      <w:marBottom w:val="0"/>
      <w:divBdr>
        <w:top w:val="none" w:sz="0" w:space="0" w:color="auto"/>
        <w:left w:val="none" w:sz="0" w:space="0" w:color="auto"/>
        <w:bottom w:val="none" w:sz="0" w:space="0" w:color="auto"/>
        <w:right w:val="none" w:sz="0" w:space="0" w:color="auto"/>
      </w:divBdr>
    </w:div>
    <w:div w:id="40823389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54506879">
      <w:bodyDiv w:val="1"/>
      <w:marLeft w:val="0"/>
      <w:marRight w:val="0"/>
      <w:marTop w:val="0"/>
      <w:marBottom w:val="0"/>
      <w:divBdr>
        <w:top w:val="none" w:sz="0" w:space="0" w:color="auto"/>
        <w:left w:val="none" w:sz="0" w:space="0" w:color="auto"/>
        <w:bottom w:val="none" w:sz="0" w:space="0" w:color="auto"/>
        <w:right w:val="none" w:sz="0" w:space="0" w:color="auto"/>
      </w:divBdr>
    </w:div>
    <w:div w:id="606238723">
      <w:bodyDiv w:val="1"/>
      <w:marLeft w:val="0"/>
      <w:marRight w:val="0"/>
      <w:marTop w:val="0"/>
      <w:marBottom w:val="0"/>
      <w:divBdr>
        <w:top w:val="none" w:sz="0" w:space="0" w:color="auto"/>
        <w:left w:val="none" w:sz="0" w:space="0" w:color="auto"/>
        <w:bottom w:val="none" w:sz="0" w:space="0" w:color="auto"/>
        <w:right w:val="none" w:sz="0" w:space="0" w:color="auto"/>
      </w:divBdr>
    </w:div>
    <w:div w:id="629096627">
      <w:bodyDiv w:val="1"/>
      <w:marLeft w:val="0"/>
      <w:marRight w:val="0"/>
      <w:marTop w:val="0"/>
      <w:marBottom w:val="0"/>
      <w:divBdr>
        <w:top w:val="none" w:sz="0" w:space="0" w:color="auto"/>
        <w:left w:val="none" w:sz="0" w:space="0" w:color="auto"/>
        <w:bottom w:val="none" w:sz="0" w:space="0" w:color="auto"/>
        <w:right w:val="none" w:sz="0" w:space="0" w:color="auto"/>
      </w:divBdr>
    </w:div>
    <w:div w:id="653724206">
      <w:bodyDiv w:val="1"/>
      <w:marLeft w:val="0"/>
      <w:marRight w:val="0"/>
      <w:marTop w:val="0"/>
      <w:marBottom w:val="0"/>
      <w:divBdr>
        <w:top w:val="none" w:sz="0" w:space="0" w:color="auto"/>
        <w:left w:val="none" w:sz="0" w:space="0" w:color="auto"/>
        <w:bottom w:val="none" w:sz="0" w:space="0" w:color="auto"/>
        <w:right w:val="none" w:sz="0" w:space="0" w:color="auto"/>
      </w:divBdr>
    </w:div>
    <w:div w:id="70641727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39004781">
      <w:bodyDiv w:val="1"/>
      <w:marLeft w:val="0"/>
      <w:marRight w:val="0"/>
      <w:marTop w:val="0"/>
      <w:marBottom w:val="0"/>
      <w:divBdr>
        <w:top w:val="none" w:sz="0" w:space="0" w:color="auto"/>
        <w:left w:val="none" w:sz="0" w:space="0" w:color="auto"/>
        <w:bottom w:val="none" w:sz="0" w:space="0" w:color="auto"/>
        <w:right w:val="none" w:sz="0" w:space="0" w:color="auto"/>
      </w:divBdr>
    </w:div>
    <w:div w:id="85920045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63872197">
      <w:bodyDiv w:val="1"/>
      <w:marLeft w:val="0"/>
      <w:marRight w:val="0"/>
      <w:marTop w:val="0"/>
      <w:marBottom w:val="0"/>
      <w:divBdr>
        <w:top w:val="none" w:sz="0" w:space="0" w:color="auto"/>
        <w:left w:val="none" w:sz="0" w:space="0" w:color="auto"/>
        <w:bottom w:val="none" w:sz="0" w:space="0" w:color="auto"/>
        <w:right w:val="none" w:sz="0" w:space="0" w:color="auto"/>
      </w:divBdr>
    </w:div>
    <w:div w:id="1145926813">
      <w:bodyDiv w:val="1"/>
      <w:marLeft w:val="0"/>
      <w:marRight w:val="0"/>
      <w:marTop w:val="0"/>
      <w:marBottom w:val="0"/>
      <w:divBdr>
        <w:top w:val="none" w:sz="0" w:space="0" w:color="auto"/>
        <w:left w:val="none" w:sz="0" w:space="0" w:color="auto"/>
        <w:bottom w:val="none" w:sz="0" w:space="0" w:color="auto"/>
        <w:right w:val="none" w:sz="0" w:space="0" w:color="auto"/>
      </w:divBdr>
    </w:div>
    <w:div w:id="119186994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96534297">
      <w:bodyDiv w:val="1"/>
      <w:marLeft w:val="0"/>
      <w:marRight w:val="0"/>
      <w:marTop w:val="0"/>
      <w:marBottom w:val="0"/>
      <w:divBdr>
        <w:top w:val="none" w:sz="0" w:space="0" w:color="auto"/>
        <w:left w:val="none" w:sz="0" w:space="0" w:color="auto"/>
        <w:bottom w:val="none" w:sz="0" w:space="0" w:color="auto"/>
        <w:right w:val="none" w:sz="0" w:space="0" w:color="auto"/>
      </w:divBdr>
    </w:div>
    <w:div w:id="1546333488">
      <w:bodyDiv w:val="1"/>
      <w:marLeft w:val="0"/>
      <w:marRight w:val="0"/>
      <w:marTop w:val="0"/>
      <w:marBottom w:val="0"/>
      <w:divBdr>
        <w:top w:val="none" w:sz="0" w:space="0" w:color="auto"/>
        <w:left w:val="none" w:sz="0" w:space="0" w:color="auto"/>
        <w:bottom w:val="none" w:sz="0" w:space="0" w:color="auto"/>
        <w:right w:val="none" w:sz="0" w:space="0" w:color="auto"/>
      </w:divBdr>
    </w:div>
    <w:div w:id="1552963033">
      <w:bodyDiv w:val="1"/>
      <w:marLeft w:val="0"/>
      <w:marRight w:val="0"/>
      <w:marTop w:val="0"/>
      <w:marBottom w:val="0"/>
      <w:divBdr>
        <w:top w:val="none" w:sz="0" w:space="0" w:color="auto"/>
        <w:left w:val="none" w:sz="0" w:space="0" w:color="auto"/>
        <w:bottom w:val="none" w:sz="0" w:space="0" w:color="auto"/>
        <w:right w:val="none" w:sz="0" w:space="0" w:color="auto"/>
      </w:divBdr>
      <w:divsChild>
        <w:div w:id="1971739136">
          <w:marLeft w:val="0"/>
          <w:marRight w:val="0"/>
          <w:marTop w:val="0"/>
          <w:marBottom w:val="0"/>
          <w:divBdr>
            <w:top w:val="none" w:sz="0" w:space="0" w:color="auto"/>
            <w:left w:val="none" w:sz="0" w:space="0" w:color="auto"/>
            <w:bottom w:val="none" w:sz="0" w:space="0" w:color="auto"/>
            <w:right w:val="none" w:sz="0" w:space="0" w:color="auto"/>
          </w:divBdr>
        </w:div>
      </w:divsChild>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47858055">
      <w:bodyDiv w:val="1"/>
      <w:marLeft w:val="0"/>
      <w:marRight w:val="0"/>
      <w:marTop w:val="0"/>
      <w:marBottom w:val="0"/>
      <w:divBdr>
        <w:top w:val="none" w:sz="0" w:space="0" w:color="auto"/>
        <w:left w:val="none" w:sz="0" w:space="0" w:color="auto"/>
        <w:bottom w:val="none" w:sz="0" w:space="0" w:color="auto"/>
        <w:right w:val="none" w:sz="0" w:space="0" w:color="auto"/>
      </w:divBdr>
    </w:div>
    <w:div w:id="1659193773">
      <w:bodyDiv w:val="1"/>
      <w:marLeft w:val="0"/>
      <w:marRight w:val="0"/>
      <w:marTop w:val="0"/>
      <w:marBottom w:val="0"/>
      <w:divBdr>
        <w:top w:val="none" w:sz="0" w:space="0" w:color="auto"/>
        <w:left w:val="none" w:sz="0" w:space="0" w:color="auto"/>
        <w:bottom w:val="none" w:sz="0" w:space="0" w:color="auto"/>
        <w:right w:val="none" w:sz="0" w:space="0" w:color="auto"/>
      </w:divBdr>
    </w:div>
    <w:div w:id="1670058572">
      <w:bodyDiv w:val="1"/>
      <w:marLeft w:val="0"/>
      <w:marRight w:val="0"/>
      <w:marTop w:val="0"/>
      <w:marBottom w:val="0"/>
      <w:divBdr>
        <w:top w:val="none" w:sz="0" w:space="0" w:color="auto"/>
        <w:left w:val="none" w:sz="0" w:space="0" w:color="auto"/>
        <w:bottom w:val="none" w:sz="0" w:space="0" w:color="auto"/>
        <w:right w:val="none" w:sz="0" w:space="0" w:color="auto"/>
      </w:divBdr>
    </w:div>
    <w:div w:id="1691680946">
      <w:bodyDiv w:val="1"/>
      <w:marLeft w:val="0"/>
      <w:marRight w:val="0"/>
      <w:marTop w:val="0"/>
      <w:marBottom w:val="0"/>
      <w:divBdr>
        <w:top w:val="none" w:sz="0" w:space="0" w:color="auto"/>
        <w:left w:val="none" w:sz="0" w:space="0" w:color="auto"/>
        <w:bottom w:val="none" w:sz="0" w:space="0" w:color="auto"/>
        <w:right w:val="none" w:sz="0" w:space="0" w:color="auto"/>
      </w:divBdr>
    </w:div>
    <w:div w:id="1816531391">
      <w:bodyDiv w:val="1"/>
      <w:marLeft w:val="0"/>
      <w:marRight w:val="0"/>
      <w:marTop w:val="0"/>
      <w:marBottom w:val="0"/>
      <w:divBdr>
        <w:top w:val="none" w:sz="0" w:space="0" w:color="auto"/>
        <w:left w:val="none" w:sz="0" w:space="0" w:color="auto"/>
        <w:bottom w:val="none" w:sz="0" w:space="0" w:color="auto"/>
        <w:right w:val="none" w:sz="0" w:space="0" w:color="auto"/>
      </w:divBdr>
    </w:div>
    <w:div w:id="1839037112">
      <w:bodyDiv w:val="1"/>
      <w:marLeft w:val="0"/>
      <w:marRight w:val="0"/>
      <w:marTop w:val="0"/>
      <w:marBottom w:val="0"/>
      <w:divBdr>
        <w:top w:val="none" w:sz="0" w:space="0" w:color="auto"/>
        <w:left w:val="none" w:sz="0" w:space="0" w:color="auto"/>
        <w:bottom w:val="none" w:sz="0" w:space="0" w:color="auto"/>
        <w:right w:val="none" w:sz="0" w:space="0" w:color="auto"/>
      </w:divBdr>
    </w:div>
    <w:div w:id="184119644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26526878">
      <w:bodyDiv w:val="1"/>
      <w:marLeft w:val="0"/>
      <w:marRight w:val="0"/>
      <w:marTop w:val="0"/>
      <w:marBottom w:val="0"/>
      <w:divBdr>
        <w:top w:val="none" w:sz="0" w:space="0" w:color="auto"/>
        <w:left w:val="none" w:sz="0" w:space="0" w:color="auto"/>
        <w:bottom w:val="none" w:sz="0" w:space="0" w:color="auto"/>
        <w:right w:val="none" w:sz="0" w:space="0" w:color="auto"/>
      </w:divBdr>
    </w:div>
    <w:div w:id="207607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435A-4C31-4FEB-A47A-9DD4F7D0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5419</Words>
  <Characters>29806</Characters>
  <Application>Microsoft Office Word</Application>
  <DocSecurity>4</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2021-05-06T14:35:00Z</dcterms:created>
  <dcterms:modified xsi:type="dcterms:W3CDTF">2021-05-06T14:35:00Z</dcterms:modified>
</cp:coreProperties>
</file>