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0.xml" ContentType="application/vnd.openxmlformats-officedocument.themeOverride+xml"/>
  <Override PartName="/word/drawings/drawing10.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4A5D" w14:textId="45687CEA" w:rsidR="00207035" w:rsidRPr="00F908BF" w:rsidRDefault="00207035" w:rsidP="00F908BF">
      <w:pPr>
        <w:pStyle w:val="Ttulo7"/>
        <w:ind w:left="4280" w:hanging="32"/>
        <w:jc w:val="both"/>
        <w:rPr>
          <w:rFonts w:ascii="Times New Roman" w:hAnsi="Times New Roman" w:cs="Times New Roman"/>
          <w:color w:val="000000" w:themeColor="text1"/>
          <w:u w:val="none"/>
          <w:lang w:val="es-ES_tradnl"/>
        </w:rPr>
      </w:pPr>
      <w:r w:rsidRPr="00F908BF">
        <w:rPr>
          <w:rFonts w:ascii="Times New Roman" w:hAnsi="Times New Roman" w:cs="Times New Roman"/>
          <w:color w:val="000000" w:themeColor="text1"/>
          <w:u w:val="none"/>
          <w:lang w:val="es-ES_tradnl"/>
        </w:rPr>
        <w:t xml:space="preserve">San José, </w:t>
      </w:r>
      <w:r w:rsidR="00DA7968" w:rsidRPr="00F908BF">
        <w:rPr>
          <w:rFonts w:ascii="Times New Roman" w:hAnsi="Times New Roman" w:cs="Times New Roman"/>
          <w:color w:val="000000" w:themeColor="text1"/>
          <w:u w:val="none"/>
          <w:lang w:val="es-ES_tradnl"/>
        </w:rPr>
        <w:t xml:space="preserve">15 </w:t>
      </w:r>
      <w:r w:rsidR="00917EEE" w:rsidRPr="00F908BF">
        <w:rPr>
          <w:rFonts w:ascii="Times New Roman" w:hAnsi="Times New Roman" w:cs="Times New Roman"/>
          <w:color w:val="000000" w:themeColor="text1"/>
          <w:u w:val="none"/>
          <w:lang w:val="es-ES_tradnl"/>
        </w:rPr>
        <w:t>de abril</w:t>
      </w:r>
      <w:r w:rsidRPr="00F908BF">
        <w:rPr>
          <w:rFonts w:ascii="Times New Roman" w:hAnsi="Times New Roman" w:cs="Times New Roman"/>
          <w:color w:val="000000" w:themeColor="text1"/>
          <w:u w:val="none"/>
          <w:lang w:val="es-ES_tradnl"/>
        </w:rPr>
        <w:t xml:space="preserve"> de 2021</w:t>
      </w:r>
    </w:p>
    <w:p w14:paraId="4A5592F9" w14:textId="7C6E0084" w:rsidR="00207035" w:rsidRPr="00F908BF" w:rsidRDefault="00207035" w:rsidP="00F908BF">
      <w:pPr>
        <w:pStyle w:val="Ttulo7"/>
        <w:ind w:left="4248"/>
        <w:jc w:val="both"/>
        <w:rPr>
          <w:rFonts w:ascii="Times New Roman" w:hAnsi="Times New Roman" w:cs="Times New Roman"/>
          <w:color w:val="000000" w:themeColor="text1"/>
          <w:u w:val="none"/>
          <w:lang w:val="es-ES_tradnl"/>
        </w:rPr>
      </w:pPr>
      <w:r w:rsidRPr="00F908BF">
        <w:rPr>
          <w:rFonts w:ascii="Times New Roman" w:hAnsi="Times New Roman" w:cs="Times New Roman"/>
          <w:color w:val="000000" w:themeColor="text1"/>
          <w:u w:val="none"/>
          <w:lang w:val="es-ES_tradnl"/>
        </w:rPr>
        <w:t xml:space="preserve">N° </w:t>
      </w:r>
      <w:r w:rsidR="00DA7968" w:rsidRPr="00F908BF">
        <w:rPr>
          <w:rFonts w:ascii="Times New Roman" w:hAnsi="Times New Roman" w:cs="Times New Roman"/>
          <w:color w:val="000000" w:themeColor="text1"/>
          <w:u w:val="none"/>
          <w:lang w:val="es-ES_tradnl"/>
        </w:rPr>
        <w:t>31</w:t>
      </w:r>
      <w:r w:rsidR="00090CF3" w:rsidRPr="00F908BF">
        <w:rPr>
          <w:rFonts w:ascii="Times New Roman" w:hAnsi="Times New Roman" w:cs="Times New Roman"/>
          <w:color w:val="000000" w:themeColor="text1"/>
          <w:u w:val="none"/>
          <w:lang w:val="es-ES_tradnl"/>
        </w:rPr>
        <w:t>50</w:t>
      </w:r>
      <w:r w:rsidRPr="00F908BF">
        <w:rPr>
          <w:rFonts w:ascii="Times New Roman" w:hAnsi="Times New Roman" w:cs="Times New Roman"/>
          <w:color w:val="000000" w:themeColor="text1"/>
          <w:u w:val="none"/>
          <w:lang w:val="es-ES_tradnl"/>
        </w:rPr>
        <w:t>-2021</w:t>
      </w:r>
    </w:p>
    <w:p w14:paraId="4FF43558" w14:textId="77777777" w:rsidR="00207035" w:rsidRPr="00F908BF" w:rsidRDefault="00207035" w:rsidP="00F908BF">
      <w:pPr>
        <w:pStyle w:val="Ttulo7"/>
        <w:ind w:left="4248"/>
        <w:jc w:val="both"/>
        <w:rPr>
          <w:rFonts w:ascii="Times New Roman" w:hAnsi="Times New Roman" w:cs="Times New Roman"/>
          <w:color w:val="000000" w:themeColor="text1"/>
          <w:u w:val="none"/>
        </w:rPr>
      </w:pPr>
      <w:r w:rsidRPr="00F908BF">
        <w:rPr>
          <w:rFonts w:ascii="Times New Roman" w:hAnsi="Times New Roman" w:cs="Times New Roman"/>
          <w:color w:val="000000" w:themeColor="text1"/>
          <w:u w:val="none"/>
        </w:rPr>
        <w:t>Al contestar refiérase a este # de oficio</w:t>
      </w:r>
    </w:p>
    <w:p w14:paraId="768308CA" w14:textId="0834C2DF" w:rsidR="004059E4" w:rsidRPr="00F908BF" w:rsidRDefault="004059E4" w:rsidP="00F908BF">
      <w:pPr>
        <w:jc w:val="both"/>
        <w:rPr>
          <w:b/>
          <w:bCs/>
          <w:color w:val="000000" w:themeColor="text1"/>
          <w:lang w:val="es-ES"/>
        </w:rPr>
      </w:pPr>
    </w:p>
    <w:p w14:paraId="592396CC" w14:textId="77777777" w:rsidR="00E706EF" w:rsidRPr="00A86283" w:rsidRDefault="00E706EF" w:rsidP="00E706EF">
      <w:pPr>
        <w:jc w:val="both"/>
        <w:rPr>
          <w:b/>
          <w:bCs/>
          <w:lang w:val="es-ES" w:eastAsia="hi-IN"/>
        </w:rPr>
      </w:pPr>
      <w:bookmarkStart w:id="0" w:name="_Hlk38377806"/>
      <w:proofErr w:type="spellStart"/>
      <w:r w:rsidRPr="00A86283">
        <w:rPr>
          <w:b/>
          <w:bCs/>
          <w:lang w:val="es-ES" w:eastAsia="hi-IN"/>
        </w:rPr>
        <w:t>Señ</w:t>
      </w:r>
      <w:r w:rsidRPr="00A86283">
        <w:rPr>
          <w:b/>
          <w:bCs/>
          <w:lang w:eastAsia="hi-IN"/>
        </w:rPr>
        <w:t>or</w:t>
      </w:r>
      <w:proofErr w:type="spellEnd"/>
      <w:r w:rsidRPr="00A86283">
        <w:rPr>
          <w:b/>
          <w:bCs/>
          <w:lang w:eastAsia="hi-IN"/>
        </w:rPr>
        <w:t xml:space="preserve"> Magistrado</w:t>
      </w:r>
    </w:p>
    <w:p w14:paraId="455D0466" w14:textId="722ADCD0" w:rsidR="00E706EF" w:rsidRPr="00A86283" w:rsidRDefault="00E706EF" w:rsidP="00E706EF">
      <w:pPr>
        <w:jc w:val="both"/>
        <w:rPr>
          <w:b/>
          <w:bCs/>
          <w:lang w:val="es-ES" w:eastAsia="hi-IN"/>
        </w:rPr>
      </w:pPr>
      <w:r w:rsidRPr="00A86283">
        <w:rPr>
          <w:b/>
          <w:bCs/>
          <w:lang w:eastAsia="hi-IN"/>
        </w:rPr>
        <w:t>Dr.</w:t>
      </w:r>
      <w:r w:rsidRPr="00A86283">
        <w:rPr>
          <w:b/>
          <w:bCs/>
          <w:lang w:val="es-ES" w:eastAsia="hi-IN"/>
        </w:rPr>
        <w:t xml:space="preserve"> </w:t>
      </w:r>
      <w:r w:rsidR="00F76A1D">
        <w:rPr>
          <w:b/>
          <w:bCs/>
          <w:lang w:eastAsia="hi-IN"/>
        </w:rPr>
        <w:t>Jorge López Gonzalez</w:t>
      </w:r>
      <w:r w:rsidRPr="00A86283">
        <w:rPr>
          <w:b/>
          <w:bCs/>
          <w:lang w:eastAsia="hi-IN"/>
        </w:rPr>
        <w:t xml:space="preserve"> Coordinador</w:t>
      </w:r>
    </w:p>
    <w:p w14:paraId="1C7E934D" w14:textId="77777777" w:rsidR="00E706EF" w:rsidRPr="00A86283" w:rsidRDefault="00E706EF" w:rsidP="00E706EF">
      <w:pPr>
        <w:jc w:val="both"/>
        <w:rPr>
          <w:b/>
          <w:bCs/>
          <w:lang w:val="es-ES" w:eastAsia="hi-IN"/>
        </w:rPr>
      </w:pPr>
      <w:r w:rsidRPr="00A86283">
        <w:rPr>
          <w:b/>
          <w:bCs/>
          <w:lang w:eastAsia="hi-IN"/>
        </w:rPr>
        <w:t>Comisión de la Jurisdicción Civil</w:t>
      </w:r>
      <w:r w:rsidRPr="00A86283">
        <w:rPr>
          <w:b/>
          <w:bCs/>
          <w:lang w:val="es-ES" w:eastAsia="hi-IN"/>
        </w:rPr>
        <w:t xml:space="preserve">           </w:t>
      </w:r>
    </w:p>
    <w:p w14:paraId="3EE5A712" w14:textId="77777777" w:rsidR="00E706EF" w:rsidRPr="00A86283" w:rsidRDefault="00E706EF" w:rsidP="00E706EF">
      <w:pPr>
        <w:autoSpaceDE w:val="0"/>
        <w:snapToGrid w:val="0"/>
        <w:rPr>
          <w:b/>
          <w:bCs/>
          <w:lang w:eastAsia="hi-IN"/>
        </w:rPr>
      </w:pPr>
    </w:p>
    <w:p w14:paraId="0B473CED" w14:textId="77777777" w:rsidR="00E706EF" w:rsidRPr="00A86283" w:rsidRDefault="00E706EF" w:rsidP="00E706EF">
      <w:pPr>
        <w:jc w:val="both"/>
        <w:rPr>
          <w:b/>
          <w:bCs/>
          <w:lang w:val="es-ES" w:eastAsia="hi-IN"/>
        </w:rPr>
      </w:pPr>
      <w:r w:rsidRPr="00A86283">
        <w:rPr>
          <w:b/>
          <w:bCs/>
          <w:lang w:val="es-ES" w:eastAsia="hi-IN"/>
        </w:rPr>
        <w:t>Estimad</w:t>
      </w:r>
      <w:r w:rsidRPr="00A86283">
        <w:rPr>
          <w:b/>
          <w:bCs/>
          <w:lang w:eastAsia="hi-IN"/>
        </w:rPr>
        <w:t>o</w:t>
      </w:r>
      <w:r w:rsidRPr="00A86283">
        <w:rPr>
          <w:b/>
          <w:bCs/>
          <w:lang w:val="es-ES" w:eastAsia="hi-IN"/>
        </w:rPr>
        <w:t xml:space="preserve"> señor:</w:t>
      </w:r>
      <w:bookmarkEnd w:id="0"/>
    </w:p>
    <w:p w14:paraId="3BEC6C3E" w14:textId="0B6425CA" w:rsidR="002B647C" w:rsidRPr="00F908BF" w:rsidRDefault="002B647C" w:rsidP="00F908BF">
      <w:pPr>
        <w:autoSpaceDE w:val="0"/>
        <w:snapToGrid w:val="0"/>
        <w:jc w:val="both"/>
        <w:rPr>
          <w:b/>
          <w:bCs/>
          <w:color w:val="000000" w:themeColor="text1"/>
        </w:rPr>
      </w:pPr>
    </w:p>
    <w:p w14:paraId="272B64BD" w14:textId="77777777" w:rsidR="004F01D2" w:rsidRPr="00F908BF" w:rsidRDefault="004F01D2" w:rsidP="00F908BF">
      <w:pPr>
        <w:ind w:firstLine="708"/>
        <w:jc w:val="both"/>
        <w:rPr>
          <w:color w:val="000000" w:themeColor="text1"/>
          <w:lang w:val="es-ES"/>
        </w:rPr>
      </w:pPr>
    </w:p>
    <w:p w14:paraId="56E64F41" w14:textId="77777777" w:rsidR="00C63B34" w:rsidRPr="00341B3A" w:rsidRDefault="00C63B34" w:rsidP="00C63B34">
      <w:pPr>
        <w:ind w:firstLine="708"/>
        <w:jc w:val="both"/>
        <w:rPr>
          <w:color w:val="000000" w:themeColor="text1"/>
          <w:lang w:val="es-ES"/>
        </w:rPr>
      </w:pPr>
      <w:r w:rsidRPr="00341B3A">
        <w:rPr>
          <w:color w:val="000000" w:themeColor="text1"/>
          <w:lang w:val="es-ES"/>
        </w:rPr>
        <w:t xml:space="preserve">Para su estimable conocimiento y fines consiguientes, le transcribo el acuerdo tomado por el Consejo Superior del Poder Judicial, en la sesión </w:t>
      </w:r>
      <w:r w:rsidRPr="00341B3A">
        <w:rPr>
          <w:b/>
          <w:bCs/>
          <w:color w:val="000000" w:themeColor="text1"/>
          <w:lang w:val="es-ES"/>
        </w:rPr>
        <w:t>N° 2</w:t>
      </w:r>
      <w:r>
        <w:rPr>
          <w:b/>
          <w:bCs/>
          <w:color w:val="000000" w:themeColor="text1"/>
          <w:lang w:val="es-ES"/>
        </w:rPr>
        <w:t>3</w:t>
      </w:r>
      <w:r w:rsidRPr="00341B3A">
        <w:rPr>
          <w:b/>
          <w:bCs/>
          <w:color w:val="000000" w:themeColor="text1"/>
          <w:lang w:val="es-ES"/>
        </w:rPr>
        <w:t xml:space="preserve">-2021 </w:t>
      </w:r>
      <w:r w:rsidRPr="00341B3A">
        <w:rPr>
          <w:color w:val="000000" w:themeColor="text1"/>
          <w:lang w:val="es-ES"/>
        </w:rPr>
        <w:t xml:space="preserve">celebrada el </w:t>
      </w:r>
      <w:r w:rsidRPr="00341B3A">
        <w:rPr>
          <w:b/>
          <w:bCs/>
          <w:color w:val="000000" w:themeColor="text1"/>
          <w:lang w:val="es-ES"/>
        </w:rPr>
        <w:t>18 de marzo de 2021,</w:t>
      </w:r>
      <w:r w:rsidRPr="00341B3A">
        <w:rPr>
          <w:color w:val="000000" w:themeColor="text1"/>
          <w:lang w:val="es-ES"/>
        </w:rPr>
        <w:t xml:space="preserve"> que literalmente dice:</w:t>
      </w:r>
    </w:p>
    <w:p w14:paraId="21F047CE" w14:textId="776869F9" w:rsidR="002B647C" w:rsidRPr="00F908BF" w:rsidRDefault="002B647C" w:rsidP="00F908BF">
      <w:pPr>
        <w:ind w:firstLine="708"/>
        <w:jc w:val="both"/>
        <w:rPr>
          <w:color w:val="000000" w:themeColor="text1"/>
          <w:lang w:val="es-ES"/>
        </w:rPr>
      </w:pPr>
    </w:p>
    <w:p w14:paraId="3EBC730D" w14:textId="07556281" w:rsidR="00F908BF" w:rsidRPr="00F908BF" w:rsidRDefault="004059E4" w:rsidP="00F908BF">
      <w:pPr>
        <w:keepNext/>
        <w:tabs>
          <w:tab w:val="num" w:pos="0"/>
        </w:tabs>
        <w:spacing w:before="120" w:after="120"/>
        <w:jc w:val="center"/>
        <w:outlineLvl w:val="1"/>
        <w:rPr>
          <w:b/>
          <w:bCs/>
          <w:color w:val="FF0000"/>
          <w:u w:val="single"/>
        </w:rPr>
      </w:pPr>
      <w:r w:rsidRPr="00F908BF">
        <w:rPr>
          <w:b/>
          <w:bCs/>
          <w:color w:val="000000" w:themeColor="text1"/>
          <w:lang w:val="es-ES"/>
        </w:rPr>
        <w:t>“</w:t>
      </w:r>
      <w:bookmarkStart w:id="1" w:name="_Toc66723254"/>
      <w:bookmarkStart w:id="2" w:name="_Toc66968772"/>
      <w:r w:rsidR="00F908BF" w:rsidRPr="00F908BF">
        <w:rPr>
          <w:b/>
          <w:bCs/>
          <w:u w:val="single"/>
        </w:rPr>
        <w:t>ARTÍCULO XXX</w:t>
      </w:r>
      <w:bookmarkEnd w:id="1"/>
      <w:r w:rsidR="00F908BF" w:rsidRPr="00F908BF">
        <w:rPr>
          <w:b/>
          <w:bCs/>
          <w:color w:val="FF0000"/>
          <w:u w:val="single"/>
        </w:rPr>
        <w:t xml:space="preserve"> </w:t>
      </w:r>
      <w:bookmarkEnd w:id="2"/>
    </w:p>
    <w:p w14:paraId="5E967DD5" w14:textId="77777777" w:rsidR="00F908BF" w:rsidRPr="00F908BF" w:rsidRDefault="00F908BF" w:rsidP="00F908BF">
      <w:pPr>
        <w:rPr>
          <w:b/>
        </w:rPr>
      </w:pPr>
      <w:r w:rsidRPr="00F908BF">
        <w:rPr>
          <w:b/>
        </w:rPr>
        <w:t xml:space="preserve">Documento N° </w:t>
      </w:r>
      <w:r w:rsidRPr="00F908BF">
        <w:rPr>
          <w:b/>
          <w:color w:val="000000" w:themeColor="text1"/>
        </w:rPr>
        <w:t>1260-2021</w:t>
      </w:r>
    </w:p>
    <w:p w14:paraId="4E66327D" w14:textId="77777777" w:rsidR="00F908BF" w:rsidRPr="00F908BF" w:rsidRDefault="00F908BF" w:rsidP="00F908BF">
      <w:pPr>
        <w:rPr>
          <w:b/>
        </w:rPr>
      </w:pPr>
    </w:p>
    <w:p w14:paraId="41ABC4A5" w14:textId="77777777" w:rsidR="00F908BF" w:rsidRPr="00F908BF" w:rsidRDefault="00F908BF" w:rsidP="00F908BF">
      <w:pPr>
        <w:ind w:firstLine="708"/>
        <w:jc w:val="both"/>
      </w:pPr>
      <w:r w:rsidRPr="00F908BF">
        <w:t xml:space="preserve">El ingeniero </w:t>
      </w:r>
      <w:r w:rsidRPr="00F908BF">
        <w:rPr>
          <w:snapToGrid w:val="0"/>
          <w:lang w:val="pt-BR"/>
        </w:rPr>
        <w:t xml:space="preserve">Dixon Li Morales, </w:t>
      </w:r>
      <w:proofErr w:type="spellStart"/>
      <w:r w:rsidRPr="00F908BF">
        <w:rPr>
          <w:snapToGrid w:val="0"/>
          <w:lang w:val="pt-BR"/>
        </w:rPr>
        <w:t>Jefe</w:t>
      </w:r>
      <w:proofErr w:type="spellEnd"/>
      <w:r w:rsidRPr="00F908BF">
        <w:rPr>
          <w:snapToGrid w:val="0"/>
          <w:lang w:val="pt-BR"/>
        </w:rPr>
        <w:t xml:space="preserve"> interino </w:t>
      </w:r>
      <w:r w:rsidRPr="00F908BF">
        <w:t xml:space="preserve">del </w:t>
      </w:r>
      <w:proofErr w:type="spellStart"/>
      <w:r w:rsidRPr="00F908BF">
        <w:rPr>
          <w:snapToGrid w:val="0"/>
          <w:lang w:val="pt-BR"/>
        </w:rPr>
        <w:t>Proceso</w:t>
      </w:r>
      <w:proofErr w:type="spellEnd"/>
      <w:r w:rsidRPr="00F908BF">
        <w:rPr>
          <w:snapToGrid w:val="0"/>
          <w:lang w:val="pt-BR"/>
        </w:rPr>
        <w:t xml:space="preserve"> Ejecución de las Operaciones</w:t>
      </w:r>
      <w:r w:rsidRPr="00F908BF">
        <w:rPr>
          <w:snapToGrid w:val="0"/>
        </w:rPr>
        <w:t xml:space="preserve"> de la Dirección de Planificación</w:t>
      </w:r>
      <w:r w:rsidRPr="00F908BF">
        <w:rPr>
          <w:snapToGrid w:val="0"/>
          <w:lang w:val="pt-BR"/>
        </w:rPr>
        <w:t xml:space="preserve">, </w:t>
      </w:r>
      <w:r w:rsidRPr="00F908BF">
        <w:t xml:space="preserve">mediante oficio </w:t>
      </w:r>
      <w:r w:rsidRPr="00F908BF">
        <w:rPr>
          <w:snapToGrid w:val="0"/>
        </w:rPr>
        <w:t>161-PLA-AJ-ES-2021</w:t>
      </w:r>
      <w:r w:rsidRPr="00F908BF">
        <w:t xml:space="preserve">, </w:t>
      </w:r>
      <w:bookmarkStart w:id="3" w:name="_Hlk66453123"/>
      <w:r w:rsidRPr="00F908BF">
        <w:t xml:space="preserve">remite el informe </w:t>
      </w:r>
      <w:bookmarkEnd w:id="3"/>
      <w:r w:rsidRPr="00F908BF">
        <w:t xml:space="preserve">suscrito por licenciada Ana Ericka Rodríguez Araya, Jefa del Subproceso de Estadística, </w:t>
      </w:r>
      <w:bookmarkStart w:id="4" w:name="_Hlk66453170"/>
      <w:r w:rsidRPr="00F908BF">
        <w:t>relacionado con los cuadros estadísticos y análisis, sobre los movimientos de trabajo en los juzgados competentes en materia de Cobro Judicial, durante el 2019 y el último quinquenio</w:t>
      </w:r>
      <w:bookmarkEnd w:id="4"/>
      <w:r w:rsidRPr="00F908BF">
        <w:t>.</w:t>
      </w:r>
    </w:p>
    <w:p w14:paraId="75A3C29C" w14:textId="77777777" w:rsidR="00F908BF" w:rsidRPr="00F908BF" w:rsidRDefault="00F908BF" w:rsidP="00F908BF">
      <w:pPr>
        <w:rPr>
          <w:u w:val="single"/>
        </w:rPr>
      </w:pPr>
    </w:p>
    <w:p w14:paraId="266DBE41" w14:textId="77777777" w:rsidR="00F908BF" w:rsidRPr="00F908BF" w:rsidRDefault="00F908BF" w:rsidP="00F908BF">
      <w:pPr>
        <w:jc w:val="center"/>
      </w:pPr>
      <w:r w:rsidRPr="00F908BF">
        <w:t>Seguidamente se transcribe el informe citado, que dice:</w:t>
      </w:r>
    </w:p>
    <w:p w14:paraId="5B288686" w14:textId="77777777" w:rsidR="00F908BF" w:rsidRPr="00F908BF" w:rsidRDefault="00F908BF" w:rsidP="00F908BF">
      <w:pPr>
        <w:jc w:val="both"/>
        <w:rPr>
          <w:i/>
        </w:rPr>
      </w:pPr>
    </w:p>
    <w:p w14:paraId="3CBDA463" w14:textId="71B09260" w:rsidR="00F908BF" w:rsidRPr="00F908BF" w:rsidRDefault="00F908BF" w:rsidP="00F908BF">
      <w:pPr>
        <w:widowControl w:val="0"/>
        <w:ind w:left="851" w:right="851" w:firstLine="709"/>
        <w:jc w:val="both"/>
      </w:pPr>
      <w:bookmarkStart w:id="5" w:name="_Hlk32214677"/>
      <w:r w:rsidRPr="00F908BF">
        <w:t>(…)</w:t>
      </w:r>
    </w:p>
    <w:p w14:paraId="1DEC70D3" w14:textId="77777777" w:rsidR="00F908BF" w:rsidRPr="00F908BF" w:rsidRDefault="00F908BF" w:rsidP="00F908BF">
      <w:pPr>
        <w:widowControl w:val="0"/>
        <w:ind w:left="851" w:right="851" w:firstLine="709"/>
        <w:jc w:val="both"/>
      </w:pPr>
    </w:p>
    <w:p w14:paraId="52583E69" w14:textId="77777777" w:rsidR="00F908BF" w:rsidRPr="00F908BF" w:rsidRDefault="00F908BF" w:rsidP="00F908BF">
      <w:pPr>
        <w:ind w:left="851" w:right="851" w:firstLine="709"/>
        <w:jc w:val="both"/>
      </w:pPr>
      <w:r w:rsidRPr="00F908BF">
        <w:t>Le remito el informe suscrito por Licda. Ana Ericka Rodríguez Araya, Jefa del Subproceso de Estadística, relacionado con los cuadros estadísticos y análisis, sobre los movimientos de trabajo en los juzgados competentes en materia de Cobro Judicial, durante el 2019 y el último quinquenio.</w:t>
      </w:r>
    </w:p>
    <w:p w14:paraId="1E5F10D2" w14:textId="77777777" w:rsidR="00F908BF" w:rsidRPr="00F908BF" w:rsidRDefault="00F908BF" w:rsidP="00F908BF">
      <w:pPr>
        <w:ind w:left="851" w:right="851" w:firstLine="709"/>
        <w:jc w:val="both"/>
      </w:pPr>
    </w:p>
    <w:p w14:paraId="4015177D" w14:textId="77777777" w:rsidR="00F908BF" w:rsidRPr="00F908BF" w:rsidRDefault="00F908BF" w:rsidP="00F908BF">
      <w:pPr>
        <w:ind w:left="851" w:right="851" w:firstLine="709"/>
        <w:jc w:val="both"/>
      </w:pPr>
      <w:r w:rsidRPr="00F908BF">
        <w:t>Con el fin de que se manifestaran al respecto, mediante oficio 1872-PLA-ES-2020, del 20 de noviembre de 2020, el preliminar de este documento fue puesto en conocimiento del Magistrado William Molinari Vílchez, Coordinador de la Comisión de la Jurisdicción Civil. A la fecha no se recibió respuesta.</w:t>
      </w:r>
    </w:p>
    <w:p w14:paraId="312EF950" w14:textId="12B1238D" w:rsidR="00F908BF" w:rsidRPr="00F908BF" w:rsidRDefault="00F908BF" w:rsidP="00F908BF">
      <w:pPr>
        <w:widowControl w:val="0"/>
        <w:autoSpaceDE w:val="0"/>
        <w:autoSpaceDN w:val="0"/>
        <w:adjustRightInd w:val="0"/>
        <w:ind w:left="851" w:right="851" w:firstLine="709"/>
        <w:jc w:val="center"/>
      </w:pPr>
      <w:r w:rsidRPr="00F908BF">
        <w:t>-0-</w:t>
      </w:r>
    </w:p>
    <w:p w14:paraId="30AD83FB" w14:textId="77777777" w:rsidR="00F908BF" w:rsidRPr="00F908BF" w:rsidRDefault="00F908BF" w:rsidP="00F908BF">
      <w:pPr>
        <w:widowControl w:val="0"/>
        <w:autoSpaceDE w:val="0"/>
        <w:autoSpaceDN w:val="0"/>
        <w:adjustRightInd w:val="0"/>
        <w:ind w:left="851" w:right="851" w:firstLine="709"/>
        <w:jc w:val="center"/>
      </w:pPr>
    </w:p>
    <w:p w14:paraId="721F3173" w14:textId="77777777" w:rsidR="00F908BF" w:rsidRPr="00F908BF" w:rsidRDefault="00F908BF" w:rsidP="00F908BF">
      <w:pPr>
        <w:widowControl w:val="0"/>
        <w:autoSpaceDE w:val="0"/>
        <w:autoSpaceDN w:val="0"/>
        <w:adjustRightInd w:val="0"/>
        <w:ind w:left="851" w:right="851" w:firstLine="709"/>
        <w:jc w:val="both"/>
      </w:pPr>
      <w:r w:rsidRPr="00F908BF">
        <w:t xml:space="preserve"> Por este medio remito los cuadros estadísticos y análisis, sobre los movimientos de trabajo en los juzgados competentes en materia de Cobro </w:t>
      </w:r>
      <w:r w:rsidRPr="00F908BF">
        <w:lastRenderedPageBreak/>
        <w:t xml:space="preserve">Judicial, durante el 2019 y el último quinquenio, para su incorporación en el Anuario Estadístico de ese año. </w:t>
      </w:r>
    </w:p>
    <w:p w14:paraId="31B8FC3E" w14:textId="77777777" w:rsidR="00F908BF" w:rsidRPr="00F908BF" w:rsidRDefault="00F908BF" w:rsidP="00F908BF">
      <w:pPr>
        <w:widowControl w:val="0"/>
        <w:autoSpaceDE w:val="0"/>
        <w:autoSpaceDN w:val="0"/>
        <w:adjustRightInd w:val="0"/>
        <w:ind w:left="851" w:right="851" w:firstLine="709"/>
        <w:jc w:val="both"/>
      </w:pPr>
    </w:p>
    <w:p w14:paraId="20B1ACEB" w14:textId="77777777" w:rsidR="00F908BF" w:rsidRPr="00F908BF" w:rsidRDefault="00F908BF" w:rsidP="00F908BF">
      <w:pPr>
        <w:widowControl w:val="0"/>
        <w:autoSpaceDE w:val="0"/>
        <w:autoSpaceDN w:val="0"/>
        <w:adjustRightInd w:val="0"/>
        <w:ind w:left="851" w:right="851" w:firstLine="709"/>
        <w:jc w:val="both"/>
      </w:pPr>
      <w:r w:rsidRPr="00F908BF">
        <w:t>Este análisis fue elaborado por la Licda. Johanna Castillo Rojas, Profesional 2 del Subproceso a mi cargo.</w:t>
      </w:r>
    </w:p>
    <w:p w14:paraId="5B437768" w14:textId="77777777" w:rsidR="00F908BF" w:rsidRPr="00F908BF" w:rsidRDefault="00F908BF" w:rsidP="00F908BF">
      <w:pPr>
        <w:widowControl w:val="0"/>
        <w:autoSpaceDE w:val="0"/>
        <w:autoSpaceDN w:val="0"/>
        <w:adjustRightInd w:val="0"/>
        <w:ind w:left="851" w:right="851" w:firstLine="709"/>
        <w:jc w:val="both"/>
      </w:pPr>
    </w:p>
    <w:p w14:paraId="4648A7EC" w14:textId="77777777" w:rsidR="00F908BF" w:rsidRPr="00F908BF" w:rsidRDefault="00F908BF" w:rsidP="00F908BF">
      <w:pPr>
        <w:widowControl w:val="0"/>
        <w:autoSpaceDE w:val="0"/>
        <w:autoSpaceDN w:val="0"/>
        <w:adjustRightInd w:val="0"/>
        <w:ind w:left="851" w:right="851" w:firstLine="709"/>
        <w:jc w:val="center"/>
      </w:pPr>
      <w:r w:rsidRPr="00F908BF">
        <w:t>-0-</w:t>
      </w:r>
    </w:p>
    <w:p w14:paraId="6C5EEC16" w14:textId="77777777" w:rsidR="00F908BF" w:rsidRPr="00F908BF" w:rsidRDefault="00F908BF" w:rsidP="00F908BF">
      <w:pPr>
        <w:keepNext/>
        <w:keepLines/>
        <w:ind w:left="851" w:right="851" w:firstLine="709"/>
        <w:jc w:val="both"/>
      </w:pPr>
      <w:r w:rsidRPr="00F908BF">
        <w:rPr>
          <w:b/>
          <w:bCs/>
        </w:rPr>
        <w:t>[…]</w:t>
      </w:r>
      <w:r w:rsidRPr="00F908BF">
        <w:t xml:space="preserve"> </w:t>
      </w:r>
    </w:p>
    <w:p w14:paraId="109402A7" w14:textId="77777777" w:rsidR="00F908BF" w:rsidRPr="00F908BF" w:rsidRDefault="00F908BF" w:rsidP="00F908BF">
      <w:pPr>
        <w:widowControl w:val="0"/>
        <w:autoSpaceDE w:val="0"/>
        <w:autoSpaceDN w:val="0"/>
        <w:adjustRightInd w:val="0"/>
        <w:ind w:left="851" w:right="851" w:firstLine="709"/>
        <w:jc w:val="both"/>
        <w:rPr>
          <w:b/>
          <w:bCs/>
        </w:rPr>
      </w:pPr>
    </w:p>
    <w:p w14:paraId="1936817C"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6" w:name="_Toc18066726"/>
      <w:bookmarkStart w:id="7" w:name="_Toc56516255"/>
      <w:r w:rsidRPr="00F908BF">
        <w:rPr>
          <w:b/>
          <w:bCs/>
        </w:rPr>
        <w:t>INTRODUCCIÓN</w:t>
      </w:r>
      <w:bookmarkEnd w:id="6"/>
      <w:bookmarkEnd w:id="7"/>
    </w:p>
    <w:p w14:paraId="5B122A18" w14:textId="77777777" w:rsidR="00F908BF" w:rsidRPr="00F908BF" w:rsidRDefault="00F908BF" w:rsidP="00F908BF">
      <w:pPr>
        <w:widowControl w:val="0"/>
        <w:autoSpaceDE w:val="0"/>
        <w:autoSpaceDN w:val="0"/>
        <w:adjustRightInd w:val="0"/>
        <w:ind w:left="851" w:right="851" w:firstLine="709"/>
        <w:jc w:val="both"/>
      </w:pPr>
    </w:p>
    <w:p w14:paraId="62E5AF76" w14:textId="77777777" w:rsidR="00F908BF" w:rsidRPr="00F908BF" w:rsidRDefault="00F908BF" w:rsidP="00F908BF">
      <w:pPr>
        <w:widowControl w:val="0"/>
        <w:autoSpaceDE w:val="0"/>
        <w:autoSpaceDN w:val="0"/>
        <w:adjustRightInd w:val="0"/>
        <w:ind w:left="851" w:right="851" w:firstLine="709"/>
        <w:jc w:val="both"/>
      </w:pPr>
      <w:r w:rsidRPr="00F908BF">
        <w:t xml:space="preserve">A continuación, se exploran los movimientos estadísticos ocurridos en los juzgados o secciones, que se especializan en materia de Cobro Judicial en primera instancia, durante el 2019 y el último quinquenio.  </w:t>
      </w:r>
    </w:p>
    <w:p w14:paraId="20892C6B" w14:textId="77777777" w:rsidR="00F908BF" w:rsidRPr="00F908BF" w:rsidRDefault="00F908BF" w:rsidP="00F908BF">
      <w:pPr>
        <w:widowControl w:val="0"/>
        <w:autoSpaceDE w:val="0"/>
        <w:autoSpaceDN w:val="0"/>
        <w:adjustRightInd w:val="0"/>
        <w:ind w:left="851" w:right="851" w:firstLine="709"/>
        <w:jc w:val="both"/>
      </w:pPr>
    </w:p>
    <w:p w14:paraId="4979C396"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8" w:name="_Toc56516256"/>
      <w:r w:rsidRPr="00F908BF">
        <w:rPr>
          <w:b/>
          <w:bCs/>
        </w:rPr>
        <w:t>ANTECEDENTES</w:t>
      </w:r>
      <w:bookmarkEnd w:id="8"/>
    </w:p>
    <w:p w14:paraId="5F512C9A" w14:textId="77777777" w:rsidR="00F908BF" w:rsidRPr="00F908BF" w:rsidRDefault="00F908BF" w:rsidP="00F908BF">
      <w:pPr>
        <w:widowControl w:val="0"/>
        <w:autoSpaceDE w:val="0"/>
        <w:autoSpaceDN w:val="0"/>
        <w:adjustRightInd w:val="0"/>
        <w:ind w:left="851" w:right="851" w:firstLine="709"/>
        <w:jc w:val="both"/>
      </w:pPr>
    </w:p>
    <w:p w14:paraId="48290B5A" w14:textId="77777777" w:rsidR="00F908BF" w:rsidRPr="00F908BF" w:rsidRDefault="00F908BF" w:rsidP="00E62721">
      <w:pPr>
        <w:widowControl w:val="0"/>
        <w:numPr>
          <w:ilvl w:val="0"/>
          <w:numId w:val="7"/>
        </w:numPr>
        <w:autoSpaceDE w:val="0"/>
        <w:autoSpaceDN w:val="0"/>
        <w:adjustRightInd w:val="0"/>
        <w:ind w:left="851" w:right="851" w:firstLine="709"/>
        <w:jc w:val="both"/>
      </w:pPr>
      <w:r w:rsidRPr="00F908BF">
        <w:t>Es importante acotar que la entrada en vigencia de la Ley 9342 “Reforma Procesal Civil y Ley de Cobro Judicial”, publicada en el diario oficial la Gaceta el pasado 04 de abril de 2016; se llevó a cabo a partir del 08 de octubre de 2018, por lo que, la Dirección de Planificación diseñó un plan de trabajo para dar sostenibilidad a la materia cobratoria en cuanto a reorganización y redistribución de cargas de trabajo con el fin de enfrentar positivamente los cambios dados por la Reforma Civil, las tareas de reorganización y redistribución de cargas se continuaron realizando durante el año 2019.</w:t>
      </w:r>
    </w:p>
    <w:p w14:paraId="69A55BC0" w14:textId="77777777" w:rsidR="00F908BF" w:rsidRPr="00F908BF" w:rsidRDefault="00F908BF" w:rsidP="00F908BF">
      <w:pPr>
        <w:widowControl w:val="0"/>
        <w:autoSpaceDE w:val="0"/>
        <w:autoSpaceDN w:val="0"/>
        <w:adjustRightInd w:val="0"/>
        <w:ind w:left="851" w:right="851" w:firstLine="709"/>
        <w:jc w:val="both"/>
      </w:pPr>
    </w:p>
    <w:p w14:paraId="07BDCFB6" w14:textId="77777777" w:rsidR="00F908BF" w:rsidRPr="00F908BF" w:rsidRDefault="00F908BF" w:rsidP="00E62721">
      <w:pPr>
        <w:widowControl w:val="0"/>
        <w:numPr>
          <w:ilvl w:val="0"/>
          <w:numId w:val="7"/>
        </w:numPr>
        <w:autoSpaceDE w:val="0"/>
        <w:autoSpaceDN w:val="0"/>
        <w:adjustRightInd w:val="0"/>
        <w:ind w:left="851" w:right="851" w:firstLine="709"/>
        <w:jc w:val="both"/>
      </w:pPr>
      <w:r w:rsidRPr="00F908BF">
        <w:t>Producto de la Reforma Procesal Civil, se reorganizaron los juzgados competentes en cobros mediante la especialización de algunos despachos, esta reorganización se hizo efectiva a partir del 8 de octubre del 2018, por lo que, durante el año 2019, los 19 juzgados de cobro establecidos son los siguientes:</w:t>
      </w:r>
    </w:p>
    <w:p w14:paraId="17D62F5E" w14:textId="77777777" w:rsidR="00F908BF" w:rsidRPr="00F908BF" w:rsidRDefault="00F908BF" w:rsidP="00F908BF">
      <w:pPr>
        <w:widowControl w:val="0"/>
        <w:autoSpaceDE w:val="0"/>
        <w:autoSpaceDN w:val="0"/>
        <w:adjustRightInd w:val="0"/>
        <w:ind w:left="851" w:right="851" w:firstLine="709"/>
        <w:jc w:val="both"/>
      </w:pPr>
    </w:p>
    <w:tbl>
      <w:tblPr>
        <w:tblW w:w="8429" w:type="dxa"/>
        <w:jc w:val="center"/>
        <w:tblCellMar>
          <w:left w:w="70" w:type="dxa"/>
          <w:right w:w="70" w:type="dxa"/>
        </w:tblCellMar>
        <w:tblLook w:val="04A0" w:firstRow="1" w:lastRow="0" w:firstColumn="1" w:lastColumn="0" w:noHBand="0" w:noVBand="1"/>
      </w:tblPr>
      <w:tblGrid>
        <w:gridCol w:w="805"/>
        <w:gridCol w:w="6424"/>
        <w:gridCol w:w="1200"/>
      </w:tblGrid>
      <w:tr w:rsidR="00F908BF" w:rsidRPr="00F908BF" w14:paraId="597F162C" w14:textId="77777777" w:rsidTr="00CA19D3">
        <w:trPr>
          <w:trHeight w:val="301"/>
          <w:jc w:val="center"/>
        </w:trPr>
        <w:tc>
          <w:tcPr>
            <w:tcW w:w="8429" w:type="dxa"/>
            <w:gridSpan w:val="3"/>
            <w:tcBorders>
              <w:top w:val="single" w:sz="8" w:space="0" w:color="auto"/>
              <w:left w:val="single" w:sz="8" w:space="0" w:color="auto"/>
              <w:bottom w:val="nil"/>
              <w:right w:val="nil"/>
            </w:tcBorders>
            <w:shd w:val="clear" w:color="auto" w:fill="2F5496"/>
            <w:vAlign w:val="center"/>
            <w:hideMark/>
          </w:tcPr>
          <w:p w14:paraId="0EE3F01C" w14:textId="77777777" w:rsidR="00F908BF" w:rsidRPr="00F908BF" w:rsidRDefault="00F908BF" w:rsidP="00F908BF">
            <w:pPr>
              <w:jc w:val="center"/>
              <w:rPr>
                <w:b/>
                <w:bCs/>
                <w:lang w:eastAsia="es-CR"/>
              </w:rPr>
            </w:pPr>
            <w:r w:rsidRPr="00F908BF">
              <w:rPr>
                <w:b/>
                <w:bCs/>
                <w:lang w:eastAsia="es-CR"/>
              </w:rPr>
              <w:t>Juzgados Cobro</w:t>
            </w:r>
          </w:p>
        </w:tc>
      </w:tr>
      <w:tr w:rsidR="00F908BF" w:rsidRPr="00F908BF" w14:paraId="18F0A8CF" w14:textId="77777777" w:rsidTr="00CA19D3">
        <w:trPr>
          <w:trHeight w:val="290"/>
          <w:jc w:val="center"/>
        </w:trPr>
        <w:tc>
          <w:tcPr>
            <w:tcW w:w="805" w:type="dxa"/>
            <w:tcBorders>
              <w:top w:val="nil"/>
              <w:left w:val="single" w:sz="8" w:space="0" w:color="auto"/>
              <w:bottom w:val="nil"/>
              <w:right w:val="nil"/>
            </w:tcBorders>
            <w:shd w:val="clear" w:color="auto" w:fill="2F5496"/>
            <w:vAlign w:val="center"/>
            <w:hideMark/>
          </w:tcPr>
          <w:p w14:paraId="7B827211" w14:textId="77777777" w:rsidR="00F908BF" w:rsidRPr="00F908BF" w:rsidRDefault="00F908BF" w:rsidP="00F908BF">
            <w:pPr>
              <w:jc w:val="center"/>
              <w:rPr>
                <w:b/>
                <w:bCs/>
                <w:lang w:eastAsia="es-CR"/>
              </w:rPr>
            </w:pPr>
            <w:r w:rsidRPr="00F908BF">
              <w:rPr>
                <w:b/>
                <w:bCs/>
                <w:lang w:eastAsia="es-CR"/>
              </w:rPr>
              <w:t> </w:t>
            </w:r>
          </w:p>
        </w:tc>
        <w:tc>
          <w:tcPr>
            <w:tcW w:w="6424" w:type="dxa"/>
            <w:tcBorders>
              <w:top w:val="nil"/>
              <w:left w:val="nil"/>
              <w:bottom w:val="nil"/>
              <w:right w:val="nil"/>
            </w:tcBorders>
            <w:shd w:val="clear" w:color="auto" w:fill="2F5496"/>
            <w:vAlign w:val="center"/>
            <w:hideMark/>
          </w:tcPr>
          <w:p w14:paraId="565EFF72" w14:textId="77777777" w:rsidR="00F908BF" w:rsidRPr="00F908BF" w:rsidRDefault="00F908BF" w:rsidP="00F908BF">
            <w:pPr>
              <w:jc w:val="center"/>
              <w:rPr>
                <w:b/>
                <w:bCs/>
                <w:lang w:eastAsia="es-CR"/>
              </w:rPr>
            </w:pPr>
            <w:r w:rsidRPr="00F908BF">
              <w:rPr>
                <w:b/>
                <w:bCs/>
                <w:lang w:eastAsia="es-CR"/>
              </w:rPr>
              <w:t>Descripción despacho</w:t>
            </w:r>
          </w:p>
        </w:tc>
        <w:tc>
          <w:tcPr>
            <w:tcW w:w="1200" w:type="dxa"/>
            <w:tcBorders>
              <w:top w:val="nil"/>
              <w:left w:val="nil"/>
              <w:bottom w:val="nil"/>
              <w:right w:val="nil"/>
            </w:tcBorders>
            <w:shd w:val="clear" w:color="auto" w:fill="2F5496"/>
            <w:vAlign w:val="center"/>
            <w:hideMark/>
          </w:tcPr>
          <w:p w14:paraId="157A8944" w14:textId="77777777" w:rsidR="00F908BF" w:rsidRPr="00F908BF" w:rsidRDefault="00F908BF" w:rsidP="00F908BF">
            <w:pPr>
              <w:jc w:val="center"/>
              <w:rPr>
                <w:b/>
                <w:bCs/>
                <w:lang w:eastAsia="es-CR"/>
              </w:rPr>
            </w:pPr>
            <w:r w:rsidRPr="00F908BF">
              <w:rPr>
                <w:b/>
                <w:bCs/>
                <w:lang w:eastAsia="es-CR"/>
              </w:rPr>
              <w:t>Código</w:t>
            </w:r>
          </w:p>
        </w:tc>
      </w:tr>
      <w:tr w:rsidR="00F908BF" w:rsidRPr="00F908BF" w14:paraId="3C7BBA68" w14:textId="77777777" w:rsidTr="00CA19D3">
        <w:trPr>
          <w:trHeight w:val="290"/>
          <w:jc w:val="cent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8BC07" w14:textId="77777777" w:rsidR="00F908BF" w:rsidRPr="00F908BF" w:rsidRDefault="00F908BF" w:rsidP="00F908BF">
            <w:pPr>
              <w:jc w:val="center"/>
              <w:rPr>
                <w:lang w:eastAsia="es-CR"/>
              </w:rPr>
            </w:pPr>
            <w:r w:rsidRPr="00F908BF">
              <w:rPr>
                <w:lang w:eastAsia="es-CR"/>
              </w:rPr>
              <w:t>1</w:t>
            </w:r>
          </w:p>
        </w:tc>
        <w:tc>
          <w:tcPr>
            <w:tcW w:w="6424" w:type="dxa"/>
            <w:tcBorders>
              <w:top w:val="single" w:sz="4" w:space="0" w:color="auto"/>
              <w:left w:val="nil"/>
              <w:bottom w:val="single" w:sz="4" w:space="0" w:color="auto"/>
              <w:right w:val="single" w:sz="4" w:space="0" w:color="auto"/>
            </w:tcBorders>
            <w:shd w:val="clear" w:color="auto" w:fill="auto"/>
            <w:vAlign w:val="bottom"/>
            <w:hideMark/>
          </w:tcPr>
          <w:p w14:paraId="0FA2468A" w14:textId="77777777" w:rsidR="00F908BF" w:rsidRPr="00F908BF" w:rsidRDefault="00F908BF" w:rsidP="00F908BF">
            <w:pPr>
              <w:rPr>
                <w:lang w:eastAsia="es-CR"/>
              </w:rPr>
            </w:pPr>
            <w:r w:rsidRPr="00F908BF">
              <w:rPr>
                <w:lang w:eastAsia="es-CR"/>
              </w:rPr>
              <w:t>Juzgado Primero Especializado de Cobro I Circuito Judicial De San Jose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F78E87C" w14:textId="77777777" w:rsidR="00F908BF" w:rsidRPr="00F908BF" w:rsidRDefault="00F908BF" w:rsidP="00F908BF">
            <w:pPr>
              <w:jc w:val="center"/>
              <w:rPr>
                <w:lang w:eastAsia="es-CR"/>
              </w:rPr>
            </w:pPr>
            <w:r w:rsidRPr="00F908BF">
              <w:rPr>
                <w:lang w:eastAsia="es-CR"/>
              </w:rPr>
              <w:t>1044</w:t>
            </w:r>
          </w:p>
        </w:tc>
      </w:tr>
      <w:tr w:rsidR="00F908BF" w:rsidRPr="00F908BF" w14:paraId="15517D5E"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1AB0E0E" w14:textId="77777777" w:rsidR="00F908BF" w:rsidRPr="00F908BF" w:rsidRDefault="00F908BF" w:rsidP="00F908BF">
            <w:pPr>
              <w:jc w:val="center"/>
              <w:rPr>
                <w:lang w:eastAsia="es-CR"/>
              </w:rPr>
            </w:pPr>
            <w:r w:rsidRPr="00F908BF">
              <w:rPr>
                <w:lang w:eastAsia="es-CR"/>
              </w:rPr>
              <w:t>2</w:t>
            </w:r>
          </w:p>
        </w:tc>
        <w:tc>
          <w:tcPr>
            <w:tcW w:w="6424" w:type="dxa"/>
            <w:tcBorders>
              <w:top w:val="nil"/>
              <w:left w:val="nil"/>
              <w:bottom w:val="single" w:sz="4" w:space="0" w:color="auto"/>
              <w:right w:val="single" w:sz="4" w:space="0" w:color="auto"/>
            </w:tcBorders>
            <w:shd w:val="clear" w:color="auto" w:fill="auto"/>
            <w:vAlign w:val="bottom"/>
            <w:hideMark/>
          </w:tcPr>
          <w:p w14:paraId="4A472CF7" w14:textId="77777777" w:rsidR="00F908BF" w:rsidRPr="00F908BF" w:rsidRDefault="00F908BF" w:rsidP="00F908BF">
            <w:pPr>
              <w:rPr>
                <w:lang w:eastAsia="es-CR"/>
              </w:rPr>
            </w:pPr>
            <w:r w:rsidRPr="00F908BF">
              <w:rPr>
                <w:lang w:eastAsia="es-CR"/>
              </w:rPr>
              <w:t>Juzgado Segundo Especializado de Cobro I Circuito Judicial De San Jose</w:t>
            </w:r>
          </w:p>
        </w:tc>
        <w:tc>
          <w:tcPr>
            <w:tcW w:w="1200" w:type="dxa"/>
            <w:tcBorders>
              <w:top w:val="nil"/>
              <w:left w:val="nil"/>
              <w:bottom w:val="single" w:sz="4" w:space="0" w:color="auto"/>
              <w:right w:val="single" w:sz="4" w:space="0" w:color="auto"/>
            </w:tcBorders>
            <w:shd w:val="clear" w:color="auto" w:fill="auto"/>
            <w:vAlign w:val="center"/>
            <w:hideMark/>
          </w:tcPr>
          <w:p w14:paraId="2794DF91" w14:textId="77777777" w:rsidR="00F908BF" w:rsidRPr="00F908BF" w:rsidRDefault="00F908BF" w:rsidP="00F908BF">
            <w:pPr>
              <w:jc w:val="center"/>
              <w:rPr>
                <w:lang w:eastAsia="es-CR"/>
              </w:rPr>
            </w:pPr>
            <w:r w:rsidRPr="00F908BF">
              <w:rPr>
                <w:lang w:eastAsia="es-CR"/>
              </w:rPr>
              <w:t>1170</w:t>
            </w:r>
          </w:p>
        </w:tc>
      </w:tr>
      <w:tr w:rsidR="00F908BF" w:rsidRPr="00F908BF" w14:paraId="652181AF"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24341C2" w14:textId="77777777" w:rsidR="00F908BF" w:rsidRPr="00F908BF" w:rsidRDefault="00F908BF" w:rsidP="00F908BF">
            <w:pPr>
              <w:jc w:val="center"/>
              <w:rPr>
                <w:lang w:eastAsia="es-CR"/>
              </w:rPr>
            </w:pPr>
            <w:r w:rsidRPr="00F908BF">
              <w:rPr>
                <w:lang w:eastAsia="es-CR"/>
              </w:rPr>
              <w:t>3</w:t>
            </w:r>
          </w:p>
        </w:tc>
        <w:tc>
          <w:tcPr>
            <w:tcW w:w="6424" w:type="dxa"/>
            <w:tcBorders>
              <w:top w:val="nil"/>
              <w:left w:val="nil"/>
              <w:bottom w:val="single" w:sz="4" w:space="0" w:color="auto"/>
              <w:right w:val="single" w:sz="4" w:space="0" w:color="auto"/>
            </w:tcBorders>
            <w:shd w:val="clear" w:color="auto" w:fill="auto"/>
            <w:vAlign w:val="bottom"/>
            <w:hideMark/>
          </w:tcPr>
          <w:p w14:paraId="193E9BAD" w14:textId="77777777" w:rsidR="00F908BF" w:rsidRPr="00F908BF" w:rsidRDefault="00F908BF" w:rsidP="00F908BF">
            <w:pPr>
              <w:rPr>
                <w:lang w:eastAsia="es-CR"/>
              </w:rPr>
            </w:pPr>
            <w:r w:rsidRPr="00F908BF">
              <w:rPr>
                <w:lang w:eastAsia="es-CR"/>
              </w:rPr>
              <w:t>Juzgado Tercero Especializado de Cobro I Circuito Judicial De San Jose</w:t>
            </w:r>
          </w:p>
        </w:tc>
        <w:tc>
          <w:tcPr>
            <w:tcW w:w="1200" w:type="dxa"/>
            <w:tcBorders>
              <w:top w:val="nil"/>
              <w:left w:val="nil"/>
              <w:bottom w:val="single" w:sz="4" w:space="0" w:color="auto"/>
              <w:right w:val="single" w:sz="4" w:space="0" w:color="auto"/>
            </w:tcBorders>
            <w:shd w:val="clear" w:color="auto" w:fill="auto"/>
            <w:vAlign w:val="center"/>
            <w:hideMark/>
          </w:tcPr>
          <w:p w14:paraId="11E6FA6A" w14:textId="77777777" w:rsidR="00F908BF" w:rsidRPr="00F908BF" w:rsidRDefault="00F908BF" w:rsidP="00F908BF">
            <w:pPr>
              <w:jc w:val="center"/>
              <w:rPr>
                <w:lang w:eastAsia="es-CR"/>
              </w:rPr>
            </w:pPr>
            <w:r w:rsidRPr="00F908BF">
              <w:rPr>
                <w:lang w:eastAsia="es-CR"/>
              </w:rPr>
              <w:t>1338</w:t>
            </w:r>
          </w:p>
        </w:tc>
      </w:tr>
      <w:tr w:rsidR="00F908BF" w:rsidRPr="00F908BF" w14:paraId="20712700"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178F3DC" w14:textId="77777777" w:rsidR="00F908BF" w:rsidRPr="00F908BF" w:rsidRDefault="00F908BF" w:rsidP="00F908BF">
            <w:pPr>
              <w:jc w:val="center"/>
              <w:rPr>
                <w:lang w:eastAsia="es-CR"/>
              </w:rPr>
            </w:pPr>
            <w:r w:rsidRPr="00F908BF">
              <w:rPr>
                <w:lang w:eastAsia="es-CR"/>
              </w:rPr>
              <w:t>4</w:t>
            </w:r>
          </w:p>
        </w:tc>
        <w:tc>
          <w:tcPr>
            <w:tcW w:w="6424" w:type="dxa"/>
            <w:tcBorders>
              <w:top w:val="nil"/>
              <w:left w:val="nil"/>
              <w:bottom w:val="single" w:sz="4" w:space="0" w:color="auto"/>
              <w:right w:val="single" w:sz="4" w:space="0" w:color="auto"/>
            </w:tcBorders>
            <w:shd w:val="clear" w:color="auto" w:fill="auto"/>
            <w:vAlign w:val="bottom"/>
            <w:hideMark/>
          </w:tcPr>
          <w:p w14:paraId="28301E3C" w14:textId="77777777" w:rsidR="00F908BF" w:rsidRPr="00F908BF" w:rsidRDefault="00F908BF" w:rsidP="00F908BF">
            <w:pPr>
              <w:rPr>
                <w:lang w:eastAsia="es-CR"/>
              </w:rPr>
            </w:pPr>
            <w:r w:rsidRPr="00F908BF">
              <w:rPr>
                <w:lang w:eastAsia="es-CR"/>
              </w:rPr>
              <w:t>Juzgado Especializado de Cobro II Circuito Judicial De San José, Sección Primera</w:t>
            </w:r>
          </w:p>
        </w:tc>
        <w:tc>
          <w:tcPr>
            <w:tcW w:w="1200" w:type="dxa"/>
            <w:tcBorders>
              <w:top w:val="nil"/>
              <w:left w:val="nil"/>
              <w:bottom w:val="single" w:sz="4" w:space="0" w:color="auto"/>
              <w:right w:val="single" w:sz="4" w:space="0" w:color="auto"/>
            </w:tcBorders>
            <w:shd w:val="clear" w:color="auto" w:fill="auto"/>
            <w:vAlign w:val="center"/>
            <w:hideMark/>
          </w:tcPr>
          <w:p w14:paraId="59049912" w14:textId="77777777" w:rsidR="00F908BF" w:rsidRPr="00F908BF" w:rsidRDefault="00F908BF" w:rsidP="00F908BF">
            <w:pPr>
              <w:jc w:val="center"/>
              <w:rPr>
                <w:lang w:eastAsia="es-CR"/>
              </w:rPr>
            </w:pPr>
            <w:r w:rsidRPr="00F908BF">
              <w:rPr>
                <w:lang w:eastAsia="es-CR"/>
              </w:rPr>
              <w:t>1763</w:t>
            </w:r>
          </w:p>
        </w:tc>
      </w:tr>
      <w:tr w:rsidR="00F908BF" w:rsidRPr="00F908BF" w14:paraId="06DDAEA5"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FF1EE36" w14:textId="77777777" w:rsidR="00F908BF" w:rsidRPr="00F908BF" w:rsidRDefault="00F908BF" w:rsidP="00F908BF">
            <w:pPr>
              <w:jc w:val="center"/>
              <w:rPr>
                <w:lang w:eastAsia="es-CR"/>
              </w:rPr>
            </w:pPr>
            <w:r w:rsidRPr="00F908BF">
              <w:rPr>
                <w:lang w:eastAsia="es-CR"/>
              </w:rPr>
              <w:lastRenderedPageBreak/>
              <w:t>5</w:t>
            </w:r>
          </w:p>
        </w:tc>
        <w:tc>
          <w:tcPr>
            <w:tcW w:w="6424" w:type="dxa"/>
            <w:tcBorders>
              <w:top w:val="nil"/>
              <w:left w:val="nil"/>
              <w:bottom w:val="single" w:sz="4" w:space="0" w:color="auto"/>
              <w:right w:val="single" w:sz="4" w:space="0" w:color="auto"/>
            </w:tcBorders>
            <w:shd w:val="clear" w:color="auto" w:fill="auto"/>
            <w:vAlign w:val="bottom"/>
            <w:hideMark/>
          </w:tcPr>
          <w:p w14:paraId="6F4C64D5" w14:textId="77777777" w:rsidR="00F908BF" w:rsidRPr="00F908BF" w:rsidRDefault="00F908BF" w:rsidP="00F908BF">
            <w:pPr>
              <w:rPr>
                <w:lang w:eastAsia="es-CR"/>
              </w:rPr>
            </w:pPr>
            <w:r w:rsidRPr="00F908BF">
              <w:rPr>
                <w:lang w:eastAsia="es-CR"/>
              </w:rPr>
              <w:t>Juzgado Especializado de Cobro II Circuito Judicial De San José, Sección Segunda</w:t>
            </w:r>
          </w:p>
        </w:tc>
        <w:tc>
          <w:tcPr>
            <w:tcW w:w="1200" w:type="dxa"/>
            <w:tcBorders>
              <w:top w:val="nil"/>
              <w:left w:val="nil"/>
              <w:bottom w:val="single" w:sz="4" w:space="0" w:color="auto"/>
              <w:right w:val="single" w:sz="4" w:space="0" w:color="auto"/>
            </w:tcBorders>
            <w:shd w:val="clear" w:color="auto" w:fill="auto"/>
            <w:vAlign w:val="center"/>
            <w:hideMark/>
          </w:tcPr>
          <w:p w14:paraId="60C529B3" w14:textId="77777777" w:rsidR="00F908BF" w:rsidRPr="00F908BF" w:rsidRDefault="00F908BF" w:rsidP="00F908BF">
            <w:pPr>
              <w:jc w:val="center"/>
              <w:rPr>
                <w:lang w:eastAsia="es-CR"/>
              </w:rPr>
            </w:pPr>
            <w:r w:rsidRPr="00F908BF">
              <w:rPr>
                <w:lang w:eastAsia="es-CR"/>
              </w:rPr>
              <w:t>1764</w:t>
            </w:r>
          </w:p>
        </w:tc>
      </w:tr>
      <w:tr w:rsidR="00F908BF" w:rsidRPr="00F908BF" w14:paraId="4CEBD019"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18191AA" w14:textId="77777777" w:rsidR="00F908BF" w:rsidRPr="00F908BF" w:rsidRDefault="00F908BF" w:rsidP="00F908BF">
            <w:pPr>
              <w:jc w:val="center"/>
              <w:rPr>
                <w:lang w:eastAsia="es-CR"/>
              </w:rPr>
            </w:pPr>
            <w:r w:rsidRPr="00F908BF">
              <w:rPr>
                <w:lang w:eastAsia="es-CR"/>
              </w:rPr>
              <w:t>6</w:t>
            </w:r>
          </w:p>
        </w:tc>
        <w:tc>
          <w:tcPr>
            <w:tcW w:w="6424" w:type="dxa"/>
            <w:tcBorders>
              <w:top w:val="nil"/>
              <w:left w:val="nil"/>
              <w:bottom w:val="single" w:sz="4" w:space="0" w:color="auto"/>
              <w:right w:val="single" w:sz="4" w:space="0" w:color="auto"/>
            </w:tcBorders>
            <w:shd w:val="clear" w:color="auto" w:fill="auto"/>
            <w:vAlign w:val="bottom"/>
            <w:hideMark/>
          </w:tcPr>
          <w:p w14:paraId="62BDD031" w14:textId="77777777" w:rsidR="00F908BF" w:rsidRPr="00F908BF" w:rsidRDefault="00F908BF" w:rsidP="00F908BF">
            <w:pPr>
              <w:rPr>
                <w:lang w:eastAsia="es-CR"/>
              </w:rPr>
            </w:pPr>
            <w:r w:rsidRPr="00F908BF">
              <w:rPr>
                <w:lang w:eastAsia="es-CR"/>
              </w:rPr>
              <w:t>Juzgado Especializado de Cobro II Circuito Judicial De San José, Sección Tercera</w:t>
            </w:r>
          </w:p>
        </w:tc>
        <w:tc>
          <w:tcPr>
            <w:tcW w:w="1200" w:type="dxa"/>
            <w:tcBorders>
              <w:top w:val="nil"/>
              <w:left w:val="nil"/>
              <w:bottom w:val="single" w:sz="4" w:space="0" w:color="auto"/>
              <w:right w:val="single" w:sz="4" w:space="0" w:color="auto"/>
            </w:tcBorders>
            <w:shd w:val="clear" w:color="auto" w:fill="auto"/>
            <w:vAlign w:val="center"/>
            <w:hideMark/>
          </w:tcPr>
          <w:p w14:paraId="26E8D2CD" w14:textId="77777777" w:rsidR="00F908BF" w:rsidRPr="00F908BF" w:rsidRDefault="00F908BF" w:rsidP="00F908BF">
            <w:pPr>
              <w:jc w:val="center"/>
              <w:rPr>
                <w:lang w:eastAsia="es-CR"/>
              </w:rPr>
            </w:pPr>
            <w:r w:rsidRPr="00F908BF">
              <w:rPr>
                <w:lang w:eastAsia="es-CR"/>
              </w:rPr>
              <w:t>1765</w:t>
            </w:r>
          </w:p>
        </w:tc>
      </w:tr>
      <w:tr w:rsidR="00F908BF" w:rsidRPr="00F908BF" w14:paraId="4C1E3ADD"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D9B2FD1" w14:textId="77777777" w:rsidR="00F908BF" w:rsidRPr="00F908BF" w:rsidRDefault="00F908BF" w:rsidP="00F908BF">
            <w:pPr>
              <w:jc w:val="center"/>
              <w:rPr>
                <w:lang w:eastAsia="es-CR"/>
              </w:rPr>
            </w:pPr>
            <w:r w:rsidRPr="00F908BF">
              <w:rPr>
                <w:lang w:eastAsia="es-CR"/>
              </w:rPr>
              <w:t>7</w:t>
            </w:r>
          </w:p>
        </w:tc>
        <w:tc>
          <w:tcPr>
            <w:tcW w:w="6424" w:type="dxa"/>
            <w:tcBorders>
              <w:top w:val="nil"/>
              <w:left w:val="nil"/>
              <w:bottom w:val="single" w:sz="4" w:space="0" w:color="auto"/>
              <w:right w:val="single" w:sz="4" w:space="0" w:color="auto"/>
            </w:tcBorders>
            <w:shd w:val="clear" w:color="auto" w:fill="auto"/>
            <w:vAlign w:val="bottom"/>
            <w:hideMark/>
          </w:tcPr>
          <w:p w14:paraId="15862B83" w14:textId="77777777" w:rsidR="00F908BF" w:rsidRPr="00F908BF" w:rsidRDefault="00F908BF" w:rsidP="00F908BF">
            <w:pPr>
              <w:rPr>
                <w:lang w:eastAsia="es-CR"/>
              </w:rPr>
            </w:pPr>
            <w:r w:rsidRPr="00F908BF">
              <w:rPr>
                <w:lang w:eastAsia="es-CR"/>
              </w:rPr>
              <w:t>Juzgado De Cobro del I Circuito Judicial De Alajuela</w:t>
            </w:r>
          </w:p>
        </w:tc>
        <w:tc>
          <w:tcPr>
            <w:tcW w:w="1200" w:type="dxa"/>
            <w:tcBorders>
              <w:top w:val="nil"/>
              <w:left w:val="nil"/>
              <w:bottom w:val="single" w:sz="4" w:space="0" w:color="auto"/>
              <w:right w:val="single" w:sz="4" w:space="0" w:color="auto"/>
            </w:tcBorders>
            <w:shd w:val="clear" w:color="auto" w:fill="auto"/>
            <w:vAlign w:val="center"/>
            <w:hideMark/>
          </w:tcPr>
          <w:p w14:paraId="573FF81C" w14:textId="77777777" w:rsidR="00F908BF" w:rsidRPr="00F908BF" w:rsidRDefault="00F908BF" w:rsidP="00F908BF">
            <w:pPr>
              <w:jc w:val="center"/>
              <w:rPr>
                <w:lang w:eastAsia="es-CR"/>
              </w:rPr>
            </w:pPr>
            <w:r w:rsidRPr="00F908BF">
              <w:rPr>
                <w:lang w:eastAsia="es-CR"/>
              </w:rPr>
              <w:t>1157</w:t>
            </w:r>
          </w:p>
        </w:tc>
      </w:tr>
      <w:tr w:rsidR="00F908BF" w:rsidRPr="00F908BF" w14:paraId="14ED81B2"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EC51151" w14:textId="77777777" w:rsidR="00F908BF" w:rsidRPr="00F908BF" w:rsidRDefault="00F908BF" w:rsidP="00F908BF">
            <w:pPr>
              <w:jc w:val="center"/>
              <w:rPr>
                <w:lang w:eastAsia="es-CR"/>
              </w:rPr>
            </w:pPr>
            <w:r w:rsidRPr="00F908BF">
              <w:rPr>
                <w:lang w:eastAsia="es-CR"/>
              </w:rPr>
              <w:t>8</w:t>
            </w:r>
          </w:p>
        </w:tc>
        <w:tc>
          <w:tcPr>
            <w:tcW w:w="6424" w:type="dxa"/>
            <w:tcBorders>
              <w:top w:val="nil"/>
              <w:left w:val="nil"/>
              <w:bottom w:val="single" w:sz="4" w:space="0" w:color="auto"/>
              <w:right w:val="single" w:sz="4" w:space="0" w:color="auto"/>
            </w:tcBorders>
            <w:shd w:val="clear" w:color="auto" w:fill="auto"/>
            <w:vAlign w:val="bottom"/>
            <w:hideMark/>
          </w:tcPr>
          <w:p w14:paraId="293632E2" w14:textId="77777777" w:rsidR="00F908BF" w:rsidRPr="00F908BF" w:rsidRDefault="00F908BF" w:rsidP="00F908BF">
            <w:pPr>
              <w:rPr>
                <w:lang w:eastAsia="es-CR"/>
              </w:rPr>
            </w:pPr>
            <w:r w:rsidRPr="00F908BF">
              <w:rPr>
                <w:lang w:eastAsia="es-CR"/>
              </w:rPr>
              <w:t>Juzgado De Cobro del II Circuito Judicial De Alajuela</w:t>
            </w:r>
          </w:p>
        </w:tc>
        <w:tc>
          <w:tcPr>
            <w:tcW w:w="1200" w:type="dxa"/>
            <w:tcBorders>
              <w:top w:val="nil"/>
              <w:left w:val="nil"/>
              <w:bottom w:val="single" w:sz="4" w:space="0" w:color="auto"/>
              <w:right w:val="single" w:sz="4" w:space="0" w:color="auto"/>
            </w:tcBorders>
            <w:shd w:val="clear" w:color="auto" w:fill="auto"/>
            <w:vAlign w:val="center"/>
            <w:hideMark/>
          </w:tcPr>
          <w:p w14:paraId="1F4AD581" w14:textId="77777777" w:rsidR="00F908BF" w:rsidRPr="00F908BF" w:rsidRDefault="00F908BF" w:rsidP="00F908BF">
            <w:pPr>
              <w:jc w:val="center"/>
              <w:rPr>
                <w:lang w:eastAsia="es-CR"/>
              </w:rPr>
            </w:pPr>
            <w:r w:rsidRPr="00F908BF">
              <w:rPr>
                <w:lang w:eastAsia="es-CR"/>
              </w:rPr>
              <w:t>1202</w:t>
            </w:r>
          </w:p>
        </w:tc>
      </w:tr>
      <w:tr w:rsidR="00F908BF" w:rsidRPr="00F908BF" w14:paraId="24207A64"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695363E" w14:textId="77777777" w:rsidR="00F908BF" w:rsidRPr="00F908BF" w:rsidRDefault="00F908BF" w:rsidP="00F908BF">
            <w:pPr>
              <w:jc w:val="center"/>
              <w:rPr>
                <w:lang w:eastAsia="es-CR"/>
              </w:rPr>
            </w:pPr>
            <w:r w:rsidRPr="00F908BF">
              <w:rPr>
                <w:lang w:eastAsia="es-CR"/>
              </w:rPr>
              <w:t>9</w:t>
            </w:r>
          </w:p>
        </w:tc>
        <w:tc>
          <w:tcPr>
            <w:tcW w:w="6424" w:type="dxa"/>
            <w:tcBorders>
              <w:top w:val="nil"/>
              <w:left w:val="nil"/>
              <w:bottom w:val="single" w:sz="4" w:space="0" w:color="auto"/>
              <w:right w:val="single" w:sz="4" w:space="0" w:color="auto"/>
            </w:tcBorders>
            <w:shd w:val="clear" w:color="auto" w:fill="auto"/>
            <w:vAlign w:val="bottom"/>
            <w:hideMark/>
          </w:tcPr>
          <w:p w14:paraId="554EEBA6" w14:textId="77777777" w:rsidR="00F908BF" w:rsidRPr="00F908BF" w:rsidRDefault="00F908BF" w:rsidP="00F908BF">
            <w:pPr>
              <w:rPr>
                <w:lang w:eastAsia="es-CR"/>
              </w:rPr>
            </w:pPr>
            <w:r w:rsidRPr="00F908BF">
              <w:rPr>
                <w:lang w:eastAsia="es-CR"/>
              </w:rPr>
              <w:t xml:space="preserve">Juzgado De Cobro del III Circuito Judicial De Alajuela (San Ramón) </w:t>
            </w:r>
          </w:p>
        </w:tc>
        <w:tc>
          <w:tcPr>
            <w:tcW w:w="1200" w:type="dxa"/>
            <w:tcBorders>
              <w:top w:val="nil"/>
              <w:left w:val="nil"/>
              <w:bottom w:val="single" w:sz="4" w:space="0" w:color="auto"/>
              <w:right w:val="single" w:sz="4" w:space="0" w:color="auto"/>
            </w:tcBorders>
            <w:shd w:val="clear" w:color="auto" w:fill="auto"/>
            <w:vAlign w:val="center"/>
            <w:hideMark/>
          </w:tcPr>
          <w:p w14:paraId="4FB31459" w14:textId="77777777" w:rsidR="00F908BF" w:rsidRPr="00F908BF" w:rsidRDefault="00F908BF" w:rsidP="00F908BF">
            <w:pPr>
              <w:jc w:val="center"/>
              <w:rPr>
                <w:lang w:eastAsia="es-CR"/>
              </w:rPr>
            </w:pPr>
            <w:r w:rsidRPr="00F908BF">
              <w:rPr>
                <w:lang w:eastAsia="es-CR"/>
              </w:rPr>
              <w:t>1203</w:t>
            </w:r>
          </w:p>
        </w:tc>
      </w:tr>
      <w:tr w:rsidR="00F908BF" w:rsidRPr="00F908BF" w14:paraId="0F36AE53"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D0422ED" w14:textId="77777777" w:rsidR="00F908BF" w:rsidRPr="00F908BF" w:rsidRDefault="00F908BF" w:rsidP="00F908BF">
            <w:pPr>
              <w:jc w:val="center"/>
              <w:rPr>
                <w:lang w:eastAsia="es-CR"/>
              </w:rPr>
            </w:pPr>
            <w:r w:rsidRPr="00F908BF">
              <w:rPr>
                <w:lang w:eastAsia="es-CR"/>
              </w:rPr>
              <w:t>10</w:t>
            </w:r>
          </w:p>
        </w:tc>
        <w:tc>
          <w:tcPr>
            <w:tcW w:w="6424" w:type="dxa"/>
            <w:tcBorders>
              <w:top w:val="nil"/>
              <w:left w:val="nil"/>
              <w:bottom w:val="single" w:sz="4" w:space="0" w:color="auto"/>
              <w:right w:val="single" w:sz="4" w:space="0" w:color="auto"/>
            </w:tcBorders>
            <w:shd w:val="clear" w:color="auto" w:fill="auto"/>
            <w:vAlign w:val="bottom"/>
            <w:hideMark/>
          </w:tcPr>
          <w:p w14:paraId="72BC9458" w14:textId="77777777" w:rsidR="00F908BF" w:rsidRPr="00F908BF" w:rsidRDefault="00F908BF" w:rsidP="00F908BF">
            <w:pPr>
              <w:rPr>
                <w:lang w:eastAsia="es-CR"/>
              </w:rPr>
            </w:pPr>
            <w:r w:rsidRPr="00F908BF">
              <w:rPr>
                <w:lang w:eastAsia="es-CR"/>
              </w:rPr>
              <w:t>Juzgado De Cobro De Grecia</w:t>
            </w:r>
          </w:p>
        </w:tc>
        <w:tc>
          <w:tcPr>
            <w:tcW w:w="1200" w:type="dxa"/>
            <w:tcBorders>
              <w:top w:val="nil"/>
              <w:left w:val="nil"/>
              <w:bottom w:val="single" w:sz="4" w:space="0" w:color="auto"/>
              <w:right w:val="single" w:sz="4" w:space="0" w:color="auto"/>
            </w:tcBorders>
            <w:shd w:val="clear" w:color="auto" w:fill="auto"/>
            <w:vAlign w:val="center"/>
            <w:hideMark/>
          </w:tcPr>
          <w:p w14:paraId="4793E14A" w14:textId="77777777" w:rsidR="00F908BF" w:rsidRPr="00F908BF" w:rsidRDefault="00F908BF" w:rsidP="00F908BF">
            <w:pPr>
              <w:jc w:val="center"/>
              <w:rPr>
                <w:lang w:eastAsia="es-CR"/>
              </w:rPr>
            </w:pPr>
            <w:r w:rsidRPr="00F908BF">
              <w:rPr>
                <w:lang w:eastAsia="es-CR"/>
              </w:rPr>
              <w:t>1204</w:t>
            </w:r>
          </w:p>
        </w:tc>
      </w:tr>
      <w:tr w:rsidR="00F908BF" w:rsidRPr="00F908BF" w14:paraId="2C844CB0"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FCA62D8" w14:textId="77777777" w:rsidR="00F908BF" w:rsidRPr="00F908BF" w:rsidRDefault="00F908BF" w:rsidP="00F908BF">
            <w:pPr>
              <w:jc w:val="center"/>
              <w:rPr>
                <w:lang w:eastAsia="es-CR"/>
              </w:rPr>
            </w:pPr>
            <w:r w:rsidRPr="00F908BF">
              <w:rPr>
                <w:lang w:eastAsia="es-CR"/>
              </w:rPr>
              <w:t>11</w:t>
            </w:r>
          </w:p>
        </w:tc>
        <w:tc>
          <w:tcPr>
            <w:tcW w:w="6424" w:type="dxa"/>
            <w:tcBorders>
              <w:top w:val="nil"/>
              <w:left w:val="nil"/>
              <w:bottom w:val="single" w:sz="4" w:space="0" w:color="auto"/>
              <w:right w:val="single" w:sz="4" w:space="0" w:color="auto"/>
            </w:tcBorders>
            <w:shd w:val="clear" w:color="auto" w:fill="auto"/>
            <w:vAlign w:val="bottom"/>
            <w:hideMark/>
          </w:tcPr>
          <w:p w14:paraId="523ED741" w14:textId="77777777" w:rsidR="00F908BF" w:rsidRPr="00F908BF" w:rsidRDefault="00F908BF" w:rsidP="00F908BF">
            <w:pPr>
              <w:rPr>
                <w:lang w:eastAsia="es-CR"/>
              </w:rPr>
            </w:pPr>
            <w:r w:rsidRPr="00F908BF">
              <w:rPr>
                <w:lang w:eastAsia="es-CR"/>
              </w:rPr>
              <w:t>Juzgado Especializado De Cobro De Cartago</w:t>
            </w:r>
          </w:p>
        </w:tc>
        <w:tc>
          <w:tcPr>
            <w:tcW w:w="1200" w:type="dxa"/>
            <w:tcBorders>
              <w:top w:val="nil"/>
              <w:left w:val="nil"/>
              <w:bottom w:val="single" w:sz="4" w:space="0" w:color="auto"/>
              <w:right w:val="single" w:sz="4" w:space="0" w:color="auto"/>
            </w:tcBorders>
            <w:shd w:val="clear" w:color="auto" w:fill="auto"/>
            <w:vAlign w:val="center"/>
            <w:hideMark/>
          </w:tcPr>
          <w:p w14:paraId="4FD4A9D6" w14:textId="77777777" w:rsidR="00F908BF" w:rsidRPr="00F908BF" w:rsidRDefault="00F908BF" w:rsidP="00F908BF">
            <w:pPr>
              <w:jc w:val="center"/>
              <w:rPr>
                <w:lang w:eastAsia="es-CR"/>
              </w:rPr>
            </w:pPr>
            <w:r w:rsidRPr="00F908BF">
              <w:rPr>
                <w:lang w:eastAsia="es-CR"/>
              </w:rPr>
              <w:t>1164</w:t>
            </w:r>
          </w:p>
        </w:tc>
      </w:tr>
      <w:tr w:rsidR="00F908BF" w:rsidRPr="00F908BF" w14:paraId="313A4C28"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A7EBC86" w14:textId="77777777" w:rsidR="00F908BF" w:rsidRPr="00F908BF" w:rsidRDefault="00F908BF" w:rsidP="00F908BF">
            <w:pPr>
              <w:jc w:val="center"/>
              <w:rPr>
                <w:lang w:eastAsia="es-CR"/>
              </w:rPr>
            </w:pPr>
            <w:r w:rsidRPr="00F908BF">
              <w:rPr>
                <w:lang w:eastAsia="es-CR"/>
              </w:rPr>
              <w:t>12</w:t>
            </w:r>
          </w:p>
        </w:tc>
        <w:tc>
          <w:tcPr>
            <w:tcW w:w="6424" w:type="dxa"/>
            <w:tcBorders>
              <w:top w:val="nil"/>
              <w:left w:val="nil"/>
              <w:bottom w:val="single" w:sz="4" w:space="0" w:color="auto"/>
              <w:right w:val="single" w:sz="4" w:space="0" w:color="auto"/>
            </w:tcBorders>
            <w:shd w:val="clear" w:color="auto" w:fill="auto"/>
            <w:vAlign w:val="bottom"/>
            <w:hideMark/>
          </w:tcPr>
          <w:p w14:paraId="1B13508D" w14:textId="77777777" w:rsidR="00F908BF" w:rsidRPr="00F908BF" w:rsidRDefault="00F908BF" w:rsidP="00F908BF">
            <w:pPr>
              <w:rPr>
                <w:lang w:eastAsia="es-CR"/>
              </w:rPr>
            </w:pPr>
            <w:r w:rsidRPr="00F908BF">
              <w:rPr>
                <w:lang w:eastAsia="es-CR"/>
              </w:rPr>
              <w:t>Juzgado De Cobro De Heredia</w:t>
            </w:r>
          </w:p>
        </w:tc>
        <w:tc>
          <w:tcPr>
            <w:tcW w:w="1200" w:type="dxa"/>
            <w:tcBorders>
              <w:top w:val="nil"/>
              <w:left w:val="nil"/>
              <w:bottom w:val="single" w:sz="4" w:space="0" w:color="auto"/>
              <w:right w:val="single" w:sz="4" w:space="0" w:color="auto"/>
            </w:tcBorders>
            <w:shd w:val="clear" w:color="auto" w:fill="auto"/>
            <w:vAlign w:val="center"/>
            <w:hideMark/>
          </w:tcPr>
          <w:p w14:paraId="4F05EBF7" w14:textId="77777777" w:rsidR="00F908BF" w:rsidRPr="00F908BF" w:rsidRDefault="00F908BF" w:rsidP="00F908BF">
            <w:pPr>
              <w:jc w:val="center"/>
              <w:rPr>
                <w:lang w:eastAsia="es-CR"/>
              </w:rPr>
            </w:pPr>
            <w:r w:rsidRPr="00F908BF">
              <w:rPr>
                <w:lang w:eastAsia="es-CR"/>
              </w:rPr>
              <w:t>1158</w:t>
            </w:r>
          </w:p>
        </w:tc>
      </w:tr>
      <w:tr w:rsidR="00F908BF" w:rsidRPr="00F908BF" w14:paraId="2D2D7CA5"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48863D0" w14:textId="77777777" w:rsidR="00F908BF" w:rsidRPr="00F908BF" w:rsidRDefault="00F908BF" w:rsidP="00F908BF">
            <w:pPr>
              <w:jc w:val="center"/>
              <w:rPr>
                <w:lang w:eastAsia="es-CR"/>
              </w:rPr>
            </w:pPr>
            <w:r w:rsidRPr="00F908BF">
              <w:rPr>
                <w:lang w:eastAsia="es-CR"/>
              </w:rPr>
              <w:t>13</w:t>
            </w:r>
          </w:p>
        </w:tc>
        <w:tc>
          <w:tcPr>
            <w:tcW w:w="6424" w:type="dxa"/>
            <w:tcBorders>
              <w:top w:val="nil"/>
              <w:left w:val="nil"/>
              <w:bottom w:val="single" w:sz="4" w:space="0" w:color="auto"/>
              <w:right w:val="single" w:sz="4" w:space="0" w:color="auto"/>
            </w:tcBorders>
            <w:shd w:val="clear" w:color="auto" w:fill="auto"/>
            <w:vAlign w:val="bottom"/>
            <w:hideMark/>
          </w:tcPr>
          <w:p w14:paraId="1F69EEC4" w14:textId="77777777" w:rsidR="00F908BF" w:rsidRPr="00F908BF" w:rsidRDefault="00F908BF" w:rsidP="00F908BF">
            <w:pPr>
              <w:rPr>
                <w:lang w:eastAsia="es-CR"/>
              </w:rPr>
            </w:pPr>
            <w:r w:rsidRPr="00F908BF">
              <w:rPr>
                <w:lang w:eastAsia="es-CR"/>
              </w:rPr>
              <w:t>Juzgado De Cobro I Circuito Judicial Guanacaste (Liberia)</w:t>
            </w:r>
          </w:p>
        </w:tc>
        <w:tc>
          <w:tcPr>
            <w:tcW w:w="1200" w:type="dxa"/>
            <w:tcBorders>
              <w:top w:val="nil"/>
              <w:left w:val="nil"/>
              <w:bottom w:val="single" w:sz="4" w:space="0" w:color="auto"/>
              <w:right w:val="single" w:sz="4" w:space="0" w:color="auto"/>
            </w:tcBorders>
            <w:shd w:val="clear" w:color="auto" w:fill="auto"/>
            <w:vAlign w:val="center"/>
            <w:hideMark/>
          </w:tcPr>
          <w:p w14:paraId="3DF9A4A1" w14:textId="77777777" w:rsidR="00F908BF" w:rsidRPr="00F908BF" w:rsidRDefault="00F908BF" w:rsidP="00F908BF">
            <w:pPr>
              <w:jc w:val="center"/>
              <w:rPr>
                <w:lang w:eastAsia="es-CR"/>
              </w:rPr>
            </w:pPr>
            <w:r w:rsidRPr="00F908BF">
              <w:rPr>
                <w:lang w:eastAsia="es-CR"/>
              </w:rPr>
              <w:t>1205</w:t>
            </w:r>
          </w:p>
        </w:tc>
      </w:tr>
      <w:tr w:rsidR="00F908BF" w:rsidRPr="00F908BF" w14:paraId="0F02C232"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5139CB5" w14:textId="77777777" w:rsidR="00F908BF" w:rsidRPr="00F908BF" w:rsidRDefault="00F908BF" w:rsidP="00F908BF">
            <w:pPr>
              <w:jc w:val="center"/>
              <w:rPr>
                <w:lang w:eastAsia="es-CR"/>
              </w:rPr>
            </w:pPr>
            <w:r w:rsidRPr="00F908BF">
              <w:rPr>
                <w:lang w:eastAsia="es-CR"/>
              </w:rPr>
              <w:t>14</w:t>
            </w:r>
          </w:p>
        </w:tc>
        <w:tc>
          <w:tcPr>
            <w:tcW w:w="6424" w:type="dxa"/>
            <w:tcBorders>
              <w:top w:val="nil"/>
              <w:left w:val="nil"/>
              <w:bottom w:val="single" w:sz="4" w:space="0" w:color="auto"/>
              <w:right w:val="single" w:sz="4" w:space="0" w:color="auto"/>
            </w:tcBorders>
            <w:shd w:val="clear" w:color="auto" w:fill="auto"/>
            <w:vAlign w:val="bottom"/>
            <w:hideMark/>
          </w:tcPr>
          <w:p w14:paraId="1C6FB2A2" w14:textId="77777777" w:rsidR="00F908BF" w:rsidRPr="00F908BF" w:rsidRDefault="00F908BF" w:rsidP="00F908BF">
            <w:pPr>
              <w:rPr>
                <w:lang w:eastAsia="es-CR"/>
              </w:rPr>
            </w:pPr>
            <w:r w:rsidRPr="00F908BF">
              <w:rPr>
                <w:lang w:eastAsia="es-CR"/>
              </w:rPr>
              <w:t>Juzgado De Cobro Del II Circuito Judicial Guanacaste (Santa Cruz)</w:t>
            </w:r>
          </w:p>
        </w:tc>
        <w:tc>
          <w:tcPr>
            <w:tcW w:w="1200" w:type="dxa"/>
            <w:tcBorders>
              <w:top w:val="nil"/>
              <w:left w:val="nil"/>
              <w:bottom w:val="single" w:sz="4" w:space="0" w:color="auto"/>
              <w:right w:val="single" w:sz="4" w:space="0" w:color="auto"/>
            </w:tcBorders>
            <w:shd w:val="clear" w:color="auto" w:fill="auto"/>
            <w:vAlign w:val="center"/>
            <w:hideMark/>
          </w:tcPr>
          <w:p w14:paraId="0424B364" w14:textId="77777777" w:rsidR="00F908BF" w:rsidRPr="00F908BF" w:rsidRDefault="00F908BF" w:rsidP="00F908BF">
            <w:pPr>
              <w:jc w:val="center"/>
              <w:rPr>
                <w:lang w:eastAsia="es-CR"/>
              </w:rPr>
            </w:pPr>
            <w:r w:rsidRPr="00F908BF">
              <w:rPr>
                <w:lang w:eastAsia="es-CR"/>
              </w:rPr>
              <w:t>1206</w:t>
            </w:r>
          </w:p>
        </w:tc>
      </w:tr>
      <w:tr w:rsidR="00F908BF" w:rsidRPr="00F908BF" w14:paraId="795B2ED5"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77E0BAD9" w14:textId="77777777" w:rsidR="00F908BF" w:rsidRPr="00F908BF" w:rsidRDefault="00F908BF" w:rsidP="00F908BF">
            <w:pPr>
              <w:jc w:val="center"/>
              <w:rPr>
                <w:lang w:eastAsia="es-CR"/>
              </w:rPr>
            </w:pPr>
            <w:r w:rsidRPr="00F908BF">
              <w:rPr>
                <w:lang w:eastAsia="es-CR"/>
              </w:rPr>
              <w:t>15</w:t>
            </w:r>
          </w:p>
        </w:tc>
        <w:tc>
          <w:tcPr>
            <w:tcW w:w="6424" w:type="dxa"/>
            <w:tcBorders>
              <w:top w:val="nil"/>
              <w:left w:val="nil"/>
              <w:bottom w:val="single" w:sz="4" w:space="0" w:color="auto"/>
              <w:right w:val="single" w:sz="4" w:space="0" w:color="auto"/>
            </w:tcBorders>
            <w:shd w:val="clear" w:color="auto" w:fill="auto"/>
            <w:vAlign w:val="bottom"/>
            <w:hideMark/>
          </w:tcPr>
          <w:p w14:paraId="036D0A00" w14:textId="77777777" w:rsidR="00F908BF" w:rsidRPr="00F908BF" w:rsidRDefault="00F908BF" w:rsidP="00F908BF">
            <w:pPr>
              <w:rPr>
                <w:lang w:eastAsia="es-CR"/>
              </w:rPr>
            </w:pPr>
            <w:r w:rsidRPr="00F908BF">
              <w:rPr>
                <w:lang w:eastAsia="es-CR"/>
              </w:rPr>
              <w:t>Juzgado De Cobro De Puntarenas</w:t>
            </w:r>
          </w:p>
        </w:tc>
        <w:tc>
          <w:tcPr>
            <w:tcW w:w="1200" w:type="dxa"/>
            <w:tcBorders>
              <w:top w:val="nil"/>
              <w:left w:val="nil"/>
              <w:bottom w:val="single" w:sz="4" w:space="0" w:color="auto"/>
              <w:right w:val="single" w:sz="4" w:space="0" w:color="auto"/>
            </w:tcBorders>
            <w:shd w:val="clear" w:color="auto" w:fill="auto"/>
            <w:vAlign w:val="center"/>
            <w:hideMark/>
          </w:tcPr>
          <w:p w14:paraId="09255C86" w14:textId="77777777" w:rsidR="00F908BF" w:rsidRPr="00F908BF" w:rsidRDefault="00F908BF" w:rsidP="00F908BF">
            <w:pPr>
              <w:jc w:val="center"/>
              <w:rPr>
                <w:lang w:eastAsia="es-CR"/>
              </w:rPr>
            </w:pPr>
            <w:r w:rsidRPr="00F908BF">
              <w:rPr>
                <w:lang w:eastAsia="es-CR"/>
              </w:rPr>
              <w:t>1207</w:t>
            </w:r>
          </w:p>
        </w:tc>
      </w:tr>
      <w:tr w:rsidR="00F908BF" w:rsidRPr="00F908BF" w14:paraId="5670AA0C"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A209D63" w14:textId="77777777" w:rsidR="00F908BF" w:rsidRPr="00F908BF" w:rsidRDefault="00F908BF" w:rsidP="00F908BF">
            <w:pPr>
              <w:jc w:val="center"/>
              <w:rPr>
                <w:lang w:eastAsia="es-CR"/>
              </w:rPr>
            </w:pPr>
            <w:r w:rsidRPr="00F908BF">
              <w:rPr>
                <w:lang w:eastAsia="es-CR"/>
              </w:rPr>
              <w:t>16</w:t>
            </w:r>
          </w:p>
        </w:tc>
        <w:tc>
          <w:tcPr>
            <w:tcW w:w="6424" w:type="dxa"/>
            <w:tcBorders>
              <w:top w:val="nil"/>
              <w:left w:val="nil"/>
              <w:bottom w:val="single" w:sz="4" w:space="0" w:color="auto"/>
              <w:right w:val="single" w:sz="4" w:space="0" w:color="auto"/>
            </w:tcBorders>
            <w:shd w:val="clear" w:color="auto" w:fill="auto"/>
            <w:vAlign w:val="bottom"/>
            <w:hideMark/>
          </w:tcPr>
          <w:p w14:paraId="1042AA1F" w14:textId="77777777" w:rsidR="00F908BF" w:rsidRPr="00F908BF" w:rsidRDefault="00F908BF" w:rsidP="00F908BF">
            <w:pPr>
              <w:rPr>
                <w:lang w:eastAsia="es-CR"/>
              </w:rPr>
            </w:pPr>
            <w:r w:rsidRPr="00F908BF">
              <w:rPr>
                <w:lang w:eastAsia="es-CR"/>
              </w:rPr>
              <w:t>Juzgado De Cobro I Circuito Judicial Zona Sur (Pérez Zeledón)</w:t>
            </w:r>
          </w:p>
        </w:tc>
        <w:tc>
          <w:tcPr>
            <w:tcW w:w="1200" w:type="dxa"/>
            <w:tcBorders>
              <w:top w:val="nil"/>
              <w:left w:val="nil"/>
              <w:bottom w:val="single" w:sz="4" w:space="0" w:color="auto"/>
              <w:right w:val="single" w:sz="4" w:space="0" w:color="auto"/>
            </w:tcBorders>
            <w:shd w:val="clear" w:color="auto" w:fill="auto"/>
            <w:vAlign w:val="center"/>
            <w:hideMark/>
          </w:tcPr>
          <w:p w14:paraId="688521DA" w14:textId="77777777" w:rsidR="00F908BF" w:rsidRPr="00F908BF" w:rsidRDefault="00F908BF" w:rsidP="00F908BF">
            <w:pPr>
              <w:jc w:val="center"/>
              <w:rPr>
                <w:lang w:eastAsia="es-CR"/>
              </w:rPr>
            </w:pPr>
            <w:r w:rsidRPr="00F908BF">
              <w:rPr>
                <w:lang w:eastAsia="es-CR"/>
              </w:rPr>
              <w:t>1200</w:t>
            </w:r>
          </w:p>
        </w:tc>
      </w:tr>
      <w:tr w:rsidR="00F908BF" w:rsidRPr="00F908BF" w14:paraId="67A1563D"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B385FE2" w14:textId="77777777" w:rsidR="00F908BF" w:rsidRPr="00F908BF" w:rsidRDefault="00F908BF" w:rsidP="00F908BF">
            <w:pPr>
              <w:jc w:val="center"/>
              <w:rPr>
                <w:lang w:eastAsia="es-CR"/>
              </w:rPr>
            </w:pPr>
            <w:r w:rsidRPr="00F908BF">
              <w:rPr>
                <w:lang w:eastAsia="es-CR"/>
              </w:rPr>
              <w:t>17</w:t>
            </w:r>
          </w:p>
        </w:tc>
        <w:tc>
          <w:tcPr>
            <w:tcW w:w="6424" w:type="dxa"/>
            <w:tcBorders>
              <w:top w:val="nil"/>
              <w:left w:val="nil"/>
              <w:bottom w:val="single" w:sz="4" w:space="0" w:color="auto"/>
              <w:right w:val="single" w:sz="4" w:space="0" w:color="auto"/>
            </w:tcBorders>
            <w:shd w:val="clear" w:color="auto" w:fill="auto"/>
            <w:vAlign w:val="bottom"/>
            <w:hideMark/>
          </w:tcPr>
          <w:p w14:paraId="7CC32C8D" w14:textId="77777777" w:rsidR="00F908BF" w:rsidRPr="00F908BF" w:rsidRDefault="00F908BF" w:rsidP="00F908BF">
            <w:pPr>
              <w:rPr>
                <w:lang w:eastAsia="es-CR"/>
              </w:rPr>
            </w:pPr>
            <w:r w:rsidRPr="00F908BF">
              <w:rPr>
                <w:lang w:eastAsia="es-CR"/>
              </w:rPr>
              <w:t>Juzgado De Cobro De Golfito</w:t>
            </w:r>
          </w:p>
        </w:tc>
        <w:tc>
          <w:tcPr>
            <w:tcW w:w="1200" w:type="dxa"/>
            <w:tcBorders>
              <w:top w:val="nil"/>
              <w:left w:val="nil"/>
              <w:bottom w:val="single" w:sz="4" w:space="0" w:color="auto"/>
              <w:right w:val="single" w:sz="4" w:space="0" w:color="auto"/>
            </w:tcBorders>
            <w:shd w:val="clear" w:color="auto" w:fill="auto"/>
            <w:vAlign w:val="center"/>
            <w:hideMark/>
          </w:tcPr>
          <w:p w14:paraId="66911A0D" w14:textId="77777777" w:rsidR="00F908BF" w:rsidRPr="00F908BF" w:rsidRDefault="00F908BF" w:rsidP="00F908BF">
            <w:pPr>
              <w:jc w:val="center"/>
              <w:rPr>
                <w:lang w:eastAsia="es-CR"/>
              </w:rPr>
            </w:pPr>
            <w:r w:rsidRPr="00F908BF">
              <w:rPr>
                <w:lang w:eastAsia="es-CR"/>
              </w:rPr>
              <w:t>1201</w:t>
            </w:r>
          </w:p>
        </w:tc>
      </w:tr>
      <w:tr w:rsidR="00F908BF" w:rsidRPr="00F908BF" w14:paraId="63AE2ADC"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376431E" w14:textId="77777777" w:rsidR="00F908BF" w:rsidRPr="00F908BF" w:rsidRDefault="00F908BF" w:rsidP="00F908BF">
            <w:pPr>
              <w:jc w:val="center"/>
              <w:rPr>
                <w:lang w:eastAsia="es-CR"/>
              </w:rPr>
            </w:pPr>
            <w:r w:rsidRPr="00F908BF">
              <w:rPr>
                <w:lang w:eastAsia="es-CR"/>
              </w:rPr>
              <w:t>18</w:t>
            </w:r>
          </w:p>
        </w:tc>
        <w:tc>
          <w:tcPr>
            <w:tcW w:w="6424" w:type="dxa"/>
            <w:tcBorders>
              <w:top w:val="nil"/>
              <w:left w:val="nil"/>
              <w:bottom w:val="single" w:sz="4" w:space="0" w:color="auto"/>
              <w:right w:val="single" w:sz="4" w:space="0" w:color="auto"/>
            </w:tcBorders>
            <w:shd w:val="clear" w:color="auto" w:fill="auto"/>
            <w:vAlign w:val="bottom"/>
            <w:hideMark/>
          </w:tcPr>
          <w:p w14:paraId="5AF9B162" w14:textId="77777777" w:rsidR="00F908BF" w:rsidRPr="00F908BF" w:rsidRDefault="00F908BF" w:rsidP="00F908BF">
            <w:pPr>
              <w:rPr>
                <w:lang w:eastAsia="es-CR"/>
              </w:rPr>
            </w:pPr>
            <w:r w:rsidRPr="00F908BF">
              <w:rPr>
                <w:lang w:eastAsia="es-CR"/>
              </w:rPr>
              <w:t>Juzgado De Cobro Del I Circuito Judicial Zona Atlántica (Limón)</w:t>
            </w:r>
          </w:p>
        </w:tc>
        <w:tc>
          <w:tcPr>
            <w:tcW w:w="1200" w:type="dxa"/>
            <w:tcBorders>
              <w:top w:val="nil"/>
              <w:left w:val="nil"/>
              <w:bottom w:val="single" w:sz="4" w:space="0" w:color="auto"/>
              <w:right w:val="single" w:sz="4" w:space="0" w:color="auto"/>
            </w:tcBorders>
            <w:shd w:val="clear" w:color="auto" w:fill="auto"/>
            <w:vAlign w:val="center"/>
            <w:hideMark/>
          </w:tcPr>
          <w:p w14:paraId="3816F47D" w14:textId="77777777" w:rsidR="00F908BF" w:rsidRPr="00F908BF" w:rsidRDefault="00F908BF" w:rsidP="00F908BF">
            <w:pPr>
              <w:jc w:val="center"/>
              <w:rPr>
                <w:lang w:eastAsia="es-CR"/>
              </w:rPr>
            </w:pPr>
            <w:r w:rsidRPr="00F908BF">
              <w:rPr>
                <w:lang w:eastAsia="es-CR"/>
              </w:rPr>
              <w:t>1208</w:t>
            </w:r>
          </w:p>
        </w:tc>
      </w:tr>
      <w:tr w:rsidR="00F908BF" w:rsidRPr="00F908BF" w14:paraId="69F84519" w14:textId="77777777" w:rsidTr="00CA19D3">
        <w:trPr>
          <w:trHeight w:val="290"/>
          <w:jc w:val="center"/>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BAF36C1" w14:textId="77777777" w:rsidR="00F908BF" w:rsidRPr="00F908BF" w:rsidRDefault="00F908BF" w:rsidP="00F908BF">
            <w:pPr>
              <w:jc w:val="center"/>
              <w:rPr>
                <w:lang w:eastAsia="es-CR"/>
              </w:rPr>
            </w:pPr>
            <w:r w:rsidRPr="00F908BF">
              <w:rPr>
                <w:lang w:eastAsia="es-CR"/>
              </w:rPr>
              <w:t>19</w:t>
            </w:r>
          </w:p>
        </w:tc>
        <w:tc>
          <w:tcPr>
            <w:tcW w:w="6424" w:type="dxa"/>
            <w:tcBorders>
              <w:top w:val="nil"/>
              <w:left w:val="nil"/>
              <w:bottom w:val="single" w:sz="4" w:space="0" w:color="auto"/>
              <w:right w:val="single" w:sz="4" w:space="0" w:color="auto"/>
            </w:tcBorders>
            <w:shd w:val="clear" w:color="auto" w:fill="auto"/>
            <w:vAlign w:val="bottom"/>
            <w:hideMark/>
          </w:tcPr>
          <w:p w14:paraId="7BD4551D" w14:textId="77777777" w:rsidR="00F908BF" w:rsidRPr="00F908BF" w:rsidRDefault="00F908BF" w:rsidP="00F908BF">
            <w:pPr>
              <w:rPr>
                <w:lang w:eastAsia="es-CR"/>
              </w:rPr>
            </w:pPr>
            <w:r w:rsidRPr="00F908BF">
              <w:rPr>
                <w:lang w:eastAsia="es-CR"/>
              </w:rPr>
              <w:t>Juzgado De Cobro De Pococí</w:t>
            </w:r>
          </w:p>
        </w:tc>
        <w:tc>
          <w:tcPr>
            <w:tcW w:w="1200" w:type="dxa"/>
            <w:tcBorders>
              <w:top w:val="nil"/>
              <w:left w:val="nil"/>
              <w:bottom w:val="single" w:sz="4" w:space="0" w:color="auto"/>
              <w:right w:val="single" w:sz="4" w:space="0" w:color="auto"/>
            </w:tcBorders>
            <w:shd w:val="clear" w:color="auto" w:fill="auto"/>
            <w:vAlign w:val="center"/>
            <w:hideMark/>
          </w:tcPr>
          <w:p w14:paraId="1BD232EC" w14:textId="77777777" w:rsidR="00F908BF" w:rsidRPr="00F908BF" w:rsidRDefault="00F908BF" w:rsidP="00F908BF">
            <w:pPr>
              <w:jc w:val="center"/>
              <w:rPr>
                <w:lang w:eastAsia="es-CR"/>
              </w:rPr>
            </w:pPr>
            <w:r w:rsidRPr="00F908BF">
              <w:rPr>
                <w:lang w:eastAsia="es-CR"/>
              </w:rPr>
              <w:t>1209</w:t>
            </w:r>
          </w:p>
        </w:tc>
      </w:tr>
    </w:tbl>
    <w:p w14:paraId="747FC737" w14:textId="77777777" w:rsidR="00F908BF" w:rsidRPr="00F908BF" w:rsidRDefault="00F908BF" w:rsidP="00F908BF">
      <w:pPr>
        <w:widowControl w:val="0"/>
        <w:autoSpaceDE w:val="0"/>
        <w:autoSpaceDN w:val="0"/>
        <w:adjustRightInd w:val="0"/>
        <w:jc w:val="both"/>
      </w:pPr>
    </w:p>
    <w:p w14:paraId="650A81D6" w14:textId="77777777" w:rsidR="00F908BF" w:rsidRPr="00F908BF" w:rsidRDefault="00F908BF" w:rsidP="00F908BF">
      <w:pPr>
        <w:widowControl w:val="0"/>
        <w:autoSpaceDE w:val="0"/>
        <w:autoSpaceDN w:val="0"/>
        <w:adjustRightInd w:val="0"/>
        <w:jc w:val="both"/>
      </w:pPr>
    </w:p>
    <w:p w14:paraId="5F23EE7E" w14:textId="77777777" w:rsidR="00F908BF" w:rsidRPr="00F908BF" w:rsidRDefault="00F908BF" w:rsidP="00F908BF">
      <w:pPr>
        <w:ind w:left="851" w:right="851" w:firstLine="709"/>
        <w:jc w:val="both"/>
        <w:rPr>
          <w:lang w:eastAsia="es-CR"/>
        </w:rPr>
      </w:pPr>
      <w:r w:rsidRPr="00F908BF">
        <w:rPr>
          <w:lang w:eastAsia="es-CR"/>
        </w:rPr>
        <w:t>El Subproceso de Estadística de la Dirección de Planificación junto con la Comisión de la Jurisdicción Civil ha realizado esfuerzos por trabajar y modificar las variables de la fórmula estadística en materia cobratoria en virtud de la entrada en vigencia de la Reforma Procesal Civil con el fin de minimizar el impacto de la reforma.</w:t>
      </w:r>
    </w:p>
    <w:p w14:paraId="00814C5E" w14:textId="77777777" w:rsidR="00F908BF" w:rsidRPr="00F908BF" w:rsidRDefault="00F908BF" w:rsidP="00F908BF">
      <w:pPr>
        <w:ind w:left="851" w:right="851" w:firstLine="709"/>
        <w:jc w:val="both"/>
        <w:rPr>
          <w:lang w:eastAsia="es-CR"/>
        </w:rPr>
      </w:pPr>
    </w:p>
    <w:p w14:paraId="7B5B5789" w14:textId="77777777" w:rsidR="00F908BF" w:rsidRPr="00F908BF" w:rsidRDefault="00F908BF" w:rsidP="00F908BF">
      <w:pPr>
        <w:ind w:left="851" w:right="851" w:firstLine="709"/>
        <w:jc w:val="both"/>
        <w:rPr>
          <w:lang w:eastAsia="es-CR"/>
        </w:rPr>
      </w:pPr>
      <w:r w:rsidRPr="00F908BF">
        <w:rPr>
          <w:lang w:eastAsia="es-CR"/>
        </w:rPr>
        <w:t xml:space="preserve">En atención al oficio 6939-18, donde se transcribe el acuerdo tomado por el Consejo Superior, en la sesión celebrada el 5 de julio 2018, artículo XL, el Subproceso de Estadística remite el informe 161-PLA-ES-2019 relacionado con el diseño de muestreos estadísticos en los juzgados especializados en materia de Cobro Judicial; esto con el fin de aplicar esta metodología ágil y eficiente de inventarios que le permita a los juzgados de cobros continuar con sus labores sin que se vea afectada la calidad del servicio que brindan.  </w:t>
      </w:r>
    </w:p>
    <w:p w14:paraId="7A3A151C" w14:textId="77777777" w:rsidR="00F908BF" w:rsidRPr="00F908BF" w:rsidRDefault="00F908BF" w:rsidP="00F908BF">
      <w:pPr>
        <w:ind w:left="851" w:right="851" w:firstLine="709"/>
        <w:jc w:val="both"/>
        <w:rPr>
          <w:lang w:eastAsia="es-CR"/>
        </w:rPr>
      </w:pPr>
    </w:p>
    <w:p w14:paraId="2148BF98" w14:textId="77777777" w:rsidR="00F908BF" w:rsidRPr="00F908BF" w:rsidRDefault="00F908BF" w:rsidP="00F908BF">
      <w:pPr>
        <w:ind w:left="851" w:right="851" w:firstLine="709"/>
        <w:jc w:val="both"/>
        <w:rPr>
          <w:lang w:eastAsia="es-CR"/>
        </w:rPr>
      </w:pPr>
      <w:r w:rsidRPr="00F908BF">
        <w:rPr>
          <w:lang w:eastAsia="es-CR"/>
        </w:rPr>
        <w:t xml:space="preserve">En el informe 161-PLA-ES-2019 de la Dirección de Planificación se indica: </w:t>
      </w:r>
    </w:p>
    <w:p w14:paraId="7EEAFDC3" w14:textId="77777777" w:rsidR="00F908BF" w:rsidRPr="00F908BF" w:rsidRDefault="00F908BF" w:rsidP="00F908BF">
      <w:pPr>
        <w:ind w:left="851" w:right="851" w:firstLine="709"/>
        <w:jc w:val="both"/>
        <w:rPr>
          <w:lang w:eastAsia="es-CR"/>
        </w:rPr>
      </w:pPr>
    </w:p>
    <w:p w14:paraId="18160FFD" w14:textId="77777777" w:rsidR="00F908BF" w:rsidRPr="00F908BF" w:rsidRDefault="00F908BF" w:rsidP="00F908BF">
      <w:pPr>
        <w:ind w:left="851" w:right="851" w:firstLine="709"/>
        <w:jc w:val="both"/>
        <w:rPr>
          <w:lang w:eastAsia="es-CR"/>
        </w:rPr>
      </w:pPr>
      <w:r w:rsidRPr="00F908BF">
        <w:rPr>
          <w:lang w:eastAsia="es-CR"/>
        </w:rPr>
        <w:t>“El Subproceso de Estadística, determinará las oficinas que apliquen el muestreo y para el caso de aquellas cuyo informe de inconsistencias sobrepase el 5% de error máximo permisible, deberán hacer inventario inmediatamente.”.</w:t>
      </w:r>
    </w:p>
    <w:p w14:paraId="217010FD" w14:textId="77777777" w:rsidR="00F908BF" w:rsidRPr="00F908BF" w:rsidRDefault="00F908BF" w:rsidP="00F908BF">
      <w:pPr>
        <w:ind w:left="851" w:right="851" w:firstLine="709"/>
        <w:jc w:val="both"/>
        <w:rPr>
          <w:lang w:eastAsia="es-CR"/>
        </w:rPr>
      </w:pPr>
    </w:p>
    <w:p w14:paraId="6348769A" w14:textId="77777777" w:rsidR="00F908BF" w:rsidRPr="00F908BF" w:rsidRDefault="00F908BF" w:rsidP="00F908BF">
      <w:pPr>
        <w:ind w:left="851" w:right="851" w:firstLine="709"/>
        <w:jc w:val="both"/>
        <w:rPr>
          <w:lang w:eastAsia="es-CR"/>
        </w:rPr>
      </w:pPr>
      <w:r w:rsidRPr="00F908BF">
        <w:rPr>
          <w:lang w:eastAsia="es-CR"/>
        </w:rPr>
        <w:t>En virtud de lo anterior, durante el año 2019, se aplicaron los muestreos estadísticos a 18 juzgados competentes en materia cobratoria, los resultados de estos muestreos se muestran en el informe 366-PLA-ES-2020.</w:t>
      </w:r>
    </w:p>
    <w:p w14:paraId="4A266728" w14:textId="77777777" w:rsidR="00F908BF" w:rsidRPr="00F908BF" w:rsidRDefault="00F908BF" w:rsidP="00F908BF">
      <w:pPr>
        <w:widowControl w:val="0"/>
        <w:autoSpaceDE w:val="0"/>
        <w:autoSpaceDN w:val="0"/>
        <w:adjustRightInd w:val="0"/>
        <w:ind w:left="851" w:right="851" w:firstLine="709"/>
        <w:jc w:val="both"/>
      </w:pPr>
    </w:p>
    <w:p w14:paraId="3E503F79"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9" w:name="_Toc13754538"/>
      <w:bookmarkStart w:id="10" w:name="_Toc56516257"/>
      <w:r w:rsidRPr="00F908BF">
        <w:rPr>
          <w:b/>
          <w:bCs/>
        </w:rPr>
        <w:t>HECHOS RELEVANTES</w:t>
      </w:r>
      <w:bookmarkEnd w:id="9"/>
      <w:bookmarkEnd w:id="10"/>
    </w:p>
    <w:p w14:paraId="279FEBE9" w14:textId="77777777" w:rsidR="00F908BF" w:rsidRPr="00F908BF" w:rsidRDefault="00F908BF" w:rsidP="00F908BF">
      <w:pPr>
        <w:ind w:left="851" w:right="851" w:firstLine="709"/>
        <w:jc w:val="both"/>
        <w:rPr>
          <w:lang w:eastAsia="es-CR"/>
        </w:rPr>
      </w:pPr>
    </w:p>
    <w:p w14:paraId="3D2A1326" w14:textId="77777777" w:rsidR="00F908BF" w:rsidRPr="00F908BF" w:rsidRDefault="00F908BF" w:rsidP="00F908BF">
      <w:pPr>
        <w:ind w:left="851" w:right="851" w:firstLine="709"/>
        <w:jc w:val="both"/>
        <w:rPr>
          <w:lang w:eastAsia="es-CR"/>
        </w:rPr>
      </w:pPr>
      <w:r w:rsidRPr="00F908BF">
        <w:rPr>
          <w:lang w:eastAsia="es-CR"/>
        </w:rPr>
        <w:t xml:space="preserve">De esta exploración se destacan los siguientes hechos: </w:t>
      </w:r>
    </w:p>
    <w:p w14:paraId="122D79EA" w14:textId="77777777" w:rsidR="00F908BF" w:rsidRPr="00F908BF" w:rsidRDefault="00F908BF" w:rsidP="00F908BF">
      <w:pPr>
        <w:ind w:left="851" w:right="851" w:firstLine="709"/>
        <w:jc w:val="both"/>
        <w:rPr>
          <w:lang w:eastAsia="es-CR"/>
        </w:rPr>
      </w:pPr>
    </w:p>
    <w:p w14:paraId="75AAC911" w14:textId="77777777" w:rsidR="00F908BF" w:rsidRPr="00F908BF" w:rsidRDefault="00F908BF" w:rsidP="00F908BF">
      <w:pPr>
        <w:ind w:left="851" w:right="851" w:firstLine="709"/>
        <w:jc w:val="both"/>
        <w:rPr>
          <w:lang w:eastAsia="es-CR"/>
        </w:rPr>
      </w:pPr>
      <w:r w:rsidRPr="00F908BF">
        <w:rPr>
          <w:lang w:eastAsia="es-CR"/>
        </w:rPr>
        <w:t>Los resultados de los principales indicadores de gestión judicial en los juzgados de Cobro Judicial, durante el año 2019, revelan que la razón de congestión es de 7,7; la tasa de pendencia 73,9%, la tasa de resolución 12,9% y la tasa de inactividad 13,2%.</w:t>
      </w:r>
    </w:p>
    <w:p w14:paraId="33F080D2" w14:textId="77777777" w:rsidR="00F908BF" w:rsidRPr="00F908BF" w:rsidRDefault="00F908BF" w:rsidP="00F908BF">
      <w:pPr>
        <w:ind w:left="851" w:right="851" w:firstLine="709"/>
        <w:jc w:val="both"/>
        <w:rPr>
          <w:lang w:eastAsia="es-CR"/>
        </w:rPr>
      </w:pPr>
    </w:p>
    <w:p w14:paraId="2C8AC4A4" w14:textId="77777777" w:rsidR="00F908BF" w:rsidRPr="00F908BF" w:rsidRDefault="00F908BF" w:rsidP="00F908BF">
      <w:pPr>
        <w:ind w:left="851" w:right="851" w:firstLine="709"/>
        <w:jc w:val="both"/>
        <w:rPr>
          <w:lang w:eastAsia="es-CR"/>
        </w:rPr>
      </w:pPr>
      <w:r w:rsidRPr="00F908BF">
        <w:rPr>
          <w:lang w:eastAsia="es-CR"/>
        </w:rPr>
        <w:t>Los juzgados de Cobro Judicial registraron 237.736 nuevos expedientes en el presente año, cantidad inferior en 6.515 unidades en comparación con el volumen recibido en el 2018, para una baja porcentual de 2,7%.</w:t>
      </w:r>
    </w:p>
    <w:p w14:paraId="62A6A4F0" w14:textId="77777777" w:rsidR="00F908BF" w:rsidRPr="00F908BF" w:rsidRDefault="00F908BF" w:rsidP="00F908BF">
      <w:pPr>
        <w:ind w:left="851" w:right="851" w:firstLine="709"/>
        <w:jc w:val="both"/>
        <w:rPr>
          <w:lang w:eastAsia="es-CR"/>
        </w:rPr>
      </w:pPr>
    </w:p>
    <w:p w14:paraId="2E127177" w14:textId="77777777" w:rsidR="00F908BF" w:rsidRPr="00F908BF" w:rsidRDefault="00F908BF" w:rsidP="00F908BF">
      <w:pPr>
        <w:ind w:left="851" w:right="851" w:firstLine="709"/>
        <w:jc w:val="both"/>
        <w:rPr>
          <w:lang w:eastAsia="es-CR"/>
        </w:rPr>
      </w:pPr>
      <w:r w:rsidRPr="00F908BF">
        <w:rPr>
          <w:lang w:eastAsia="es-CR"/>
        </w:rPr>
        <w:t>El desglose de estos procesos determina el ingreso de 215.488 procesos monitorios (90,6%), así como de 21.231 ejecuciones (8,9%), de 699 medidas cautelares (0,3%), de 221 pruebas anticipadas (0,1%) y de 97 “procesos otras materias” (0,0%) para el 100% del total admitido.</w:t>
      </w:r>
    </w:p>
    <w:p w14:paraId="1497B9C0" w14:textId="77777777" w:rsidR="00F908BF" w:rsidRPr="00F908BF" w:rsidRDefault="00F908BF" w:rsidP="00F908BF">
      <w:pPr>
        <w:ind w:left="851" w:right="851" w:firstLine="709"/>
        <w:jc w:val="both"/>
        <w:rPr>
          <w:lang w:eastAsia="es-CR"/>
        </w:rPr>
      </w:pPr>
    </w:p>
    <w:p w14:paraId="1BBDB439" w14:textId="77777777" w:rsidR="00F908BF" w:rsidRPr="00F908BF" w:rsidRDefault="00F908BF" w:rsidP="00F908BF">
      <w:pPr>
        <w:ind w:left="851" w:right="851" w:firstLine="709"/>
        <w:jc w:val="both"/>
        <w:rPr>
          <w:lang w:eastAsia="es-CR"/>
        </w:rPr>
      </w:pPr>
      <w:r w:rsidRPr="00F908BF">
        <w:rPr>
          <w:lang w:eastAsia="es-CR"/>
        </w:rPr>
        <w:t xml:space="preserve">En los juzgados de Cobro Judicial se terminaron 131.063 expedientes en esta oportunidad, por lo que su resolución acusó un alza de 50.102 casos versus lo finiquitado en el 2018, para una variación relativa de 61,9%.    </w:t>
      </w:r>
    </w:p>
    <w:p w14:paraId="57B7AE65" w14:textId="77777777" w:rsidR="00F908BF" w:rsidRPr="00F908BF" w:rsidRDefault="00F908BF" w:rsidP="00F908BF">
      <w:pPr>
        <w:ind w:left="851" w:right="851" w:firstLine="709"/>
        <w:jc w:val="both"/>
        <w:rPr>
          <w:lang w:eastAsia="es-CR"/>
        </w:rPr>
      </w:pPr>
    </w:p>
    <w:p w14:paraId="3CAA41AB" w14:textId="77777777" w:rsidR="00F908BF" w:rsidRPr="00F908BF" w:rsidRDefault="00F908BF" w:rsidP="00F908BF">
      <w:pPr>
        <w:ind w:left="851" w:right="851" w:firstLine="709"/>
        <w:jc w:val="both"/>
        <w:rPr>
          <w:lang w:eastAsia="es-CR"/>
        </w:rPr>
      </w:pPr>
      <w:r w:rsidRPr="00F908BF">
        <w:rPr>
          <w:lang w:eastAsia="es-CR"/>
        </w:rPr>
        <w:t>Las principales razones que condujeron a la resolución de los 131.063 procesos cobratorios durante el 2019 se relacionaron con el logro de 61.957 satisfacciones extraprocesales sin ejecución posterior (47,2%), además de 36.359 incompetencias por Reforma Civil (27,7%), de 11.080 procesos inadmisibles sin condena (8,4%), de 7.353 desistimientos totales sin ejecución posterior (5,6%) y de 4.343 rechazados de plano del proceso sin ejecución posterior (3,3%), abarcando estos cinco procedimientos al 92,3% de lo ilustrado.</w:t>
      </w:r>
    </w:p>
    <w:p w14:paraId="6AA602F4" w14:textId="77777777" w:rsidR="00F908BF" w:rsidRPr="00F908BF" w:rsidRDefault="00F908BF" w:rsidP="00F908BF">
      <w:pPr>
        <w:ind w:left="851" w:right="851" w:firstLine="709"/>
        <w:jc w:val="both"/>
        <w:rPr>
          <w:lang w:eastAsia="es-CR"/>
        </w:rPr>
      </w:pPr>
    </w:p>
    <w:p w14:paraId="7DCC2F91" w14:textId="77777777" w:rsidR="00F908BF" w:rsidRPr="00F908BF" w:rsidRDefault="00F908BF" w:rsidP="00F908BF">
      <w:pPr>
        <w:ind w:left="851" w:right="851" w:firstLine="709"/>
        <w:jc w:val="both"/>
        <w:rPr>
          <w:lang w:eastAsia="es-CR"/>
        </w:rPr>
      </w:pPr>
      <w:r w:rsidRPr="00F908BF">
        <w:rPr>
          <w:lang w:eastAsia="es-CR"/>
        </w:rPr>
        <w:t>Los juzgados competentes en materia de cobro judicial emplearon un tiempo promedio de 26 meses y 3 semanas aproximadamente, para la resolución de los 131.063 procesos, en el presente año.</w:t>
      </w:r>
    </w:p>
    <w:p w14:paraId="1D49C138" w14:textId="77777777" w:rsidR="00F908BF" w:rsidRPr="00F908BF" w:rsidRDefault="00F908BF" w:rsidP="00F908BF">
      <w:pPr>
        <w:ind w:left="851" w:right="851" w:firstLine="709"/>
        <w:jc w:val="both"/>
        <w:rPr>
          <w:lang w:eastAsia="es-CR"/>
        </w:rPr>
      </w:pPr>
    </w:p>
    <w:p w14:paraId="3186386B" w14:textId="77777777" w:rsidR="00F908BF" w:rsidRPr="00F908BF" w:rsidRDefault="00F908BF" w:rsidP="00F908BF">
      <w:pPr>
        <w:ind w:left="851" w:right="851" w:firstLine="709"/>
        <w:jc w:val="both"/>
        <w:rPr>
          <w:lang w:eastAsia="es-CR"/>
        </w:rPr>
      </w:pPr>
      <w:r w:rsidRPr="00F908BF">
        <w:rPr>
          <w:lang w:eastAsia="es-CR"/>
        </w:rPr>
        <w:t xml:space="preserve">Estos juzgados acumularon un circulante de 748.156 casos al finalizar el 2019, por lo que se exterioriza su quinta ampliación anual </w:t>
      </w:r>
      <w:r w:rsidRPr="00F908BF">
        <w:rPr>
          <w:lang w:eastAsia="es-CR"/>
        </w:rPr>
        <w:lastRenderedPageBreak/>
        <w:t>ininterrumpida, producto de los superiores volúmenes de expedientes entrados versus las cifras de terminados, en todos los años del quinquenio examinado.</w:t>
      </w:r>
    </w:p>
    <w:p w14:paraId="052F27C2" w14:textId="77777777" w:rsidR="00F908BF" w:rsidRPr="00F908BF" w:rsidRDefault="00F908BF" w:rsidP="00F908BF">
      <w:pPr>
        <w:ind w:left="851" w:right="851" w:firstLine="709"/>
        <w:jc w:val="both"/>
        <w:rPr>
          <w:lang w:eastAsia="es-CR"/>
        </w:rPr>
      </w:pPr>
    </w:p>
    <w:p w14:paraId="7D14EA81" w14:textId="77777777" w:rsidR="00F908BF" w:rsidRPr="00F908BF" w:rsidRDefault="00F908BF" w:rsidP="00F908BF">
      <w:pPr>
        <w:ind w:left="851" w:right="851" w:firstLine="709"/>
        <w:jc w:val="both"/>
        <w:rPr>
          <w:lang w:eastAsia="es-CR"/>
        </w:rPr>
      </w:pPr>
      <w:r w:rsidRPr="00F908BF">
        <w:rPr>
          <w:lang w:eastAsia="es-CR"/>
        </w:rPr>
        <w:t xml:space="preserve">El desglose del circulante más reciente de conformidad con el estado de los expedientes determina que 605.750 de los 748.156 asuntos activos se mantienen en trámite (81,0%), por otro lado 140.844 se mantienen en “Trámite en etapa de ejecución” (18,8%), mientras que tan solo 1.243 permanecen en alzada (0,2%), abarcando estas tres variables el 99,96% del total.      </w:t>
      </w:r>
    </w:p>
    <w:p w14:paraId="26755D70" w14:textId="77777777" w:rsidR="00F908BF" w:rsidRPr="00F908BF" w:rsidRDefault="00F908BF" w:rsidP="00F908BF">
      <w:pPr>
        <w:ind w:left="851" w:right="851" w:firstLine="709"/>
        <w:jc w:val="both"/>
        <w:rPr>
          <w:lang w:eastAsia="es-CR"/>
        </w:rPr>
      </w:pPr>
    </w:p>
    <w:p w14:paraId="7F8E4DDA" w14:textId="77777777" w:rsidR="00F908BF" w:rsidRPr="00F908BF" w:rsidRDefault="00F908BF" w:rsidP="00F908BF">
      <w:pPr>
        <w:ind w:left="851" w:right="851" w:firstLine="709"/>
        <w:jc w:val="both"/>
        <w:rPr>
          <w:lang w:eastAsia="es-CR"/>
        </w:rPr>
      </w:pPr>
      <w:r w:rsidRPr="00F908BF">
        <w:rPr>
          <w:lang w:eastAsia="es-CR"/>
        </w:rPr>
        <w:t>Por su parte, el detalle de la fase de estos 748.156 procesos expone que 530.596 demandas se encuentran en etapa de inicial (71,0%), en tanto que 184.107 en ejecución específica (24,6%), 9.614 en ejecución del Convenio (1,3%), 8.497 en ejecución específica / Saldos en descubierto (1,1%) y 5.742 en remate / oposición (0,8%), abarcado estos cinco momentos al 98,8% del volumen activo, a este corte de fecha.</w:t>
      </w:r>
    </w:p>
    <w:p w14:paraId="114D9EEE" w14:textId="77777777" w:rsidR="00F908BF" w:rsidRPr="00F908BF" w:rsidRDefault="00F908BF" w:rsidP="00F908BF">
      <w:pPr>
        <w:ind w:left="851" w:right="851" w:firstLine="709"/>
        <w:jc w:val="both"/>
        <w:rPr>
          <w:lang w:eastAsia="es-CR"/>
        </w:rPr>
      </w:pPr>
    </w:p>
    <w:p w14:paraId="69D6D851" w14:textId="77777777" w:rsidR="00F908BF" w:rsidRPr="00F908BF" w:rsidRDefault="00F908BF" w:rsidP="00F908BF">
      <w:pPr>
        <w:widowControl w:val="0"/>
        <w:autoSpaceDE w:val="0"/>
        <w:autoSpaceDN w:val="0"/>
        <w:adjustRightInd w:val="0"/>
        <w:ind w:left="851" w:right="851" w:firstLine="709"/>
        <w:jc w:val="both"/>
      </w:pPr>
    </w:p>
    <w:p w14:paraId="72357CAE"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11" w:name="_Toc56516258"/>
      <w:r w:rsidRPr="00F908BF">
        <w:rPr>
          <w:b/>
          <w:bCs/>
        </w:rPr>
        <w:t>INDICADORES DE GESTIÓN JUDICIAL</w:t>
      </w:r>
      <w:bookmarkEnd w:id="11"/>
    </w:p>
    <w:p w14:paraId="08FD1693" w14:textId="77777777" w:rsidR="00F908BF" w:rsidRPr="00F908BF" w:rsidRDefault="00F908BF" w:rsidP="00F908BF">
      <w:pPr>
        <w:ind w:left="851" w:right="851" w:firstLine="709"/>
        <w:jc w:val="both"/>
        <w:rPr>
          <w:lang w:eastAsia="es-CR"/>
        </w:rPr>
      </w:pPr>
    </w:p>
    <w:p w14:paraId="7057C683" w14:textId="77777777" w:rsidR="00F908BF" w:rsidRPr="00F908BF" w:rsidRDefault="00F908BF" w:rsidP="00F908BF">
      <w:pPr>
        <w:ind w:left="851" w:right="851" w:firstLine="709"/>
        <w:jc w:val="both"/>
        <w:rPr>
          <w:lang w:eastAsia="es-CR"/>
        </w:rPr>
      </w:pPr>
      <w:r w:rsidRPr="00F908BF">
        <w:rPr>
          <w:lang w:eastAsia="es-CR"/>
        </w:rPr>
        <w:t xml:space="preserve">En la siguiente tabla se presenta el comportamiento de los principales indicadores de gestión judicial, asociados a los 19 juzgados competentes en materia de cobro judicial desde el 2015. </w:t>
      </w:r>
    </w:p>
    <w:p w14:paraId="726789DF" w14:textId="77777777" w:rsidR="00F908BF" w:rsidRPr="00F908BF" w:rsidRDefault="00F908BF" w:rsidP="00F908BF">
      <w:pPr>
        <w:widowControl w:val="0"/>
        <w:autoSpaceDE w:val="0"/>
        <w:autoSpaceDN w:val="0"/>
        <w:adjustRightInd w:val="0"/>
        <w:jc w:val="both"/>
      </w:pPr>
    </w:p>
    <w:p w14:paraId="09211AA3" w14:textId="77777777" w:rsidR="00F908BF" w:rsidRPr="00F908BF" w:rsidRDefault="00F908BF" w:rsidP="00F908BF">
      <w:pPr>
        <w:widowControl w:val="0"/>
        <w:autoSpaceDE w:val="0"/>
        <w:autoSpaceDN w:val="0"/>
        <w:adjustRightInd w:val="0"/>
        <w:jc w:val="center"/>
        <w:rPr>
          <w:b/>
        </w:rPr>
      </w:pPr>
      <w:r w:rsidRPr="00F908BF">
        <w:rPr>
          <w:b/>
        </w:rPr>
        <w:t>Cuadro 1</w:t>
      </w:r>
    </w:p>
    <w:p w14:paraId="5607A4F9" w14:textId="77777777" w:rsidR="00F908BF" w:rsidRPr="00F908BF" w:rsidRDefault="00F908BF" w:rsidP="00F908BF">
      <w:pPr>
        <w:widowControl w:val="0"/>
        <w:autoSpaceDE w:val="0"/>
        <w:autoSpaceDN w:val="0"/>
        <w:adjustRightInd w:val="0"/>
        <w:jc w:val="center"/>
        <w:rPr>
          <w:b/>
        </w:rPr>
      </w:pPr>
      <w:r w:rsidRPr="00F908BF">
        <w:rPr>
          <w:b/>
        </w:rPr>
        <w:t>Juzgados de Cobro Judicial: Indicadores de Gestión Judicial</w:t>
      </w:r>
    </w:p>
    <w:p w14:paraId="7E50C26A" w14:textId="77777777" w:rsidR="00F908BF" w:rsidRPr="00F908BF" w:rsidRDefault="00F908BF" w:rsidP="00F908BF">
      <w:pPr>
        <w:widowControl w:val="0"/>
        <w:autoSpaceDE w:val="0"/>
        <w:autoSpaceDN w:val="0"/>
        <w:adjustRightInd w:val="0"/>
        <w:jc w:val="center"/>
      </w:pPr>
      <w:r w:rsidRPr="00F908BF">
        <w:rPr>
          <w:b/>
        </w:rPr>
        <w:t>durante el período 2015-2019</w:t>
      </w:r>
    </w:p>
    <w:p w14:paraId="7B3F542A" w14:textId="77777777" w:rsidR="00F908BF" w:rsidRPr="00F908BF" w:rsidRDefault="00F908BF" w:rsidP="00F908BF">
      <w:pPr>
        <w:widowControl w:val="0"/>
        <w:autoSpaceDE w:val="0"/>
        <w:autoSpaceDN w:val="0"/>
        <w:adjustRightInd w:val="0"/>
        <w:jc w:val="both"/>
      </w:pPr>
    </w:p>
    <w:tbl>
      <w:tblPr>
        <w:tblW w:w="8647" w:type="dxa"/>
        <w:jc w:val="center"/>
        <w:tblCellMar>
          <w:left w:w="70" w:type="dxa"/>
          <w:right w:w="70" w:type="dxa"/>
        </w:tblCellMar>
        <w:tblLook w:val="04A0" w:firstRow="1" w:lastRow="0" w:firstColumn="1" w:lastColumn="0" w:noHBand="0" w:noVBand="1"/>
      </w:tblPr>
      <w:tblGrid>
        <w:gridCol w:w="3389"/>
        <w:gridCol w:w="1050"/>
        <w:gridCol w:w="1050"/>
        <w:gridCol w:w="1050"/>
        <w:gridCol w:w="1050"/>
        <w:gridCol w:w="1058"/>
      </w:tblGrid>
      <w:tr w:rsidR="00F908BF" w:rsidRPr="00F908BF" w14:paraId="2727CDCD" w14:textId="77777777" w:rsidTr="00CA19D3">
        <w:trPr>
          <w:tblHeader/>
          <w:jc w:val="center"/>
        </w:trPr>
        <w:tc>
          <w:tcPr>
            <w:tcW w:w="3389" w:type="dxa"/>
            <w:tcBorders>
              <w:top w:val="single" w:sz="4" w:space="0" w:color="auto"/>
              <w:left w:val="nil"/>
              <w:bottom w:val="nil"/>
              <w:right w:val="nil"/>
            </w:tcBorders>
            <w:shd w:val="clear" w:color="auto" w:fill="auto"/>
            <w:noWrap/>
            <w:vAlign w:val="center"/>
            <w:hideMark/>
          </w:tcPr>
          <w:p w14:paraId="478CD29B" w14:textId="77777777" w:rsidR="00F908BF" w:rsidRPr="00F908BF" w:rsidRDefault="00F908BF" w:rsidP="00F908BF">
            <w:pPr>
              <w:widowControl w:val="0"/>
              <w:autoSpaceDE w:val="0"/>
              <w:autoSpaceDN w:val="0"/>
              <w:adjustRightInd w:val="0"/>
              <w:jc w:val="center"/>
              <w:rPr>
                <w:lang w:eastAsia="es-CR"/>
              </w:rPr>
            </w:pPr>
            <w:r w:rsidRPr="00F908BF">
              <w:t> </w:t>
            </w:r>
          </w:p>
        </w:tc>
        <w:tc>
          <w:tcPr>
            <w:tcW w:w="5258" w:type="dxa"/>
            <w:gridSpan w:val="5"/>
            <w:tcBorders>
              <w:top w:val="single" w:sz="4" w:space="0" w:color="auto"/>
              <w:left w:val="single" w:sz="4" w:space="0" w:color="auto"/>
              <w:bottom w:val="single" w:sz="4" w:space="0" w:color="auto"/>
              <w:right w:val="nil"/>
            </w:tcBorders>
            <w:shd w:val="clear" w:color="auto" w:fill="auto"/>
            <w:noWrap/>
            <w:vAlign w:val="center"/>
            <w:hideMark/>
          </w:tcPr>
          <w:p w14:paraId="00786E30" w14:textId="77777777" w:rsidR="00F908BF" w:rsidRPr="00F908BF" w:rsidRDefault="00F908BF" w:rsidP="00F908BF">
            <w:pPr>
              <w:widowControl w:val="0"/>
              <w:autoSpaceDE w:val="0"/>
              <w:autoSpaceDN w:val="0"/>
              <w:adjustRightInd w:val="0"/>
              <w:jc w:val="center"/>
              <w:rPr>
                <w:b/>
                <w:bCs/>
              </w:rPr>
            </w:pPr>
            <w:r w:rsidRPr="00F908BF">
              <w:rPr>
                <w:b/>
                <w:bCs/>
              </w:rPr>
              <w:t>Año</w:t>
            </w:r>
          </w:p>
        </w:tc>
      </w:tr>
      <w:tr w:rsidR="00F908BF" w:rsidRPr="00F908BF" w14:paraId="62129540" w14:textId="77777777" w:rsidTr="00CA19D3">
        <w:trPr>
          <w:tblHeader/>
          <w:jc w:val="center"/>
        </w:trPr>
        <w:tc>
          <w:tcPr>
            <w:tcW w:w="3389" w:type="dxa"/>
            <w:tcBorders>
              <w:top w:val="nil"/>
              <w:left w:val="nil"/>
              <w:bottom w:val="single" w:sz="4" w:space="0" w:color="auto"/>
              <w:right w:val="nil"/>
            </w:tcBorders>
            <w:shd w:val="clear" w:color="auto" w:fill="auto"/>
            <w:noWrap/>
            <w:vAlign w:val="center"/>
            <w:hideMark/>
          </w:tcPr>
          <w:p w14:paraId="3D0F0B50" w14:textId="77777777" w:rsidR="00F908BF" w:rsidRPr="00F908BF" w:rsidRDefault="00F908BF" w:rsidP="00F908BF">
            <w:pPr>
              <w:widowControl w:val="0"/>
              <w:autoSpaceDE w:val="0"/>
              <w:autoSpaceDN w:val="0"/>
              <w:adjustRightInd w:val="0"/>
              <w:jc w:val="center"/>
              <w:rPr>
                <w:b/>
                <w:bCs/>
              </w:rPr>
            </w:pPr>
            <w:r w:rsidRPr="00F908BF">
              <w:rPr>
                <w:b/>
                <w:bCs/>
              </w:rPr>
              <w:t>Descripción</w:t>
            </w:r>
          </w:p>
        </w:tc>
        <w:tc>
          <w:tcPr>
            <w:tcW w:w="1050" w:type="dxa"/>
            <w:tcBorders>
              <w:top w:val="nil"/>
              <w:left w:val="single" w:sz="4" w:space="0" w:color="auto"/>
              <w:bottom w:val="single" w:sz="4" w:space="0" w:color="auto"/>
              <w:right w:val="nil"/>
            </w:tcBorders>
            <w:shd w:val="clear" w:color="auto" w:fill="auto"/>
            <w:noWrap/>
            <w:vAlign w:val="center"/>
            <w:hideMark/>
          </w:tcPr>
          <w:p w14:paraId="0531D93D"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1050" w:type="dxa"/>
            <w:tcBorders>
              <w:top w:val="nil"/>
              <w:left w:val="nil"/>
              <w:bottom w:val="single" w:sz="4" w:space="0" w:color="auto"/>
              <w:right w:val="nil"/>
            </w:tcBorders>
            <w:shd w:val="clear" w:color="auto" w:fill="auto"/>
            <w:noWrap/>
            <w:vAlign w:val="center"/>
            <w:hideMark/>
          </w:tcPr>
          <w:p w14:paraId="6467BACC"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1050" w:type="dxa"/>
            <w:tcBorders>
              <w:top w:val="nil"/>
              <w:left w:val="nil"/>
              <w:bottom w:val="single" w:sz="4" w:space="0" w:color="auto"/>
              <w:right w:val="nil"/>
            </w:tcBorders>
            <w:shd w:val="clear" w:color="auto" w:fill="auto"/>
            <w:noWrap/>
            <w:vAlign w:val="center"/>
            <w:hideMark/>
          </w:tcPr>
          <w:p w14:paraId="7A760271"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1050" w:type="dxa"/>
            <w:tcBorders>
              <w:top w:val="nil"/>
              <w:left w:val="nil"/>
              <w:bottom w:val="single" w:sz="4" w:space="0" w:color="auto"/>
              <w:right w:val="nil"/>
            </w:tcBorders>
            <w:shd w:val="clear" w:color="auto" w:fill="auto"/>
            <w:noWrap/>
            <w:vAlign w:val="center"/>
            <w:hideMark/>
          </w:tcPr>
          <w:p w14:paraId="1C489D31"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1058" w:type="dxa"/>
            <w:tcBorders>
              <w:top w:val="nil"/>
              <w:left w:val="nil"/>
              <w:bottom w:val="single" w:sz="4" w:space="0" w:color="auto"/>
              <w:right w:val="nil"/>
            </w:tcBorders>
            <w:shd w:val="clear" w:color="auto" w:fill="auto"/>
            <w:noWrap/>
            <w:vAlign w:val="center"/>
            <w:hideMark/>
          </w:tcPr>
          <w:p w14:paraId="28C32942"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51AD9840" w14:textId="77777777" w:rsidTr="00CA19D3">
        <w:trPr>
          <w:jc w:val="center"/>
        </w:trPr>
        <w:tc>
          <w:tcPr>
            <w:tcW w:w="3389" w:type="dxa"/>
            <w:tcBorders>
              <w:top w:val="nil"/>
              <w:left w:val="nil"/>
              <w:bottom w:val="nil"/>
              <w:right w:val="nil"/>
            </w:tcBorders>
            <w:shd w:val="clear" w:color="auto" w:fill="auto"/>
            <w:noWrap/>
            <w:vAlign w:val="center"/>
            <w:hideMark/>
          </w:tcPr>
          <w:p w14:paraId="7DF4B501" w14:textId="77777777" w:rsidR="00F908BF" w:rsidRPr="00F908BF" w:rsidRDefault="00F908BF" w:rsidP="00F908BF">
            <w:pPr>
              <w:widowControl w:val="0"/>
              <w:autoSpaceDE w:val="0"/>
              <w:autoSpaceDN w:val="0"/>
              <w:adjustRightInd w:val="0"/>
              <w:jc w:val="center"/>
              <w:rPr>
                <w:b/>
                <w:bCs/>
              </w:rPr>
            </w:pPr>
          </w:p>
        </w:tc>
        <w:tc>
          <w:tcPr>
            <w:tcW w:w="1050" w:type="dxa"/>
            <w:tcBorders>
              <w:top w:val="nil"/>
              <w:left w:val="single" w:sz="4" w:space="0" w:color="auto"/>
              <w:bottom w:val="nil"/>
              <w:right w:val="nil"/>
            </w:tcBorders>
            <w:shd w:val="clear" w:color="auto" w:fill="auto"/>
            <w:noWrap/>
            <w:vAlign w:val="center"/>
            <w:hideMark/>
          </w:tcPr>
          <w:p w14:paraId="2FD0D1C3"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790BFCFA"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5BF50C8A"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62EEDE93" w14:textId="77777777" w:rsidR="00F908BF" w:rsidRPr="00F908BF" w:rsidRDefault="00F908BF" w:rsidP="00F908BF">
            <w:pPr>
              <w:widowControl w:val="0"/>
              <w:autoSpaceDE w:val="0"/>
              <w:autoSpaceDN w:val="0"/>
              <w:adjustRightInd w:val="0"/>
            </w:pPr>
          </w:p>
        </w:tc>
        <w:tc>
          <w:tcPr>
            <w:tcW w:w="1058" w:type="dxa"/>
            <w:tcBorders>
              <w:top w:val="nil"/>
              <w:left w:val="nil"/>
              <w:bottom w:val="nil"/>
              <w:right w:val="nil"/>
            </w:tcBorders>
            <w:shd w:val="clear" w:color="auto" w:fill="auto"/>
            <w:noWrap/>
            <w:vAlign w:val="center"/>
            <w:hideMark/>
          </w:tcPr>
          <w:p w14:paraId="00DDA272" w14:textId="77777777" w:rsidR="00F908BF" w:rsidRPr="00F908BF" w:rsidRDefault="00F908BF" w:rsidP="00F908BF">
            <w:pPr>
              <w:widowControl w:val="0"/>
              <w:autoSpaceDE w:val="0"/>
              <w:autoSpaceDN w:val="0"/>
              <w:adjustRightInd w:val="0"/>
            </w:pPr>
          </w:p>
        </w:tc>
      </w:tr>
      <w:tr w:rsidR="00F908BF" w:rsidRPr="00F908BF" w14:paraId="3E2B47EB" w14:textId="77777777" w:rsidTr="00CA19D3">
        <w:trPr>
          <w:jc w:val="center"/>
        </w:trPr>
        <w:tc>
          <w:tcPr>
            <w:tcW w:w="3389" w:type="dxa"/>
            <w:tcBorders>
              <w:top w:val="nil"/>
              <w:left w:val="nil"/>
              <w:bottom w:val="nil"/>
              <w:right w:val="nil"/>
            </w:tcBorders>
            <w:shd w:val="clear" w:color="auto" w:fill="auto"/>
            <w:noWrap/>
            <w:vAlign w:val="center"/>
            <w:hideMark/>
          </w:tcPr>
          <w:p w14:paraId="0BB6A8DE" w14:textId="77777777" w:rsidR="00F908BF" w:rsidRPr="00F908BF" w:rsidRDefault="00F908BF" w:rsidP="00F908BF">
            <w:pPr>
              <w:widowControl w:val="0"/>
              <w:autoSpaceDE w:val="0"/>
              <w:autoSpaceDN w:val="0"/>
              <w:adjustRightInd w:val="0"/>
              <w:rPr>
                <w:b/>
                <w:bCs/>
              </w:rPr>
            </w:pPr>
            <w:r w:rsidRPr="00F908BF">
              <w:rPr>
                <w:b/>
                <w:bCs/>
              </w:rPr>
              <w:t>Variables</w:t>
            </w:r>
          </w:p>
        </w:tc>
        <w:tc>
          <w:tcPr>
            <w:tcW w:w="1050" w:type="dxa"/>
            <w:tcBorders>
              <w:top w:val="nil"/>
              <w:left w:val="single" w:sz="4" w:space="0" w:color="auto"/>
              <w:bottom w:val="nil"/>
              <w:right w:val="nil"/>
            </w:tcBorders>
            <w:shd w:val="clear" w:color="auto" w:fill="auto"/>
            <w:noWrap/>
            <w:vAlign w:val="center"/>
            <w:hideMark/>
          </w:tcPr>
          <w:p w14:paraId="797914E0"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3522D979"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14FDD9CA"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6998E443" w14:textId="77777777" w:rsidR="00F908BF" w:rsidRPr="00F908BF" w:rsidRDefault="00F908BF" w:rsidP="00F908BF">
            <w:pPr>
              <w:widowControl w:val="0"/>
              <w:autoSpaceDE w:val="0"/>
              <w:autoSpaceDN w:val="0"/>
              <w:adjustRightInd w:val="0"/>
            </w:pPr>
          </w:p>
        </w:tc>
        <w:tc>
          <w:tcPr>
            <w:tcW w:w="1058" w:type="dxa"/>
            <w:tcBorders>
              <w:top w:val="nil"/>
              <w:left w:val="nil"/>
              <w:bottom w:val="nil"/>
              <w:right w:val="nil"/>
            </w:tcBorders>
            <w:shd w:val="clear" w:color="auto" w:fill="auto"/>
            <w:noWrap/>
            <w:vAlign w:val="center"/>
            <w:hideMark/>
          </w:tcPr>
          <w:p w14:paraId="2979BBED" w14:textId="77777777" w:rsidR="00F908BF" w:rsidRPr="00F908BF" w:rsidRDefault="00F908BF" w:rsidP="00F908BF">
            <w:pPr>
              <w:widowControl w:val="0"/>
              <w:autoSpaceDE w:val="0"/>
              <w:autoSpaceDN w:val="0"/>
              <w:adjustRightInd w:val="0"/>
            </w:pPr>
          </w:p>
        </w:tc>
      </w:tr>
      <w:tr w:rsidR="00F908BF" w:rsidRPr="00F908BF" w14:paraId="13214B40" w14:textId="77777777" w:rsidTr="00CA19D3">
        <w:trPr>
          <w:jc w:val="center"/>
        </w:trPr>
        <w:tc>
          <w:tcPr>
            <w:tcW w:w="3389" w:type="dxa"/>
            <w:tcBorders>
              <w:top w:val="nil"/>
              <w:left w:val="nil"/>
              <w:bottom w:val="nil"/>
              <w:right w:val="nil"/>
            </w:tcBorders>
            <w:shd w:val="clear" w:color="auto" w:fill="auto"/>
            <w:noWrap/>
            <w:vAlign w:val="center"/>
            <w:hideMark/>
          </w:tcPr>
          <w:p w14:paraId="1D72CD87" w14:textId="77777777" w:rsidR="00F908BF" w:rsidRPr="00F908BF" w:rsidRDefault="00F908BF" w:rsidP="00F908BF">
            <w:pPr>
              <w:widowControl w:val="0"/>
              <w:autoSpaceDE w:val="0"/>
              <w:autoSpaceDN w:val="0"/>
              <w:adjustRightInd w:val="0"/>
            </w:pPr>
            <w:r w:rsidRPr="00F908BF">
              <w:t>Circulante al iniciar</w:t>
            </w:r>
          </w:p>
        </w:tc>
        <w:tc>
          <w:tcPr>
            <w:tcW w:w="1050" w:type="dxa"/>
            <w:tcBorders>
              <w:top w:val="nil"/>
              <w:left w:val="single" w:sz="4" w:space="0" w:color="auto"/>
              <w:bottom w:val="nil"/>
              <w:right w:val="nil"/>
            </w:tcBorders>
            <w:shd w:val="clear" w:color="auto" w:fill="auto"/>
            <w:noWrap/>
            <w:vAlign w:val="center"/>
            <w:hideMark/>
          </w:tcPr>
          <w:p w14:paraId="58436EA3" w14:textId="77777777" w:rsidR="00F908BF" w:rsidRPr="00F908BF" w:rsidRDefault="00F908BF" w:rsidP="00F908BF">
            <w:pPr>
              <w:widowControl w:val="0"/>
              <w:autoSpaceDE w:val="0"/>
              <w:autoSpaceDN w:val="0"/>
              <w:adjustRightInd w:val="0"/>
              <w:jc w:val="center"/>
            </w:pPr>
            <w:r w:rsidRPr="00F908BF">
              <w:t>368.160</w:t>
            </w:r>
          </w:p>
        </w:tc>
        <w:tc>
          <w:tcPr>
            <w:tcW w:w="1050" w:type="dxa"/>
            <w:tcBorders>
              <w:top w:val="nil"/>
              <w:left w:val="nil"/>
              <w:bottom w:val="nil"/>
              <w:right w:val="nil"/>
            </w:tcBorders>
            <w:shd w:val="clear" w:color="auto" w:fill="auto"/>
            <w:noWrap/>
            <w:vAlign w:val="center"/>
            <w:hideMark/>
          </w:tcPr>
          <w:p w14:paraId="2DF83EB4" w14:textId="77777777" w:rsidR="00F908BF" w:rsidRPr="00F908BF" w:rsidRDefault="00F908BF" w:rsidP="00F908BF">
            <w:pPr>
              <w:widowControl w:val="0"/>
              <w:autoSpaceDE w:val="0"/>
              <w:autoSpaceDN w:val="0"/>
              <w:adjustRightInd w:val="0"/>
              <w:jc w:val="center"/>
            </w:pPr>
            <w:r w:rsidRPr="00F908BF">
              <w:t>424.203</w:t>
            </w:r>
          </w:p>
        </w:tc>
        <w:tc>
          <w:tcPr>
            <w:tcW w:w="1050" w:type="dxa"/>
            <w:tcBorders>
              <w:top w:val="nil"/>
              <w:left w:val="nil"/>
              <w:bottom w:val="nil"/>
              <w:right w:val="nil"/>
            </w:tcBorders>
            <w:shd w:val="clear" w:color="auto" w:fill="auto"/>
            <w:noWrap/>
            <w:vAlign w:val="center"/>
            <w:hideMark/>
          </w:tcPr>
          <w:p w14:paraId="278A50EA" w14:textId="77777777" w:rsidR="00F908BF" w:rsidRPr="00F908BF" w:rsidRDefault="00F908BF" w:rsidP="00F908BF">
            <w:pPr>
              <w:widowControl w:val="0"/>
              <w:autoSpaceDE w:val="0"/>
              <w:autoSpaceDN w:val="0"/>
              <w:adjustRightInd w:val="0"/>
              <w:jc w:val="center"/>
            </w:pPr>
            <w:r w:rsidRPr="00F908BF">
              <w:t>453.597</w:t>
            </w:r>
          </w:p>
        </w:tc>
        <w:tc>
          <w:tcPr>
            <w:tcW w:w="1050" w:type="dxa"/>
            <w:tcBorders>
              <w:top w:val="nil"/>
              <w:left w:val="nil"/>
              <w:bottom w:val="nil"/>
              <w:right w:val="nil"/>
            </w:tcBorders>
            <w:shd w:val="clear" w:color="auto" w:fill="auto"/>
            <w:noWrap/>
            <w:vAlign w:val="center"/>
            <w:hideMark/>
          </w:tcPr>
          <w:p w14:paraId="004EEC77" w14:textId="77777777" w:rsidR="00F908BF" w:rsidRPr="00F908BF" w:rsidRDefault="00F908BF" w:rsidP="00F908BF">
            <w:pPr>
              <w:widowControl w:val="0"/>
              <w:autoSpaceDE w:val="0"/>
              <w:autoSpaceDN w:val="0"/>
              <w:adjustRightInd w:val="0"/>
              <w:jc w:val="center"/>
            </w:pPr>
            <w:r w:rsidRPr="00F908BF">
              <w:t>536.846</w:t>
            </w:r>
          </w:p>
        </w:tc>
        <w:tc>
          <w:tcPr>
            <w:tcW w:w="1058" w:type="dxa"/>
            <w:tcBorders>
              <w:top w:val="nil"/>
              <w:left w:val="nil"/>
              <w:bottom w:val="nil"/>
              <w:right w:val="nil"/>
            </w:tcBorders>
            <w:shd w:val="clear" w:color="auto" w:fill="auto"/>
            <w:noWrap/>
            <w:vAlign w:val="center"/>
          </w:tcPr>
          <w:p w14:paraId="6ED24155" w14:textId="77777777" w:rsidR="00F908BF" w:rsidRPr="00F908BF" w:rsidRDefault="00F908BF" w:rsidP="00F908BF">
            <w:pPr>
              <w:widowControl w:val="0"/>
              <w:autoSpaceDE w:val="0"/>
              <w:autoSpaceDN w:val="0"/>
              <w:adjustRightInd w:val="0"/>
              <w:jc w:val="center"/>
            </w:pPr>
            <w:r w:rsidRPr="00F908BF">
              <w:t>695.448</w:t>
            </w:r>
          </w:p>
        </w:tc>
      </w:tr>
      <w:tr w:rsidR="00F908BF" w:rsidRPr="00F908BF" w14:paraId="5A7E2B2A" w14:textId="77777777" w:rsidTr="00CA19D3">
        <w:trPr>
          <w:jc w:val="center"/>
        </w:trPr>
        <w:tc>
          <w:tcPr>
            <w:tcW w:w="3389" w:type="dxa"/>
            <w:tcBorders>
              <w:top w:val="nil"/>
              <w:left w:val="nil"/>
              <w:bottom w:val="nil"/>
              <w:right w:val="nil"/>
            </w:tcBorders>
            <w:shd w:val="clear" w:color="auto" w:fill="auto"/>
            <w:noWrap/>
            <w:vAlign w:val="center"/>
            <w:hideMark/>
          </w:tcPr>
          <w:p w14:paraId="7F50915D" w14:textId="77777777" w:rsidR="00F908BF" w:rsidRPr="00F908BF" w:rsidRDefault="00F908BF" w:rsidP="00F908BF">
            <w:pPr>
              <w:widowControl w:val="0"/>
              <w:autoSpaceDE w:val="0"/>
              <w:autoSpaceDN w:val="0"/>
              <w:adjustRightInd w:val="0"/>
            </w:pPr>
            <w:r w:rsidRPr="00F908BF">
              <w:t>Casos entrados</w:t>
            </w:r>
          </w:p>
        </w:tc>
        <w:tc>
          <w:tcPr>
            <w:tcW w:w="1050" w:type="dxa"/>
            <w:tcBorders>
              <w:top w:val="nil"/>
              <w:left w:val="single" w:sz="4" w:space="0" w:color="auto"/>
              <w:bottom w:val="nil"/>
              <w:right w:val="nil"/>
            </w:tcBorders>
            <w:shd w:val="clear" w:color="auto" w:fill="auto"/>
            <w:noWrap/>
            <w:vAlign w:val="center"/>
            <w:hideMark/>
          </w:tcPr>
          <w:p w14:paraId="50E5A90D" w14:textId="77777777" w:rsidR="00F908BF" w:rsidRPr="00F908BF" w:rsidRDefault="00F908BF" w:rsidP="00F908BF">
            <w:pPr>
              <w:widowControl w:val="0"/>
              <w:autoSpaceDE w:val="0"/>
              <w:autoSpaceDN w:val="0"/>
              <w:adjustRightInd w:val="0"/>
              <w:jc w:val="center"/>
            </w:pPr>
            <w:r w:rsidRPr="00F908BF">
              <w:t>133.766</w:t>
            </w:r>
          </w:p>
        </w:tc>
        <w:tc>
          <w:tcPr>
            <w:tcW w:w="1050" w:type="dxa"/>
            <w:tcBorders>
              <w:top w:val="nil"/>
              <w:left w:val="nil"/>
              <w:bottom w:val="nil"/>
              <w:right w:val="nil"/>
            </w:tcBorders>
            <w:shd w:val="clear" w:color="auto" w:fill="auto"/>
            <w:noWrap/>
            <w:vAlign w:val="center"/>
            <w:hideMark/>
          </w:tcPr>
          <w:p w14:paraId="159332C3" w14:textId="77777777" w:rsidR="00F908BF" w:rsidRPr="00F908BF" w:rsidRDefault="00F908BF" w:rsidP="00F908BF">
            <w:pPr>
              <w:widowControl w:val="0"/>
              <w:autoSpaceDE w:val="0"/>
              <w:autoSpaceDN w:val="0"/>
              <w:adjustRightInd w:val="0"/>
              <w:jc w:val="center"/>
            </w:pPr>
            <w:r w:rsidRPr="00F908BF">
              <w:t>164.522</w:t>
            </w:r>
          </w:p>
        </w:tc>
        <w:tc>
          <w:tcPr>
            <w:tcW w:w="1050" w:type="dxa"/>
            <w:tcBorders>
              <w:top w:val="nil"/>
              <w:left w:val="nil"/>
              <w:bottom w:val="nil"/>
              <w:right w:val="nil"/>
            </w:tcBorders>
            <w:shd w:val="clear" w:color="auto" w:fill="auto"/>
            <w:noWrap/>
            <w:vAlign w:val="center"/>
            <w:hideMark/>
          </w:tcPr>
          <w:p w14:paraId="4B0F30EA" w14:textId="77777777" w:rsidR="00F908BF" w:rsidRPr="00F908BF" w:rsidRDefault="00F908BF" w:rsidP="00F908BF">
            <w:pPr>
              <w:widowControl w:val="0"/>
              <w:autoSpaceDE w:val="0"/>
              <w:autoSpaceDN w:val="0"/>
              <w:adjustRightInd w:val="0"/>
              <w:jc w:val="center"/>
            </w:pPr>
            <w:r w:rsidRPr="00F908BF">
              <w:t>199.706</w:t>
            </w:r>
          </w:p>
        </w:tc>
        <w:tc>
          <w:tcPr>
            <w:tcW w:w="1050" w:type="dxa"/>
            <w:tcBorders>
              <w:top w:val="nil"/>
              <w:left w:val="nil"/>
              <w:bottom w:val="nil"/>
              <w:right w:val="nil"/>
            </w:tcBorders>
            <w:shd w:val="clear" w:color="auto" w:fill="auto"/>
            <w:noWrap/>
            <w:vAlign w:val="center"/>
            <w:hideMark/>
          </w:tcPr>
          <w:p w14:paraId="20D46530" w14:textId="77777777" w:rsidR="00F908BF" w:rsidRPr="00F908BF" w:rsidRDefault="00F908BF" w:rsidP="00F908BF">
            <w:pPr>
              <w:widowControl w:val="0"/>
              <w:autoSpaceDE w:val="0"/>
              <w:autoSpaceDN w:val="0"/>
              <w:adjustRightInd w:val="0"/>
              <w:jc w:val="center"/>
            </w:pPr>
            <w:r w:rsidRPr="00F908BF">
              <w:t>244.251</w:t>
            </w:r>
          </w:p>
        </w:tc>
        <w:tc>
          <w:tcPr>
            <w:tcW w:w="1058" w:type="dxa"/>
            <w:tcBorders>
              <w:top w:val="nil"/>
              <w:left w:val="nil"/>
              <w:bottom w:val="nil"/>
              <w:right w:val="nil"/>
            </w:tcBorders>
            <w:shd w:val="clear" w:color="auto" w:fill="auto"/>
            <w:noWrap/>
            <w:vAlign w:val="center"/>
          </w:tcPr>
          <w:p w14:paraId="0F3AB6A9" w14:textId="77777777" w:rsidR="00F908BF" w:rsidRPr="00F908BF" w:rsidRDefault="00F908BF" w:rsidP="00F908BF">
            <w:pPr>
              <w:widowControl w:val="0"/>
              <w:autoSpaceDE w:val="0"/>
              <w:autoSpaceDN w:val="0"/>
              <w:adjustRightInd w:val="0"/>
              <w:jc w:val="center"/>
            </w:pPr>
            <w:r w:rsidRPr="00F908BF">
              <w:t>237.736</w:t>
            </w:r>
          </w:p>
        </w:tc>
      </w:tr>
      <w:tr w:rsidR="00F908BF" w:rsidRPr="00F908BF" w14:paraId="7B4EC23C" w14:textId="77777777" w:rsidTr="00CA19D3">
        <w:trPr>
          <w:jc w:val="center"/>
        </w:trPr>
        <w:tc>
          <w:tcPr>
            <w:tcW w:w="3389" w:type="dxa"/>
            <w:tcBorders>
              <w:top w:val="nil"/>
              <w:left w:val="nil"/>
              <w:bottom w:val="nil"/>
              <w:right w:val="nil"/>
            </w:tcBorders>
            <w:shd w:val="clear" w:color="auto" w:fill="auto"/>
            <w:noWrap/>
            <w:vAlign w:val="center"/>
            <w:hideMark/>
          </w:tcPr>
          <w:p w14:paraId="354AC5D2" w14:textId="77777777" w:rsidR="00F908BF" w:rsidRPr="00F908BF" w:rsidRDefault="00F908BF" w:rsidP="00F908BF">
            <w:pPr>
              <w:widowControl w:val="0"/>
              <w:autoSpaceDE w:val="0"/>
              <w:autoSpaceDN w:val="0"/>
              <w:adjustRightInd w:val="0"/>
            </w:pPr>
            <w:r w:rsidRPr="00F908BF">
              <w:t>Casos reentrados</w:t>
            </w:r>
          </w:p>
        </w:tc>
        <w:tc>
          <w:tcPr>
            <w:tcW w:w="1050" w:type="dxa"/>
            <w:tcBorders>
              <w:top w:val="nil"/>
              <w:left w:val="single" w:sz="4" w:space="0" w:color="auto"/>
              <w:bottom w:val="nil"/>
              <w:right w:val="nil"/>
            </w:tcBorders>
            <w:shd w:val="clear" w:color="auto" w:fill="auto"/>
            <w:noWrap/>
            <w:vAlign w:val="center"/>
            <w:hideMark/>
          </w:tcPr>
          <w:p w14:paraId="1093E1C8" w14:textId="77777777" w:rsidR="00F908BF" w:rsidRPr="00F908BF" w:rsidRDefault="00F908BF" w:rsidP="00F908BF">
            <w:pPr>
              <w:widowControl w:val="0"/>
              <w:autoSpaceDE w:val="0"/>
              <w:autoSpaceDN w:val="0"/>
              <w:adjustRightInd w:val="0"/>
              <w:jc w:val="center"/>
            </w:pPr>
            <w:r w:rsidRPr="00F908BF">
              <w:t>96.235</w:t>
            </w:r>
          </w:p>
        </w:tc>
        <w:tc>
          <w:tcPr>
            <w:tcW w:w="1050" w:type="dxa"/>
            <w:tcBorders>
              <w:top w:val="nil"/>
              <w:left w:val="nil"/>
              <w:bottom w:val="nil"/>
              <w:right w:val="nil"/>
            </w:tcBorders>
            <w:shd w:val="clear" w:color="auto" w:fill="auto"/>
            <w:noWrap/>
            <w:vAlign w:val="center"/>
            <w:hideMark/>
          </w:tcPr>
          <w:p w14:paraId="14497CFE" w14:textId="77777777" w:rsidR="00F908BF" w:rsidRPr="00F908BF" w:rsidRDefault="00F908BF" w:rsidP="00F908BF">
            <w:pPr>
              <w:widowControl w:val="0"/>
              <w:autoSpaceDE w:val="0"/>
              <w:autoSpaceDN w:val="0"/>
              <w:adjustRightInd w:val="0"/>
              <w:jc w:val="center"/>
            </w:pPr>
            <w:r w:rsidRPr="00F908BF">
              <w:t>95.827</w:t>
            </w:r>
          </w:p>
        </w:tc>
        <w:tc>
          <w:tcPr>
            <w:tcW w:w="1050" w:type="dxa"/>
            <w:tcBorders>
              <w:top w:val="nil"/>
              <w:left w:val="nil"/>
              <w:bottom w:val="nil"/>
              <w:right w:val="nil"/>
            </w:tcBorders>
            <w:shd w:val="clear" w:color="auto" w:fill="auto"/>
            <w:noWrap/>
            <w:vAlign w:val="center"/>
            <w:hideMark/>
          </w:tcPr>
          <w:p w14:paraId="624CCCC0" w14:textId="77777777" w:rsidR="00F908BF" w:rsidRPr="00F908BF" w:rsidRDefault="00F908BF" w:rsidP="00F908BF">
            <w:pPr>
              <w:widowControl w:val="0"/>
              <w:autoSpaceDE w:val="0"/>
              <w:autoSpaceDN w:val="0"/>
              <w:adjustRightInd w:val="0"/>
              <w:jc w:val="center"/>
            </w:pPr>
            <w:r w:rsidRPr="00F908BF">
              <w:t>79.491</w:t>
            </w:r>
          </w:p>
        </w:tc>
        <w:tc>
          <w:tcPr>
            <w:tcW w:w="1050" w:type="dxa"/>
            <w:tcBorders>
              <w:top w:val="nil"/>
              <w:left w:val="nil"/>
              <w:bottom w:val="nil"/>
              <w:right w:val="nil"/>
            </w:tcBorders>
            <w:shd w:val="clear" w:color="auto" w:fill="auto"/>
            <w:noWrap/>
            <w:vAlign w:val="center"/>
            <w:hideMark/>
          </w:tcPr>
          <w:p w14:paraId="3757CF99" w14:textId="77777777" w:rsidR="00F908BF" w:rsidRPr="00F908BF" w:rsidRDefault="00F908BF" w:rsidP="00F908BF">
            <w:pPr>
              <w:widowControl w:val="0"/>
              <w:autoSpaceDE w:val="0"/>
              <w:autoSpaceDN w:val="0"/>
              <w:adjustRightInd w:val="0"/>
              <w:jc w:val="center"/>
            </w:pPr>
            <w:r w:rsidRPr="00F908BF">
              <w:t>95.086</w:t>
            </w:r>
          </w:p>
        </w:tc>
        <w:tc>
          <w:tcPr>
            <w:tcW w:w="1058" w:type="dxa"/>
            <w:tcBorders>
              <w:top w:val="nil"/>
              <w:left w:val="nil"/>
              <w:bottom w:val="nil"/>
              <w:right w:val="nil"/>
            </w:tcBorders>
            <w:shd w:val="clear" w:color="auto" w:fill="auto"/>
            <w:noWrap/>
            <w:vAlign w:val="center"/>
          </w:tcPr>
          <w:p w14:paraId="3EC3DEFF" w14:textId="77777777" w:rsidR="00F908BF" w:rsidRPr="00F908BF" w:rsidRDefault="00F908BF" w:rsidP="00F908BF">
            <w:pPr>
              <w:widowControl w:val="0"/>
              <w:autoSpaceDE w:val="0"/>
              <w:autoSpaceDN w:val="0"/>
              <w:adjustRightInd w:val="0"/>
              <w:jc w:val="center"/>
            </w:pPr>
            <w:r w:rsidRPr="00F908BF">
              <w:t>40.820</w:t>
            </w:r>
          </w:p>
        </w:tc>
      </w:tr>
      <w:tr w:rsidR="00F908BF" w:rsidRPr="00F908BF" w14:paraId="60567B64" w14:textId="77777777" w:rsidTr="00CA19D3">
        <w:trPr>
          <w:jc w:val="center"/>
        </w:trPr>
        <w:tc>
          <w:tcPr>
            <w:tcW w:w="3389" w:type="dxa"/>
            <w:tcBorders>
              <w:top w:val="nil"/>
              <w:left w:val="nil"/>
              <w:bottom w:val="nil"/>
              <w:right w:val="nil"/>
            </w:tcBorders>
            <w:shd w:val="clear" w:color="auto" w:fill="auto"/>
            <w:noWrap/>
            <w:vAlign w:val="center"/>
          </w:tcPr>
          <w:p w14:paraId="177E83B1" w14:textId="77777777" w:rsidR="00F908BF" w:rsidRPr="00F908BF" w:rsidRDefault="00F908BF" w:rsidP="00F908BF">
            <w:pPr>
              <w:widowControl w:val="0"/>
              <w:autoSpaceDE w:val="0"/>
              <w:autoSpaceDN w:val="0"/>
              <w:adjustRightInd w:val="0"/>
            </w:pPr>
            <w:r w:rsidRPr="00F908BF">
              <w:t>Casos reactivados*</w:t>
            </w:r>
          </w:p>
        </w:tc>
        <w:tc>
          <w:tcPr>
            <w:tcW w:w="1050" w:type="dxa"/>
            <w:tcBorders>
              <w:top w:val="nil"/>
              <w:left w:val="single" w:sz="4" w:space="0" w:color="auto"/>
              <w:bottom w:val="nil"/>
              <w:right w:val="nil"/>
            </w:tcBorders>
            <w:shd w:val="clear" w:color="auto" w:fill="auto"/>
            <w:noWrap/>
            <w:vAlign w:val="center"/>
          </w:tcPr>
          <w:p w14:paraId="6B8ED592"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61A42BB0"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722CDD45"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3E319435" w14:textId="77777777" w:rsidR="00F908BF" w:rsidRPr="00F908BF" w:rsidRDefault="00F908BF" w:rsidP="00F908BF">
            <w:pPr>
              <w:widowControl w:val="0"/>
              <w:autoSpaceDE w:val="0"/>
              <w:autoSpaceDN w:val="0"/>
              <w:adjustRightInd w:val="0"/>
              <w:jc w:val="center"/>
            </w:pPr>
            <w:r w:rsidRPr="00F908BF">
              <w:t>12.600</w:t>
            </w:r>
          </w:p>
        </w:tc>
        <w:tc>
          <w:tcPr>
            <w:tcW w:w="1058" w:type="dxa"/>
            <w:tcBorders>
              <w:top w:val="nil"/>
              <w:left w:val="nil"/>
              <w:bottom w:val="nil"/>
              <w:right w:val="nil"/>
            </w:tcBorders>
            <w:shd w:val="clear" w:color="auto" w:fill="auto"/>
            <w:noWrap/>
            <w:vAlign w:val="center"/>
          </w:tcPr>
          <w:p w14:paraId="0F0F7DB6" w14:textId="77777777" w:rsidR="00F908BF" w:rsidRPr="00F908BF" w:rsidRDefault="00F908BF" w:rsidP="00F908BF">
            <w:pPr>
              <w:widowControl w:val="0"/>
              <w:autoSpaceDE w:val="0"/>
              <w:autoSpaceDN w:val="0"/>
              <w:adjustRightInd w:val="0"/>
              <w:jc w:val="center"/>
            </w:pPr>
            <w:r w:rsidRPr="00F908BF">
              <w:t>38.878</w:t>
            </w:r>
          </w:p>
        </w:tc>
      </w:tr>
      <w:tr w:rsidR="00F908BF" w:rsidRPr="00F908BF" w14:paraId="1ABAA14C" w14:textId="77777777" w:rsidTr="00CA19D3">
        <w:trPr>
          <w:jc w:val="center"/>
        </w:trPr>
        <w:tc>
          <w:tcPr>
            <w:tcW w:w="3389" w:type="dxa"/>
            <w:tcBorders>
              <w:top w:val="nil"/>
              <w:left w:val="nil"/>
              <w:bottom w:val="nil"/>
              <w:right w:val="nil"/>
            </w:tcBorders>
            <w:shd w:val="clear" w:color="auto" w:fill="auto"/>
            <w:noWrap/>
            <w:vAlign w:val="center"/>
          </w:tcPr>
          <w:p w14:paraId="70C8A815" w14:textId="77777777" w:rsidR="00F908BF" w:rsidRPr="00F908BF" w:rsidRDefault="00F908BF" w:rsidP="00F908BF">
            <w:pPr>
              <w:widowControl w:val="0"/>
              <w:autoSpaceDE w:val="0"/>
              <w:autoSpaceDN w:val="0"/>
              <w:adjustRightInd w:val="0"/>
            </w:pPr>
            <w:r w:rsidRPr="00F908BF">
              <w:t>Testimonios de pieza</w:t>
            </w:r>
          </w:p>
        </w:tc>
        <w:tc>
          <w:tcPr>
            <w:tcW w:w="1050" w:type="dxa"/>
            <w:tcBorders>
              <w:top w:val="nil"/>
              <w:left w:val="single" w:sz="4" w:space="0" w:color="auto"/>
              <w:bottom w:val="nil"/>
              <w:right w:val="nil"/>
            </w:tcBorders>
            <w:shd w:val="clear" w:color="auto" w:fill="auto"/>
            <w:noWrap/>
            <w:vAlign w:val="center"/>
          </w:tcPr>
          <w:p w14:paraId="5CE51807"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5BD79BAF"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797C6BED"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35455DC2" w14:textId="77777777" w:rsidR="00F908BF" w:rsidRPr="00F908BF" w:rsidRDefault="00F908BF" w:rsidP="00F908BF">
            <w:pPr>
              <w:widowControl w:val="0"/>
              <w:autoSpaceDE w:val="0"/>
              <w:autoSpaceDN w:val="0"/>
              <w:adjustRightInd w:val="0"/>
              <w:jc w:val="center"/>
            </w:pPr>
            <w:r w:rsidRPr="00F908BF">
              <w:t>3</w:t>
            </w:r>
          </w:p>
        </w:tc>
        <w:tc>
          <w:tcPr>
            <w:tcW w:w="1058" w:type="dxa"/>
            <w:tcBorders>
              <w:top w:val="nil"/>
              <w:left w:val="nil"/>
              <w:bottom w:val="nil"/>
              <w:right w:val="nil"/>
            </w:tcBorders>
            <w:shd w:val="clear" w:color="auto" w:fill="auto"/>
            <w:noWrap/>
            <w:vAlign w:val="center"/>
          </w:tcPr>
          <w:p w14:paraId="412A9C4A" w14:textId="77777777" w:rsidR="00F908BF" w:rsidRPr="00F908BF" w:rsidRDefault="00F908BF" w:rsidP="00F908BF">
            <w:pPr>
              <w:widowControl w:val="0"/>
              <w:autoSpaceDE w:val="0"/>
              <w:autoSpaceDN w:val="0"/>
              <w:adjustRightInd w:val="0"/>
              <w:jc w:val="center"/>
            </w:pPr>
            <w:r w:rsidRPr="00F908BF">
              <w:t>14</w:t>
            </w:r>
          </w:p>
        </w:tc>
      </w:tr>
      <w:tr w:rsidR="00F908BF" w:rsidRPr="00F908BF" w14:paraId="01D853E5" w14:textId="77777777" w:rsidTr="00CA19D3">
        <w:trPr>
          <w:jc w:val="center"/>
        </w:trPr>
        <w:tc>
          <w:tcPr>
            <w:tcW w:w="3389" w:type="dxa"/>
            <w:tcBorders>
              <w:top w:val="nil"/>
              <w:left w:val="nil"/>
              <w:bottom w:val="nil"/>
              <w:right w:val="nil"/>
            </w:tcBorders>
            <w:shd w:val="clear" w:color="auto" w:fill="auto"/>
            <w:noWrap/>
            <w:vAlign w:val="center"/>
            <w:hideMark/>
          </w:tcPr>
          <w:p w14:paraId="04CA8EFE" w14:textId="77777777" w:rsidR="00F908BF" w:rsidRPr="00F908BF" w:rsidRDefault="00F908BF" w:rsidP="00F908BF">
            <w:pPr>
              <w:widowControl w:val="0"/>
              <w:autoSpaceDE w:val="0"/>
              <w:autoSpaceDN w:val="0"/>
              <w:adjustRightInd w:val="0"/>
            </w:pPr>
            <w:r w:rsidRPr="00F908BF">
              <w:t>Casos terminados**</w:t>
            </w:r>
          </w:p>
        </w:tc>
        <w:tc>
          <w:tcPr>
            <w:tcW w:w="1050" w:type="dxa"/>
            <w:tcBorders>
              <w:top w:val="nil"/>
              <w:left w:val="single" w:sz="4" w:space="0" w:color="auto"/>
              <w:bottom w:val="nil"/>
              <w:right w:val="nil"/>
            </w:tcBorders>
            <w:shd w:val="clear" w:color="auto" w:fill="auto"/>
            <w:noWrap/>
            <w:vAlign w:val="center"/>
            <w:hideMark/>
          </w:tcPr>
          <w:p w14:paraId="69DC6A75" w14:textId="77777777" w:rsidR="00F908BF" w:rsidRPr="00F908BF" w:rsidRDefault="00F908BF" w:rsidP="00F908BF">
            <w:pPr>
              <w:widowControl w:val="0"/>
              <w:autoSpaceDE w:val="0"/>
              <w:autoSpaceDN w:val="0"/>
              <w:adjustRightInd w:val="0"/>
              <w:jc w:val="center"/>
            </w:pPr>
            <w:r w:rsidRPr="00F908BF">
              <w:t>74.323</w:t>
            </w:r>
          </w:p>
        </w:tc>
        <w:tc>
          <w:tcPr>
            <w:tcW w:w="1050" w:type="dxa"/>
            <w:tcBorders>
              <w:top w:val="nil"/>
              <w:left w:val="nil"/>
              <w:bottom w:val="nil"/>
              <w:right w:val="nil"/>
            </w:tcBorders>
            <w:shd w:val="clear" w:color="auto" w:fill="auto"/>
            <w:noWrap/>
            <w:vAlign w:val="center"/>
            <w:hideMark/>
          </w:tcPr>
          <w:p w14:paraId="47ECEF95" w14:textId="77777777" w:rsidR="00F908BF" w:rsidRPr="00F908BF" w:rsidRDefault="00F908BF" w:rsidP="00F908BF">
            <w:pPr>
              <w:widowControl w:val="0"/>
              <w:autoSpaceDE w:val="0"/>
              <w:autoSpaceDN w:val="0"/>
              <w:adjustRightInd w:val="0"/>
              <w:jc w:val="center"/>
            </w:pPr>
            <w:r w:rsidRPr="00F908BF">
              <w:t>73.979</w:t>
            </w:r>
          </w:p>
        </w:tc>
        <w:tc>
          <w:tcPr>
            <w:tcW w:w="1050" w:type="dxa"/>
            <w:tcBorders>
              <w:top w:val="nil"/>
              <w:left w:val="nil"/>
              <w:bottom w:val="nil"/>
              <w:right w:val="nil"/>
            </w:tcBorders>
            <w:shd w:val="clear" w:color="auto" w:fill="auto"/>
            <w:noWrap/>
            <w:vAlign w:val="center"/>
            <w:hideMark/>
          </w:tcPr>
          <w:p w14:paraId="67B0023D" w14:textId="77777777" w:rsidR="00F908BF" w:rsidRPr="00F908BF" w:rsidRDefault="00F908BF" w:rsidP="00F908BF">
            <w:pPr>
              <w:widowControl w:val="0"/>
              <w:autoSpaceDE w:val="0"/>
              <w:autoSpaceDN w:val="0"/>
              <w:adjustRightInd w:val="0"/>
              <w:jc w:val="center"/>
            </w:pPr>
            <w:r w:rsidRPr="00F908BF">
              <w:t>71.290</w:t>
            </w:r>
          </w:p>
        </w:tc>
        <w:tc>
          <w:tcPr>
            <w:tcW w:w="1050" w:type="dxa"/>
            <w:tcBorders>
              <w:top w:val="nil"/>
              <w:left w:val="nil"/>
              <w:bottom w:val="nil"/>
              <w:right w:val="nil"/>
            </w:tcBorders>
            <w:shd w:val="clear" w:color="auto" w:fill="auto"/>
            <w:noWrap/>
            <w:vAlign w:val="center"/>
            <w:hideMark/>
          </w:tcPr>
          <w:p w14:paraId="6652D991" w14:textId="77777777" w:rsidR="00F908BF" w:rsidRPr="00F908BF" w:rsidRDefault="00F908BF" w:rsidP="00F908BF">
            <w:pPr>
              <w:widowControl w:val="0"/>
              <w:autoSpaceDE w:val="0"/>
              <w:autoSpaceDN w:val="0"/>
              <w:adjustRightInd w:val="0"/>
              <w:jc w:val="center"/>
            </w:pPr>
            <w:r w:rsidRPr="00F908BF">
              <w:t>80.961</w:t>
            </w:r>
          </w:p>
        </w:tc>
        <w:tc>
          <w:tcPr>
            <w:tcW w:w="1058" w:type="dxa"/>
            <w:tcBorders>
              <w:top w:val="nil"/>
              <w:left w:val="nil"/>
              <w:bottom w:val="nil"/>
              <w:right w:val="nil"/>
            </w:tcBorders>
            <w:shd w:val="clear" w:color="auto" w:fill="auto"/>
            <w:noWrap/>
            <w:vAlign w:val="center"/>
          </w:tcPr>
          <w:p w14:paraId="13716FBD" w14:textId="77777777" w:rsidR="00F908BF" w:rsidRPr="00F908BF" w:rsidRDefault="00F908BF" w:rsidP="00F908BF">
            <w:pPr>
              <w:widowControl w:val="0"/>
              <w:autoSpaceDE w:val="0"/>
              <w:autoSpaceDN w:val="0"/>
              <w:adjustRightInd w:val="0"/>
              <w:jc w:val="center"/>
            </w:pPr>
            <w:r w:rsidRPr="00F908BF">
              <w:t>131.063</w:t>
            </w:r>
          </w:p>
        </w:tc>
      </w:tr>
      <w:tr w:rsidR="00F908BF" w:rsidRPr="00F908BF" w14:paraId="5D4A47F1" w14:textId="77777777" w:rsidTr="00CA19D3">
        <w:trPr>
          <w:jc w:val="center"/>
        </w:trPr>
        <w:tc>
          <w:tcPr>
            <w:tcW w:w="3389" w:type="dxa"/>
            <w:tcBorders>
              <w:top w:val="nil"/>
              <w:left w:val="nil"/>
              <w:bottom w:val="nil"/>
              <w:right w:val="nil"/>
            </w:tcBorders>
            <w:shd w:val="clear" w:color="auto" w:fill="auto"/>
            <w:noWrap/>
            <w:vAlign w:val="center"/>
            <w:hideMark/>
          </w:tcPr>
          <w:p w14:paraId="63172E70" w14:textId="77777777" w:rsidR="00F908BF" w:rsidRPr="00F908BF" w:rsidRDefault="00F908BF" w:rsidP="00F908BF">
            <w:pPr>
              <w:widowControl w:val="0"/>
              <w:autoSpaceDE w:val="0"/>
              <w:autoSpaceDN w:val="0"/>
              <w:adjustRightInd w:val="0"/>
            </w:pPr>
            <w:r w:rsidRPr="00F908BF">
              <w:t>Casos inactivos</w:t>
            </w:r>
          </w:p>
        </w:tc>
        <w:tc>
          <w:tcPr>
            <w:tcW w:w="1050" w:type="dxa"/>
            <w:tcBorders>
              <w:top w:val="nil"/>
              <w:left w:val="single" w:sz="4" w:space="0" w:color="auto"/>
              <w:bottom w:val="nil"/>
              <w:right w:val="nil"/>
            </w:tcBorders>
            <w:shd w:val="clear" w:color="auto" w:fill="auto"/>
            <w:noWrap/>
            <w:vAlign w:val="center"/>
            <w:hideMark/>
          </w:tcPr>
          <w:p w14:paraId="0B5D6C04" w14:textId="77777777" w:rsidR="00F908BF" w:rsidRPr="00F908BF" w:rsidRDefault="00F908BF" w:rsidP="00F908BF">
            <w:pPr>
              <w:widowControl w:val="0"/>
              <w:autoSpaceDE w:val="0"/>
              <w:autoSpaceDN w:val="0"/>
              <w:adjustRightInd w:val="0"/>
              <w:jc w:val="center"/>
            </w:pPr>
            <w:r w:rsidRPr="00F908BF">
              <w:t>99.635</w:t>
            </w:r>
          </w:p>
        </w:tc>
        <w:tc>
          <w:tcPr>
            <w:tcW w:w="1050" w:type="dxa"/>
            <w:tcBorders>
              <w:top w:val="nil"/>
              <w:left w:val="nil"/>
              <w:bottom w:val="nil"/>
              <w:right w:val="nil"/>
            </w:tcBorders>
            <w:shd w:val="clear" w:color="auto" w:fill="auto"/>
            <w:noWrap/>
            <w:vAlign w:val="center"/>
            <w:hideMark/>
          </w:tcPr>
          <w:p w14:paraId="1A057A19" w14:textId="77777777" w:rsidR="00F908BF" w:rsidRPr="00F908BF" w:rsidRDefault="00F908BF" w:rsidP="00F908BF">
            <w:pPr>
              <w:widowControl w:val="0"/>
              <w:autoSpaceDE w:val="0"/>
              <w:autoSpaceDN w:val="0"/>
              <w:adjustRightInd w:val="0"/>
              <w:jc w:val="center"/>
            </w:pPr>
            <w:r w:rsidRPr="00F908BF">
              <w:t>157.404</w:t>
            </w:r>
          </w:p>
        </w:tc>
        <w:tc>
          <w:tcPr>
            <w:tcW w:w="1050" w:type="dxa"/>
            <w:tcBorders>
              <w:top w:val="nil"/>
              <w:left w:val="nil"/>
              <w:bottom w:val="nil"/>
              <w:right w:val="nil"/>
            </w:tcBorders>
            <w:shd w:val="clear" w:color="auto" w:fill="auto"/>
            <w:noWrap/>
            <w:vAlign w:val="center"/>
            <w:hideMark/>
          </w:tcPr>
          <w:p w14:paraId="5F29BDBD" w14:textId="77777777" w:rsidR="00F908BF" w:rsidRPr="00F908BF" w:rsidRDefault="00F908BF" w:rsidP="00F908BF">
            <w:pPr>
              <w:widowControl w:val="0"/>
              <w:autoSpaceDE w:val="0"/>
              <w:autoSpaceDN w:val="0"/>
              <w:adjustRightInd w:val="0"/>
              <w:jc w:val="center"/>
            </w:pPr>
            <w:r w:rsidRPr="00F908BF">
              <w:t>124.658</w:t>
            </w:r>
          </w:p>
        </w:tc>
        <w:tc>
          <w:tcPr>
            <w:tcW w:w="1050" w:type="dxa"/>
            <w:tcBorders>
              <w:top w:val="nil"/>
              <w:left w:val="nil"/>
              <w:bottom w:val="nil"/>
              <w:right w:val="nil"/>
            </w:tcBorders>
            <w:shd w:val="clear" w:color="auto" w:fill="auto"/>
            <w:noWrap/>
            <w:vAlign w:val="center"/>
            <w:hideMark/>
          </w:tcPr>
          <w:p w14:paraId="5F60DF63" w14:textId="77777777" w:rsidR="00F908BF" w:rsidRPr="00F908BF" w:rsidRDefault="00F908BF" w:rsidP="00F908BF">
            <w:pPr>
              <w:widowControl w:val="0"/>
              <w:autoSpaceDE w:val="0"/>
              <w:autoSpaceDN w:val="0"/>
              <w:adjustRightInd w:val="0"/>
              <w:jc w:val="center"/>
            </w:pPr>
            <w:r w:rsidRPr="00F908BF">
              <w:t>112.377</w:t>
            </w:r>
          </w:p>
        </w:tc>
        <w:tc>
          <w:tcPr>
            <w:tcW w:w="1058" w:type="dxa"/>
            <w:tcBorders>
              <w:top w:val="nil"/>
              <w:left w:val="nil"/>
              <w:bottom w:val="nil"/>
              <w:right w:val="nil"/>
            </w:tcBorders>
            <w:shd w:val="clear" w:color="auto" w:fill="auto"/>
            <w:noWrap/>
            <w:vAlign w:val="center"/>
          </w:tcPr>
          <w:p w14:paraId="2266D01A" w14:textId="77777777" w:rsidR="00F908BF" w:rsidRPr="00F908BF" w:rsidRDefault="00F908BF" w:rsidP="00F908BF">
            <w:pPr>
              <w:widowControl w:val="0"/>
              <w:autoSpaceDE w:val="0"/>
              <w:autoSpaceDN w:val="0"/>
              <w:adjustRightInd w:val="0"/>
              <w:jc w:val="center"/>
            </w:pPr>
            <w:r w:rsidRPr="00F908BF">
              <w:t>133.677</w:t>
            </w:r>
          </w:p>
        </w:tc>
      </w:tr>
      <w:tr w:rsidR="00F908BF" w:rsidRPr="00F908BF" w14:paraId="090002F0" w14:textId="77777777" w:rsidTr="00CA19D3">
        <w:trPr>
          <w:jc w:val="center"/>
        </w:trPr>
        <w:tc>
          <w:tcPr>
            <w:tcW w:w="3389" w:type="dxa"/>
            <w:tcBorders>
              <w:top w:val="nil"/>
              <w:left w:val="nil"/>
              <w:bottom w:val="nil"/>
              <w:right w:val="nil"/>
            </w:tcBorders>
            <w:shd w:val="clear" w:color="auto" w:fill="auto"/>
            <w:noWrap/>
            <w:vAlign w:val="center"/>
            <w:hideMark/>
          </w:tcPr>
          <w:p w14:paraId="05B6C1DF" w14:textId="77777777" w:rsidR="00F908BF" w:rsidRPr="00F908BF" w:rsidRDefault="00F908BF" w:rsidP="00F908BF">
            <w:pPr>
              <w:widowControl w:val="0"/>
              <w:autoSpaceDE w:val="0"/>
              <w:autoSpaceDN w:val="0"/>
              <w:adjustRightInd w:val="0"/>
            </w:pPr>
            <w:r w:rsidRPr="00F908BF">
              <w:t>Circulante al finalizar</w:t>
            </w:r>
          </w:p>
        </w:tc>
        <w:tc>
          <w:tcPr>
            <w:tcW w:w="1050" w:type="dxa"/>
            <w:tcBorders>
              <w:top w:val="nil"/>
              <w:left w:val="single" w:sz="4" w:space="0" w:color="auto"/>
              <w:bottom w:val="nil"/>
              <w:right w:val="nil"/>
            </w:tcBorders>
            <w:shd w:val="clear" w:color="auto" w:fill="auto"/>
            <w:noWrap/>
            <w:vAlign w:val="center"/>
            <w:hideMark/>
          </w:tcPr>
          <w:p w14:paraId="4F3828E8" w14:textId="77777777" w:rsidR="00F908BF" w:rsidRPr="00F908BF" w:rsidRDefault="00F908BF" w:rsidP="00F908BF">
            <w:pPr>
              <w:widowControl w:val="0"/>
              <w:autoSpaceDE w:val="0"/>
              <w:autoSpaceDN w:val="0"/>
              <w:adjustRightInd w:val="0"/>
              <w:jc w:val="center"/>
            </w:pPr>
            <w:r w:rsidRPr="00F908BF">
              <w:t>424.203</w:t>
            </w:r>
          </w:p>
        </w:tc>
        <w:tc>
          <w:tcPr>
            <w:tcW w:w="1050" w:type="dxa"/>
            <w:tcBorders>
              <w:top w:val="nil"/>
              <w:left w:val="nil"/>
              <w:bottom w:val="nil"/>
              <w:right w:val="nil"/>
            </w:tcBorders>
            <w:shd w:val="clear" w:color="auto" w:fill="auto"/>
            <w:noWrap/>
            <w:vAlign w:val="center"/>
            <w:hideMark/>
          </w:tcPr>
          <w:p w14:paraId="38861C28" w14:textId="77777777" w:rsidR="00F908BF" w:rsidRPr="00F908BF" w:rsidRDefault="00F908BF" w:rsidP="00F908BF">
            <w:pPr>
              <w:widowControl w:val="0"/>
              <w:autoSpaceDE w:val="0"/>
              <w:autoSpaceDN w:val="0"/>
              <w:adjustRightInd w:val="0"/>
              <w:jc w:val="center"/>
            </w:pPr>
            <w:r w:rsidRPr="00F908BF">
              <w:t>453.169</w:t>
            </w:r>
          </w:p>
        </w:tc>
        <w:tc>
          <w:tcPr>
            <w:tcW w:w="1050" w:type="dxa"/>
            <w:tcBorders>
              <w:top w:val="nil"/>
              <w:left w:val="nil"/>
              <w:bottom w:val="nil"/>
              <w:right w:val="nil"/>
            </w:tcBorders>
            <w:shd w:val="clear" w:color="auto" w:fill="auto"/>
            <w:noWrap/>
            <w:vAlign w:val="center"/>
            <w:hideMark/>
          </w:tcPr>
          <w:p w14:paraId="0BF2F623" w14:textId="77777777" w:rsidR="00F908BF" w:rsidRPr="00F908BF" w:rsidRDefault="00F908BF" w:rsidP="00F908BF">
            <w:pPr>
              <w:widowControl w:val="0"/>
              <w:autoSpaceDE w:val="0"/>
              <w:autoSpaceDN w:val="0"/>
              <w:adjustRightInd w:val="0"/>
              <w:jc w:val="center"/>
            </w:pPr>
            <w:r w:rsidRPr="00F908BF">
              <w:t>536.846</w:t>
            </w:r>
          </w:p>
        </w:tc>
        <w:tc>
          <w:tcPr>
            <w:tcW w:w="1050" w:type="dxa"/>
            <w:tcBorders>
              <w:top w:val="nil"/>
              <w:left w:val="nil"/>
              <w:bottom w:val="nil"/>
              <w:right w:val="nil"/>
            </w:tcBorders>
            <w:shd w:val="clear" w:color="auto" w:fill="auto"/>
            <w:noWrap/>
            <w:vAlign w:val="center"/>
            <w:hideMark/>
          </w:tcPr>
          <w:p w14:paraId="02D95AC2" w14:textId="77777777" w:rsidR="00F908BF" w:rsidRPr="00F908BF" w:rsidRDefault="00F908BF" w:rsidP="00F908BF">
            <w:pPr>
              <w:widowControl w:val="0"/>
              <w:autoSpaceDE w:val="0"/>
              <w:autoSpaceDN w:val="0"/>
              <w:adjustRightInd w:val="0"/>
              <w:jc w:val="center"/>
            </w:pPr>
            <w:r w:rsidRPr="00F908BF">
              <w:t>695.448</w:t>
            </w:r>
          </w:p>
        </w:tc>
        <w:tc>
          <w:tcPr>
            <w:tcW w:w="1058" w:type="dxa"/>
            <w:tcBorders>
              <w:top w:val="nil"/>
              <w:left w:val="nil"/>
              <w:bottom w:val="nil"/>
              <w:right w:val="nil"/>
            </w:tcBorders>
            <w:shd w:val="clear" w:color="auto" w:fill="auto"/>
            <w:noWrap/>
            <w:vAlign w:val="center"/>
          </w:tcPr>
          <w:p w14:paraId="677B873C" w14:textId="77777777" w:rsidR="00F908BF" w:rsidRPr="00F908BF" w:rsidRDefault="00F908BF" w:rsidP="00F908BF">
            <w:pPr>
              <w:widowControl w:val="0"/>
              <w:autoSpaceDE w:val="0"/>
              <w:autoSpaceDN w:val="0"/>
              <w:adjustRightInd w:val="0"/>
              <w:jc w:val="center"/>
            </w:pPr>
            <w:r w:rsidRPr="00F908BF">
              <w:t>748.156</w:t>
            </w:r>
          </w:p>
        </w:tc>
      </w:tr>
      <w:tr w:rsidR="00F908BF" w:rsidRPr="00F908BF" w14:paraId="73A4A30D" w14:textId="77777777" w:rsidTr="00CA19D3">
        <w:trPr>
          <w:jc w:val="center"/>
        </w:trPr>
        <w:tc>
          <w:tcPr>
            <w:tcW w:w="3389" w:type="dxa"/>
            <w:tcBorders>
              <w:top w:val="nil"/>
              <w:left w:val="nil"/>
              <w:bottom w:val="nil"/>
              <w:right w:val="nil"/>
            </w:tcBorders>
            <w:shd w:val="clear" w:color="auto" w:fill="auto"/>
            <w:noWrap/>
            <w:vAlign w:val="center"/>
            <w:hideMark/>
          </w:tcPr>
          <w:p w14:paraId="607D5826" w14:textId="77777777" w:rsidR="00F908BF" w:rsidRPr="00F908BF" w:rsidRDefault="00F908BF" w:rsidP="00F908BF">
            <w:pPr>
              <w:widowControl w:val="0"/>
              <w:autoSpaceDE w:val="0"/>
              <w:autoSpaceDN w:val="0"/>
              <w:adjustRightInd w:val="0"/>
              <w:jc w:val="right"/>
            </w:pPr>
          </w:p>
        </w:tc>
        <w:tc>
          <w:tcPr>
            <w:tcW w:w="1050" w:type="dxa"/>
            <w:tcBorders>
              <w:top w:val="nil"/>
              <w:left w:val="single" w:sz="4" w:space="0" w:color="auto"/>
              <w:bottom w:val="nil"/>
              <w:right w:val="nil"/>
            </w:tcBorders>
            <w:shd w:val="clear" w:color="auto" w:fill="auto"/>
            <w:noWrap/>
            <w:vAlign w:val="center"/>
            <w:hideMark/>
          </w:tcPr>
          <w:p w14:paraId="43AB9507"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2881049D"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789AB10E"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618764DD" w14:textId="77777777" w:rsidR="00F908BF" w:rsidRPr="00F908BF" w:rsidRDefault="00F908BF" w:rsidP="00F908BF">
            <w:pPr>
              <w:widowControl w:val="0"/>
              <w:autoSpaceDE w:val="0"/>
              <w:autoSpaceDN w:val="0"/>
              <w:adjustRightInd w:val="0"/>
              <w:jc w:val="center"/>
            </w:pPr>
          </w:p>
        </w:tc>
        <w:tc>
          <w:tcPr>
            <w:tcW w:w="1058" w:type="dxa"/>
            <w:tcBorders>
              <w:top w:val="nil"/>
              <w:left w:val="nil"/>
              <w:bottom w:val="nil"/>
              <w:right w:val="nil"/>
            </w:tcBorders>
            <w:shd w:val="clear" w:color="auto" w:fill="auto"/>
            <w:noWrap/>
            <w:vAlign w:val="center"/>
          </w:tcPr>
          <w:p w14:paraId="22355904" w14:textId="77777777" w:rsidR="00F908BF" w:rsidRPr="00F908BF" w:rsidRDefault="00F908BF" w:rsidP="00F908BF">
            <w:pPr>
              <w:widowControl w:val="0"/>
              <w:autoSpaceDE w:val="0"/>
              <w:autoSpaceDN w:val="0"/>
              <w:adjustRightInd w:val="0"/>
              <w:jc w:val="center"/>
            </w:pPr>
          </w:p>
        </w:tc>
      </w:tr>
      <w:tr w:rsidR="00F908BF" w:rsidRPr="00F908BF" w14:paraId="67BB4CAE" w14:textId="77777777" w:rsidTr="00CA19D3">
        <w:trPr>
          <w:jc w:val="center"/>
        </w:trPr>
        <w:tc>
          <w:tcPr>
            <w:tcW w:w="3389" w:type="dxa"/>
            <w:tcBorders>
              <w:top w:val="nil"/>
              <w:left w:val="nil"/>
              <w:bottom w:val="nil"/>
              <w:right w:val="nil"/>
            </w:tcBorders>
            <w:shd w:val="clear" w:color="auto" w:fill="auto"/>
            <w:noWrap/>
            <w:vAlign w:val="center"/>
            <w:hideMark/>
          </w:tcPr>
          <w:p w14:paraId="0E101732" w14:textId="77777777" w:rsidR="00F908BF" w:rsidRPr="00F908BF" w:rsidRDefault="00F908BF" w:rsidP="00F908BF">
            <w:pPr>
              <w:widowControl w:val="0"/>
              <w:autoSpaceDE w:val="0"/>
              <w:autoSpaceDN w:val="0"/>
              <w:adjustRightInd w:val="0"/>
              <w:rPr>
                <w:b/>
                <w:bCs/>
              </w:rPr>
            </w:pPr>
            <w:r w:rsidRPr="00F908BF">
              <w:rPr>
                <w:b/>
                <w:bCs/>
              </w:rPr>
              <w:t>Indicadores</w:t>
            </w:r>
          </w:p>
        </w:tc>
        <w:tc>
          <w:tcPr>
            <w:tcW w:w="1050" w:type="dxa"/>
            <w:tcBorders>
              <w:top w:val="nil"/>
              <w:left w:val="single" w:sz="4" w:space="0" w:color="auto"/>
              <w:bottom w:val="nil"/>
              <w:right w:val="nil"/>
            </w:tcBorders>
            <w:shd w:val="clear" w:color="auto" w:fill="auto"/>
            <w:noWrap/>
            <w:vAlign w:val="center"/>
            <w:hideMark/>
          </w:tcPr>
          <w:p w14:paraId="1A569B2E"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078BE82A"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1D564C6E"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12BEE225" w14:textId="77777777" w:rsidR="00F908BF" w:rsidRPr="00F908BF" w:rsidRDefault="00F908BF" w:rsidP="00F908BF">
            <w:pPr>
              <w:widowControl w:val="0"/>
              <w:autoSpaceDE w:val="0"/>
              <w:autoSpaceDN w:val="0"/>
              <w:adjustRightInd w:val="0"/>
              <w:jc w:val="center"/>
            </w:pPr>
          </w:p>
        </w:tc>
        <w:tc>
          <w:tcPr>
            <w:tcW w:w="1058" w:type="dxa"/>
            <w:tcBorders>
              <w:top w:val="nil"/>
              <w:left w:val="nil"/>
              <w:bottom w:val="nil"/>
              <w:right w:val="nil"/>
            </w:tcBorders>
            <w:shd w:val="clear" w:color="auto" w:fill="auto"/>
            <w:noWrap/>
            <w:vAlign w:val="center"/>
          </w:tcPr>
          <w:p w14:paraId="3FF6522D" w14:textId="77777777" w:rsidR="00F908BF" w:rsidRPr="00F908BF" w:rsidRDefault="00F908BF" w:rsidP="00F908BF">
            <w:pPr>
              <w:widowControl w:val="0"/>
              <w:autoSpaceDE w:val="0"/>
              <w:autoSpaceDN w:val="0"/>
              <w:adjustRightInd w:val="0"/>
              <w:jc w:val="center"/>
            </w:pPr>
          </w:p>
        </w:tc>
      </w:tr>
      <w:tr w:rsidR="00F908BF" w:rsidRPr="00F908BF" w14:paraId="51092E69" w14:textId="77777777" w:rsidTr="00CA19D3">
        <w:trPr>
          <w:jc w:val="center"/>
        </w:trPr>
        <w:tc>
          <w:tcPr>
            <w:tcW w:w="3389" w:type="dxa"/>
            <w:tcBorders>
              <w:top w:val="nil"/>
              <w:left w:val="nil"/>
              <w:bottom w:val="nil"/>
              <w:right w:val="nil"/>
            </w:tcBorders>
            <w:shd w:val="clear" w:color="auto" w:fill="auto"/>
            <w:noWrap/>
            <w:vAlign w:val="center"/>
            <w:hideMark/>
          </w:tcPr>
          <w:p w14:paraId="1779A23B" w14:textId="77777777" w:rsidR="00F908BF" w:rsidRPr="00F908BF" w:rsidRDefault="00F908BF" w:rsidP="00F908BF">
            <w:pPr>
              <w:widowControl w:val="0"/>
              <w:autoSpaceDE w:val="0"/>
              <w:autoSpaceDN w:val="0"/>
              <w:adjustRightInd w:val="0"/>
            </w:pPr>
            <w:r w:rsidRPr="00F908BF">
              <w:t>Razón de congestión</w:t>
            </w:r>
          </w:p>
        </w:tc>
        <w:tc>
          <w:tcPr>
            <w:tcW w:w="1050" w:type="dxa"/>
            <w:tcBorders>
              <w:top w:val="nil"/>
              <w:left w:val="single" w:sz="4" w:space="0" w:color="auto"/>
              <w:bottom w:val="nil"/>
              <w:right w:val="nil"/>
            </w:tcBorders>
            <w:shd w:val="clear" w:color="auto" w:fill="auto"/>
            <w:noWrap/>
            <w:vAlign w:val="center"/>
            <w:hideMark/>
          </w:tcPr>
          <w:p w14:paraId="30515DF1" w14:textId="77777777" w:rsidR="00F908BF" w:rsidRPr="00F908BF" w:rsidRDefault="00F908BF" w:rsidP="00F908BF">
            <w:pPr>
              <w:widowControl w:val="0"/>
              <w:autoSpaceDE w:val="0"/>
              <w:autoSpaceDN w:val="0"/>
              <w:adjustRightInd w:val="0"/>
              <w:jc w:val="center"/>
            </w:pPr>
            <w:r w:rsidRPr="00F908BF">
              <w:t>8,05</w:t>
            </w:r>
          </w:p>
        </w:tc>
        <w:tc>
          <w:tcPr>
            <w:tcW w:w="1050" w:type="dxa"/>
            <w:tcBorders>
              <w:top w:val="nil"/>
              <w:left w:val="nil"/>
              <w:bottom w:val="nil"/>
              <w:right w:val="nil"/>
            </w:tcBorders>
            <w:shd w:val="clear" w:color="auto" w:fill="auto"/>
            <w:noWrap/>
            <w:vAlign w:val="center"/>
            <w:hideMark/>
          </w:tcPr>
          <w:p w14:paraId="3C8DBC58" w14:textId="77777777" w:rsidR="00F908BF" w:rsidRPr="00F908BF" w:rsidRDefault="00F908BF" w:rsidP="00F908BF">
            <w:pPr>
              <w:widowControl w:val="0"/>
              <w:autoSpaceDE w:val="0"/>
              <w:autoSpaceDN w:val="0"/>
              <w:adjustRightInd w:val="0"/>
              <w:jc w:val="center"/>
            </w:pPr>
            <w:r w:rsidRPr="00F908BF">
              <w:t>9,25</w:t>
            </w:r>
          </w:p>
        </w:tc>
        <w:tc>
          <w:tcPr>
            <w:tcW w:w="1050" w:type="dxa"/>
            <w:tcBorders>
              <w:top w:val="nil"/>
              <w:left w:val="nil"/>
              <w:bottom w:val="nil"/>
              <w:right w:val="nil"/>
            </w:tcBorders>
            <w:shd w:val="clear" w:color="auto" w:fill="auto"/>
            <w:noWrap/>
            <w:vAlign w:val="center"/>
            <w:hideMark/>
          </w:tcPr>
          <w:p w14:paraId="247F54FC" w14:textId="77777777" w:rsidR="00F908BF" w:rsidRPr="00F908BF" w:rsidRDefault="00F908BF" w:rsidP="00F908BF">
            <w:pPr>
              <w:widowControl w:val="0"/>
              <w:autoSpaceDE w:val="0"/>
              <w:autoSpaceDN w:val="0"/>
              <w:adjustRightInd w:val="0"/>
              <w:jc w:val="center"/>
            </w:pPr>
            <w:r w:rsidRPr="00F908BF">
              <w:t>10,28</w:t>
            </w:r>
          </w:p>
        </w:tc>
        <w:tc>
          <w:tcPr>
            <w:tcW w:w="1050" w:type="dxa"/>
            <w:tcBorders>
              <w:top w:val="nil"/>
              <w:left w:val="nil"/>
              <w:bottom w:val="nil"/>
              <w:right w:val="nil"/>
            </w:tcBorders>
            <w:shd w:val="clear" w:color="auto" w:fill="auto"/>
            <w:noWrap/>
            <w:vAlign w:val="center"/>
            <w:hideMark/>
          </w:tcPr>
          <w:p w14:paraId="43EC194B" w14:textId="77777777" w:rsidR="00F908BF" w:rsidRPr="00F908BF" w:rsidRDefault="00F908BF" w:rsidP="00F908BF">
            <w:pPr>
              <w:widowControl w:val="0"/>
              <w:autoSpaceDE w:val="0"/>
              <w:autoSpaceDN w:val="0"/>
              <w:adjustRightInd w:val="0"/>
              <w:jc w:val="center"/>
            </w:pPr>
            <w:r w:rsidRPr="00F908BF">
              <w:t>11,0</w:t>
            </w:r>
          </w:p>
        </w:tc>
        <w:tc>
          <w:tcPr>
            <w:tcW w:w="1058" w:type="dxa"/>
            <w:tcBorders>
              <w:top w:val="nil"/>
              <w:left w:val="nil"/>
              <w:bottom w:val="nil"/>
              <w:right w:val="nil"/>
            </w:tcBorders>
            <w:shd w:val="clear" w:color="auto" w:fill="auto"/>
            <w:noWrap/>
            <w:vAlign w:val="center"/>
          </w:tcPr>
          <w:p w14:paraId="5393329A" w14:textId="77777777" w:rsidR="00F908BF" w:rsidRPr="00F908BF" w:rsidRDefault="00F908BF" w:rsidP="00F908BF">
            <w:pPr>
              <w:widowControl w:val="0"/>
              <w:autoSpaceDE w:val="0"/>
              <w:autoSpaceDN w:val="0"/>
              <w:adjustRightInd w:val="0"/>
              <w:jc w:val="center"/>
            </w:pPr>
            <w:r w:rsidRPr="00F908BF">
              <w:t>7,7</w:t>
            </w:r>
          </w:p>
        </w:tc>
      </w:tr>
      <w:tr w:rsidR="00F908BF" w:rsidRPr="00F908BF" w14:paraId="64E610D6" w14:textId="77777777" w:rsidTr="00CA19D3">
        <w:trPr>
          <w:jc w:val="center"/>
        </w:trPr>
        <w:tc>
          <w:tcPr>
            <w:tcW w:w="3389" w:type="dxa"/>
            <w:tcBorders>
              <w:top w:val="nil"/>
              <w:left w:val="nil"/>
              <w:bottom w:val="nil"/>
              <w:right w:val="nil"/>
            </w:tcBorders>
            <w:shd w:val="clear" w:color="auto" w:fill="auto"/>
            <w:noWrap/>
            <w:vAlign w:val="center"/>
            <w:hideMark/>
          </w:tcPr>
          <w:p w14:paraId="684664A2" w14:textId="77777777" w:rsidR="00F908BF" w:rsidRPr="00F908BF" w:rsidRDefault="00F908BF" w:rsidP="00F908BF">
            <w:pPr>
              <w:widowControl w:val="0"/>
              <w:autoSpaceDE w:val="0"/>
              <w:autoSpaceDN w:val="0"/>
              <w:adjustRightInd w:val="0"/>
            </w:pPr>
            <w:r w:rsidRPr="00F908BF">
              <w:t>Tasa de pendencia</w:t>
            </w:r>
          </w:p>
        </w:tc>
        <w:tc>
          <w:tcPr>
            <w:tcW w:w="1050" w:type="dxa"/>
            <w:tcBorders>
              <w:top w:val="nil"/>
              <w:left w:val="single" w:sz="4" w:space="0" w:color="auto"/>
              <w:bottom w:val="nil"/>
              <w:right w:val="nil"/>
            </w:tcBorders>
            <w:shd w:val="clear" w:color="auto" w:fill="auto"/>
            <w:noWrap/>
            <w:vAlign w:val="center"/>
            <w:hideMark/>
          </w:tcPr>
          <w:p w14:paraId="6F8F89AB" w14:textId="77777777" w:rsidR="00F908BF" w:rsidRPr="00F908BF" w:rsidRDefault="00F908BF" w:rsidP="00F908BF">
            <w:pPr>
              <w:widowControl w:val="0"/>
              <w:autoSpaceDE w:val="0"/>
              <w:autoSpaceDN w:val="0"/>
              <w:adjustRightInd w:val="0"/>
              <w:jc w:val="center"/>
            </w:pPr>
            <w:r w:rsidRPr="00F908BF">
              <w:t>70,9</w:t>
            </w:r>
          </w:p>
        </w:tc>
        <w:tc>
          <w:tcPr>
            <w:tcW w:w="1050" w:type="dxa"/>
            <w:tcBorders>
              <w:top w:val="nil"/>
              <w:left w:val="nil"/>
              <w:bottom w:val="nil"/>
              <w:right w:val="nil"/>
            </w:tcBorders>
            <w:shd w:val="clear" w:color="auto" w:fill="auto"/>
            <w:noWrap/>
            <w:vAlign w:val="center"/>
            <w:hideMark/>
          </w:tcPr>
          <w:p w14:paraId="70A157C2" w14:textId="77777777" w:rsidR="00F908BF" w:rsidRPr="00F908BF" w:rsidRDefault="00F908BF" w:rsidP="00F908BF">
            <w:pPr>
              <w:widowControl w:val="0"/>
              <w:autoSpaceDE w:val="0"/>
              <w:autoSpaceDN w:val="0"/>
              <w:adjustRightInd w:val="0"/>
              <w:jc w:val="center"/>
            </w:pPr>
            <w:r w:rsidRPr="00F908BF">
              <w:t>66,2</w:t>
            </w:r>
          </w:p>
        </w:tc>
        <w:tc>
          <w:tcPr>
            <w:tcW w:w="1050" w:type="dxa"/>
            <w:tcBorders>
              <w:top w:val="nil"/>
              <w:left w:val="nil"/>
              <w:bottom w:val="nil"/>
              <w:right w:val="nil"/>
            </w:tcBorders>
            <w:shd w:val="clear" w:color="auto" w:fill="auto"/>
            <w:noWrap/>
            <w:vAlign w:val="center"/>
            <w:hideMark/>
          </w:tcPr>
          <w:p w14:paraId="78B0AA61" w14:textId="77777777" w:rsidR="00F908BF" w:rsidRPr="00F908BF" w:rsidRDefault="00F908BF" w:rsidP="00F908BF">
            <w:pPr>
              <w:widowControl w:val="0"/>
              <w:autoSpaceDE w:val="0"/>
              <w:autoSpaceDN w:val="0"/>
              <w:adjustRightInd w:val="0"/>
              <w:jc w:val="center"/>
            </w:pPr>
            <w:r w:rsidRPr="00F908BF">
              <w:t>73,3</w:t>
            </w:r>
          </w:p>
        </w:tc>
        <w:tc>
          <w:tcPr>
            <w:tcW w:w="1050" w:type="dxa"/>
            <w:tcBorders>
              <w:top w:val="nil"/>
              <w:left w:val="nil"/>
              <w:bottom w:val="nil"/>
              <w:right w:val="nil"/>
            </w:tcBorders>
            <w:shd w:val="clear" w:color="auto" w:fill="auto"/>
            <w:noWrap/>
            <w:vAlign w:val="center"/>
            <w:hideMark/>
          </w:tcPr>
          <w:p w14:paraId="2C8543A6" w14:textId="77777777" w:rsidR="00F908BF" w:rsidRPr="00F908BF" w:rsidRDefault="00F908BF" w:rsidP="00F908BF">
            <w:pPr>
              <w:widowControl w:val="0"/>
              <w:autoSpaceDE w:val="0"/>
              <w:autoSpaceDN w:val="0"/>
              <w:adjustRightInd w:val="0"/>
              <w:jc w:val="center"/>
            </w:pPr>
            <w:r w:rsidRPr="00F908BF">
              <w:t>78,2</w:t>
            </w:r>
          </w:p>
        </w:tc>
        <w:tc>
          <w:tcPr>
            <w:tcW w:w="1058" w:type="dxa"/>
            <w:tcBorders>
              <w:top w:val="nil"/>
              <w:left w:val="nil"/>
              <w:bottom w:val="nil"/>
              <w:right w:val="nil"/>
            </w:tcBorders>
            <w:shd w:val="clear" w:color="auto" w:fill="auto"/>
            <w:noWrap/>
            <w:vAlign w:val="center"/>
          </w:tcPr>
          <w:p w14:paraId="0F810D40" w14:textId="77777777" w:rsidR="00F908BF" w:rsidRPr="00F908BF" w:rsidRDefault="00F908BF" w:rsidP="00F908BF">
            <w:pPr>
              <w:widowControl w:val="0"/>
              <w:autoSpaceDE w:val="0"/>
              <w:autoSpaceDN w:val="0"/>
              <w:adjustRightInd w:val="0"/>
              <w:jc w:val="center"/>
            </w:pPr>
            <w:r w:rsidRPr="00F908BF">
              <w:t>73,9</w:t>
            </w:r>
          </w:p>
        </w:tc>
      </w:tr>
      <w:tr w:rsidR="00F908BF" w:rsidRPr="00F908BF" w14:paraId="12AC1736" w14:textId="77777777" w:rsidTr="00CA19D3">
        <w:trPr>
          <w:jc w:val="center"/>
        </w:trPr>
        <w:tc>
          <w:tcPr>
            <w:tcW w:w="3389" w:type="dxa"/>
            <w:tcBorders>
              <w:top w:val="nil"/>
              <w:left w:val="nil"/>
              <w:bottom w:val="nil"/>
              <w:right w:val="nil"/>
            </w:tcBorders>
            <w:shd w:val="clear" w:color="auto" w:fill="auto"/>
            <w:noWrap/>
            <w:vAlign w:val="center"/>
            <w:hideMark/>
          </w:tcPr>
          <w:p w14:paraId="6920D19C" w14:textId="77777777" w:rsidR="00F908BF" w:rsidRPr="00F908BF" w:rsidRDefault="00F908BF" w:rsidP="00F908BF">
            <w:pPr>
              <w:widowControl w:val="0"/>
              <w:autoSpaceDE w:val="0"/>
              <w:autoSpaceDN w:val="0"/>
              <w:adjustRightInd w:val="0"/>
            </w:pPr>
            <w:r w:rsidRPr="00F908BF">
              <w:t>Tasa de resolución</w:t>
            </w:r>
          </w:p>
        </w:tc>
        <w:tc>
          <w:tcPr>
            <w:tcW w:w="1050" w:type="dxa"/>
            <w:tcBorders>
              <w:top w:val="nil"/>
              <w:left w:val="single" w:sz="4" w:space="0" w:color="auto"/>
              <w:bottom w:val="nil"/>
              <w:right w:val="nil"/>
            </w:tcBorders>
            <w:shd w:val="clear" w:color="auto" w:fill="auto"/>
            <w:noWrap/>
            <w:vAlign w:val="center"/>
            <w:hideMark/>
          </w:tcPr>
          <w:p w14:paraId="2B162EC8" w14:textId="77777777" w:rsidR="00F908BF" w:rsidRPr="00F908BF" w:rsidRDefault="00F908BF" w:rsidP="00F908BF">
            <w:pPr>
              <w:widowControl w:val="0"/>
              <w:autoSpaceDE w:val="0"/>
              <w:autoSpaceDN w:val="0"/>
              <w:adjustRightInd w:val="0"/>
              <w:jc w:val="center"/>
            </w:pPr>
            <w:r w:rsidRPr="00F908BF">
              <w:t>12,4</w:t>
            </w:r>
          </w:p>
        </w:tc>
        <w:tc>
          <w:tcPr>
            <w:tcW w:w="1050" w:type="dxa"/>
            <w:tcBorders>
              <w:top w:val="nil"/>
              <w:left w:val="nil"/>
              <w:bottom w:val="nil"/>
              <w:right w:val="nil"/>
            </w:tcBorders>
            <w:shd w:val="clear" w:color="auto" w:fill="auto"/>
            <w:noWrap/>
            <w:vAlign w:val="center"/>
            <w:hideMark/>
          </w:tcPr>
          <w:p w14:paraId="0D0D71B8" w14:textId="77777777" w:rsidR="00F908BF" w:rsidRPr="00F908BF" w:rsidRDefault="00F908BF" w:rsidP="00F908BF">
            <w:pPr>
              <w:widowControl w:val="0"/>
              <w:autoSpaceDE w:val="0"/>
              <w:autoSpaceDN w:val="0"/>
              <w:adjustRightInd w:val="0"/>
              <w:jc w:val="center"/>
            </w:pPr>
            <w:r w:rsidRPr="00F908BF">
              <w:t>10,8</w:t>
            </w:r>
          </w:p>
        </w:tc>
        <w:tc>
          <w:tcPr>
            <w:tcW w:w="1050" w:type="dxa"/>
            <w:tcBorders>
              <w:top w:val="nil"/>
              <w:left w:val="nil"/>
              <w:bottom w:val="nil"/>
              <w:right w:val="nil"/>
            </w:tcBorders>
            <w:shd w:val="clear" w:color="auto" w:fill="auto"/>
            <w:noWrap/>
            <w:vAlign w:val="center"/>
            <w:hideMark/>
          </w:tcPr>
          <w:p w14:paraId="57D0691F" w14:textId="77777777" w:rsidR="00F908BF" w:rsidRPr="00F908BF" w:rsidRDefault="00F908BF" w:rsidP="00F908BF">
            <w:pPr>
              <w:widowControl w:val="0"/>
              <w:autoSpaceDE w:val="0"/>
              <w:autoSpaceDN w:val="0"/>
              <w:adjustRightInd w:val="0"/>
              <w:jc w:val="center"/>
            </w:pPr>
            <w:r w:rsidRPr="00F908BF">
              <w:t>9,7</w:t>
            </w:r>
          </w:p>
        </w:tc>
        <w:tc>
          <w:tcPr>
            <w:tcW w:w="1050" w:type="dxa"/>
            <w:tcBorders>
              <w:top w:val="nil"/>
              <w:left w:val="nil"/>
              <w:bottom w:val="nil"/>
              <w:right w:val="nil"/>
            </w:tcBorders>
            <w:shd w:val="clear" w:color="auto" w:fill="auto"/>
            <w:noWrap/>
            <w:vAlign w:val="center"/>
            <w:hideMark/>
          </w:tcPr>
          <w:p w14:paraId="715DBCD3" w14:textId="77777777" w:rsidR="00F908BF" w:rsidRPr="00F908BF" w:rsidRDefault="00F908BF" w:rsidP="00F908BF">
            <w:pPr>
              <w:widowControl w:val="0"/>
              <w:autoSpaceDE w:val="0"/>
              <w:autoSpaceDN w:val="0"/>
              <w:adjustRightInd w:val="0"/>
              <w:jc w:val="center"/>
            </w:pPr>
            <w:r w:rsidRPr="00F908BF">
              <w:t>9,1</w:t>
            </w:r>
          </w:p>
        </w:tc>
        <w:tc>
          <w:tcPr>
            <w:tcW w:w="1058" w:type="dxa"/>
            <w:tcBorders>
              <w:top w:val="nil"/>
              <w:left w:val="nil"/>
              <w:bottom w:val="nil"/>
              <w:right w:val="nil"/>
            </w:tcBorders>
            <w:shd w:val="clear" w:color="auto" w:fill="auto"/>
            <w:noWrap/>
            <w:vAlign w:val="center"/>
          </w:tcPr>
          <w:p w14:paraId="3421E071" w14:textId="77777777" w:rsidR="00F908BF" w:rsidRPr="00F908BF" w:rsidRDefault="00F908BF" w:rsidP="00F908BF">
            <w:pPr>
              <w:widowControl w:val="0"/>
              <w:autoSpaceDE w:val="0"/>
              <w:autoSpaceDN w:val="0"/>
              <w:adjustRightInd w:val="0"/>
              <w:jc w:val="center"/>
            </w:pPr>
            <w:r w:rsidRPr="00F908BF">
              <w:t>12,9</w:t>
            </w:r>
          </w:p>
        </w:tc>
      </w:tr>
      <w:tr w:rsidR="00F908BF" w:rsidRPr="00F908BF" w14:paraId="4CDE3192" w14:textId="77777777" w:rsidTr="00CA19D3">
        <w:trPr>
          <w:jc w:val="center"/>
        </w:trPr>
        <w:tc>
          <w:tcPr>
            <w:tcW w:w="3389" w:type="dxa"/>
            <w:tcBorders>
              <w:top w:val="nil"/>
              <w:left w:val="nil"/>
              <w:bottom w:val="nil"/>
              <w:right w:val="nil"/>
            </w:tcBorders>
            <w:shd w:val="clear" w:color="auto" w:fill="auto"/>
            <w:noWrap/>
            <w:vAlign w:val="center"/>
            <w:hideMark/>
          </w:tcPr>
          <w:p w14:paraId="6F032305" w14:textId="77777777" w:rsidR="00F908BF" w:rsidRPr="00F908BF" w:rsidRDefault="00F908BF" w:rsidP="00F908BF">
            <w:pPr>
              <w:widowControl w:val="0"/>
              <w:autoSpaceDE w:val="0"/>
              <w:autoSpaceDN w:val="0"/>
              <w:adjustRightInd w:val="0"/>
            </w:pPr>
            <w:r w:rsidRPr="00F908BF">
              <w:lastRenderedPageBreak/>
              <w:t>Tasa de inactividad</w:t>
            </w:r>
          </w:p>
        </w:tc>
        <w:tc>
          <w:tcPr>
            <w:tcW w:w="1050" w:type="dxa"/>
            <w:tcBorders>
              <w:top w:val="nil"/>
              <w:left w:val="single" w:sz="4" w:space="0" w:color="auto"/>
              <w:bottom w:val="nil"/>
              <w:right w:val="nil"/>
            </w:tcBorders>
            <w:shd w:val="clear" w:color="auto" w:fill="auto"/>
            <w:noWrap/>
            <w:vAlign w:val="center"/>
            <w:hideMark/>
          </w:tcPr>
          <w:p w14:paraId="66635DB1" w14:textId="77777777" w:rsidR="00F908BF" w:rsidRPr="00F908BF" w:rsidRDefault="00F908BF" w:rsidP="00F908BF">
            <w:pPr>
              <w:widowControl w:val="0"/>
              <w:autoSpaceDE w:val="0"/>
              <w:autoSpaceDN w:val="0"/>
              <w:adjustRightInd w:val="0"/>
              <w:jc w:val="center"/>
            </w:pPr>
            <w:r w:rsidRPr="00F908BF">
              <w:t>16,7</w:t>
            </w:r>
          </w:p>
        </w:tc>
        <w:tc>
          <w:tcPr>
            <w:tcW w:w="1050" w:type="dxa"/>
            <w:tcBorders>
              <w:top w:val="nil"/>
              <w:left w:val="nil"/>
              <w:bottom w:val="nil"/>
              <w:right w:val="nil"/>
            </w:tcBorders>
            <w:shd w:val="clear" w:color="auto" w:fill="auto"/>
            <w:noWrap/>
            <w:vAlign w:val="center"/>
            <w:hideMark/>
          </w:tcPr>
          <w:p w14:paraId="0D0E3847" w14:textId="77777777" w:rsidR="00F908BF" w:rsidRPr="00F908BF" w:rsidRDefault="00F908BF" w:rsidP="00F908BF">
            <w:pPr>
              <w:widowControl w:val="0"/>
              <w:autoSpaceDE w:val="0"/>
              <w:autoSpaceDN w:val="0"/>
              <w:adjustRightInd w:val="0"/>
              <w:jc w:val="center"/>
            </w:pPr>
            <w:r w:rsidRPr="00F908BF">
              <w:t>23,0</w:t>
            </w:r>
          </w:p>
        </w:tc>
        <w:tc>
          <w:tcPr>
            <w:tcW w:w="1050" w:type="dxa"/>
            <w:tcBorders>
              <w:top w:val="nil"/>
              <w:left w:val="nil"/>
              <w:bottom w:val="nil"/>
              <w:right w:val="nil"/>
            </w:tcBorders>
            <w:shd w:val="clear" w:color="auto" w:fill="auto"/>
            <w:noWrap/>
            <w:vAlign w:val="center"/>
            <w:hideMark/>
          </w:tcPr>
          <w:p w14:paraId="7591C1A0" w14:textId="77777777" w:rsidR="00F908BF" w:rsidRPr="00F908BF" w:rsidRDefault="00F908BF" w:rsidP="00F908BF">
            <w:pPr>
              <w:widowControl w:val="0"/>
              <w:autoSpaceDE w:val="0"/>
              <w:autoSpaceDN w:val="0"/>
              <w:adjustRightInd w:val="0"/>
              <w:jc w:val="center"/>
            </w:pPr>
            <w:r w:rsidRPr="00F908BF">
              <w:t>17,0</w:t>
            </w:r>
          </w:p>
        </w:tc>
        <w:tc>
          <w:tcPr>
            <w:tcW w:w="1050" w:type="dxa"/>
            <w:tcBorders>
              <w:top w:val="nil"/>
              <w:left w:val="nil"/>
              <w:bottom w:val="nil"/>
              <w:right w:val="nil"/>
            </w:tcBorders>
            <w:shd w:val="clear" w:color="auto" w:fill="auto"/>
            <w:noWrap/>
            <w:vAlign w:val="center"/>
            <w:hideMark/>
          </w:tcPr>
          <w:p w14:paraId="73BDFC0D" w14:textId="77777777" w:rsidR="00F908BF" w:rsidRPr="00F908BF" w:rsidRDefault="00F908BF" w:rsidP="00F908BF">
            <w:pPr>
              <w:widowControl w:val="0"/>
              <w:autoSpaceDE w:val="0"/>
              <w:autoSpaceDN w:val="0"/>
              <w:adjustRightInd w:val="0"/>
              <w:jc w:val="center"/>
            </w:pPr>
            <w:r w:rsidRPr="00F908BF">
              <w:t>12,6</w:t>
            </w:r>
          </w:p>
        </w:tc>
        <w:tc>
          <w:tcPr>
            <w:tcW w:w="1058" w:type="dxa"/>
            <w:tcBorders>
              <w:top w:val="nil"/>
              <w:left w:val="nil"/>
              <w:bottom w:val="nil"/>
              <w:right w:val="nil"/>
            </w:tcBorders>
            <w:shd w:val="clear" w:color="auto" w:fill="auto"/>
            <w:noWrap/>
            <w:vAlign w:val="center"/>
          </w:tcPr>
          <w:p w14:paraId="5A7B7256" w14:textId="77777777" w:rsidR="00F908BF" w:rsidRPr="00F908BF" w:rsidRDefault="00F908BF" w:rsidP="00F908BF">
            <w:pPr>
              <w:widowControl w:val="0"/>
              <w:autoSpaceDE w:val="0"/>
              <w:autoSpaceDN w:val="0"/>
              <w:adjustRightInd w:val="0"/>
              <w:jc w:val="center"/>
            </w:pPr>
            <w:r w:rsidRPr="00F908BF">
              <w:t>13,2</w:t>
            </w:r>
          </w:p>
        </w:tc>
      </w:tr>
      <w:tr w:rsidR="00F908BF" w:rsidRPr="00F908BF" w14:paraId="1ECF9C9D" w14:textId="77777777" w:rsidTr="00CA19D3">
        <w:trPr>
          <w:jc w:val="center"/>
        </w:trPr>
        <w:tc>
          <w:tcPr>
            <w:tcW w:w="3389" w:type="dxa"/>
            <w:tcBorders>
              <w:top w:val="nil"/>
              <w:left w:val="nil"/>
              <w:bottom w:val="single" w:sz="4" w:space="0" w:color="auto"/>
              <w:right w:val="nil"/>
            </w:tcBorders>
            <w:shd w:val="clear" w:color="auto" w:fill="auto"/>
            <w:noWrap/>
            <w:vAlign w:val="center"/>
            <w:hideMark/>
          </w:tcPr>
          <w:p w14:paraId="03209033" w14:textId="77777777" w:rsidR="00F908BF" w:rsidRPr="00F908BF" w:rsidRDefault="00F908BF" w:rsidP="00F908BF">
            <w:pPr>
              <w:widowControl w:val="0"/>
              <w:autoSpaceDE w:val="0"/>
              <w:autoSpaceDN w:val="0"/>
              <w:adjustRightInd w:val="0"/>
              <w:jc w:val="center"/>
            </w:pPr>
            <w:r w:rsidRPr="00F908BF">
              <w:t> </w:t>
            </w:r>
          </w:p>
        </w:tc>
        <w:tc>
          <w:tcPr>
            <w:tcW w:w="1050" w:type="dxa"/>
            <w:tcBorders>
              <w:top w:val="nil"/>
              <w:left w:val="single" w:sz="4" w:space="0" w:color="auto"/>
              <w:bottom w:val="single" w:sz="4" w:space="0" w:color="auto"/>
              <w:right w:val="nil"/>
            </w:tcBorders>
            <w:shd w:val="clear" w:color="auto" w:fill="auto"/>
            <w:noWrap/>
            <w:vAlign w:val="center"/>
            <w:hideMark/>
          </w:tcPr>
          <w:p w14:paraId="1348A60F" w14:textId="77777777" w:rsidR="00F908BF" w:rsidRPr="00F908BF" w:rsidRDefault="00F908BF" w:rsidP="00F908BF">
            <w:pPr>
              <w:widowControl w:val="0"/>
              <w:autoSpaceDE w:val="0"/>
              <w:autoSpaceDN w:val="0"/>
              <w:adjustRightInd w:val="0"/>
              <w:jc w:val="center"/>
            </w:pPr>
            <w:r w:rsidRPr="00F908BF">
              <w:t> </w:t>
            </w:r>
          </w:p>
        </w:tc>
        <w:tc>
          <w:tcPr>
            <w:tcW w:w="1050" w:type="dxa"/>
            <w:tcBorders>
              <w:top w:val="nil"/>
              <w:left w:val="nil"/>
              <w:bottom w:val="single" w:sz="4" w:space="0" w:color="auto"/>
              <w:right w:val="nil"/>
            </w:tcBorders>
            <w:shd w:val="clear" w:color="auto" w:fill="auto"/>
            <w:noWrap/>
            <w:vAlign w:val="center"/>
            <w:hideMark/>
          </w:tcPr>
          <w:p w14:paraId="65174366"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48818881"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2C5E9EA5" w14:textId="77777777" w:rsidR="00F908BF" w:rsidRPr="00F908BF" w:rsidRDefault="00F908BF" w:rsidP="00F908BF">
            <w:pPr>
              <w:widowControl w:val="0"/>
              <w:autoSpaceDE w:val="0"/>
              <w:autoSpaceDN w:val="0"/>
              <w:adjustRightInd w:val="0"/>
            </w:pPr>
            <w:r w:rsidRPr="00F908BF">
              <w:t> </w:t>
            </w:r>
          </w:p>
        </w:tc>
        <w:tc>
          <w:tcPr>
            <w:tcW w:w="1058" w:type="dxa"/>
            <w:tcBorders>
              <w:top w:val="nil"/>
              <w:left w:val="nil"/>
              <w:bottom w:val="single" w:sz="4" w:space="0" w:color="auto"/>
              <w:right w:val="nil"/>
            </w:tcBorders>
            <w:shd w:val="clear" w:color="auto" w:fill="auto"/>
            <w:noWrap/>
            <w:vAlign w:val="center"/>
            <w:hideMark/>
          </w:tcPr>
          <w:p w14:paraId="44F8FB5B" w14:textId="77777777" w:rsidR="00F908BF" w:rsidRPr="00F908BF" w:rsidRDefault="00F908BF" w:rsidP="00F908BF">
            <w:pPr>
              <w:widowControl w:val="0"/>
              <w:autoSpaceDE w:val="0"/>
              <w:autoSpaceDN w:val="0"/>
              <w:adjustRightInd w:val="0"/>
            </w:pPr>
            <w:r w:rsidRPr="00F908BF">
              <w:t> </w:t>
            </w:r>
          </w:p>
        </w:tc>
      </w:tr>
      <w:tr w:rsidR="00F908BF" w:rsidRPr="00F908BF" w14:paraId="04495DBB" w14:textId="77777777" w:rsidTr="00CA19D3">
        <w:trPr>
          <w:jc w:val="center"/>
        </w:trPr>
        <w:tc>
          <w:tcPr>
            <w:tcW w:w="8647" w:type="dxa"/>
            <w:gridSpan w:val="6"/>
            <w:tcBorders>
              <w:top w:val="single" w:sz="4" w:space="0" w:color="auto"/>
              <w:left w:val="nil"/>
              <w:right w:val="nil"/>
            </w:tcBorders>
            <w:shd w:val="clear" w:color="auto" w:fill="auto"/>
            <w:noWrap/>
            <w:vAlign w:val="center"/>
            <w:hideMark/>
          </w:tcPr>
          <w:p w14:paraId="0972C8AF" w14:textId="77777777" w:rsidR="00F908BF" w:rsidRPr="00F908BF" w:rsidRDefault="00F908BF" w:rsidP="00F908BF">
            <w:pPr>
              <w:ind w:left="851" w:right="851" w:firstLine="709"/>
              <w:jc w:val="both"/>
            </w:pPr>
          </w:p>
          <w:p w14:paraId="1DB8029D" w14:textId="13898937" w:rsidR="00F908BF" w:rsidRPr="00F908BF" w:rsidRDefault="00F908BF" w:rsidP="00F908BF">
            <w:pPr>
              <w:ind w:left="851" w:right="851" w:firstLine="709"/>
              <w:jc w:val="both"/>
            </w:pPr>
            <w:r w:rsidRPr="00F908BF">
              <w:t xml:space="preserve">* Producto de la Reforma Civil y Ley de Cobro Judicial se agregó una nueva variable en la fórmula estadística. </w:t>
            </w:r>
          </w:p>
          <w:p w14:paraId="1E61B9D5" w14:textId="77777777" w:rsidR="00F908BF" w:rsidRPr="00F908BF" w:rsidRDefault="00F908BF" w:rsidP="00F908BF">
            <w:pPr>
              <w:ind w:left="851" w:right="851" w:firstLine="709"/>
              <w:jc w:val="both"/>
            </w:pPr>
          </w:p>
          <w:p w14:paraId="20ECCCD2" w14:textId="77777777" w:rsidR="00F908BF" w:rsidRPr="00F908BF" w:rsidRDefault="00F908BF" w:rsidP="00F908BF">
            <w:pPr>
              <w:ind w:left="851" w:right="851" w:firstLine="709"/>
              <w:jc w:val="both"/>
            </w:pPr>
            <w:r w:rsidRPr="00F908BF">
              <w:t>** Con motivo de la entrada en vigencia del nuevo Código Procesal Civil en octubre de 2018, se presentó durante el 2019 una redistribución de casos en materia de Cobro Judicial entre los distintos despachos bajo la figura procesal de incompetencia que alcanzó una cifra de 36.450 casos, lo que corresponde a un comportamiento atípico que distorsiona la tendencia de la variable casos terminados.</w:t>
            </w:r>
          </w:p>
          <w:p w14:paraId="3748F0C4" w14:textId="2622D25C" w:rsidR="00F908BF" w:rsidRPr="00F908BF" w:rsidRDefault="00F908BF" w:rsidP="00F908BF">
            <w:pPr>
              <w:ind w:left="851" w:right="851" w:firstLine="709"/>
              <w:jc w:val="both"/>
            </w:pPr>
          </w:p>
        </w:tc>
      </w:tr>
      <w:tr w:rsidR="00F908BF" w:rsidRPr="00F908BF" w14:paraId="70B1B005" w14:textId="77777777" w:rsidTr="00CA19D3">
        <w:trPr>
          <w:jc w:val="center"/>
        </w:trPr>
        <w:tc>
          <w:tcPr>
            <w:tcW w:w="8647" w:type="dxa"/>
            <w:gridSpan w:val="6"/>
            <w:tcBorders>
              <w:left w:val="nil"/>
              <w:right w:val="nil"/>
            </w:tcBorders>
            <w:shd w:val="clear" w:color="auto" w:fill="auto"/>
            <w:noWrap/>
            <w:vAlign w:val="center"/>
          </w:tcPr>
          <w:p w14:paraId="0D9D9033" w14:textId="77777777" w:rsidR="00F908BF" w:rsidRPr="00F908BF" w:rsidRDefault="00F908BF" w:rsidP="00F908BF">
            <w:pPr>
              <w:ind w:left="851" w:right="851" w:firstLine="709"/>
              <w:jc w:val="both"/>
            </w:pPr>
            <w:r w:rsidRPr="00F908BF">
              <w:rPr>
                <w:b/>
              </w:rPr>
              <w:t>Elaborado por</w:t>
            </w:r>
            <w:r w:rsidRPr="00F908BF">
              <w:t>: Subproceso de Estadística, Dirección de Planificación, Poder Judicial, 2019.</w:t>
            </w:r>
          </w:p>
        </w:tc>
      </w:tr>
      <w:tr w:rsidR="00F908BF" w:rsidRPr="00F908BF" w14:paraId="6F877508" w14:textId="77777777" w:rsidTr="00CA19D3">
        <w:trPr>
          <w:jc w:val="center"/>
        </w:trPr>
        <w:tc>
          <w:tcPr>
            <w:tcW w:w="8647" w:type="dxa"/>
            <w:gridSpan w:val="6"/>
            <w:tcBorders>
              <w:left w:val="nil"/>
              <w:right w:val="nil"/>
            </w:tcBorders>
            <w:shd w:val="clear" w:color="auto" w:fill="auto"/>
            <w:noWrap/>
            <w:vAlign w:val="center"/>
          </w:tcPr>
          <w:p w14:paraId="6BBA9232" w14:textId="77777777" w:rsidR="00F908BF" w:rsidRPr="00F908BF" w:rsidRDefault="00F908BF" w:rsidP="00F908BF">
            <w:pPr>
              <w:widowControl w:val="0"/>
              <w:autoSpaceDE w:val="0"/>
              <w:autoSpaceDN w:val="0"/>
              <w:adjustRightInd w:val="0"/>
              <w:jc w:val="both"/>
            </w:pPr>
          </w:p>
        </w:tc>
      </w:tr>
    </w:tbl>
    <w:p w14:paraId="681A2CD5" w14:textId="77777777" w:rsidR="00F908BF" w:rsidRPr="00F908BF" w:rsidRDefault="00F908BF" w:rsidP="00F908BF">
      <w:pPr>
        <w:ind w:left="851" w:right="851" w:firstLine="567"/>
        <w:jc w:val="both"/>
        <w:rPr>
          <w:lang w:eastAsia="es-CR"/>
        </w:rPr>
      </w:pPr>
      <w:r w:rsidRPr="00F908BF">
        <w:rPr>
          <w:lang w:eastAsia="es-CR"/>
        </w:rPr>
        <w:t>Como se pudo observar en el Cuadro 1, producto de la Reforma Civil y Ley de Cobro Judicial durante en el 2018 se agregó la variable “Casos reactivados”, la cual se define como aquellos expedientes inactivos a los cuales se les presentan gestiones para continuar con su trámite o propiciar su futura finalización. Por otro lado, durante este año se presenta un comportamiento atípico de los casos terminados debido a que se generó una redistribución de casos en materia cobratoria entre los despachos bajo la figura procesal de incompetencia, la cual alcanzó una cifra de 36.450 incompetencias.</w:t>
      </w:r>
    </w:p>
    <w:p w14:paraId="4F36CAE2" w14:textId="77777777" w:rsidR="00F908BF" w:rsidRPr="00F908BF" w:rsidRDefault="00F908BF" w:rsidP="00F908BF">
      <w:pPr>
        <w:ind w:left="851" w:right="851" w:firstLine="567"/>
        <w:jc w:val="both"/>
        <w:rPr>
          <w:lang w:eastAsia="es-CR"/>
        </w:rPr>
      </w:pPr>
    </w:p>
    <w:p w14:paraId="04122256" w14:textId="77777777" w:rsidR="00F908BF" w:rsidRPr="00F908BF" w:rsidRDefault="00F908BF" w:rsidP="00F908BF">
      <w:pPr>
        <w:ind w:left="851" w:right="851" w:firstLine="567"/>
        <w:jc w:val="both"/>
        <w:rPr>
          <w:lang w:eastAsia="es-CR"/>
        </w:rPr>
      </w:pPr>
      <w:r w:rsidRPr="00F908BF">
        <w:rPr>
          <w:lang w:eastAsia="es-CR"/>
        </w:rPr>
        <w:t>Los resultados anteriores revelan una tendencia favorable a la saturación del trabajo a cargo de estos despachos judiciales, en virtud de que para el 2019 se presenta la primera disminución en lo concerniente a la razón de congestión</w:t>
      </w:r>
      <w:r w:rsidRPr="00F908BF">
        <w:rPr>
          <w:lang w:eastAsia="es-CR"/>
        </w:rPr>
        <w:footnoteReference w:id="1"/>
      </w:r>
      <w:r w:rsidRPr="00F908BF">
        <w:rPr>
          <w:lang w:eastAsia="es-CR"/>
        </w:rPr>
        <w:t xml:space="preserve"> durante el quinquenio en estudio, cuyo valor llegó a 7,7 en el último año como se puede observar en el Gráfico 1.</w:t>
      </w:r>
    </w:p>
    <w:p w14:paraId="33CF2BDA"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19B002BF" wp14:editId="10660DEA">
            <wp:extent cx="4810760" cy="3037205"/>
            <wp:effectExtent l="0" t="0" r="0" b="0"/>
            <wp:docPr id="1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D21C05" w14:textId="77777777" w:rsidR="00F908BF" w:rsidRPr="00F908BF" w:rsidRDefault="00F908BF" w:rsidP="00F908BF">
      <w:pPr>
        <w:widowControl w:val="0"/>
        <w:autoSpaceDE w:val="0"/>
        <w:autoSpaceDN w:val="0"/>
        <w:adjustRightInd w:val="0"/>
        <w:jc w:val="both"/>
      </w:pPr>
    </w:p>
    <w:p w14:paraId="7089ACC7" w14:textId="77777777" w:rsidR="00F908BF" w:rsidRPr="00F908BF" w:rsidRDefault="00F908BF" w:rsidP="00F908BF">
      <w:pPr>
        <w:ind w:left="851" w:right="851" w:firstLine="565"/>
        <w:jc w:val="both"/>
        <w:rPr>
          <w:lang w:eastAsia="es-CR"/>
        </w:rPr>
      </w:pPr>
      <w:r w:rsidRPr="00F908BF">
        <w:rPr>
          <w:lang w:eastAsia="es-CR"/>
        </w:rPr>
        <w:t>Esto implica que los juzgados de Cobro Judicial debieron resolver aproximadamente 8 veces de los casos que finiquitaron en el 2019, para que no exista saturación en su carga de trabajo.</w:t>
      </w:r>
    </w:p>
    <w:p w14:paraId="6CB63AA3" w14:textId="77777777" w:rsidR="00F908BF" w:rsidRPr="00F908BF" w:rsidRDefault="00F908BF" w:rsidP="00F908BF">
      <w:pPr>
        <w:ind w:left="851" w:right="851" w:firstLine="565"/>
        <w:jc w:val="both"/>
        <w:rPr>
          <w:lang w:eastAsia="es-CR"/>
        </w:rPr>
      </w:pPr>
    </w:p>
    <w:p w14:paraId="25F4723B" w14:textId="77777777" w:rsidR="00F908BF" w:rsidRPr="00F908BF" w:rsidRDefault="00F908BF" w:rsidP="00F908BF">
      <w:pPr>
        <w:ind w:left="851" w:right="851" w:firstLine="565"/>
        <w:jc w:val="both"/>
        <w:rPr>
          <w:lang w:eastAsia="es-CR"/>
        </w:rPr>
      </w:pPr>
      <w:r w:rsidRPr="00F908BF">
        <w:rPr>
          <w:lang w:eastAsia="es-CR"/>
        </w:rPr>
        <w:t xml:space="preserve">La notación fraccionaria de este valor (770/100) refiere que por cada 770 expedientes que constituyen la carga de trabajo de estos despachos, se terminaron 100 en el último año. </w:t>
      </w:r>
    </w:p>
    <w:p w14:paraId="2DCF1461" w14:textId="77777777" w:rsidR="00F908BF" w:rsidRPr="00F908BF" w:rsidRDefault="00F908BF" w:rsidP="00F908BF">
      <w:pPr>
        <w:ind w:left="851" w:right="851" w:firstLine="565"/>
        <w:jc w:val="both"/>
        <w:rPr>
          <w:lang w:eastAsia="es-CR"/>
        </w:rPr>
      </w:pPr>
    </w:p>
    <w:p w14:paraId="7C4DA9FF" w14:textId="77777777" w:rsidR="00F908BF" w:rsidRPr="00F908BF" w:rsidRDefault="00F908BF" w:rsidP="00F908BF">
      <w:pPr>
        <w:ind w:left="851" w:right="851" w:firstLine="565"/>
        <w:jc w:val="both"/>
        <w:rPr>
          <w:lang w:eastAsia="es-CR"/>
        </w:rPr>
      </w:pPr>
      <w:r w:rsidRPr="00F908BF">
        <w:rPr>
          <w:lang w:eastAsia="es-CR"/>
        </w:rPr>
        <w:t>Debido al comportamiento atípico de los casos terminados por incompetencia, se procede a indicar la razón de congestión sin las incompetencias, la cual se calcula en 10,7; lo que significa que los juzgados de cobro lograron resolver aproximadamente 11 veces de los casos que finiquitaron en el 2019; es decir, la carga de trabajo sin las incompetencias para los juzgados de cobro establece que por cada 1.100 expedientes se terminaron 100.</w:t>
      </w:r>
    </w:p>
    <w:p w14:paraId="4A7F96E5" w14:textId="77777777" w:rsidR="00F908BF" w:rsidRPr="00F908BF" w:rsidRDefault="00F908BF" w:rsidP="00F908BF">
      <w:pPr>
        <w:ind w:left="851" w:right="851" w:firstLine="565"/>
        <w:jc w:val="both"/>
        <w:rPr>
          <w:lang w:eastAsia="es-CR"/>
        </w:rPr>
      </w:pPr>
    </w:p>
    <w:p w14:paraId="1BCCA164" w14:textId="77777777" w:rsidR="00F908BF" w:rsidRPr="00F908BF" w:rsidRDefault="00F908BF" w:rsidP="00F908BF">
      <w:pPr>
        <w:ind w:left="851" w:right="851" w:firstLine="565"/>
        <w:jc w:val="both"/>
        <w:rPr>
          <w:lang w:eastAsia="es-CR"/>
        </w:rPr>
      </w:pPr>
      <w:r w:rsidRPr="00F908BF">
        <w:rPr>
          <w:lang w:eastAsia="es-CR"/>
        </w:rPr>
        <w:t xml:space="preserve">A lo largo de los años la materia de Cobro Judicial se ha caracterizado por ser una de las jurisdicciones que han exhibido los resultados más altos en lo concerniente a la razón de congestión, sin que ello signifique una mala labor por parte del personal técnico o profesional de los juzgados, siendo esta coyuntura explicada por la naturaleza particular de los procesos, cuyo impulso depende en gran medida de las gestiones o del interés que muestren las partes intervinientes en las demandas. </w:t>
      </w:r>
    </w:p>
    <w:p w14:paraId="145836C6" w14:textId="77777777" w:rsidR="00F908BF" w:rsidRPr="00F908BF" w:rsidRDefault="00F908BF" w:rsidP="00F908BF">
      <w:pPr>
        <w:ind w:left="851" w:right="851" w:firstLine="565"/>
        <w:jc w:val="both"/>
        <w:rPr>
          <w:lang w:eastAsia="es-CR"/>
        </w:rPr>
      </w:pPr>
    </w:p>
    <w:p w14:paraId="1739FB4F" w14:textId="77777777" w:rsidR="00F908BF" w:rsidRPr="00F908BF" w:rsidRDefault="00F908BF" w:rsidP="00F908BF">
      <w:pPr>
        <w:ind w:left="851" w:right="851" w:firstLine="565"/>
        <w:jc w:val="both"/>
        <w:rPr>
          <w:lang w:eastAsia="es-CR"/>
        </w:rPr>
      </w:pPr>
      <w:r w:rsidRPr="00F908BF">
        <w:rPr>
          <w:lang w:eastAsia="es-CR"/>
        </w:rPr>
        <w:t xml:space="preserve">Otro elemento se refiere a la naturaleza especial de los procesos que se entablan en sede cobratoria, pues, resulta normal que el volumen de </w:t>
      </w:r>
      <w:r w:rsidRPr="00F908BF">
        <w:rPr>
          <w:lang w:eastAsia="es-CR"/>
        </w:rPr>
        <w:lastRenderedPageBreak/>
        <w:t>casos terminados se mantenga a la baja versus a la cantidad de asuntos entrados, por cuanto la resolución depende -en gran medida- de lograrse embargos exitosos, lo cual no es común en la generalidad de los casos.</w:t>
      </w:r>
    </w:p>
    <w:p w14:paraId="266AD413" w14:textId="77777777" w:rsidR="00F908BF" w:rsidRPr="00F908BF" w:rsidRDefault="00F908BF" w:rsidP="00F908BF">
      <w:pPr>
        <w:ind w:left="851" w:right="851" w:firstLine="565"/>
        <w:jc w:val="both"/>
        <w:rPr>
          <w:lang w:eastAsia="es-CR"/>
        </w:rPr>
      </w:pPr>
    </w:p>
    <w:p w14:paraId="6B56B697" w14:textId="77777777" w:rsidR="00F908BF" w:rsidRPr="00F908BF" w:rsidRDefault="00F908BF" w:rsidP="00F908BF">
      <w:pPr>
        <w:ind w:left="851" w:right="851" w:firstLine="565"/>
        <w:jc w:val="both"/>
        <w:rPr>
          <w:lang w:eastAsia="es-CR"/>
        </w:rPr>
      </w:pPr>
      <w:r w:rsidRPr="00F908BF">
        <w:rPr>
          <w:lang w:eastAsia="es-CR"/>
        </w:rPr>
        <w:t xml:space="preserve">Además, </w:t>
      </w:r>
      <w:bookmarkStart w:id="12" w:name="_Hlk46939805"/>
      <w:r w:rsidRPr="00F908BF">
        <w:rPr>
          <w:lang w:eastAsia="es-CR"/>
        </w:rPr>
        <w:t>con la entrada de la Reforma Procesal Civil y Ley de Cobro Judicial, el aumento de casos entrados fue significativo a partir del IV trimestre 2018 para cada juzgado al darse un cambio en la competencia de los juzgados de cobros, dado que se puede interponer una demanda en cualquier lugar del país, y los juzgados deben remitir los expedientes al juzgado competente</w:t>
      </w:r>
      <w:bookmarkEnd w:id="12"/>
      <w:r w:rsidRPr="00F908BF">
        <w:rPr>
          <w:lang w:eastAsia="es-CR"/>
        </w:rPr>
        <w:t>. Por esta razón, como se mencionó anteriormente, también se presentó un comportamiento atípico de los casos terminados por el aumento considerable de incompetencias.</w:t>
      </w:r>
    </w:p>
    <w:p w14:paraId="78A7A8F3" w14:textId="77777777" w:rsidR="00F908BF" w:rsidRPr="00F908BF" w:rsidRDefault="00F908BF" w:rsidP="00F908BF">
      <w:pPr>
        <w:widowControl w:val="0"/>
        <w:autoSpaceDE w:val="0"/>
        <w:autoSpaceDN w:val="0"/>
        <w:adjustRightInd w:val="0"/>
        <w:ind w:left="851" w:right="851"/>
        <w:jc w:val="both"/>
      </w:pPr>
    </w:p>
    <w:p w14:paraId="53097A45" w14:textId="77777777" w:rsidR="00F908BF" w:rsidRPr="00F908BF" w:rsidRDefault="00F908BF" w:rsidP="00F908BF">
      <w:pPr>
        <w:widowControl w:val="0"/>
        <w:autoSpaceDE w:val="0"/>
        <w:autoSpaceDN w:val="0"/>
        <w:adjustRightInd w:val="0"/>
        <w:ind w:left="851" w:right="851" w:firstLine="709"/>
        <w:jc w:val="both"/>
      </w:pPr>
      <w:r w:rsidRPr="00F908BF">
        <w:rPr>
          <w:lang w:eastAsia="es-CR"/>
        </w:rPr>
        <w:t>En el Gráfico 2 se expresa la relación de los indicadores estadísticos donde la tasa de pendencia</w:t>
      </w:r>
      <w:r w:rsidRPr="00F908BF">
        <w:rPr>
          <w:lang w:eastAsia="es-CR"/>
        </w:rPr>
        <w:footnoteReference w:id="2"/>
      </w:r>
      <w:r w:rsidRPr="00F908BF">
        <w:rPr>
          <w:lang w:eastAsia="es-CR"/>
        </w:rPr>
        <w:t xml:space="preserve"> mostró un patrón creciente a partir del 2016; sin embargo, para el año 2019 presentó una disminución llegando a 73,9%,</w:t>
      </w:r>
      <w:r w:rsidRPr="00F908BF">
        <w:t xml:space="preserve"> </w:t>
      </w:r>
      <w:r w:rsidRPr="00F908BF">
        <w:rPr>
          <w:lang w:eastAsia="es-CR"/>
        </w:rPr>
        <w:t>mientras que la tasa de resolución</w:t>
      </w:r>
      <w:r w:rsidRPr="00F908BF">
        <w:rPr>
          <w:lang w:eastAsia="es-CR"/>
        </w:rPr>
        <w:footnoteReference w:id="3"/>
      </w:r>
      <w:r w:rsidRPr="00F908BF">
        <w:rPr>
          <w:lang w:eastAsia="es-CR"/>
        </w:rPr>
        <w:t xml:space="preserve"> acusó un alza calculado en 12,9%. Además, la tasa de inactividad</w:t>
      </w:r>
      <w:r w:rsidRPr="00F908BF">
        <w:rPr>
          <w:lang w:eastAsia="es-CR"/>
        </w:rPr>
        <w:footnoteReference w:id="4"/>
      </w:r>
      <w:r w:rsidRPr="00F908BF">
        <w:rPr>
          <w:lang w:eastAsia="es-CR"/>
        </w:rPr>
        <w:t xml:space="preserve"> expresó -al igual que la tasa de resolución- un aumento, con un resultado de 13,2%.</w:t>
      </w:r>
      <w:r w:rsidRPr="00F908BF">
        <w:t xml:space="preserve"> </w:t>
      </w:r>
    </w:p>
    <w:p w14:paraId="2DA49CFB" w14:textId="77777777" w:rsidR="00F908BF" w:rsidRPr="00F908BF" w:rsidRDefault="00F908BF" w:rsidP="00F908BF">
      <w:pPr>
        <w:widowControl w:val="0"/>
        <w:autoSpaceDE w:val="0"/>
        <w:autoSpaceDN w:val="0"/>
        <w:adjustRightInd w:val="0"/>
        <w:jc w:val="both"/>
      </w:pPr>
    </w:p>
    <w:p w14:paraId="1F2722F3" w14:textId="77777777" w:rsidR="00F908BF" w:rsidRPr="00F908BF" w:rsidRDefault="00F908BF" w:rsidP="00F908BF">
      <w:pPr>
        <w:widowControl w:val="0"/>
        <w:autoSpaceDE w:val="0"/>
        <w:autoSpaceDN w:val="0"/>
        <w:adjustRightInd w:val="0"/>
        <w:jc w:val="center"/>
      </w:pPr>
      <w:r w:rsidRPr="00F908BF">
        <w:rPr>
          <w:noProof/>
        </w:rPr>
        <w:drawing>
          <wp:inline distT="0" distB="0" distL="0" distR="0" wp14:anchorId="36308A26" wp14:editId="7F3099DC">
            <wp:extent cx="4770755" cy="2989580"/>
            <wp:effectExtent l="0" t="0" r="0" b="0"/>
            <wp:docPr id="18"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748EFB" w14:textId="77777777" w:rsidR="00F908BF" w:rsidRPr="00F908BF" w:rsidRDefault="00F908BF" w:rsidP="00F908BF">
      <w:pPr>
        <w:widowControl w:val="0"/>
        <w:autoSpaceDE w:val="0"/>
        <w:autoSpaceDN w:val="0"/>
        <w:adjustRightInd w:val="0"/>
        <w:jc w:val="both"/>
      </w:pPr>
    </w:p>
    <w:p w14:paraId="019E10B3"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lastRenderedPageBreak/>
        <w:t xml:space="preserve">La interpretación de estos cocientes determina que, por cada 100 expedientes admitidos en estos despachos judiciales durante el 2019, unos 74 se mantienen activos, cerca de 13 reciben una resolución que finaliza la demanda y también 13 se cancelan del circulante mediante la depuración de casillas (inactivar casos). </w:t>
      </w:r>
    </w:p>
    <w:p w14:paraId="27F34A84" w14:textId="77777777" w:rsidR="00F908BF" w:rsidRPr="00F908BF" w:rsidRDefault="00F908BF" w:rsidP="00F908BF">
      <w:pPr>
        <w:widowControl w:val="0"/>
        <w:autoSpaceDE w:val="0"/>
        <w:autoSpaceDN w:val="0"/>
        <w:adjustRightInd w:val="0"/>
        <w:jc w:val="both"/>
      </w:pPr>
    </w:p>
    <w:p w14:paraId="3B7E793B" w14:textId="77777777" w:rsidR="00F908BF" w:rsidRPr="00F908BF" w:rsidRDefault="00F908BF" w:rsidP="00F908BF">
      <w:pPr>
        <w:widowControl w:val="0"/>
        <w:autoSpaceDE w:val="0"/>
        <w:autoSpaceDN w:val="0"/>
        <w:adjustRightInd w:val="0"/>
        <w:ind w:left="851" w:right="851" w:firstLine="709"/>
        <w:jc w:val="both"/>
      </w:pPr>
      <w:r w:rsidRPr="00F908BF">
        <w:rPr>
          <w:lang w:eastAsia="es-CR"/>
        </w:rPr>
        <w:t>En este caso, también es importante mostrar los indicadores estadísticos sin contemplar el comportamiento atípico de las incompetencias, con el fin de que se observe el comportamiento normal de los juzgados de cobro judicial en el siguiente cuadro:</w:t>
      </w:r>
    </w:p>
    <w:p w14:paraId="7DFD9227" w14:textId="77777777" w:rsidR="00F908BF" w:rsidRPr="00F908BF" w:rsidRDefault="00F908BF" w:rsidP="00F908BF">
      <w:pPr>
        <w:widowControl w:val="0"/>
        <w:autoSpaceDE w:val="0"/>
        <w:autoSpaceDN w:val="0"/>
        <w:adjustRightInd w:val="0"/>
        <w:jc w:val="both"/>
      </w:pPr>
    </w:p>
    <w:p w14:paraId="03DCCFDE" w14:textId="77777777" w:rsidR="00F908BF" w:rsidRPr="00F908BF" w:rsidRDefault="00F908BF" w:rsidP="00F908BF">
      <w:pPr>
        <w:widowControl w:val="0"/>
        <w:autoSpaceDE w:val="0"/>
        <w:autoSpaceDN w:val="0"/>
        <w:adjustRightInd w:val="0"/>
        <w:ind w:left="851" w:right="851" w:firstLine="709"/>
        <w:jc w:val="center"/>
        <w:rPr>
          <w:b/>
        </w:rPr>
      </w:pPr>
      <w:r w:rsidRPr="00F908BF">
        <w:rPr>
          <w:b/>
        </w:rPr>
        <w:t>Cuadro 2</w:t>
      </w:r>
    </w:p>
    <w:p w14:paraId="491F2820" w14:textId="77777777" w:rsidR="00F908BF" w:rsidRPr="00F908BF" w:rsidRDefault="00F908BF" w:rsidP="00F908BF">
      <w:pPr>
        <w:widowControl w:val="0"/>
        <w:autoSpaceDE w:val="0"/>
        <w:autoSpaceDN w:val="0"/>
        <w:adjustRightInd w:val="0"/>
        <w:ind w:left="851" w:right="851" w:firstLine="709"/>
        <w:jc w:val="center"/>
        <w:rPr>
          <w:b/>
        </w:rPr>
      </w:pPr>
      <w:r w:rsidRPr="00F908BF">
        <w:rPr>
          <w:b/>
        </w:rPr>
        <w:t>Juzgados de Cobro Judicial: Indicadores de Gestión Judicial   sin las incompetencias durante el período 2015-2019</w:t>
      </w:r>
    </w:p>
    <w:p w14:paraId="4B534178" w14:textId="77777777" w:rsidR="00F908BF" w:rsidRPr="00F908BF" w:rsidRDefault="00F908BF" w:rsidP="00F908BF">
      <w:pPr>
        <w:widowControl w:val="0"/>
        <w:autoSpaceDE w:val="0"/>
        <w:autoSpaceDN w:val="0"/>
        <w:adjustRightInd w:val="0"/>
        <w:ind w:left="851" w:right="851" w:firstLine="709"/>
        <w:jc w:val="center"/>
      </w:pPr>
    </w:p>
    <w:tbl>
      <w:tblPr>
        <w:tblW w:w="8647" w:type="dxa"/>
        <w:jc w:val="center"/>
        <w:tblCellMar>
          <w:left w:w="70" w:type="dxa"/>
          <w:right w:w="70" w:type="dxa"/>
        </w:tblCellMar>
        <w:tblLook w:val="04A0" w:firstRow="1" w:lastRow="0" w:firstColumn="1" w:lastColumn="0" w:noHBand="0" w:noVBand="1"/>
      </w:tblPr>
      <w:tblGrid>
        <w:gridCol w:w="3389"/>
        <w:gridCol w:w="1050"/>
        <w:gridCol w:w="1050"/>
        <w:gridCol w:w="1050"/>
        <w:gridCol w:w="1050"/>
        <w:gridCol w:w="1058"/>
      </w:tblGrid>
      <w:tr w:rsidR="00F908BF" w:rsidRPr="00F908BF" w14:paraId="47FEBD10" w14:textId="77777777" w:rsidTr="00CA19D3">
        <w:trPr>
          <w:tblHeader/>
          <w:jc w:val="center"/>
        </w:trPr>
        <w:tc>
          <w:tcPr>
            <w:tcW w:w="3389" w:type="dxa"/>
            <w:tcBorders>
              <w:top w:val="single" w:sz="4" w:space="0" w:color="auto"/>
              <w:left w:val="nil"/>
              <w:bottom w:val="nil"/>
              <w:right w:val="nil"/>
            </w:tcBorders>
            <w:shd w:val="clear" w:color="auto" w:fill="auto"/>
            <w:noWrap/>
            <w:vAlign w:val="center"/>
            <w:hideMark/>
          </w:tcPr>
          <w:p w14:paraId="54037D5F" w14:textId="77777777" w:rsidR="00F908BF" w:rsidRPr="00F908BF" w:rsidRDefault="00F908BF" w:rsidP="00F908BF">
            <w:pPr>
              <w:widowControl w:val="0"/>
              <w:autoSpaceDE w:val="0"/>
              <w:autoSpaceDN w:val="0"/>
              <w:adjustRightInd w:val="0"/>
              <w:jc w:val="center"/>
              <w:rPr>
                <w:lang w:eastAsia="es-CR"/>
              </w:rPr>
            </w:pPr>
            <w:r w:rsidRPr="00F908BF">
              <w:t> </w:t>
            </w:r>
          </w:p>
        </w:tc>
        <w:tc>
          <w:tcPr>
            <w:tcW w:w="5258" w:type="dxa"/>
            <w:gridSpan w:val="5"/>
            <w:tcBorders>
              <w:top w:val="single" w:sz="4" w:space="0" w:color="auto"/>
              <w:left w:val="single" w:sz="4" w:space="0" w:color="auto"/>
              <w:bottom w:val="single" w:sz="4" w:space="0" w:color="auto"/>
              <w:right w:val="nil"/>
            </w:tcBorders>
            <w:shd w:val="clear" w:color="auto" w:fill="auto"/>
            <w:noWrap/>
            <w:vAlign w:val="center"/>
            <w:hideMark/>
          </w:tcPr>
          <w:p w14:paraId="24ED8B1E" w14:textId="77777777" w:rsidR="00F908BF" w:rsidRPr="00F908BF" w:rsidRDefault="00F908BF" w:rsidP="00F908BF">
            <w:pPr>
              <w:widowControl w:val="0"/>
              <w:autoSpaceDE w:val="0"/>
              <w:autoSpaceDN w:val="0"/>
              <w:adjustRightInd w:val="0"/>
              <w:jc w:val="center"/>
              <w:rPr>
                <w:b/>
                <w:bCs/>
              </w:rPr>
            </w:pPr>
            <w:r w:rsidRPr="00F908BF">
              <w:rPr>
                <w:b/>
                <w:bCs/>
              </w:rPr>
              <w:t>Año</w:t>
            </w:r>
          </w:p>
        </w:tc>
      </w:tr>
      <w:tr w:rsidR="00F908BF" w:rsidRPr="00F908BF" w14:paraId="1665242E" w14:textId="77777777" w:rsidTr="00CA19D3">
        <w:trPr>
          <w:tblHeader/>
          <w:jc w:val="center"/>
        </w:trPr>
        <w:tc>
          <w:tcPr>
            <w:tcW w:w="3389" w:type="dxa"/>
            <w:tcBorders>
              <w:top w:val="nil"/>
              <w:left w:val="nil"/>
              <w:bottom w:val="single" w:sz="4" w:space="0" w:color="auto"/>
              <w:right w:val="nil"/>
            </w:tcBorders>
            <w:shd w:val="clear" w:color="auto" w:fill="auto"/>
            <w:noWrap/>
            <w:vAlign w:val="center"/>
            <w:hideMark/>
          </w:tcPr>
          <w:p w14:paraId="12A7ED60" w14:textId="77777777" w:rsidR="00F908BF" w:rsidRPr="00F908BF" w:rsidRDefault="00F908BF" w:rsidP="00F908BF">
            <w:pPr>
              <w:widowControl w:val="0"/>
              <w:autoSpaceDE w:val="0"/>
              <w:autoSpaceDN w:val="0"/>
              <w:adjustRightInd w:val="0"/>
              <w:jc w:val="center"/>
              <w:rPr>
                <w:b/>
                <w:bCs/>
              </w:rPr>
            </w:pPr>
            <w:r w:rsidRPr="00F908BF">
              <w:rPr>
                <w:b/>
                <w:bCs/>
              </w:rPr>
              <w:t>Descripción</w:t>
            </w:r>
          </w:p>
        </w:tc>
        <w:tc>
          <w:tcPr>
            <w:tcW w:w="1050" w:type="dxa"/>
            <w:tcBorders>
              <w:top w:val="nil"/>
              <w:left w:val="single" w:sz="4" w:space="0" w:color="auto"/>
              <w:bottom w:val="single" w:sz="4" w:space="0" w:color="auto"/>
              <w:right w:val="nil"/>
            </w:tcBorders>
            <w:shd w:val="clear" w:color="auto" w:fill="auto"/>
            <w:noWrap/>
            <w:vAlign w:val="center"/>
            <w:hideMark/>
          </w:tcPr>
          <w:p w14:paraId="4F4A3831"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1050" w:type="dxa"/>
            <w:tcBorders>
              <w:top w:val="nil"/>
              <w:left w:val="nil"/>
              <w:bottom w:val="single" w:sz="4" w:space="0" w:color="auto"/>
              <w:right w:val="nil"/>
            </w:tcBorders>
            <w:shd w:val="clear" w:color="auto" w:fill="auto"/>
            <w:noWrap/>
            <w:vAlign w:val="center"/>
            <w:hideMark/>
          </w:tcPr>
          <w:p w14:paraId="6D5A921B"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1050" w:type="dxa"/>
            <w:tcBorders>
              <w:top w:val="nil"/>
              <w:left w:val="nil"/>
              <w:bottom w:val="single" w:sz="4" w:space="0" w:color="auto"/>
              <w:right w:val="nil"/>
            </w:tcBorders>
            <w:shd w:val="clear" w:color="auto" w:fill="auto"/>
            <w:noWrap/>
            <w:vAlign w:val="center"/>
            <w:hideMark/>
          </w:tcPr>
          <w:p w14:paraId="46A3FBA3"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1050" w:type="dxa"/>
            <w:tcBorders>
              <w:top w:val="nil"/>
              <w:left w:val="nil"/>
              <w:bottom w:val="single" w:sz="4" w:space="0" w:color="auto"/>
              <w:right w:val="nil"/>
            </w:tcBorders>
            <w:shd w:val="clear" w:color="auto" w:fill="auto"/>
            <w:noWrap/>
            <w:vAlign w:val="center"/>
            <w:hideMark/>
          </w:tcPr>
          <w:p w14:paraId="1BF9705D"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1058" w:type="dxa"/>
            <w:tcBorders>
              <w:top w:val="nil"/>
              <w:left w:val="nil"/>
              <w:bottom w:val="single" w:sz="4" w:space="0" w:color="auto"/>
              <w:right w:val="nil"/>
            </w:tcBorders>
            <w:shd w:val="clear" w:color="auto" w:fill="auto"/>
            <w:noWrap/>
            <w:vAlign w:val="center"/>
            <w:hideMark/>
          </w:tcPr>
          <w:p w14:paraId="4B585296"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117735CA" w14:textId="77777777" w:rsidTr="00CA19D3">
        <w:trPr>
          <w:tblHeader/>
          <w:jc w:val="center"/>
        </w:trPr>
        <w:tc>
          <w:tcPr>
            <w:tcW w:w="3389" w:type="dxa"/>
            <w:tcBorders>
              <w:top w:val="nil"/>
              <w:left w:val="nil"/>
              <w:bottom w:val="nil"/>
              <w:right w:val="nil"/>
            </w:tcBorders>
            <w:shd w:val="clear" w:color="auto" w:fill="auto"/>
            <w:noWrap/>
            <w:vAlign w:val="center"/>
            <w:hideMark/>
          </w:tcPr>
          <w:p w14:paraId="4129AA77" w14:textId="77777777" w:rsidR="00F908BF" w:rsidRPr="00F908BF" w:rsidRDefault="00F908BF" w:rsidP="00F908BF">
            <w:pPr>
              <w:widowControl w:val="0"/>
              <w:autoSpaceDE w:val="0"/>
              <w:autoSpaceDN w:val="0"/>
              <w:adjustRightInd w:val="0"/>
              <w:jc w:val="center"/>
              <w:rPr>
                <w:b/>
                <w:bCs/>
              </w:rPr>
            </w:pPr>
          </w:p>
        </w:tc>
        <w:tc>
          <w:tcPr>
            <w:tcW w:w="1050" w:type="dxa"/>
            <w:tcBorders>
              <w:top w:val="nil"/>
              <w:left w:val="single" w:sz="4" w:space="0" w:color="auto"/>
              <w:bottom w:val="nil"/>
              <w:right w:val="nil"/>
            </w:tcBorders>
            <w:shd w:val="clear" w:color="auto" w:fill="auto"/>
            <w:noWrap/>
            <w:vAlign w:val="center"/>
            <w:hideMark/>
          </w:tcPr>
          <w:p w14:paraId="767D6215"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4328AB14"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0A37E407"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1D339824" w14:textId="77777777" w:rsidR="00F908BF" w:rsidRPr="00F908BF" w:rsidRDefault="00F908BF" w:rsidP="00F908BF">
            <w:pPr>
              <w:widowControl w:val="0"/>
              <w:autoSpaceDE w:val="0"/>
              <w:autoSpaceDN w:val="0"/>
              <w:adjustRightInd w:val="0"/>
            </w:pPr>
          </w:p>
        </w:tc>
        <w:tc>
          <w:tcPr>
            <w:tcW w:w="1058" w:type="dxa"/>
            <w:tcBorders>
              <w:top w:val="nil"/>
              <w:left w:val="nil"/>
              <w:bottom w:val="nil"/>
              <w:right w:val="nil"/>
            </w:tcBorders>
            <w:shd w:val="clear" w:color="auto" w:fill="auto"/>
            <w:noWrap/>
            <w:vAlign w:val="center"/>
            <w:hideMark/>
          </w:tcPr>
          <w:p w14:paraId="5F606E60" w14:textId="77777777" w:rsidR="00F908BF" w:rsidRPr="00F908BF" w:rsidRDefault="00F908BF" w:rsidP="00F908BF">
            <w:pPr>
              <w:widowControl w:val="0"/>
              <w:autoSpaceDE w:val="0"/>
              <w:autoSpaceDN w:val="0"/>
              <w:adjustRightInd w:val="0"/>
            </w:pPr>
          </w:p>
        </w:tc>
      </w:tr>
      <w:tr w:rsidR="00F908BF" w:rsidRPr="00F908BF" w14:paraId="41608144" w14:textId="77777777" w:rsidTr="00CA19D3">
        <w:trPr>
          <w:tblHeader/>
          <w:jc w:val="center"/>
        </w:trPr>
        <w:tc>
          <w:tcPr>
            <w:tcW w:w="3389" w:type="dxa"/>
            <w:tcBorders>
              <w:top w:val="nil"/>
              <w:left w:val="nil"/>
              <w:bottom w:val="nil"/>
              <w:right w:val="nil"/>
            </w:tcBorders>
            <w:shd w:val="clear" w:color="auto" w:fill="auto"/>
            <w:noWrap/>
            <w:vAlign w:val="center"/>
            <w:hideMark/>
          </w:tcPr>
          <w:p w14:paraId="255742DA" w14:textId="77777777" w:rsidR="00F908BF" w:rsidRPr="00F908BF" w:rsidRDefault="00F908BF" w:rsidP="00F908BF">
            <w:pPr>
              <w:widowControl w:val="0"/>
              <w:autoSpaceDE w:val="0"/>
              <w:autoSpaceDN w:val="0"/>
              <w:adjustRightInd w:val="0"/>
              <w:rPr>
                <w:b/>
                <w:bCs/>
              </w:rPr>
            </w:pPr>
            <w:r w:rsidRPr="00F908BF">
              <w:rPr>
                <w:b/>
                <w:bCs/>
              </w:rPr>
              <w:t>Variables</w:t>
            </w:r>
          </w:p>
        </w:tc>
        <w:tc>
          <w:tcPr>
            <w:tcW w:w="1050" w:type="dxa"/>
            <w:tcBorders>
              <w:top w:val="nil"/>
              <w:left w:val="single" w:sz="4" w:space="0" w:color="auto"/>
              <w:bottom w:val="nil"/>
              <w:right w:val="nil"/>
            </w:tcBorders>
            <w:shd w:val="clear" w:color="auto" w:fill="auto"/>
            <w:noWrap/>
            <w:vAlign w:val="center"/>
            <w:hideMark/>
          </w:tcPr>
          <w:p w14:paraId="1FAC6F14"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352E097D"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422ED53B" w14:textId="77777777" w:rsidR="00F908BF" w:rsidRPr="00F908BF" w:rsidRDefault="00F908BF" w:rsidP="00F908BF">
            <w:pPr>
              <w:widowControl w:val="0"/>
              <w:autoSpaceDE w:val="0"/>
              <w:autoSpaceDN w:val="0"/>
              <w:adjustRightInd w:val="0"/>
            </w:pPr>
          </w:p>
        </w:tc>
        <w:tc>
          <w:tcPr>
            <w:tcW w:w="1050" w:type="dxa"/>
            <w:tcBorders>
              <w:top w:val="nil"/>
              <w:left w:val="nil"/>
              <w:bottom w:val="nil"/>
              <w:right w:val="nil"/>
            </w:tcBorders>
            <w:shd w:val="clear" w:color="auto" w:fill="auto"/>
            <w:noWrap/>
            <w:vAlign w:val="center"/>
            <w:hideMark/>
          </w:tcPr>
          <w:p w14:paraId="19B70397" w14:textId="77777777" w:rsidR="00F908BF" w:rsidRPr="00F908BF" w:rsidRDefault="00F908BF" w:rsidP="00F908BF">
            <w:pPr>
              <w:widowControl w:val="0"/>
              <w:autoSpaceDE w:val="0"/>
              <w:autoSpaceDN w:val="0"/>
              <w:adjustRightInd w:val="0"/>
            </w:pPr>
          </w:p>
        </w:tc>
        <w:tc>
          <w:tcPr>
            <w:tcW w:w="1058" w:type="dxa"/>
            <w:tcBorders>
              <w:top w:val="nil"/>
              <w:left w:val="nil"/>
              <w:bottom w:val="nil"/>
              <w:right w:val="nil"/>
            </w:tcBorders>
            <w:shd w:val="clear" w:color="auto" w:fill="auto"/>
            <w:noWrap/>
            <w:vAlign w:val="center"/>
            <w:hideMark/>
          </w:tcPr>
          <w:p w14:paraId="1D117274" w14:textId="77777777" w:rsidR="00F908BF" w:rsidRPr="00F908BF" w:rsidRDefault="00F908BF" w:rsidP="00F908BF">
            <w:pPr>
              <w:widowControl w:val="0"/>
              <w:autoSpaceDE w:val="0"/>
              <w:autoSpaceDN w:val="0"/>
              <w:adjustRightInd w:val="0"/>
            </w:pPr>
          </w:p>
        </w:tc>
      </w:tr>
      <w:tr w:rsidR="00F908BF" w:rsidRPr="00F908BF" w14:paraId="0E9543AE" w14:textId="77777777" w:rsidTr="00CA19D3">
        <w:trPr>
          <w:tblHeader/>
          <w:jc w:val="center"/>
        </w:trPr>
        <w:tc>
          <w:tcPr>
            <w:tcW w:w="3389" w:type="dxa"/>
            <w:tcBorders>
              <w:top w:val="nil"/>
              <w:left w:val="nil"/>
              <w:bottom w:val="nil"/>
              <w:right w:val="nil"/>
            </w:tcBorders>
            <w:shd w:val="clear" w:color="auto" w:fill="auto"/>
            <w:noWrap/>
            <w:vAlign w:val="center"/>
            <w:hideMark/>
          </w:tcPr>
          <w:p w14:paraId="2E4BDF3A" w14:textId="77777777" w:rsidR="00F908BF" w:rsidRPr="00F908BF" w:rsidRDefault="00F908BF" w:rsidP="00F908BF">
            <w:pPr>
              <w:widowControl w:val="0"/>
              <w:autoSpaceDE w:val="0"/>
              <w:autoSpaceDN w:val="0"/>
              <w:adjustRightInd w:val="0"/>
            </w:pPr>
            <w:r w:rsidRPr="00F908BF">
              <w:t>Circulante al iniciar</w:t>
            </w:r>
          </w:p>
        </w:tc>
        <w:tc>
          <w:tcPr>
            <w:tcW w:w="1050" w:type="dxa"/>
            <w:tcBorders>
              <w:top w:val="nil"/>
              <w:left w:val="single" w:sz="4" w:space="0" w:color="auto"/>
              <w:bottom w:val="nil"/>
              <w:right w:val="nil"/>
            </w:tcBorders>
            <w:shd w:val="clear" w:color="auto" w:fill="auto"/>
            <w:noWrap/>
            <w:vAlign w:val="center"/>
            <w:hideMark/>
          </w:tcPr>
          <w:p w14:paraId="2FBF7F86" w14:textId="77777777" w:rsidR="00F908BF" w:rsidRPr="00F908BF" w:rsidRDefault="00F908BF" w:rsidP="00F908BF">
            <w:pPr>
              <w:widowControl w:val="0"/>
              <w:autoSpaceDE w:val="0"/>
              <w:autoSpaceDN w:val="0"/>
              <w:adjustRightInd w:val="0"/>
              <w:jc w:val="center"/>
            </w:pPr>
            <w:r w:rsidRPr="00F908BF">
              <w:t>368.160</w:t>
            </w:r>
          </w:p>
        </w:tc>
        <w:tc>
          <w:tcPr>
            <w:tcW w:w="1050" w:type="dxa"/>
            <w:tcBorders>
              <w:top w:val="nil"/>
              <w:left w:val="nil"/>
              <w:bottom w:val="nil"/>
              <w:right w:val="nil"/>
            </w:tcBorders>
            <w:shd w:val="clear" w:color="auto" w:fill="auto"/>
            <w:noWrap/>
            <w:vAlign w:val="center"/>
            <w:hideMark/>
          </w:tcPr>
          <w:p w14:paraId="608C0E25" w14:textId="77777777" w:rsidR="00F908BF" w:rsidRPr="00F908BF" w:rsidRDefault="00F908BF" w:rsidP="00F908BF">
            <w:pPr>
              <w:widowControl w:val="0"/>
              <w:autoSpaceDE w:val="0"/>
              <w:autoSpaceDN w:val="0"/>
              <w:adjustRightInd w:val="0"/>
              <w:jc w:val="center"/>
            </w:pPr>
            <w:r w:rsidRPr="00F908BF">
              <w:t>424.203</w:t>
            </w:r>
          </w:p>
        </w:tc>
        <w:tc>
          <w:tcPr>
            <w:tcW w:w="1050" w:type="dxa"/>
            <w:tcBorders>
              <w:top w:val="nil"/>
              <w:left w:val="nil"/>
              <w:bottom w:val="nil"/>
              <w:right w:val="nil"/>
            </w:tcBorders>
            <w:shd w:val="clear" w:color="auto" w:fill="auto"/>
            <w:noWrap/>
            <w:vAlign w:val="center"/>
            <w:hideMark/>
          </w:tcPr>
          <w:p w14:paraId="780792CE" w14:textId="77777777" w:rsidR="00F908BF" w:rsidRPr="00F908BF" w:rsidRDefault="00F908BF" w:rsidP="00F908BF">
            <w:pPr>
              <w:widowControl w:val="0"/>
              <w:autoSpaceDE w:val="0"/>
              <w:autoSpaceDN w:val="0"/>
              <w:adjustRightInd w:val="0"/>
              <w:jc w:val="center"/>
            </w:pPr>
            <w:r w:rsidRPr="00F908BF">
              <w:t>453.597</w:t>
            </w:r>
          </w:p>
        </w:tc>
        <w:tc>
          <w:tcPr>
            <w:tcW w:w="1050" w:type="dxa"/>
            <w:tcBorders>
              <w:top w:val="nil"/>
              <w:left w:val="nil"/>
              <w:bottom w:val="nil"/>
              <w:right w:val="nil"/>
            </w:tcBorders>
            <w:shd w:val="clear" w:color="auto" w:fill="auto"/>
            <w:noWrap/>
            <w:vAlign w:val="center"/>
            <w:hideMark/>
          </w:tcPr>
          <w:p w14:paraId="5597E238" w14:textId="77777777" w:rsidR="00F908BF" w:rsidRPr="00F908BF" w:rsidRDefault="00F908BF" w:rsidP="00F908BF">
            <w:pPr>
              <w:widowControl w:val="0"/>
              <w:autoSpaceDE w:val="0"/>
              <w:autoSpaceDN w:val="0"/>
              <w:adjustRightInd w:val="0"/>
              <w:jc w:val="center"/>
            </w:pPr>
            <w:r w:rsidRPr="00F908BF">
              <w:t>536.846</w:t>
            </w:r>
          </w:p>
        </w:tc>
        <w:tc>
          <w:tcPr>
            <w:tcW w:w="1058" w:type="dxa"/>
            <w:tcBorders>
              <w:top w:val="nil"/>
              <w:left w:val="nil"/>
              <w:bottom w:val="nil"/>
              <w:right w:val="nil"/>
            </w:tcBorders>
            <w:shd w:val="clear" w:color="auto" w:fill="auto"/>
            <w:noWrap/>
            <w:vAlign w:val="center"/>
          </w:tcPr>
          <w:p w14:paraId="3ECE6213" w14:textId="77777777" w:rsidR="00F908BF" w:rsidRPr="00F908BF" w:rsidRDefault="00F908BF" w:rsidP="00F908BF">
            <w:pPr>
              <w:widowControl w:val="0"/>
              <w:autoSpaceDE w:val="0"/>
              <w:autoSpaceDN w:val="0"/>
              <w:adjustRightInd w:val="0"/>
              <w:jc w:val="center"/>
            </w:pPr>
            <w:r w:rsidRPr="00F908BF">
              <w:t>695.448</w:t>
            </w:r>
          </w:p>
        </w:tc>
      </w:tr>
      <w:tr w:rsidR="00F908BF" w:rsidRPr="00F908BF" w14:paraId="71755F4B" w14:textId="77777777" w:rsidTr="00CA19D3">
        <w:trPr>
          <w:tblHeader/>
          <w:jc w:val="center"/>
        </w:trPr>
        <w:tc>
          <w:tcPr>
            <w:tcW w:w="3389" w:type="dxa"/>
            <w:tcBorders>
              <w:top w:val="nil"/>
              <w:left w:val="nil"/>
              <w:bottom w:val="nil"/>
              <w:right w:val="nil"/>
            </w:tcBorders>
            <w:shd w:val="clear" w:color="auto" w:fill="auto"/>
            <w:noWrap/>
            <w:vAlign w:val="center"/>
            <w:hideMark/>
          </w:tcPr>
          <w:p w14:paraId="0F521659" w14:textId="77777777" w:rsidR="00F908BF" w:rsidRPr="00F908BF" w:rsidRDefault="00F908BF" w:rsidP="00F908BF">
            <w:pPr>
              <w:widowControl w:val="0"/>
              <w:autoSpaceDE w:val="0"/>
              <w:autoSpaceDN w:val="0"/>
              <w:adjustRightInd w:val="0"/>
            </w:pPr>
            <w:r w:rsidRPr="00F908BF">
              <w:t>Casos entrados</w:t>
            </w:r>
          </w:p>
        </w:tc>
        <w:tc>
          <w:tcPr>
            <w:tcW w:w="1050" w:type="dxa"/>
            <w:tcBorders>
              <w:top w:val="nil"/>
              <w:left w:val="single" w:sz="4" w:space="0" w:color="auto"/>
              <w:bottom w:val="nil"/>
              <w:right w:val="nil"/>
            </w:tcBorders>
            <w:shd w:val="clear" w:color="auto" w:fill="auto"/>
            <w:noWrap/>
            <w:vAlign w:val="center"/>
            <w:hideMark/>
          </w:tcPr>
          <w:p w14:paraId="5B300748" w14:textId="77777777" w:rsidR="00F908BF" w:rsidRPr="00F908BF" w:rsidRDefault="00F908BF" w:rsidP="00F908BF">
            <w:pPr>
              <w:widowControl w:val="0"/>
              <w:autoSpaceDE w:val="0"/>
              <w:autoSpaceDN w:val="0"/>
              <w:adjustRightInd w:val="0"/>
              <w:jc w:val="center"/>
            </w:pPr>
            <w:r w:rsidRPr="00F908BF">
              <w:t>133.766</w:t>
            </w:r>
          </w:p>
        </w:tc>
        <w:tc>
          <w:tcPr>
            <w:tcW w:w="1050" w:type="dxa"/>
            <w:tcBorders>
              <w:top w:val="nil"/>
              <w:left w:val="nil"/>
              <w:bottom w:val="nil"/>
              <w:right w:val="nil"/>
            </w:tcBorders>
            <w:shd w:val="clear" w:color="auto" w:fill="auto"/>
            <w:noWrap/>
            <w:vAlign w:val="center"/>
            <w:hideMark/>
          </w:tcPr>
          <w:p w14:paraId="5C9442C6" w14:textId="77777777" w:rsidR="00F908BF" w:rsidRPr="00F908BF" w:rsidRDefault="00F908BF" w:rsidP="00F908BF">
            <w:pPr>
              <w:widowControl w:val="0"/>
              <w:autoSpaceDE w:val="0"/>
              <w:autoSpaceDN w:val="0"/>
              <w:adjustRightInd w:val="0"/>
              <w:jc w:val="center"/>
            </w:pPr>
            <w:r w:rsidRPr="00F908BF">
              <w:t>164.522</w:t>
            </w:r>
          </w:p>
        </w:tc>
        <w:tc>
          <w:tcPr>
            <w:tcW w:w="1050" w:type="dxa"/>
            <w:tcBorders>
              <w:top w:val="nil"/>
              <w:left w:val="nil"/>
              <w:bottom w:val="nil"/>
              <w:right w:val="nil"/>
            </w:tcBorders>
            <w:shd w:val="clear" w:color="auto" w:fill="auto"/>
            <w:noWrap/>
            <w:vAlign w:val="center"/>
            <w:hideMark/>
          </w:tcPr>
          <w:p w14:paraId="3ED29C2B" w14:textId="77777777" w:rsidR="00F908BF" w:rsidRPr="00F908BF" w:rsidRDefault="00F908BF" w:rsidP="00F908BF">
            <w:pPr>
              <w:widowControl w:val="0"/>
              <w:autoSpaceDE w:val="0"/>
              <w:autoSpaceDN w:val="0"/>
              <w:adjustRightInd w:val="0"/>
              <w:jc w:val="center"/>
            </w:pPr>
            <w:r w:rsidRPr="00F908BF">
              <w:t>199.706</w:t>
            </w:r>
          </w:p>
        </w:tc>
        <w:tc>
          <w:tcPr>
            <w:tcW w:w="1050" w:type="dxa"/>
            <w:tcBorders>
              <w:top w:val="nil"/>
              <w:left w:val="nil"/>
              <w:bottom w:val="nil"/>
              <w:right w:val="nil"/>
            </w:tcBorders>
            <w:shd w:val="clear" w:color="auto" w:fill="auto"/>
            <w:noWrap/>
            <w:vAlign w:val="center"/>
            <w:hideMark/>
          </w:tcPr>
          <w:p w14:paraId="30BDE93A" w14:textId="77777777" w:rsidR="00F908BF" w:rsidRPr="00F908BF" w:rsidRDefault="00F908BF" w:rsidP="00F908BF">
            <w:pPr>
              <w:widowControl w:val="0"/>
              <w:autoSpaceDE w:val="0"/>
              <w:autoSpaceDN w:val="0"/>
              <w:adjustRightInd w:val="0"/>
              <w:jc w:val="center"/>
            </w:pPr>
            <w:r w:rsidRPr="00F908BF">
              <w:t>244.251</w:t>
            </w:r>
          </w:p>
        </w:tc>
        <w:tc>
          <w:tcPr>
            <w:tcW w:w="1058" w:type="dxa"/>
            <w:tcBorders>
              <w:top w:val="nil"/>
              <w:left w:val="nil"/>
              <w:bottom w:val="nil"/>
              <w:right w:val="nil"/>
            </w:tcBorders>
            <w:shd w:val="clear" w:color="auto" w:fill="auto"/>
            <w:noWrap/>
            <w:vAlign w:val="center"/>
          </w:tcPr>
          <w:p w14:paraId="00A9141D" w14:textId="77777777" w:rsidR="00F908BF" w:rsidRPr="00F908BF" w:rsidRDefault="00F908BF" w:rsidP="00F908BF">
            <w:pPr>
              <w:widowControl w:val="0"/>
              <w:autoSpaceDE w:val="0"/>
              <w:autoSpaceDN w:val="0"/>
              <w:adjustRightInd w:val="0"/>
              <w:jc w:val="center"/>
            </w:pPr>
            <w:r w:rsidRPr="00F908BF">
              <w:t>237.736</w:t>
            </w:r>
          </w:p>
        </w:tc>
      </w:tr>
      <w:tr w:rsidR="00F908BF" w:rsidRPr="00F908BF" w14:paraId="25092073" w14:textId="77777777" w:rsidTr="00CA19D3">
        <w:trPr>
          <w:tblHeader/>
          <w:jc w:val="center"/>
        </w:trPr>
        <w:tc>
          <w:tcPr>
            <w:tcW w:w="3389" w:type="dxa"/>
            <w:tcBorders>
              <w:top w:val="nil"/>
              <w:left w:val="nil"/>
              <w:bottom w:val="nil"/>
              <w:right w:val="nil"/>
            </w:tcBorders>
            <w:shd w:val="clear" w:color="auto" w:fill="auto"/>
            <w:noWrap/>
            <w:vAlign w:val="center"/>
            <w:hideMark/>
          </w:tcPr>
          <w:p w14:paraId="3ED5BA61" w14:textId="77777777" w:rsidR="00F908BF" w:rsidRPr="00F908BF" w:rsidRDefault="00F908BF" w:rsidP="00F908BF">
            <w:pPr>
              <w:widowControl w:val="0"/>
              <w:autoSpaceDE w:val="0"/>
              <w:autoSpaceDN w:val="0"/>
              <w:adjustRightInd w:val="0"/>
            </w:pPr>
            <w:r w:rsidRPr="00F908BF">
              <w:t>Casos reentrados</w:t>
            </w:r>
          </w:p>
        </w:tc>
        <w:tc>
          <w:tcPr>
            <w:tcW w:w="1050" w:type="dxa"/>
            <w:tcBorders>
              <w:top w:val="nil"/>
              <w:left w:val="single" w:sz="4" w:space="0" w:color="auto"/>
              <w:bottom w:val="nil"/>
              <w:right w:val="nil"/>
            </w:tcBorders>
            <w:shd w:val="clear" w:color="auto" w:fill="auto"/>
            <w:noWrap/>
            <w:vAlign w:val="center"/>
            <w:hideMark/>
          </w:tcPr>
          <w:p w14:paraId="285C0377" w14:textId="77777777" w:rsidR="00F908BF" w:rsidRPr="00F908BF" w:rsidRDefault="00F908BF" w:rsidP="00F908BF">
            <w:pPr>
              <w:widowControl w:val="0"/>
              <w:autoSpaceDE w:val="0"/>
              <w:autoSpaceDN w:val="0"/>
              <w:adjustRightInd w:val="0"/>
              <w:jc w:val="center"/>
            </w:pPr>
            <w:r w:rsidRPr="00F908BF">
              <w:t>96.235</w:t>
            </w:r>
          </w:p>
        </w:tc>
        <w:tc>
          <w:tcPr>
            <w:tcW w:w="1050" w:type="dxa"/>
            <w:tcBorders>
              <w:top w:val="nil"/>
              <w:left w:val="nil"/>
              <w:bottom w:val="nil"/>
              <w:right w:val="nil"/>
            </w:tcBorders>
            <w:shd w:val="clear" w:color="auto" w:fill="auto"/>
            <w:noWrap/>
            <w:vAlign w:val="center"/>
            <w:hideMark/>
          </w:tcPr>
          <w:p w14:paraId="6CFDB91B" w14:textId="77777777" w:rsidR="00F908BF" w:rsidRPr="00F908BF" w:rsidRDefault="00F908BF" w:rsidP="00F908BF">
            <w:pPr>
              <w:widowControl w:val="0"/>
              <w:autoSpaceDE w:val="0"/>
              <w:autoSpaceDN w:val="0"/>
              <w:adjustRightInd w:val="0"/>
              <w:jc w:val="center"/>
            </w:pPr>
            <w:r w:rsidRPr="00F908BF">
              <w:t>95.827</w:t>
            </w:r>
          </w:p>
        </w:tc>
        <w:tc>
          <w:tcPr>
            <w:tcW w:w="1050" w:type="dxa"/>
            <w:tcBorders>
              <w:top w:val="nil"/>
              <w:left w:val="nil"/>
              <w:bottom w:val="nil"/>
              <w:right w:val="nil"/>
            </w:tcBorders>
            <w:shd w:val="clear" w:color="auto" w:fill="auto"/>
            <w:noWrap/>
            <w:vAlign w:val="center"/>
            <w:hideMark/>
          </w:tcPr>
          <w:p w14:paraId="5CB32895" w14:textId="77777777" w:rsidR="00F908BF" w:rsidRPr="00F908BF" w:rsidRDefault="00F908BF" w:rsidP="00F908BF">
            <w:pPr>
              <w:widowControl w:val="0"/>
              <w:autoSpaceDE w:val="0"/>
              <w:autoSpaceDN w:val="0"/>
              <w:adjustRightInd w:val="0"/>
              <w:jc w:val="center"/>
            </w:pPr>
            <w:r w:rsidRPr="00F908BF">
              <w:t>79.491</w:t>
            </w:r>
          </w:p>
        </w:tc>
        <w:tc>
          <w:tcPr>
            <w:tcW w:w="1050" w:type="dxa"/>
            <w:tcBorders>
              <w:top w:val="nil"/>
              <w:left w:val="nil"/>
              <w:bottom w:val="nil"/>
              <w:right w:val="nil"/>
            </w:tcBorders>
            <w:shd w:val="clear" w:color="auto" w:fill="auto"/>
            <w:noWrap/>
            <w:vAlign w:val="center"/>
            <w:hideMark/>
          </w:tcPr>
          <w:p w14:paraId="6028CBFF" w14:textId="77777777" w:rsidR="00F908BF" w:rsidRPr="00F908BF" w:rsidRDefault="00F908BF" w:rsidP="00F908BF">
            <w:pPr>
              <w:widowControl w:val="0"/>
              <w:autoSpaceDE w:val="0"/>
              <w:autoSpaceDN w:val="0"/>
              <w:adjustRightInd w:val="0"/>
              <w:jc w:val="center"/>
            </w:pPr>
            <w:r w:rsidRPr="00F908BF">
              <w:t>95.086</w:t>
            </w:r>
          </w:p>
        </w:tc>
        <w:tc>
          <w:tcPr>
            <w:tcW w:w="1058" w:type="dxa"/>
            <w:tcBorders>
              <w:top w:val="nil"/>
              <w:left w:val="nil"/>
              <w:bottom w:val="nil"/>
              <w:right w:val="nil"/>
            </w:tcBorders>
            <w:shd w:val="clear" w:color="auto" w:fill="auto"/>
            <w:noWrap/>
            <w:vAlign w:val="center"/>
          </w:tcPr>
          <w:p w14:paraId="1826D6BF" w14:textId="77777777" w:rsidR="00F908BF" w:rsidRPr="00F908BF" w:rsidRDefault="00F908BF" w:rsidP="00F908BF">
            <w:pPr>
              <w:widowControl w:val="0"/>
              <w:autoSpaceDE w:val="0"/>
              <w:autoSpaceDN w:val="0"/>
              <w:adjustRightInd w:val="0"/>
              <w:jc w:val="center"/>
            </w:pPr>
            <w:r w:rsidRPr="00F908BF">
              <w:t>40.820</w:t>
            </w:r>
          </w:p>
        </w:tc>
      </w:tr>
      <w:tr w:rsidR="00F908BF" w:rsidRPr="00F908BF" w14:paraId="001F428B" w14:textId="77777777" w:rsidTr="00CA19D3">
        <w:trPr>
          <w:tblHeader/>
          <w:jc w:val="center"/>
        </w:trPr>
        <w:tc>
          <w:tcPr>
            <w:tcW w:w="3389" w:type="dxa"/>
            <w:tcBorders>
              <w:top w:val="nil"/>
              <w:left w:val="nil"/>
              <w:bottom w:val="nil"/>
              <w:right w:val="nil"/>
            </w:tcBorders>
            <w:shd w:val="clear" w:color="auto" w:fill="auto"/>
            <w:noWrap/>
            <w:vAlign w:val="center"/>
          </w:tcPr>
          <w:p w14:paraId="6A2EA50E" w14:textId="77777777" w:rsidR="00F908BF" w:rsidRPr="00F908BF" w:rsidRDefault="00F908BF" w:rsidP="00F908BF">
            <w:pPr>
              <w:widowControl w:val="0"/>
              <w:autoSpaceDE w:val="0"/>
              <w:autoSpaceDN w:val="0"/>
              <w:adjustRightInd w:val="0"/>
            </w:pPr>
            <w:r w:rsidRPr="00F908BF">
              <w:t>Casos reactivados*</w:t>
            </w:r>
          </w:p>
        </w:tc>
        <w:tc>
          <w:tcPr>
            <w:tcW w:w="1050" w:type="dxa"/>
            <w:tcBorders>
              <w:top w:val="nil"/>
              <w:left w:val="single" w:sz="4" w:space="0" w:color="auto"/>
              <w:bottom w:val="nil"/>
              <w:right w:val="nil"/>
            </w:tcBorders>
            <w:shd w:val="clear" w:color="auto" w:fill="auto"/>
            <w:noWrap/>
            <w:vAlign w:val="center"/>
          </w:tcPr>
          <w:p w14:paraId="1A7EFCA7"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14AF6218"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2752FAE0"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356F3A25" w14:textId="77777777" w:rsidR="00F908BF" w:rsidRPr="00F908BF" w:rsidRDefault="00F908BF" w:rsidP="00F908BF">
            <w:pPr>
              <w:widowControl w:val="0"/>
              <w:autoSpaceDE w:val="0"/>
              <w:autoSpaceDN w:val="0"/>
              <w:adjustRightInd w:val="0"/>
              <w:jc w:val="center"/>
            </w:pPr>
            <w:r w:rsidRPr="00F908BF">
              <w:t>12.600</w:t>
            </w:r>
          </w:p>
        </w:tc>
        <w:tc>
          <w:tcPr>
            <w:tcW w:w="1058" w:type="dxa"/>
            <w:tcBorders>
              <w:top w:val="nil"/>
              <w:left w:val="nil"/>
              <w:bottom w:val="nil"/>
              <w:right w:val="nil"/>
            </w:tcBorders>
            <w:shd w:val="clear" w:color="auto" w:fill="auto"/>
            <w:noWrap/>
            <w:vAlign w:val="center"/>
          </w:tcPr>
          <w:p w14:paraId="07165DF5" w14:textId="77777777" w:rsidR="00F908BF" w:rsidRPr="00F908BF" w:rsidRDefault="00F908BF" w:rsidP="00F908BF">
            <w:pPr>
              <w:widowControl w:val="0"/>
              <w:autoSpaceDE w:val="0"/>
              <w:autoSpaceDN w:val="0"/>
              <w:adjustRightInd w:val="0"/>
              <w:jc w:val="center"/>
            </w:pPr>
            <w:r w:rsidRPr="00F908BF">
              <w:t>38.878</w:t>
            </w:r>
          </w:p>
        </w:tc>
      </w:tr>
      <w:tr w:rsidR="00F908BF" w:rsidRPr="00F908BF" w14:paraId="57FA8F0E" w14:textId="77777777" w:rsidTr="00CA19D3">
        <w:trPr>
          <w:tblHeader/>
          <w:jc w:val="center"/>
        </w:trPr>
        <w:tc>
          <w:tcPr>
            <w:tcW w:w="3389" w:type="dxa"/>
            <w:tcBorders>
              <w:top w:val="nil"/>
              <w:left w:val="nil"/>
              <w:bottom w:val="nil"/>
              <w:right w:val="nil"/>
            </w:tcBorders>
            <w:shd w:val="clear" w:color="auto" w:fill="auto"/>
            <w:noWrap/>
            <w:vAlign w:val="center"/>
          </w:tcPr>
          <w:p w14:paraId="4A488D5C" w14:textId="77777777" w:rsidR="00F908BF" w:rsidRPr="00F908BF" w:rsidRDefault="00F908BF" w:rsidP="00F908BF">
            <w:pPr>
              <w:widowControl w:val="0"/>
              <w:autoSpaceDE w:val="0"/>
              <w:autoSpaceDN w:val="0"/>
              <w:adjustRightInd w:val="0"/>
            </w:pPr>
            <w:r w:rsidRPr="00F908BF">
              <w:t>Testimonios de pieza</w:t>
            </w:r>
          </w:p>
        </w:tc>
        <w:tc>
          <w:tcPr>
            <w:tcW w:w="1050" w:type="dxa"/>
            <w:tcBorders>
              <w:top w:val="nil"/>
              <w:left w:val="single" w:sz="4" w:space="0" w:color="auto"/>
              <w:bottom w:val="nil"/>
              <w:right w:val="nil"/>
            </w:tcBorders>
            <w:shd w:val="clear" w:color="auto" w:fill="auto"/>
            <w:noWrap/>
            <w:vAlign w:val="center"/>
          </w:tcPr>
          <w:p w14:paraId="5C63EB79"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004D5C26"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32D4D374" w14:textId="77777777" w:rsidR="00F908BF" w:rsidRPr="00F908BF" w:rsidRDefault="00F908BF" w:rsidP="00F908BF">
            <w:pPr>
              <w:widowControl w:val="0"/>
              <w:autoSpaceDE w:val="0"/>
              <w:autoSpaceDN w:val="0"/>
              <w:adjustRightInd w:val="0"/>
              <w:jc w:val="center"/>
            </w:pPr>
            <w:r w:rsidRPr="00F908BF">
              <w:t>0</w:t>
            </w:r>
          </w:p>
        </w:tc>
        <w:tc>
          <w:tcPr>
            <w:tcW w:w="1050" w:type="dxa"/>
            <w:tcBorders>
              <w:top w:val="nil"/>
              <w:left w:val="nil"/>
              <w:bottom w:val="nil"/>
              <w:right w:val="nil"/>
            </w:tcBorders>
            <w:shd w:val="clear" w:color="auto" w:fill="auto"/>
            <w:noWrap/>
            <w:vAlign w:val="center"/>
          </w:tcPr>
          <w:p w14:paraId="29C0E515" w14:textId="77777777" w:rsidR="00F908BF" w:rsidRPr="00F908BF" w:rsidRDefault="00F908BF" w:rsidP="00F908BF">
            <w:pPr>
              <w:widowControl w:val="0"/>
              <w:autoSpaceDE w:val="0"/>
              <w:autoSpaceDN w:val="0"/>
              <w:adjustRightInd w:val="0"/>
              <w:jc w:val="center"/>
            </w:pPr>
            <w:r w:rsidRPr="00F908BF">
              <w:t>3</w:t>
            </w:r>
          </w:p>
        </w:tc>
        <w:tc>
          <w:tcPr>
            <w:tcW w:w="1058" w:type="dxa"/>
            <w:tcBorders>
              <w:top w:val="nil"/>
              <w:left w:val="nil"/>
              <w:bottom w:val="nil"/>
              <w:right w:val="nil"/>
            </w:tcBorders>
            <w:shd w:val="clear" w:color="auto" w:fill="auto"/>
            <w:noWrap/>
            <w:vAlign w:val="center"/>
          </w:tcPr>
          <w:p w14:paraId="6821139E" w14:textId="77777777" w:rsidR="00F908BF" w:rsidRPr="00F908BF" w:rsidRDefault="00F908BF" w:rsidP="00F908BF">
            <w:pPr>
              <w:widowControl w:val="0"/>
              <w:autoSpaceDE w:val="0"/>
              <w:autoSpaceDN w:val="0"/>
              <w:adjustRightInd w:val="0"/>
              <w:jc w:val="center"/>
            </w:pPr>
            <w:r w:rsidRPr="00F908BF">
              <w:t>14</w:t>
            </w:r>
          </w:p>
        </w:tc>
      </w:tr>
      <w:tr w:rsidR="00F908BF" w:rsidRPr="00F908BF" w14:paraId="29D1E7BC" w14:textId="77777777" w:rsidTr="00CA19D3">
        <w:trPr>
          <w:tblHeader/>
          <w:jc w:val="center"/>
        </w:trPr>
        <w:tc>
          <w:tcPr>
            <w:tcW w:w="3389" w:type="dxa"/>
            <w:tcBorders>
              <w:top w:val="nil"/>
              <w:left w:val="nil"/>
              <w:bottom w:val="nil"/>
              <w:right w:val="nil"/>
            </w:tcBorders>
            <w:shd w:val="clear" w:color="auto" w:fill="auto"/>
            <w:noWrap/>
            <w:vAlign w:val="center"/>
            <w:hideMark/>
          </w:tcPr>
          <w:p w14:paraId="424EF330" w14:textId="77777777" w:rsidR="00F908BF" w:rsidRPr="00F908BF" w:rsidRDefault="00F908BF" w:rsidP="00F908BF">
            <w:pPr>
              <w:widowControl w:val="0"/>
              <w:autoSpaceDE w:val="0"/>
              <w:autoSpaceDN w:val="0"/>
              <w:adjustRightInd w:val="0"/>
            </w:pPr>
            <w:r w:rsidRPr="00F908BF">
              <w:t>Casos terminados**</w:t>
            </w:r>
          </w:p>
        </w:tc>
        <w:tc>
          <w:tcPr>
            <w:tcW w:w="1050" w:type="dxa"/>
            <w:tcBorders>
              <w:top w:val="nil"/>
              <w:left w:val="single" w:sz="4" w:space="0" w:color="auto"/>
              <w:bottom w:val="nil"/>
              <w:right w:val="nil"/>
            </w:tcBorders>
            <w:shd w:val="clear" w:color="auto" w:fill="auto"/>
            <w:noWrap/>
            <w:vAlign w:val="center"/>
            <w:hideMark/>
          </w:tcPr>
          <w:p w14:paraId="69D44FE0" w14:textId="77777777" w:rsidR="00F908BF" w:rsidRPr="00F908BF" w:rsidRDefault="00F908BF" w:rsidP="00F908BF">
            <w:pPr>
              <w:widowControl w:val="0"/>
              <w:autoSpaceDE w:val="0"/>
              <w:autoSpaceDN w:val="0"/>
              <w:adjustRightInd w:val="0"/>
              <w:jc w:val="center"/>
            </w:pPr>
            <w:r w:rsidRPr="00F908BF">
              <w:t>74.323</w:t>
            </w:r>
          </w:p>
        </w:tc>
        <w:tc>
          <w:tcPr>
            <w:tcW w:w="1050" w:type="dxa"/>
            <w:tcBorders>
              <w:top w:val="nil"/>
              <w:left w:val="nil"/>
              <w:bottom w:val="nil"/>
              <w:right w:val="nil"/>
            </w:tcBorders>
            <w:shd w:val="clear" w:color="auto" w:fill="auto"/>
            <w:noWrap/>
            <w:vAlign w:val="center"/>
            <w:hideMark/>
          </w:tcPr>
          <w:p w14:paraId="1109439B" w14:textId="77777777" w:rsidR="00F908BF" w:rsidRPr="00F908BF" w:rsidRDefault="00F908BF" w:rsidP="00F908BF">
            <w:pPr>
              <w:widowControl w:val="0"/>
              <w:autoSpaceDE w:val="0"/>
              <w:autoSpaceDN w:val="0"/>
              <w:adjustRightInd w:val="0"/>
              <w:jc w:val="center"/>
            </w:pPr>
            <w:r w:rsidRPr="00F908BF">
              <w:t>73.979</w:t>
            </w:r>
          </w:p>
        </w:tc>
        <w:tc>
          <w:tcPr>
            <w:tcW w:w="1050" w:type="dxa"/>
            <w:tcBorders>
              <w:top w:val="nil"/>
              <w:left w:val="nil"/>
              <w:bottom w:val="nil"/>
              <w:right w:val="nil"/>
            </w:tcBorders>
            <w:shd w:val="clear" w:color="auto" w:fill="auto"/>
            <w:noWrap/>
            <w:vAlign w:val="center"/>
            <w:hideMark/>
          </w:tcPr>
          <w:p w14:paraId="2B73551F" w14:textId="77777777" w:rsidR="00F908BF" w:rsidRPr="00F908BF" w:rsidRDefault="00F908BF" w:rsidP="00F908BF">
            <w:pPr>
              <w:widowControl w:val="0"/>
              <w:autoSpaceDE w:val="0"/>
              <w:autoSpaceDN w:val="0"/>
              <w:adjustRightInd w:val="0"/>
              <w:jc w:val="center"/>
            </w:pPr>
            <w:r w:rsidRPr="00F908BF">
              <w:t>71.290</w:t>
            </w:r>
          </w:p>
        </w:tc>
        <w:tc>
          <w:tcPr>
            <w:tcW w:w="1050" w:type="dxa"/>
            <w:tcBorders>
              <w:top w:val="nil"/>
              <w:left w:val="nil"/>
              <w:bottom w:val="nil"/>
              <w:right w:val="nil"/>
            </w:tcBorders>
            <w:shd w:val="clear" w:color="auto" w:fill="auto"/>
            <w:noWrap/>
            <w:vAlign w:val="center"/>
            <w:hideMark/>
          </w:tcPr>
          <w:p w14:paraId="02954881" w14:textId="77777777" w:rsidR="00F908BF" w:rsidRPr="00F908BF" w:rsidRDefault="00F908BF" w:rsidP="00F908BF">
            <w:pPr>
              <w:widowControl w:val="0"/>
              <w:autoSpaceDE w:val="0"/>
              <w:autoSpaceDN w:val="0"/>
              <w:adjustRightInd w:val="0"/>
              <w:jc w:val="center"/>
            </w:pPr>
            <w:r w:rsidRPr="00F908BF">
              <w:t>80.961</w:t>
            </w:r>
          </w:p>
        </w:tc>
        <w:tc>
          <w:tcPr>
            <w:tcW w:w="1058" w:type="dxa"/>
            <w:tcBorders>
              <w:top w:val="nil"/>
              <w:left w:val="nil"/>
              <w:bottom w:val="nil"/>
              <w:right w:val="nil"/>
            </w:tcBorders>
            <w:shd w:val="clear" w:color="auto" w:fill="auto"/>
            <w:noWrap/>
            <w:vAlign w:val="center"/>
          </w:tcPr>
          <w:p w14:paraId="340B1FDB" w14:textId="77777777" w:rsidR="00F908BF" w:rsidRPr="00F908BF" w:rsidRDefault="00F908BF" w:rsidP="00F908BF">
            <w:pPr>
              <w:widowControl w:val="0"/>
              <w:autoSpaceDE w:val="0"/>
              <w:autoSpaceDN w:val="0"/>
              <w:adjustRightInd w:val="0"/>
              <w:jc w:val="center"/>
            </w:pPr>
            <w:r w:rsidRPr="00F908BF">
              <w:t>94.613</w:t>
            </w:r>
          </w:p>
        </w:tc>
      </w:tr>
      <w:tr w:rsidR="00F908BF" w:rsidRPr="00F908BF" w14:paraId="21CD3E47" w14:textId="77777777" w:rsidTr="00CA19D3">
        <w:trPr>
          <w:tblHeader/>
          <w:jc w:val="center"/>
        </w:trPr>
        <w:tc>
          <w:tcPr>
            <w:tcW w:w="3389" w:type="dxa"/>
            <w:tcBorders>
              <w:top w:val="nil"/>
              <w:left w:val="nil"/>
              <w:bottom w:val="nil"/>
              <w:right w:val="nil"/>
            </w:tcBorders>
            <w:shd w:val="clear" w:color="auto" w:fill="auto"/>
            <w:noWrap/>
            <w:vAlign w:val="center"/>
            <w:hideMark/>
          </w:tcPr>
          <w:p w14:paraId="74B3D33D" w14:textId="77777777" w:rsidR="00F908BF" w:rsidRPr="00F908BF" w:rsidRDefault="00F908BF" w:rsidP="00F908BF">
            <w:pPr>
              <w:widowControl w:val="0"/>
              <w:autoSpaceDE w:val="0"/>
              <w:autoSpaceDN w:val="0"/>
              <w:adjustRightInd w:val="0"/>
            </w:pPr>
            <w:r w:rsidRPr="00F908BF">
              <w:t>Casos inactivos</w:t>
            </w:r>
          </w:p>
        </w:tc>
        <w:tc>
          <w:tcPr>
            <w:tcW w:w="1050" w:type="dxa"/>
            <w:tcBorders>
              <w:top w:val="nil"/>
              <w:left w:val="single" w:sz="4" w:space="0" w:color="auto"/>
              <w:bottom w:val="nil"/>
              <w:right w:val="nil"/>
            </w:tcBorders>
            <w:shd w:val="clear" w:color="auto" w:fill="auto"/>
            <w:noWrap/>
            <w:vAlign w:val="center"/>
            <w:hideMark/>
          </w:tcPr>
          <w:p w14:paraId="31BBB0FD" w14:textId="77777777" w:rsidR="00F908BF" w:rsidRPr="00F908BF" w:rsidRDefault="00F908BF" w:rsidP="00F908BF">
            <w:pPr>
              <w:widowControl w:val="0"/>
              <w:autoSpaceDE w:val="0"/>
              <w:autoSpaceDN w:val="0"/>
              <w:adjustRightInd w:val="0"/>
              <w:jc w:val="center"/>
            </w:pPr>
            <w:r w:rsidRPr="00F908BF">
              <w:t>99.635</w:t>
            </w:r>
          </w:p>
        </w:tc>
        <w:tc>
          <w:tcPr>
            <w:tcW w:w="1050" w:type="dxa"/>
            <w:tcBorders>
              <w:top w:val="nil"/>
              <w:left w:val="nil"/>
              <w:bottom w:val="nil"/>
              <w:right w:val="nil"/>
            </w:tcBorders>
            <w:shd w:val="clear" w:color="auto" w:fill="auto"/>
            <w:noWrap/>
            <w:vAlign w:val="center"/>
            <w:hideMark/>
          </w:tcPr>
          <w:p w14:paraId="0881AE0F" w14:textId="77777777" w:rsidR="00F908BF" w:rsidRPr="00F908BF" w:rsidRDefault="00F908BF" w:rsidP="00F908BF">
            <w:pPr>
              <w:widowControl w:val="0"/>
              <w:autoSpaceDE w:val="0"/>
              <w:autoSpaceDN w:val="0"/>
              <w:adjustRightInd w:val="0"/>
              <w:jc w:val="center"/>
            </w:pPr>
            <w:r w:rsidRPr="00F908BF">
              <w:t>157.404</w:t>
            </w:r>
          </w:p>
        </w:tc>
        <w:tc>
          <w:tcPr>
            <w:tcW w:w="1050" w:type="dxa"/>
            <w:tcBorders>
              <w:top w:val="nil"/>
              <w:left w:val="nil"/>
              <w:bottom w:val="nil"/>
              <w:right w:val="nil"/>
            </w:tcBorders>
            <w:shd w:val="clear" w:color="auto" w:fill="auto"/>
            <w:noWrap/>
            <w:vAlign w:val="center"/>
            <w:hideMark/>
          </w:tcPr>
          <w:p w14:paraId="71FF283F" w14:textId="77777777" w:rsidR="00F908BF" w:rsidRPr="00F908BF" w:rsidRDefault="00F908BF" w:rsidP="00F908BF">
            <w:pPr>
              <w:widowControl w:val="0"/>
              <w:autoSpaceDE w:val="0"/>
              <w:autoSpaceDN w:val="0"/>
              <w:adjustRightInd w:val="0"/>
              <w:jc w:val="center"/>
            </w:pPr>
            <w:r w:rsidRPr="00F908BF">
              <w:t>124.658</w:t>
            </w:r>
          </w:p>
        </w:tc>
        <w:tc>
          <w:tcPr>
            <w:tcW w:w="1050" w:type="dxa"/>
            <w:tcBorders>
              <w:top w:val="nil"/>
              <w:left w:val="nil"/>
              <w:bottom w:val="nil"/>
              <w:right w:val="nil"/>
            </w:tcBorders>
            <w:shd w:val="clear" w:color="auto" w:fill="auto"/>
            <w:noWrap/>
            <w:vAlign w:val="center"/>
            <w:hideMark/>
          </w:tcPr>
          <w:p w14:paraId="64B7FEEE" w14:textId="77777777" w:rsidR="00F908BF" w:rsidRPr="00F908BF" w:rsidRDefault="00F908BF" w:rsidP="00F908BF">
            <w:pPr>
              <w:widowControl w:val="0"/>
              <w:autoSpaceDE w:val="0"/>
              <w:autoSpaceDN w:val="0"/>
              <w:adjustRightInd w:val="0"/>
              <w:jc w:val="center"/>
            </w:pPr>
            <w:r w:rsidRPr="00F908BF">
              <w:t>112.377</w:t>
            </w:r>
          </w:p>
        </w:tc>
        <w:tc>
          <w:tcPr>
            <w:tcW w:w="1058" w:type="dxa"/>
            <w:tcBorders>
              <w:top w:val="nil"/>
              <w:left w:val="nil"/>
              <w:bottom w:val="nil"/>
              <w:right w:val="nil"/>
            </w:tcBorders>
            <w:shd w:val="clear" w:color="auto" w:fill="auto"/>
            <w:noWrap/>
            <w:vAlign w:val="center"/>
          </w:tcPr>
          <w:p w14:paraId="01BBEF05" w14:textId="77777777" w:rsidR="00F908BF" w:rsidRPr="00F908BF" w:rsidRDefault="00F908BF" w:rsidP="00F908BF">
            <w:pPr>
              <w:widowControl w:val="0"/>
              <w:autoSpaceDE w:val="0"/>
              <w:autoSpaceDN w:val="0"/>
              <w:adjustRightInd w:val="0"/>
              <w:jc w:val="center"/>
            </w:pPr>
            <w:r w:rsidRPr="00F908BF">
              <w:t>133.677</w:t>
            </w:r>
          </w:p>
        </w:tc>
      </w:tr>
      <w:tr w:rsidR="00F908BF" w:rsidRPr="00F908BF" w14:paraId="0253761C" w14:textId="77777777" w:rsidTr="00CA19D3">
        <w:trPr>
          <w:tblHeader/>
          <w:jc w:val="center"/>
        </w:trPr>
        <w:tc>
          <w:tcPr>
            <w:tcW w:w="3389" w:type="dxa"/>
            <w:tcBorders>
              <w:top w:val="nil"/>
              <w:left w:val="nil"/>
              <w:bottom w:val="nil"/>
              <w:right w:val="nil"/>
            </w:tcBorders>
            <w:shd w:val="clear" w:color="auto" w:fill="auto"/>
            <w:noWrap/>
            <w:vAlign w:val="center"/>
            <w:hideMark/>
          </w:tcPr>
          <w:p w14:paraId="59DAEAC2" w14:textId="77777777" w:rsidR="00F908BF" w:rsidRPr="00F908BF" w:rsidRDefault="00F908BF" w:rsidP="00F908BF">
            <w:pPr>
              <w:widowControl w:val="0"/>
              <w:autoSpaceDE w:val="0"/>
              <w:autoSpaceDN w:val="0"/>
              <w:adjustRightInd w:val="0"/>
            </w:pPr>
            <w:r w:rsidRPr="00F908BF">
              <w:t>Circulante al finalizar</w:t>
            </w:r>
          </w:p>
        </w:tc>
        <w:tc>
          <w:tcPr>
            <w:tcW w:w="1050" w:type="dxa"/>
            <w:tcBorders>
              <w:top w:val="nil"/>
              <w:left w:val="single" w:sz="4" w:space="0" w:color="auto"/>
              <w:bottom w:val="nil"/>
              <w:right w:val="nil"/>
            </w:tcBorders>
            <w:shd w:val="clear" w:color="auto" w:fill="auto"/>
            <w:noWrap/>
            <w:vAlign w:val="center"/>
            <w:hideMark/>
          </w:tcPr>
          <w:p w14:paraId="3E6CF177" w14:textId="77777777" w:rsidR="00F908BF" w:rsidRPr="00F908BF" w:rsidRDefault="00F908BF" w:rsidP="00F908BF">
            <w:pPr>
              <w:widowControl w:val="0"/>
              <w:autoSpaceDE w:val="0"/>
              <w:autoSpaceDN w:val="0"/>
              <w:adjustRightInd w:val="0"/>
              <w:jc w:val="center"/>
            </w:pPr>
            <w:r w:rsidRPr="00F908BF">
              <w:t>424.203</w:t>
            </w:r>
          </w:p>
        </w:tc>
        <w:tc>
          <w:tcPr>
            <w:tcW w:w="1050" w:type="dxa"/>
            <w:tcBorders>
              <w:top w:val="nil"/>
              <w:left w:val="nil"/>
              <w:bottom w:val="nil"/>
              <w:right w:val="nil"/>
            </w:tcBorders>
            <w:shd w:val="clear" w:color="auto" w:fill="auto"/>
            <w:noWrap/>
            <w:vAlign w:val="center"/>
            <w:hideMark/>
          </w:tcPr>
          <w:p w14:paraId="747825AA" w14:textId="77777777" w:rsidR="00F908BF" w:rsidRPr="00F908BF" w:rsidRDefault="00F908BF" w:rsidP="00F908BF">
            <w:pPr>
              <w:widowControl w:val="0"/>
              <w:autoSpaceDE w:val="0"/>
              <w:autoSpaceDN w:val="0"/>
              <w:adjustRightInd w:val="0"/>
              <w:jc w:val="center"/>
            </w:pPr>
            <w:r w:rsidRPr="00F908BF">
              <w:t>453.169</w:t>
            </w:r>
          </w:p>
        </w:tc>
        <w:tc>
          <w:tcPr>
            <w:tcW w:w="1050" w:type="dxa"/>
            <w:tcBorders>
              <w:top w:val="nil"/>
              <w:left w:val="nil"/>
              <w:bottom w:val="nil"/>
              <w:right w:val="nil"/>
            </w:tcBorders>
            <w:shd w:val="clear" w:color="auto" w:fill="auto"/>
            <w:noWrap/>
            <w:vAlign w:val="center"/>
            <w:hideMark/>
          </w:tcPr>
          <w:p w14:paraId="4049D6E1" w14:textId="77777777" w:rsidR="00F908BF" w:rsidRPr="00F908BF" w:rsidRDefault="00F908BF" w:rsidP="00F908BF">
            <w:pPr>
              <w:widowControl w:val="0"/>
              <w:autoSpaceDE w:val="0"/>
              <w:autoSpaceDN w:val="0"/>
              <w:adjustRightInd w:val="0"/>
              <w:jc w:val="center"/>
            </w:pPr>
            <w:r w:rsidRPr="00F908BF">
              <w:t>536.846</w:t>
            </w:r>
          </w:p>
        </w:tc>
        <w:tc>
          <w:tcPr>
            <w:tcW w:w="1050" w:type="dxa"/>
            <w:tcBorders>
              <w:top w:val="nil"/>
              <w:left w:val="nil"/>
              <w:bottom w:val="nil"/>
              <w:right w:val="nil"/>
            </w:tcBorders>
            <w:shd w:val="clear" w:color="auto" w:fill="auto"/>
            <w:noWrap/>
            <w:vAlign w:val="center"/>
            <w:hideMark/>
          </w:tcPr>
          <w:p w14:paraId="6BC553C5" w14:textId="77777777" w:rsidR="00F908BF" w:rsidRPr="00F908BF" w:rsidRDefault="00F908BF" w:rsidP="00F908BF">
            <w:pPr>
              <w:widowControl w:val="0"/>
              <w:autoSpaceDE w:val="0"/>
              <w:autoSpaceDN w:val="0"/>
              <w:adjustRightInd w:val="0"/>
              <w:jc w:val="center"/>
            </w:pPr>
            <w:r w:rsidRPr="00F908BF">
              <w:t>695.448</w:t>
            </w:r>
          </w:p>
        </w:tc>
        <w:tc>
          <w:tcPr>
            <w:tcW w:w="1058" w:type="dxa"/>
            <w:tcBorders>
              <w:top w:val="nil"/>
              <w:left w:val="nil"/>
              <w:bottom w:val="nil"/>
              <w:right w:val="nil"/>
            </w:tcBorders>
            <w:shd w:val="clear" w:color="auto" w:fill="auto"/>
            <w:noWrap/>
            <w:vAlign w:val="center"/>
          </w:tcPr>
          <w:p w14:paraId="0C2BAB33" w14:textId="77777777" w:rsidR="00F908BF" w:rsidRPr="00F908BF" w:rsidRDefault="00F908BF" w:rsidP="00F908BF">
            <w:pPr>
              <w:widowControl w:val="0"/>
              <w:autoSpaceDE w:val="0"/>
              <w:autoSpaceDN w:val="0"/>
              <w:adjustRightInd w:val="0"/>
              <w:jc w:val="center"/>
            </w:pPr>
            <w:r w:rsidRPr="00F908BF">
              <w:t>784.606</w:t>
            </w:r>
          </w:p>
        </w:tc>
      </w:tr>
      <w:tr w:rsidR="00F908BF" w:rsidRPr="00F908BF" w14:paraId="6774BAE5" w14:textId="77777777" w:rsidTr="00CA19D3">
        <w:trPr>
          <w:tblHeader/>
          <w:jc w:val="center"/>
        </w:trPr>
        <w:tc>
          <w:tcPr>
            <w:tcW w:w="3389" w:type="dxa"/>
            <w:tcBorders>
              <w:top w:val="nil"/>
              <w:left w:val="nil"/>
              <w:bottom w:val="nil"/>
              <w:right w:val="nil"/>
            </w:tcBorders>
            <w:shd w:val="clear" w:color="auto" w:fill="auto"/>
            <w:noWrap/>
            <w:vAlign w:val="center"/>
            <w:hideMark/>
          </w:tcPr>
          <w:p w14:paraId="56E6B496" w14:textId="77777777" w:rsidR="00F908BF" w:rsidRPr="00F908BF" w:rsidRDefault="00F908BF" w:rsidP="00F908BF">
            <w:pPr>
              <w:widowControl w:val="0"/>
              <w:autoSpaceDE w:val="0"/>
              <w:autoSpaceDN w:val="0"/>
              <w:adjustRightInd w:val="0"/>
              <w:jc w:val="right"/>
            </w:pPr>
          </w:p>
        </w:tc>
        <w:tc>
          <w:tcPr>
            <w:tcW w:w="1050" w:type="dxa"/>
            <w:tcBorders>
              <w:top w:val="nil"/>
              <w:left w:val="single" w:sz="4" w:space="0" w:color="auto"/>
              <w:bottom w:val="nil"/>
              <w:right w:val="nil"/>
            </w:tcBorders>
            <w:shd w:val="clear" w:color="auto" w:fill="auto"/>
            <w:noWrap/>
            <w:vAlign w:val="center"/>
            <w:hideMark/>
          </w:tcPr>
          <w:p w14:paraId="6BAAC2F9"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1106AB31"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47E23D75"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4D5C965B" w14:textId="77777777" w:rsidR="00F908BF" w:rsidRPr="00F908BF" w:rsidRDefault="00F908BF" w:rsidP="00F908BF">
            <w:pPr>
              <w:widowControl w:val="0"/>
              <w:autoSpaceDE w:val="0"/>
              <w:autoSpaceDN w:val="0"/>
              <w:adjustRightInd w:val="0"/>
              <w:jc w:val="center"/>
            </w:pPr>
          </w:p>
        </w:tc>
        <w:tc>
          <w:tcPr>
            <w:tcW w:w="1058" w:type="dxa"/>
            <w:tcBorders>
              <w:top w:val="nil"/>
              <w:left w:val="nil"/>
              <w:bottom w:val="nil"/>
              <w:right w:val="nil"/>
            </w:tcBorders>
            <w:shd w:val="clear" w:color="auto" w:fill="auto"/>
            <w:noWrap/>
            <w:vAlign w:val="center"/>
          </w:tcPr>
          <w:p w14:paraId="74010DA0" w14:textId="77777777" w:rsidR="00F908BF" w:rsidRPr="00F908BF" w:rsidRDefault="00F908BF" w:rsidP="00F908BF">
            <w:pPr>
              <w:widowControl w:val="0"/>
              <w:autoSpaceDE w:val="0"/>
              <w:autoSpaceDN w:val="0"/>
              <w:adjustRightInd w:val="0"/>
              <w:jc w:val="center"/>
            </w:pPr>
          </w:p>
        </w:tc>
      </w:tr>
      <w:tr w:rsidR="00F908BF" w:rsidRPr="00F908BF" w14:paraId="15090888" w14:textId="77777777" w:rsidTr="00CA19D3">
        <w:trPr>
          <w:tblHeader/>
          <w:jc w:val="center"/>
        </w:trPr>
        <w:tc>
          <w:tcPr>
            <w:tcW w:w="3389" w:type="dxa"/>
            <w:tcBorders>
              <w:top w:val="nil"/>
              <w:left w:val="nil"/>
              <w:bottom w:val="nil"/>
              <w:right w:val="nil"/>
            </w:tcBorders>
            <w:shd w:val="clear" w:color="auto" w:fill="auto"/>
            <w:noWrap/>
            <w:vAlign w:val="center"/>
            <w:hideMark/>
          </w:tcPr>
          <w:p w14:paraId="0432C221" w14:textId="77777777" w:rsidR="00F908BF" w:rsidRPr="00F908BF" w:rsidRDefault="00F908BF" w:rsidP="00F908BF">
            <w:pPr>
              <w:widowControl w:val="0"/>
              <w:autoSpaceDE w:val="0"/>
              <w:autoSpaceDN w:val="0"/>
              <w:adjustRightInd w:val="0"/>
              <w:rPr>
                <w:b/>
                <w:bCs/>
              </w:rPr>
            </w:pPr>
            <w:r w:rsidRPr="00F908BF">
              <w:rPr>
                <w:b/>
                <w:bCs/>
              </w:rPr>
              <w:t>Indicadores</w:t>
            </w:r>
          </w:p>
        </w:tc>
        <w:tc>
          <w:tcPr>
            <w:tcW w:w="1050" w:type="dxa"/>
            <w:tcBorders>
              <w:top w:val="nil"/>
              <w:left w:val="single" w:sz="4" w:space="0" w:color="auto"/>
              <w:bottom w:val="nil"/>
              <w:right w:val="nil"/>
            </w:tcBorders>
            <w:shd w:val="clear" w:color="auto" w:fill="auto"/>
            <w:noWrap/>
            <w:vAlign w:val="center"/>
            <w:hideMark/>
          </w:tcPr>
          <w:p w14:paraId="2A4E24C9"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12E600B9"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1CB67A8C" w14:textId="77777777" w:rsidR="00F908BF" w:rsidRPr="00F908BF" w:rsidRDefault="00F908BF" w:rsidP="00F908BF">
            <w:pPr>
              <w:widowControl w:val="0"/>
              <w:autoSpaceDE w:val="0"/>
              <w:autoSpaceDN w:val="0"/>
              <w:adjustRightInd w:val="0"/>
              <w:jc w:val="center"/>
            </w:pPr>
          </w:p>
        </w:tc>
        <w:tc>
          <w:tcPr>
            <w:tcW w:w="1050" w:type="dxa"/>
            <w:tcBorders>
              <w:top w:val="nil"/>
              <w:left w:val="nil"/>
              <w:bottom w:val="nil"/>
              <w:right w:val="nil"/>
            </w:tcBorders>
            <w:shd w:val="clear" w:color="auto" w:fill="auto"/>
            <w:noWrap/>
            <w:vAlign w:val="center"/>
            <w:hideMark/>
          </w:tcPr>
          <w:p w14:paraId="1F880F53" w14:textId="77777777" w:rsidR="00F908BF" w:rsidRPr="00F908BF" w:rsidRDefault="00F908BF" w:rsidP="00F908BF">
            <w:pPr>
              <w:widowControl w:val="0"/>
              <w:autoSpaceDE w:val="0"/>
              <w:autoSpaceDN w:val="0"/>
              <w:adjustRightInd w:val="0"/>
              <w:jc w:val="center"/>
            </w:pPr>
          </w:p>
        </w:tc>
        <w:tc>
          <w:tcPr>
            <w:tcW w:w="1058" w:type="dxa"/>
            <w:tcBorders>
              <w:top w:val="nil"/>
              <w:left w:val="nil"/>
              <w:bottom w:val="nil"/>
              <w:right w:val="nil"/>
            </w:tcBorders>
            <w:shd w:val="clear" w:color="auto" w:fill="auto"/>
            <w:noWrap/>
            <w:vAlign w:val="center"/>
          </w:tcPr>
          <w:p w14:paraId="41C09B0D" w14:textId="77777777" w:rsidR="00F908BF" w:rsidRPr="00F908BF" w:rsidRDefault="00F908BF" w:rsidP="00F908BF">
            <w:pPr>
              <w:widowControl w:val="0"/>
              <w:autoSpaceDE w:val="0"/>
              <w:autoSpaceDN w:val="0"/>
              <w:adjustRightInd w:val="0"/>
              <w:jc w:val="center"/>
            </w:pPr>
          </w:p>
        </w:tc>
      </w:tr>
      <w:tr w:rsidR="00F908BF" w:rsidRPr="00F908BF" w14:paraId="41A34DD3" w14:textId="77777777" w:rsidTr="00CA19D3">
        <w:trPr>
          <w:tblHeader/>
          <w:jc w:val="center"/>
        </w:trPr>
        <w:tc>
          <w:tcPr>
            <w:tcW w:w="3389" w:type="dxa"/>
            <w:tcBorders>
              <w:top w:val="nil"/>
              <w:left w:val="nil"/>
              <w:bottom w:val="nil"/>
              <w:right w:val="nil"/>
            </w:tcBorders>
            <w:shd w:val="clear" w:color="auto" w:fill="auto"/>
            <w:noWrap/>
            <w:vAlign w:val="center"/>
            <w:hideMark/>
          </w:tcPr>
          <w:p w14:paraId="169915D6" w14:textId="77777777" w:rsidR="00F908BF" w:rsidRPr="00F908BF" w:rsidRDefault="00F908BF" w:rsidP="00F908BF">
            <w:pPr>
              <w:widowControl w:val="0"/>
              <w:autoSpaceDE w:val="0"/>
              <w:autoSpaceDN w:val="0"/>
              <w:adjustRightInd w:val="0"/>
            </w:pPr>
            <w:r w:rsidRPr="00F908BF">
              <w:t>Razón de congestión</w:t>
            </w:r>
          </w:p>
        </w:tc>
        <w:tc>
          <w:tcPr>
            <w:tcW w:w="1050" w:type="dxa"/>
            <w:tcBorders>
              <w:top w:val="nil"/>
              <w:left w:val="single" w:sz="4" w:space="0" w:color="auto"/>
              <w:bottom w:val="nil"/>
              <w:right w:val="nil"/>
            </w:tcBorders>
            <w:shd w:val="clear" w:color="auto" w:fill="auto"/>
            <w:noWrap/>
            <w:vAlign w:val="center"/>
            <w:hideMark/>
          </w:tcPr>
          <w:p w14:paraId="09E770B6" w14:textId="77777777" w:rsidR="00F908BF" w:rsidRPr="00F908BF" w:rsidRDefault="00F908BF" w:rsidP="00F908BF">
            <w:pPr>
              <w:widowControl w:val="0"/>
              <w:autoSpaceDE w:val="0"/>
              <w:autoSpaceDN w:val="0"/>
              <w:adjustRightInd w:val="0"/>
              <w:jc w:val="center"/>
            </w:pPr>
            <w:r w:rsidRPr="00F908BF">
              <w:t>8,05</w:t>
            </w:r>
          </w:p>
        </w:tc>
        <w:tc>
          <w:tcPr>
            <w:tcW w:w="1050" w:type="dxa"/>
            <w:tcBorders>
              <w:top w:val="nil"/>
              <w:left w:val="nil"/>
              <w:bottom w:val="nil"/>
              <w:right w:val="nil"/>
            </w:tcBorders>
            <w:shd w:val="clear" w:color="auto" w:fill="auto"/>
            <w:noWrap/>
            <w:vAlign w:val="center"/>
            <w:hideMark/>
          </w:tcPr>
          <w:p w14:paraId="0EDBB1EA" w14:textId="77777777" w:rsidR="00F908BF" w:rsidRPr="00F908BF" w:rsidRDefault="00F908BF" w:rsidP="00F908BF">
            <w:pPr>
              <w:widowControl w:val="0"/>
              <w:autoSpaceDE w:val="0"/>
              <w:autoSpaceDN w:val="0"/>
              <w:adjustRightInd w:val="0"/>
              <w:jc w:val="center"/>
            </w:pPr>
            <w:r w:rsidRPr="00F908BF">
              <w:t>9,25</w:t>
            </w:r>
          </w:p>
        </w:tc>
        <w:tc>
          <w:tcPr>
            <w:tcW w:w="1050" w:type="dxa"/>
            <w:tcBorders>
              <w:top w:val="nil"/>
              <w:left w:val="nil"/>
              <w:bottom w:val="nil"/>
              <w:right w:val="nil"/>
            </w:tcBorders>
            <w:shd w:val="clear" w:color="auto" w:fill="auto"/>
            <w:noWrap/>
            <w:vAlign w:val="center"/>
            <w:hideMark/>
          </w:tcPr>
          <w:p w14:paraId="1D450F8A" w14:textId="77777777" w:rsidR="00F908BF" w:rsidRPr="00F908BF" w:rsidRDefault="00F908BF" w:rsidP="00F908BF">
            <w:pPr>
              <w:widowControl w:val="0"/>
              <w:autoSpaceDE w:val="0"/>
              <w:autoSpaceDN w:val="0"/>
              <w:adjustRightInd w:val="0"/>
              <w:jc w:val="center"/>
            </w:pPr>
            <w:r w:rsidRPr="00F908BF">
              <w:t>10,28</w:t>
            </w:r>
          </w:p>
        </w:tc>
        <w:tc>
          <w:tcPr>
            <w:tcW w:w="1050" w:type="dxa"/>
            <w:tcBorders>
              <w:top w:val="nil"/>
              <w:left w:val="nil"/>
              <w:bottom w:val="nil"/>
              <w:right w:val="nil"/>
            </w:tcBorders>
            <w:shd w:val="clear" w:color="auto" w:fill="auto"/>
            <w:noWrap/>
            <w:vAlign w:val="center"/>
            <w:hideMark/>
          </w:tcPr>
          <w:p w14:paraId="7D71D714" w14:textId="77777777" w:rsidR="00F908BF" w:rsidRPr="00F908BF" w:rsidRDefault="00F908BF" w:rsidP="00F908BF">
            <w:pPr>
              <w:widowControl w:val="0"/>
              <w:autoSpaceDE w:val="0"/>
              <w:autoSpaceDN w:val="0"/>
              <w:adjustRightInd w:val="0"/>
              <w:jc w:val="center"/>
            </w:pPr>
            <w:r w:rsidRPr="00F908BF">
              <w:t>11,0</w:t>
            </w:r>
          </w:p>
        </w:tc>
        <w:tc>
          <w:tcPr>
            <w:tcW w:w="1058" w:type="dxa"/>
            <w:tcBorders>
              <w:top w:val="nil"/>
              <w:left w:val="nil"/>
              <w:bottom w:val="nil"/>
              <w:right w:val="nil"/>
            </w:tcBorders>
            <w:shd w:val="clear" w:color="auto" w:fill="auto"/>
            <w:noWrap/>
            <w:vAlign w:val="center"/>
          </w:tcPr>
          <w:p w14:paraId="13551214" w14:textId="77777777" w:rsidR="00F908BF" w:rsidRPr="00F908BF" w:rsidRDefault="00F908BF" w:rsidP="00F908BF">
            <w:pPr>
              <w:widowControl w:val="0"/>
              <w:autoSpaceDE w:val="0"/>
              <w:autoSpaceDN w:val="0"/>
              <w:adjustRightInd w:val="0"/>
              <w:jc w:val="center"/>
            </w:pPr>
            <w:r w:rsidRPr="00F908BF">
              <w:t>10,7</w:t>
            </w:r>
          </w:p>
        </w:tc>
      </w:tr>
      <w:tr w:rsidR="00F908BF" w:rsidRPr="00F908BF" w14:paraId="4308CD76" w14:textId="77777777" w:rsidTr="00CA19D3">
        <w:trPr>
          <w:tblHeader/>
          <w:jc w:val="center"/>
        </w:trPr>
        <w:tc>
          <w:tcPr>
            <w:tcW w:w="3389" w:type="dxa"/>
            <w:tcBorders>
              <w:top w:val="nil"/>
              <w:left w:val="nil"/>
              <w:bottom w:val="nil"/>
              <w:right w:val="nil"/>
            </w:tcBorders>
            <w:shd w:val="clear" w:color="auto" w:fill="auto"/>
            <w:noWrap/>
            <w:vAlign w:val="center"/>
            <w:hideMark/>
          </w:tcPr>
          <w:p w14:paraId="30ED7936" w14:textId="77777777" w:rsidR="00F908BF" w:rsidRPr="00F908BF" w:rsidRDefault="00F908BF" w:rsidP="00F908BF">
            <w:pPr>
              <w:widowControl w:val="0"/>
              <w:autoSpaceDE w:val="0"/>
              <w:autoSpaceDN w:val="0"/>
              <w:adjustRightInd w:val="0"/>
            </w:pPr>
            <w:r w:rsidRPr="00F908BF">
              <w:t>Tasa de pendencia</w:t>
            </w:r>
          </w:p>
        </w:tc>
        <w:tc>
          <w:tcPr>
            <w:tcW w:w="1050" w:type="dxa"/>
            <w:tcBorders>
              <w:top w:val="nil"/>
              <w:left w:val="single" w:sz="4" w:space="0" w:color="auto"/>
              <w:bottom w:val="nil"/>
              <w:right w:val="nil"/>
            </w:tcBorders>
            <w:shd w:val="clear" w:color="auto" w:fill="auto"/>
            <w:noWrap/>
            <w:vAlign w:val="center"/>
            <w:hideMark/>
          </w:tcPr>
          <w:p w14:paraId="214FD320" w14:textId="77777777" w:rsidR="00F908BF" w:rsidRPr="00F908BF" w:rsidRDefault="00F908BF" w:rsidP="00F908BF">
            <w:pPr>
              <w:widowControl w:val="0"/>
              <w:autoSpaceDE w:val="0"/>
              <w:autoSpaceDN w:val="0"/>
              <w:adjustRightInd w:val="0"/>
              <w:jc w:val="center"/>
            </w:pPr>
            <w:r w:rsidRPr="00F908BF">
              <w:t>70,9</w:t>
            </w:r>
          </w:p>
        </w:tc>
        <w:tc>
          <w:tcPr>
            <w:tcW w:w="1050" w:type="dxa"/>
            <w:tcBorders>
              <w:top w:val="nil"/>
              <w:left w:val="nil"/>
              <w:bottom w:val="nil"/>
              <w:right w:val="nil"/>
            </w:tcBorders>
            <w:shd w:val="clear" w:color="auto" w:fill="auto"/>
            <w:noWrap/>
            <w:vAlign w:val="center"/>
            <w:hideMark/>
          </w:tcPr>
          <w:p w14:paraId="0E63498C" w14:textId="77777777" w:rsidR="00F908BF" w:rsidRPr="00F908BF" w:rsidRDefault="00F908BF" w:rsidP="00F908BF">
            <w:pPr>
              <w:widowControl w:val="0"/>
              <w:autoSpaceDE w:val="0"/>
              <w:autoSpaceDN w:val="0"/>
              <w:adjustRightInd w:val="0"/>
              <w:jc w:val="center"/>
            </w:pPr>
            <w:r w:rsidRPr="00F908BF">
              <w:t>66,2</w:t>
            </w:r>
          </w:p>
        </w:tc>
        <w:tc>
          <w:tcPr>
            <w:tcW w:w="1050" w:type="dxa"/>
            <w:tcBorders>
              <w:top w:val="nil"/>
              <w:left w:val="nil"/>
              <w:bottom w:val="nil"/>
              <w:right w:val="nil"/>
            </w:tcBorders>
            <w:shd w:val="clear" w:color="auto" w:fill="auto"/>
            <w:noWrap/>
            <w:vAlign w:val="center"/>
            <w:hideMark/>
          </w:tcPr>
          <w:p w14:paraId="120927F3" w14:textId="77777777" w:rsidR="00F908BF" w:rsidRPr="00F908BF" w:rsidRDefault="00F908BF" w:rsidP="00F908BF">
            <w:pPr>
              <w:widowControl w:val="0"/>
              <w:autoSpaceDE w:val="0"/>
              <w:autoSpaceDN w:val="0"/>
              <w:adjustRightInd w:val="0"/>
              <w:jc w:val="center"/>
            </w:pPr>
            <w:r w:rsidRPr="00F908BF">
              <w:t>73,3</w:t>
            </w:r>
          </w:p>
        </w:tc>
        <w:tc>
          <w:tcPr>
            <w:tcW w:w="1050" w:type="dxa"/>
            <w:tcBorders>
              <w:top w:val="nil"/>
              <w:left w:val="nil"/>
              <w:bottom w:val="nil"/>
              <w:right w:val="nil"/>
            </w:tcBorders>
            <w:shd w:val="clear" w:color="auto" w:fill="auto"/>
            <w:noWrap/>
            <w:vAlign w:val="center"/>
            <w:hideMark/>
          </w:tcPr>
          <w:p w14:paraId="044E4F93" w14:textId="77777777" w:rsidR="00F908BF" w:rsidRPr="00F908BF" w:rsidRDefault="00F908BF" w:rsidP="00F908BF">
            <w:pPr>
              <w:widowControl w:val="0"/>
              <w:autoSpaceDE w:val="0"/>
              <w:autoSpaceDN w:val="0"/>
              <w:adjustRightInd w:val="0"/>
              <w:jc w:val="center"/>
            </w:pPr>
            <w:r w:rsidRPr="00F908BF">
              <w:t>78,2</w:t>
            </w:r>
          </w:p>
        </w:tc>
        <w:tc>
          <w:tcPr>
            <w:tcW w:w="1058" w:type="dxa"/>
            <w:tcBorders>
              <w:top w:val="nil"/>
              <w:left w:val="nil"/>
              <w:bottom w:val="nil"/>
              <w:right w:val="nil"/>
            </w:tcBorders>
            <w:shd w:val="clear" w:color="auto" w:fill="auto"/>
            <w:noWrap/>
            <w:vAlign w:val="center"/>
          </w:tcPr>
          <w:p w14:paraId="4B4F7A04" w14:textId="77777777" w:rsidR="00F908BF" w:rsidRPr="00F908BF" w:rsidRDefault="00F908BF" w:rsidP="00F908BF">
            <w:pPr>
              <w:widowControl w:val="0"/>
              <w:autoSpaceDE w:val="0"/>
              <w:autoSpaceDN w:val="0"/>
              <w:adjustRightInd w:val="0"/>
              <w:jc w:val="center"/>
            </w:pPr>
            <w:r w:rsidRPr="00F908BF">
              <w:t>77,5</w:t>
            </w:r>
          </w:p>
        </w:tc>
      </w:tr>
      <w:tr w:rsidR="00F908BF" w:rsidRPr="00F908BF" w14:paraId="2CB7222E" w14:textId="77777777" w:rsidTr="00CA19D3">
        <w:trPr>
          <w:tblHeader/>
          <w:jc w:val="center"/>
        </w:trPr>
        <w:tc>
          <w:tcPr>
            <w:tcW w:w="3389" w:type="dxa"/>
            <w:tcBorders>
              <w:top w:val="nil"/>
              <w:left w:val="nil"/>
              <w:bottom w:val="nil"/>
              <w:right w:val="nil"/>
            </w:tcBorders>
            <w:shd w:val="clear" w:color="auto" w:fill="auto"/>
            <w:noWrap/>
            <w:vAlign w:val="center"/>
            <w:hideMark/>
          </w:tcPr>
          <w:p w14:paraId="43BEF1D2" w14:textId="77777777" w:rsidR="00F908BF" w:rsidRPr="00F908BF" w:rsidRDefault="00F908BF" w:rsidP="00F908BF">
            <w:pPr>
              <w:widowControl w:val="0"/>
              <w:autoSpaceDE w:val="0"/>
              <w:autoSpaceDN w:val="0"/>
              <w:adjustRightInd w:val="0"/>
            </w:pPr>
            <w:r w:rsidRPr="00F908BF">
              <w:t>Tasa de resolución</w:t>
            </w:r>
          </w:p>
        </w:tc>
        <w:tc>
          <w:tcPr>
            <w:tcW w:w="1050" w:type="dxa"/>
            <w:tcBorders>
              <w:top w:val="nil"/>
              <w:left w:val="single" w:sz="4" w:space="0" w:color="auto"/>
              <w:bottom w:val="nil"/>
              <w:right w:val="nil"/>
            </w:tcBorders>
            <w:shd w:val="clear" w:color="auto" w:fill="auto"/>
            <w:noWrap/>
            <w:vAlign w:val="center"/>
            <w:hideMark/>
          </w:tcPr>
          <w:p w14:paraId="0F4FE9D9" w14:textId="77777777" w:rsidR="00F908BF" w:rsidRPr="00F908BF" w:rsidRDefault="00F908BF" w:rsidP="00F908BF">
            <w:pPr>
              <w:widowControl w:val="0"/>
              <w:autoSpaceDE w:val="0"/>
              <w:autoSpaceDN w:val="0"/>
              <w:adjustRightInd w:val="0"/>
              <w:jc w:val="center"/>
            </w:pPr>
            <w:r w:rsidRPr="00F908BF">
              <w:t>12,4</w:t>
            </w:r>
          </w:p>
        </w:tc>
        <w:tc>
          <w:tcPr>
            <w:tcW w:w="1050" w:type="dxa"/>
            <w:tcBorders>
              <w:top w:val="nil"/>
              <w:left w:val="nil"/>
              <w:bottom w:val="nil"/>
              <w:right w:val="nil"/>
            </w:tcBorders>
            <w:shd w:val="clear" w:color="auto" w:fill="auto"/>
            <w:noWrap/>
            <w:vAlign w:val="center"/>
            <w:hideMark/>
          </w:tcPr>
          <w:p w14:paraId="07CAD42C" w14:textId="77777777" w:rsidR="00F908BF" w:rsidRPr="00F908BF" w:rsidRDefault="00F908BF" w:rsidP="00F908BF">
            <w:pPr>
              <w:widowControl w:val="0"/>
              <w:autoSpaceDE w:val="0"/>
              <w:autoSpaceDN w:val="0"/>
              <w:adjustRightInd w:val="0"/>
              <w:jc w:val="center"/>
            </w:pPr>
            <w:r w:rsidRPr="00F908BF">
              <w:t>10,8</w:t>
            </w:r>
          </w:p>
        </w:tc>
        <w:tc>
          <w:tcPr>
            <w:tcW w:w="1050" w:type="dxa"/>
            <w:tcBorders>
              <w:top w:val="nil"/>
              <w:left w:val="nil"/>
              <w:bottom w:val="nil"/>
              <w:right w:val="nil"/>
            </w:tcBorders>
            <w:shd w:val="clear" w:color="auto" w:fill="auto"/>
            <w:noWrap/>
            <w:vAlign w:val="center"/>
            <w:hideMark/>
          </w:tcPr>
          <w:p w14:paraId="0B3A4127" w14:textId="77777777" w:rsidR="00F908BF" w:rsidRPr="00F908BF" w:rsidRDefault="00F908BF" w:rsidP="00F908BF">
            <w:pPr>
              <w:widowControl w:val="0"/>
              <w:autoSpaceDE w:val="0"/>
              <w:autoSpaceDN w:val="0"/>
              <w:adjustRightInd w:val="0"/>
              <w:jc w:val="center"/>
            </w:pPr>
            <w:r w:rsidRPr="00F908BF">
              <w:t>9,7</w:t>
            </w:r>
          </w:p>
        </w:tc>
        <w:tc>
          <w:tcPr>
            <w:tcW w:w="1050" w:type="dxa"/>
            <w:tcBorders>
              <w:top w:val="nil"/>
              <w:left w:val="nil"/>
              <w:bottom w:val="nil"/>
              <w:right w:val="nil"/>
            </w:tcBorders>
            <w:shd w:val="clear" w:color="auto" w:fill="auto"/>
            <w:noWrap/>
            <w:vAlign w:val="center"/>
            <w:hideMark/>
          </w:tcPr>
          <w:p w14:paraId="54E22C3D" w14:textId="77777777" w:rsidR="00F908BF" w:rsidRPr="00F908BF" w:rsidRDefault="00F908BF" w:rsidP="00F908BF">
            <w:pPr>
              <w:widowControl w:val="0"/>
              <w:autoSpaceDE w:val="0"/>
              <w:autoSpaceDN w:val="0"/>
              <w:adjustRightInd w:val="0"/>
              <w:jc w:val="center"/>
            </w:pPr>
            <w:r w:rsidRPr="00F908BF">
              <w:t>9,1</w:t>
            </w:r>
          </w:p>
        </w:tc>
        <w:tc>
          <w:tcPr>
            <w:tcW w:w="1058" w:type="dxa"/>
            <w:tcBorders>
              <w:top w:val="nil"/>
              <w:left w:val="nil"/>
              <w:bottom w:val="nil"/>
              <w:right w:val="nil"/>
            </w:tcBorders>
            <w:shd w:val="clear" w:color="auto" w:fill="auto"/>
            <w:noWrap/>
            <w:vAlign w:val="center"/>
          </w:tcPr>
          <w:p w14:paraId="03C80D69" w14:textId="77777777" w:rsidR="00F908BF" w:rsidRPr="00F908BF" w:rsidRDefault="00F908BF" w:rsidP="00F908BF">
            <w:pPr>
              <w:widowControl w:val="0"/>
              <w:autoSpaceDE w:val="0"/>
              <w:autoSpaceDN w:val="0"/>
              <w:adjustRightInd w:val="0"/>
              <w:jc w:val="center"/>
            </w:pPr>
            <w:r w:rsidRPr="00F908BF">
              <w:t>9,3</w:t>
            </w:r>
          </w:p>
        </w:tc>
      </w:tr>
      <w:tr w:rsidR="00F908BF" w:rsidRPr="00F908BF" w14:paraId="19BB7C24" w14:textId="77777777" w:rsidTr="00CA19D3">
        <w:trPr>
          <w:tblHeader/>
          <w:jc w:val="center"/>
        </w:trPr>
        <w:tc>
          <w:tcPr>
            <w:tcW w:w="3389" w:type="dxa"/>
            <w:tcBorders>
              <w:top w:val="nil"/>
              <w:left w:val="nil"/>
              <w:bottom w:val="nil"/>
              <w:right w:val="nil"/>
            </w:tcBorders>
            <w:shd w:val="clear" w:color="auto" w:fill="auto"/>
            <w:noWrap/>
            <w:vAlign w:val="center"/>
            <w:hideMark/>
          </w:tcPr>
          <w:p w14:paraId="08A6F88F" w14:textId="77777777" w:rsidR="00F908BF" w:rsidRPr="00F908BF" w:rsidRDefault="00F908BF" w:rsidP="00F908BF">
            <w:pPr>
              <w:widowControl w:val="0"/>
              <w:autoSpaceDE w:val="0"/>
              <w:autoSpaceDN w:val="0"/>
              <w:adjustRightInd w:val="0"/>
            </w:pPr>
            <w:r w:rsidRPr="00F908BF">
              <w:t>Tasa de inactividad</w:t>
            </w:r>
          </w:p>
        </w:tc>
        <w:tc>
          <w:tcPr>
            <w:tcW w:w="1050" w:type="dxa"/>
            <w:tcBorders>
              <w:top w:val="nil"/>
              <w:left w:val="single" w:sz="4" w:space="0" w:color="auto"/>
              <w:bottom w:val="nil"/>
              <w:right w:val="nil"/>
            </w:tcBorders>
            <w:shd w:val="clear" w:color="auto" w:fill="auto"/>
            <w:noWrap/>
            <w:vAlign w:val="center"/>
            <w:hideMark/>
          </w:tcPr>
          <w:p w14:paraId="089A421F" w14:textId="77777777" w:rsidR="00F908BF" w:rsidRPr="00F908BF" w:rsidRDefault="00F908BF" w:rsidP="00F908BF">
            <w:pPr>
              <w:widowControl w:val="0"/>
              <w:autoSpaceDE w:val="0"/>
              <w:autoSpaceDN w:val="0"/>
              <w:adjustRightInd w:val="0"/>
              <w:jc w:val="center"/>
            </w:pPr>
            <w:r w:rsidRPr="00F908BF">
              <w:t>16,7</w:t>
            </w:r>
          </w:p>
        </w:tc>
        <w:tc>
          <w:tcPr>
            <w:tcW w:w="1050" w:type="dxa"/>
            <w:tcBorders>
              <w:top w:val="nil"/>
              <w:left w:val="nil"/>
              <w:bottom w:val="nil"/>
              <w:right w:val="nil"/>
            </w:tcBorders>
            <w:shd w:val="clear" w:color="auto" w:fill="auto"/>
            <w:noWrap/>
            <w:vAlign w:val="center"/>
            <w:hideMark/>
          </w:tcPr>
          <w:p w14:paraId="20E74D45" w14:textId="77777777" w:rsidR="00F908BF" w:rsidRPr="00F908BF" w:rsidRDefault="00F908BF" w:rsidP="00F908BF">
            <w:pPr>
              <w:widowControl w:val="0"/>
              <w:autoSpaceDE w:val="0"/>
              <w:autoSpaceDN w:val="0"/>
              <w:adjustRightInd w:val="0"/>
              <w:jc w:val="center"/>
            </w:pPr>
            <w:r w:rsidRPr="00F908BF">
              <w:t>23,0</w:t>
            </w:r>
          </w:p>
        </w:tc>
        <w:tc>
          <w:tcPr>
            <w:tcW w:w="1050" w:type="dxa"/>
            <w:tcBorders>
              <w:top w:val="nil"/>
              <w:left w:val="nil"/>
              <w:bottom w:val="nil"/>
              <w:right w:val="nil"/>
            </w:tcBorders>
            <w:shd w:val="clear" w:color="auto" w:fill="auto"/>
            <w:noWrap/>
            <w:vAlign w:val="center"/>
            <w:hideMark/>
          </w:tcPr>
          <w:p w14:paraId="648C17C5" w14:textId="77777777" w:rsidR="00F908BF" w:rsidRPr="00F908BF" w:rsidRDefault="00F908BF" w:rsidP="00F908BF">
            <w:pPr>
              <w:widowControl w:val="0"/>
              <w:autoSpaceDE w:val="0"/>
              <w:autoSpaceDN w:val="0"/>
              <w:adjustRightInd w:val="0"/>
              <w:jc w:val="center"/>
            </w:pPr>
            <w:r w:rsidRPr="00F908BF">
              <w:t>17,0</w:t>
            </w:r>
          </w:p>
        </w:tc>
        <w:tc>
          <w:tcPr>
            <w:tcW w:w="1050" w:type="dxa"/>
            <w:tcBorders>
              <w:top w:val="nil"/>
              <w:left w:val="nil"/>
              <w:bottom w:val="nil"/>
              <w:right w:val="nil"/>
            </w:tcBorders>
            <w:shd w:val="clear" w:color="auto" w:fill="auto"/>
            <w:noWrap/>
            <w:vAlign w:val="center"/>
            <w:hideMark/>
          </w:tcPr>
          <w:p w14:paraId="6D78DA3F" w14:textId="77777777" w:rsidR="00F908BF" w:rsidRPr="00F908BF" w:rsidRDefault="00F908BF" w:rsidP="00F908BF">
            <w:pPr>
              <w:widowControl w:val="0"/>
              <w:autoSpaceDE w:val="0"/>
              <w:autoSpaceDN w:val="0"/>
              <w:adjustRightInd w:val="0"/>
              <w:jc w:val="center"/>
            </w:pPr>
            <w:r w:rsidRPr="00F908BF">
              <w:t>12,6</w:t>
            </w:r>
          </w:p>
        </w:tc>
        <w:tc>
          <w:tcPr>
            <w:tcW w:w="1058" w:type="dxa"/>
            <w:tcBorders>
              <w:top w:val="nil"/>
              <w:left w:val="nil"/>
              <w:bottom w:val="nil"/>
              <w:right w:val="nil"/>
            </w:tcBorders>
            <w:shd w:val="clear" w:color="auto" w:fill="auto"/>
            <w:noWrap/>
            <w:vAlign w:val="center"/>
          </w:tcPr>
          <w:p w14:paraId="5059A27D" w14:textId="77777777" w:rsidR="00F908BF" w:rsidRPr="00F908BF" w:rsidRDefault="00F908BF" w:rsidP="00F908BF">
            <w:pPr>
              <w:widowControl w:val="0"/>
              <w:autoSpaceDE w:val="0"/>
              <w:autoSpaceDN w:val="0"/>
              <w:adjustRightInd w:val="0"/>
              <w:jc w:val="center"/>
            </w:pPr>
            <w:r w:rsidRPr="00F908BF">
              <w:t>13,2</w:t>
            </w:r>
          </w:p>
        </w:tc>
      </w:tr>
      <w:tr w:rsidR="00F908BF" w:rsidRPr="00F908BF" w14:paraId="1C2D3C6F" w14:textId="77777777" w:rsidTr="00CA19D3">
        <w:trPr>
          <w:tblHeader/>
          <w:jc w:val="center"/>
        </w:trPr>
        <w:tc>
          <w:tcPr>
            <w:tcW w:w="3389" w:type="dxa"/>
            <w:tcBorders>
              <w:top w:val="nil"/>
              <w:left w:val="nil"/>
              <w:bottom w:val="single" w:sz="4" w:space="0" w:color="auto"/>
              <w:right w:val="nil"/>
            </w:tcBorders>
            <w:shd w:val="clear" w:color="auto" w:fill="auto"/>
            <w:noWrap/>
            <w:vAlign w:val="center"/>
            <w:hideMark/>
          </w:tcPr>
          <w:p w14:paraId="489625AD" w14:textId="77777777" w:rsidR="00F908BF" w:rsidRPr="00F908BF" w:rsidRDefault="00F908BF" w:rsidP="00F908BF">
            <w:pPr>
              <w:widowControl w:val="0"/>
              <w:autoSpaceDE w:val="0"/>
              <w:autoSpaceDN w:val="0"/>
              <w:adjustRightInd w:val="0"/>
              <w:jc w:val="center"/>
            </w:pPr>
            <w:r w:rsidRPr="00F908BF">
              <w:t> </w:t>
            </w:r>
          </w:p>
        </w:tc>
        <w:tc>
          <w:tcPr>
            <w:tcW w:w="1050" w:type="dxa"/>
            <w:tcBorders>
              <w:top w:val="nil"/>
              <w:left w:val="single" w:sz="4" w:space="0" w:color="auto"/>
              <w:bottom w:val="single" w:sz="4" w:space="0" w:color="auto"/>
              <w:right w:val="nil"/>
            </w:tcBorders>
            <w:shd w:val="clear" w:color="auto" w:fill="auto"/>
            <w:noWrap/>
            <w:vAlign w:val="center"/>
            <w:hideMark/>
          </w:tcPr>
          <w:p w14:paraId="43304B51" w14:textId="77777777" w:rsidR="00F908BF" w:rsidRPr="00F908BF" w:rsidRDefault="00F908BF" w:rsidP="00F908BF">
            <w:pPr>
              <w:widowControl w:val="0"/>
              <w:autoSpaceDE w:val="0"/>
              <w:autoSpaceDN w:val="0"/>
              <w:adjustRightInd w:val="0"/>
              <w:jc w:val="center"/>
            </w:pPr>
            <w:r w:rsidRPr="00F908BF">
              <w:t> </w:t>
            </w:r>
          </w:p>
        </w:tc>
        <w:tc>
          <w:tcPr>
            <w:tcW w:w="1050" w:type="dxa"/>
            <w:tcBorders>
              <w:top w:val="nil"/>
              <w:left w:val="nil"/>
              <w:bottom w:val="single" w:sz="4" w:space="0" w:color="auto"/>
              <w:right w:val="nil"/>
            </w:tcBorders>
            <w:shd w:val="clear" w:color="auto" w:fill="auto"/>
            <w:noWrap/>
            <w:vAlign w:val="center"/>
            <w:hideMark/>
          </w:tcPr>
          <w:p w14:paraId="2EC64ABA"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082D956B"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57C9E729" w14:textId="77777777" w:rsidR="00F908BF" w:rsidRPr="00F908BF" w:rsidRDefault="00F908BF" w:rsidP="00F908BF">
            <w:pPr>
              <w:widowControl w:val="0"/>
              <w:autoSpaceDE w:val="0"/>
              <w:autoSpaceDN w:val="0"/>
              <w:adjustRightInd w:val="0"/>
            </w:pPr>
            <w:r w:rsidRPr="00F908BF">
              <w:t> </w:t>
            </w:r>
          </w:p>
        </w:tc>
        <w:tc>
          <w:tcPr>
            <w:tcW w:w="1058" w:type="dxa"/>
            <w:tcBorders>
              <w:top w:val="nil"/>
              <w:left w:val="nil"/>
              <w:bottom w:val="single" w:sz="4" w:space="0" w:color="auto"/>
              <w:right w:val="nil"/>
            </w:tcBorders>
            <w:shd w:val="clear" w:color="auto" w:fill="auto"/>
            <w:noWrap/>
            <w:vAlign w:val="center"/>
            <w:hideMark/>
          </w:tcPr>
          <w:p w14:paraId="77B6000F" w14:textId="77777777" w:rsidR="00F908BF" w:rsidRPr="00F908BF" w:rsidRDefault="00F908BF" w:rsidP="00F908BF">
            <w:pPr>
              <w:widowControl w:val="0"/>
              <w:autoSpaceDE w:val="0"/>
              <w:autoSpaceDN w:val="0"/>
              <w:adjustRightInd w:val="0"/>
            </w:pPr>
            <w:r w:rsidRPr="00F908BF">
              <w:t> </w:t>
            </w:r>
          </w:p>
        </w:tc>
      </w:tr>
      <w:tr w:rsidR="00F908BF" w:rsidRPr="00F908BF" w14:paraId="181F08B3" w14:textId="77777777" w:rsidTr="00CA19D3">
        <w:trPr>
          <w:tblHeader/>
          <w:jc w:val="center"/>
        </w:trPr>
        <w:tc>
          <w:tcPr>
            <w:tcW w:w="8647" w:type="dxa"/>
            <w:gridSpan w:val="6"/>
            <w:tcBorders>
              <w:top w:val="single" w:sz="4" w:space="0" w:color="auto"/>
              <w:left w:val="nil"/>
              <w:right w:val="nil"/>
            </w:tcBorders>
            <w:shd w:val="clear" w:color="auto" w:fill="auto"/>
            <w:noWrap/>
            <w:vAlign w:val="center"/>
            <w:hideMark/>
          </w:tcPr>
          <w:p w14:paraId="0E7420E7" w14:textId="77777777" w:rsidR="00F908BF" w:rsidRPr="00F908BF" w:rsidRDefault="00F908BF" w:rsidP="00F908BF">
            <w:pPr>
              <w:widowControl w:val="0"/>
              <w:autoSpaceDE w:val="0"/>
              <w:autoSpaceDN w:val="0"/>
              <w:adjustRightInd w:val="0"/>
            </w:pPr>
            <w:r w:rsidRPr="00F908BF">
              <w:t xml:space="preserve">* Producto de la Reforma Civil y Ley de Cobro Judicial se agregó una nueva variable en la fórmula estadística. </w:t>
            </w:r>
          </w:p>
        </w:tc>
      </w:tr>
      <w:tr w:rsidR="00F908BF" w:rsidRPr="00F908BF" w14:paraId="293D4A2C" w14:textId="77777777" w:rsidTr="00CA19D3">
        <w:trPr>
          <w:tblHeader/>
          <w:jc w:val="center"/>
        </w:trPr>
        <w:tc>
          <w:tcPr>
            <w:tcW w:w="8647" w:type="dxa"/>
            <w:gridSpan w:val="6"/>
            <w:tcBorders>
              <w:left w:val="nil"/>
              <w:right w:val="nil"/>
            </w:tcBorders>
            <w:shd w:val="clear" w:color="auto" w:fill="auto"/>
            <w:noWrap/>
            <w:vAlign w:val="center"/>
          </w:tcPr>
          <w:p w14:paraId="799D7924" w14:textId="77777777" w:rsidR="00F908BF" w:rsidRPr="00F908BF" w:rsidRDefault="00F908BF" w:rsidP="00F908BF">
            <w:pPr>
              <w:widowControl w:val="0"/>
              <w:autoSpaceDE w:val="0"/>
              <w:autoSpaceDN w:val="0"/>
              <w:adjustRightInd w:val="0"/>
            </w:pPr>
            <w:r w:rsidRPr="00F908BF">
              <w:t>** Casos terminados sin las incompetencias (131.063 - 36.450)</w:t>
            </w:r>
          </w:p>
        </w:tc>
      </w:tr>
      <w:tr w:rsidR="00F908BF" w:rsidRPr="00F908BF" w14:paraId="293CA8EA" w14:textId="77777777" w:rsidTr="00CA19D3">
        <w:trPr>
          <w:trHeight w:val="282"/>
          <w:tblHeader/>
          <w:jc w:val="center"/>
        </w:trPr>
        <w:tc>
          <w:tcPr>
            <w:tcW w:w="8647" w:type="dxa"/>
            <w:gridSpan w:val="6"/>
            <w:tcBorders>
              <w:top w:val="single" w:sz="4" w:space="0" w:color="auto"/>
              <w:left w:val="nil"/>
              <w:right w:val="nil"/>
            </w:tcBorders>
            <w:shd w:val="clear" w:color="auto" w:fill="auto"/>
            <w:noWrap/>
            <w:vAlign w:val="center"/>
          </w:tcPr>
          <w:p w14:paraId="2F5349A2" w14:textId="77777777" w:rsidR="00F908BF" w:rsidRPr="00F908BF" w:rsidRDefault="00F908BF" w:rsidP="00F908BF">
            <w:pPr>
              <w:widowControl w:val="0"/>
              <w:autoSpaceDE w:val="0"/>
              <w:autoSpaceDN w:val="0"/>
              <w:adjustRightInd w:val="0"/>
            </w:pPr>
            <w:r w:rsidRPr="00F908BF">
              <w:rPr>
                <w:b/>
              </w:rPr>
              <w:t>Elaborado por</w:t>
            </w:r>
            <w:r w:rsidRPr="00F908BF">
              <w:t>: Subproceso de Estadística, Dirección de Planificación, Poder Judicial, 2019.</w:t>
            </w:r>
          </w:p>
        </w:tc>
      </w:tr>
    </w:tbl>
    <w:p w14:paraId="1728E36A" w14:textId="77777777" w:rsidR="00F908BF" w:rsidRPr="00F908BF" w:rsidRDefault="00F908BF" w:rsidP="00F908BF">
      <w:pPr>
        <w:widowControl w:val="0"/>
        <w:autoSpaceDE w:val="0"/>
        <w:autoSpaceDN w:val="0"/>
        <w:adjustRightInd w:val="0"/>
        <w:jc w:val="both"/>
      </w:pPr>
    </w:p>
    <w:p w14:paraId="16A91B26"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el cuadro anterior, se puede observar que la razón de congestión alcanzaría un 10,7; la tasa de pendencia un 77,5%; la tasa de inactividad se mantiene en 13,2% y la tasa de resolución un 9,3% sin las incompetencias, lo que significa que, para este último indicador, sin contemplar el comportamiento atípico de las incompetencias por cada 100 expedientes unos 9 expedientes recibieron una resolución que finaliza la demanda.</w:t>
      </w:r>
    </w:p>
    <w:p w14:paraId="708338C6" w14:textId="77777777" w:rsidR="00F908BF" w:rsidRPr="00F908BF" w:rsidRDefault="00F908BF" w:rsidP="00F908BF">
      <w:pPr>
        <w:widowControl w:val="0"/>
        <w:autoSpaceDE w:val="0"/>
        <w:autoSpaceDN w:val="0"/>
        <w:adjustRightInd w:val="0"/>
        <w:jc w:val="both"/>
      </w:pPr>
    </w:p>
    <w:p w14:paraId="7525F811" w14:textId="77777777" w:rsidR="00F908BF" w:rsidRPr="00F908BF" w:rsidRDefault="00F908BF" w:rsidP="00F908BF">
      <w:pPr>
        <w:widowControl w:val="0"/>
        <w:autoSpaceDE w:val="0"/>
        <w:autoSpaceDN w:val="0"/>
        <w:adjustRightInd w:val="0"/>
        <w:jc w:val="both"/>
      </w:pPr>
    </w:p>
    <w:p w14:paraId="4CAA92FF" w14:textId="77777777" w:rsidR="00F908BF" w:rsidRPr="00F908BF" w:rsidRDefault="00F908BF" w:rsidP="00E62721">
      <w:pPr>
        <w:keepNext/>
        <w:widowControl w:val="0"/>
        <w:numPr>
          <w:ilvl w:val="0"/>
          <w:numId w:val="8"/>
        </w:numPr>
        <w:autoSpaceDE w:val="0"/>
        <w:autoSpaceDN w:val="0"/>
        <w:adjustRightInd w:val="0"/>
        <w:ind w:left="851" w:right="851" w:firstLine="142"/>
        <w:jc w:val="both"/>
        <w:rPr>
          <w:lang w:eastAsia="es-CR"/>
        </w:rPr>
      </w:pPr>
      <w:bookmarkStart w:id="13" w:name="_Toc56516259"/>
      <w:r w:rsidRPr="00F908BF">
        <w:rPr>
          <w:b/>
          <w:bCs/>
        </w:rPr>
        <w:t>CASOS ENTRADOS</w:t>
      </w:r>
      <w:bookmarkEnd w:id="13"/>
    </w:p>
    <w:p w14:paraId="46D60CFD" w14:textId="77777777" w:rsidR="00F908BF" w:rsidRPr="00F908BF" w:rsidRDefault="00F908BF" w:rsidP="00F908BF">
      <w:pPr>
        <w:widowControl w:val="0"/>
        <w:autoSpaceDE w:val="0"/>
        <w:autoSpaceDN w:val="0"/>
        <w:adjustRightInd w:val="0"/>
        <w:ind w:left="851" w:right="851" w:firstLine="709"/>
        <w:jc w:val="both"/>
        <w:rPr>
          <w:lang w:eastAsia="es-CR"/>
        </w:rPr>
      </w:pPr>
    </w:p>
    <w:p w14:paraId="1CBD2346"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Los juzgados que tramitan la materia de Cobro Judicial acogieron 237.736 procesos en el presente año, cantidad inferior en 6.515 unidades en comparación con el volumen recibido en el 2018, para una baja porcentual de 2,7%. </w:t>
      </w:r>
    </w:p>
    <w:p w14:paraId="1EFEF459" w14:textId="77777777" w:rsidR="00F908BF" w:rsidRPr="00F908BF" w:rsidRDefault="00F908BF" w:rsidP="00F908BF">
      <w:pPr>
        <w:widowControl w:val="0"/>
        <w:autoSpaceDE w:val="0"/>
        <w:autoSpaceDN w:val="0"/>
        <w:adjustRightInd w:val="0"/>
        <w:jc w:val="both"/>
      </w:pPr>
    </w:p>
    <w:p w14:paraId="35F0AB7C" w14:textId="77777777" w:rsidR="00F908BF" w:rsidRPr="00F908BF" w:rsidRDefault="00F908BF" w:rsidP="00F908BF">
      <w:pPr>
        <w:widowControl w:val="0"/>
        <w:autoSpaceDE w:val="0"/>
        <w:autoSpaceDN w:val="0"/>
        <w:adjustRightInd w:val="0"/>
        <w:jc w:val="center"/>
        <w:rPr>
          <w:b/>
        </w:rPr>
      </w:pPr>
      <w:r w:rsidRPr="00F908BF">
        <w:rPr>
          <w:b/>
        </w:rPr>
        <w:t>Cuadro 3</w:t>
      </w:r>
    </w:p>
    <w:p w14:paraId="6CEF93E1" w14:textId="77777777" w:rsidR="00F908BF" w:rsidRPr="00F908BF" w:rsidRDefault="00F908BF" w:rsidP="00F908BF">
      <w:pPr>
        <w:widowControl w:val="0"/>
        <w:autoSpaceDE w:val="0"/>
        <w:autoSpaceDN w:val="0"/>
        <w:adjustRightInd w:val="0"/>
        <w:jc w:val="center"/>
        <w:rPr>
          <w:b/>
        </w:rPr>
      </w:pPr>
      <w:r w:rsidRPr="00F908BF">
        <w:rPr>
          <w:b/>
        </w:rPr>
        <w:t>Juzgados de Cobro Judicial: Casos entrados según Circuito Judicial</w:t>
      </w:r>
    </w:p>
    <w:p w14:paraId="3E0904CB" w14:textId="77777777" w:rsidR="00F908BF" w:rsidRPr="00F908BF" w:rsidRDefault="00F908BF" w:rsidP="00F908BF">
      <w:pPr>
        <w:widowControl w:val="0"/>
        <w:autoSpaceDE w:val="0"/>
        <w:autoSpaceDN w:val="0"/>
        <w:adjustRightInd w:val="0"/>
        <w:jc w:val="center"/>
      </w:pPr>
      <w:r w:rsidRPr="00F908BF">
        <w:rPr>
          <w:b/>
        </w:rPr>
        <w:t>durante el período 2015-2019</w:t>
      </w:r>
    </w:p>
    <w:p w14:paraId="7B09A281" w14:textId="77777777" w:rsidR="00F908BF" w:rsidRPr="00F908BF" w:rsidRDefault="00F908BF" w:rsidP="00F908BF">
      <w:pPr>
        <w:widowControl w:val="0"/>
        <w:autoSpaceDE w:val="0"/>
        <w:autoSpaceDN w:val="0"/>
        <w:adjustRightInd w:val="0"/>
        <w:jc w:val="both"/>
      </w:pPr>
    </w:p>
    <w:tbl>
      <w:tblPr>
        <w:tblW w:w="7957" w:type="dxa"/>
        <w:jc w:val="center"/>
        <w:tblCellMar>
          <w:left w:w="70" w:type="dxa"/>
          <w:right w:w="70" w:type="dxa"/>
        </w:tblCellMar>
        <w:tblLook w:val="04A0" w:firstRow="1" w:lastRow="0" w:firstColumn="1" w:lastColumn="0" w:noHBand="0" w:noVBand="1"/>
      </w:tblPr>
      <w:tblGrid>
        <w:gridCol w:w="2707"/>
        <w:gridCol w:w="1050"/>
        <w:gridCol w:w="1050"/>
        <w:gridCol w:w="1050"/>
        <w:gridCol w:w="1050"/>
        <w:gridCol w:w="1050"/>
      </w:tblGrid>
      <w:tr w:rsidR="00F908BF" w:rsidRPr="00F908BF" w14:paraId="5D324CD1" w14:textId="77777777" w:rsidTr="00CA19D3">
        <w:trPr>
          <w:tblHeader/>
          <w:jc w:val="center"/>
        </w:trPr>
        <w:tc>
          <w:tcPr>
            <w:tcW w:w="2707" w:type="dxa"/>
            <w:tcBorders>
              <w:top w:val="single" w:sz="4" w:space="0" w:color="auto"/>
              <w:left w:val="nil"/>
              <w:bottom w:val="nil"/>
              <w:right w:val="nil"/>
            </w:tcBorders>
            <w:shd w:val="clear" w:color="auto" w:fill="auto"/>
            <w:noWrap/>
            <w:vAlign w:val="center"/>
            <w:hideMark/>
          </w:tcPr>
          <w:p w14:paraId="3BAC28FF" w14:textId="77777777" w:rsidR="00F908BF" w:rsidRPr="00F908BF" w:rsidRDefault="00F908BF" w:rsidP="00F908BF">
            <w:pPr>
              <w:widowControl w:val="0"/>
              <w:autoSpaceDE w:val="0"/>
              <w:autoSpaceDN w:val="0"/>
              <w:adjustRightInd w:val="0"/>
              <w:jc w:val="center"/>
              <w:rPr>
                <w:lang w:eastAsia="es-CR"/>
              </w:rPr>
            </w:pPr>
            <w:r w:rsidRPr="00F908BF">
              <w:t> </w:t>
            </w:r>
          </w:p>
        </w:tc>
        <w:tc>
          <w:tcPr>
            <w:tcW w:w="5250" w:type="dxa"/>
            <w:gridSpan w:val="5"/>
            <w:tcBorders>
              <w:top w:val="single" w:sz="4" w:space="0" w:color="auto"/>
              <w:left w:val="single" w:sz="4" w:space="0" w:color="auto"/>
              <w:bottom w:val="single" w:sz="4" w:space="0" w:color="auto"/>
              <w:right w:val="nil"/>
            </w:tcBorders>
            <w:shd w:val="clear" w:color="auto" w:fill="auto"/>
            <w:noWrap/>
            <w:vAlign w:val="center"/>
            <w:hideMark/>
          </w:tcPr>
          <w:p w14:paraId="56AD9B79" w14:textId="77777777" w:rsidR="00F908BF" w:rsidRPr="00F908BF" w:rsidRDefault="00F908BF" w:rsidP="00F908BF">
            <w:pPr>
              <w:widowControl w:val="0"/>
              <w:autoSpaceDE w:val="0"/>
              <w:autoSpaceDN w:val="0"/>
              <w:adjustRightInd w:val="0"/>
              <w:jc w:val="center"/>
              <w:rPr>
                <w:b/>
                <w:bCs/>
              </w:rPr>
            </w:pPr>
            <w:r w:rsidRPr="00F908BF">
              <w:rPr>
                <w:b/>
                <w:bCs/>
              </w:rPr>
              <w:t>Casos Entrados</w:t>
            </w:r>
          </w:p>
        </w:tc>
      </w:tr>
      <w:tr w:rsidR="00F908BF" w:rsidRPr="00F908BF" w14:paraId="043E9D5A" w14:textId="77777777" w:rsidTr="00CA19D3">
        <w:trPr>
          <w:tblHeader/>
          <w:jc w:val="center"/>
        </w:trPr>
        <w:tc>
          <w:tcPr>
            <w:tcW w:w="2707" w:type="dxa"/>
            <w:tcBorders>
              <w:top w:val="nil"/>
              <w:left w:val="nil"/>
              <w:bottom w:val="single" w:sz="4" w:space="0" w:color="auto"/>
              <w:right w:val="nil"/>
            </w:tcBorders>
            <w:shd w:val="clear" w:color="auto" w:fill="auto"/>
            <w:noWrap/>
            <w:vAlign w:val="center"/>
            <w:hideMark/>
          </w:tcPr>
          <w:p w14:paraId="6DB9E249" w14:textId="77777777" w:rsidR="00F908BF" w:rsidRPr="00F908BF" w:rsidRDefault="00F908BF" w:rsidP="00F908BF">
            <w:pPr>
              <w:widowControl w:val="0"/>
              <w:autoSpaceDE w:val="0"/>
              <w:autoSpaceDN w:val="0"/>
              <w:adjustRightInd w:val="0"/>
              <w:jc w:val="center"/>
              <w:rPr>
                <w:b/>
                <w:bCs/>
              </w:rPr>
            </w:pPr>
            <w:r w:rsidRPr="00F908BF">
              <w:rPr>
                <w:b/>
                <w:bCs/>
              </w:rPr>
              <w:t>Circuito Judicial</w:t>
            </w:r>
          </w:p>
        </w:tc>
        <w:tc>
          <w:tcPr>
            <w:tcW w:w="1050" w:type="dxa"/>
            <w:tcBorders>
              <w:top w:val="nil"/>
              <w:left w:val="single" w:sz="4" w:space="0" w:color="auto"/>
              <w:bottom w:val="single" w:sz="4" w:space="0" w:color="auto"/>
              <w:right w:val="nil"/>
            </w:tcBorders>
            <w:shd w:val="clear" w:color="auto" w:fill="auto"/>
            <w:noWrap/>
            <w:vAlign w:val="center"/>
            <w:hideMark/>
          </w:tcPr>
          <w:p w14:paraId="0F2B0E19"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1050" w:type="dxa"/>
            <w:tcBorders>
              <w:top w:val="nil"/>
              <w:left w:val="nil"/>
              <w:bottom w:val="single" w:sz="4" w:space="0" w:color="auto"/>
              <w:right w:val="nil"/>
            </w:tcBorders>
            <w:shd w:val="clear" w:color="auto" w:fill="auto"/>
            <w:noWrap/>
            <w:vAlign w:val="center"/>
          </w:tcPr>
          <w:p w14:paraId="01C88710"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1050" w:type="dxa"/>
            <w:tcBorders>
              <w:top w:val="nil"/>
              <w:left w:val="nil"/>
              <w:bottom w:val="single" w:sz="4" w:space="0" w:color="auto"/>
              <w:right w:val="nil"/>
            </w:tcBorders>
            <w:shd w:val="clear" w:color="auto" w:fill="auto"/>
            <w:noWrap/>
            <w:vAlign w:val="center"/>
          </w:tcPr>
          <w:p w14:paraId="04F22A36"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1050" w:type="dxa"/>
            <w:tcBorders>
              <w:top w:val="nil"/>
              <w:left w:val="nil"/>
              <w:bottom w:val="single" w:sz="4" w:space="0" w:color="auto"/>
              <w:right w:val="nil"/>
            </w:tcBorders>
            <w:shd w:val="clear" w:color="auto" w:fill="auto"/>
            <w:noWrap/>
            <w:vAlign w:val="center"/>
          </w:tcPr>
          <w:p w14:paraId="594A1257"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1050" w:type="dxa"/>
            <w:tcBorders>
              <w:top w:val="nil"/>
              <w:left w:val="nil"/>
              <w:bottom w:val="single" w:sz="4" w:space="0" w:color="auto"/>
              <w:right w:val="nil"/>
            </w:tcBorders>
            <w:shd w:val="clear" w:color="auto" w:fill="auto"/>
            <w:noWrap/>
            <w:vAlign w:val="center"/>
          </w:tcPr>
          <w:p w14:paraId="09AE7156"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6F64F909" w14:textId="77777777" w:rsidTr="00CA19D3">
        <w:trPr>
          <w:tblHeader/>
          <w:jc w:val="center"/>
        </w:trPr>
        <w:tc>
          <w:tcPr>
            <w:tcW w:w="2707" w:type="dxa"/>
            <w:tcBorders>
              <w:top w:val="single" w:sz="4" w:space="0" w:color="auto"/>
              <w:left w:val="nil"/>
              <w:right w:val="single" w:sz="4" w:space="0" w:color="auto"/>
            </w:tcBorders>
            <w:shd w:val="clear" w:color="auto" w:fill="auto"/>
            <w:noWrap/>
            <w:vAlign w:val="center"/>
          </w:tcPr>
          <w:p w14:paraId="71274681" w14:textId="77777777" w:rsidR="00F908BF" w:rsidRPr="00F908BF" w:rsidRDefault="00F908BF" w:rsidP="00F908BF">
            <w:pPr>
              <w:widowControl w:val="0"/>
              <w:autoSpaceDE w:val="0"/>
              <w:autoSpaceDN w:val="0"/>
              <w:adjustRightInd w:val="0"/>
              <w:jc w:val="center"/>
              <w:rPr>
                <w:b/>
                <w:bCs/>
              </w:rPr>
            </w:pPr>
          </w:p>
        </w:tc>
        <w:tc>
          <w:tcPr>
            <w:tcW w:w="1050" w:type="dxa"/>
            <w:tcBorders>
              <w:top w:val="single" w:sz="4" w:space="0" w:color="auto"/>
              <w:left w:val="single" w:sz="4" w:space="0" w:color="auto"/>
            </w:tcBorders>
            <w:shd w:val="clear" w:color="auto" w:fill="auto"/>
            <w:noWrap/>
            <w:vAlign w:val="center"/>
          </w:tcPr>
          <w:p w14:paraId="0AC8C7A4" w14:textId="77777777" w:rsidR="00F908BF" w:rsidRPr="00F908BF" w:rsidRDefault="00F908BF" w:rsidP="00F908BF">
            <w:pPr>
              <w:widowControl w:val="0"/>
              <w:autoSpaceDE w:val="0"/>
              <w:autoSpaceDN w:val="0"/>
              <w:adjustRightInd w:val="0"/>
              <w:jc w:val="center"/>
              <w:rPr>
                <w:b/>
                <w:bCs/>
              </w:rPr>
            </w:pPr>
          </w:p>
        </w:tc>
        <w:tc>
          <w:tcPr>
            <w:tcW w:w="1050" w:type="dxa"/>
            <w:tcBorders>
              <w:top w:val="single" w:sz="4" w:space="0" w:color="auto"/>
            </w:tcBorders>
            <w:shd w:val="clear" w:color="auto" w:fill="auto"/>
            <w:noWrap/>
            <w:vAlign w:val="center"/>
          </w:tcPr>
          <w:p w14:paraId="539F8CF5" w14:textId="77777777" w:rsidR="00F908BF" w:rsidRPr="00F908BF" w:rsidRDefault="00F908BF" w:rsidP="00F908BF">
            <w:pPr>
              <w:widowControl w:val="0"/>
              <w:autoSpaceDE w:val="0"/>
              <w:autoSpaceDN w:val="0"/>
              <w:adjustRightInd w:val="0"/>
              <w:jc w:val="center"/>
              <w:rPr>
                <w:b/>
                <w:bCs/>
              </w:rPr>
            </w:pPr>
          </w:p>
        </w:tc>
        <w:tc>
          <w:tcPr>
            <w:tcW w:w="1050" w:type="dxa"/>
            <w:tcBorders>
              <w:top w:val="single" w:sz="4" w:space="0" w:color="auto"/>
            </w:tcBorders>
            <w:shd w:val="clear" w:color="auto" w:fill="auto"/>
            <w:noWrap/>
            <w:vAlign w:val="center"/>
          </w:tcPr>
          <w:p w14:paraId="2AEF7D8E" w14:textId="77777777" w:rsidR="00F908BF" w:rsidRPr="00F908BF" w:rsidRDefault="00F908BF" w:rsidP="00F908BF">
            <w:pPr>
              <w:widowControl w:val="0"/>
              <w:autoSpaceDE w:val="0"/>
              <w:autoSpaceDN w:val="0"/>
              <w:adjustRightInd w:val="0"/>
              <w:jc w:val="center"/>
              <w:rPr>
                <w:b/>
                <w:bCs/>
              </w:rPr>
            </w:pPr>
          </w:p>
        </w:tc>
        <w:tc>
          <w:tcPr>
            <w:tcW w:w="1050" w:type="dxa"/>
            <w:tcBorders>
              <w:top w:val="single" w:sz="4" w:space="0" w:color="auto"/>
            </w:tcBorders>
            <w:shd w:val="clear" w:color="auto" w:fill="auto"/>
            <w:noWrap/>
            <w:vAlign w:val="center"/>
          </w:tcPr>
          <w:p w14:paraId="40B06F4D" w14:textId="77777777" w:rsidR="00F908BF" w:rsidRPr="00F908BF" w:rsidRDefault="00F908BF" w:rsidP="00F908BF">
            <w:pPr>
              <w:widowControl w:val="0"/>
              <w:autoSpaceDE w:val="0"/>
              <w:autoSpaceDN w:val="0"/>
              <w:adjustRightInd w:val="0"/>
              <w:jc w:val="center"/>
              <w:rPr>
                <w:b/>
                <w:bCs/>
              </w:rPr>
            </w:pPr>
          </w:p>
        </w:tc>
        <w:tc>
          <w:tcPr>
            <w:tcW w:w="1050" w:type="dxa"/>
            <w:tcBorders>
              <w:top w:val="single" w:sz="4" w:space="0" w:color="auto"/>
              <w:right w:val="nil"/>
            </w:tcBorders>
            <w:shd w:val="clear" w:color="auto" w:fill="auto"/>
            <w:noWrap/>
            <w:vAlign w:val="center"/>
          </w:tcPr>
          <w:p w14:paraId="4BAAB816" w14:textId="77777777" w:rsidR="00F908BF" w:rsidRPr="00F908BF" w:rsidRDefault="00F908BF" w:rsidP="00F908BF">
            <w:pPr>
              <w:widowControl w:val="0"/>
              <w:autoSpaceDE w:val="0"/>
              <w:autoSpaceDN w:val="0"/>
              <w:adjustRightInd w:val="0"/>
              <w:jc w:val="center"/>
              <w:rPr>
                <w:b/>
                <w:bCs/>
              </w:rPr>
            </w:pPr>
          </w:p>
        </w:tc>
      </w:tr>
      <w:tr w:rsidR="00F908BF" w:rsidRPr="00F908BF" w14:paraId="7BEF059C" w14:textId="77777777" w:rsidTr="00CA19D3">
        <w:trPr>
          <w:jc w:val="center"/>
        </w:trPr>
        <w:tc>
          <w:tcPr>
            <w:tcW w:w="2707" w:type="dxa"/>
            <w:tcBorders>
              <w:left w:val="nil"/>
              <w:bottom w:val="nil"/>
              <w:right w:val="nil"/>
            </w:tcBorders>
            <w:shd w:val="clear" w:color="auto" w:fill="auto"/>
            <w:noWrap/>
            <w:vAlign w:val="center"/>
            <w:hideMark/>
          </w:tcPr>
          <w:p w14:paraId="0FB2AE55" w14:textId="77777777" w:rsidR="00F908BF" w:rsidRPr="00F908BF" w:rsidRDefault="00F908BF" w:rsidP="00F908BF">
            <w:pPr>
              <w:widowControl w:val="0"/>
              <w:autoSpaceDE w:val="0"/>
              <w:autoSpaceDN w:val="0"/>
              <w:adjustRightInd w:val="0"/>
              <w:jc w:val="center"/>
              <w:rPr>
                <w:b/>
                <w:bCs/>
              </w:rPr>
            </w:pPr>
          </w:p>
        </w:tc>
        <w:tc>
          <w:tcPr>
            <w:tcW w:w="1050" w:type="dxa"/>
            <w:tcBorders>
              <w:left w:val="single" w:sz="4" w:space="0" w:color="auto"/>
              <w:bottom w:val="nil"/>
              <w:right w:val="nil"/>
            </w:tcBorders>
            <w:shd w:val="clear" w:color="auto" w:fill="auto"/>
            <w:noWrap/>
            <w:vAlign w:val="center"/>
            <w:hideMark/>
          </w:tcPr>
          <w:p w14:paraId="54D6A142" w14:textId="77777777" w:rsidR="00F908BF" w:rsidRPr="00F908BF" w:rsidRDefault="00F908BF" w:rsidP="00F908BF">
            <w:pPr>
              <w:widowControl w:val="0"/>
              <w:autoSpaceDE w:val="0"/>
              <w:autoSpaceDN w:val="0"/>
              <w:adjustRightInd w:val="0"/>
            </w:pPr>
          </w:p>
        </w:tc>
        <w:tc>
          <w:tcPr>
            <w:tcW w:w="1050" w:type="dxa"/>
            <w:tcBorders>
              <w:left w:val="nil"/>
              <w:bottom w:val="nil"/>
              <w:right w:val="nil"/>
            </w:tcBorders>
            <w:shd w:val="clear" w:color="auto" w:fill="auto"/>
            <w:noWrap/>
            <w:vAlign w:val="center"/>
          </w:tcPr>
          <w:p w14:paraId="48F54B86" w14:textId="77777777" w:rsidR="00F908BF" w:rsidRPr="00F908BF" w:rsidRDefault="00F908BF" w:rsidP="00F908BF">
            <w:pPr>
              <w:widowControl w:val="0"/>
              <w:autoSpaceDE w:val="0"/>
              <w:autoSpaceDN w:val="0"/>
              <w:adjustRightInd w:val="0"/>
            </w:pPr>
          </w:p>
        </w:tc>
        <w:tc>
          <w:tcPr>
            <w:tcW w:w="1050" w:type="dxa"/>
            <w:tcBorders>
              <w:left w:val="nil"/>
              <w:bottom w:val="nil"/>
              <w:right w:val="nil"/>
            </w:tcBorders>
            <w:shd w:val="clear" w:color="auto" w:fill="auto"/>
            <w:noWrap/>
            <w:vAlign w:val="center"/>
          </w:tcPr>
          <w:p w14:paraId="055F38C3" w14:textId="77777777" w:rsidR="00F908BF" w:rsidRPr="00F908BF" w:rsidRDefault="00F908BF" w:rsidP="00F908BF">
            <w:pPr>
              <w:widowControl w:val="0"/>
              <w:autoSpaceDE w:val="0"/>
              <w:autoSpaceDN w:val="0"/>
              <w:adjustRightInd w:val="0"/>
            </w:pPr>
          </w:p>
        </w:tc>
        <w:tc>
          <w:tcPr>
            <w:tcW w:w="1050" w:type="dxa"/>
            <w:tcBorders>
              <w:left w:val="nil"/>
              <w:bottom w:val="nil"/>
              <w:right w:val="nil"/>
            </w:tcBorders>
            <w:shd w:val="clear" w:color="auto" w:fill="auto"/>
            <w:noWrap/>
            <w:vAlign w:val="center"/>
          </w:tcPr>
          <w:p w14:paraId="31114597" w14:textId="77777777" w:rsidR="00F908BF" w:rsidRPr="00F908BF" w:rsidRDefault="00F908BF" w:rsidP="00F908BF">
            <w:pPr>
              <w:widowControl w:val="0"/>
              <w:autoSpaceDE w:val="0"/>
              <w:autoSpaceDN w:val="0"/>
              <w:adjustRightInd w:val="0"/>
            </w:pPr>
          </w:p>
        </w:tc>
        <w:tc>
          <w:tcPr>
            <w:tcW w:w="1050" w:type="dxa"/>
            <w:tcBorders>
              <w:left w:val="nil"/>
              <w:bottom w:val="nil"/>
              <w:right w:val="nil"/>
            </w:tcBorders>
            <w:shd w:val="clear" w:color="auto" w:fill="auto"/>
            <w:noWrap/>
            <w:vAlign w:val="center"/>
          </w:tcPr>
          <w:p w14:paraId="7EA786E5" w14:textId="77777777" w:rsidR="00F908BF" w:rsidRPr="00F908BF" w:rsidRDefault="00F908BF" w:rsidP="00F908BF">
            <w:pPr>
              <w:widowControl w:val="0"/>
              <w:autoSpaceDE w:val="0"/>
              <w:autoSpaceDN w:val="0"/>
              <w:adjustRightInd w:val="0"/>
            </w:pPr>
          </w:p>
        </w:tc>
      </w:tr>
      <w:tr w:rsidR="00F908BF" w:rsidRPr="00F908BF" w14:paraId="39801F86" w14:textId="77777777" w:rsidTr="00CA19D3">
        <w:trPr>
          <w:jc w:val="center"/>
        </w:trPr>
        <w:tc>
          <w:tcPr>
            <w:tcW w:w="2707" w:type="dxa"/>
            <w:tcBorders>
              <w:top w:val="nil"/>
              <w:left w:val="nil"/>
              <w:bottom w:val="nil"/>
              <w:right w:val="nil"/>
            </w:tcBorders>
            <w:shd w:val="clear" w:color="auto" w:fill="auto"/>
            <w:noWrap/>
            <w:vAlign w:val="center"/>
            <w:hideMark/>
          </w:tcPr>
          <w:p w14:paraId="1BB72CC8" w14:textId="77777777" w:rsidR="00F908BF" w:rsidRPr="00F908BF" w:rsidRDefault="00F908BF" w:rsidP="00F908BF">
            <w:pPr>
              <w:widowControl w:val="0"/>
              <w:autoSpaceDE w:val="0"/>
              <w:autoSpaceDN w:val="0"/>
              <w:adjustRightInd w:val="0"/>
              <w:rPr>
                <w:b/>
                <w:bCs/>
              </w:rPr>
            </w:pPr>
            <w:r w:rsidRPr="00F908BF">
              <w:rPr>
                <w:b/>
                <w:bCs/>
              </w:rPr>
              <w:t>Absolutos</w:t>
            </w:r>
          </w:p>
        </w:tc>
        <w:tc>
          <w:tcPr>
            <w:tcW w:w="1050" w:type="dxa"/>
            <w:tcBorders>
              <w:top w:val="nil"/>
              <w:left w:val="single" w:sz="4" w:space="0" w:color="auto"/>
              <w:bottom w:val="nil"/>
              <w:right w:val="nil"/>
            </w:tcBorders>
            <w:shd w:val="clear" w:color="auto" w:fill="auto"/>
            <w:noWrap/>
            <w:vAlign w:val="center"/>
            <w:hideMark/>
          </w:tcPr>
          <w:p w14:paraId="5D3DB8EA" w14:textId="77777777" w:rsidR="00F908BF" w:rsidRPr="00F908BF" w:rsidRDefault="00F908BF" w:rsidP="00F908BF">
            <w:pPr>
              <w:widowControl w:val="0"/>
              <w:autoSpaceDE w:val="0"/>
              <w:autoSpaceDN w:val="0"/>
              <w:adjustRightInd w:val="0"/>
              <w:jc w:val="center"/>
              <w:rPr>
                <w:b/>
                <w:bCs/>
              </w:rPr>
            </w:pPr>
            <w:r w:rsidRPr="00F908BF">
              <w:rPr>
                <w:b/>
                <w:bCs/>
              </w:rPr>
              <w:t>133.766</w:t>
            </w:r>
          </w:p>
        </w:tc>
        <w:tc>
          <w:tcPr>
            <w:tcW w:w="1050" w:type="dxa"/>
            <w:tcBorders>
              <w:top w:val="nil"/>
              <w:left w:val="nil"/>
              <w:bottom w:val="nil"/>
              <w:right w:val="nil"/>
            </w:tcBorders>
            <w:shd w:val="clear" w:color="auto" w:fill="auto"/>
            <w:noWrap/>
            <w:vAlign w:val="center"/>
          </w:tcPr>
          <w:p w14:paraId="23EBD50E" w14:textId="77777777" w:rsidR="00F908BF" w:rsidRPr="00F908BF" w:rsidRDefault="00F908BF" w:rsidP="00F908BF">
            <w:pPr>
              <w:widowControl w:val="0"/>
              <w:autoSpaceDE w:val="0"/>
              <w:autoSpaceDN w:val="0"/>
              <w:adjustRightInd w:val="0"/>
              <w:jc w:val="center"/>
              <w:rPr>
                <w:b/>
                <w:bCs/>
              </w:rPr>
            </w:pPr>
            <w:r w:rsidRPr="00F908BF">
              <w:rPr>
                <w:b/>
                <w:bCs/>
              </w:rPr>
              <w:t>164.522</w:t>
            </w:r>
          </w:p>
        </w:tc>
        <w:tc>
          <w:tcPr>
            <w:tcW w:w="1050" w:type="dxa"/>
            <w:tcBorders>
              <w:top w:val="nil"/>
              <w:left w:val="nil"/>
              <w:bottom w:val="nil"/>
              <w:right w:val="nil"/>
            </w:tcBorders>
            <w:shd w:val="clear" w:color="auto" w:fill="auto"/>
            <w:noWrap/>
            <w:vAlign w:val="center"/>
          </w:tcPr>
          <w:p w14:paraId="29595114" w14:textId="77777777" w:rsidR="00F908BF" w:rsidRPr="00F908BF" w:rsidRDefault="00F908BF" w:rsidP="00F908BF">
            <w:pPr>
              <w:widowControl w:val="0"/>
              <w:autoSpaceDE w:val="0"/>
              <w:autoSpaceDN w:val="0"/>
              <w:adjustRightInd w:val="0"/>
              <w:jc w:val="center"/>
              <w:rPr>
                <w:b/>
                <w:bCs/>
              </w:rPr>
            </w:pPr>
            <w:r w:rsidRPr="00F908BF">
              <w:rPr>
                <w:b/>
                <w:bCs/>
              </w:rPr>
              <w:t>199.706</w:t>
            </w:r>
          </w:p>
        </w:tc>
        <w:tc>
          <w:tcPr>
            <w:tcW w:w="1050" w:type="dxa"/>
            <w:tcBorders>
              <w:top w:val="nil"/>
              <w:left w:val="nil"/>
              <w:bottom w:val="nil"/>
              <w:right w:val="nil"/>
            </w:tcBorders>
            <w:shd w:val="clear" w:color="auto" w:fill="auto"/>
            <w:noWrap/>
            <w:vAlign w:val="center"/>
          </w:tcPr>
          <w:p w14:paraId="628841AF" w14:textId="77777777" w:rsidR="00F908BF" w:rsidRPr="00F908BF" w:rsidRDefault="00F908BF" w:rsidP="00F908BF">
            <w:pPr>
              <w:widowControl w:val="0"/>
              <w:autoSpaceDE w:val="0"/>
              <w:autoSpaceDN w:val="0"/>
              <w:adjustRightInd w:val="0"/>
              <w:jc w:val="center"/>
              <w:rPr>
                <w:b/>
                <w:bCs/>
              </w:rPr>
            </w:pPr>
            <w:r w:rsidRPr="00F908BF">
              <w:rPr>
                <w:b/>
                <w:bCs/>
              </w:rPr>
              <w:t>244.251</w:t>
            </w:r>
          </w:p>
        </w:tc>
        <w:tc>
          <w:tcPr>
            <w:tcW w:w="1050" w:type="dxa"/>
            <w:tcBorders>
              <w:top w:val="nil"/>
              <w:left w:val="nil"/>
              <w:bottom w:val="nil"/>
              <w:right w:val="nil"/>
            </w:tcBorders>
            <w:shd w:val="clear" w:color="auto" w:fill="auto"/>
            <w:noWrap/>
            <w:vAlign w:val="center"/>
          </w:tcPr>
          <w:p w14:paraId="204CB31D" w14:textId="77777777" w:rsidR="00F908BF" w:rsidRPr="00F908BF" w:rsidRDefault="00F908BF" w:rsidP="00F908BF">
            <w:pPr>
              <w:widowControl w:val="0"/>
              <w:autoSpaceDE w:val="0"/>
              <w:autoSpaceDN w:val="0"/>
              <w:adjustRightInd w:val="0"/>
              <w:jc w:val="center"/>
              <w:rPr>
                <w:b/>
                <w:bCs/>
              </w:rPr>
            </w:pPr>
            <w:r w:rsidRPr="00F908BF">
              <w:rPr>
                <w:b/>
                <w:bCs/>
              </w:rPr>
              <w:t>237.736</w:t>
            </w:r>
          </w:p>
        </w:tc>
      </w:tr>
      <w:tr w:rsidR="00F908BF" w:rsidRPr="00F908BF" w14:paraId="6DD40FF3" w14:textId="77777777" w:rsidTr="00CA19D3">
        <w:trPr>
          <w:jc w:val="center"/>
        </w:trPr>
        <w:tc>
          <w:tcPr>
            <w:tcW w:w="2707" w:type="dxa"/>
            <w:tcBorders>
              <w:top w:val="nil"/>
              <w:left w:val="nil"/>
              <w:bottom w:val="nil"/>
              <w:right w:val="nil"/>
            </w:tcBorders>
            <w:shd w:val="clear" w:color="auto" w:fill="auto"/>
            <w:noWrap/>
            <w:vAlign w:val="center"/>
          </w:tcPr>
          <w:p w14:paraId="0346362B" w14:textId="77777777" w:rsidR="00F908BF" w:rsidRPr="00F908BF" w:rsidRDefault="00F908BF" w:rsidP="00F908BF">
            <w:pPr>
              <w:widowControl w:val="0"/>
              <w:autoSpaceDE w:val="0"/>
              <w:autoSpaceDN w:val="0"/>
              <w:adjustRightInd w:val="0"/>
              <w:rPr>
                <w:b/>
                <w:bCs/>
              </w:rPr>
            </w:pPr>
          </w:p>
        </w:tc>
        <w:tc>
          <w:tcPr>
            <w:tcW w:w="1050" w:type="dxa"/>
            <w:tcBorders>
              <w:top w:val="nil"/>
              <w:left w:val="single" w:sz="4" w:space="0" w:color="auto"/>
              <w:bottom w:val="nil"/>
              <w:right w:val="nil"/>
            </w:tcBorders>
            <w:shd w:val="clear" w:color="auto" w:fill="auto"/>
            <w:noWrap/>
            <w:vAlign w:val="center"/>
          </w:tcPr>
          <w:p w14:paraId="3798C4F9" w14:textId="77777777" w:rsidR="00F908BF" w:rsidRPr="00F908BF" w:rsidRDefault="00F908BF" w:rsidP="00F908BF">
            <w:pPr>
              <w:widowControl w:val="0"/>
              <w:autoSpaceDE w:val="0"/>
              <w:autoSpaceDN w:val="0"/>
              <w:adjustRightInd w:val="0"/>
              <w:jc w:val="center"/>
              <w:rPr>
                <w:b/>
                <w:bCs/>
              </w:rPr>
            </w:pPr>
          </w:p>
        </w:tc>
        <w:tc>
          <w:tcPr>
            <w:tcW w:w="1050" w:type="dxa"/>
            <w:tcBorders>
              <w:top w:val="nil"/>
              <w:left w:val="nil"/>
              <w:bottom w:val="nil"/>
              <w:right w:val="nil"/>
            </w:tcBorders>
            <w:shd w:val="clear" w:color="auto" w:fill="auto"/>
            <w:noWrap/>
            <w:vAlign w:val="center"/>
          </w:tcPr>
          <w:p w14:paraId="7AC94485" w14:textId="77777777" w:rsidR="00F908BF" w:rsidRPr="00F908BF" w:rsidRDefault="00F908BF" w:rsidP="00F908BF">
            <w:pPr>
              <w:widowControl w:val="0"/>
              <w:autoSpaceDE w:val="0"/>
              <w:autoSpaceDN w:val="0"/>
              <w:adjustRightInd w:val="0"/>
              <w:jc w:val="center"/>
              <w:rPr>
                <w:b/>
                <w:bCs/>
              </w:rPr>
            </w:pPr>
          </w:p>
        </w:tc>
        <w:tc>
          <w:tcPr>
            <w:tcW w:w="1050" w:type="dxa"/>
            <w:tcBorders>
              <w:top w:val="nil"/>
              <w:left w:val="nil"/>
              <w:bottom w:val="nil"/>
              <w:right w:val="nil"/>
            </w:tcBorders>
            <w:shd w:val="clear" w:color="auto" w:fill="auto"/>
            <w:noWrap/>
            <w:vAlign w:val="center"/>
          </w:tcPr>
          <w:p w14:paraId="16569EC6" w14:textId="77777777" w:rsidR="00F908BF" w:rsidRPr="00F908BF" w:rsidRDefault="00F908BF" w:rsidP="00F908BF">
            <w:pPr>
              <w:widowControl w:val="0"/>
              <w:autoSpaceDE w:val="0"/>
              <w:autoSpaceDN w:val="0"/>
              <w:adjustRightInd w:val="0"/>
              <w:jc w:val="center"/>
              <w:rPr>
                <w:b/>
                <w:bCs/>
              </w:rPr>
            </w:pPr>
          </w:p>
        </w:tc>
        <w:tc>
          <w:tcPr>
            <w:tcW w:w="1050" w:type="dxa"/>
            <w:tcBorders>
              <w:top w:val="nil"/>
              <w:left w:val="nil"/>
              <w:bottom w:val="nil"/>
              <w:right w:val="nil"/>
            </w:tcBorders>
            <w:shd w:val="clear" w:color="auto" w:fill="auto"/>
            <w:noWrap/>
            <w:vAlign w:val="center"/>
          </w:tcPr>
          <w:p w14:paraId="1415E088" w14:textId="77777777" w:rsidR="00F908BF" w:rsidRPr="00F908BF" w:rsidRDefault="00F908BF" w:rsidP="00F908BF">
            <w:pPr>
              <w:widowControl w:val="0"/>
              <w:autoSpaceDE w:val="0"/>
              <w:autoSpaceDN w:val="0"/>
              <w:adjustRightInd w:val="0"/>
              <w:jc w:val="center"/>
              <w:rPr>
                <w:b/>
                <w:bCs/>
              </w:rPr>
            </w:pPr>
          </w:p>
        </w:tc>
        <w:tc>
          <w:tcPr>
            <w:tcW w:w="1050" w:type="dxa"/>
            <w:tcBorders>
              <w:top w:val="nil"/>
              <w:left w:val="nil"/>
              <w:bottom w:val="nil"/>
              <w:right w:val="nil"/>
            </w:tcBorders>
            <w:shd w:val="clear" w:color="auto" w:fill="auto"/>
            <w:noWrap/>
            <w:vAlign w:val="center"/>
          </w:tcPr>
          <w:p w14:paraId="265389A4" w14:textId="77777777" w:rsidR="00F908BF" w:rsidRPr="00F908BF" w:rsidRDefault="00F908BF" w:rsidP="00F908BF">
            <w:pPr>
              <w:widowControl w:val="0"/>
              <w:autoSpaceDE w:val="0"/>
              <w:autoSpaceDN w:val="0"/>
              <w:adjustRightInd w:val="0"/>
              <w:jc w:val="center"/>
              <w:rPr>
                <w:b/>
                <w:bCs/>
              </w:rPr>
            </w:pPr>
          </w:p>
        </w:tc>
      </w:tr>
      <w:tr w:rsidR="00F908BF" w:rsidRPr="00F908BF" w14:paraId="67A9F9BC" w14:textId="77777777" w:rsidTr="00CA19D3">
        <w:trPr>
          <w:jc w:val="center"/>
        </w:trPr>
        <w:tc>
          <w:tcPr>
            <w:tcW w:w="2707" w:type="dxa"/>
            <w:tcBorders>
              <w:top w:val="nil"/>
              <w:left w:val="nil"/>
              <w:bottom w:val="nil"/>
              <w:right w:val="nil"/>
            </w:tcBorders>
            <w:shd w:val="clear" w:color="auto" w:fill="auto"/>
            <w:noWrap/>
            <w:vAlign w:val="center"/>
            <w:hideMark/>
          </w:tcPr>
          <w:p w14:paraId="7B74C008" w14:textId="77777777" w:rsidR="00F908BF" w:rsidRPr="00F908BF" w:rsidRDefault="00F908BF" w:rsidP="00F908BF">
            <w:pPr>
              <w:widowControl w:val="0"/>
              <w:autoSpaceDE w:val="0"/>
              <w:autoSpaceDN w:val="0"/>
              <w:adjustRightInd w:val="0"/>
            </w:pPr>
            <w:r w:rsidRPr="00F908BF">
              <w:t>Primero San José</w:t>
            </w:r>
          </w:p>
        </w:tc>
        <w:tc>
          <w:tcPr>
            <w:tcW w:w="1050" w:type="dxa"/>
            <w:tcBorders>
              <w:top w:val="nil"/>
              <w:left w:val="single" w:sz="4" w:space="0" w:color="auto"/>
              <w:bottom w:val="nil"/>
              <w:right w:val="nil"/>
            </w:tcBorders>
            <w:shd w:val="clear" w:color="auto" w:fill="auto"/>
            <w:noWrap/>
            <w:vAlign w:val="center"/>
            <w:hideMark/>
          </w:tcPr>
          <w:p w14:paraId="48F7DC55" w14:textId="77777777" w:rsidR="00F908BF" w:rsidRPr="00F908BF" w:rsidRDefault="00F908BF" w:rsidP="00F908BF">
            <w:pPr>
              <w:widowControl w:val="0"/>
              <w:autoSpaceDE w:val="0"/>
              <w:autoSpaceDN w:val="0"/>
              <w:adjustRightInd w:val="0"/>
              <w:jc w:val="center"/>
            </w:pPr>
            <w:r w:rsidRPr="00F908BF">
              <w:t>49.417</w:t>
            </w:r>
          </w:p>
        </w:tc>
        <w:tc>
          <w:tcPr>
            <w:tcW w:w="1050" w:type="dxa"/>
            <w:tcBorders>
              <w:top w:val="nil"/>
              <w:left w:val="nil"/>
              <w:bottom w:val="nil"/>
              <w:right w:val="nil"/>
            </w:tcBorders>
            <w:shd w:val="clear" w:color="auto" w:fill="auto"/>
            <w:noWrap/>
            <w:vAlign w:val="center"/>
          </w:tcPr>
          <w:p w14:paraId="67CC723B" w14:textId="77777777" w:rsidR="00F908BF" w:rsidRPr="00F908BF" w:rsidRDefault="00F908BF" w:rsidP="00F908BF">
            <w:pPr>
              <w:widowControl w:val="0"/>
              <w:autoSpaceDE w:val="0"/>
              <w:autoSpaceDN w:val="0"/>
              <w:adjustRightInd w:val="0"/>
              <w:jc w:val="center"/>
            </w:pPr>
            <w:r w:rsidRPr="00F908BF">
              <w:t>52.468</w:t>
            </w:r>
          </w:p>
        </w:tc>
        <w:tc>
          <w:tcPr>
            <w:tcW w:w="1050" w:type="dxa"/>
            <w:tcBorders>
              <w:top w:val="nil"/>
              <w:left w:val="nil"/>
              <w:bottom w:val="nil"/>
              <w:right w:val="nil"/>
            </w:tcBorders>
            <w:shd w:val="clear" w:color="auto" w:fill="auto"/>
            <w:noWrap/>
            <w:vAlign w:val="center"/>
          </w:tcPr>
          <w:p w14:paraId="29473AF8" w14:textId="77777777" w:rsidR="00F908BF" w:rsidRPr="00F908BF" w:rsidRDefault="00F908BF" w:rsidP="00F908BF">
            <w:pPr>
              <w:widowControl w:val="0"/>
              <w:autoSpaceDE w:val="0"/>
              <w:autoSpaceDN w:val="0"/>
              <w:adjustRightInd w:val="0"/>
              <w:jc w:val="center"/>
            </w:pPr>
            <w:r w:rsidRPr="00F908BF">
              <w:t>53.478</w:t>
            </w:r>
          </w:p>
        </w:tc>
        <w:tc>
          <w:tcPr>
            <w:tcW w:w="1050" w:type="dxa"/>
            <w:tcBorders>
              <w:top w:val="nil"/>
              <w:left w:val="nil"/>
              <w:bottom w:val="nil"/>
              <w:right w:val="nil"/>
            </w:tcBorders>
            <w:shd w:val="clear" w:color="auto" w:fill="auto"/>
            <w:noWrap/>
            <w:vAlign w:val="center"/>
          </w:tcPr>
          <w:p w14:paraId="2CAE0766" w14:textId="77777777" w:rsidR="00F908BF" w:rsidRPr="00F908BF" w:rsidRDefault="00F908BF" w:rsidP="00F908BF">
            <w:pPr>
              <w:widowControl w:val="0"/>
              <w:autoSpaceDE w:val="0"/>
              <w:autoSpaceDN w:val="0"/>
              <w:adjustRightInd w:val="0"/>
              <w:jc w:val="center"/>
            </w:pPr>
            <w:r w:rsidRPr="00F908BF">
              <w:t>72.837</w:t>
            </w:r>
          </w:p>
        </w:tc>
        <w:tc>
          <w:tcPr>
            <w:tcW w:w="1050" w:type="dxa"/>
            <w:tcBorders>
              <w:top w:val="nil"/>
              <w:left w:val="nil"/>
              <w:bottom w:val="nil"/>
              <w:right w:val="nil"/>
            </w:tcBorders>
            <w:shd w:val="clear" w:color="auto" w:fill="auto"/>
            <w:noWrap/>
            <w:vAlign w:val="center"/>
          </w:tcPr>
          <w:p w14:paraId="2B5E9C96" w14:textId="77777777" w:rsidR="00F908BF" w:rsidRPr="00F908BF" w:rsidRDefault="00F908BF" w:rsidP="00F908BF">
            <w:pPr>
              <w:widowControl w:val="0"/>
              <w:autoSpaceDE w:val="0"/>
              <w:autoSpaceDN w:val="0"/>
              <w:adjustRightInd w:val="0"/>
              <w:jc w:val="center"/>
            </w:pPr>
            <w:r w:rsidRPr="00F908BF">
              <w:t>58.121</w:t>
            </w:r>
          </w:p>
        </w:tc>
      </w:tr>
      <w:tr w:rsidR="00F908BF" w:rsidRPr="00F908BF" w14:paraId="51B9D583" w14:textId="77777777" w:rsidTr="00CA19D3">
        <w:trPr>
          <w:jc w:val="center"/>
        </w:trPr>
        <w:tc>
          <w:tcPr>
            <w:tcW w:w="2707" w:type="dxa"/>
            <w:tcBorders>
              <w:top w:val="nil"/>
              <w:left w:val="nil"/>
              <w:bottom w:val="nil"/>
              <w:right w:val="nil"/>
            </w:tcBorders>
            <w:shd w:val="clear" w:color="auto" w:fill="auto"/>
            <w:noWrap/>
            <w:vAlign w:val="center"/>
            <w:hideMark/>
          </w:tcPr>
          <w:p w14:paraId="7EDE99EE" w14:textId="77777777" w:rsidR="00F908BF" w:rsidRPr="00F908BF" w:rsidRDefault="00F908BF" w:rsidP="00F908BF">
            <w:pPr>
              <w:widowControl w:val="0"/>
              <w:autoSpaceDE w:val="0"/>
              <w:autoSpaceDN w:val="0"/>
              <w:adjustRightInd w:val="0"/>
            </w:pPr>
            <w:r w:rsidRPr="00F908BF">
              <w:t>Segundo San José</w:t>
            </w:r>
          </w:p>
        </w:tc>
        <w:tc>
          <w:tcPr>
            <w:tcW w:w="1050" w:type="dxa"/>
            <w:tcBorders>
              <w:top w:val="nil"/>
              <w:left w:val="single" w:sz="4" w:space="0" w:color="auto"/>
              <w:bottom w:val="nil"/>
              <w:right w:val="nil"/>
            </w:tcBorders>
            <w:shd w:val="clear" w:color="auto" w:fill="auto"/>
            <w:noWrap/>
            <w:vAlign w:val="center"/>
            <w:hideMark/>
          </w:tcPr>
          <w:p w14:paraId="3CC42A3C" w14:textId="77777777" w:rsidR="00F908BF" w:rsidRPr="00F908BF" w:rsidRDefault="00F908BF" w:rsidP="00F908BF">
            <w:pPr>
              <w:widowControl w:val="0"/>
              <w:autoSpaceDE w:val="0"/>
              <w:autoSpaceDN w:val="0"/>
              <w:adjustRightInd w:val="0"/>
              <w:jc w:val="center"/>
            </w:pPr>
            <w:r w:rsidRPr="00F908BF">
              <w:t>36.226</w:t>
            </w:r>
          </w:p>
        </w:tc>
        <w:tc>
          <w:tcPr>
            <w:tcW w:w="1050" w:type="dxa"/>
            <w:tcBorders>
              <w:top w:val="nil"/>
              <w:left w:val="nil"/>
              <w:bottom w:val="nil"/>
              <w:right w:val="nil"/>
            </w:tcBorders>
            <w:shd w:val="clear" w:color="auto" w:fill="auto"/>
            <w:noWrap/>
            <w:vAlign w:val="center"/>
          </w:tcPr>
          <w:p w14:paraId="4C95137E" w14:textId="77777777" w:rsidR="00F908BF" w:rsidRPr="00F908BF" w:rsidRDefault="00F908BF" w:rsidP="00F908BF">
            <w:pPr>
              <w:widowControl w:val="0"/>
              <w:autoSpaceDE w:val="0"/>
              <w:autoSpaceDN w:val="0"/>
              <w:adjustRightInd w:val="0"/>
              <w:jc w:val="center"/>
            </w:pPr>
            <w:r w:rsidRPr="00F908BF">
              <w:t>39.296</w:t>
            </w:r>
          </w:p>
        </w:tc>
        <w:tc>
          <w:tcPr>
            <w:tcW w:w="1050" w:type="dxa"/>
            <w:tcBorders>
              <w:top w:val="nil"/>
              <w:left w:val="nil"/>
              <w:bottom w:val="nil"/>
              <w:right w:val="nil"/>
            </w:tcBorders>
            <w:shd w:val="clear" w:color="auto" w:fill="auto"/>
            <w:noWrap/>
            <w:vAlign w:val="center"/>
          </w:tcPr>
          <w:p w14:paraId="0E199E7F" w14:textId="77777777" w:rsidR="00F908BF" w:rsidRPr="00F908BF" w:rsidRDefault="00F908BF" w:rsidP="00F908BF">
            <w:pPr>
              <w:widowControl w:val="0"/>
              <w:autoSpaceDE w:val="0"/>
              <w:autoSpaceDN w:val="0"/>
              <w:adjustRightInd w:val="0"/>
              <w:jc w:val="center"/>
            </w:pPr>
            <w:r w:rsidRPr="00F908BF">
              <w:t>37.963</w:t>
            </w:r>
          </w:p>
        </w:tc>
        <w:tc>
          <w:tcPr>
            <w:tcW w:w="1050" w:type="dxa"/>
            <w:tcBorders>
              <w:top w:val="nil"/>
              <w:left w:val="nil"/>
              <w:bottom w:val="nil"/>
              <w:right w:val="nil"/>
            </w:tcBorders>
            <w:shd w:val="clear" w:color="auto" w:fill="auto"/>
            <w:noWrap/>
            <w:vAlign w:val="center"/>
          </w:tcPr>
          <w:p w14:paraId="07E219D3" w14:textId="77777777" w:rsidR="00F908BF" w:rsidRPr="00F908BF" w:rsidRDefault="00F908BF" w:rsidP="00F908BF">
            <w:pPr>
              <w:widowControl w:val="0"/>
              <w:autoSpaceDE w:val="0"/>
              <w:autoSpaceDN w:val="0"/>
              <w:adjustRightInd w:val="0"/>
              <w:jc w:val="center"/>
            </w:pPr>
            <w:r w:rsidRPr="00F908BF">
              <w:t>30.713</w:t>
            </w:r>
          </w:p>
        </w:tc>
        <w:tc>
          <w:tcPr>
            <w:tcW w:w="1050" w:type="dxa"/>
            <w:tcBorders>
              <w:top w:val="nil"/>
              <w:left w:val="nil"/>
              <w:bottom w:val="nil"/>
              <w:right w:val="nil"/>
            </w:tcBorders>
            <w:shd w:val="clear" w:color="auto" w:fill="auto"/>
            <w:noWrap/>
            <w:vAlign w:val="center"/>
          </w:tcPr>
          <w:p w14:paraId="08056329" w14:textId="77777777" w:rsidR="00F908BF" w:rsidRPr="00F908BF" w:rsidRDefault="00F908BF" w:rsidP="00F908BF">
            <w:pPr>
              <w:widowControl w:val="0"/>
              <w:autoSpaceDE w:val="0"/>
              <w:autoSpaceDN w:val="0"/>
              <w:adjustRightInd w:val="0"/>
              <w:jc w:val="center"/>
            </w:pPr>
            <w:r w:rsidRPr="00F908BF">
              <w:t>21.652</w:t>
            </w:r>
          </w:p>
        </w:tc>
      </w:tr>
      <w:tr w:rsidR="00F908BF" w:rsidRPr="00F908BF" w14:paraId="56B1E4E4" w14:textId="77777777" w:rsidTr="00CA19D3">
        <w:trPr>
          <w:jc w:val="center"/>
        </w:trPr>
        <w:tc>
          <w:tcPr>
            <w:tcW w:w="2707" w:type="dxa"/>
            <w:tcBorders>
              <w:top w:val="nil"/>
              <w:left w:val="nil"/>
              <w:bottom w:val="nil"/>
              <w:right w:val="nil"/>
            </w:tcBorders>
            <w:shd w:val="clear" w:color="auto" w:fill="auto"/>
            <w:noWrap/>
            <w:vAlign w:val="center"/>
            <w:hideMark/>
          </w:tcPr>
          <w:p w14:paraId="6140F694" w14:textId="77777777" w:rsidR="00F908BF" w:rsidRPr="00F908BF" w:rsidRDefault="00F908BF" w:rsidP="00F908BF">
            <w:pPr>
              <w:widowControl w:val="0"/>
              <w:autoSpaceDE w:val="0"/>
              <w:autoSpaceDN w:val="0"/>
              <w:adjustRightInd w:val="0"/>
            </w:pPr>
            <w:r w:rsidRPr="00F908BF">
              <w:t>Primero Alajuela</w:t>
            </w:r>
          </w:p>
        </w:tc>
        <w:tc>
          <w:tcPr>
            <w:tcW w:w="1050" w:type="dxa"/>
            <w:tcBorders>
              <w:top w:val="nil"/>
              <w:left w:val="single" w:sz="4" w:space="0" w:color="auto"/>
              <w:bottom w:val="nil"/>
              <w:right w:val="nil"/>
            </w:tcBorders>
            <w:shd w:val="clear" w:color="auto" w:fill="auto"/>
            <w:noWrap/>
            <w:vAlign w:val="center"/>
            <w:hideMark/>
          </w:tcPr>
          <w:p w14:paraId="14406C80" w14:textId="77777777" w:rsidR="00F908BF" w:rsidRPr="00F908BF" w:rsidRDefault="00F908BF" w:rsidP="00F908BF">
            <w:pPr>
              <w:widowControl w:val="0"/>
              <w:autoSpaceDE w:val="0"/>
              <w:autoSpaceDN w:val="0"/>
              <w:adjustRightInd w:val="0"/>
              <w:jc w:val="center"/>
            </w:pPr>
            <w:r w:rsidRPr="00F908BF">
              <w:t>11.301</w:t>
            </w:r>
          </w:p>
        </w:tc>
        <w:tc>
          <w:tcPr>
            <w:tcW w:w="1050" w:type="dxa"/>
            <w:tcBorders>
              <w:top w:val="nil"/>
              <w:left w:val="nil"/>
              <w:bottom w:val="nil"/>
              <w:right w:val="nil"/>
            </w:tcBorders>
            <w:shd w:val="clear" w:color="auto" w:fill="auto"/>
            <w:noWrap/>
            <w:vAlign w:val="center"/>
          </w:tcPr>
          <w:p w14:paraId="068F3116" w14:textId="77777777" w:rsidR="00F908BF" w:rsidRPr="00F908BF" w:rsidRDefault="00F908BF" w:rsidP="00F908BF">
            <w:pPr>
              <w:widowControl w:val="0"/>
              <w:autoSpaceDE w:val="0"/>
              <w:autoSpaceDN w:val="0"/>
              <w:adjustRightInd w:val="0"/>
              <w:jc w:val="center"/>
            </w:pPr>
            <w:r w:rsidRPr="00F908BF">
              <w:t>21.427</w:t>
            </w:r>
          </w:p>
        </w:tc>
        <w:tc>
          <w:tcPr>
            <w:tcW w:w="1050" w:type="dxa"/>
            <w:tcBorders>
              <w:top w:val="nil"/>
              <w:left w:val="nil"/>
              <w:bottom w:val="nil"/>
              <w:right w:val="nil"/>
            </w:tcBorders>
            <w:shd w:val="clear" w:color="auto" w:fill="auto"/>
            <w:noWrap/>
            <w:vAlign w:val="center"/>
          </w:tcPr>
          <w:p w14:paraId="3E5AD084" w14:textId="77777777" w:rsidR="00F908BF" w:rsidRPr="00F908BF" w:rsidRDefault="00F908BF" w:rsidP="00F908BF">
            <w:pPr>
              <w:widowControl w:val="0"/>
              <w:autoSpaceDE w:val="0"/>
              <w:autoSpaceDN w:val="0"/>
              <w:adjustRightInd w:val="0"/>
              <w:jc w:val="center"/>
            </w:pPr>
            <w:r w:rsidRPr="00F908BF">
              <w:t>24.271</w:t>
            </w:r>
          </w:p>
        </w:tc>
        <w:tc>
          <w:tcPr>
            <w:tcW w:w="1050" w:type="dxa"/>
            <w:tcBorders>
              <w:top w:val="nil"/>
              <w:left w:val="nil"/>
              <w:bottom w:val="nil"/>
              <w:right w:val="nil"/>
            </w:tcBorders>
            <w:shd w:val="clear" w:color="auto" w:fill="auto"/>
            <w:noWrap/>
            <w:vAlign w:val="center"/>
          </w:tcPr>
          <w:p w14:paraId="3CFE2248" w14:textId="77777777" w:rsidR="00F908BF" w:rsidRPr="00F908BF" w:rsidRDefault="00F908BF" w:rsidP="00F908BF">
            <w:pPr>
              <w:widowControl w:val="0"/>
              <w:autoSpaceDE w:val="0"/>
              <w:autoSpaceDN w:val="0"/>
              <w:adjustRightInd w:val="0"/>
              <w:jc w:val="center"/>
            </w:pPr>
            <w:r w:rsidRPr="00F908BF">
              <w:t>36.871</w:t>
            </w:r>
          </w:p>
        </w:tc>
        <w:tc>
          <w:tcPr>
            <w:tcW w:w="1050" w:type="dxa"/>
            <w:tcBorders>
              <w:top w:val="nil"/>
              <w:left w:val="nil"/>
              <w:bottom w:val="nil"/>
              <w:right w:val="nil"/>
            </w:tcBorders>
            <w:shd w:val="clear" w:color="auto" w:fill="auto"/>
            <w:noWrap/>
            <w:vAlign w:val="center"/>
          </w:tcPr>
          <w:p w14:paraId="7C76052F" w14:textId="77777777" w:rsidR="00F908BF" w:rsidRPr="00F908BF" w:rsidRDefault="00F908BF" w:rsidP="00F908BF">
            <w:pPr>
              <w:widowControl w:val="0"/>
              <w:autoSpaceDE w:val="0"/>
              <w:autoSpaceDN w:val="0"/>
              <w:adjustRightInd w:val="0"/>
              <w:jc w:val="center"/>
            </w:pPr>
            <w:r w:rsidRPr="00F908BF">
              <w:t>18.477</w:t>
            </w:r>
          </w:p>
        </w:tc>
      </w:tr>
      <w:tr w:rsidR="00F908BF" w:rsidRPr="00F908BF" w14:paraId="0969E621" w14:textId="77777777" w:rsidTr="00CA19D3">
        <w:trPr>
          <w:jc w:val="center"/>
        </w:trPr>
        <w:tc>
          <w:tcPr>
            <w:tcW w:w="2707" w:type="dxa"/>
            <w:tcBorders>
              <w:top w:val="nil"/>
              <w:left w:val="nil"/>
              <w:bottom w:val="nil"/>
              <w:right w:val="nil"/>
            </w:tcBorders>
            <w:shd w:val="clear" w:color="auto" w:fill="auto"/>
            <w:noWrap/>
            <w:vAlign w:val="center"/>
            <w:hideMark/>
          </w:tcPr>
          <w:p w14:paraId="01A6F2BF" w14:textId="77777777" w:rsidR="00F908BF" w:rsidRPr="00F908BF" w:rsidRDefault="00F908BF" w:rsidP="00F908BF">
            <w:pPr>
              <w:widowControl w:val="0"/>
              <w:autoSpaceDE w:val="0"/>
              <w:autoSpaceDN w:val="0"/>
              <w:adjustRightInd w:val="0"/>
            </w:pPr>
            <w:r w:rsidRPr="00F908BF">
              <w:t>Segundo Alajuela</w:t>
            </w:r>
          </w:p>
        </w:tc>
        <w:tc>
          <w:tcPr>
            <w:tcW w:w="1050" w:type="dxa"/>
            <w:tcBorders>
              <w:top w:val="nil"/>
              <w:left w:val="single" w:sz="4" w:space="0" w:color="auto"/>
              <w:bottom w:val="nil"/>
              <w:right w:val="nil"/>
            </w:tcBorders>
            <w:shd w:val="clear" w:color="auto" w:fill="auto"/>
            <w:noWrap/>
            <w:vAlign w:val="center"/>
            <w:hideMark/>
          </w:tcPr>
          <w:p w14:paraId="7CBB3CC9" w14:textId="77777777" w:rsidR="00F908BF" w:rsidRPr="00F908BF" w:rsidRDefault="00F908BF" w:rsidP="00F908BF">
            <w:pPr>
              <w:widowControl w:val="0"/>
              <w:autoSpaceDE w:val="0"/>
              <w:autoSpaceDN w:val="0"/>
              <w:adjustRightInd w:val="0"/>
              <w:jc w:val="center"/>
            </w:pPr>
            <w:r w:rsidRPr="00F908BF">
              <w:t>2.252</w:t>
            </w:r>
          </w:p>
        </w:tc>
        <w:tc>
          <w:tcPr>
            <w:tcW w:w="1050" w:type="dxa"/>
            <w:tcBorders>
              <w:top w:val="nil"/>
              <w:left w:val="nil"/>
              <w:bottom w:val="nil"/>
              <w:right w:val="nil"/>
            </w:tcBorders>
            <w:shd w:val="clear" w:color="auto" w:fill="auto"/>
            <w:noWrap/>
            <w:vAlign w:val="center"/>
          </w:tcPr>
          <w:p w14:paraId="3617DC17" w14:textId="77777777" w:rsidR="00F908BF" w:rsidRPr="00F908BF" w:rsidRDefault="00F908BF" w:rsidP="00F908BF">
            <w:pPr>
              <w:widowControl w:val="0"/>
              <w:autoSpaceDE w:val="0"/>
              <w:autoSpaceDN w:val="0"/>
              <w:adjustRightInd w:val="0"/>
              <w:jc w:val="center"/>
            </w:pPr>
            <w:r w:rsidRPr="00F908BF">
              <w:t>2.407</w:t>
            </w:r>
          </w:p>
        </w:tc>
        <w:tc>
          <w:tcPr>
            <w:tcW w:w="1050" w:type="dxa"/>
            <w:tcBorders>
              <w:top w:val="nil"/>
              <w:left w:val="nil"/>
              <w:bottom w:val="nil"/>
              <w:right w:val="nil"/>
            </w:tcBorders>
            <w:shd w:val="clear" w:color="auto" w:fill="auto"/>
            <w:noWrap/>
            <w:vAlign w:val="center"/>
          </w:tcPr>
          <w:p w14:paraId="4C63211E" w14:textId="77777777" w:rsidR="00F908BF" w:rsidRPr="00F908BF" w:rsidRDefault="00F908BF" w:rsidP="00F908BF">
            <w:pPr>
              <w:widowControl w:val="0"/>
              <w:autoSpaceDE w:val="0"/>
              <w:autoSpaceDN w:val="0"/>
              <w:adjustRightInd w:val="0"/>
              <w:jc w:val="center"/>
            </w:pPr>
            <w:r w:rsidRPr="00F908BF">
              <w:t>5.831</w:t>
            </w:r>
          </w:p>
        </w:tc>
        <w:tc>
          <w:tcPr>
            <w:tcW w:w="1050" w:type="dxa"/>
            <w:tcBorders>
              <w:top w:val="nil"/>
              <w:left w:val="nil"/>
              <w:bottom w:val="nil"/>
              <w:right w:val="nil"/>
            </w:tcBorders>
            <w:shd w:val="clear" w:color="auto" w:fill="auto"/>
            <w:noWrap/>
            <w:vAlign w:val="center"/>
          </w:tcPr>
          <w:p w14:paraId="11FA4FAC" w14:textId="77777777" w:rsidR="00F908BF" w:rsidRPr="00F908BF" w:rsidRDefault="00F908BF" w:rsidP="00F908BF">
            <w:pPr>
              <w:widowControl w:val="0"/>
              <w:autoSpaceDE w:val="0"/>
              <w:autoSpaceDN w:val="0"/>
              <w:adjustRightInd w:val="0"/>
              <w:jc w:val="center"/>
            </w:pPr>
            <w:r w:rsidRPr="00F908BF">
              <w:t>7.203</w:t>
            </w:r>
          </w:p>
        </w:tc>
        <w:tc>
          <w:tcPr>
            <w:tcW w:w="1050" w:type="dxa"/>
            <w:tcBorders>
              <w:top w:val="nil"/>
              <w:left w:val="nil"/>
              <w:bottom w:val="nil"/>
              <w:right w:val="nil"/>
            </w:tcBorders>
            <w:shd w:val="clear" w:color="auto" w:fill="auto"/>
            <w:noWrap/>
            <w:vAlign w:val="center"/>
          </w:tcPr>
          <w:p w14:paraId="4ACF2FCF" w14:textId="77777777" w:rsidR="00F908BF" w:rsidRPr="00F908BF" w:rsidRDefault="00F908BF" w:rsidP="00F908BF">
            <w:pPr>
              <w:widowControl w:val="0"/>
              <w:autoSpaceDE w:val="0"/>
              <w:autoSpaceDN w:val="0"/>
              <w:adjustRightInd w:val="0"/>
              <w:jc w:val="center"/>
            </w:pPr>
            <w:r w:rsidRPr="00F908BF">
              <w:t>14.234</w:t>
            </w:r>
          </w:p>
        </w:tc>
      </w:tr>
      <w:tr w:rsidR="00F908BF" w:rsidRPr="00F908BF" w14:paraId="5195B79A" w14:textId="77777777" w:rsidTr="00CA19D3">
        <w:trPr>
          <w:jc w:val="center"/>
        </w:trPr>
        <w:tc>
          <w:tcPr>
            <w:tcW w:w="2707" w:type="dxa"/>
            <w:tcBorders>
              <w:top w:val="nil"/>
              <w:left w:val="nil"/>
              <w:bottom w:val="nil"/>
              <w:right w:val="nil"/>
            </w:tcBorders>
            <w:shd w:val="clear" w:color="auto" w:fill="auto"/>
            <w:noWrap/>
            <w:vAlign w:val="center"/>
            <w:hideMark/>
          </w:tcPr>
          <w:p w14:paraId="3EAE2FDE" w14:textId="77777777" w:rsidR="00F908BF" w:rsidRPr="00F908BF" w:rsidRDefault="00F908BF" w:rsidP="00F908BF">
            <w:pPr>
              <w:widowControl w:val="0"/>
              <w:autoSpaceDE w:val="0"/>
              <w:autoSpaceDN w:val="0"/>
              <w:adjustRightInd w:val="0"/>
            </w:pPr>
            <w:r w:rsidRPr="00F908BF">
              <w:t>Tercero Alajuela</w:t>
            </w:r>
          </w:p>
        </w:tc>
        <w:tc>
          <w:tcPr>
            <w:tcW w:w="1050" w:type="dxa"/>
            <w:tcBorders>
              <w:top w:val="nil"/>
              <w:left w:val="single" w:sz="4" w:space="0" w:color="auto"/>
              <w:bottom w:val="nil"/>
              <w:right w:val="nil"/>
            </w:tcBorders>
            <w:shd w:val="clear" w:color="auto" w:fill="auto"/>
            <w:noWrap/>
            <w:vAlign w:val="center"/>
            <w:hideMark/>
          </w:tcPr>
          <w:p w14:paraId="3B6F341C" w14:textId="77777777" w:rsidR="00F908BF" w:rsidRPr="00F908BF" w:rsidRDefault="00F908BF" w:rsidP="00F908BF">
            <w:pPr>
              <w:widowControl w:val="0"/>
              <w:autoSpaceDE w:val="0"/>
              <w:autoSpaceDN w:val="0"/>
              <w:adjustRightInd w:val="0"/>
              <w:jc w:val="center"/>
            </w:pPr>
            <w:r w:rsidRPr="00F908BF">
              <w:t>4.708</w:t>
            </w:r>
          </w:p>
        </w:tc>
        <w:tc>
          <w:tcPr>
            <w:tcW w:w="1050" w:type="dxa"/>
            <w:tcBorders>
              <w:top w:val="nil"/>
              <w:left w:val="nil"/>
              <w:bottom w:val="nil"/>
              <w:right w:val="nil"/>
            </w:tcBorders>
            <w:shd w:val="clear" w:color="auto" w:fill="auto"/>
            <w:noWrap/>
            <w:vAlign w:val="center"/>
          </w:tcPr>
          <w:p w14:paraId="342EF58E" w14:textId="77777777" w:rsidR="00F908BF" w:rsidRPr="00F908BF" w:rsidRDefault="00F908BF" w:rsidP="00F908BF">
            <w:pPr>
              <w:widowControl w:val="0"/>
              <w:autoSpaceDE w:val="0"/>
              <w:autoSpaceDN w:val="0"/>
              <w:adjustRightInd w:val="0"/>
              <w:jc w:val="center"/>
            </w:pPr>
            <w:r w:rsidRPr="00F908BF">
              <w:t>8.492</w:t>
            </w:r>
          </w:p>
        </w:tc>
        <w:tc>
          <w:tcPr>
            <w:tcW w:w="1050" w:type="dxa"/>
            <w:tcBorders>
              <w:top w:val="nil"/>
              <w:left w:val="nil"/>
              <w:bottom w:val="nil"/>
              <w:right w:val="nil"/>
            </w:tcBorders>
            <w:shd w:val="clear" w:color="auto" w:fill="auto"/>
            <w:noWrap/>
            <w:vAlign w:val="center"/>
          </w:tcPr>
          <w:p w14:paraId="088F2B32" w14:textId="77777777" w:rsidR="00F908BF" w:rsidRPr="00F908BF" w:rsidRDefault="00F908BF" w:rsidP="00F908BF">
            <w:pPr>
              <w:widowControl w:val="0"/>
              <w:autoSpaceDE w:val="0"/>
              <w:autoSpaceDN w:val="0"/>
              <w:adjustRightInd w:val="0"/>
              <w:jc w:val="center"/>
            </w:pPr>
            <w:r w:rsidRPr="00F908BF">
              <w:t>14.833</w:t>
            </w:r>
          </w:p>
        </w:tc>
        <w:tc>
          <w:tcPr>
            <w:tcW w:w="1050" w:type="dxa"/>
            <w:tcBorders>
              <w:top w:val="nil"/>
              <w:left w:val="nil"/>
              <w:bottom w:val="nil"/>
              <w:right w:val="nil"/>
            </w:tcBorders>
            <w:shd w:val="clear" w:color="auto" w:fill="auto"/>
            <w:noWrap/>
            <w:vAlign w:val="center"/>
          </w:tcPr>
          <w:p w14:paraId="7778D223" w14:textId="77777777" w:rsidR="00F908BF" w:rsidRPr="00F908BF" w:rsidRDefault="00F908BF" w:rsidP="00F908BF">
            <w:pPr>
              <w:widowControl w:val="0"/>
              <w:autoSpaceDE w:val="0"/>
              <w:autoSpaceDN w:val="0"/>
              <w:adjustRightInd w:val="0"/>
              <w:jc w:val="center"/>
            </w:pPr>
            <w:r w:rsidRPr="00F908BF">
              <w:t>15.349</w:t>
            </w:r>
          </w:p>
        </w:tc>
        <w:tc>
          <w:tcPr>
            <w:tcW w:w="1050" w:type="dxa"/>
            <w:tcBorders>
              <w:top w:val="nil"/>
              <w:left w:val="nil"/>
              <w:bottom w:val="nil"/>
              <w:right w:val="nil"/>
            </w:tcBorders>
            <w:shd w:val="clear" w:color="auto" w:fill="auto"/>
            <w:noWrap/>
            <w:vAlign w:val="center"/>
          </w:tcPr>
          <w:p w14:paraId="712272A9" w14:textId="77777777" w:rsidR="00F908BF" w:rsidRPr="00F908BF" w:rsidRDefault="00F908BF" w:rsidP="00F908BF">
            <w:pPr>
              <w:widowControl w:val="0"/>
              <w:autoSpaceDE w:val="0"/>
              <w:autoSpaceDN w:val="0"/>
              <w:adjustRightInd w:val="0"/>
              <w:jc w:val="center"/>
            </w:pPr>
            <w:r w:rsidRPr="00F908BF">
              <w:t>10.170</w:t>
            </w:r>
          </w:p>
        </w:tc>
      </w:tr>
      <w:tr w:rsidR="00F908BF" w:rsidRPr="00F908BF" w14:paraId="24F7A735" w14:textId="77777777" w:rsidTr="00CA19D3">
        <w:trPr>
          <w:jc w:val="center"/>
        </w:trPr>
        <w:tc>
          <w:tcPr>
            <w:tcW w:w="2707" w:type="dxa"/>
            <w:tcBorders>
              <w:top w:val="nil"/>
              <w:left w:val="nil"/>
              <w:bottom w:val="nil"/>
              <w:right w:val="nil"/>
            </w:tcBorders>
            <w:shd w:val="clear" w:color="auto" w:fill="auto"/>
            <w:noWrap/>
            <w:vAlign w:val="center"/>
            <w:hideMark/>
          </w:tcPr>
          <w:p w14:paraId="77B172AC" w14:textId="77777777" w:rsidR="00F908BF" w:rsidRPr="00F908BF" w:rsidRDefault="00F908BF" w:rsidP="00F908BF">
            <w:pPr>
              <w:widowControl w:val="0"/>
              <w:autoSpaceDE w:val="0"/>
              <w:autoSpaceDN w:val="0"/>
              <w:adjustRightInd w:val="0"/>
            </w:pPr>
            <w:r w:rsidRPr="00F908BF">
              <w:t>Cartago</w:t>
            </w:r>
          </w:p>
        </w:tc>
        <w:tc>
          <w:tcPr>
            <w:tcW w:w="1050" w:type="dxa"/>
            <w:tcBorders>
              <w:top w:val="nil"/>
              <w:left w:val="single" w:sz="4" w:space="0" w:color="auto"/>
              <w:bottom w:val="nil"/>
              <w:right w:val="nil"/>
            </w:tcBorders>
            <w:shd w:val="clear" w:color="auto" w:fill="auto"/>
            <w:noWrap/>
            <w:vAlign w:val="center"/>
            <w:hideMark/>
          </w:tcPr>
          <w:p w14:paraId="6D89279E" w14:textId="77777777" w:rsidR="00F908BF" w:rsidRPr="00F908BF" w:rsidRDefault="00F908BF" w:rsidP="00F908BF">
            <w:pPr>
              <w:widowControl w:val="0"/>
              <w:autoSpaceDE w:val="0"/>
              <w:autoSpaceDN w:val="0"/>
              <w:adjustRightInd w:val="0"/>
              <w:jc w:val="center"/>
            </w:pPr>
            <w:r w:rsidRPr="00F908BF">
              <w:t>4.473</w:t>
            </w:r>
          </w:p>
        </w:tc>
        <w:tc>
          <w:tcPr>
            <w:tcW w:w="1050" w:type="dxa"/>
            <w:tcBorders>
              <w:top w:val="nil"/>
              <w:left w:val="nil"/>
              <w:bottom w:val="nil"/>
              <w:right w:val="nil"/>
            </w:tcBorders>
            <w:shd w:val="clear" w:color="auto" w:fill="auto"/>
            <w:noWrap/>
            <w:vAlign w:val="center"/>
          </w:tcPr>
          <w:p w14:paraId="41C1D168" w14:textId="77777777" w:rsidR="00F908BF" w:rsidRPr="00F908BF" w:rsidRDefault="00F908BF" w:rsidP="00F908BF">
            <w:pPr>
              <w:widowControl w:val="0"/>
              <w:autoSpaceDE w:val="0"/>
              <w:autoSpaceDN w:val="0"/>
              <w:adjustRightInd w:val="0"/>
              <w:jc w:val="center"/>
            </w:pPr>
            <w:r w:rsidRPr="00F908BF">
              <w:t>11.710</w:t>
            </w:r>
          </w:p>
        </w:tc>
        <w:tc>
          <w:tcPr>
            <w:tcW w:w="1050" w:type="dxa"/>
            <w:tcBorders>
              <w:top w:val="nil"/>
              <w:left w:val="nil"/>
              <w:bottom w:val="nil"/>
              <w:right w:val="nil"/>
            </w:tcBorders>
            <w:shd w:val="clear" w:color="auto" w:fill="auto"/>
            <w:noWrap/>
            <w:vAlign w:val="center"/>
          </w:tcPr>
          <w:p w14:paraId="438B6A1C" w14:textId="77777777" w:rsidR="00F908BF" w:rsidRPr="00F908BF" w:rsidRDefault="00F908BF" w:rsidP="00F908BF">
            <w:pPr>
              <w:widowControl w:val="0"/>
              <w:autoSpaceDE w:val="0"/>
              <w:autoSpaceDN w:val="0"/>
              <w:adjustRightInd w:val="0"/>
              <w:jc w:val="center"/>
            </w:pPr>
            <w:r w:rsidRPr="00F908BF">
              <w:t>23.599</w:t>
            </w:r>
          </w:p>
        </w:tc>
        <w:tc>
          <w:tcPr>
            <w:tcW w:w="1050" w:type="dxa"/>
            <w:tcBorders>
              <w:top w:val="nil"/>
              <w:left w:val="nil"/>
              <w:bottom w:val="nil"/>
              <w:right w:val="nil"/>
            </w:tcBorders>
            <w:shd w:val="clear" w:color="auto" w:fill="auto"/>
            <w:noWrap/>
            <w:vAlign w:val="center"/>
          </w:tcPr>
          <w:p w14:paraId="56727A27" w14:textId="77777777" w:rsidR="00F908BF" w:rsidRPr="00F908BF" w:rsidRDefault="00F908BF" w:rsidP="00F908BF">
            <w:pPr>
              <w:widowControl w:val="0"/>
              <w:autoSpaceDE w:val="0"/>
              <w:autoSpaceDN w:val="0"/>
              <w:adjustRightInd w:val="0"/>
              <w:jc w:val="center"/>
            </w:pPr>
            <w:r w:rsidRPr="00F908BF">
              <w:t>18.585</w:t>
            </w:r>
          </w:p>
        </w:tc>
        <w:tc>
          <w:tcPr>
            <w:tcW w:w="1050" w:type="dxa"/>
            <w:tcBorders>
              <w:top w:val="nil"/>
              <w:left w:val="nil"/>
              <w:bottom w:val="nil"/>
              <w:right w:val="nil"/>
            </w:tcBorders>
            <w:shd w:val="clear" w:color="auto" w:fill="auto"/>
            <w:noWrap/>
            <w:vAlign w:val="center"/>
          </w:tcPr>
          <w:p w14:paraId="00C51D0A" w14:textId="77777777" w:rsidR="00F908BF" w:rsidRPr="00F908BF" w:rsidRDefault="00F908BF" w:rsidP="00F908BF">
            <w:pPr>
              <w:widowControl w:val="0"/>
              <w:autoSpaceDE w:val="0"/>
              <w:autoSpaceDN w:val="0"/>
              <w:adjustRightInd w:val="0"/>
              <w:jc w:val="center"/>
            </w:pPr>
            <w:r w:rsidRPr="00F908BF">
              <w:t>22.943</w:t>
            </w:r>
          </w:p>
        </w:tc>
      </w:tr>
      <w:tr w:rsidR="00F908BF" w:rsidRPr="00F908BF" w14:paraId="773A7C9C" w14:textId="77777777" w:rsidTr="00CA19D3">
        <w:trPr>
          <w:jc w:val="center"/>
        </w:trPr>
        <w:tc>
          <w:tcPr>
            <w:tcW w:w="2707" w:type="dxa"/>
            <w:tcBorders>
              <w:top w:val="nil"/>
              <w:left w:val="nil"/>
              <w:bottom w:val="nil"/>
              <w:right w:val="nil"/>
            </w:tcBorders>
            <w:shd w:val="clear" w:color="auto" w:fill="auto"/>
            <w:noWrap/>
            <w:vAlign w:val="center"/>
            <w:hideMark/>
          </w:tcPr>
          <w:p w14:paraId="4BD653ED" w14:textId="77777777" w:rsidR="00F908BF" w:rsidRPr="00F908BF" w:rsidRDefault="00F908BF" w:rsidP="00F908BF">
            <w:pPr>
              <w:widowControl w:val="0"/>
              <w:autoSpaceDE w:val="0"/>
              <w:autoSpaceDN w:val="0"/>
              <w:adjustRightInd w:val="0"/>
            </w:pPr>
            <w:r w:rsidRPr="00F908BF">
              <w:t>Heredia</w:t>
            </w:r>
          </w:p>
        </w:tc>
        <w:tc>
          <w:tcPr>
            <w:tcW w:w="1050" w:type="dxa"/>
            <w:tcBorders>
              <w:top w:val="nil"/>
              <w:left w:val="single" w:sz="4" w:space="0" w:color="auto"/>
              <w:bottom w:val="nil"/>
              <w:right w:val="nil"/>
            </w:tcBorders>
            <w:shd w:val="clear" w:color="auto" w:fill="auto"/>
            <w:noWrap/>
            <w:vAlign w:val="center"/>
            <w:hideMark/>
          </w:tcPr>
          <w:p w14:paraId="785E8EDD" w14:textId="77777777" w:rsidR="00F908BF" w:rsidRPr="00F908BF" w:rsidRDefault="00F908BF" w:rsidP="00F908BF">
            <w:pPr>
              <w:widowControl w:val="0"/>
              <w:autoSpaceDE w:val="0"/>
              <w:autoSpaceDN w:val="0"/>
              <w:adjustRightInd w:val="0"/>
              <w:jc w:val="center"/>
            </w:pPr>
            <w:r w:rsidRPr="00F908BF">
              <w:t>7.284</w:t>
            </w:r>
          </w:p>
        </w:tc>
        <w:tc>
          <w:tcPr>
            <w:tcW w:w="1050" w:type="dxa"/>
            <w:tcBorders>
              <w:top w:val="nil"/>
              <w:left w:val="nil"/>
              <w:bottom w:val="nil"/>
              <w:right w:val="nil"/>
            </w:tcBorders>
            <w:shd w:val="clear" w:color="auto" w:fill="auto"/>
            <w:noWrap/>
            <w:vAlign w:val="center"/>
          </w:tcPr>
          <w:p w14:paraId="5E9B9BAF" w14:textId="77777777" w:rsidR="00F908BF" w:rsidRPr="00F908BF" w:rsidRDefault="00F908BF" w:rsidP="00F908BF">
            <w:pPr>
              <w:widowControl w:val="0"/>
              <w:autoSpaceDE w:val="0"/>
              <w:autoSpaceDN w:val="0"/>
              <w:adjustRightInd w:val="0"/>
              <w:jc w:val="center"/>
            </w:pPr>
            <w:r w:rsidRPr="00F908BF">
              <w:t>8.188</w:t>
            </w:r>
          </w:p>
        </w:tc>
        <w:tc>
          <w:tcPr>
            <w:tcW w:w="1050" w:type="dxa"/>
            <w:tcBorders>
              <w:top w:val="nil"/>
              <w:left w:val="nil"/>
              <w:bottom w:val="nil"/>
              <w:right w:val="nil"/>
            </w:tcBorders>
            <w:shd w:val="clear" w:color="auto" w:fill="auto"/>
            <w:noWrap/>
            <w:vAlign w:val="center"/>
          </w:tcPr>
          <w:p w14:paraId="12B07BE4" w14:textId="77777777" w:rsidR="00F908BF" w:rsidRPr="00F908BF" w:rsidRDefault="00F908BF" w:rsidP="00F908BF">
            <w:pPr>
              <w:widowControl w:val="0"/>
              <w:autoSpaceDE w:val="0"/>
              <w:autoSpaceDN w:val="0"/>
              <w:adjustRightInd w:val="0"/>
              <w:jc w:val="center"/>
            </w:pPr>
            <w:r w:rsidRPr="00F908BF">
              <w:t>9.499</w:t>
            </w:r>
          </w:p>
        </w:tc>
        <w:tc>
          <w:tcPr>
            <w:tcW w:w="1050" w:type="dxa"/>
            <w:tcBorders>
              <w:top w:val="nil"/>
              <w:left w:val="nil"/>
              <w:bottom w:val="nil"/>
              <w:right w:val="nil"/>
            </w:tcBorders>
            <w:shd w:val="clear" w:color="auto" w:fill="auto"/>
            <w:noWrap/>
            <w:vAlign w:val="center"/>
          </w:tcPr>
          <w:p w14:paraId="178DA236" w14:textId="77777777" w:rsidR="00F908BF" w:rsidRPr="00F908BF" w:rsidRDefault="00F908BF" w:rsidP="00F908BF">
            <w:pPr>
              <w:widowControl w:val="0"/>
              <w:autoSpaceDE w:val="0"/>
              <w:autoSpaceDN w:val="0"/>
              <w:adjustRightInd w:val="0"/>
              <w:jc w:val="center"/>
            </w:pPr>
            <w:r w:rsidRPr="00F908BF">
              <w:t>15.731</w:t>
            </w:r>
          </w:p>
        </w:tc>
        <w:tc>
          <w:tcPr>
            <w:tcW w:w="1050" w:type="dxa"/>
            <w:tcBorders>
              <w:top w:val="nil"/>
              <w:left w:val="nil"/>
              <w:bottom w:val="nil"/>
              <w:right w:val="nil"/>
            </w:tcBorders>
            <w:shd w:val="clear" w:color="auto" w:fill="auto"/>
            <w:noWrap/>
            <w:vAlign w:val="center"/>
          </w:tcPr>
          <w:p w14:paraId="2F94B6ED" w14:textId="77777777" w:rsidR="00F908BF" w:rsidRPr="00F908BF" w:rsidRDefault="00F908BF" w:rsidP="00F908BF">
            <w:pPr>
              <w:widowControl w:val="0"/>
              <w:autoSpaceDE w:val="0"/>
              <w:autoSpaceDN w:val="0"/>
              <w:adjustRightInd w:val="0"/>
              <w:jc w:val="center"/>
            </w:pPr>
            <w:r w:rsidRPr="00F908BF">
              <w:t>22.598</w:t>
            </w:r>
          </w:p>
        </w:tc>
      </w:tr>
      <w:tr w:rsidR="00F908BF" w:rsidRPr="00F908BF" w14:paraId="01EEBF63" w14:textId="77777777" w:rsidTr="00CA19D3">
        <w:trPr>
          <w:jc w:val="center"/>
        </w:trPr>
        <w:tc>
          <w:tcPr>
            <w:tcW w:w="2707" w:type="dxa"/>
            <w:tcBorders>
              <w:top w:val="nil"/>
              <w:left w:val="nil"/>
              <w:bottom w:val="nil"/>
              <w:right w:val="nil"/>
            </w:tcBorders>
            <w:shd w:val="clear" w:color="auto" w:fill="auto"/>
            <w:noWrap/>
            <w:vAlign w:val="center"/>
            <w:hideMark/>
          </w:tcPr>
          <w:p w14:paraId="19CB56B3" w14:textId="77777777" w:rsidR="00F908BF" w:rsidRPr="00F908BF" w:rsidRDefault="00F908BF" w:rsidP="00F908BF">
            <w:pPr>
              <w:widowControl w:val="0"/>
              <w:autoSpaceDE w:val="0"/>
              <w:autoSpaceDN w:val="0"/>
              <w:adjustRightInd w:val="0"/>
            </w:pPr>
            <w:r w:rsidRPr="00F908BF">
              <w:t>Primero Guanacaste</w:t>
            </w:r>
          </w:p>
        </w:tc>
        <w:tc>
          <w:tcPr>
            <w:tcW w:w="1050" w:type="dxa"/>
            <w:tcBorders>
              <w:top w:val="nil"/>
              <w:left w:val="single" w:sz="4" w:space="0" w:color="auto"/>
              <w:bottom w:val="nil"/>
              <w:right w:val="nil"/>
            </w:tcBorders>
            <w:shd w:val="clear" w:color="auto" w:fill="auto"/>
            <w:noWrap/>
            <w:vAlign w:val="center"/>
            <w:hideMark/>
          </w:tcPr>
          <w:p w14:paraId="28C9C567" w14:textId="77777777" w:rsidR="00F908BF" w:rsidRPr="00F908BF" w:rsidRDefault="00F908BF" w:rsidP="00F908BF">
            <w:pPr>
              <w:widowControl w:val="0"/>
              <w:autoSpaceDE w:val="0"/>
              <w:autoSpaceDN w:val="0"/>
              <w:adjustRightInd w:val="0"/>
              <w:jc w:val="center"/>
            </w:pPr>
            <w:r w:rsidRPr="00F908BF">
              <w:t>2.158</w:t>
            </w:r>
          </w:p>
        </w:tc>
        <w:tc>
          <w:tcPr>
            <w:tcW w:w="1050" w:type="dxa"/>
            <w:tcBorders>
              <w:top w:val="nil"/>
              <w:left w:val="nil"/>
              <w:bottom w:val="nil"/>
              <w:right w:val="nil"/>
            </w:tcBorders>
            <w:shd w:val="clear" w:color="auto" w:fill="auto"/>
            <w:noWrap/>
            <w:vAlign w:val="center"/>
          </w:tcPr>
          <w:p w14:paraId="5FA6D8FB" w14:textId="77777777" w:rsidR="00F908BF" w:rsidRPr="00F908BF" w:rsidRDefault="00F908BF" w:rsidP="00F908BF">
            <w:pPr>
              <w:widowControl w:val="0"/>
              <w:autoSpaceDE w:val="0"/>
              <w:autoSpaceDN w:val="0"/>
              <w:adjustRightInd w:val="0"/>
              <w:jc w:val="center"/>
            </w:pPr>
            <w:r w:rsidRPr="00F908BF">
              <w:t>2.192</w:t>
            </w:r>
          </w:p>
        </w:tc>
        <w:tc>
          <w:tcPr>
            <w:tcW w:w="1050" w:type="dxa"/>
            <w:tcBorders>
              <w:top w:val="nil"/>
              <w:left w:val="nil"/>
              <w:bottom w:val="nil"/>
              <w:right w:val="nil"/>
            </w:tcBorders>
            <w:shd w:val="clear" w:color="auto" w:fill="auto"/>
            <w:noWrap/>
            <w:vAlign w:val="center"/>
          </w:tcPr>
          <w:p w14:paraId="1EDF09D9" w14:textId="77777777" w:rsidR="00F908BF" w:rsidRPr="00F908BF" w:rsidRDefault="00F908BF" w:rsidP="00F908BF">
            <w:pPr>
              <w:widowControl w:val="0"/>
              <w:autoSpaceDE w:val="0"/>
              <w:autoSpaceDN w:val="0"/>
              <w:adjustRightInd w:val="0"/>
              <w:jc w:val="center"/>
            </w:pPr>
            <w:r w:rsidRPr="00F908BF">
              <w:t>4.807</w:t>
            </w:r>
          </w:p>
        </w:tc>
        <w:tc>
          <w:tcPr>
            <w:tcW w:w="1050" w:type="dxa"/>
            <w:tcBorders>
              <w:top w:val="nil"/>
              <w:left w:val="nil"/>
              <w:bottom w:val="nil"/>
              <w:right w:val="nil"/>
            </w:tcBorders>
            <w:shd w:val="clear" w:color="auto" w:fill="auto"/>
            <w:noWrap/>
            <w:vAlign w:val="center"/>
          </w:tcPr>
          <w:p w14:paraId="6D899C8D" w14:textId="77777777" w:rsidR="00F908BF" w:rsidRPr="00F908BF" w:rsidRDefault="00F908BF" w:rsidP="00F908BF">
            <w:pPr>
              <w:widowControl w:val="0"/>
              <w:autoSpaceDE w:val="0"/>
              <w:autoSpaceDN w:val="0"/>
              <w:adjustRightInd w:val="0"/>
              <w:jc w:val="center"/>
            </w:pPr>
            <w:r w:rsidRPr="00F908BF">
              <w:t>8.076</w:t>
            </w:r>
          </w:p>
        </w:tc>
        <w:tc>
          <w:tcPr>
            <w:tcW w:w="1050" w:type="dxa"/>
            <w:tcBorders>
              <w:top w:val="nil"/>
              <w:left w:val="nil"/>
              <w:bottom w:val="nil"/>
              <w:right w:val="nil"/>
            </w:tcBorders>
            <w:shd w:val="clear" w:color="auto" w:fill="auto"/>
            <w:noWrap/>
            <w:vAlign w:val="center"/>
          </w:tcPr>
          <w:p w14:paraId="5347BB71" w14:textId="77777777" w:rsidR="00F908BF" w:rsidRPr="00F908BF" w:rsidRDefault="00F908BF" w:rsidP="00F908BF">
            <w:pPr>
              <w:widowControl w:val="0"/>
              <w:autoSpaceDE w:val="0"/>
              <w:autoSpaceDN w:val="0"/>
              <w:adjustRightInd w:val="0"/>
              <w:jc w:val="center"/>
            </w:pPr>
            <w:r w:rsidRPr="00F908BF">
              <w:t>9.925</w:t>
            </w:r>
          </w:p>
        </w:tc>
      </w:tr>
      <w:tr w:rsidR="00F908BF" w:rsidRPr="00F908BF" w14:paraId="684671B3" w14:textId="77777777" w:rsidTr="00CA19D3">
        <w:trPr>
          <w:jc w:val="center"/>
        </w:trPr>
        <w:tc>
          <w:tcPr>
            <w:tcW w:w="2707" w:type="dxa"/>
            <w:tcBorders>
              <w:top w:val="nil"/>
              <w:left w:val="nil"/>
              <w:bottom w:val="nil"/>
              <w:right w:val="nil"/>
            </w:tcBorders>
            <w:shd w:val="clear" w:color="auto" w:fill="auto"/>
            <w:noWrap/>
            <w:vAlign w:val="center"/>
            <w:hideMark/>
          </w:tcPr>
          <w:p w14:paraId="3F30EA91" w14:textId="77777777" w:rsidR="00F908BF" w:rsidRPr="00F908BF" w:rsidRDefault="00F908BF" w:rsidP="00F908BF">
            <w:pPr>
              <w:widowControl w:val="0"/>
              <w:autoSpaceDE w:val="0"/>
              <w:autoSpaceDN w:val="0"/>
              <w:adjustRightInd w:val="0"/>
            </w:pPr>
            <w:r w:rsidRPr="00F908BF">
              <w:t>Segundo Guanacaste</w:t>
            </w:r>
          </w:p>
        </w:tc>
        <w:tc>
          <w:tcPr>
            <w:tcW w:w="1050" w:type="dxa"/>
            <w:tcBorders>
              <w:top w:val="nil"/>
              <w:left w:val="single" w:sz="4" w:space="0" w:color="auto"/>
              <w:bottom w:val="nil"/>
              <w:right w:val="nil"/>
            </w:tcBorders>
            <w:shd w:val="clear" w:color="auto" w:fill="auto"/>
            <w:noWrap/>
            <w:vAlign w:val="center"/>
            <w:hideMark/>
          </w:tcPr>
          <w:p w14:paraId="52A39FF5" w14:textId="77777777" w:rsidR="00F908BF" w:rsidRPr="00F908BF" w:rsidRDefault="00F908BF" w:rsidP="00F908BF">
            <w:pPr>
              <w:widowControl w:val="0"/>
              <w:autoSpaceDE w:val="0"/>
              <w:autoSpaceDN w:val="0"/>
              <w:adjustRightInd w:val="0"/>
              <w:jc w:val="center"/>
            </w:pPr>
            <w:r w:rsidRPr="00F908BF">
              <w:t>2.816</w:t>
            </w:r>
          </w:p>
        </w:tc>
        <w:tc>
          <w:tcPr>
            <w:tcW w:w="1050" w:type="dxa"/>
            <w:tcBorders>
              <w:top w:val="nil"/>
              <w:left w:val="nil"/>
              <w:bottom w:val="nil"/>
              <w:right w:val="nil"/>
            </w:tcBorders>
            <w:shd w:val="clear" w:color="auto" w:fill="auto"/>
            <w:noWrap/>
            <w:vAlign w:val="center"/>
          </w:tcPr>
          <w:p w14:paraId="6A3C5E55" w14:textId="77777777" w:rsidR="00F908BF" w:rsidRPr="00F908BF" w:rsidRDefault="00F908BF" w:rsidP="00F908BF">
            <w:pPr>
              <w:widowControl w:val="0"/>
              <w:autoSpaceDE w:val="0"/>
              <w:autoSpaceDN w:val="0"/>
              <w:adjustRightInd w:val="0"/>
              <w:jc w:val="center"/>
            </w:pPr>
            <w:r w:rsidRPr="00F908BF">
              <w:t>3.001</w:t>
            </w:r>
          </w:p>
        </w:tc>
        <w:tc>
          <w:tcPr>
            <w:tcW w:w="1050" w:type="dxa"/>
            <w:tcBorders>
              <w:top w:val="nil"/>
              <w:left w:val="nil"/>
              <w:bottom w:val="nil"/>
              <w:right w:val="nil"/>
            </w:tcBorders>
            <w:shd w:val="clear" w:color="auto" w:fill="auto"/>
            <w:noWrap/>
            <w:vAlign w:val="center"/>
          </w:tcPr>
          <w:p w14:paraId="28FBC509" w14:textId="77777777" w:rsidR="00F908BF" w:rsidRPr="00F908BF" w:rsidRDefault="00F908BF" w:rsidP="00F908BF">
            <w:pPr>
              <w:widowControl w:val="0"/>
              <w:autoSpaceDE w:val="0"/>
              <w:autoSpaceDN w:val="0"/>
              <w:adjustRightInd w:val="0"/>
              <w:jc w:val="center"/>
            </w:pPr>
            <w:r w:rsidRPr="00F908BF">
              <w:t>3.795</w:t>
            </w:r>
          </w:p>
        </w:tc>
        <w:tc>
          <w:tcPr>
            <w:tcW w:w="1050" w:type="dxa"/>
            <w:tcBorders>
              <w:top w:val="nil"/>
              <w:left w:val="nil"/>
              <w:bottom w:val="nil"/>
              <w:right w:val="nil"/>
            </w:tcBorders>
            <w:shd w:val="clear" w:color="auto" w:fill="auto"/>
            <w:noWrap/>
            <w:vAlign w:val="center"/>
          </w:tcPr>
          <w:p w14:paraId="5DC2C229" w14:textId="77777777" w:rsidR="00F908BF" w:rsidRPr="00F908BF" w:rsidRDefault="00F908BF" w:rsidP="00F908BF">
            <w:pPr>
              <w:widowControl w:val="0"/>
              <w:autoSpaceDE w:val="0"/>
              <w:autoSpaceDN w:val="0"/>
              <w:adjustRightInd w:val="0"/>
              <w:jc w:val="center"/>
            </w:pPr>
            <w:r w:rsidRPr="00F908BF">
              <w:t>4.677</w:t>
            </w:r>
          </w:p>
        </w:tc>
        <w:tc>
          <w:tcPr>
            <w:tcW w:w="1050" w:type="dxa"/>
            <w:tcBorders>
              <w:top w:val="nil"/>
              <w:left w:val="nil"/>
              <w:bottom w:val="nil"/>
              <w:right w:val="nil"/>
            </w:tcBorders>
            <w:shd w:val="clear" w:color="auto" w:fill="auto"/>
            <w:noWrap/>
            <w:vAlign w:val="center"/>
          </w:tcPr>
          <w:p w14:paraId="139F7B36" w14:textId="77777777" w:rsidR="00F908BF" w:rsidRPr="00F908BF" w:rsidRDefault="00F908BF" w:rsidP="00F908BF">
            <w:pPr>
              <w:widowControl w:val="0"/>
              <w:autoSpaceDE w:val="0"/>
              <w:autoSpaceDN w:val="0"/>
              <w:adjustRightInd w:val="0"/>
              <w:jc w:val="center"/>
            </w:pPr>
            <w:r w:rsidRPr="00F908BF">
              <w:t>8.634</w:t>
            </w:r>
          </w:p>
        </w:tc>
      </w:tr>
      <w:tr w:rsidR="00F908BF" w:rsidRPr="00F908BF" w14:paraId="3B2AC982" w14:textId="77777777" w:rsidTr="00CA19D3">
        <w:trPr>
          <w:jc w:val="center"/>
        </w:trPr>
        <w:tc>
          <w:tcPr>
            <w:tcW w:w="2707" w:type="dxa"/>
            <w:tcBorders>
              <w:top w:val="nil"/>
              <w:left w:val="nil"/>
              <w:bottom w:val="nil"/>
              <w:right w:val="nil"/>
            </w:tcBorders>
            <w:shd w:val="clear" w:color="auto" w:fill="auto"/>
            <w:noWrap/>
            <w:vAlign w:val="center"/>
            <w:hideMark/>
          </w:tcPr>
          <w:p w14:paraId="7184CADF" w14:textId="77777777" w:rsidR="00F908BF" w:rsidRPr="00F908BF" w:rsidRDefault="00F908BF" w:rsidP="00F908BF">
            <w:pPr>
              <w:widowControl w:val="0"/>
              <w:autoSpaceDE w:val="0"/>
              <w:autoSpaceDN w:val="0"/>
              <w:adjustRightInd w:val="0"/>
            </w:pPr>
            <w:r w:rsidRPr="00F908BF">
              <w:t>Puntarenas</w:t>
            </w:r>
          </w:p>
        </w:tc>
        <w:tc>
          <w:tcPr>
            <w:tcW w:w="1050" w:type="dxa"/>
            <w:tcBorders>
              <w:top w:val="nil"/>
              <w:left w:val="single" w:sz="4" w:space="0" w:color="auto"/>
              <w:bottom w:val="nil"/>
              <w:right w:val="nil"/>
            </w:tcBorders>
            <w:shd w:val="clear" w:color="auto" w:fill="auto"/>
            <w:noWrap/>
            <w:vAlign w:val="center"/>
            <w:hideMark/>
          </w:tcPr>
          <w:p w14:paraId="0E67CDF7" w14:textId="77777777" w:rsidR="00F908BF" w:rsidRPr="00F908BF" w:rsidRDefault="00F908BF" w:rsidP="00F908BF">
            <w:pPr>
              <w:widowControl w:val="0"/>
              <w:autoSpaceDE w:val="0"/>
              <w:autoSpaceDN w:val="0"/>
              <w:adjustRightInd w:val="0"/>
              <w:jc w:val="center"/>
            </w:pPr>
            <w:r w:rsidRPr="00F908BF">
              <w:t>2.653</w:t>
            </w:r>
          </w:p>
        </w:tc>
        <w:tc>
          <w:tcPr>
            <w:tcW w:w="1050" w:type="dxa"/>
            <w:tcBorders>
              <w:top w:val="nil"/>
              <w:left w:val="nil"/>
              <w:bottom w:val="nil"/>
              <w:right w:val="nil"/>
            </w:tcBorders>
            <w:shd w:val="clear" w:color="auto" w:fill="auto"/>
            <w:noWrap/>
            <w:vAlign w:val="center"/>
          </w:tcPr>
          <w:p w14:paraId="3F55476F" w14:textId="77777777" w:rsidR="00F908BF" w:rsidRPr="00F908BF" w:rsidRDefault="00F908BF" w:rsidP="00F908BF">
            <w:pPr>
              <w:widowControl w:val="0"/>
              <w:autoSpaceDE w:val="0"/>
              <w:autoSpaceDN w:val="0"/>
              <w:adjustRightInd w:val="0"/>
              <w:jc w:val="center"/>
            </w:pPr>
            <w:r w:rsidRPr="00F908BF">
              <w:t>2.163</w:t>
            </w:r>
          </w:p>
        </w:tc>
        <w:tc>
          <w:tcPr>
            <w:tcW w:w="1050" w:type="dxa"/>
            <w:tcBorders>
              <w:top w:val="nil"/>
              <w:left w:val="nil"/>
              <w:bottom w:val="nil"/>
              <w:right w:val="nil"/>
            </w:tcBorders>
            <w:shd w:val="clear" w:color="auto" w:fill="auto"/>
            <w:noWrap/>
            <w:vAlign w:val="center"/>
          </w:tcPr>
          <w:p w14:paraId="45A24AD6" w14:textId="77777777" w:rsidR="00F908BF" w:rsidRPr="00F908BF" w:rsidRDefault="00F908BF" w:rsidP="00F908BF">
            <w:pPr>
              <w:widowControl w:val="0"/>
              <w:autoSpaceDE w:val="0"/>
              <w:autoSpaceDN w:val="0"/>
              <w:adjustRightInd w:val="0"/>
              <w:jc w:val="center"/>
            </w:pPr>
            <w:r w:rsidRPr="00F908BF">
              <w:t>4.242</w:t>
            </w:r>
          </w:p>
        </w:tc>
        <w:tc>
          <w:tcPr>
            <w:tcW w:w="1050" w:type="dxa"/>
            <w:tcBorders>
              <w:top w:val="nil"/>
              <w:left w:val="nil"/>
              <w:bottom w:val="nil"/>
              <w:right w:val="nil"/>
            </w:tcBorders>
            <w:shd w:val="clear" w:color="auto" w:fill="auto"/>
            <w:noWrap/>
            <w:vAlign w:val="center"/>
          </w:tcPr>
          <w:p w14:paraId="7E1DC197" w14:textId="77777777" w:rsidR="00F908BF" w:rsidRPr="00F908BF" w:rsidRDefault="00F908BF" w:rsidP="00F908BF">
            <w:pPr>
              <w:widowControl w:val="0"/>
              <w:autoSpaceDE w:val="0"/>
              <w:autoSpaceDN w:val="0"/>
              <w:adjustRightInd w:val="0"/>
              <w:jc w:val="center"/>
            </w:pPr>
            <w:r w:rsidRPr="00F908BF">
              <w:t>8.911</w:t>
            </w:r>
          </w:p>
        </w:tc>
        <w:tc>
          <w:tcPr>
            <w:tcW w:w="1050" w:type="dxa"/>
            <w:tcBorders>
              <w:top w:val="nil"/>
              <w:left w:val="nil"/>
              <w:bottom w:val="nil"/>
              <w:right w:val="nil"/>
            </w:tcBorders>
            <w:shd w:val="clear" w:color="auto" w:fill="auto"/>
            <w:noWrap/>
            <w:vAlign w:val="center"/>
          </w:tcPr>
          <w:p w14:paraId="5698B37E" w14:textId="77777777" w:rsidR="00F908BF" w:rsidRPr="00F908BF" w:rsidRDefault="00F908BF" w:rsidP="00F908BF">
            <w:pPr>
              <w:widowControl w:val="0"/>
              <w:autoSpaceDE w:val="0"/>
              <w:autoSpaceDN w:val="0"/>
              <w:adjustRightInd w:val="0"/>
              <w:jc w:val="center"/>
            </w:pPr>
            <w:r w:rsidRPr="00F908BF">
              <w:t>12.975</w:t>
            </w:r>
          </w:p>
        </w:tc>
      </w:tr>
      <w:tr w:rsidR="00F908BF" w:rsidRPr="00F908BF" w14:paraId="5A439394" w14:textId="77777777" w:rsidTr="00CA19D3">
        <w:trPr>
          <w:jc w:val="center"/>
        </w:trPr>
        <w:tc>
          <w:tcPr>
            <w:tcW w:w="2707" w:type="dxa"/>
            <w:tcBorders>
              <w:top w:val="nil"/>
              <w:left w:val="nil"/>
              <w:bottom w:val="nil"/>
              <w:right w:val="nil"/>
            </w:tcBorders>
            <w:shd w:val="clear" w:color="auto" w:fill="auto"/>
            <w:noWrap/>
            <w:vAlign w:val="center"/>
            <w:hideMark/>
          </w:tcPr>
          <w:p w14:paraId="738146CE" w14:textId="77777777" w:rsidR="00F908BF" w:rsidRPr="00F908BF" w:rsidRDefault="00F908BF" w:rsidP="00F908BF">
            <w:pPr>
              <w:widowControl w:val="0"/>
              <w:autoSpaceDE w:val="0"/>
              <w:autoSpaceDN w:val="0"/>
              <w:adjustRightInd w:val="0"/>
            </w:pPr>
            <w:r w:rsidRPr="00F908BF">
              <w:t>Primero Zona Sur</w:t>
            </w:r>
          </w:p>
        </w:tc>
        <w:tc>
          <w:tcPr>
            <w:tcW w:w="1050" w:type="dxa"/>
            <w:tcBorders>
              <w:top w:val="nil"/>
              <w:left w:val="single" w:sz="4" w:space="0" w:color="auto"/>
              <w:bottom w:val="nil"/>
              <w:right w:val="nil"/>
            </w:tcBorders>
            <w:shd w:val="clear" w:color="auto" w:fill="auto"/>
            <w:noWrap/>
            <w:vAlign w:val="center"/>
            <w:hideMark/>
          </w:tcPr>
          <w:p w14:paraId="41865116" w14:textId="77777777" w:rsidR="00F908BF" w:rsidRPr="00F908BF" w:rsidRDefault="00F908BF" w:rsidP="00F908BF">
            <w:pPr>
              <w:widowControl w:val="0"/>
              <w:autoSpaceDE w:val="0"/>
              <w:autoSpaceDN w:val="0"/>
              <w:adjustRightInd w:val="0"/>
              <w:jc w:val="center"/>
            </w:pPr>
            <w:r w:rsidRPr="00F908BF">
              <w:t>5.903</w:t>
            </w:r>
          </w:p>
        </w:tc>
        <w:tc>
          <w:tcPr>
            <w:tcW w:w="1050" w:type="dxa"/>
            <w:tcBorders>
              <w:top w:val="nil"/>
              <w:left w:val="nil"/>
              <w:bottom w:val="nil"/>
              <w:right w:val="nil"/>
            </w:tcBorders>
            <w:shd w:val="clear" w:color="auto" w:fill="auto"/>
            <w:noWrap/>
            <w:vAlign w:val="center"/>
          </w:tcPr>
          <w:p w14:paraId="58E18365" w14:textId="77777777" w:rsidR="00F908BF" w:rsidRPr="00F908BF" w:rsidRDefault="00F908BF" w:rsidP="00F908BF">
            <w:pPr>
              <w:widowControl w:val="0"/>
              <w:autoSpaceDE w:val="0"/>
              <w:autoSpaceDN w:val="0"/>
              <w:adjustRightInd w:val="0"/>
              <w:jc w:val="center"/>
            </w:pPr>
            <w:r w:rsidRPr="00F908BF">
              <w:t>6.292</w:t>
            </w:r>
          </w:p>
        </w:tc>
        <w:tc>
          <w:tcPr>
            <w:tcW w:w="1050" w:type="dxa"/>
            <w:tcBorders>
              <w:top w:val="nil"/>
              <w:left w:val="nil"/>
              <w:bottom w:val="nil"/>
              <w:right w:val="nil"/>
            </w:tcBorders>
            <w:shd w:val="clear" w:color="auto" w:fill="auto"/>
            <w:noWrap/>
            <w:vAlign w:val="center"/>
          </w:tcPr>
          <w:p w14:paraId="5E7AA1B1" w14:textId="77777777" w:rsidR="00F908BF" w:rsidRPr="00F908BF" w:rsidRDefault="00F908BF" w:rsidP="00F908BF">
            <w:pPr>
              <w:widowControl w:val="0"/>
              <w:autoSpaceDE w:val="0"/>
              <w:autoSpaceDN w:val="0"/>
              <w:adjustRightInd w:val="0"/>
              <w:jc w:val="center"/>
            </w:pPr>
            <w:r w:rsidRPr="00F908BF">
              <w:t>7.424</w:t>
            </w:r>
          </w:p>
        </w:tc>
        <w:tc>
          <w:tcPr>
            <w:tcW w:w="1050" w:type="dxa"/>
            <w:tcBorders>
              <w:top w:val="nil"/>
              <w:left w:val="nil"/>
              <w:bottom w:val="nil"/>
              <w:right w:val="nil"/>
            </w:tcBorders>
            <w:shd w:val="clear" w:color="auto" w:fill="auto"/>
            <w:noWrap/>
            <w:vAlign w:val="center"/>
          </w:tcPr>
          <w:p w14:paraId="2199E1A3" w14:textId="77777777" w:rsidR="00F908BF" w:rsidRPr="00F908BF" w:rsidRDefault="00F908BF" w:rsidP="00F908BF">
            <w:pPr>
              <w:widowControl w:val="0"/>
              <w:autoSpaceDE w:val="0"/>
              <w:autoSpaceDN w:val="0"/>
              <w:adjustRightInd w:val="0"/>
              <w:jc w:val="center"/>
            </w:pPr>
            <w:r w:rsidRPr="00F908BF">
              <w:t>8.221</w:t>
            </w:r>
          </w:p>
        </w:tc>
        <w:tc>
          <w:tcPr>
            <w:tcW w:w="1050" w:type="dxa"/>
            <w:tcBorders>
              <w:top w:val="nil"/>
              <w:left w:val="nil"/>
              <w:bottom w:val="nil"/>
              <w:right w:val="nil"/>
            </w:tcBorders>
            <w:shd w:val="clear" w:color="auto" w:fill="auto"/>
            <w:noWrap/>
            <w:vAlign w:val="center"/>
          </w:tcPr>
          <w:p w14:paraId="2771F7FE" w14:textId="77777777" w:rsidR="00F908BF" w:rsidRPr="00F908BF" w:rsidRDefault="00F908BF" w:rsidP="00F908BF">
            <w:pPr>
              <w:widowControl w:val="0"/>
              <w:autoSpaceDE w:val="0"/>
              <w:autoSpaceDN w:val="0"/>
              <w:adjustRightInd w:val="0"/>
              <w:jc w:val="center"/>
            </w:pPr>
            <w:r w:rsidRPr="00F908BF">
              <w:t>7.623</w:t>
            </w:r>
          </w:p>
        </w:tc>
      </w:tr>
      <w:tr w:rsidR="00F908BF" w:rsidRPr="00F908BF" w14:paraId="3F3D7326" w14:textId="77777777" w:rsidTr="00CA19D3">
        <w:trPr>
          <w:jc w:val="center"/>
        </w:trPr>
        <w:tc>
          <w:tcPr>
            <w:tcW w:w="2707" w:type="dxa"/>
            <w:tcBorders>
              <w:top w:val="nil"/>
              <w:left w:val="nil"/>
              <w:bottom w:val="nil"/>
              <w:right w:val="nil"/>
            </w:tcBorders>
            <w:shd w:val="clear" w:color="auto" w:fill="auto"/>
            <w:noWrap/>
            <w:vAlign w:val="center"/>
            <w:hideMark/>
          </w:tcPr>
          <w:p w14:paraId="6D817977" w14:textId="77777777" w:rsidR="00F908BF" w:rsidRPr="00F908BF" w:rsidRDefault="00F908BF" w:rsidP="00F908BF">
            <w:pPr>
              <w:widowControl w:val="0"/>
              <w:autoSpaceDE w:val="0"/>
              <w:autoSpaceDN w:val="0"/>
              <w:adjustRightInd w:val="0"/>
            </w:pPr>
            <w:r w:rsidRPr="00F908BF">
              <w:t>Segundo Zona Sur</w:t>
            </w:r>
          </w:p>
        </w:tc>
        <w:tc>
          <w:tcPr>
            <w:tcW w:w="1050" w:type="dxa"/>
            <w:tcBorders>
              <w:top w:val="nil"/>
              <w:left w:val="single" w:sz="4" w:space="0" w:color="auto"/>
              <w:bottom w:val="nil"/>
              <w:right w:val="nil"/>
            </w:tcBorders>
            <w:shd w:val="clear" w:color="auto" w:fill="auto"/>
            <w:noWrap/>
            <w:vAlign w:val="center"/>
            <w:hideMark/>
          </w:tcPr>
          <w:p w14:paraId="1B1DCF3B" w14:textId="77777777" w:rsidR="00F908BF" w:rsidRPr="00F908BF" w:rsidRDefault="00F908BF" w:rsidP="00F908BF">
            <w:pPr>
              <w:widowControl w:val="0"/>
              <w:autoSpaceDE w:val="0"/>
              <w:autoSpaceDN w:val="0"/>
              <w:adjustRightInd w:val="0"/>
              <w:jc w:val="center"/>
            </w:pPr>
            <w:r w:rsidRPr="00F908BF">
              <w:t>846</w:t>
            </w:r>
          </w:p>
        </w:tc>
        <w:tc>
          <w:tcPr>
            <w:tcW w:w="1050" w:type="dxa"/>
            <w:tcBorders>
              <w:top w:val="nil"/>
              <w:left w:val="nil"/>
              <w:bottom w:val="nil"/>
              <w:right w:val="nil"/>
            </w:tcBorders>
            <w:shd w:val="clear" w:color="auto" w:fill="auto"/>
            <w:noWrap/>
            <w:vAlign w:val="center"/>
          </w:tcPr>
          <w:p w14:paraId="61A3CDCB" w14:textId="77777777" w:rsidR="00F908BF" w:rsidRPr="00F908BF" w:rsidRDefault="00F908BF" w:rsidP="00F908BF">
            <w:pPr>
              <w:widowControl w:val="0"/>
              <w:autoSpaceDE w:val="0"/>
              <w:autoSpaceDN w:val="0"/>
              <w:adjustRightInd w:val="0"/>
              <w:jc w:val="center"/>
            </w:pPr>
            <w:r w:rsidRPr="00F908BF">
              <w:t>1.382</w:t>
            </w:r>
          </w:p>
        </w:tc>
        <w:tc>
          <w:tcPr>
            <w:tcW w:w="1050" w:type="dxa"/>
            <w:tcBorders>
              <w:top w:val="nil"/>
              <w:left w:val="nil"/>
              <w:bottom w:val="nil"/>
              <w:right w:val="nil"/>
            </w:tcBorders>
            <w:shd w:val="clear" w:color="auto" w:fill="auto"/>
            <w:noWrap/>
            <w:vAlign w:val="center"/>
          </w:tcPr>
          <w:p w14:paraId="641AC9E6" w14:textId="77777777" w:rsidR="00F908BF" w:rsidRPr="00F908BF" w:rsidRDefault="00F908BF" w:rsidP="00F908BF">
            <w:pPr>
              <w:widowControl w:val="0"/>
              <w:autoSpaceDE w:val="0"/>
              <w:autoSpaceDN w:val="0"/>
              <w:adjustRightInd w:val="0"/>
              <w:jc w:val="center"/>
            </w:pPr>
            <w:r w:rsidRPr="00F908BF">
              <w:t>1.290</w:t>
            </w:r>
          </w:p>
        </w:tc>
        <w:tc>
          <w:tcPr>
            <w:tcW w:w="1050" w:type="dxa"/>
            <w:tcBorders>
              <w:top w:val="nil"/>
              <w:left w:val="nil"/>
              <w:bottom w:val="nil"/>
              <w:right w:val="nil"/>
            </w:tcBorders>
            <w:shd w:val="clear" w:color="auto" w:fill="auto"/>
            <w:noWrap/>
            <w:vAlign w:val="center"/>
          </w:tcPr>
          <w:p w14:paraId="72C05EA2" w14:textId="77777777" w:rsidR="00F908BF" w:rsidRPr="00F908BF" w:rsidRDefault="00F908BF" w:rsidP="00F908BF">
            <w:pPr>
              <w:widowControl w:val="0"/>
              <w:autoSpaceDE w:val="0"/>
              <w:autoSpaceDN w:val="0"/>
              <w:adjustRightInd w:val="0"/>
              <w:jc w:val="center"/>
            </w:pPr>
            <w:r w:rsidRPr="00F908BF">
              <w:t>2.311</w:t>
            </w:r>
          </w:p>
        </w:tc>
        <w:tc>
          <w:tcPr>
            <w:tcW w:w="1050" w:type="dxa"/>
            <w:tcBorders>
              <w:top w:val="nil"/>
              <w:left w:val="nil"/>
              <w:bottom w:val="nil"/>
              <w:right w:val="nil"/>
            </w:tcBorders>
            <w:shd w:val="clear" w:color="auto" w:fill="auto"/>
            <w:noWrap/>
            <w:vAlign w:val="center"/>
          </w:tcPr>
          <w:p w14:paraId="58FB6423" w14:textId="77777777" w:rsidR="00F908BF" w:rsidRPr="00F908BF" w:rsidRDefault="00F908BF" w:rsidP="00F908BF">
            <w:pPr>
              <w:widowControl w:val="0"/>
              <w:autoSpaceDE w:val="0"/>
              <w:autoSpaceDN w:val="0"/>
              <w:adjustRightInd w:val="0"/>
              <w:jc w:val="center"/>
            </w:pPr>
            <w:r w:rsidRPr="00F908BF">
              <w:t>6.360</w:t>
            </w:r>
          </w:p>
        </w:tc>
      </w:tr>
      <w:tr w:rsidR="00F908BF" w:rsidRPr="00F908BF" w14:paraId="0F4E54B9" w14:textId="77777777" w:rsidTr="00CA19D3">
        <w:trPr>
          <w:jc w:val="center"/>
        </w:trPr>
        <w:tc>
          <w:tcPr>
            <w:tcW w:w="2707" w:type="dxa"/>
            <w:tcBorders>
              <w:top w:val="nil"/>
              <w:left w:val="nil"/>
              <w:bottom w:val="nil"/>
              <w:right w:val="nil"/>
            </w:tcBorders>
            <w:shd w:val="clear" w:color="auto" w:fill="auto"/>
            <w:noWrap/>
            <w:vAlign w:val="center"/>
            <w:hideMark/>
          </w:tcPr>
          <w:p w14:paraId="337749E1" w14:textId="77777777" w:rsidR="00F908BF" w:rsidRPr="00F908BF" w:rsidRDefault="00F908BF" w:rsidP="00F908BF">
            <w:pPr>
              <w:widowControl w:val="0"/>
              <w:autoSpaceDE w:val="0"/>
              <w:autoSpaceDN w:val="0"/>
              <w:adjustRightInd w:val="0"/>
            </w:pPr>
            <w:r w:rsidRPr="00F908BF">
              <w:t>Primero Zona Atlántica</w:t>
            </w:r>
          </w:p>
        </w:tc>
        <w:tc>
          <w:tcPr>
            <w:tcW w:w="1050" w:type="dxa"/>
            <w:tcBorders>
              <w:top w:val="nil"/>
              <w:left w:val="single" w:sz="4" w:space="0" w:color="auto"/>
              <w:bottom w:val="nil"/>
              <w:right w:val="nil"/>
            </w:tcBorders>
            <w:shd w:val="clear" w:color="auto" w:fill="auto"/>
            <w:noWrap/>
            <w:vAlign w:val="center"/>
            <w:hideMark/>
          </w:tcPr>
          <w:p w14:paraId="025A04C0" w14:textId="77777777" w:rsidR="00F908BF" w:rsidRPr="00F908BF" w:rsidRDefault="00F908BF" w:rsidP="00F908BF">
            <w:pPr>
              <w:widowControl w:val="0"/>
              <w:autoSpaceDE w:val="0"/>
              <w:autoSpaceDN w:val="0"/>
              <w:adjustRightInd w:val="0"/>
              <w:jc w:val="center"/>
            </w:pPr>
            <w:r w:rsidRPr="00F908BF">
              <w:t>1.738</w:t>
            </w:r>
          </w:p>
        </w:tc>
        <w:tc>
          <w:tcPr>
            <w:tcW w:w="1050" w:type="dxa"/>
            <w:tcBorders>
              <w:top w:val="nil"/>
              <w:left w:val="nil"/>
              <w:bottom w:val="nil"/>
              <w:right w:val="nil"/>
            </w:tcBorders>
            <w:shd w:val="clear" w:color="auto" w:fill="auto"/>
            <w:noWrap/>
            <w:vAlign w:val="center"/>
          </w:tcPr>
          <w:p w14:paraId="5274DC37" w14:textId="77777777" w:rsidR="00F908BF" w:rsidRPr="00F908BF" w:rsidRDefault="00F908BF" w:rsidP="00F908BF">
            <w:pPr>
              <w:widowControl w:val="0"/>
              <w:autoSpaceDE w:val="0"/>
              <w:autoSpaceDN w:val="0"/>
              <w:adjustRightInd w:val="0"/>
              <w:jc w:val="center"/>
            </w:pPr>
            <w:r w:rsidRPr="00F908BF">
              <w:t>2.533</w:t>
            </w:r>
          </w:p>
        </w:tc>
        <w:tc>
          <w:tcPr>
            <w:tcW w:w="1050" w:type="dxa"/>
            <w:tcBorders>
              <w:top w:val="nil"/>
              <w:left w:val="nil"/>
              <w:bottom w:val="nil"/>
              <w:right w:val="nil"/>
            </w:tcBorders>
            <w:shd w:val="clear" w:color="auto" w:fill="auto"/>
            <w:noWrap/>
            <w:vAlign w:val="center"/>
          </w:tcPr>
          <w:p w14:paraId="68311919" w14:textId="77777777" w:rsidR="00F908BF" w:rsidRPr="00F908BF" w:rsidRDefault="00F908BF" w:rsidP="00F908BF">
            <w:pPr>
              <w:widowControl w:val="0"/>
              <w:autoSpaceDE w:val="0"/>
              <w:autoSpaceDN w:val="0"/>
              <w:adjustRightInd w:val="0"/>
              <w:jc w:val="center"/>
            </w:pPr>
            <w:r w:rsidRPr="00F908BF">
              <w:t>4.239</w:t>
            </w:r>
          </w:p>
        </w:tc>
        <w:tc>
          <w:tcPr>
            <w:tcW w:w="1050" w:type="dxa"/>
            <w:tcBorders>
              <w:top w:val="nil"/>
              <w:left w:val="nil"/>
              <w:bottom w:val="nil"/>
              <w:right w:val="nil"/>
            </w:tcBorders>
            <w:shd w:val="clear" w:color="auto" w:fill="auto"/>
            <w:noWrap/>
            <w:vAlign w:val="center"/>
          </w:tcPr>
          <w:p w14:paraId="3E9CD33C" w14:textId="77777777" w:rsidR="00F908BF" w:rsidRPr="00F908BF" w:rsidRDefault="00F908BF" w:rsidP="00F908BF">
            <w:pPr>
              <w:widowControl w:val="0"/>
              <w:autoSpaceDE w:val="0"/>
              <w:autoSpaceDN w:val="0"/>
              <w:adjustRightInd w:val="0"/>
              <w:jc w:val="center"/>
            </w:pPr>
            <w:r w:rsidRPr="00F908BF">
              <w:t>8.489</w:t>
            </w:r>
          </w:p>
        </w:tc>
        <w:tc>
          <w:tcPr>
            <w:tcW w:w="1050" w:type="dxa"/>
            <w:tcBorders>
              <w:top w:val="nil"/>
              <w:left w:val="nil"/>
              <w:bottom w:val="nil"/>
              <w:right w:val="nil"/>
            </w:tcBorders>
            <w:shd w:val="clear" w:color="auto" w:fill="auto"/>
            <w:noWrap/>
            <w:vAlign w:val="center"/>
          </w:tcPr>
          <w:p w14:paraId="21608801" w14:textId="77777777" w:rsidR="00F908BF" w:rsidRPr="00F908BF" w:rsidRDefault="00F908BF" w:rsidP="00F908BF">
            <w:pPr>
              <w:widowControl w:val="0"/>
              <w:autoSpaceDE w:val="0"/>
              <w:autoSpaceDN w:val="0"/>
              <w:adjustRightInd w:val="0"/>
              <w:jc w:val="center"/>
            </w:pPr>
            <w:r w:rsidRPr="00F908BF">
              <w:t>10.225</w:t>
            </w:r>
          </w:p>
        </w:tc>
      </w:tr>
      <w:tr w:rsidR="00F908BF" w:rsidRPr="00F908BF" w14:paraId="67B34ECE" w14:textId="77777777" w:rsidTr="00CA19D3">
        <w:trPr>
          <w:trHeight w:val="80"/>
          <w:jc w:val="center"/>
        </w:trPr>
        <w:tc>
          <w:tcPr>
            <w:tcW w:w="2707" w:type="dxa"/>
            <w:tcBorders>
              <w:top w:val="nil"/>
              <w:left w:val="nil"/>
              <w:bottom w:val="nil"/>
              <w:right w:val="nil"/>
            </w:tcBorders>
            <w:shd w:val="clear" w:color="auto" w:fill="auto"/>
            <w:noWrap/>
            <w:vAlign w:val="center"/>
            <w:hideMark/>
          </w:tcPr>
          <w:p w14:paraId="4B150630" w14:textId="77777777" w:rsidR="00F908BF" w:rsidRPr="00F908BF" w:rsidRDefault="00F908BF" w:rsidP="00F908BF">
            <w:pPr>
              <w:widowControl w:val="0"/>
              <w:autoSpaceDE w:val="0"/>
              <w:autoSpaceDN w:val="0"/>
              <w:adjustRightInd w:val="0"/>
            </w:pPr>
            <w:r w:rsidRPr="00F908BF">
              <w:t>Segundo Zona Atlántica</w:t>
            </w:r>
          </w:p>
        </w:tc>
        <w:tc>
          <w:tcPr>
            <w:tcW w:w="1050" w:type="dxa"/>
            <w:tcBorders>
              <w:top w:val="nil"/>
              <w:left w:val="single" w:sz="4" w:space="0" w:color="auto"/>
              <w:bottom w:val="nil"/>
              <w:right w:val="nil"/>
            </w:tcBorders>
            <w:shd w:val="clear" w:color="auto" w:fill="auto"/>
            <w:noWrap/>
            <w:vAlign w:val="center"/>
            <w:hideMark/>
          </w:tcPr>
          <w:p w14:paraId="009B3622" w14:textId="77777777" w:rsidR="00F908BF" w:rsidRPr="00F908BF" w:rsidRDefault="00F908BF" w:rsidP="00F908BF">
            <w:pPr>
              <w:widowControl w:val="0"/>
              <w:autoSpaceDE w:val="0"/>
              <w:autoSpaceDN w:val="0"/>
              <w:adjustRightInd w:val="0"/>
              <w:jc w:val="center"/>
            </w:pPr>
            <w:r w:rsidRPr="00F908BF">
              <w:t>1.991</w:t>
            </w:r>
          </w:p>
        </w:tc>
        <w:tc>
          <w:tcPr>
            <w:tcW w:w="1050" w:type="dxa"/>
            <w:tcBorders>
              <w:top w:val="nil"/>
              <w:left w:val="nil"/>
              <w:bottom w:val="nil"/>
              <w:right w:val="nil"/>
            </w:tcBorders>
            <w:shd w:val="clear" w:color="auto" w:fill="auto"/>
            <w:noWrap/>
            <w:vAlign w:val="center"/>
          </w:tcPr>
          <w:p w14:paraId="5D786FE5" w14:textId="77777777" w:rsidR="00F908BF" w:rsidRPr="00F908BF" w:rsidRDefault="00F908BF" w:rsidP="00F908BF">
            <w:pPr>
              <w:widowControl w:val="0"/>
              <w:autoSpaceDE w:val="0"/>
              <w:autoSpaceDN w:val="0"/>
              <w:adjustRightInd w:val="0"/>
              <w:jc w:val="center"/>
            </w:pPr>
            <w:r w:rsidRPr="00F908BF">
              <w:t>2.971</w:t>
            </w:r>
          </w:p>
        </w:tc>
        <w:tc>
          <w:tcPr>
            <w:tcW w:w="1050" w:type="dxa"/>
            <w:tcBorders>
              <w:top w:val="nil"/>
              <w:left w:val="nil"/>
              <w:bottom w:val="nil"/>
              <w:right w:val="nil"/>
            </w:tcBorders>
            <w:shd w:val="clear" w:color="auto" w:fill="auto"/>
            <w:noWrap/>
            <w:vAlign w:val="center"/>
          </w:tcPr>
          <w:p w14:paraId="70699136" w14:textId="77777777" w:rsidR="00F908BF" w:rsidRPr="00F908BF" w:rsidRDefault="00F908BF" w:rsidP="00F908BF">
            <w:pPr>
              <w:widowControl w:val="0"/>
              <w:autoSpaceDE w:val="0"/>
              <w:autoSpaceDN w:val="0"/>
              <w:adjustRightInd w:val="0"/>
              <w:jc w:val="center"/>
            </w:pPr>
            <w:r w:rsidRPr="00F908BF">
              <w:t>4.435</w:t>
            </w:r>
          </w:p>
        </w:tc>
        <w:tc>
          <w:tcPr>
            <w:tcW w:w="1050" w:type="dxa"/>
            <w:tcBorders>
              <w:top w:val="nil"/>
              <w:left w:val="nil"/>
              <w:bottom w:val="nil"/>
              <w:right w:val="nil"/>
            </w:tcBorders>
            <w:shd w:val="clear" w:color="auto" w:fill="auto"/>
            <w:noWrap/>
            <w:vAlign w:val="center"/>
          </w:tcPr>
          <w:p w14:paraId="1CF4B4F0" w14:textId="77777777" w:rsidR="00F908BF" w:rsidRPr="00F908BF" w:rsidRDefault="00F908BF" w:rsidP="00F908BF">
            <w:pPr>
              <w:widowControl w:val="0"/>
              <w:autoSpaceDE w:val="0"/>
              <w:autoSpaceDN w:val="0"/>
              <w:adjustRightInd w:val="0"/>
              <w:jc w:val="center"/>
            </w:pPr>
            <w:r w:rsidRPr="00F908BF">
              <w:t>6.277</w:t>
            </w:r>
          </w:p>
        </w:tc>
        <w:tc>
          <w:tcPr>
            <w:tcW w:w="1050" w:type="dxa"/>
            <w:tcBorders>
              <w:top w:val="nil"/>
              <w:left w:val="nil"/>
              <w:bottom w:val="nil"/>
              <w:right w:val="nil"/>
            </w:tcBorders>
            <w:shd w:val="clear" w:color="auto" w:fill="auto"/>
            <w:noWrap/>
            <w:vAlign w:val="center"/>
          </w:tcPr>
          <w:p w14:paraId="72CE1973" w14:textId="77777777" w:rsidR="00F908BF" w:rsidRPr="00F908BF" w:rsidRDefault="00F908BF" w:rsidP="00F908BF">
            <w:pPr>
              <w:widowControl w:val="0"/>
              <w:autoSpaceDE w:val="0"/>
              <w:autoSpaceDN w:val="0"/>
              <w:adjustRightInd w:val="0"/>
              <w:jc w:val="center"/>
            </w:pPr>
            <w:r w:rsidRPr="00F908BF">
              <w:t>13.799</w:t>
            </w:r>
          </w:p>
        </w:tc>
      </w:tr>
      <w:tr w:rsidR="00F908BF" w:rsidRPr="00F908BF" w14:paraId="4918EAA1" w14:textId="77777777" w:rsidTr="00CA19D3">
        <w:trPr>
          <w:jc w:val="center"/>
        </w:trPr>
        <w:tc>
          <w:tcPr>
            <w:tcW w:w="2707" w:type="dxa"/>
            <w:tcBorders>
              <w:top w:val="nil"/>
              <w:left w:val="nil"/>
              <w:bottom w:val="single" w:sz="4" w:space="0" w:color="auto"/>
              <w:right w:val="nil"/>
            </w:tcBorders>
            <w:shd w:val="clear" w:color="auto" w:fill="auto"/>
            <w:noWrap/>
            <w:vAlign w:val="center"/>
            <w:hideMark/>
          </w:tcPr>
          <w:p w14:paraId="64E322C1" w14:textId="77777777" w:rsidR="00F908BF" w:rsidRPr="00F908BF" w:rsidRDefault="00F908BF" w:rsidP="00F908BF">
            <w:pPr>
              <w:widowControl w:val="0"/>
              <w:autoSpaceDE w:val="0"/>
              <w:autoSpaceDN w:val="0"/>
              <w:adjustRightInd w:val="0"/>
            </w:pPr>
            <w:r w:rsidRPr="00F908BF">
              <w:t> </w:t>
            </w:r>
          </w:p>
        </w:tc>
        <w:tc>
          <w:tcPr>
            <w:tcW w:w="1050" w:type="dxa"/>
            <w:tcBorders>
              <w:top w:val="nil"/>
              <w:left w:val="single" w:sz="4" w:space="0" w:color="auto"/>
              <w:bottom w:val="single" w:sz="4" w:space="0" w:color="auto"/>
              <w:right w:val="nil"/>
            </w:tcBorders>
            <w:shd w:val="clear" w:color="auto" w:fill="auto"/>
            <w:noWrap/>
            <w:vAlign w:val="center"/>
            <w:hideMark/>
          </w:tcPr>
          <w:p w14:paraId="78B931DB"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73BAA667"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5A8EA365"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2D1F3BC6" w14:textId="77777777" w:rsidR="00F908BF" w:rsidRPr="00F908BF" w:rsidRDefault="00F908BF" w:rsidP="00F908BF">
            <w:pPr>
              <w:widowControl w:val="0"/>
              <w:autoSpaceDE w:val="0"/>
              <w:autoSpaceDN w:val="0"/>
              <w:adjustRightInd w:val="0"/>
            </w:pPr>
            <w:r w:rsidRPr="00F908BF">
              <w:t> </w:t>
            </w:r>
          </w:p>
        </w:tc>
        <w:tc>
          <w:tcPr>
            <w:tcW w:w="1050" w:type="dxa"/>
            <w:tcBorders>
              <w:top w:val="nil"/>
              <w:left w:val="nil"/>
              <w:bottom w:val="single" w:sz="4" w:space="0" w:color="auto"/>
              <w:right w:val="nil"/>
            </w:tcBorders>
            <w:shd w:val="clear" w:color="auto" w:fill="auto"/>
            <w:noWrap/>
            <w:vAlign w:val="center"/>
            <w:hideMark/>
          </w:tcPr>
          <w:p w14:paraId="2244EBDB" w14:textId="77777777" w:rsidR="00F908BF" w:rsidRPr="00F908BF" w:rsidRDefault="00F908BF" w:rsidP="00F908BF">
            <w:pPr>
              <w:widowControl w:val="0"/>
              <w:autoSpaceDE w:val="0"/>
              <w:autoSpaceDN w:val="0"/>
              <w:adjustRightInd w:val="0"/>
            </w:pPr>
            <w:r w:rsidRPr="00F908BF">
              <w:t> </w:t>
            </w:r>
          </w:p>
        </w:tc>
      </w:tr>
      <w:tr w:rsidR="00F908BF" w:rsidRPr="00F908BF" w14:paraId="52A5A351" w14:textId="77777777" w:rsidTr="00CA19D3">
        <w:trPr>
          <w:jc w:val="center"/>
        </w:trPr>
        <w:tc>
          <w:tcPr>
            <w:tcW w:w="7957" w:type="dxa"/>
            <w:gridSpan w:val="6"/>
            <w:tcBorders>
              <w:top w:val="single" w:sz="4" w:space="0" w:color="auto"/>
              <w:left w:val="nil"/>
            </w:tcBorders>
            <w:shd w:val="clear" w:color="auto" w:fill="auto"/>
            <w:noWrap/>
            <w:vAlign w:val="center"/>
          </w:tcPr>
          <w:p w14:paraId="69E932D2" w14:textId="77777777" w:rsidR="00F908BF" w:rsidRPr="00F908BF" w:rsidRDefault="00F908BF" w:rsidP="00F908BF">
            <w:pPr>
              <w:widowControl w:val="0"/>
              <w:autoSpaceDE w:val="0"/>
              <w:autoSpaceDN w:val="0"/>
              <w:adjustRightInd w:val="0"/>
              <w:ind w:left="851" w:right="851" w:firstLine="709"/>
              <w:jc w:val="both"/>
              <w:rPr>
                <w:b/>
                <w:bCs/>
                <w:lang w:eastAsia="es-CR"/>
              </w:rPr>
            </w:pPr>
          </w:p>
          <w:p w14:paraId="5BEDF38F" w14:textId="377A4D03" w:rsidR="00F908BF" w:rsidRPr="00F908BF" w:rsidRDefault="00F908BF" w:rsidP="00F908BF">
            <w:pPr>
              <w:widowControl w:val="0"/>
              <w:autoSpaceDE w:val="0"/>
              <w:autoSpaceDN w:val="0"/>
              <w:adjustRightInd w:val="0"/>
              <w:ind w:left="851" w:right="851" w:firstLine="709"/>
              <w:jc w:val="both"/>
            </w:pPr>
            <w:r w:rsidRPr="00F908BF">
              <w:rPr>
                <w:b/>
                <w:bCs/>
                <w:lang w:eastAsia="es-CR"/>
              </w:rPr>
              <w:t>Elaborado por</w:t>
            </w:r>
            <w:r w:rsidRPr="00F908BF">
              <w:rPr>
                <w:lang w:eastAsia="es-CR"/>
              </w:rPr>
              <w:t>: Subproceso de Estadística, Dirección de Planificación, Poder Judicial, 2019.</w:t>
            </w:r>
          </w:p>
        </w:tc>
      </w:tr>
    </w:tbl>
    <w:p w14:paraId="3777499F" w14:textId="77777777" w:rsidR="00F908BF" w:rsidRPr="00F908BF" w:rsidRDefault="00F908BF" w:rsidP="00F908BF">
      <w:pPr>
        <w:widowControl w:val="0"/>
        <w:autoSpaceDE w:val="0"/>
        <w:autoSpaceDN w:val="0"/>
        <w:adjustRightInd w:val="0"/>
        <w:ind w:left="851" w:right="851" w:firstLine="709"/>
        <w:jc w:val="both"/>
        <w:rPr>
          <w:lang w:eastAsia="es-CR"/>
        </w:rPr>
      </w:pPr>
    </w:p>
    <w:p w14:paraId="76502184"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En el Cuadro 2 se muestra el detalle de los casos entrados por Circuito Judicial, el cual manifiesta para el 2019 que en los circuitos Primero de San José, Cartago y Heredia ingresaron las proporciones más importantes de nuevos expedientes con 58.121, 22.943 y 22.598 asuntos respectivamente, en contraste con los circuitos Segundo de Guanacaste, Primero de la Zona Sur y Segundo de la Zona Sur, en donde se acogieron las cifras más moderadas con 8.634, 4.677 y 2.311 demandas. </w:t>
      </w:r>
    </w:p>
    <w:p w14:paraId="7B22AD1A"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068B86C2" wp14:editId="31BD8171">
            <wp:extent cx="5096510" cy="3037205"/>
            <wp:effectExtent l="0" t="0" r="0" b="0"/>
            <wp:docPr id="19" name="Gráfico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57AADD" w14:textId="77777777" w:rsidR="00F908BF" w:rsidRPr="00F908BF" w:rsidRDefault="00F908BF" w:rsidP="00F908BF">
      <w:pPr>
        <w:widowControl w:val="0"/>
        <w:autoSpaceDE w:val="0"/>
        <w:autoSpaceDN w:val="0"/>
        <w:adjustRightInd w:val="0"/>
        <w:jc w:val="both"/>
      </w:pPr>
    </w:p>
    <w:p w14:paraId="4A42DA31"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A partir del Gráfico 3, se manifiesta la tendencia hacia la baja en la demanda de los servicios de los juzgados cobratorios del país durante el 2019, lo cual se refleja en la disminución de los índices de congestión y de pendencia. Esta variable puede experimentar factores o situaciones externas y/o exógenas a la corriente judicial, que muy probablemente resulten de desconocimiento general; sin embargo, esta tendencia a la baja de los casos entrados pudo ser producto de los cambios originados con la Reforma Procesal Civil.</w:t>
      </w:r>
    </w:p>
    <w:p w14:paraId="01B97806" w14:textId="77777777" w:rsidR="00F908BF" w:rsidRPr="00F908BF" w:rsidRDefault="00F908BF" w:rsidP="00F908BF">
      <w:pPr>
        <w:widowControl w:val="0"/>
        <w:autoSpaceDE w:val="0"/>
        <w:autoSpaceDN w:val="0"/>
        <w:adjustRightInd w:val="0"/>
        <w:ind w:left="851" w:right="851" w:firstLine="709"/>
        <w:jc w:val="both"/>
        <w:rPr>
          <w:lang w:eastAsia="es-CR"/>
        </w:rPr>
      </w:pPr>
    </w:p>
    <w:p w14:paraId="433E3913"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Por su parte, en el cuadro 3 se muestra la naturaleza de estos nuevos procesos que establece el ingreso de 215.488 procesos monitorios (90,6%), así como de 21.231 ejecuciones (8,9%), de 699 medidas cautelares (0,3%), de 221 pruebas anticipadas (0,1%) y de 97 “procesos otras materias” (0,0%) para el 100% del total admitido. </w:t>
      </w:r>
    </w:p>
    <w:p w14:paraId="45205EE7" w14:textId="77777777" w:rsidR="00F908BF" w:rsidRPr="00F908BF" w:rsidRDefault="00F908BF" w:rsidP="00F908BF">
      <w:pPr>
        <w:widowControl w:val="0"/>
        <w:autoSpaceDE w:val="0"/>
        <w:autoSpaceDN w:val="0"/>
        <w:adjustRightInd w:val="0"/>
        <w:ind w:left="851" w:right="851" w:firstLine="709"/>
        <w:jc w:val="both"/>
        <w:rPr>
          <w:lang w:eastAsia="es-CR"/>
        </w:rPr>
      </w:pPr>
    </w:p>
    <w:p w14:paraId="05E59BF6" w14:textId="77777777" w:rsidR="00F908BF" w:rsidRPr="00F908BF" w:rsidRDefault="00F908BF" w:rsidP="00F908BF">
      <w:pPr>
        <w:widowControl w:val="0"/>
        <w:autoSpaceDE w:val="0"/>
        <w:autoSpaceDN w:val="0"/>
        <w:adjustRightInd w:val="0"/>
        <w:ind w:left="851" w:right="851"/>
        <w:jc w:val="center"/>
        <w:rPr>
          <w:b/>
        </w:rPr>
      </w:pPr>
      <w:r w:rsidRPr="00F908BF">
        <w:rPr>
          <w:b/>
        </w:rPr>
        <w:t>Cuadro 4</w:t>
      </w:r>
    </w:p>
    <w:p w14:paraId="549CF040" w14:textId="77777777" w:rsidR="00F908BF" w:rsidRPr="00F908BF" w:rsidRDefault="00F908BF" w:rsidP="00F908BF">
      <w:pPr>
        <w:widowControl w:val="0"/>
        <w:autoSpaceDE w:val="0"/>
        <w:autoSpaceDN w:val="0"/>
        <w:adjustRightInd w:val="0"/>
        <w:ind w:left="851" w:right="851"/>
        <w:jc w:val="center"/>
        <w:rPr>
          <w:b/>
        </w:rPr>
      </w:pPr>
      <w:r w:rsidRPr="00F908BF">
        <w:rPr>
          <w:b/>
        </w:rPr>
        <w:t>Juzgados de Cobro Judicial: Casos entrados según tipo de asunto y procedimiento</w:t>
      </w:r>
    </w:p>
    <w:p w14:paraId="23B9B6D2" w14:textId="77777777" w:rsidR="00F908BF" w:rsidRPr="00F908BF" w:rsidRDefault="00F908BF" w:rsidP="00F908BF">
      <w:pPr>
        <w:widowControl w:val="0"/>
        <w:autoSpaceDE w:val="0"/>
        <w:autoSpaceDN w:val="0"/>
        <w:adjustRightInd w:val="0"/>
        <w:ind w:left="851" w:right="851"/>
        <w:jc w:val="center"/>
        <w:rPr>
          <w:b/>
        </w:rPr>
      </w:pPr>
      <w:r w:rsidRPr="00F908BF">
        <w:rPr>
          <w:b/>
        </w:rPr>
        <w:t>durante el período 2015-2019</w:t>
      </w:r>
    </w:p>
    <w:p w14:paraId="26A75B86" w14:textId="77777777" w:rsidR="00F908BF" w:rsidRPr="00F908BF" w:rsidRDefault="00F908BF" w:rsidP="00F908BF">
      <w:pPr>
        <w:widowControl w:val="0"/>
        <w:autoSpaceDE w:val="0"/>
        <w:autoSpaceDN w:val="0"/>
        <w:adjustRightInd w:val="0"/>
        <w:jc w:val="center"/>
        <w:rPr>
          <w:b/>
        </w:rPr>
      </w:pPr>
    </w:p>
    <w:tbl>
      <w:tblPr>
        <w:tblW w:w="5000" w:type="pct"/>
        <w:tblCellMar>
          <w:left w:w="70" w:type="dxa"/>
          <w:right w:w="70" w:type="dxa"/>
        </w:tblCellMar>
        <w:tblLook w:val="04A0" w:firstRow="1" w:lastRow="0" w:firstColumn="1" w:lastColumn="0" w:noHBand="0" w:noVBand="1"/>
      </w:tblPr>
      <w:tblGrid>
        <w:gridCol w:w="1314"/>
        <w:gridCol w:w="2851"/>
        <w:gridCol w:w="924"/>
        <w:gridCol w:w="926"/>
        <w:gridCol w:w="927"/>
        <w:gridCol w:w="927"/>
        <w:gridCol w:w="969"/>
      </w:tblGrid>
      <w:tr w:rsidR="00F908BF" w:rsidRPr="00F908BF" w14:paraId="53450CA2" w14:textId="77777777" w:rsidTr="00CA19D3">
        <w:trPr>
          <w:trHeight w:val="309"/>
          <w:tblHeader/>
        </w:trPr>
        <w:tc>
          <w:tcPr>
            <w:tcW w:w="2327" w:type="pct"/>
            <w:gridSpan w:val="2"/>
            <w:vMerge w:val="restart"/>
            <w:tcBorders>
              <w:top w:val="single" w:sz="4" w:space="0" w:color="auto"/>
              <w:bottom w:val="single" w:sz="4" w:space="0" w:color="auto"/>
              <w:right w:val="single" w:sz="4" w:space="0" w:color="auto"/>
            </w:tcBorders>
            <w:shd w:val="clear" w:color="auto" w:fill="auto"/>
            <w:vAlign w:val="center"/>
            <w:hideMark/>
          </w:tcPr>
          <w:p w14:paraId="7D6EF739" w14:textId="77777777" w:rsidR="00F908BF" w:rsidRPr="00F908BF" w:rsidRDefault="00F908BF" w:rsidP="00F908BF">
            <w:pPr>
              <w:jc w:val="center"/>
              <w:rPr>
                <w:b/>
                <w:bCs/>
              </w:rPr>
            </w:pPr>
            <w:r w:rsidRPr="00F908BF">
              <w:rPr>
                <w:b/>
                <w:bCs/>
              </w:rPr>
              <w:t>Tipo de Asunto</w:t>
            </w:r>
          </w:p>
        </w:tc>
        <w:tc>
          <w:tcPr>
            <w:tcW w:w="2673" w:type="pct"/>
            <w:gridSpan w:val="5"/>
            <w:tcBorders>
              <w:top w:val="single" w:sz="4" w:space="0" w:color="auto"/>
              <w:left w:val="single" w:sz="4" w:space="0" w:color="auto"/>
              <w:bottom w:val="single" w:sz="4" w:space="0" w:color="auto"/>
            </w:tcBorders>
            <w:shd w:val="clear" w:color="auto" w:fill="auto"/>
            <w:vAlign w:val="center"/>
            <w:hideMark/>
          </w:tcPr>
          <w:p w14:paraId="250F33DB" w14:textId="77777777" w:rsidR="00F908BF" w:rsidRPr="00F908BF" w:rsidRDefault="00F908BF" w:rsidP="00F908BF">
            <w:pPr>
              <w:jc w:val="center"/>
              <w:rPr>
                <w:b/>
                <w:bCs/>
              </w:rPr>
            </w:pPr>
            <w:r w:rsidRPr="00F908BF">
              <w:rPr>
                <w:b/>
                <w:bCs/>
              </w:rPr>
              <w:t>Casos entrados</w:t>
            </w:r>
          </w:p>
        </w:tc>
      </w:tr>
      <w:tr w:rsidR="00F908BF" w:rsidRPr="00F908BF" w14:paraId="4B541845" w14:textId="77777777" w:rsidTr="00CA19D3">
        <w:trPr>
          <w:trHeight w:val="309"/>
          <w:tblHeader/>
        </w:trPr>
        <w:tc>
          <w:tcPr>
            <w:tcW w:w="2327" w:type="pct"/>
            <w:gridSpan w:val="2"/>
            <w:vMerge/>
            <w:tcBorders>
              <w:bottom w:val="single" w:sz="4" w:space="0" w:color="auto"/>
              <w:right w:val="single" w:sz="4" w:space="0" w:color="auto"/>
            </w:tcBorders>
            <w:vAlign w:val="center"/>
            <w:hideMark/>
          </w:tcPr>
          <w:p w14:paraId="1B0285E9" w14:textId="77777777" w:rsidR="00F908BF" w:rsidRPr="00F908BF" w:rsidRDefault="00F908BF" w:rsidP="00F908BF">
            <w:pPr>
              <w:rPr>
                <w:b/>
                <w:bCs/>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7F411" w14:textId="77777777" w:rsidR="00F908BF" w:rsidRPr="00F908BF" w:rsidRDefault="00F908BF" w:rsidP="00F908BF">
            <w:pPr>
              <w:jc w:val="center"/>
              <w:rPr>
                <w:b/>
                <w:bCs/>
              </w:rPr>
            </w:pPr>
            <w:r w:rsidRPr="00F908BF">
              <w:rPr>
                <w:b/>
                <w:bCs/>
              </w:rPr>
              <w:t>2015</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0166" w14:textId="77777777" w:rsidR="00F908BF" w:rsidRPr="00F908BF" w:rsidRDefault="00F908BF" w:rsidP="00F908BF">
            <w:pPr>
              <w:jc w:val="center"/>
              <w:rPr>
                <w:b/>
                <w:bCs/>
              </w:rPr>
            </w:pPr>
            <w:r w:rsidRPr="00F908BF">
              <w:rPr>
                <w:b/>
                <w:bCs/>
              </w:rPr>
              <w:t>2016</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7BFF" w14:textId="77777777" w:rsidR="00F908BF" w:rsidRPr="00F908BF" w:rsidRDefault="00F908BF" w:rsidP="00F908BF">
            <w:pPr>
              <w:jc w:val="center"/>
              <w:rPr>
                <w:b/>
                <w:bCs/>
              </w:rPr>
            </w:pPr>
            <w:r w:rsidRPr="00F908BF">
              <w:rPr>
                <w:b/>
                <w:bCs/>
              </w:rPr>
              <w:t>2017</w:t>
            </w:r>
          </w:p>
        </w:tc>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CC96" w14:textId="77777777" w:rsidR="00F908BF" w:rsidRPr="00F908BF" w:rsidRDefault="00F908BF" w:rsidP="00F908BF">
            <w:pPr>
              <w:jc w:val="center"/>
              <w:rPr>
                <w:b/>
                <w:bCs/>
              </w:rPr>
            </w:pPr>
            <w:r w:rsidRPr="00F908BF">
              <w:rPr>
                <w:b/>
                <w:bCs/>
              </w:rPr>
              <w:t>2018</w:t>
            </w:r>
          </w:p>
        </w:tc>
        <w:tc>
          <w:tcPr>
            <w:tcW w:w="554" w:type="pct"/>
            <w:tcBorders>
              <w:top w:val="single" w:sz="4" w:space="0" w:color="auto"/>
              <w:left w:val="single" w:sz="4" w:space="0" w:color="auto"/>
              <w:bottom w:val="single" w:sz="4" w:space="0" w:color="auto"/>
              <w:right w:val="nil"/>
            </w:tcBorders>
            <w:shd w:val="clear" w:color="auto" w:fill="auto"/>
            <w:noWrap/>
            <w:vAlign w:val="center"/>
            <w:hideMark/>
          </w:tcPr>
          <w:p w14:paraId="2CAB8683" w14:textId="77777777" w:rsidR="00F908BF" w:rsidRPr="00F908BF" w:rsidRDefault="00F908BF" w:rsidP="00F908BF">
            <w:pPr>
              <w:jc w:val="center"/>
              <w:rPr>
                <w:b/>
                <w:bCs/>
              </w:rPr>
            </w:pPr>
            <w:r w:rsidRPr="00F908BF">
              <w:rPr>
                <w:b/>
                <w:bCs/>
              </w:rPr>
              <w:t>2019</w:t>
            </w:r>
          </w:p>
        </w:tc>
      </w:tr>
      <w:tr w:rsidR="00F908BF" w:rsidRPr="00F908BF" w14:paraId="309AD60A" w14:textId="77777777" w:rsidTr="00CA19D3">
        <w:trPr>
          <w:trHeight w:val="325"/>
          <w:tblHeader/>
        </w:trPr>
        <w:tc>
          <w:tcPr>
            <w:tcW w:w="2327" w:type="pct"/>
            <w:gridSpan w:val="2"/>
            <w:tcBorders>
              <w:top w:val="single" w:sz="4" w:space="0" w:color="auto"/>
              <w:bottom w:val="nil"/>
              <w:right w:val="single" w:sz="4" w:space="0" w:color="auto"/>
            </w:tcBorders>
            <w:shd w:val="clear" w:color="auto" w:fill="auto"/>
            <w:vAlign w:val="center"/>
            <w:hideMark/>
          </w:tcPr>
          <w:p w14:paraId="7433F03F" w14:textId="77777777" w:rsidR="00F908BF" w:rsidRPr="00F908BF" w:rsidRDefault="00F908BF" w:rsidP="00F908BF">
            <w:pPr>
              <w:jc w:val="center"/>
              <w:rPr>
                <w:b/>
                <w:bCs/>
              </w:rPr>
            </w:pPr>
            <w:r w:rsidRPr="00F908BF">
              <w:rPr>
                <w:b/>
                <w:bCs/>
              </w:rPr>
              <w:t>Total</w:t>
            </w:r>
          </w:p>
        </w:tc>
        <w:tc>
          <w:tcPr>
            <w:tcW w:w="529" w:type="pct"/>
            <w:tcBorders>
              <w:top w:val="single" w:sz="4" w:space="0" w:color="auto"/>
              <w:left w:val="single" w:sz="4" w:space="0" w:color="auto"/>
              <w:bottom w:val="nil"/>
              <w:right w:val="single" w:sz="4" w:space="0" w:color="auto"/>
            </w:tcBorders>
            <w:shd w:val="clear" w:color="auto" w:fill="auto"/>
            <w:noWrap/>
            <w:vAlign w:val="center"/>
            <w:hideMark/>
          </w:tcPr>
          <w:p w14:paraId="07949148" w14:textId="77777777" w:rsidR="00F908BF" w:rsidRPr="00F908BF" w:rsidRDefault="00F908BF" w:rsidP="00F908BF">
            <w:pPr>
              <w:jc w:val="center"/>
              <w:rPr>
                <w:b/>
                <w:bCs/>
              </w:rPr>
            </w:pPr>
            <w:r w:rsidRPr="00F908BF">
              <w:rPr>
                <w:b/>
                <w:bCs/>
              </w:rPr>
              <w:t>133.766</w:t>
            </w:r>
          </w:p>
        </w:tc>
        <w:tc>
          <w:tcPr>
            <w:tcW w:w="530" w:type="pct"/>
            <w:tcBorders>
              <w:top w:val="single" w:sz="4" w:space="0" w:color="auto"/>
              <w:left w:val="single" w:sz="4" w:space="0" w:color="auto"/>
              <w:bottom w:val="nil"/>
              <w:right w:val="single" w:sz="4" w:space="0" w:color="auto"/>
            </w:tcBorders>
            <w:shd w:val="clear" w:color="auto" w:fill="auto"/>
            <w:noWrap/>
            <w:vAlign w:val="center"/>
            <w:hideMark/>
          </w:tcPr>
          <w:p w14:paraId="69963C50" w14:textId="77777777" w:rsidR="00F908BF" w:rsidRPr="00F908BF" w:rsidRDefault="00F908BF" w:rsidP="00F908BF">
            <w:pPr>
              <w:jc w:val="center"/>
              <w:rPr>
                <w:b/>
                <w:bCs/>
              </w:rPr>
            </w:pPr>
            <w:r w:rsidRPr="00F908BF">
              <w:rPr>
                <w:b/>
                <w:bCs/>
              </w:rPr>
              <w:t>164.522</w:t>
            </w:r>
          </w:p>
        </w:tc>
        <w:tc>
          <w:tcPr>
            <w:tcW w:w="530" w:type="pct"/>
            <w:tcBorders>
              <w:top w:val="single" w:sz="4" w:space="0" w:color="auto"/>
              <w:left w:val="single" w:sz="4" w:space="0" w:color="auto"/>
              <w:bottom w:val="nil"/>
              <w:right w:val="single" w:sz="4" w:space="0" w:color="auto"/>
            </w:tcBorders>
            <w:shd w:val="clear" w:color="auto" w:fill="auto"/>
            <w:noWrap/>
            <w:vAlign w:val="center"/>
            <w:hideMark/>
          </w:tcPr>
          <w:p w14:paraId="4394BC01" w14:textId="77777777" w:rsidR="00F908BF" w:rsidRPr="00F908BF" w:rsidRDefault="00F908BF" w:rsidP="00F908BF">
            <w:pPr>
              <w:jc w:val="center"/>
              <w:rPr>
                <w:b/>
                <w:bCs/>
              </w:rPr>
            </w:pPr>
            <w:r w:rsidRPr="00F908BF">
              <w:rPr>
                <w:b/>
                <w:bCs/>
              </w:rPr>
              <w:t>199.706</w:t>
            </w:r>
          </w:p>
        </w:tc>
        <w:tc>
          <w:tcPr>
            <w:tcW w:w="530" w:type="pct"/>
            <w:tcBorders>
              <w:top w:val="single" w:sz="4" w:space="0" w:color="auto"/>
              <w:left w:val="single" w:sz="4" w:space="0" w:color="auto"/>
              <w:bottom w:val="nil"/>
              <w:right w:val="single" w:sz="4" w:space="0" w:color="auto"/>
            </w:tcBorders>
            <w:shd w:val="clear" w:color="auto" w:fill="auto"/>
            <w:noWrap/>
            <w:vAlign w:val="center"/>
            <w:hideMark/>
          </w:tcPr>
          <w:p w14:paraId="3BFD3E44" w14:textId="77777777" w:rsidR="00F908BF" w:rsidRPr="00F908BF" w:rsidRDefault="00F908BF" w:rsidP="00F908BF">
            <w:pPr>
              <w:jc w:val="center"/>
              <w:rPr>
                <w:b/>
                <w:bCs/>
              </w:rPr>
            </w:pPr>
            <w:r w:rsidRPr="00F908BF">
              <w:rPr>
                <w:b/>
                <w:bCs/>
              </w:rPr>
              <w:t>244.251</w:t>
            </w:r>
          </w:p>
        </w:tc>
        <w:tc>
          <w:tcPr>
            <w:tcW w:w="554" w:type="pct"/>
            <w:tcBorders>
              <w:top w:val="single" w:sz="4" w:space="0" w:color="auto"/>
              <w:left w:val="single" w:sz="4" w:space="0" w:color="auto"/>
              <w:bottom w:val="nil"/>
              <w:right w:val="nil"/>
            </w:tcBorders>
            <w:shd w:val="clear" w:color="auto" w:fill="auto"/>
            <w:noWrap/>
            <w:vAlign w:val="center"/>
          </w:tcPr>
          <w:p w14:paraId="7D4A909D" w14:textId="77777777" w:rsidR="00F908BF" w:rsidRPr="00F908BF" w:rsidRDefault="00F908BF" w:rsidP="00F908BF">
            <w:pPr>
              <w:jc w:val="center"/>
              <w:rPr>
                <w:b/>
                <w:bCs/>
              </w:rPr>
            </w:pPr>
            <w:r w:rsidRPr="00F908BF">
              <w:rPr>
                <w:b/>
                <w:bCs/>
              </w:rPr>
              <w:t>237.736</w:t>
            </w:r>
          </w:p>
        </w:tc>
      </w:tr>
      <w:tr w:rsidR="00F908BF" w:rsidRPr="00F908BF" w14:paraId="0FC453D7" w14:textId="77777777" w:rsidTr="00CA19D3">
        <w:trPr>
          <w:trHeight w:val="309"/>
        </w:trPr>
        <w:tc>
          <w:tcPr>
            <w:tcW w:w="708" w:type="pct"/>
            <w:vMerge w:val="restart"/>
            <w:tcBorders>
              <w:top w:val="single" w:sz="8" w:space="0" w:color="auto"/>
              <w:left w:val="nil"/>
              <w:bottom w:val="single" w:sz="8" w:space="0" w:color="000000"/>
              <w:right w:val="single" w:sz="4" w:space="0" w:color="auto"/>
            </w:tcBorders>
            <w:shd w:val="clear" w:color="auto" w:fill="auto"/>
            <w:vAlign w:val="center"/>
            <w:hideMark/>
          </w:tcPr>
          <w:p w14:paraId="3F1212FA" w14:textId="77777777" w:rsidR="00F908BF" w:rsidRPr="00F908BF" w:rsidRDefault="00F908BF" w:rsidP="00F908BF">
            <w:pPr>
              <w:jc w:val="center"/>
              <w:rPr>
                <w:b/>
                <w:bCs/>
              </w:rPr>
            </w:pPr>
            <w:r w:rsidRPr="00F908BF">
              <w:rPr>
                <w:b/>
                <w:bCs/>
              </w:rPr>
              <w:t>Procesos Monitorios</w:t>
            </w:r>
          </w:p>
        </w:tc>
        <w:tc>
          <w:tcPr>
            <w:tcW w:w="1619" w:type="pct"/>
            <w:tcBorders>
              <w:top w:val="single" w:sz="8" w:space="0" w:color="auto"/>
              <w:left w:val="nil"/>
              <w:bottom w:val="single" w:sz="4" w:space="0" w:color="auto"/>
              <w:right w:val="single" w:sz="4" w:space="0" w:color="auto"/>
            </w:tcBorders>
            <w:shd w:val="clear" w:color="auto" w:fill="auto"/>
            <w:vAlign w:val="center"/>
            <w:hideMark/>
          </w:tcPr>
          <w:p w14:paraId="336ED664" w14:textId="77777777" w:rsidR="00F908BF" w:rsidRPr="00F908BF" w:rsidRDefault="00F908BF" w:rsidP="00F908BF">
            <w:pPr>
              <w:jc w:val="center"/>
              <w:rPr>
                <w:bCs/>
              </w:rPr>
            </w:pPr>
            <w:r w:rsidRPr="00F908BF">
              <w:rPr>
                <w:bCs/>
              </w:rPr>
              <w:t>Monitorios</w:t>
            </w:r>
          </w:p>
        </w:tc>
        <w:tc>
          <w:tcPr>
            <w:tcW w:w="529" w:type="pct"/>
            <w:tcBorders>
              <w:top w:val="single" w:sz="8" w:space="0" w:color="auto"/>
              <w:left w:val="nil"/>
              <w:bottom w:val="single" w:sz="4" w:space="0" w:color="auto"/>
              <w:right w:val="single" w:sz="4" w:space="0" w:color="auto"/>
            </w:tcBorders>
            <w:shd w:val="clear" w:color="auto" w:fill="auto"/>
            <w:vAlign w:val="center"/>
            <w:hideMark/>
          </w:tcPr>
          <w:p w14:paraId="3E237E70" w14:textId="77777777" w:rsidR="00F908BF" w:rsidRPr="00F908BF" w:rsidRDefault="00F908BF" w:rsidP="00F908BF">
            <w:pPr>
              <w:jc w:val="center"/>
            </w:pPr>
            <w:r w:rsidRPr="00F908BF">
              <w:t>145.227</w:t>
            </w:r>
          </w:p>
        </w:tc>
        <w:tc>
          <w:tcPr>
            <w:tcW w:w="530" w:type="pct"/>
            <w:tcBorders>
              <w:top w:val="single" w:sz="8" w:space="0" w:color="auto"/>
              <w:left w:val="nil"/>
              <w:bottom w:val="single" w:sz="4" w:space="0" w:color="auto"/>
              <w:right w:val="single" w:sz="4" w:space="0" w:color="auto"/>
            </w:tcBorders>
            <w:shd w:val="clear" w:color="auto" w:fill="auto"/>
            <w:vAlign w:val="center"/>
            <w:hideMark/>
          </w:tcPr>
          <w:p w14:paraId="72B66CCB" w14:textId="77777777" w:rsidR="00F908BF" w:rsidRPr="00F908BF" w:rsidRDefault="00F908BF" w:rsidP="00F908BF">
            <w:pPr>
              <w:jc w:val="center"/>
            </w:pPr>
            <w:r w:rsidRPr="00F908BF">
              <w:t>179.913</w:t>
            </w:r>
          </w:p>
        </w:tc>
        <w:tc>
          <w:tcPr>
            <w:tcW w:w="530" w:type="pct"/>
            <w:tcBorders>
              <w:top w:val="single" w:sz="8" w:space="0" w:color="auto"/>
              <w:left w:val="nil"/>
              <w:bottom w:val="single" w:sz="4" w:space="0" w:color="auto"/>
              <w:right w:val="single" w:sz="4" w:space="0" w:color="auto"/>
            </w:tcBorders>
            <w:shd w:val="clear" w:color="auto" w:fill="auto"/>
            <w:vAlign w:val="center"/>
            <w:hideMark/>
          </w:tcPr>
          <w:p w14:paraId="5B78AD58" w14:textId="77777777" w:rsidR="00F908BF" w:rsidRPr="00F908BF" w:rsidRDefault="00F908BF" w:rsidP="00F908BF">
            <w:pPr>
              <w:jc w:val="center"/>
            </w:pPr>
            <w:r w:rsidRPr="00F908BF">
              <w:rPr>
                <w:bCs/>
              </w:rPr>
              <w:t>177.225</w:t>
            </w:r>
          </w:p>
        </w:tc>
        <w:tc>
          <w:tcPr>
            <w:tcW w:w="530" w:type="pct"/>
            <w:tcBorders>
              <w:top w:val="single" w:sz="8" w:space="0" w:color="auto"/>
              <w:left w:val="nil"/>
              <w:bottom w:val="single" w:sz="4" w:space="0" w:color="auto"/>
              <w:right w:val="single" w:sz="4" w:space="0" w:color="auto"/>
            </w:tcBorders>
            <w:shd w:val="clear" w:color="auto" w:fill="auto"/>
            <w:vAlign w:val="center"/>
            <w:hideMark/>
          </w:tcPr>
          <w:p w14:paraId="3F9EDDB7" w14:textId="77777777" w:rsidR="00F908BF" w:rsidRPr="00F908BF" w:rsidRDefault="00F908BF" w:rsidP="00F908BF">
            <w:pPr>
              <w:jc w:val="center"/>
            </w:pPr>
            <w:r w:rsidRPr="00F908BF">
              <w:t>179.913</w:t>
            </w:r>
          </w:p>
        </w:tc>
        <w:tc>
          <w:tcPr>
            <w:tcW w:w="554" w:type="pct"/>
            <w:tcBorders>
              <w:top w:val="single" w:sz="8" w:space="0" w:color="auto"/>
              <w:left w:val="nil"/>
              <w:bottom w:val="single" w:sz="4" w:space="0" w:color="auto"/>
              <w:right w:val="nil"/>
            </w:tcBorders>
            <w:shd w:val="clear" w:color="auto" w:fill="auto"/>
            <w:noWrap/>
            <w:vAlign w:val="center"/>
          </w:tcPr>
          <w:p w14:paraId="4CAC79AA" w14:textId="77777777" w:rsidR="00F908BF" w:rsidRPr="00F908BF" w:rsidRDefault="00F908BF" w:rsidP="00F908BF">
            <w:pPr>
              <w:jc w:val="center"/>
              <w:rPr>
                <w:bCs/>
              </w:rPr>
            </w:pPr>
            <w:r w:rsidRPr="00F908BF">
              <w:rPr>
                <w:bCs/>
              </w:rPr>
              <w:t>71.672</w:t>
            </w:r>
          </w:p>
        </w:tc>
      </w:tr>
      <w:tr w:rsidR="00F908BF" w:rsidRPr="00F908BF" w14:paraId="4F5C0DB5" w14:textId="77777777" w:rsidTr="00CA19D3">
        <w:trPr>
          <w:trHeight w:val="309"/>
        </w:trPr>
        <w:tc>
          <w:tcPr>
            <w:tcW w:w="708" w:type="pct"/>
            <w:vMerge/>
            <w:tcBorders>
              <w:top w:val="single" w:sz="8" w:space="0" w:color="auto"/>
              <w:left w:val="nil"/>
              <w:bottom w:val="single" w:sz="8" w:space="0" w:color="000000"/>
              <w:right w:val="single" w:sz="4" w:space="0" w:color="auto"/>
            </w:tcBorders>
            <w:vAlign w:val="center"/>
            <w:hideMark/>
          </w:tcPr>
          <w:p w14:paraId="79D113DA"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64F38D9A" w14:textId="77777777" w:rsidR="00F908BF" w:rsidRPr="00F908BF" w:rsidRDefault="00F908BF" w:rsidP="00F908BF">
            <w:pPr>
              <w:jc w:val="center"/>
              <w:rPr>
                <w:bCs/>
              </w:rPr>
            </w:pPr>
            <w:r w:rsidRPr="00F908BF">
              <w:rPr>
                <w:bCs/>
              </w:rPr>
              <w:t>Dinerario</w:t>
            </w:r>
          </w:p>
        </w:tc>
        <w:tc>
          <w:tcPr>
            <w:tcW w:w="529" w:type="pct"/>
            <w:tcBorders>
              <w:top w:val="nil"/>
              <w:left w:val="nil"/>
              <w:bottom w:val="single" w:sz="4" w:space="0" w:color="auto"/>
              <w:right w:val="single" w:sz="4" w:space="0" w:color="auto"/>
            </w:tcBorders>
            <w:shd w:val="clear" w:color="auto" w:fill="auto"/>
            <w:vAlign w:val="center"/>
            <w:hideMark/>
          </w:tcPr>
          <w:p w14:paraId="6E8C2D13"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12AA33D5"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269324A8" w14:textId="77777777" w:rsidR="00F908BF" w:rsidRPr="00F908BF" w:rsidRDefault="00F908BF" w:rsidP="00F908BF">
            <w:pPr>
              <w:jc w:val="center"/>
            </w:pPr>
            <w:r w:rsidRPr="00F908BF">
              <w:rPr>
                <w:bCs/>
              </w:rPr>
              <w:t>46.901</w:t>
            </w:r>
          </w:p>
        </w:tc>
        <w:tc>
          <w:tcPr>
            <w:tcW w:w="530" w:type="pct"/>
            <w:tcBorders>
              <w:top w:val="nil"/>
              <w:left w:val="nil"/>
              <w:bottom w:val="single" w:sz="4" w:space="0" w:color="auto"/>
              <w:right w:val="single" w:sz="4" w:space="0" w:color="auto"/>
            </w:tcBorders>
            <w:shd w:val="clear" w:color="auto" w:fill="auto"/>
            <w:vAlign w:val="center"/>
            <w:hideMark/>
          </w:tcPr>
          <w:p w14:paraId="75F2164C"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hideMark/>
          </w:tcPr>
          <w:p w14:paraId="634E5692" w14:textId="77777777" w:rsidR="00F908BF" w:rsidRPr="00F908BF" w:rsidRDefault="00F908BF" w:rsidP="00F908BF">
            <w:pPr>
              <w:jc w:val="center"/>
              <w:rPr>
                <w:bCs/>
              </w:rPr>
            </w:pPr>
            <w:r w:rsidRPr="00F908BF">
              <w:rPr>
                <w:bCs/>
              </w:rPr>
              <w:t>143.810</w:t>
            </w:r>
          </w:p>
        </w:tc>
      </w:tr>
      <w:tr w:rsidR="00F908BF" w:rsidRPr="00F908BF" w14:paraId="2E46FDEE" w14:textId="77777777" w:rsidTr="00CA19D3">
        <w:trPr>
          <w:trHeight w:val="325"/>
        </w:trPr>
        <w:tc>
          <w:tcPr>
            <w:tcW w:w="708" w:type="pct"/>
            <w:vMerge/>
            <w:tcBorders>
              <w:top w:val="single" w:sz="8" w:space="0" w:color="auto"/>
              <w:left w:val="nil"/>
              <w:bottom w:val="single" w:sz="8" w:space="0" w:color="000000"/>
              <w:right w:val="single" w:sz="4" w:space="0" w:color="auto"/>
            </w:tcBorders>
            <w:vAlign w:val="center"/>
            <w:hideMark/>
          </w:tcPr>
          <w:p w14:paraId="1986BD76" w14:textId="77777777" w:rsidR="00F908BF" w:rsidRPr="00F908BF" w:rsidRDefault="00F908BF" w:rsidP="00F908BF">
            <w:pPr>
              <w:rPr>
                <w:b/>
                <w:bCs/>
              </w:rPr>
            </w:pPr>
          </w:p>
        </w:tc>
        <w:tc>
          <w:tcPr>
            <w:tcW w:w="1619" w:type="pct"/>
            <w:tcBorders>
              <w:top w:val="nil"/>
              <w:left w:val="nil"/>
              <w:bottom w:val="single" w:sz="8" w:space="0" w:color="auto"/>
              <w:right w:val="single" w:sz="4" w:space="0" w:color="auto"/>
            </w:tcBorders>
            <w:shd w:val="clear" w:color="auto" w:fill="auto"/>
            <w:vAlign w:val="center"/>
            <w:hideMark/>
          </w:tcPr>
          <w:p w14:paraId="611F1023" w14:textId="77777777" w:rsidR="00F908BF" w:rsidRPr="00F908BF" w:rsidRDefault="00F908BF" w:rsidP="00F908BF">
            <w:pPr>
              <w:jc w:val="center"/>
              <w:rPr>
                <w:bCs/>
              </w:rPr>
            </w:pPr>
            <w:r w:rsidRPr="00F908BF">
              <w:rPr>
                <w:bCs/>
              </w:rPr>
              <w:t>Monitorios arrendaticios</w:t>
            </w:r>
          </w:p>
        </w:tc>
        <w:tc>
          <w:tcPr>
            <w:tcW w:w="529" w:type="pct"/>
            <w:tcBorders>
              <w:top w:val="nil"/>
              <w:left w:val="nil"/>
              <w:bottom w:val="single" w:sz="8" w:space="0" w:color="auto"/>
              <w:right w:val="single" w:sz="4" w:space="0" w:color="auto"/>
            </w:tcBorders>
            <w:shd w:val="clear" w:color="auto" w:fill="auto"/>
            <w:vAlign w:val="center"/>
            <w:hideMark/>
          </w:tcPr>
          <w:p w14:paraId="7FBAF85C" w14:textId="77777777" w:rsidR="00F908BF" w:rsidRPr="00F908BF" w:rsidRDefault="00F908BF" w:rsidP="00F908BF">
            <w:pPr>
              <w:jc w:val="center"/>
            </w:pPr>
            <w:r w:rsidRPr="00F908BF">
              <w:t>0</w:t>
            </w:r>
          </w:p>
        </w:tc>
        <w:tc>
          <w:tcPr>
            <w:tcW w:w="530" w:type="pct"/>
            <w:tcBorders>
              <w:top w:val="nil"/>
              <w:left w:val="nil"/>
              <w:bottom w:val="single" w:sz="8" w:space="0" w:color="auto"/>
              <w:right w:val="single" w:sz="4" w:space="0" w:color="auto"/>
            </w:tcBorders>
            <w:shd w:val="clear" w:color="auto" w:fill="auto"/>
            <w:vAlign w:val="center"/>
            <w:hideMark/>
          </w:tcPr>
          <w:p w14:paraId="42D6E5F8" w14:textId="77777777" w:rsidR="00F908BF" w:rsidRPr="00F908BF" w:rsidRDefault="00F908BF" w:rsidP="00F908BF">
            <w:pPr>
              <w:jc w:val="center"/>
            </w:pPr>
            <w:r w:rsidRPr="00F908BF">
              <w:t>1</w:t>
            </w:r>
          </w:p>
        </w:tc>
        <w:tc>
          <w:tcPr>
            <w:tcW w:w="530" w:type="pct"/>
            <w:tcBorders>
              <w:top w:val="nil"/>
              <w:left w:val="nil"/>
              <w:bottom w:val="single" w:sz="8" w:space="0" w:color="auto"/>
              <w:right w:val="single" w:sz="4" w:space="0" w:color="auto"/>
            </w:tcBorders>
            <w:shd w:val="clear" w:color="auto" w:fill="auto"/>
            <w:vAlign w:val="center"/>
            <w:hideMark/>
          </w:tcPr>
          <w:p w14:paraId="4941415F" w14:textId="77777777" w:rsidR="00F908BF" w:rsidRPr="00F908BF" w:rsidRDefault="00F908BF" w:rsidP="00F908BF">
            <w:pPr>
              <w:jc w:val="center"/>
            </w:pPr>
            <w:r w:rsidRPr="00F908BF">
              <w:rPr>
                <w:bCs/>
              </w:rPr>
              <w:t>3</w:t>
            </w:r>
          </w:p>
        </w:tc>
        <w:tc>
          <w:tcPr>
            <w:tcW w:w="530" w:type="pct"/>
            <w:tcBorders>
              <w:top w:val="nil"/>
              <w:left w:val="nil"/>
              <w:bottom w:val="single" w:sz="8" w:space="0" w:color="auto"/>
              <w:right w:val="single" w:sz="4" w:space="0" w:color="auto"/>
            </w:tcBorders>
            <w:shd w:val="clear" w:color="auto" w:fill="auto"/>
            <w:vAlign w:val="center"/>
            <w:hideMark/>
          </w:tcPr>
          <w:p w14:paraId="6775B107" w14:textId="77777777" w:rsidR="00F908BF" w:rsidRPr="00F908BF" w:rsidRDefault="00F908BF" w:rsidP="00F908BF">
            <w:pPr>
              <w:jc w:val="center"/>
            </w:pPr>
            <w:r w:rsidRPr="00F908BF">
              <w:t>1</w:t>
            </w:r>
          </w:p>
        </w:tc>
        <w:tc>
          <w:tcPr>
            <w:tcW w:w="554" w:type="pct"/>
            <w:tcBorders>
              <w:top w:val="nil"/>
              <w:left w:val="nil"/>
              <w:bottom w:val="single" w:sz="8" w:space="0" w:color="auto"/>
              <w:right w:val="nil"/>
            </w:tcBorders>
            <w:shd w:val="clear" w:color="auto" w:fill="auto"/>
            <w:noWrap/>
            <w:vAlign w:val="center"/>
          </w:tcPr>
          <w:p w14:paraId="29153961" w14:textId="77777777" w:rsidR="00F908BF" w:rsidRPr="00F908BF" w:rsidRDefault="00F908BF" w:rsidP="00F908BF">
            <w:pPr>
              <w:jc w:val="center"/>
              <w:rPr>
                <w:bCs/>
              </w:rPr>
            </w:pPr>
            <w:r w:rsidRPr="00F908BF">
              <w:rPr>
                <w:bCs/>
              </w:rPr>
              <w:t>6</w:t>
            </w:r>
          </w:p>
        </w:tc>
      </w:tr>
      <w:tr w:rsidR="00F908BF" w:rsidRPr="00F908BF" w14:paraId="19608190" w14:textId="77777777" w:rsidTr="00CA19D3">
        <w:trPr>
          <w:trHeight w:val="309"/>
        </w:trPr>
        <w:tc>
          <w:tcPr>
            <w:tcW w:w="708" w:type="pct"/>
            <w:vMerge w:val="restart"/>
            <w:tcBorders>
              <w:top w:val="nil"/>
              <w:left w:val="nil"/>
              <w:bottom w:val="single" w:sz="8" w:space="0" w:color="000000"/>
              <w:right w:val="single" w:sz="4" w:space="0" w:color="auto"/>
            </w:tcBorders>
            <w:shd w:val="clear" w:color="auto" w:fill="auto"/>
            <w:vAlign w:val="center"/>
            <w:hideMark/>
          </w:tcPr>
          <w:p w14:paraId="74885612" w14:textId="77777777" w:rsidR="00F908BF" w:rsidRPr="00F908BF" w:rsidRDefault="00F908BF" w:rsidP="00F908BF">
            <w:pPr>
              <w:jc w:val="center"/>
              <w:rPr>
                <w:b/>
                <w:bCs/>
              </w:rPr>
            </w:pPr>
            <w:r w:rsidRPr="00F908BF">
              <w:rPr>
                <w:b/>
                <w:bCs/>
              </w:rPr>
              <w:t>Ejecución</w:t>
            </w:r>
          </w:p>
        </w:tc>
        <w:tc>
          <w:tcPr>
            <w:tcW w:w="1619" w:type="pct"/>
            <w:tcBorders>
              <w:top w:val="nil"/>
              <w:left w:val="nil"/>
              <w:bottom w:val="single" w:sz="4" w:space="0" w:color="auto"/>
              <w:right w:val="single" w:sz="4" w:space="0" w:color="auto"/>
            </w:tcBorders>
            <w:shd w:val="clear" w:color="auto" w:fill="auto"/>
            <w:vAlign w:val="center"/>
            <w:hideMark/>
          </w:tcPr>
          <w:p w14:paraId="2D5ADCBD" w14:textId="77777777" w:rsidR="00F908BF" w:rsidRPr="00F908BF" w:rsidRDefault="00F908BF" w:rsidP="00F908BF">
            <w:pPr>
              <w:jc w:val="center"/>
              <w:rPr>
                <w:bCs/>
              </w:rPr>
            </w:pPr>
            <w:r w:rsidRPr="00F908BF">
              <w:rPr>
                <w:bCs/>
              </w:rPr>
              <w:t>Hipotecaria</w:t>
            </w:r>
          </w:p>
        </w:tc>
        <w:tc>
          <w:tcPr>
            <w:tcW w:w="529" w:type="pct"/>
            <w:tcBorders>
              <w:top w:val="nil"/>
              <w:left w:val="nil"/>
              <w:bottom w:val="single" w:sz="4" w:space="0" w:color="auto"/>
              <w:right w:val="single" w:sz="4" w:space="0" w:color="auto"/>
            </w:tcBorders>
            <w:shd w:val="clear" w:color="auto" w:fill="auto"/>
            <w:vAlign w:val="center"/>
            <w:hideMark/>
          </w:tcPr>
          <w:p w14:paraId="11D2FD3A" w14:textId="77777777" w:rsidR="00F908BF" w:rsidRPr="00F908BF" w:rsidRDefault="00F908BF" w:rsidP="00F908BF">
            <w:pPr>
              <w:jc w:val="center"/>
            </w:pPr>
            <w:r w:rsidRPr="00F908BF">
              <w:t>14.349</w:t>
            </w:r>
          </w:p>
        </w:tc>
        <w:tc>
          <w:tcPr>
            <w:tcW w:w="530" w:type="pct"/>
            <w:tcBorders>
              <w:top w:val="nil"/>
              <w:left w:val="nil"/>
              <w:bottom w:val="single" w:sz="4" w:space="0" w:color="auto"/>
              <w:right w:val="single" w:sz="4" w:space="0" w:color="auto"/>
            </w:tcBorders>
            <w:shd w:val="clear" w:color="auto" w:fill="auto"/>
            <w:vAlign w:val="center"/>
            <w:hideMark/>
          </w:tcPr>
          <w:p w14:paraId="6649673F" w14:textId="77777777" w:rsidR="00F908BF" w:rsidRPr="00F908BF" w:rsidRDefault="00F908BF" w:rsidP="00F908BF">
            <w:pPr>
              <w:jc w:val="center"/>
            </w:pPr>
            <w:r w:rsidRPr="00F908BF">
              <w:t>12.830</w:t>
            </w:r>
          </w:p>
        </w:tc>
        <w:tc>
          <w:tcPr>
            <w:tcW w:w="530" w:type="pct"/>
            <w:tcBorders>
              <w:top w:val="nil"/>
              <w:left w:val="nil"/>
              <w:bottom w:val="single" w:sz="4" w:space="0" w:color="auto"/>
              <w:right w:val="single" w:sz="4" w:space="0" w:color="auto"/>
            </w:tcBorders>
            <w:shd w:val="clear" w:color="auto" w:fill="auto"/>
            <w:vAlign w:val="center"/>
            <w:hideMark/>
          </w:tcPr>
          <w:p w14:paraId="290AB92D" w14:textId="77777777" w:rsidR="00F908BF" w:rsidRPr="00F908BF" w:rsidRDefault="00F908BF" w:rsidP="00F908BF">
            <w:pPr>
              <w:jc w:val="center"/>
            </w:pPr>
            <w:r w:rsidRPr="00F908BF">
              <w:rPr>
                <w:bCs/>
              </w:rPr>
              <w:t>11.033</w:t>
            </w:r>
          </w:p>
        </w:tc>
        <w:tc>
          <w:tcPr>
            <w:tcW w:w="530" w:type="pct"/>
            <w:tcBorders>
              <w:top w:val="nil"/>
              <w:left w:val="nil"/>
              <w:bottom w:val="single" w:sz="4" w:space="0" w:color="auto"/>
              <w:right w:val="single" w:sz="4" w:space="0" w:color="auto"/>
            </w:tcBorders>
            <w:shd w:val="clear" w:color="auto" w:fill="auto"/>
            <w:vAlign w:val="center"/>
            <w:hideMark/>
          </w:tcPr>
          <w:p w14:paraId="1B6EAC4C" w14:textId="77777777" w:rsidR="00F908BF" w:rsidRPr="00F908BF" w:rsidRDefault="00F908BF" w:rsidP="00F908BF">
            <w:pPr>
              <w:jc w:val="center"/>
            </w:pPr>
            <w:r w:rsidRPr="00F908BF">
              <w:t>12.830</w:t>
            </w:r>
          </w:p>
        </w:tc>
        <w:tc>
          <w:tcPr>
            <w:tcW w:w="554" w:type="pct"/>
            <w:tcBorders>
              <w:top w:val="nil"/>
              <w:left w:val="nil"/>
              <w:bottom w:val="single" w:sz="4" w:space="0" w:color="auto"/>
              <w:right w:val="nil"/>
            </w:tcBorders>
            <w:shd w:val="clear" w:color="auto" w:fill="auto"/>
            <w:noWrap/>
            <w:vAlign w:val="center"/>
          </w:tcPr>
          <w:p w14:paraId="7FD494E1" w14:textId="77777777" w:rsidR="00F908BF" w:rsidRPr="00F908BF" w:rsidRDefault="00F908BF" w:rsidP="00F908BF">
            <w:pPr>
              <w:jc w:val="center"/>
              <w:rPr>
                <w:bCs/>
              </w:rPr>
            </w:pPr>
            <w:r w:rsidRPr="00F908BF">
              <w:rPr>
                <w:bCs/>
              </w:rPr>
              <w:t>8.061</w:t>
            </w:r>
          </w:p>
        </w:tc>
      </w:tr>
      <w:tr w:rsidR="00F908BF" w:rsidRPr="00F908BF" w14:paraId="5558E33F"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265734AD"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7A8C8FA2" w14:textId="77777777" w:rsidR="00F908BF" w:rsidRPr="00F908BF" w:rsidRDefault="00F908BF" w:rsidP="00F908BF">
            <w:pPr>
              <w:jc w:val="center"/>
              <w:rPr>
                <w:bCs/>
              </w:rPr>
            </w:pPr>
            <w:r w:rsidRPr="00F908BF">
              <w:rPr>
                <w:bCs/>
              </w:rPr>
              <w:t>Prendaria</w:t>
            </w:r>
          </w:p>
        </w:tc>
        <w:tc>
          <w:tcPr>
            <w:tcW w:w="529" w:type="pct"/>
            <w:tcBorders>
              <w:top w:val="nil"/>
              <w:left w:val="nil"/>
              <w:bottom w:val="single" w:sz="4" w:space="0" w:color="auto"/>
              <w:right w:val="single" w:sz="4" w:space="0" w:color="auto"/>
            </w:tcBorders>
            <w:shd w:val="clear" w:color="auto" w:fill="auto"/>
            <w:vAlign w:val="center"/>
            <w:hideMark/>
          </w:tcPr>
          <w:p w14:paraId="7D6F424B" w14:textId="77777777" w:rsidR="00F908BF" w:rsidRPr="00F908BF" w:rsidRDefault="00F908BF" w:rsidP="00F908BF">
            <w:pPr>
              <w:jc w:val="center"/>
            </w:pPr>
            <w:r w:rsidRPr="00F908BF">
              <w:t>4.717</w:t>
            </w:r>
          </w:p>
        </w:tc>
        <w:tc>
          <w:tcPr>
            <w:tcW w:w="530" w:type="pct"/>
            <w:tcBorders>
              <w:top w:val="nil"/>
              <w:left w:val="nil"/>
              <w:bottom w:val="single" w:sz="4" w:space="0" w:color="auto"/>
              <w:right w:val="single" w:sz="4" w:space="0" w:color="auto"/>
            </w:tcBorders>
            <w:shd w:val="clear" w:color="auto" w:fill="auto"/>
            <w:vAlign w:val="center"/>
            <w:hideMark/>
          </w:tcPr>
          <w:p w14:paraId="304F2E9C" w14:textId="77777777" w:rsidR="00F908BF" w:rsidRPr="00F908BF" w:rsidRDefault="00F908BF" w:rsidP="00F908BF">
            <w:pPr>
              <w:jc w:val="center"/>
            </w:pPr>
            <w:r w:rsidRPr="00F908BF">
              <w:t>6.697</w:t>
            </w:r>
          </w:p>
        </w:tc>
        <w:tc>
          <w:tcPr>
            <w:tcW w:w="530" w:type="pct"/>
            <w:tcBorders>
              <w:top w:val="nil"/>
              <w:left w:val="nil"/>
              <w:bottom w:val="single" w:sz="4" w:space="0" w:color="auto"/>
              <w:right w:val="single" w:sz="4" w:space="0" w:color="auto"/>
            </w:tcBorders>
            <w:shd w:val="clear" w:color="auto" w:fill="auto"/>
            <w:vAlign w:val="center"/>
            <w:hideMark/>
          </w:tcPr>
          <w:p w14:paraId="68BBD7C8" w14:textId="77777777" w:rsidR="00F908BF" w:rsidRPr="00F908BF" w:rsidRDefault="00F908BF" w:rsidP="00F908BF">
            <w:pPr>
              <w:jc w:val="center"/>
            </w:pPr>
            <w:r w:rsidRPr="00F908BF">
              <w:rPr>
                <w:bCs/>
              </w:rPr>
              <w:t>6.227</w:t>
            </w:r>
          </w:p>
        </w:tc>
        <w:tc>
          <w:tcPr>
            <w:tcW w:w="530" w:type="pct"/>
            <w:tcBorders>
              <w:top w:val="nil"/>
              <w:left w:val="nil"/>
              <w:bottom w:val="single" w:sz="4" w:space="0" w:color="auto"/>
              <w:right w:val="single" w:sz="4" w:space="0" w:color="auto"/>
            </w:tcBorders>
            <w:shd w:val="clear" w:color="auto" w:fill="auto"/>
            <w:vAlign w:val="center"/>
            <w:hideMark/>
          </w:tcPr>
          <w:p w14:paraId="09520DF1" w14:textId="77777777" w:rsidR="00F908BF" w:rsidRPr="00F908BF" w:rsidRDefault="00F908BF" w:rsidP="00F908BF">
            <w:pPr>
              <w:jc w:val="center"/>
            </w:pPr>
            <w:r w:rsidRPr="00F908BF">
              <w:t>6.697</w:t>
            </w:r>
          </w:p>
        </w:tc>
        <w:tc>
          <w:tcPr>
            <w:tcW w:w="554" w:type="pct"/>
            <w:tcBorders>
              <w:top w:val="nil"/>
              <w:left w:val="nil"/>
              <w:bottom w:val="single" w:sz="4" w:space="0" w:color="auto"/>
              <w:right w:val="nil"/>
            </w:tcBorders>
            <w:shd w:val="clear" w:color="auto" w:fill="auto"/>
            <w:noWrap/>
            <w:vAlign w:val="center"/>
          </w:tcPr>
          <w:p w14:paraId="2BED9AD0" w14:textId="77777777" w:rsidR="00F908BF" w:rsidRPr="00F908BF" w:rsidRDefault="00F908BF" w:rsidP="00F908BF">
            <w:pPr>
              <w:jc w:val="center"/>
              <w:rPr>
                <w:bCs/>
              </w:rPr>
            </w:pPr>
            <w:r w:rsidRPr="00F908BF">
              <w:rPr>
                <w:bCs/>
              </w:rPr>
              <w:t>4.134</w:t>
            </w:r>
          </w:p>
        </w:tc>
      </w:tr>
      <w:tr w:rsidR="00F908BF" w:rsidRPr="00F908BF" w14:paraId="7C381658"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4E12BEE1"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40319328" w14:textId="77777777" w:rsidR="00F908BF" w:rsidRPr="00F908BF" w:rsidRDefault="00F908BF" w:rsidP="00F908BF">
            <w:pPr>
              <w:jc w:val="center"/>
              <w:rPr>
                <w:bCs/>
              </w:rPr>
            </w:pPr>
            <w:r w:rsidRPr="00F908BF">
              <w:rPr>
                <w:bCs/>
              </w:rPr>
              <w:t>Procesos de ejecución (no especifica)</w:t>
            </w:r>
          </w:p>
        </w:tc>
        <w:tc>
          <w:tcPr>
            <w:tcW w:w="529" w:type="pct"/>
            <w:tcBorders>
              <w:top w:val="nil"/>
              <w:left w:val="nil"/>
              <w:bottom w:val="single" w:sz="4" w:space="0" w:color="auto"/>
              <w:right w:val="single" w:sz="4" w:space="0" w:color="auto"/>
            </w:tcBorders>
            <w:shd w:val="clear" w:color="auto" w:fill="auto"/>
            <w:vAlign w:val="center"/>
            <w:hideMark/>
          </w:tcPr>
          <w:p w14:paraId="48E74211"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6ADE6C87"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71F65586" w14:textId="77777777" w:rsidR="00F908BF" w:rsidRPr="00F908BF" w:rsidRDefault="00F908BF" w:rsidP="00F908BF">
            <w:pPr>
              <w:jc w:val="center"/>
            </w:pPr>
            <w:r w:rsidRPr="00F908BF">
              <w:rPr>
                <w:bCs/>
              </w:rPr>
              <w:t>2.321</w:t>
            </w:r>
          </w:p>
        </w:tc>
        <w:tc>
          <w:tcPr>
            <w:tcW w:w="530" w:type="pct"/>
            <w:tcBorders>
              <w:top w:val="nil"/>
              <w:left w:val="nil"/>
              <w:bottom w:val="single" w:sz="4" w:space="0" w:color="auto"/>
              <w:right w:val="single" w:sz="4" w:space="0" w:color="auto"/>
            </w:tcBorders>
            <w:shd w:val="clear" w:color="auto" w:fill="auto"/>
            <w:vAlign w:val="center"/>
            <w:hideMark/>
          </w:tcPr>
          <w:p w14:paraId="123BF7D5"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219F6D7D" w14:textId="77777777" w:rsidR="00F908BF" w:rsidRPr="00F908BF" w:rsidRDefault="00F908BF" w:rsidP="00F908BF">
            <w:pPr>
              <w:jc w:val="center"/>
              <w:rPr>
                <w:bCs/>
              </w:rPr>
            </w:pPr>
            <w:r w:rsidRPr="00F908BF">
              <w:rPr>
                <w:bCs/>
              </w:rPr>
              <w:t>7.350</w:t>
            </w:r>
          </w:p>
        </w:tc>
      </w:tr>
      <w:tr w:rsidR="00F908BF" w:rsidRPr="00F908BF" w14:paraId="67F84152"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0EBE282E"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30182A14" w14:textId="77777777" w:rsidR="00F908BF" w:rsidRPr="00F908BF" w:rsidRDefault="00F908BF" w:rsidP="00F908BF">
            <w:pPr>
              <w:jc w:val="center"/>
              <w:rPr>
                <w:bCs/>
              </w:rPr>
            </w:pPr>
            <w:r w:rsidRPr="00F908BF">
              <w:rPr>
                <w:bCs/>
              </w:rPr>
              <w:t xml:space="preserve">    Ejecución de garantía mobiliaria</w:t>
            </w:r>
          </w:p>
        </w:tc>
        <w:tc>
          <w:tcPr>
            <w:tcW w:w="529" w:type="pct"/>
            <w:tcBorders>
              <w:top w:val="nil"/>
              <w:left w:val="nil"/>
              <w:bottom w:val="single" w:sz="4" w:space="0" w:color="auto"/>
              <w:right w:val="single" w:sz="4" w:space="0" w:color="auto"/>
            </w:tcBorders>
            <w:shd w:val="clear" w:color="auto" w:fill="auto"/>
            <w:vAlign w:val="center"/>
            <w:hideMark/>
          </w:tcPr>
          <w:p w14:paraId="2A13120A"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38A7DC21" w14:textId="77777777" w:rsidR="00F908BF" w:rsidRPr="00F908BF" w:rsidRDefault="00F908BF" w:rsidP="00F908BF">
            <w:pPr>
              <w:jc w:val="center"/>
            </w:pPr>
            <w:r w:rsidRPr="00F908BF">
              <w:t>13</w:t>
            </w:r>
          </w:p>
        </w:tc>
        <w:tc>
          <w:tcPr>
            <w:tcW w:w="530" w:type="pct"/>
            <w:tcBorders>
              <w:top w:val="nil"/>
              <w:left w:val="nil"/>
              <w:bottom w:val="single" w:sz="4" w:space="0" w:color="auto"/>
              <w:right w:val="single" w:sz="4" w:space="0" w:color="auto"/>
            </w:tcBorders>
            <w:shd w:val="clear" w:color="auto" w:fill="auto"/>
            <w:vAlign w:val="center"/>
            <w:hideMark/>
          </w:tcPr>
          <w:p w14:paraId="1AB4B74E" w14:textId="77777777" w:rsidR="00F908BF" w:rsidRPr="00F908BF" w:rsidRDefault="00F908BF" w:rsidP="00F908BF">
            <w:pPr>
              <w:jc w:val="center"/>
            </w:pPr>
            <w:r w:rsidRPr="00F908BF">
              <w:rPr>
                <w:bCs/>
              </w:rPr>
              <w:t>109</w:t>
            </w:r>
          </w:p>
        </w:tc>
        <w:tc>
          <w:tcPr>
            <w:tcW w:w="530" w:type="pct"/>
            <w:tcBorders>
              <w:top w:val="nil"/>
              <w:left w:val="nil"/>
              <w:bottom w:val="single" w:sz="4" w:space="0" w:color="auto"/>
              <w:right w:val="single" w:sz="4" w:space="0" w:color="auto"/>
            </w:tcBorders>
            <w:shd w:val="clear" w:color="auto" w:fill="auto"/>
            <w:vAlign w:val="center"/>
            <w:hideMark/>
          </w:tcPr>
          <w:p w14:paraId="21E8F298" w14:textId="77777777" w:rsidR="00F908BF" w:rsidRPr="00F908BF" w:rsidRDefault="00F908BF" w:rsidP="00F908BF">
            <w:pPr>
              <w:jc w:val="center"/>
            </w:pPr>
            <w:r w:rsidRPr="00F908BF">
              <w:t>13</w:t>
            </w:r>
          </w:p>
        </w:tc>
        <w:tc>
          <w:tcPr>
            <w:tcW w:w="554" w:type="pct"/>
            <w:tcBorders>
              <w:top w:val="nil"/>
              <w:left w:val="nil"/>
              <w:bottom w:val="single" w:sz="4" w:space="0" w:color="auto"/>
              <w:right w:val="nil"/>
            </w:tcBorders>
            <w:shd w:val="clear" w:color="auto" w:fill="auto"/>
            <w:noWrap/>
            <w:vAlign w:val="center"/>
          </w:tcPr>
          <w:p w14:paraId="00AF8119" w14:textId="77777777" w:rsidR="00F908BF" w:rsidRPr="00F908BF" w:rsidRDefault="00F908BF" w:rsidP="00F908BF">
            <w:pPr>
              <w:jc w:val="center"/>
              <w:rPr>
                <w:bCs/>
              </w:rPr>
            </w:pPr>
            <w:r w:rsidRPr="00F908BF">
              <w:rPr>
                <w:bCs/>
              </w:rPr>
              <w:t>1.626</w:t>
            </w:r>
          </w:p>
        </w:tc>
      </w:tr>
      <w:tr w:rsidR="00F908BF" w:rsidRPr="00F908BF" w14:paraId="4880BF7A" w14:textId="77777777" w:rsidTr="00CA19D3">
        <w:trPr>
          <w:trHeight w:val="325"/>
        </w:trPr>
        <w:tc>
          <w:tcPr>
            <w:tcW w:w="708" w:type="pct"/>
            <w:vMerge/>
            <w:tcBorders>
              <w:top w:val="nil"/>
              <w:left w:val="nil"/>
              <w:bottom w:val="single" w:sz="8" w:space="0" w:color="000000"/>
              <w:right w:val="single" w:sz="4" w:space="0" w:color="auto"/>
            </w:tcBorders>
            <w:vAlign w:val="center"/>
            <w:hideMark/>
          </w:tcPr>
          <w:p w14:paraId="39EECB32" w14:textId="77777777" w:rsidR="00F908BF" w:rsidRPr="00F908BF" w:rsidRDefault="00F908BF" w:rsidP="00F908BF">
            <w:pPr>
              <w:rPr>
                <w:b/>
                <w:bCs/>
              </w:rPr>
            </w:pPr>
          </w:p>
        </w:tc>
        <w:tc>
          <w:tcPr>
            <w:tcW w:w="1619" w:type="pct"/>
            <w:tcBorders>
              <w:top w:val="nil"/>
              <w:left w:val="nil"/>
              <w:bottom w:val="single" w:sz="8" w:space="0" w:color="auto"/>
              <w:right w:val="single" w:sz="4" w:space="0" w:color="auto"/>
            </w:tcBorders>
            <w:shd w:val="clear" w:color="auto" w:fill="auto"/>
            <w:vAlign w:val="center"/>
            <w:hideMark/>
          </w:tcPr>
          <w:p w14:paraId="18F60B64" w14:textId="77777777" w:rsidR="00F908BF" w:rsidRPr="00F908BF" w:rsidRDefault="00F908BF" w:rsidP="00F908BF">
            <w:pPr>
              <w:jc w:val="center"/>
              <w:rPr>
                <w:bCs/>
              </w:rPr>
            </w:pPr>
            <w:r w:rsidRPr="00F908BF">
              <w:rPr>
                <w:bCs/>
              </w:rPr>
              <w:t xml:space="preserve">    Reposesión de garantía mobiliaria</w:t>
            </w:r>
          </w:p>
        </w:tc>
        <w:tc>
          <w:tcPr>
            <w:tcW w:w="529" w:type="pct"/>
            <w:tcBorders>
              <w:top w:val="nil"/>
              <w:left w:val="nil"/>
              <w:bottom w:val="single" w:sz="8" w:space="0" w:color="auto"/>
              <w:right w:val="single" w:sz="4" w:space="0" w:color="auto"/>
            </w:tcBorders>
            <w:shd w:val="clear" w:color="auto" w:fill="auto"/>
            <w:vAlign w:val="center"/>
            <w:hideMark/>
          </w:tcPr>
          <w:p w14:paraId="321FC715" w14:textId="77777777" w:rsidR="00F908BF" w:rsidRPr="00F908BF" w:rsidRDefault="00F908BF" w:rsidP="00F908BF">
            <w:pPr>
              <w:jc w:val="center"/>
            </w:pPr>
            <w:r w:rsidRPr="00F908BF">
              <w:t>0</w:t>
            </w:r>
          </w:p>
        </w:tc>
        <w:tc>
          <w:tcPr>
            <w:tcW w:w="530" w:type="pct"/>
            <w:tcBorders>
              <w:top w:val="nil"/>
              <w:left w:val="nil"/>
              <w:bottom w:val="single" w:sz="8" w:space="0" w:color="auto"/>
              <w:right w:val="single" w:sz="4" w:space="0" w:color="auto"/>
            </w:tcBorders>
            <w:shd w:val="clear" w:color="auto" w:fill="auto"/>
            <w:vAlign w:val="center"/>
            <w:hideMark/>
          </w:tcPr>
          <w:p w14:paraId="08253C9C" w14:textId="77777777" w:rsidR="00F908BF" w:rsidRPr="00F908BF" w:rsidRDefault="00F908BF" w:rsidP="00F908BF">
            <w:pPr>
              <w:jc w:val="center"/>
            </w:pPr>
            <w:r w:rsidRPr="00F908BF">
              <w:t>49</w:t>
            </w:r>
          </w:p>
        </w:tc>
        <w:tc>
          <w:tcPr>
            <w:tcW w:w="530" w:type="pct"/>
            <w:tcBorders>
              <w:top w:val="nil"/>
              <w:left w:val="nil"/>
              <w:bottom w:val="single" w:sz="8" w:space="0" w:color="auto"/>
              <w:right w:val="single" w:sz="4" w:space="0" w:color="auto"/>
            </w:tcBorders>
            <w:shd w:val="clear" w:color="auto" w:fill="auto"/>
            <w:vAlign w:val="center"/>
            <w:hideMark/>
          </w:tcPr>
          <w:p w14:paraId="1792E732" w14:textId="77777777" w:rsidR="00F908BF" w:rsidRPr="00F908BF" w:rsidRDefault="00F908BF" w:rsidP="00F908BF">
            <w:pPr>
              <w:jc w:val="center"/>
            </w:pPr>
            <w:r w:rsidRPr="00F908BF">
              <w:rPr>
                <w:bCs/>
              </w:rPr>
              <w:t>107</w:t>
            </w:r>
          </w:p>
        </w:tc>
        <w:tc>
          <w:tcPr>
            <w:tcW w:w="530" w:type="pct"/>
            <w:tcBorders>
              <w:top w:val="nil"/>
              <w:left w:val="nil"/>
              <w:bottom w:val="single" w:sz="8" w:space="0" w:color="auto"/>
              <w:right w:val="single" w:sz="4" w:space="0" w:color="auto"/>
            </w:tcBorders>
            <w:shd w:val="clear" w:color="auto" w:fill="auto"/>
            <w:vAlign w:val="center"/>
            <w:hideMark/>
          </w:tcPr>
          <w:p w14:paraId="79BC1751" w14:textId="77777777" w:rsidR="00F908BF" w:rsidRPr="00F908BF" w:rsidRDefault="00F908BF" w:rsidP="00F908BF">
            <w:pPr>
              <w:jc w:val="center"/>
            </w:pPr>
            <w:r w:rsidRPr="00F908BF">
              <w:t>49</w:t>
            </w:r>
          </w:p>
        </w:tc>
        <w:tc>
          <w:tcPr>
            <w:tcW w:w="554" w:type="pct"/>
            <w:tcBorders>
              <w:top w:val="nil"/>
              <w:left w:val="nil"/>
              <w:bottom w:val="single" w:sz="8" w:space="0" w:color="auto"/>
              <w:right w:val="nil"/>
            </w:tcBorders>
            <w:shd w:val="clear" w:color="auto" w:fill="auto"/>
            <w:noWrap/>
            <w:vAlign w:val="center"/>
          </w:tcPr>
          <w:p w14:paraId="3FD77A6F" w14:textId="77777777" w:rsidR="00F908BF" w:rsidRPr="00F908BF" w:rsidRDefault="00F908BF" w:rsidP="00F908BF">
            <w:pPr>
              <w:jc w:val="center"/>
              <w:rPr>
                <w:bCs/>
              </w:rPr>
            </w:pPr>
            <w:r w:rsidRPr="00F908BF">
              <w:rPr>
                <w:bCs/>
              </w:rPr>
              <w:t>60</w:t>
            </w:r>
          </w:p>
        </w:tc>
      </w:tr>
      <w:tr w:rsidR="00F908BF" w:rsidRPr="00F908BF" w14:paraId="507CCC55" w14:textId="77777777" w:rsidTr="00CA19D3">
        <w:trPr>
          <w:trHeight w:val="309"/>
        </w:trPr>
        <w:tc>
          <w:tcPr>
            <w:tcW w:w="708" w:type="pct"/>
            <w:vMerge w:val="restart"/>
            <w:tcBorders>
              <w:top w:val="nil"/>
              <w:left w:val="nil"/>
              <w:bottom w:val="single" w:sz="8" w:space="0" w:color="000000"/>
              <w:right w:val="single" w:sz="4" w:space="0" w:color="auto"/>
            </w:tcBorders>
            <w:shd w:val="clear" w:color="auto" w:fill="auto"/>
            <w:vAlign w:val="center"/>
            <w:hideMark/>
          </w:tcPr>
          <w:p w14:paraId="0E3E8C48" w14:textId="77777777" w:rsidR="00F908BF" w:rsidRPr="00F908BF" w:rsidRDefault="00F908BF" w:rsidP="00F908BF">
            <w:pPr>
              <w:jc w:val="center"/>
              <w:rPr>
                <w:b/>
                <w:bCs/>
              </w:rPr>
            </w:pPr>
            <w:r w:rsidRPr="00F908BF">
              <w:rPr>
                <w:b/>
                <w:bCs/>
              </w:rPr>
              <w:t>Medida cautelar</w:t>
            </w:r>
          </w:p>
        </w:tc>
        <w:tc>
          <w:tcPr>
            <w:tcW w:w="1619" w:type="pct"/>
            <w:tcBorders>
              <w:top w:val="nil"/>
              <w:left w:val="nil"/>
              <w:bottom w:val="single" w:sz="4" w:space="0" w:color="auto"/>
              <w:right w:val="single" w:sz="4" w:space="0" w:color="auto"/>
            </w:tcBorders>
            <w:shd w:val="clear" w:color="auto" w:fill="auto"/>
            <w:vAlign w:val="center"/>
            <w:hideMark/>
          </w:tcPr>
          <w:p w14:paraId="10985B49" w14:textId="77777777" w:rsidR="00F908BF" w:rsidRPr="00F908BF" w:rsidRDefault="00F908BF" w:rsidP="00F908BF">
            <w:pPr>
              <w:jc w:val="center"/>
              <w:rPr>
                <w:bCs/>
              </w:rPr>
            </w:pPr>
            <w:r w:rsidRPr="00F908BF">
              <w:rPr>
                <w:bCs/>
              </w:rPr>
              <w:t xml:space="preserve">Embargo Preventivo </w:t>
            </w:r>
          </w:p>
        </w:tc>
        <w:tc>
          <w:tcPr>
            <w:tcW w:w="529" w:type="pct"/>
            <w:tcBorders>
              <w:top w:val="nil"/>
              <w:left w:val="nil"/>
              <w:bottom w:val="single" w:sz="4" w:space="0" w:color="auto"/>
              <w:right w:val="single" w:sz="4" w:space="0" w:color="auto"/>
            </w:tcBorders>
            <w:shd w:val="clear" w:color="auto" w:fill="auto"/>
            <w:vAlign w:val="center"/>
            <w:hideMark/>
          </w:tcPr>
          <w:p w14:paraId="3FF2AAAE" w14:textId="77777777" w:rsidR="00F908BF" w:rsidRPr="00F908BF" w:rsidRDefault="00F908BF" w:rsidP="00F908BF">
            <w:pPr>
              <w:jc w:val="center"/>
            </w:pPr>
            <w:r w:rsidRPr="00F908BF">
              <w:t>141</w:t>
            </w:r>
          </w:p>
        </w:tc>
        <w:tc>
          <w:tcPr>
            <w:tcW w:w="530" w:type="pct"/>
            <w:tcBorders>
              <w:top w:val="nil"/>
              <w:left w:val="nil"/>
              <w:bottom w:val="single" w:sz="4" w:space="0" w:color="auto"/>
              <w:right w:val="single" w:sz="4" w:space="0" w:color="auto"/>
            </w:tcBorders>
            <w:shd w:val="clear" w:color="auto" w:fill="auto"/>
            <w:vAlign w:val="center"/>
            <w:hideMark/>
          </w:tcPr>
          <w:p w14:paraId="5B8AA0AA" w14:textId="77777777" w:rsidR="00F908BF" w:rsidRPr="00F908BF" w:rsidRDefault="00F908BF" w:rsidP="00F908BF">
            <w:pPr>
              <w:jc w:val="center"/>
            </w:pPr>
            <w:r w:rsidRPr="00F908BF">
              <w:t>104</w:t>
            </w:r>
          </w:p>
        </w:tc>
        <w:tc>
          <w:tcPr>
            <w:tcW w:w="530" w:type="pct"/>
            <w:tcBorders>
              <w:top w:val="nil"/>
              <w:left w:val="nil"/>
              <w:bottom w:val="single" w:sz="4" w:space="0" w:color="auto"/>
              <w:right w:val="single" w:sz="4" w:space="0" w:color="auto"/>
            </w:tcBorders>
            <w:shd w:val="clear" w:color="auto" w:fill="auto"/>
            <w:vAlign w:val="center"/>
            <w:hideMark/>
          </w:tcPr>
          <w:p w14:paraId="70427039" w14:textId="77777777" w:rsidR="00F908BF" w:rsidRPr="00F908BF" w:rsidRDefault="00F908BF" w:rsidP="00F908BF">
            <w:pPr>
              <w:jc w:val="center"/>
            </w:pPr>
            <w:r w:rsidRPr="00F908BF">
              <w:rPr>
                <w:bCs/>
              </w:rPr>
              <w:t>159</w:t>
            </w:r>
          </w:p>
        </w:tc>
        <w:tc>
          <w:tcPr>
            <w:tcW w:w="530" w:type="pct"/>
            <w:tcBorders>
              <w:top w:val="nil"/>
              <w:left w:val="nil"/>
              <w:bottom w:val="single" w:sz="4" w:space="0" w:color="auto"/>
              <w:right w:val="single" w:sz="4" w:space="0" w:color="auto"/>
            </w:tcBorders>
            <w:shd w:val="clear" w:color="auto" w:fill="auto"/>
            <w:vAlign w:val="center"/>
            <w:hideMark/>
          </w:tcPr>
          <w:p w14:paraId="3FD82C13" w14:textId="77777777" w:rsidR="00F908BF" w:rsidRPr="00F908BF" w:rsidRDefault="00F908BF" w:rsidP="00F908BF">
            <w:pPr>
              <w:jc w:val="center"/>
            </w:pPr>
            <w:r w:rsidRPr="00F908BF">
              <w:t>104</w:t>
            </w:r>
          </w:p>
        </w:tc>
        <w:tc>
          <w:tcPr>
            <w:tcW w:w="554" w:type="pct"/>
            <w:tcBorders>
              <w:top w:val="nil"/>
              <w:left w:val="nil"/>
              <w:bottom w:val="single" w:sz="4" w:space="0" w:color="auto"/>
              <w:right w:val="nil"/>
            </w:tcBorders>
            <w:shd w:val="clear" w:color="auto" w:fill="auto"/>
            <w:noWrap/>
            <w:vAlign w:val="center"/>
          </w:tcPr>
          <w:p w14:paraId="631FA7FF" w14:textId="77777777" w:rsidR="00F908BF" w:rsidRPr="00F908BF" w:rsidRDefault="00F908BF" w:rsidP="00F908BF">
            <w:pPr>
              <w:jc w:val="center"/>
              <w:rPr>
                <w:bCs/>
              </w:rPr>
            </w:pPr>
            <w:r w:rsidRPr="00F908BF">
              <w:rPr>
                <w:bCs/>
              </w:rPr>
              <w:t>623</w:t>
            </w:r>
          </w:p>
        </w:tc>
      </w:tr>
      <w:tr w:rsidR="00F908BF" w:rsidRPr="00F908BF" w14:paraId="1602158F"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5EB7CBE4"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4C15E310" w14:textId="77777777" w:rsidR="00F908BF" w:rsidRPr="00F908BF" w:rsidRDefault="00F908BF" w:rsidP="00F908BF">
            <w:pPr>
              <w:jc w:val="center"/>
              <w:rPr>
                <w:bCs/>
              </w:rPr>
            </w:pPr>
            <w:r w:rsidRPr="00F908BF">
              <w:rPr>
                <w:bCs/>
              </w:rPr>
              <w:t>Medidas Cautelares Mixtas</w:t>
            </w:r>
          </w:p>
        </w:tc>
        <w:tc>
          <w:tcPr>
            <w:tcW w:w="529" w:type="pct"/>
            <w:tcBorders>
              <w:top w:val="nil"/>
              <w:left w:val="nil"/>
              <w:bottom w:val="single" w:sz="4" w:space="0" w:color="auto"/>
              <w:right w:val="single" w:sz="4" w:space="0" w:color="auto"/>
            </w:tcBorders>
            <w:shd w:val="clear" w:color="auto" w:fill="auto"/>
            <w:vAlign w:val="center"/>
            <w:hideMark/>
          </w:tcPr>
          <w:p w14:paraId="7EB4B29A"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7534BD52"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034FEAE7" w14:textId="77777777" w:rsidR="00F908BF" w:rsidRPr="00F908BF" w:rsidRDefault="00F908BF" w:rsidP="00F908BF">
            <w:pPr>
              <w:jc w:val="center"/>
            </w:pPr>
            <w:r w:rsidRPr="00F908BF">
              <w:rPr>
                <w:bCs/>
              </w:rPr>
              <w:t>5</w:t>
            </w:r>
          </w:p>
        </w:tc>
        <w:tc>
          <w:tcPr>
            <w:tcW w:w="530" w:type="pct"/>
            <w:tcBorders>
              <w:top w:val="nil"/>
              <w:left w:val="nil"/>
              <w:bottom w:val="single" w:sz="4" w:space="0" w:color="auto"/>
              <w:right w:val="single" w:sz="4" w:space="0" w:color="auto"/>
            </w:tcBorders>
            <w:shd w:val="clear" w:color="auto" w:fill="auto"/>
            <w:vAlign w:val="center"/>
            <w:hideMark/>
          </w:tcPr>
          <w:p w14:paraId="2BF359FD"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31D00FFC" w14:textId="77777777" w:rsidR="00F908BF" w:rsidRPr="00F908BF" w:rsidRDefault="00F908BF" w:rsidP="00F908BF">
            <w:pPr>
              <w:jc w:val="center"/>
              <w:rPr>
                <w:bCs/>
              </w:rPr>
            </w:pPr>
            <w:r w:rsidRPr="00F908BF">
              <w:rPr>
                <w:bCs/>
              </w:rPr>
              <w:t>6</w:t>
            </w:r>
          </w:p>
        </w:tc>
      </w:tr>
      <w:tr w:rsidR="00F908BF" w:rsidRPr="00F908BF" w14:paraId="439F8ABC"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6901CEB6"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05640C10" w14:textId="77777777" w:rsidR="00F908BF" w:rsidRPr="00F908BF" w:rsidRDefault="00F908BF" w:rsidP="00F908BF">
            <w:pPr>
              <w:jc w:val="center"/>
              <w:rPr>
                <w:bCs/>
              </w:rPr>
            </w:pPr>
            <w:r w:rsidRPr="00F908BF">
              <w:rPr>
                <w:bCs/>
              </w:rPr>
              <w:t>Típicas especiales</w:t>
            </w:r>
          </w:p>
        </w:tc>
        <w:tc>
          <w:tcPr>
            <w:tcW w:w="529" w:type="pct"/>
            <w:tcBorders>
              <w:top w:val="nil"/>
              <w:left w:val="nil"/>
              <w:bottom w:val="single" w:sz="4" w:space="0" w:color="auto"/>
              <w:right w:val="single" w:sz="4" w:space="0" w:color="auto"/>
            </w:tcBorders>
            <w:shd w:val="clear" w:color="auto" w:fill="auto"/>
            <w:vAlign w:val="center"/>
            <w:hideMark/>
          </w:tcPr>
          <w:p w14:paraId="6A2F8386"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3BD590FC"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0B27DD34" w14:textId="77777777" w:rsidR="00F908BF" w:rsidRPr="00F908BF" w:rsidRDefault="00F908BF" w:rsidP="00F908BF">
            <w:pPr>
              <w:jc w:val="center"/>
            </w:pPr>
            <w:r w:rsidRPr="00F908BF">
              <w:rPr>
                <w:bCs/>
              </w:rPr>
              <w:t>2</w:t>
            </w:r>
          </w:p>
        </w:tc>
        <w:tc>
          <w:tcPr>
            <w:tcW w:w="530" w:type="pct"/>
            <w:tcBorders>
              <w:top w:val="nil"/>
              <w:left w:val="nil"/>
              <w:bottom w:val="single" w:sz="4" w:space="0" w:color="auto"/>
              <w:right w:val="single" w:sz="4" w:space="0" w:color="auto"/>
            </w:tcBorders>
            <w:shd w:val="clear" w:color="auto" w:fill="auto"/>
            <w:vAlign w:val="center"/>
            <w:hideMark/>
          </w:tcPr>
          <w:p w14:paraId="135DDC93"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12E3AE39" w14:textId="77777777" w:rsidR="00F908BF" w:rsidRPr="00F908BF" w:rsidRDefault="00F908BF" w:rsidP="00F908BF">
            <w:pPr>
              <w:jc w:val="center"/>
              <w:rPr>
                <w:bCs/>
              </w:rPr>
            </w:pPr>
            <w:r w:rsidRPr="00F908BF">
              <w:rPr>
                <w:bCs/>
              </w:rPr>
              <w:t>6</w:t>
            </w:r>
          </w:p>
        </w:tc>
      </w:tr>
      <w:tr w:rsidR="00F908BF" w:rsidRPr="00F908BF" w14:paraId="39EBAF21" w14:textId="77777777" w:rsidTr="00CA19D3">
        <w:trPr>
          <w:trHeight w:val="309"/>
        </w:trPr>
        <w:tc>
          <w:tcPr>
            <w:tcW w:w="708" w:type="pct"/>
            <w:vMerge/>
            <w:tcBorders>
              <w:top w:val="nil"/>
              <w:left w:val="nil"/>
              <w:bottom w:val="single" w:sz="8" w:space="0" w:color="000000"/>
              <w:right w:val="single" w:sz="4" w:space="0" w:color="auto"/>
            </w:tcBorders>
            <w:vAlign w:val="center"/>
          </w:tcPr>
          <w:p w14:paraId="5A9A39D1"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tcPr>
          <w:p w14:paraId="69A8F9DD" w14:textId="77777777" w:rsidR="00F908BF" w:rsidRPr="00F908BF" w:rsidRDefault="00F908BF" w:rsidP="00F908BF">
            <w:pPr>
              <w:jc w:val="center"/>
              <w:rPr>
                <w:bCs/>
              </w:rPr>
            </w:pPr>
            <w:r w:rsidRPr="00F908BF">
              <w:rPr>
                <w:bCs/>
              </w:rPr>
              <w:t>Medidas Cautelares Atípicas</w:t>
            </w:r>
          </w:p>
        </w:tc>
        <w:tc>
          <w:tcPr>
            <w:tcW w:w="529" w:type="pct"/>
            <w:tcBorders>
              <w:top w:val="nil"/>
              <w:left w:val="nil"/>
              <w:bottom w:val="single" w:sz="4" w:space="0" w:color="auto"/>
              <w:right w:val="single" w:sz="4" w:space="0" w:color="auto"/>
            </w:tcBorders>
            <w:shd w:val="clear" w:color="auto" w:fill="auto"/>
            <w:vAlign w:val="center"/>
          </w:tcPr>
          <w:p w14:paraId="1286858E"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4DBE4C23"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187BB35C" w14:textId="77777777" w:rsidR="00F908BF" w:rsidRPr="00F908BF" w:rsidRDefault="00F908BF" w:rsidP="00F908BF">
            <w:pPr>
              <w:jc w:val="center"/>
              <w:rPr>
                <w:bCs/>
              </w:rPr>
            </w:pPr>
            <w:r w:rsidRPr="00F908BF">
              <w:rPr>
                <w:bCs/>
              </w:rPr>
              <w:t>0</w:t>
            </w:r>
          </w:p>
        </w:tc>
        <w:tc>
          <w:tcPr>
            <w:tcW w:w="530" w:type="pct"/>
            <w:tcBorders>
              <w:top w:val="nil"/>
              <w:left w:val="nil"/>
              <w:bottom w:val="single" w:sz="4" w:space="0" w:color="auto"/>
              <w:right w:val="single" w:sz="4" w:space="0" w:color="auto"/>
            </w:tcBorders>
            <w:shd w:val="clear" w:color="auto" w:fill="auto"/>
            <w:vAlign w:val="center"/>
          </w:tcPr>
          <w:p w14:paraId="5C9C7F53"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7ACD881D" w14:textId="77777777" w:rsidR="00F908BF" w:rsidRPr="00F908BF" w:rsidRDefault="00F908BF" w:rsidP="00F908BF">
            <w:pPr>
              <w:jc w:val="center"/>
              <w:rPr>
                <w:bCs/>
              </w:rPr>
            </w:pPr>
            <w:r w:rsidRPr="00F908BF">
              <w:rPr>
                <w:bCs/>
              </w:rPr>
              <w:t>5</w:t>
            </w:r>
          </w:p>
        </w:tc>
      </w:tr>
      <w:tr w:rsidR="00F908BF" w:rsidRPr="00F908BF" w14:paraId="4D5C80CC" w14:textId="77777777" w:rsidTr="00CA19D3">
        <w:trPr>
          <w:trHeight w:val="309"/>
        </w:trPr>
        <w:tc>
          <w:tcPr>
            <w:tcW w:w="708" w:type="pct"/>
            <w:vMerge/>
            <w:tcBorders>
              <w:top w:val="nil"/>
              <w:left w:val="nil"/>
              <w:bottom w:val="single" w:sz="8" w:space="0" w:color="000000"/>
              <w:right w:val="single" w:sz="4" w:space="0" w:color="auto"/>
            </w:tcBorders>
            <w:vAlign w:val="center"/>
          </w:tcPr>
          <w:p w14:paraId="21AA62BA"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tcPr>
          <w:p w14:paraId="209A35F7" w14:textId="77777777" w:rsidR="00F908BF" w:rsidRPr="00F908BF" w:rsidRDefault="00F908BF" w:rsidP="00F908BF">
            <w:pPr>
              <w:jc w:val="center"/>
              <w:rPr>
                <w:bCs/>
              </w:rPr>
            </w:pPr>
            <w:r w:rsidRPr="00F908BF">
              <w:rPr>
                <w:bCs/>
              </w:rPr>
              <w:t>Anotación de demanda</w:t>
            </w:r>
          </w:p>
        </w:tc>
        <w:tc>
          <w:tcPr>
            <w:tcW w:w="529" w:type="pct"/>
            <w:tcBorders>
              <w:top w:val="nil"/>
              <w:left w:val="nil"/>
              <w:bottom w:val="single" w:sz="4" w:space="0" w:color="auto"/>
              <w:right w:val="single" w:sz="4" w:space="0" w:color="auto"/>
            </w:tcBorders>
            <w:shd w:val="clear" w:color="auto" w:fill="auto"/>
            <w:vAlign w:val="center"/>
          </w:tcPr>
          <w:p w14:paraId="571507A4"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5CD30048"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25BEC4F7" w14:textId="77777777" w:rsidR="00F908BF" w:rsidRPr="00F908BF" w:rsidRDefault="00F908BF" w:rsidP="00F908BF">
            <w:pPr>
              <w:jc w:val="center"/>
              <w:rPr>
                <w:bCs/>
              </w:rPr>
            </w:pPr>
            <w:r w:rsidRPr="00F908BF">
              <w:rPr>
                <w:bCs/>
              </w:rPr>
              <w:t>0</w:t>
            </w:r>
          </w:p>
        </w:tc>
        <w:tc>
          <w:tcPr>
            <w:tcW w:w="530" w:type="pct"/>
            <w:tcBorders>
              <w:top w:val="nil"/>
              <w:left w:val="nil"/>
              <w:bottom w:val="single" w:sz="4" w:space="0" w:color="auto"/>
              <w:right w:val="single" w:sz="4" w:space="0" w:color="auto"/>
            </w:tcBorders>
            <w:shd w:val="clear" w:color="auto" w:fill="auto"/>
            <w:vAlign w:val="center"/>
          </w:tcPr>
          <w:p w14:paraId="22970668"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16DD92FC" w14:textId="77777777" w:rsidR="00F908BF" w:rsidRPr="00F908BF" w:rsidRDefault="00F908BF" w:rsidP="00F908BF">
            <w:pPr>
              <w:jc w:val="center"/>
              <w:rPr>
                <w:bCs/>
              </w:rPr>
            </w:pPr>
            <w:r w:rsidRPr="00F908BF">
              <w:rPr>
                <w:bCs/>
              </w:rPr>
              <w:t>12</w:t>
            </w:r>
          </w:p>
        </w:tc>
      </w:tr>
      <w:tr w:rsidR="00F908BF" w:rsidRPr="00F908BF" w14:paraId="0581A4FD" w14:textId="77777777" w:rsidTr="00CA19D3">
        <w:trPr>
          <w:trHeight w:val="309"/>
        </w:trPr>
        <w:tc>
          <w:tcPr>
            <w:tcW w:w="708" w:type="pct"/>
            <w:vMerge/>
            <w:tcBorders>
              <w:top w:val="nil"/>
              <w:left w:val="nil"/>
              <w:bottom w:val="single" w:sz="8" w:space="0" w:color="000000"/>
              <w:right w:val="single" w:sz="4" w:space="0" w:color="auto"/>
            </w:tcBorders>
            <w:vAlign w:val="center"/>
          </w:tcPr>
          <w:p w14:paraId="70C5F53D"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tcPr>
          <w:p w14:paraId="755E0AE9" w14:textId="77777777" w:rsidR="00F908BF" w:rsidRPr="00F908BF" w:rsidRDefault="00F908BF" w:rsidP="00F908BF">
            <w:pPr>
              <w:jc w:val="center"/>
              <w:rPr>
                <w:bCs/>
              </w:rPr>
            </w:pPr>
            <w:proofErr w:type="spellStart"/>
            <w:r w:rsidRPr="00F908BF">
              <w:rPr>
                <w:bCs/>
              </w:rPr>
              <w:t>Proh</w:t>
            </w:r>
            <w:proofErr w:type="spellEnd"/>
            <w:r w:rsidRPr="00F908BF">
              <w:rPr>
                <w:bCs/>
              </w:rPr>
              <w:t>. Innovar, modificar, contratar o cesar actividad</w:t>
            </w:r>
          </w:p>
        </w:tc>
        <w:tc>
          <w:tcPr>
            <w:tcW w:w="529" w:type="pct"/>
            <w:tcBorders>
              <w:top w:val="nil"/>
              <w:left w:val="nil"/>
              <w:bottom w:val="single" w:sz="4" w:space="0" w:color="auto"/>
              <w:right w:val="single" w:sz="4" w:space="0" w:color="auto"/>
            </w:tcBorders>
            <w:shd w:val="clear" w:color="auto" w:fill="auto"/>
            <w:vAlign w:val="center"/>
          </w:tcPr>
          <w:p w14:paraId="33D58043"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20A6484F"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2630BA7E" w14:textId="77777777" w:rsidR="00F908BF" w:rsidRPr="00F908BF" w:rsidRDefault="00F908BF" w:rsidP="00F908BF">
            <w:pPr>
              <w:jc w:val="center"/>
              <w:rPr>
                <w:bCs/>
              </w:rPr>
            </w:pPr>
            <w:r w:rsidRPr="00F908BF">
              <w:rPr>
                <w:bCs/>
              </w:rPr>
              <w:t>0</w:t>
            </w:r>
          </w:p>
        </w:tc>
        <w:tc>
          <w:tcPr>
            <w:tcW w:w="530" w:type="pct"/>
            <w:tcBorders>
              <w:top w:val="nil"/>
              <w:left w:val="nil"/>
              <w:bottom w:val="single" w:sz="4" w:space="0" w:color="auto"/>
              <w:right w:val="single" w:sz="4" w:space="0" w:color="auto"/>
            </w:tcBorders>
            <w:shd w:val="clear" w:color="auto" w:fill="auto"/>
            <w:vAlign w:val="center"/>
          </w:tcPr>
          <w:p w14:paraId="366F4BAA"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66B69511" w14:textId="77777777" w:rsidR="00F908BF" w:rsidRPr="00F908BF" w:rsidRDefault="00F908BF" w:rsidP="00F908BF">
            <w:pPr>
              <w:jc w:val="center"/>
              <w:rPr>
                <w:bCs/>
              </w:rPr>
            </w:pPr>
            <w:r w:rsidRPr="00F908BF">
              <w:rPr>
                <w:bCs/>
              </w:rPr>
              <w:t>1</w:t>
            </w:r>
          </w:p>
        </w:tc>
      </w:tr>
      <w:tr w:rsidR="00F908BF" w:rsidRPr="00F908BF" w14:paraId="2BF9FCF2" w14:textId="77777777" w:rsidTr="00CA19D3">
        <w:trPr>
          <w:trHeight w:val="309"/>
        </w:trPr>
        <w:tc>
          <w:tcPr>
            <w:tcW w:w="708" w:type="pct"/>
            <w:vMerge/>
            <w:tcBorders>
              <w:top w:val="nil"/>
              <w:left w:val="nil"/>
              <w:bottom w:val="single" w:sz="8" w:space="0" w:color="000000"/>
              <w:right w:val="single" w:sz="4" w:space="0" w:color="auto"/>
            </w:tcBorders>
            <w:vAlign w:val="center"/>
          </w:tcPr>
          <w:p w14:paraId="59A34265"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tcPr>
          <w:p w14:paraId="6736F747" w14:textId="77777777" w:rsidR="00F908BF" w:rsidRPr="00F908BF" w:rsidRDefault="00F908BF" w:rsidP="00F908BF">
            <w:pPr>
              <w:jc w:val="center"/>
              <w:rPr>
                <w:bCs/>
              </w:rPr>
            </w:pPr>
            <w:r w:rsidRPr="00F908BF">
              <w:rPr>
                <w:bCs/>
              </w:rPr>
              <w:t>Medida cautelar (no especifica)</w:t>
            </w:r>
          </w:p>
        </w:tc>
        <w:tc>
          <w:tcPr>
            <w:tcW w:w="529" w:type="pct"/>
            <w:tcBorders>
              <w:top w:val="nil"/>
              <w:left w:val="nil"/>
              <w:bottom w:val="single" w:sz="4" w:space="0" w:color="auto"/>
              <w:right w:val="single" w:sz="4" w:space="0" w:color="auto"/>
            </w:tcBorders>
            <w:shd w:val="clear" w:color="auto" w:fill="auto"/>
            <w:vAlign w:val="center"/>
          </w:tcPr>
          <w:p w14:paraId="42B94FC9"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5A36A88F"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7DED6E48" w14:textId="77777777" w:rsidR="00F908BF" w:rsidRPr="00F908BF" w:rsidRDefault="00F908BF" w:rsidP="00F908BF">
            <w:pPr>
              <w:jc w:val="center"/>
              <w:rPr>
                <w:bCs/>
              </w:rPr>
            </w:pPr>
            <w:r w:rsidRPr="00F908BF">
              <w:rPr>
                <w:bCs/>
              </w:rPr>
              <w:t>0</w:t>
            </w:r>
          </w:p>
        </w:tc>
        <w:tc>
          <w:tcPr>
            <w:tcW w:w="530" w:type="pct"/>
            <w:tcBorders>
              <w:top w:val="nil"/>
              <w:left w:val="nil"/>
              <w:bottom w:val="single" w:sz="4" w:space="0" w:color="auto"/>
              <w:right w:val="single" w:sz="4" w:space="0" w:color="auto"/>
            </w:tcBorders>
            <w:shd w:val="clear" w:color="auto" w:fill="auto"/>
            <w:vAlign w:val="center"/>
          </w:tcPr>
          <w:p w14:paraId="18ACB56C"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34B8AE0D" w14:textId="77777777" w:rsidR="00F908BF" w:rsidRPr="00F908BF" w:rsidRDefault="00F908BF" w:rsidP="00F908BF">
            <w:pPr>
              <w:jc w:val="center"/>
              <w:rPr>
                <w:bCs/>
              </w:rPr>
            </w:pPr>
            <w:r w:rsidRPr="00F908BF">
              <w:rPr>
                <w:bCs/>
              </w:rPr>
              <w:t>22</w:t>
            </w:r>
          </w:p>
        </w:tc>
      </w:tr>
      <w:tr w:rsidR="00F908BF" w:rsidRPr="00F908BF" w14:paraId="39488E26" w14:textId="77777777" w:rsidTr="00CA19D3">
        <w:trPr>
          <w:trHeight w:val="325"/>
        </w:trPr>
        <w:tc>
          <w:tcPr>
            <w:tcW w:w="708" w:type="pct"/>
            <w:vMerge/>
            <w:tcBorders>
              <w:top w:val="nil"/>
              <w:left w:val="nil"/>
              <w:bottom w:val="single" w:sz="8" w:space="0" w:color="000000"/>
              <w:right w:val="single" w:sz="4" w:space="0" w:color="auto"/>
            </w:tcBorders>
            <w:vAlign w:val="center"/>
            <w:hideMark/>
          </w:tcPr>
          <w:p w14:paraId="306989AF" w14:textId="77777777" w:rsidR="00F908BF" w:rsidRPr="00F908BF" w:rsidRDefault="00F908BF" w:rsidP="00F908BF">
            <w:pPr>
              <w:rPr>
                <w:b/>
                <w:bCs/>
              </w:rPr>
            </w:pPr>
          </w:p>
        </w:tc>
        <w:tc>
          <w:tcPr>
            <w:tcW w:w="1619" w:type="pct"/>
            <w:tcBorders>
              <w:top w:val="nil"/>
              <w:left w:val="nil"/>
              <w:bottom w:val="single" w:sz="8" w:space="0" w:color="auto"/>
              <w:right w:val="single" w:sz="4" w:space="0" w:color="auto"/>
            </w:tcBorders>
            <w:shd w:val="clear" w:color="auto" w:fill="auto"/>
            <w:vAlign w:val="center"/>
            <w:hideMark/>
          </w:tcPr>
          <w:p w14:paraId="5BD3DA23" w14:textId="77777777" w:rsidR="00F908BF" w:rsidRPr="00F908BF" w:rsidRDefault="00F908BF" w:rsidP="00F908BF">
            <w:pPr>
              <w:jc w:val="center"/>
              <w:rPr>
                <w:bCs/>
              </w:rPr>
            </w:pPr>
            <w:r w:rsidRPr="00F908BF">
              <w:rPr>
                <w:bCs/>
              </w:rPr>
              <w:t xml:space="preserve">Adm e </w:t>
            </w:r>
            <w:proofErr w:type="spellStart"/>
            <w:r w:rsidRPr="00F908BF">
              <w:rPr>
                <w:bCs/>
              </w:rPr>
              <w:t>interv</w:t>
            </w:r>
            <w:proofErr w:type="spellEnd"/>
            <w:r w:rsidRPr="00F908BF">
              <w:rPr>
                <w:bCs/>
              </w:rPr>
              <w:t xml:space="preserve"> bienes productivos</w:t>
            </w:r>
          </w:p>
        </w:tc>
        <w:tc>
          <w:tcPr>
            <w:tcW w:w="529" w:type="pct"/>
            <w:tcBorders>
              <w:top w:val="nil"/>
              <w:left w:val="nil"/>
              <w:bottom w:val="single" w:sz="8" w:space="0" w:color="auto"/>
              <w:right w:val="single" w:sz="4" w:space="0" w:color="auto"/>
            </w:tcBorders>
            <w:shd w:val="clear" w:color="auto" w:fill="auto"/>
            <w:vAlign w:val="center"/>
            <w:hideMark/>
          </w:tcPr>
          <w:p w14:paraId="69644934" w14:textId="77777777" w:rsidR="00F908BF" w:rsidRPr="00F908BF" w:rsidRDefault="00F908BF" w:rsidP="00F908BF">
            <w:pPr>
              <w:jc w:val="center"/>
            </w:pPr>
            <w:r w:rsidRPr="00F908BF">
              <w:t>0</w:t>
            </w:r>
          </w:p>
        </w:tc>
        <w:tc>
          <w:tcPr>
            <w:tcW w:w="530" w:type="pct"/>
            <w:tcBorders>
              <w:top w:val="nil"/>
              <w:left w:val="nil"/>
              <w:bottom w:val="single" w:sz="8" w:space="0" w:color="auto"/>
              <w:right w:val="single" w:sz="4" w:space="0" w:color="auto"/>
            </w:tcBorders>
            <w:shd w:val="clear" w:color="auto" w:fill="auto"/>
            <w:vAlign w:val="center"/>
            <w:hideMark/>
          </w:tcPr>
          <w:p w14:paraId="47593D96" w14:textId="77777777" w:rsidR="00F908BF" w:rsidRPr="00F908BF" w:rsidRDefault="00F908BF" w:rsidP="00F908BF">
            <w:pPr>
              <w:jc w:val="center"/>
            </w:pPr>
            <w:r w:rsidRPr="00F908BF">
              <w:t>0</w:t>
            </w:r>
          </w:p>
        </w:tc>
        <w:tc>
          <w:tcPr>
            <w:tcW w:w="530" w:type="pct"/>
            <w:tcBorders>
              <w:top w:val="nil"/>
              <w:left w:val="nil"/>
              <w:bottom w:val="single" w:sz="8" w:space="0" w:color="auto"/>
              <w:right w:val="single" w:sz="4" w:space="0" w:color="auto"/>
            </w:tcBorders>
            <w:shd w:val="clear" w:color="auto" w:fill="auto"/>
            <w:vAlign w:val="center"/>
            <w:hideMark/>
          </w:tcPr>
          <w:p w14:paraId="459C7A56" w14:textId="77777777" w:rsidR="00F908BF" w:rsidRPr="00F908BF" w:rsidRDefault="00F908BF" w:rsidP="00F908BF">
            <w:pPr>
              <w:jc w:val="center"/>
            </w:pPr>
            <w:r w:rsidRPr="00F908BF">
              <w:rPr>
                <w:bCs/>
              </w:rPr>
              <w:t>2</w:t>
            </w:r>
          </w:p>
        </w:tc>
        <w:tc>
          <w:tcPr>
            <w:tcW w:w="530" w:type="pct"/>
            <w:tcBorders>
              <w:top w:val="nil"/>
              <w:left w:val="nil"/>
              <w:bottom w:val="single" w:sz="8" w:space="0" w:color="auto"/>
              <w:right w:val="single" w:sz="4" w:space="0" w:color="auto"/>
            </w:tcBorders>
            <w:shd w:val="clear" w:color="auto" w:fill="auto"/>
            <w:vAlign w:val="center"/>
            <w:hideMark/>
          </w:tcPr>
          <w:p w14:paraId="1F0DFCBA" w14:textId="77777777" w:rsidR="00F908BF" w:rsidRPr="00F908BF" w:rsidRDefault="00F908BF" w:rsidP="00F908BF">
            <w:pPr>
              <w:jc w:val="center"/>
            </w:pPr>
            <w:r w:rsidRPr="00F908BF">
              <w:t>0</w:t>
            </w:r>
          </w:p>
        </w:tc>
        <w:tc>
          <w:tcPr>
            <w:tcW w:w="554" w:type="pct"/>
            <w:tcBorders>
              <w:top w:val="nil"/>
              <w:left w:val="nil"/>
              <w:bottom w:val="single" w:sz="8" w:space="0" w:color="auto"/>
              <w:right w:val="nil"/>
            </w:tcBorders>
            <w:shd w:val="clear" w:color="auto" w:fill="auto"/>
            <w:noWrap/>
            <w:vAlign w:val="center"/>
          </w:tcPr>
          <w:p w14:paraId="76A529FC" w14:textId="77777777" w:rsidR="00F908BF" w:rsidRPr="00F908BF" w:rsidRDefault="00F908BF" w:rsidP="00F908BF">
            <w:pPr>
              <w:jc w:val="center"/>
              <w:rPr>
                <w:bCs/>
              </w:rPr>
            </w:pPr>
            <w:r w:rsidRPr="00F908BF">
              <w:rPr>
                <w:bCs/>
              </w:rPr>
              <w:t>24</w:t>
            </w:r>
          </w:p>
        </w:tc>
      </w:tr>
      <w:tr w:rsidR="00F908BF" w:rsidRPr="00F908BF" w14:paraId="650C3AF1" w14:textId="77777777" w:rsidTr="00CA19D3">
        <w:trPr>
          <w:trHeight w:val="309"/>
        </w:trPr>
        <w:tc>
          <w:tcPr>
            <w:tcW w:w="708" w:type="pct"/>
            <w:vMerge w:val="restart"/>
            <w:tcBorders>
              <w:top w:val="nil"/>
              <w:left w:val="nil"/>
              <w:bottom w:val="single" w:sz="8" w:space="0" w:color="000000"/>
              <w:right w:val="single" w:sz="4" w:space="0" w:color="auto"/>
            </w:tcBorders>
            <w:shd w:val="clear" w:color="auto" w:fill="auto"/>
            <w:vAlign w:val="center"/>
            <w:hideMark/>
          </w:tcPr>
          <w:p w14:paraId="2F822D55" w14:textId="77777777" w:rsidR="00F908BF" w:rsidRPr="00F908BF" w:rsidRDefault="00F908BF" w:rsidP="00F908BF">
            <w:pPr>
              <w:jc w:val="center"/>
              <w:rPr>
                <w:b/>
                <w:bCs/>
              </w:rPr>
            </w:pPr>
            <w:r w:rsidRPr="00F908BF">
              <w:rPr>
                <w:b/>
                <w:bCs/>
              </w:rPr>
              <w:t>Pruebas anticipadas</w:t>
            </w:r>
          </w:p>
        </w:tc>
        <w:tc>
          <w:tcPr>
            <w:tcW w:w="1619" w:type="pct"/>
            <w:tcBorders>
              <w:top w:val="nil"/>
              <w:left w:val="nil"/>
              <w:bottom w:val="single" w:sz="4" w:space="0" w:color="auto"/>
              <w:right w:val="single" w:sz="4" w:space="0" w:color="auto"/>
            </w:tcBorders>
            <w:shd w:val="clear" w:color="auto" w:fill="auto"/>
            <w:vAlign w:val="center"/>
            <w:hideMark/>
          </w:tcPr>
          <w:p w14:paraId="3011F471" w14:textId="77777777" w:rsidR="00F908BF" w:rsidRPr="00F908BF" w:rsidRDefault="00F908BF" w:rsidP="00F908BF">
            <w:pPr>
              <w:jc w:val="center"/>
              <w:rPr>
                <w:bCs/>
              </w:rPr>
            </w:pPr>
            <w:r w:rsidRPr="00F908BF">
              <w:rPr>
                <w:bCs/>
              </w:rPr>
              <w:t>Prueba anticipada mixta</w:t>
            </w:r>
          </w:p>
        </w:tc>
        <w:tc>
          <w:tcPr>
            <w:tcW w:w="529" w:type="pct"/>
            <w:tcBorders>
              <w:top w:val="nil"/>
              <w:left w:val="nil"/>
              <w:bottom w:val="single" w:sz="4" w:space="0" w:color="auto"/>
              <w:right w:val="single" w:sz="4" w:space="0" w:color="auto"/>
            </w:tcBorders>
            <w:shd w:val="clear" w:color="auto" w:fill="auto"/>
            <w:vAlign w:val="center"/>
            <w:hideMark/>
          </w:tcPr>
          <w:p w14:paraId="3BDB4F5E"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6780AB74"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4E3E66F8" w14:textId="77777777" w:rsidR="00F908BF" w:rsidRPr="00F908BF" w:rsidRDefault="00F908BF" w:rsidP="00F908BF">
            <w:pPr>
              <w:jc w:val="center"/>
            </w:pPr>
            <w:r w:rsidRPr="00F908BF">
              <w:rPr>
                <w:bCs/>
              </w:rPr>
              <w:t>14</w:t>
            </w:r>
          </w:p>
        </w:tc>
        <w:tc>
          <w:tcPr>
            <w:tcW w:w="530" w:type="pct"/>
            <w:tcBorders>
              <w:top w:val="nil"/>
              <w:left w:val="nil"/>
              <w:bottom w:val="single" w:sz="4" w:space="0" w:color="auto"/>
              <w:right w:val="single" w:sz="4" w:space="0" w:color="auto"/>
            </w:tcBorders>
            <w:shd w:val="clear" w:color="auto" w:fill="auto"/>
            <w:vAlign w:val="center"/>
            <w:hideMark/>
          </w:tcPr>
          <w:p w14:paraId="4B010C2A"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023C7975" w14:textId="77777777" w:rsidR="00F908BF" w:rsidRPr="00F908BF" w:rsidRDefault="00F908BF" w:rsidP="00F908BF">
            <w:pPr>
              <w:jc w:val="center"/>
              <w:rPr>
                <w:bCs/>
              </w:rPr>
            </w:pPr>
            <w:r w:rsidRPr="00F908BF">
              <w:rPr>
                <w:bCs/>
              </w:rPr>
              <w:t>103</w:t>
            </w:r>
          </w:p>
        </w:tc>
      </w:tr>
      <w:tr w:rsidR="00F908BF" w:rsidRPr="00F908BF" w14:paraId="72750CAD"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213E2DA9"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696A6B68" w14:textId="77777777" w:rsidR="00F908BF" w:rsidRPr="00F908BF" w:rsidRDefault="00F908BF" w:rsidP="00F908BF">
            <w:pPr>
              <w:jc w:val="center"/>
              <w:rPr>
                <w:bCs/>
              </w:rPr>
            </w:pPr>
            <w:r w:rsidRPr="00F908BF">
              <w:rPr>
                <w:bCs/>
              </w:rPr>
              <w:t>Declaración de parte</w:t>
            </w:r>
          </w:p>
        </w:tc>
        <w:tc>
          <w:tcPr>
            <w:tcW w:w="529" w:type="pct"/>
            <w:tcBorders>
              <w:top w:val="nil"/>
              <w:left w:val="nil"/>
              <w:bottom w:val="single" w:sz="4" w:space="0" w:color="auto"/>
              <w:right w:val="single" w:sz="4" w:space="0" w:color="auto"/>
            </w:tcBorders>
            <w:shd w:val="clear" w:color="auto" w:fill="auto"/>
            <w:vAlign w:val="center"/>
            <w:hideMark/>
          </w:tcPr>
          <w:p w14:paraId="32A76BC5"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5BDE2920"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74DC922E" w14:textId="77777777" w:rsidR="00F908BF" w:rsidRPr="00F908BF" w:rsidRDefault="00F908BF" w:rsidP="00F908BF">
            <w:pPr>
              <w:jc w:val="center"/>
            </w:pPr>
            <w:r w:rsidRPr="00F908BF">
              <w:rPr>
                <w:bCs/>
              </w:rPr>
              <w:t>7</w:t>
            </w:r>
          </w:p>
        </w:tc>
        <w:tc>
          <w:tcPr>
            <w:tcW w:w="530" w:type="pct"/>
            <w:tcBorders>
              <w:top w:val="nil"/>
              <w:left w:val="nil"/>
              <w:bottom w:val="single" w:sz="4" w:space="0" w:color="auto"/>
              <w:right w:val="single" w:sz="4" w:space="0" w:color="auto"/>
            </w:tcBorders>
            <w:shd w:val="clear" w:color="auto" w:fill="auto"/>
            <w:vAlign w:val="center"/>
            <w:hideMark/>
          </w:tcPr>
          <w:p w14:paraId="4CE0DB95"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6954BA1E" w14:textId="77777777" w:rsidR="00F908BF" w:rsidRPr="00F908BF" w:rsidRDefault="00F908BF" w:rsidP="00F908BF">
            <w:pPr>
              <w:jc w:val="center"/>
              <w:rPr>
                <w:bCs/>
              </w:rPr>
            </w:pPr>
            <w:r w:rsidRPr="00F908BF">
              <w:rPr>
                <w:bCs/>
              </w:rPr>
              <w:t>88</w:t>
            </w:r>
          </w:p>
        </w:tc>
      </w:tr>
      <w:tr w:rsidR="00F908BF" w:rsidRPr="00F908BF" w14:paraId="330FEE99"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0F744BC0"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7B8AC4CF" w14:textId="77777777" w:rsidR="00F908BF" w:rsidRPr="00F908BF" w:rsidRDefault="00F908BF" w:rsidP="00F908BF">
            <w:pPr>
              <w:jc w:val="center"/>
              <w:rPr>
                <w:bCs/>
              </w:rPr>
            </w:pPr>
            <w:r w:rsidRPr="00F908BF">
              <w:rPr>
                <w:bCs/>
              </w:rPr>
              <w:t>Documental</w:t>
            </w:r>
          </w:p>
        </w:tc>
        <w:tc>
          <w:tcPr>
            <w:tcW w:w="529" w:type="pct"/>
            <w:tcBorders>
              <w:top w:val="nil"/>
              <w:left w:val="nil"/>
              <w:bottom w:val="single" w:sz="4" w:space="0" w:color="auto"/>
              <w:right w:val="single" w:sz="4" w:space="0" w:color="auto"/>
            </w:tcBorders>
            <w:shd w:val="clear" w:color="auto" w:fill="auto"/>
            <w:vAlign w:val="center"/>
            <w:hideMark/>
          </w:tcPr>
          <w:p w14:paraId="15AD4505"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333D8232"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59B8868A" w14:textId="77777777" w:rsidR="00F908BF" w:rsidRPr="00F908BF" w:rsidRDefault="00F908BF" w:rsidP="00F908BF">
            <w:pPr>
              <w:jc w:val="center"/>
            </w:pPr>
            <w:r w:rsidRPr="00F908BF">
              <w:rPr>
                <w:bCs/>
              </w:rPr>
              <w:t>2</w:t>
            </w:r>
          </w:p>
        </w:tc>
        <w:tc>
          <w:tcPr>
            <w:tcW w:w="530" w:type="pct"/>
            <w:tcBorders>
              <w:top w:val="nil"/>
              <w:left w:val="nil"/>
              <w:bottom w:val="single" w:sz="4" w:space="0" w:color="auto"/>
              <w:right w:val="single" w:sz="4" w:space="0" w:color="auto"/>
            </w:tcBorders>
            <w:shd w:val="clear" w:color="auto" w:fill="auto"/>
            <w:vAlign w:val="center"/>
            <w:hideMark/>
          </w:tcPr>
          <w:p w14:paraId="170E35D3"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1733A364" w14:textId="77777777" w:rsidR="00F908BF" w:rsidRPr="00F908BF" w:rsidRDefault="00F908BF" w:rsidP="00F908BF">
            <w:pPr>
              <w:jc w:val="center"/>
              <w:rPr>
                <w:bCs/>
              </w:rPr>
            </w:pPr>
            <w:r w:rsidRPr="00F908BF">
              <w:rPr>
                <w:bCs/>
              </w:rPr>
              <w:t>12</w:t>
            </w:r>
          </w:p>
        </w:tc>
      </w:tr>
      <w:tr w:rsidR="00F908BF" w:rsidRPr="00F908BF" w14:paraId="7CB6D10B"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05413110"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3103DF3F" w14:textId="77777777" w:rsidR="00F908BF" w:rsidRPr="00F908BF" w:rsidRDefault="00F908BF" w:rsidP="00F908BF">
            <w:pPr>
              <w:jc w:val="center"/>
              <w:rPr>
                <w:bCs/>
              </w:rPr>
            </w:pPr>
            <w:r w:rsidRPr="00F908BF">
              <w:rPr>
                <w:bCs/>
              </w:rPr>
              <w:t>Reconocimiento judicial</w:t>
            </w:r>
          </w:p>
        </w:tc>
        <w:tc>
          <w:tcPr>
            <w:tcW w:w="529" w:type="pct"/>
            <w:tcBorders>
              <w:top w:val="nil"/>
              <w:left w:val="nil"/>
              <w:bottom w:val="single" w:sz="4" w:space="0" w:color="auto"/>
              <w:right w:val="single" w:sz="4" w:space="0" w:color="auto"/>
            </w:tcBorders>
            <w:shd w:val="clear" w:color="auto" w:fill="auto"/>
            <w:vAlign w:val="center"/>
            <w:hideMark/>
          </w:tcPr>
          <w:p w14:paraId="7C9842B5"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78441D40"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6823180F" w14:textId="77777777" w:rsidR="00F908BF" w:rsidRPr="00F908BF" w:rsidRDefault="00F908BF" w:rsidP="00F908BF">
            <w:pPr>
              <w:jc w:val="center"/>
            </w:pPr>
            <w:r w:rsidRPr="00F908BF">
              <w:rPr>
                <w:bCs/>
              </w:rPr>
              <w:t>1</w:t>
            </w:r>
          </w:p>
        </w:tc>
        <w:tc>
          <w:tcPr>
            <w:tcW w:w="530" w:type="pct"/>
            <w:tcBorders>
              <w:top w:val="nil"/>
              <w:left w:val="nil"/>
              <w:bottom w:val="single" w:sz="4" w:space="0" w:color="auto"/>
              <w:right w:val="single" w:sz="4" w:space="0" w:color="auto"/>
            </w:tcBorders>
            <w:shd w:val="clear" w:color="auto" w:fill="auto"/>
            <w:vAlign w:val="center"/>
            <w:hideMark/>
          </w:tcPr>
          <w:p w14:paraId="255EE260"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441F3812" w14:textId="77777777" w:rsidR="00F908BF" w:rsidRPr="00F908BF" w:rsidRDefault="00F908BF" w:rsidP="00F908BF">
            <w:pPr>
              <w:jc w:val="center"/>
              <w:rPr>
                <w:bCs/>
              </w:rPr>
            </w:pPr>
            <w:r w:rsidRPr="00F908BF">
              <w:rPr>
                <w:bCs/>
              </w:rPr>
              <w:t>4</w:t>
            </w:r>
          </w:p>
        </w:tc>
      </w:tr>
      <w:tr w:rsidR="00F908BF" w:rsidRPr="00F908BF" w14:paraId="521D5453" w14:textId="77777777" w:rsidTr="00CA19D3">
        <w:trPr>
          <w:trHeight w:val="309"/>
        </w:trPr>
        <w:tc>
          <w:tcPr>
            <w:tcW w:w="708" w:type="pct"/>
            <w:vMerge/>
            <w:tcBorders>
              <w:top w:val="nil"/>
              <w:left w:val="nil"/>
              <w:bottom w:val="single" w:sz="8" w:space="0" w:color="000000"/>
              <w:right w:val="single" w:sz="4" w:space="0" w:color="auto"/>
            </w:tcBorders>
            <w:vAlign w:val="center"/>
          </w:tcPr>
          <w:p w14:paraId="0C7E9048"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tcPr>
          <w:p w14:paraId="6E71C23E" w14:textId="77777777" w:rsidR="00F908BF" w:rsidRPr="00F908BF" w:rsidRDefault="00F908BF" w:rsidP="00F908BF">
            <w:pPr>
              <w:jc w:val="center"/>
              <w:rPr>
                <w:bCs/>
              </w:rPr>
            </w:pPr>
            <w:r w:rsidRPr="00F908BF">
              <w:rPr>
                <w:bCs/>
              </w:rPr>
              <w:t>Prueba anticipada pericial</w:t>
            </w:r>
          </w:p>
        </w:tc>
        <w:tc>
          <w:tcPr>
            <w:tcW w:w="529" w:type="pct"/>
            <w:tcBorders>
              <w:top w:val="nil"/>
              <w:left w:val="nil"/>
              <w:bottom w:val="single" w:sz="4" w:space="0" w:color="auto"/>
              <w:right w:val="single" w:sz="4" w:space="0" w:color="auto"/>
            </w:tcBorders>
            <w:shd w:val="clear" w:color="auto" w:fill="auto"/>
            <w:vAlign w:val="center"/>
          </w:tcPr>
          <w:p w14:paraId="1D35A52F"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2E0EBBD7"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0648F0B0" w14:textId="77777777" w:rsidR="00F908BF" w:rsidRPr="00F908BF" w:rsidRDefault="00F908BF" w:rsidP="00F908BF">
            <w:pPr>
              <w:jc w:val="center"/>
              <w:rPr>
                <w:bCs/>
              </w:rPr>
            </w:pPr>
            <w:r w:rsidRPr="00F908BF">
              <w:rPr>
                <w:bCs/>
              </w:rPr>
              <w:t>0</w:t>
            </w:r>
          </w:p>
        </w:tc>
        <w:tc>
          <w:tcPr>
            <w:tcW w:w="530" w:type="pct"/>
            <w:tcBorders>
              <w:top w:val="nil"/>
              <w:left w:val="nil"/>
              <w:bottom w:val="single" w:sz="4" w:space="0" w:color="auto"/>
              <w:right w:val="single" w:sz="4" w:space="0" w:color="auto"/>
            </w:tcBorders>
            <w:shd w:val="clear" w:color="auto" w:fill="auto"/>
            <w:vAlign w:val="center"/>
          </w:tcPr>
          <w:p w14:paraId="374651A7"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1FB7329C" w14:textId="77777777" w:rsidR="00F908BF" w:rsidRPr="00F908BF" w:rsidRDefault="00F908BF" w:rsidP="00F908BF">
            <w:pPr>
              <w:jc w:val="center"/>
              <w:rPr>
                <w:bCs/>
              </w:rPr>
            </w:pPr>
            <w:r w:rsidRPr="00F908BF">
              <w:rPr>
                <w:bCs/>
              </w:rPr>
              <w:t>1</w:t>
            </w:r>
          </w:p>
        </w:tc>
      </w:tr>
      <w:tr w:rsidR="00F908BF" w:rsidRPr="00F908BF" w14:paraId="7C0E5221" w14:textId="77777777" w:rsidTr="00CA19D3">
        <w:trPr>
          <w:trHeight w:val="309"/>
        </w:trPr>
        <w:tc>
          <w:tcPr>
            <w:tcW w:w="708" w:type="pct"/>
            <w:vMerge/>
            <w:tcBorders>
              <w:top w:val="nil"/>
              <w:left w:val="nil"/>
              <w:bottom w:val="single" w:sz="8" w:space="0" w:color="000000"/>
              <w:right w:val="single" w:sz="4" w:space="0" w:color="auto"/>
            </w:tcBorders>
            <w:vAlign w:val="center"/>
          </w:tcPr>
          <w:p w14:paraId="4A38E332"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tcPr>
          <w:p w14:paraId="0370D65A" w14:textId="77777777" w:rsidR="00F908BF" w:rsidRPr="00F908BF" w:rsidRDefault="00F908BF" w:rsidP="00F908BF">
            <w:pPr>
              <w:jc w:val="center"/>
              <w:rPr>
                <w:bCs/>
              </w:rPr>
            </w:pPr>
            <w:r w:rsidRPr="00F908BF">
              <w:rPr>
                <w:bCs/>
              </w:rPr>
              <w:t>Prueba anticipada (no especifica)</w:t>
            </w:r>
          </w:p>
        </w:tc>
        <w:tc>
          <w:tcPr>
            <w:tcW w:w="529" w:type="pct"/>
            <w:tcBorders>
              <w:top w:val="nil"/>
              <w:left w:val="nil"/>
              <w:bottom w:val="single" w:sz="4" w:space="0" w:color="auto"/>
              <w:right w:val="single" w:sz="4" w:space="0" w:color="auto"/>
            </w:tcBorders>
            <w:shd w:val="clear" w:color="auto" w:fill="auto"/>
            <w:vAlign w:val="center"/>
          </w:tcPr>
          <w:p w14:paraId="1ADBDE5D"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7FEE5AF1"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tcPr>
          <w:p w14:paraId="7623C27D" w14:textId="77777777" w:rsidR="00F908BF" w:rsidRPr="00F908BF" w:rsidRDefault="00F908BF" w:rsidP="00F908BF">
            <w:pPr>
              <w:jc w:val="center"/>
              <w:rPr>
                <w:bCs/>
              </w:rPr>
            </w:pPr>
            <w:r w:rsidRPr="00F908BF">
              <w:rPr>
                <w:bCs/>
              </w:rPr>
              <w:t>0</w:t>
            </w:r>
          </w:p>
        </w:tc>
        <w:tc>
          <w:tcPr>
            <w:tcW w:w="530" w:type="pct"/>
            <w:tcBorders>
              <w:top w:val="nil"/>
              <w:left w:val="nil"/>
              <w:bottom w:val="single" w:sz="4" w:space="0" w:color="auto"/>
              <w:right w:val="single" w:sz="4" w:space="0" w:color="auto"/>
            </w:tcBorders>
            <w:shd w:val="clear" w:color="auto" w:fill="auto"/>
            <w:vAlign w:val="center"/>
          </w:tcPr>
          <w:p w14:paraId="54E927D3"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0FA9B195" w14:textId="77777777" w:rsidR="00F908BF" w:rsidRPr="00F908BF" w:rsidRDefault="00F908BF" w:rsidP="00F908BF">
            <w:pPr>
              <w:jc w:val="center"/>
              <w:rPr>
                <w:bCs/>
              </w:rPr>
            </w:pPr>
            <w:r w:rsidRPr="00F908BF">
              <w:rPr>
                <w:bCs/>
              </w:rPr>
              <w:t>3</w:t>
            </w:r>
          </w:p>
        </w:tc>
      </w:tr>
      <w:tr w:rsidR="00F908BF" w:rsidRPr="00F908BF" w14:paraId="106EE2BC" w14:textId="77777777" w:rsidTr="00CA19D3">
        <w:trPr>
          <w:trHeight w:val="325"/>
        </w:trPr>
        <w:tc>
          <w:tcPr>
            <w:tcW w:w="708" w:type="pct"/>
            <w:vMerge/>
            <w:tcBorders>
              <w:top w:val="nil"/>
              <w:left w:val="nil"/>
              <w:bottom w:val="single" w:sz="8" w:space="0" w:color="000000"/>
              <w:right w:val="single" w:sz="4" w:space="0" w:color="auto"/>
            </w:tcBorders>
            <w:vAlign w:val="center"/>
            <w:hideMark/>
          </w:tcPr>
          <w:p w14:paraId="4C71B43F" w14:textId="77777777" w:rsidR="00F908BF" w:rsidRPr="00F908BF" w:rsidRDefault="00F908BF" w:rsidP="00F908BF">
            <w:pPr>
              <w:rPr>
                <w:b/>
                <w:bCs/>
              </w:rPr>
            </w:pPr>
          </w:p>
        </w:tc>
        <w:tc>
          <w:tcPr>
            <w:tcW w:w="1619" w:type="pct"/>
            <w:tcBorders>
              <w:top w:val="nil"/>
              <w:left w:val="nil"/>
              <w:bottom w:val="single" w:sz="8" w:space="0" w:color="auto"/>
              <w:right w:val="single" w:sz="4" w:space="0" w:color="auto"/>
            </w:tcBorders>
            <w:shd w:val="clear" w:color="auto" w:fill="auto"/>
            <w:vAlign w:val="center"/>
            <w:hideMark/>
          </w:tcPr>
          <w:p w14:paraId="411CC342" w14:textId="77777777" w:rsidR="00F908BF" w:rsidRPr="00F908BF" w:rsidRDefault="00F908BF" w:rsidP="00F908BF">
            <w:pPr>
              <w:jc w:val="center"/>
              <w:rPr>
                <w:bCs/>
              </w:rPr>
            </w:pPr>
            <w:r w:rsidRPr="00F908BF">
              <w:rPr>
                <w:bCs/>
              </w:rPr>
              <w:t>Prueba anticipada científica</w:t>
            </w:r>
          </w:p>
        </w:tc>
        <w:tc>
          <w:tcPr>
            <w:tcW w:w="529" w:type="pct"/>
            <w:tcBorders>
              <w:top w:val="nil"/>
              <w:left w:val="nil"/>
              <w:bottom w:val="single" w:sz="8" w:space="0" w:color="auto"/>
              <w:right w:val="single" w:sz="4" w:space="0" w:color="auto"/>
            </w:tcBorders>
            <w:shd w:val="clear" w:color="auto" w:fill="auto"/>
            <w:vAlign w:val="center"/>
            <w:hideMark/>
          </w:tcPr>
          <w:p w14:paraId="077B83D0" w14:textId="77777777" w:rsidR="00F908BF" w:rsidRPr="00F908BF" w:rsidRDefault="00F908BF" w:rsidP="00F908BF">
            <w:pPr>
              <w:jc w:val="center"/>
            </w:pPr>
            <w:r w:rsidRPr="00F908BF">
              <w:t>0</w:t>
            </w:r>
          </w:p>
        </w:tc>
        <w:tc>
          <w:tcPr>
            <w:tcW w:w="530" w:type="pct"/>
            <w:tcBorders>
              <w:top w:val="nil"/>
              <w:left w:val="nil"/>
              <w:bottom w:val="single" w:sz="8" w:space="0" w:color="auto"/>
              <w:right w:val="single" w:sz="4" w:space="0" w:color="auto"/>
            </w:tcBorders>
            <w:shd w:val="clear" w:color="auto" w:fill="auto"/>
            <w:vAlign w:val="center"/>
            <w:hideMark/>
          </w:tcPr>
          <w:p w14:paraId="287C64F5" w14:textId="77777777" w:rsidR="00F908BF" w:rsidRPr="00F908BF" w:rsidRDefault="00F908BF" w:rsidP="00F908BF">
            <w:pPr>
              <w:jc w:val="center"/>
            </w:pPr>
            <w:r w:rsidRPr="00F908BF">
              <w:t>0</w:t>
            </w:r>
          </w:p>
        </w:tc>
        <w:tc>
          <w:tcPr>
            <w:tcW w:w="530" w:type="pct"/>
            <w:tcBorders>
              <w:top w:val="nil"/>
              <w:left w:val="nil"/>
              <w:bottom w:val="single" w:sz="8" w:space="0" w:color="auto"/>
              <w:right w:val="single" w:sz="4" w:space="0" w:color="auto"/>
            </w:tcBorders>
            <w:shd w:val="clear" w:color="auto" w:fill="auto"/>
            <w:vAlign w:val="center"/>
            <w:hideMark/>
          </w:tcPr>
          <w:p w14:paraId="4739CCCA" w14:textId="77777777" w:rsidR="00F908BF" w:rsidRPr="00F908BF" w:rsidRDefault="00F908BF" w:rsidP="00F908BF">
            <w:pPr>
              <w:jc w:val="center"/>
            </w:pPr>
            <w:r w:rsidRPr="00F908BF">
              <w:rPr>
                <w:bCs/>
              </w:rPr>
              <w:t>1</w:t>
            </w:r>
          </w:p>
        </w:tc>
        <w:tc>
          <w:tcPr>
            <w:tcW w:w="530" w:type="pct"/>
            <w:tcBorders>
              <w:top w:val="nil"/>
              <w:left w:val="nil"/>
              <w:bottom w:val="single" w:sz="8" w:space="0" w:color="auto"/>
              <w:right w:val="single" w:sz="4" w:space="0" w:color="auto"/>
            </w:tcBorders>
            <w:shd w:val="clear" w:color="auto" w:fill="auto"/>
            <w:vAlign w:val="center"/>
            <w:hideMark/>
          </w:tcPr>
          <w:p w14:paraId="0F724DA8" w14:textId="77777777" w:rsidR="00F908BF" w:rsidRPr="00F908BF" w:rsidRDefault="00F908BF" w:rsidP="00F908BF">
            <w:pPr>
              <w:jc w:val="center"/>
            </w:pPr>
            <w:r w:rsidRPr="00F908BF">
              <w:t>0</w:t>
            </w:r>
          </w:p>
        </w:tc>
        <w:tc>
          <w:tcPr>
            <w:tcW w:w="554" w:type="pct"/>
            <w:tcBorders>
              <w:top w:val="nil"/>
              <w:left w:val="nil"/>
              <w:bottom w:val="single" w:sz="8" w:space="0" w:color="auto"/>
              <w:right w:val="nil"/>
            </w:tcBorders>
            <w:shd w:val="clear" w:color="auto" w:fill="auto"/>
            <w:noWrap/>
            <w:vAlign w:val="center"/>
          </w:tcPr>
          <w:p w14:paraId="2F19EB91" w14:textId="77777777" w:rsidR="00F908BF" w:rsidRPr="00F908BF" w:rsidRDefault="00F908BF" w:rsidP="00F908BF">
            <w:pPr>
              <w:jc w:val="center"/>
              <w:rPr>
                <w:bCs/>
              </w:rPr>
            </w:pPr>
            <w:r w:rsidRPr="00F908BF">
              <w:rPr>
                <w:bCs/>
              </w:rPr>
              <w:t>10</w:t>
            </w:r>
          </w:p>
        </w:tc>
      </w:tr>
      <w:tr w:rsidR="00F908BF" w:rsidRPr="00F908BF" w14:paraId="11710BA9" w14:textId="77777777" w:rsidTr="00CA19D3">
        <w:trPr>
          <w:trHeight w:val="309"/>
        </w:trPr>
        <w:tc>
          <w:tcPr>
            <w:tcW w:w="708" w:type="pct"/>
            <w:vMerge w:val="restart"/>
            <w:tcBorders>
              <w:top w:val="nil"/>
              <w:left w:val="nil"/>
              <w:bottom w:val="single" w:sz="8" w:space="0" w:color="000000"/>
              <w:right w:val="single" w:sz="4" w:space="0" w:color="auto"/>
            </w:tcBorders>
            <w:shd w:val="clear" w:color="auto" w:fill="auto"/>
            <w:vAlign w:val="center"/>
            <w:hideMark/>
          </w:tcPr>
          <w:p w14:paraId="08FCFD99" w14:textId="77777777" w:rsidR="00F908BF" w:rsidRPr="00F908BF" w:rsidRDefault="00F908BF" w:rsidP="00F908BF">
            <w:pPr>
              <w:jc w:val="center"/>
              <w:rPr>
                <w:b/>
                <w:bCs/>
              </w:rPr>
            </w:pPr>
            <w:r w:rsidRPr="00F908BF">
              <w:rPr>
                <w:b/>
                <w:bCs/>
              </w:rPr>
              <w:t>Procesos otras materias</w:t>
            </w:r>
          </w:p>
        </w:tc>
        <w:tc>
          <w:tcPr>
            <w:tcW w:w="1619" w:type="pct"/>
            <w:tcBorders>
              <w:top w:val="nil"/>
              <w:left w:val="nil"/>
              <w:bottom w:val="single" w:sz="4" w:space="0" w:color="auto"/>
              <w:right w:val="single" w:sz="4" w:space="0" w:color="auto"/>
            </w:tcBorders>
            <w:shd w:val="clear" w:color="auto" w:fill="auto"/>
            <w:vAlign w:val="center"/>
            <w:hideMark/>
          </w:tcPr>
          <w:p w14:paraId="6C998C01" w14:textId="77777777" w:rsidR="00F908BF" w:rsidRPr="00F908BF" w:rsidRDefault="00F908BF" w:rsidP="00F908BF">
            <w:pPr>
              <w:jc w:val="center"/>
              <w:rPr>
                <w:bCs/>
              </w:rPr>
            </w:pPr>
            <w:r w:rsidRPr="00F908BF">
              <w:rPr>
                <w:bCs/>
              </w:rPr>
              <w:t>Asunto de otras Jurisdicciones</w:t>
            </w:r>
          </w:p>
        </w:tc>
        <w:tc>
          <w:tcPr>
            <w:tcW w:w="529" w:type="pct"/>
            <w:tcBorders>
              <w:top w:val="nil"/>
              <w:left w:val="nil"/>
              <w:bottom w:val="single" w:sz="4" w:space="0" w:color="auto"/>
              <w:right w:val="single" w:sz="4" w:space="0" w:color="auto"/>
            </w:tcBorders>
            <w:shd w:val="clear" w:color="auto" w:fill="auto"/>
            <w:vAlign w:val="center"/>
            <w:hideMark/>
          </w:tcPr>
          <w:p w14:paraId="599CEFC2" w14:textId="77777777" w:rsidR="00F908BF" w:rsidRPr="00F908BF" w:rsidRDefault="00F908BF" w:rsidP="00F908BF">
            <w:pPr>
              <w:jc w:val="center"/>
            </w:pPr>
            <w:r w:rsidRPr="00F908BF">
              <w:t>56</w:t>
            </w:r>
          </w:p>
        </w:tc>
        <w:tc>
          <w:tcPr>
            <w:tcW w:w="530" w:type="pct"/>
            <w:tcBorders>
              <w:top w:val="nil"/>
              <w:left w:val="nil"/>
              <w:bottom w:val="single" w:sz="4" w:space="0" w:color="auto"/>
              <w:right w:val="single" w:sz="4" w:space="0" w:color="auto"/>
            </w:tcBorders>
            <w:shd w:val="clear" w:color="auto" w:fill="auto"/>
            <w:vAlign w:val="center"/>
            <w:hideMark/>
          </w:tcPr>
          <w:p w14:paraId="74A6C6CE" w14:textId="77777777" w:rsidR="00F908BF" w:rsidRPr="00F908BF" w:rsidRDefault="00F908BF" w:rsidP="00F908BF">
            <w:pPr>
              <w:jc w:val="center"/>
            </w:pPr>
            <w:r w:rsidRPr="00F908BF">
              <w:t>64</w:t>
            </w:r>
          </w:p>
        </w:tc>
        <w:tc>
          <w:tcPr>
            <w:tcW w:w="530" w:type="pct"/>
            <w:tcBorders>
              <w:top w:val="nil"/>
              <w:left w:val="nil"/>
              <w:bottom w:val="single" w:sz="4" w:space="0" w:color="auto"/>
              <w:right w:val="single" w:sz="4" w:space="0" w:color="auto"/>
            </w:tcBorders>
            <w:shd w:val="clear" w:color="auto" w:fill="auto"/>
            <w:vAlign w:val="center"/>
            <w:hideMark/>
          </w:tcPr>
          <w:p w14:paraId="3D25CB2A" w14:textId="77777777" w:rsidR="00F908BF" w:rsidRPr="00F908BF" w:rsidRDefault="00F908BF" w:rsidP="00F908BF">
            <w:pPr>
              <w:jc w:val="center"/>
            </w:pPr>
            <w:r w:rsidRPr="00F908BF">
              <w:rPr>
                <w:bCs/>
              </w:rPr>
              <w:t>76</w:t>
            </w:r>
          </w:p>
        </w:tc>
        <w:tc>
          <w:tcPr>
            <w:tcW w:w="530" w:type="pct"/>
            <w:tcBorders>
              <w:top w:val="nil"/>
              <w:left w:val="nil"/>
              <w:bottom w:val="single" w:sz="4" w:space="0" w:color="auto"/>
              <w:right w:val="single" w:sz="4" w:space="0" w:color="auto"/>
            </w:tcBorders>
            <w:shd w:val="clear" w:color="auto" w:fill="auto"/>
            <w:vAlign w:val="center"/>
            <w:hideMark/>
          </w:tcPr>
          <w:p w14:paraId="6DEFEDAF" w14:textId="77777777" w:rsidR="00F908BF" w:rsidRPr="00F908BF" w:rsidRDefault="00F908BF" w:rsidP="00F908BF">
            <w:pPr>
              <w:jc w:val="center"/>
            </w:pPr>
            <w:r w:rsidRPr="00F908BF">
              <w:t>64</w:t>
            </w:r>
          </w:p>
        </w:tc>
        <w:tc>
          <w:tcPr>
            <w:tcW w:w="554" w:type="pct"/>
            <w:tcBorders>
              <w:top w:val="nil"/>
              <w:left w:val="nil"/>
              <w:bottom w:val="single" w:sz="4" w:space="0" w:color="auto"/>
              <w:right w:val="nil"/>
            </w:tcBorders>
            <w:shd w:val="clear" w:color="auto" w:fill="auto"/>
            <w:noWrap/>
            <w:vAlign w:val="center"/>
          </w:tcPr>
          <w:p w14:paraId="287E5434" w14:textId="77777777" w:rsidR="00F908BF" w:rsidRPr="00F908BF" w:rsidRDefault="00F908BF" w:rsidP="00F908BF">
            <w:pPr>
              <w:jc w:val="center"/>
              <w:rPr>
                <w:bCs/>
              </w:rPr>
            </w:pPr>
            <w:r w:rsidRPr="00F908BF">
              <w:rPr>
                <w:bCs/>
              </w:rPr>
              <w:t>22</w:t>
            </w:r>
          </w:p>
        </w:tc>
      </w:tr>
      <w:tr w:rsidR="00F908BF" w:rsidRPr="00F908BF" w14:paraId="451630C0" w14:textId="77777777" w:rsidTr="00CA19D3">
        <w:trPr>
          <w:trHeight w:val="309"/>
        </w:trPr>
        <w:tc>
          <w:tcPr>
            <w:tcW w:w="708" w:type="pct"/>
            <w:vMerge/>
            <w:tcBorders>
              <w:top w:val="nil"/>
              <w:left w:val="nil"/>
              <w:bottom w:val="single" w:sz="8" w:space="0" w:color="000000"/>
              <w:right w:val="single" w:sz="4" w:space="0" w:color="auto"/>
            </w:tcBorders>
            <w:vAlign w:val="center"/>
            <w:hideMark/>
          </w:tcPr>
          <w:p w14:paraId="38D911C9"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7A8C191E" w14:textId="77777777" w:rsidR="00F908BF" w:rsidRPr="00F908BF" w:rsidRDefault="00F908BF" w:rsidP="00F908BF">
            <w:pPr>
              <w:jc w:val="center"/>
              <w:rPr>
                <w:bCs/>
              </w:rPr>
            </w:pPr>
            <w:r w:rsidRPr="00F908BF">
              <w:rPr>
                <w:bCs/>
              </w:rPr>
              <w:t>Disciplinario</w:t>
            </w:r>
          </w:p>
        </w:tc>
        <w:tc>
          <w:tcPr>
            <w:tcW w:w="529" w:type="pct"/>
            <w:tcBorders>
              <w:top w:val="nil"/>
              <w:left w:val="nil"/>
              <w:bottom w:val="single" w:sz="4" w:space="0" w:color="auto"/>
              <w:right w:val="single" w:sz="4" w:space="0" w:color="auto"/>
            </w:tcBorders>
            <w:shd w:val="clear" w:color="auto" w:fill="auto"/>
            <w:vAlign w:val="center"/>
            <w:hideMark/>
          </w:tcPr>
          <w:p w14:paraId="6BAC9094"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56336132" w14:textId="77777777" w:rsidR="00F908BF" w:rsidRPr="00F908BF" w:rsidRDefault="00F908BF" w:rsidP="00F908BF">
            <w:pPr>
              <w:jc w:val="center"/>
            </w:pPr>
            <w:r w:rsidRPr="00F908BF">
              <w:t>0</w:t>
            </w:r>
          </w:p>
        </w:tc>
        <w:tc>
          <w:tcPr>
            <w:tcW w:w="530" w:type="pct"/>
            <w:tcBorders>
              <w:top w:val="nil"/>
              <w:left w:val="nil"/>
              <w:bottom w:val="single" w:sz="4" w:space="0" w:color="auto"/>
              <w:right w:val="single" w:sz="4" w:space="0" w:color="auto"/>
            </w:tcBorders>
            <w:shd w:val="clear" w:color="auto" w:fill="auto"/>
            <w:vAlign w:val="center"/>
            <w:hideMark/>
          </w:tcPr>
          <w:p w14:paraId="0C249681" w14:textId="77777777" w:rsidR="00F908BF" w:rsidRPr="00F908BF" w:rsidRDefault="00F908BF" w:rsidP="00F908BF">
            <w:pPr>
              <w:jc w:val="center"/>
            </w:pPr>
            <w:r w:rsidRPr="00F908BF">
              <w:rPr>
                <w:bCs/>
              </w:rPr>
              <w:t>7</w:t>
            </w:r>
          </w:p>
        </w:tc>
        <w:tc>
          <w:tcPr>
            <w:tcW w:w="530" w:type="pct"/>
            <w:tcBorders>
              <w:top w:val="nil"/>
              <w:left w:val="nil"/>
              <w:bottom w:val="single" w:sz="4" w:space="0" w:color="auto"/>
              <w:right w:val="single" w:sz="4" w:space="0" w:color="auto"/>
            </w:tcBorders>
            <w:shd w:val="clear" w:color="auto" w:fill="auto"/>
            <w:vAlign w:val="center"/>
            <w:hideMark/>
          </w:tcPr>
          <w:p w14:paraId="72AE9672" w14:textId="77777777" w:rsidR="00F908BF" w:rsidRPr="00F908BF" w:rsidRDefault="00F908BF" w:rsidP="00F908BF">
            <w:pPr>
              <w:jc w:val="center"/>
            </w:pPr>
            <w:r w:rsidRPr="00F908BF">
              <w:t>0</w:t>
            </w:r>
          </w:p>
        </w:tc>
        <w:tc>
          <w:tcPr>
            <w:tcW w:w="554" w:type="pct"/>
            <w:tcBorders>
              <w:top w:val="nil"/>
              <w:left w:val="nil"/>
              <w:bottom w:val="single" w:sz="4" w:space="0" w:color="auto"/>
              <w:right w:val="nil"/>
            </w:tcBorders>
            <w:shd w:val="clear" w:color="auto" w:fill="auto"/>
            <w:noWrap/>
            <w:vAlign w:val="center"/>
          </w:tcPr>
          <w:p w14:paraId="2ECE8D79" w14:textId="77777777" w:rsidR="00F908BF" w:rsidRPr="00F908BF" w:rsidRDefault="00F908BF" w:rsidP="00F908BF">
            <w:pPr>
              <w:jc w:val="center"/>
              <w:rPr>
                <w:bCs/>
              </w:rPr>
            </w:pPr>
            <w:r w:rsidRPr="00F908BF">
              <w:rPr>
                <w:bCs/>
              </w:rPr>
              <w:t>11</w:t>
            </w:r>
          </w:p>
        </w:tc>
      </w:tr>
      <w:tr w:rsidR="00F908BF" w:rsidRPr="00F908BF" w14:paraId="57E642B1" w14:textId="77777777" w:rsidTr="00CA19D3">
        <w:trPr>
          <w:trHeight w:val="325"/>
        </w:trPr>
        <w:tc>
          <w:tcPr>
            <w:tcW w:w="708" w:type="pct"/>
            <w:vMerge/>
            <w:tcBorders>
              <w:top w:val="nil"/>
              <w:left w:val="nil"/>
              <w:bottom w:val="single" w:sz="4" w:space="0" w:color="auto"/>
              <w:right w:val="single" w:sz="4" w:space="0" w:color="auto"/>
            </w:tcBorders>
            <w:vAlign w:val="center"/>
            <w:hideMark/>
          </w:tcPr>
          <w:p w14:paraId="7F590EC3" w14:textId="77777777" w:rsidR="00F908BF" w:rsidRPr="00F908BF" w:rsidRDefault="00F908BF" w:rsidP="00F908BF">
            <w:pPr>
              <w:rPr>
                <w:b/>
                <w:bCs/>
              </w:rPr>
            </w:pPr>
          </w:p>
        </w:tc>
        <w:tc>
          <w:tcPr>
            <w:tcW w:w="1619" w:type="pct"/>
            <w:tcBorders>
              <w:top w:val="nil"/>
              <w:left w:val="nil"/>
              <w:bottom w:val="single" w:sz="4" w:space="0" w:color="auto"/>
              <w:right w:val="single" w:sz="4" w:space="0" w:color="auto"/>
            </w:tcBorders>
            <w:shd w:val="clear" w:color="auto" w:fill="auto"/>
            <w:vAlign w:val="center"/>
            <w:hideMark/>
          </w:tcPr>
          <w:p w14:paraId="169846F4" w14:textId="77777777" w:rsidR="00F908BF" w:rsidRPr="00F908BF" w:rsidRDefault="00F908BF" w:rsidP="00F908BF">
            <w:pPr>
              <w:jc w:val="center"/>
              <w:rPr>
                <w:bCs/>
              </w:rPr>
            </w:pPr>
            <w:r w:rsidRPr="00F908BF">
              <w:rPr>
                <w:bCs/>
              </w:rPr>
              <w:t>Otros</w:t>
            </w:r>
          </w:p>
        </w:tc>
        <w:tc>
          <w:tcPr>
            <w:tcW w:w="529" w:type="pct"/>
            <w:tcBorders>
              <w:top w:val="nil"/>
              <w:left w:val="nil"/>
              <w:bottom w:val="single" w:sz="4" w:space="0" w:color="auto"/>
              <w:right w:val="single" w:sz="4" w:space="0" w:color="auto"/>
            </w:tcBorders>
            <w:shd w:val="clear" w:color="auto" w:fill="auto"/>
            <w:vAlign w:val="center"/>
            <w:hideMark/>
          </w:tcPr>
          <w:p w14:paraId="6AE6B8B5" w14:textId="77777777" w:rsidR="00F908BF" w:rsidRPr="00F908BF" w:rsidRDefault="00F908BF" w:rsidP="00F908BF">
            <w:pPr>
              <w:jc w:val="center"/>
            </w:pPr>
            <w:r w:rsidRPr="00F908BF">
              <w:t>32</w:t>
            </w:r>
          </w:p>
        </w:tc>
        <w:tc>
          <w:tcPr>
            <w:tcW w:w="530" w:type="pct"/>
            <w:tcBorders>
              <w:top w:val="nil"/>
              <w:left w:val="nil"/>
              <w:bottom w:val="single" w:sz="4" w:space="0" w:color="auto"/>
              <w:right w:val="single" w:sz="4" w:space="0" w:color="auto"/>
            </w:tcBorders>
            <w:shd w:val="clear" w:color="auto" w:fill="auto"/>
            <w:vAlign w:val="center"/>
            <w:hideMark/>
          </w:tcPr>
          <w:p w14:paraId="3048EF31" w14:textId="77777777" w:rsidR="00F908BF" w:rsidRPr="00F908BF" w:rsidRDefault="00F908BF" w:rsidP="00F908BF">
            <w:pPr>
              <w:jc w:val="center"/>
            </w:pPr>
            <w:r w:rsidRPr="00F908BF">
              <w:t>35</w:t>
            </w:r>
          </w:p>
        </w:tc>
        <w:tc>
          <w:tcPr>
            <w:tcW w:w="530" w:type="pct"/>
            <w:tcBorders>
              <w:top w:val="nil"/>
              <w:left w:val="nil"/>
              <w:bottom w:val="single" w:sz="4" w:space="0" w:color="auto"/>
              <w:right w:val="single" w:sz="4" w:space="0" w:color="auto"/>
            </w:tcBorders>
            <w:shd w:val="clear" w:color="auto" w:fill="auto"/>
            <w:vAlign w:val="center"/>
            <w:hideMark/>
          </w:tcPr>
          <w:p w14:paraId="790CF2F4" w14:textId="77777777" w:rsidR="00F908BF" w:rsidRPr="00F908BF" w:rsidRDefault="00F908BF" w:rsidP="00F908BF">
            <w:pPr>
              <w:jc w:val="center"/>
            </w:pPr>
            <w:r w:rsidRPr="00F908BF">
              <w:t>49</w:t>
            </w:r>
          </w:p>
        </w:tc>
        <w:tc>
          <w:tcPr>
            <w:tcW w:w="530" w:type="pct"/>
            <w:tcBorders>
              <w:top w:val="nil"/>
              <w:left w:val="nil"/>
              <w:bottom w:val="single" w:sz="4" w:space="0" w:color="auto"/>
              <w:right w:val="single" w:sz="4" w:space="0" w:color="auto"/>
            </w:tcBorders>
            <w:shd w:val="clear" w:color="auto" w:fill="auto"/>
            <w:vAlign w:val="center"/>
            <w:hideMark/>
          </w:tcPr>
          <w:p w14:paraId="00D177C6" w14:textId="77777777" w:rsidR="00F908BF" w:rsidRPr="00F908BF" w:rsidRDefault="00F908BF" w:rsidP="00F908BF">
            <w:pPr>
              <w:jc w:val="center"/>
            </w:pPr>
            <w:r w:rsidRPr="00F908BF">
              <w:t>35</w:t>
            </w:r>
          </w:p>
        </w:tc>
        <w:tc>
          <w:tcPr>
            <w:tcW w:w="554" w:type="pct"/>
            <w:tcBorders>
              <w:top w:val="nil"/>
              <w:left w:val="nil"/>
              <w:bottom w:val="single" w:sz="4" w:space="0" w:color="auto"/>
              <w:right w:val="nil"/>
            </w:tcBorders>
            <w:shd w:val="clear" w:color="auto" w:fill="auto"/>
            <w:noWrap/>
            <w:vAlign w:val="center"/>
          </w:tcPr>
          <w:p w14:paraId="7EECA797" w14:textId="77777777" w:rsidR="00F908BF" w:rsidRPr="00F908BF" w:rsidRDefault="00F908BF" w:rsidP="00F908BF">
            <w:pPr>
              <w:jc w:val="center"/>
            </w:pPr>
            <w:r w:rsidRPr="00F908BF">
              <w:t>64</w:t>
            </w:r>
          </w:p>
        </w:tc>
      </w:tr>
      <w:tr w:rsidR="00F908BF" w:rsidRPr="00F908BF" w14:paraId="13574F68" w14:textId="77777777" w:rsidTr="00CA19D3">
        <w:trPr>
          <w:trHeight w:val="432"/>
        </w:trPr>
        <w:tc>
          <w:tcPr>
            <w:tcW w:w="5000" w:type="pct"/>
            <w:gridSpan w:val="7"/>
            <w:tcBorders>
              <w:top w:val="single" w:sz="4" w:space="0" w:color="auto"/>
              <w:left w:val="nil"/>
            </w:tcBorders>
            <w:vAlign w:val="center"/>
          </w:tcPr>
          <w:p w14:paraId="310BB0A0" w14:textId="77777777" w:rsidR="00F908BF" w:rsidRPr="00F908BF" w:rsidRDefault="00F908BF" w:rsidP="00F908BF">
            <w:pPr>
              <w:widowControl w:val="0"/>
              <w:autoSpaceDE w:val="0"/>
              <w:autoSpaceDN w:val="0"/>
              <w:adjustRightInd w:val="0"/>
              <w:ind w:left="851" w:right="851" w:firstLine="709"/>
              <w:jc w:val="both"/>
              <w:rPr>
                <w:b/>
                <w:bCs/>
                <w:lang w:eastAsia="es-CR"/>
              </w:rPr>
            </w:pPr>
          </w:p>
          <w:p w14:paraId="379968D4" w14:textId="324F8E1D" w:rsidR="00F908BF" w:rsidRPr="00F908BF" w:rsidRDefault="00F908BF" w:rsidP="00F908BF">
            <w:pPr>
              <w:widowControl w:val="0"/>
              <w:autoSpaceDE w:val="0"/>
              <w:autoSpaceDN w:val="0"/>
              <w:adjustRightInd w:val="0"/>
              <w:ind w:left="851" w:right="851" w:firstLine="709"/>
              <w:jc w:val="both"/>
            </w:pPr>
            <w:r w:rsidRPr="00F908BF">
              <w:rPr>
                <w:b/>
                <w:bCs/>
                <w:lang w:eastAsia="es-CR"/>
              </w:rPr>
              <w:t>Elaborado por:</w:t>
            </w:r>
            <w:r w:rsidRPr="00F908BF">
              <w:rPr>
                <w:lang w:eastAsia="es-CR"/>
              </w:rPr>
              <w:t xml:space="preserve"> Subproceso de Estadística, Dirección de Planificación, Poder Judicial, 2019.</w:t>
            </w:r>
          </w:p>
        </w:tc>
      </w:tr>
    </w:tbl>
    <w:p w14:paraId="178DF9B6" w14:textId="77777777" w:rsidR="00F908BF" w:rsidRPr="00F908BF" w:rsidRDefault="00F908BF" w:rsidP="00F908BF">
      <w:pPr>
        <w:widowControl w:val="0"/>
        <w:autoSpaceDE w:val="0"/>
        <w:autoSpaceDN w:val="0"/>
        <w:adjustRightInd w:val="0"/>
        <w:jc w:val="center"/>
        <w:rPr>
          <w:b/>
        </w:rPr>
      </w:pPr>
    </w:p>
    <w:p w14:paraId="3CB1860C"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lastRenderedPageBreak/>
        <w:t xml:space="preserve">El próximo cuadro muestra los juzgados que contabilizaron las mayores y menores cifras de casos entrados en el año más reciente, como se puede apreciar el Juzgado Primero Especializado de Cobro I Circ. </w:t>
      </w:r>
      <w:proofErr w:type="spellStart"/>
      <w:r w:rsidRPr="00F908BF">
        <w:rPr>
          <w:lang w:eastAsia="es-CR"/>
        </w:rPr>
        <w:t>Jud</w:t>
      </w:r>
      <w:proofErr w:type="spellEnd"/>
      <w:r w:rsidRPr="00F908BF">
        <w:rPr>
          <w:lang w:eastAsia="es-CR"/>
        </w:rPr>
        <w:t>. San José representa la mayor cantidad de entrados con 24.349 casos, mientras que, el Juzgado de Cobro y Menor Cuantía III Circuito Judicial de Alajuela (San Ramón) muestra la menor cifra de entrados con 4.437.</w:t>
      </w:r>
    </w:p>
    <w:p w14:paraId="0170466A" w14:textId="77777777" w:rsidR="00F908BF" w:rsidRPr="00F908BF" w:rsidRDefault="00F908BF" w:rsidP="00F908BF">
      <w:pPr>
        <w:widowControl w:val="0"/>
        <w:autoSpaceDE w:val="0"/>
        <w:autoSpaceDN w:val="0"/>
        <w:adjustRightInd w:val="0"/>
        <w:jc w:val="both"/>
      </w:pPr>
    </w:p>
    <w:p w14:paraId="4B4A11FF" w14:textId="77777777" w:rsidR="00F908BF" w:rsidRPr="00F908BF" w:rsidRDefault="00F908BF" w:rsidP="00F908BF">
      <w:pPr>
        <w:widowControl w:val="0"/>
        <w:autoSpaceDE w:val="0"/>
        <w:autoSpaceDN w:val="0"/>
        <w:adjustRightInd w:val="0"/>
        <w:jc w:val="center"/>
        <w:rPr>
          <w:b/>
        </w:rPr>
      </w:pPr>
      <w:r w:rsidRPr="00F908BF">
        <w:rPr>
          <w:b/>
        </w:rPr>
        <w:t>Cuadro 5</w:t>
      </w:r>
    </w:p>
    <w:p w14:paraId="73A13408" w14:textId="77777777" w:rsidR="00F908BF" w:rsidRPr="00F908BF" w:rsidRDefault="00F908BF" w:rsidP="00F908BF">
      <w:pPr>
        <w:widowControl w:val="0"/>
        <w:autoSpaceDE w:val="0"/>
        <w:autoSpaceDN w:val="0"/>
        <w:adjustRightInd w:val="0"/>
        <w:jc w:val="center"/>
        <w:rPr>
          <w:b/>
        </w:rPr>
      </w:pPr>
      <w:r w:rsidRPr="00F908BF">
        <w:rPr>
          <w:b/>
        </w:rPr>
        <w:t>Juzgados de Cobro Judicial: Despachos con mayores y menores cifras</w:t>
      </w:r>
    </w:p>
    <w:p w14:paraId="0A561EC1" w14:textId="77777777" w:rsidR="00F908BF" w:rsidRPr="00F908BF" w:rsidRDefault="00F908BF" w:rsidP="00F908BF">
      <w:pPr>
        <w:widowControl w:val="0"/>
        <w:autoSpaceDE w:val="0"/>
        <w:autoSpaceDN w:val="0"/>
        <w:adjustRightInd w:val="0"/>
        <w:jc w:val="center"/>
      </w:pPr>
      <w:r w:rsidRPr="00F908BF">
        <w:rPr>
          <w:b/>
        </w:rPr>
        <w:t>de casos entrados durante el 2019</w:t>
      </w:r>
    </w:p>
    <w:p w14:paraId="24E691BB" w14:textId="77777777" w:rsidR="00F908BF" w:rsidRPr="00F908BF" w:rsidRDefault="00F908BF" w:rsidP="00F908BF">
      <w:pPr>
        <w:widowControl w:val="0"/>
        <w:autoSpaceDE w:val="0"/>
        <w:autoSpaceDN w:val="0"/>
        <w:adjustRightInd w:val="0"/>
        <w:jc w:val="center"/>
      </w:pPr>
    </w:p>
    <w:tbl>
      <w:tblPr>
        <w:tblW w:w="8714" w:type="dxa"/>
        <w:jc w:val="center"/>
        <w:tblCellMar>
          <w:left w:w="70" w:type="dxa"/>
          <w:right w:w="70" w:type="dxa"/>
        </w:tblCellMar>
        <w:tblLook w:val="04A0" w:firstRow="1" w:lastRow="0" w:firstColumn="1" w:lastColumn="0" w:noHBand="0" w:noVBand="1"/>
      </w:tblPr>
      <w:tblGrid>
        <w:gridCol w:w="6319"/>
        <w:gridCol w:w="1196"/>
        <w:gridCol w:w="1199"/>
      </w:tblGrid>
      <w:tr w:rsidR="00F908BF" w:rsidRPr="00F908BF" w14:paraId="586F69C0" w14:textId="77777777" w:rsidTr="00CA19D3">
        <w:trPr>
          <w:trHeight w:val="231"/>
          <w:tblHeader/>
          <w:jc w:val="center"/>
        </w:trPr>
        <w:tc>
          <w:tcPr>
            <w:tcW w:w="6319" w:type="dxa"/>
            <w:tcBorders>
              <w:top w:val="single" w:sz="4" w:space="0" w:color="auto"/>
              <w:left w:val="nil"/>
              <w:bottom w:val="nil"/>
              <w:right w:val="nil"/>
            </w:tcBorders>
            <w:shd w:val="clear" w:color="auto" w:fill="auto"/>
            <w:noWrap/>
            <w:vAlign w:val="center"/>
            <w:hideMark/>
          </w:tcPr>
          <w:p w14:paraId="3C716E94" w14:textId="77777777" w:rsidR="00F908BF" w:rsidRPr="00F908BF" w:rsidRDefault="00F908BF" w:rsidP="00F908BF">
            <w:pPr>
              <w:widowControl w:val="0"/>
              <w:autoSpaceDE w:val="0"/>
              <w:autoSpaceDN w:val="0"/>
              <w:adjustRightInd w:val="0"/>
              <w:jc w:val="center"/>
              <w:rPr>
                <w:b/>
                <w:bCs/>
                <w:lang w:eastAsia="es-CR"/>
              </w:rPr>
            </w:pPr>
            <w:r w:rsidRPr="00F908BF">
              <w:rPr>
                <w:b/>
                <w:bCs/>
              </w:rPr>
              <w:t> </w:t>
            </w:r>
          </w:p>
        </w:tc>
        <w:tc>
          <w:tcPr>
            <w:tcW w:w="1196" w:type="dxa"/>
            <w:tcBorders>
              <w:top w:val="single" w:sz="4" w:space="0" w:color="auto"/>
              <w:left w:val="single" w:sz="4" w:space="0" w:color="auto"/>
              <w:bottom w:val="nil"/>
              <w:right w:val="single" w:sz="4" w:space="0" w:color="auto"/>
            </w:tcBorders>
            <w:shd w:val="clear" w:color="auto" w:fill="auto"/>
            <w:noWrap/>
            <w:vAlign w:val="center"/>
            <w:hideMark/>
          </w:tcPr>
          <w:p w14:paraId="66ABEDB8" w14:textId="77777777" w:rsidR="00F908BF" w:rsidRPr="00F908BF" w:rsidRDefault="00F908BF" w:rsidP="00F908BF">
            <w:pPr>
              <w:widowControl w:val="0"/>
              <w:autoSpaceDE w:val="0"/>
              <w:autoSpaceDN w:val="0"/>
              <w:adjustRightInd w:val="0"/>
              <w:jc w:val="center"/>
              <w:rPr>
                <w:b/>
                <w:bCs/>
              </w:rPr>
            </w:pPr>
            <w:r w:rsidRPr="00F908BF">
              <w:rPr>
                <w:b/>
                <w:bCs/>
              </w:rPr>
              <w:t>Casos</w:t>
            </w:r>
          </w:p>
        </w:tc>
        <w:tc>
          <w:tcPr>
            <w:tcW w:w="1199" w:type="dxa"/>
            <w:tcBorders>
              <w:top w:val="single" w:sz="4" w:space="0" w:color="auto"/>
              <w:left w:val="nil"/>
              <w:bottom w:val="nil"/>
              <w:right w:val="nil"/>
            </w:tcBorders>
            <w:shd w:val="clear" w:color="auto" w:fill="auto"/>
            <w:noWrap/>
            <w:vAlign w:val="center"/>
            <w:hideMark/>
          </w:tcPr>
          <w:p w14:paraId="6CCB9065" w14:textId="77777777" w:rsidR="00F908BF" w:rsidRPr="00F908BF" w:rsidRDefault="00F908BF" w:rsidP="00F908BF">
            <w:pPr>
              <w:widowControl w:val="0"/>
              <w:autoSpaceDE w:val="0"/>
              <w:autoSpaceDN w:val="0"/>
              <w:adjustRightInd w:val="0"/>
            </w:pPr>
            <w:r w:rsidRPr="00F908BF">
              <w:t> </w:t>
            </w:r>
          </w:p>
        </w:tc>
      </w:tr>
      <w:tr w:rsidR="00F908BF" w:rsidRPr="00F908BF" w14:paraId="4C50EBD7" w14:textId="77777777" w:rsidTr="00CA19D3">
        <w:trPr>
          <w:trHeight w:val="223"/>
          <w:tblHeader/>
          <w:jc w:val="center"/>
        </w:trPr>
        <w:tc>
          <w:tcPr>
            <w:tcW w:w="6319" w:type="dxa"/>
            <w:tcBorders>
              <w:top w:val="nil"/>
              <w:left w:val="nil"/>
              <w:bottom w:val="single" w:sz="4" w:space="0" w:color="auto"/>
              <w:right w:val="nil"/>
            </w:tcBorders>
            <w:shd w:val="clear" w:color="auto" w:fill="auto"/>
            <w:noWrap/>
            <w:vAlign w:val="center"/>
            <w:hideMark/>
          </w:tcPr>
          <w:p w14:paraId="4538DCB7" w14:textId="77777777" w:rsidR="00F908BF" w:rsidRPr="00F908BF" w:rsidRDefault="00F908BF" w:rsidP="00F908BF">
            <w:pPr>
              <w:widowControl w:val="0"/>
              <w:autoSpaceDE w:val="0"/>
              <w:autoSpaceDN w:val="0"/>
              <w:adjustRightInd w:val="0"/>
              <w:jc w:val="center"/>
              <w:rPr>
                <w:b/>
                <w:bCs/>
              </w:rPr>
            </w:pPr>
            <w:r w:rsidRPr="00F908BF">
              <w:rPr>
                <w:b/>
                <w:bCs/>
              </w:rPr>
              <w:t>Juzgado</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31783CE3" w14:textId="77777777" w:rsidR="00F908BF" w:rsidRPr="00F908BF" w:rsidRDefault="00F908BF" w:rsidP="00F908BF">
            <w:pPr>
              <w:widowControl w:val="0"/>
              <w:autoSpaceDE w:val="0"/>
              <w:autoSpaceDN w:val="0"/>
              <w:adjustRightInd w:val="0"/>
              <w:jc w:val="center"/>
              <w:rPr>
                <w:b/>
                <w:bCs/>
              </w:rPr>
            </w:pPr>
            <w:r w:rsidRPr="00F908BF">
              <w:rPr>
                <w:b/>
                <w:bCs/>
              </w:rPr>
              <w:t>Entrados</w:t>
            </w:r>
          </w:p>
        </w:tc>
        <w:tc>
          <w:tcPr>
            <w:tcW w:w="1199" w:type="dxa"/>
            <w:tcBorders>
              <w:top w:val="nil"/>
              <w:left w:val="nil"/>
              <w:bottom w:val="single" w:sz="4" w:space="0" w:color="auto"/>
              <w:right w:val="nil"/>
            </w:tcBorders>
            <w:shd w:val="clear" w:color="auto" w:fill="auto"/>
            <w:noWrap/>
            <w:vAlign w:val="center"/>
            <w:hideMark/>
          </w:tcPr>
          <w:p w14:paraId="6CC49339" w14:textId="77777777" w:rsidR="00F908BF" w:rsidRPr="00F908BF" w:rsidRDefault="00F908BF" w:rsidP="00F908BF">
            <w:pPr>
              <w:widowControl w:val="0"/>
              <w:autoSpaceDE w:val="0"/>
              <w:autoSpaceDN w:val="0"/>
              <w:adjustRightInd w:val="0"/>
              <w:jc w:val="center"/>
              <w:rPr>
                <w:b/>
                <w:bCs/>
              </w:rPr>
            </w:pPr>
            <w:r w:rsidRPr="00F908BF">
              <w:rPr>
                <w:b/>
                <w:bCs/>
              </w:rPr>
              <w:t>Detalle</w:t>
            </w:r>
          </w:p>
        </w:tc>
      </w:tr>
      <w:tr w:rsidR="00F908BF" w:rsidRPr="00F908BF" w14:paraId="7713086F" w14:textId="77777777" w:rsidTr="00CA19D3">
        <w:trPr>
          <w:trHeight w:val="231"/>
          <w:jc w:val="center"/>
        </w:trPr>
        <w:tc>
          <w:tcPr>
            <w:tcW w:w="6319" w:type="dxa"/>
            <w:tcBorders>
              <w:top w:val="nil"/>
              <w:left w:val="nil"/>
              <w:bottom w:val="nil"/>
              <w:right w:val="nil"/>
            </w:tcBorders>
            <w:shd w:val="clear" w:color="auto" w:fill="auto"/>
            <w:noWrap/>
            <w:vAlign w:val="center"/>
            <w:hideMark/>
          </w:tcPr>
          <w:p w14:paraId="577473F1" w14:textId="77777777" w:rsidR="00F908BF" w:rsidRPr="00F908BF" w:rsidRDefault="00F908BF" w:rsidP="00F908BF">
            <w:pPr>
              <w:widowControl w:val="0"/>
              <w:autoSpaceDE w:val="0"/>
              <w:autoSpaceDN w:val="0"/>
              <w:adjustRightInd w:val="0"/>
              <w:jc w:val="center"/>
              <w:rPr>
                <w:b/>
                <w:bCs/>
              </w:rPr>
            </w:pPr>
          </w:p>
        </w:tc>
        <w:tc>
          <w:tcPr>
            <w:tcW w:w="1196" w:type="dxa"/>
            <w:tcBorders>
              <w:top w:val="nil"/>
              <w:left w:val="single" w:sz="4" w:space="0" w:color="auto"/>
              <w:bottom w:val="nil"/>
              <w:right w:val="single" w:sz="4" w:space="0" w:color="auto"/>
            </w:tcBorders>
            <w:shd w:val="clear" w:color="auto" w:fill="auto"/>
            <w:noWrap/>
            <w:vAlign w:val="center"/>
            <w:hideMark/>
          </w:tcPr>
          <w:p w14:paraId="2990C06A" w14:textId="77777777" w:rsidR="00F908BF" w:rsidRPr="00F908BF" w:rsidRDefault="00F908BF" w:rsidP="00F908BF">
            <w:pPr>
              <w:widowControl w:val="0"/>
              <w:autoSpaceDE w:val="0"/>
              <w:autoSpaceDN w:val="0"/>
              <w:adjustRightInd w:val="0"/>
              <w:jc w:val="center"/>
            </w:pPr>
            <w:r w:rsidRPr="00F908BF">
              <w:t> </w:t>
            </w:r>
          </w:p>
        </w:tc>
        <w:tc>
          <w:tcPr>
            <w:tcW w:w="1199" w:type="dxa"/>
            <w:tcBorders>
              <w:top w:val="nil"/>
              <w:left w:val="nil"/>
              <w:bottom w:val="nil"/>
              <w:right w:val="nil"/>
            </w:tcBorders>
            <w:shd w:val="clear" w:color="auto" w:fill="auto"/>
            <w:noWrap/>
            <w:vAlign w:val="center"/>
            <w:hideMark/>
          </w:tcPr>
          <w:p w14:paraId="31327082" w14:textId="77777777" w:rsidR="00F908BF" w:rsidRPr="00F908BF" w:rsidRDefault="00F908BF" w:rsidP="00F908BF">
            <w:pPr>
              <w:widowControl w:val="0"/>
              <w:autoSpaceDE w:val="0"/>
              <w:autoSpaceDN w:val="0"/>
              <w:adjustRightInd w:val="0"/>
              <w:jc w:val="center"/>
            </w:pPr>
          </w:p>
        </w:tc>
      </w:tr>
      <w:tr w:rsidR="00F908BF" w:rsidRPr="00F908BF" w14:paraId="59118E12" w14:textId="77777777" w:rsidTr="00CA19D3">
        <w:trPr>
          <w:trHeight w:val="66"/>
          <w:jc w:val="center"/>
        </w:trPr>
        <w:tc>
          <w:tcPr>
            <w:tcW w:w="6319" w:type="dxa"/>
            <w:tcBorders>
              <w:top w:val="nil"/>
              <w:left w:val="nil"/>
              <w:bottom w:val="nil"/>
              <w:right w:val="nil"/>
            </w:tcBorders>
            <w:shd w:val="clear" w:color="auto" w:fill="auto"/>
            <w:noWrap/>
            <w:hideMark/>
          </w:tcPr>
          <w:p w14:paraId="30378907" w14:textId="77777777" w:rsidR="00F908BF" w:rsidRPr="00F908BF" w:rsidRDefault="00F908BF" w:rsidP="00F908BF">
            <w:pPr>
              <w:widowControl w:val="0"/>
              <w:autoSpaceDE w:val="0"/>
              <w:autoSpaceDN w:val="0"/>
              <w:adjustRightInd w:val="0"/>
            </w:pPr>
            <w:r w:rsidRPr="00F908BF">
              <w:t xml:space="preserve">Juzgado Primero Especializado de Cobro I Circ. </w:t>
            </w:r>
            <w:proofErr w:type="spellStart"/>
            <w:r w:rsidRPr="00F908BF">
              <w:t>Jud</w:t>
            </w:r>
            <w:proofErr w:type="spellEnd"/>
            <w:r w:rsidRPr="00F908BF">
              <w:t>. San José</w:t>
            </w:r>
          </w:p>
        </w:tc>
        <w:tc>
          <w:tcPr>
            <w:tcW w:w="1196" w:type="dxa"/>
            <w:tcBorders>
              <w:top w:val="nil"/>
              <w:left w:val="single" w:sz="4" w:space="0" w:color="auto"/>
              <w:bottom w:val="nil"/>
              <w:right w:val="single" w:sz="4" w:space="0" w:color="auto"/>
            </w:tcBorders>
            <w:shd w:val="clear" w:color="auto" w:fill="auto"/>
            <w:noWrap/>
          </w:tcPr>
          <w:p w14:paraId="5D90B160" w14:textId="77777777" w:rsidR="00F908BF" w:rsidRPr="00F908BF" w:rsidRDefault="00F908BF" w:rsidP="00F908BF">
            <w:pPr>
              <w:widowControl w:val="0"/>
              <w:autoSpaceDE w:val="0"/>
              <w:autoSpaceDN w:val="0"/>
              <w:adjustRightInd w:val="0"/>
              <w:jc w:val="center"/>
            </w:pPr>
            <w:r w:rsidRPr="00F908BF">
              <w:t>24.349</w:t>
            </w:r>
          </w:p>
        </w:tc>
        <w:tc>
          <w:tcPr>
            <w:tcW w:w="1199" w:type="dxa"/>
            <w:vMerge w:val="restart"/>
            <w:tcBorders>
              <w:top w:val="single" w:sz="4" w:space="0" w:color="auto"/>
              <w:left w:val="single" w:sz="4" w:space="0" w:color="auto"/>
              <w:bottom w:val="single" w:sz="4" w:space="0" w:color="000000"/>
              <w:right w:val="nil"/>
            </w:tcBorders>
            <w:shd w:val="clear" w:color="auto" w:fill="auto"/>
            <w:vAlign w:val="center"/>
            <w:hideMark/>
          </w:tcPr>
          <w:p w14:paraId="12F195EE" w14:textId="77777777" w:rsidR="00F908BF" w:rsidRPr="00F908BF" w:rsidRDefault="00F908BF" w:rsidP="00F908BF">
            <w:pPr>
              <w:widowControl w:val="0"/>
              <w:autoSpaceDE w:val="0"/>
              <w:autoSpaceDN w:val="0"/>
              <w:adjustRightInd w:val="0"/>
              <w:jc w:val="center"/>
            </w:pPr>
            <w:r w:rsidRPr="00F908BF">
              <w:t>Mayores Cifras</w:t>
            </w:r>
          </w:p>
        </w:tc>
      </w:tr>
      <w:tr w:rsidR="00F908BF" w:rsidRPr="00F908BF" w14:paraId="7299712B" w14:textId="77777777" w:rsidTr="00CA19D3">
        <w:trPr>
          <w:trHeight w:val="212"/>
          <w:jc w:val="center"/>
        </w:trPr>
        <w:tc>
          <w:tcPr>
            <w:tcW w:w="6319" w:type="dxa"/>
            <w:tcBorders>
              <w:top w:val="nil"/>
              <w:left w:val="nil"/>
              <w:bottom w:val="nil"/>
              <w:right w:val="nil"/>
            </w:tcBorders>
            <w:shd w:val="clear" w:color="auto" w:fill="auto"/>
            <w:noWrap/>
            <w:hideMark/>
          </w:tcPr>
          <w:p w14:paraId="118434BD" w14:textId="77777777" w:rsidR="00F908BF" w:rsidRPr="00F908BF" w:rsidRDefault="00F908BF" w:rsidP="00F908BF">
            <w:pPr>
              <w:widowControl w:val="0"/>
              <w:autoSpaceDE w:val="0"/>
              <w:autoSpaceDN w:val="0"/>
              <w:adjustRightInd w:val="0"/>
            </w:pPr>
            <w:r w:rsidRPr="00F908BF">
              <w:t xml:space="preserve">Juzgado Especializado de Cobro Cartago </w:t>
            </w:r>
          </w:p>
        </w:tc>
        <w:tc>
          <w:tcPr>
            <w:tcW w:w="1196" w:type="dxa"/>
            <w:tcBorders>
              <w:top w:val="nil"/>
              <w:left w:val="single" w:sz="4" w:space="0" w:color="auto"/>
              <w:bottom w:val="nil"/>
              <w:right w:val="single" w:sz="4" w:space="0" w:color="auto"/>
            </w:tcBorders>
            <w:shd w:val="clear" w:color="auto" w:fill="auto"/>
            <w:noWrap/>
            <w:hideMark/>
          </w:tcPr>
          <w:p w14:paraId="17E7F53A" w14:textId="77777777" w:rsidR="00F908BF" w:rsidRPr="00F908BF" w:rsidRDefault="00F908BF" w:rsidP="00F908BF">
            <w:pPr>
              <w:widowControl w:val="0"/>
              <w:autoSpaceDE w:val="0"/>
              <w:autoSpaceDN w:val="0"/>
              <w:adjustRightInd w:val="0"/>
              <w:jc w:val="center"/>
            </w:pPr>
            <w:r w:rsidRPr="00F908BF">
              <w:t>22.943</w:t>
            </w:r>
          </w:p>
        </w:tc>
        <w:tc>
          <w:tcPr>
            <w:tcW w:w="1199" w:type="dxa"/>
            <w:vMerge/>
            <w:tcBorders>
              <w:top w:val="single" w:sz="4" w:space="0" w:color="auto"/>
              <w:left w:val="single" w:sz="4" w:space="0" w:color="auto"/>
              <w:bottom w:val="single" w:sz="4" w:space="0" w:color="000000"/>
              <w:right w:val="nil"/>
            </w:tcBorders>
            <w:vAlign w:val="center"/>
            <w:hideMark/>
          </w:tcPr>
          <w:p w14:paraId="38B77F3F" w14:textId="77777777" w:rsidR="00F908BF" w:rsidRPr="00F908BF" w:rsidRDefault="00F908BF" w:rsidP="00F908BF">
            <w:pPr>
              <w:widowControl w:val="0"/>
              <w:autoSpaceDE w:val="0"/>
              <w:autoSpaceDN w:val="0"/>
              <w:adjustRightInd w:val="0"/>
            </w:pPr>
          </w:p>
        </w:tc>
      </w:tr>
      <w:tr w:rsidR="00F908BF" w:rsidRPr="00F908BF" w14:paraId="1FE36C87" w14:textId="77777777" w:rsidTr="00CA19D3">
        <w:trPr>
          <w:trHeight w:val="208"/>
          <w:jc w:val="center"/>
        </w:trPr>
        <w:tc>
          <w:tcPr>
            <w:tcW w:w="6319" w:type="dxa"/>
            <w:tcBorders>
              <w:top w:val="nil"/>
              <w:left w:val="nil"/>
              <w:bottom w:val="nil"/>
              <w:right w:val="nil"/>
            </w:tcBorders>
            <w:shd w:val="clear" w:color="auto" w:fill="auto"/>
            <w:noWrap/>
            <w:hideMark/>
          </w:tcPr>
          <w:p w14:paraId="0397844C" w14:textId="77777777" w:rsidR="00F908BF" w:rsidRPr="00F908BF" w:rsidRDefault="00F908BF" w:rsidP="00F908BF">
            <w:pPr>
              <w:widowControl w:val="0"/>
              <w:autoSpaceDE w:val="0"/>
              <w:autoSpaceDN w:val="0"/>
              <w:adjustRightInd w:val="0"/>
            </w:pPr>
            <w:r w:rsidRPr="00F908BF">
              <w:t>Juzgado de Cobro de Heredia</w:t>
            </w:r>
          </w:p>
        </w:tc>
        <w:tc>
          <w:tcPr>
            <w:tcW w:w="1196" w:type="dxa"/>
            <w:tcBorders>
              <w:top w:val="nil"/>
              <w:left w:val="single" w:sz="4" w:space="0" w:color="auto"/>
              <w:bottom w:val="nil"/>
              <w:right w:val="single" w:sz="4" w:space="0" w:color="auto"/>
            </w:tcBorders>
            <w:shd w:val="clear" w:color="auto" w:fill="auto"/>
            <w:noWrap/>
            <w:hideMark/>
          </w:tcPr>
          <w:p w14:paraId="66BB0CE2" w14:textId="77777777" w:rsidR="00F908BF" w:rsidRPr="00F908BF" w:rsidRDefault="00F908BF" w:rsidP="00F908BF">
            <w:pPr>
              <w:widowControl w:val="0"/>
              <w:autoSpaceDE w:val="0"/>
              <w:autoSpaceDN w:val="0"/>
              <w:adjustRightInd w:val="0"/>
              <w:jc w:val="center"/>
            </w:pPr>
            <w:r w:rsidRPr="00F908BF">
              <w:t>22.598</w:t>
            </w:r>
          </w:p>
        </w:tc>
        <w:tc>
          <w:tcPr>
            <w:tcW w:w="1199" w:type="dxa"/>
            <w:vMerge/>
            <w:tcBorders>
              <w:top w:val="single" w:sz="4" w:space="0" w:color="auto"/>
              <w:left w:val="single" w:sz="4" w:space="0" w:color="auto"/>
              <w:bottom w:val="single" w:sz="4" w:space="0" w:color="000000"/>
              <w:right w:val="nil"/>
            </w:tcBorders>
            <w:vAlign w:val="center"/>
            <w:hideMark/>
          </w:tcPr>
          <w:p w14:paraId="30EA1990" w14:textId="77777777" w:rsidR="00F908BF" w:rsidRPr="00F908BF" w:rsidRDefault="00F908BF" w:rsidP="00F908BF">
            <w:pPr>
              <w:widowControl w:val="0"/>
              <w:autoSpaceDE w:val="0"/>
              <w:autoSpaceDN w:val="0"/>
              <w:adjustRightInd w:val="0"/>
            </w:pPr>
          </w:p>
        </w:tc>
      </w:tr>
      <w:tr w:rsidR="00F908BF" w:rsidRPr="00F908BF" w14:paraId="017BE0FA" w14:textId="77777777" w:rsidTr="00CA19D3">
        <w:trPr>
          <w:trHeight w:val="216"/>
          <w:jc w:val="center"/>
        </w:trPr>
        <w:tc>
          <w:tcPr>
            <w:tcW w:w="6319" w:type="dxa"/>
            <w:tcBorders>
              <w:top w:val="nil"/>
              <w:left w:val="nil"/>
              <w:bottom w:val="nil"/>
              <w:right w:val="nil"/>
            </w:tcBorders>
            <w:shd w:val="clear" w:color="auto" w:fill="auto"/>
            <w:noWrap/>
            <w:vAlign w:val="center"/>
            <w:hideMark/>
          </w:tcPr>
          <w:p w14:paraId="72C727E5" w14:textId="77777777" w:rsidR="00F908BF" w:rsidRPr="00F908BF" w:rsidRDefault="00F908BF" w:rsidP="00F908BF">
            <w:pPr>
              <w:widowControl w:val="0"/>
              <w:autoSpaceDE w:val="0"/>
              <w:autoSpaceDN w:val="0"/>
              <w:adjustRightInd w:val="0"/>
            </w:pPr>
            <w:r w:rsidRPr="00F908BF">
              <w:t>Juzgado de Cobro de Golfito</w:t>
            </w:r>
          </w:p>
        </w:tc>
        <w:tc>
          <w:tcPr>
            <w:tcW w:w="1196" w:type="dxa"/>
            <w:tcBorders>
              <w:top w:val="nil"/>
              <w:left w:val="single" w:sz="4" w:space="0" w:color="auto"/>
              <w:bottom w:val="nil"/>
              <w:right w:val="single" w:sz="4" w:space="0" w:color="auto"/>
            </w:tcBorders>
            <w:shd w:val="clear" w:color="auto" w:fill="auto"/>
            <w:noWrap/>
            <w:vAlign w:val="center"/>
          </w:tcPr>
          <w:p w14:paraId="5D526683" w14:textId="77777777" w:rsidR="00F908BF" w:rsidRPr="00F908BF" w:rsidRDefault="00F908BF" w:rsidP="00F908BF">
            <w:pPr>
              <w:widowControl w:val="0"/>
              <w:autoSpaceDE w:val="0"/>
              <w:autoSpaceDN w:val="0"/>
              <w:adjustRightInd w:val="0"/>
              <w:jc w:val="center"/>
            </w:pPr>
            <w:r w:rsidRPr="00F908BF">
              <w:t>6.360</w:t>
            </w:r>
          </w:p>
        </w:tc>
        <w:tc>
          <w:tcPr>
            <w:tcW w:w="1199" w:type="dxa"/>
            <w:vMerge w:val="restart"/>
            <w:tcBorders>
              <w:top w:val="nil"/>
              <w:left w:val="single" w:sz="4" w:space="0" w:color="auto"/>
              <w:bottom w:val="single" w:sz="4" w:space="0" w:color="000000"/>
              <w:right w:val="nil"/>
            </w:tcBorders>
            <w:shd w:val="clear" w:color="auto" w:fill="auto"/>
            <w:vAlign w:val="center"/>
            <w:hideMark/>
          </w:tcPr>
          <w:p w14:paraId="3D33A634" w14:textId="77777777" w:rsidR="00F908BF" w:rsidRPr="00F908BF" w:rsidRDefault="00F908BF" w:rsidP="00F908BF">
            <w:pPr>
              <w:widowControl w:val="0"/>
              <w:autoSpaceDE w:val="0"/>
              <w:autoSpaceDN w:val="0"/>
              <w:adjustRightInd w:val="0"/>
              <w:jc w:val="center"/>
            </w:pPr>
            <w:r w:rsidRPr="00F908BF">
              <w:t>Menores Cifras</w:t>
            </w:r>
          </w:p>
        </w:tc>
      </w:tr>
      <w:tr w:rsidR="00F908BF" w:rsidRPr="00F908BF" w14:paraId="50E09010" w14:textId="77777777" w:rsidTr="00CA19D3">
        <w:trPr>
          <w:trHeight w:val="208"/>
          <w:jc w:val="center"/>
        </w:trPr>
        <w:tc>
          <w:tcPr>
            <w:tcW w:w="6319" w:type="dxa"/>
            <w:tcBorders>
              <w:top w:val="nil"/>
              <w:left w:val="nil"/>
              <w:bottom w:val="nil"/>
              <w:right w:val="nil"/>
            </w:tcBorders>
            <w:shd w:val="clear" w:color="auto" w:fill="auto"/>
            <w:noWrap/>
            <w:vAlign w:val="center"/>
            <w:hideMark/>
          </w:tcPr>
          <w:p w14:paraId="08728042" w14:textId="77777777" w:rsidR="00F908BF" w:rsidRPr="00F908BF" w:rsidRDefault="00F908BF" w:rsidP="00F908BF">
            <w:pPr>
              <w:widowControl w:val="0"/>
              <w:autoSpaceDE w:val="0"/>
              <w:autoSpaceDN w:val="0"/>
              <w:adjustRightInd w:val="0"/>
            </w:pPr>
            <w:r w:rsidRPr="00F908BF">
              <w:t>Juzgado de Cobro de Grecia</w:t>
            </w:r>
          </w:p>
        </w:tc>
        <w:tc>
          <w:tcPr>
            <w:tcW w:w="1196" w:type="dxa"/>
            <w:tcBorders>
              <w:top w:val="nil"/>
              <w:left w:val="single" w:sz="4" w:space="0" w:color="auto"/>
              <w:bottom w:val="nil"/>
              <w:right w:val="single" w:sz="4" w:space="0" w:color="auto"/>
            </w:tcBorders>
            <w:shd w:val="clear" w:color="auto" w:fill="auto"/>
            <w:noWrap/>
            <w:vAlign w:val="center"/>
          </w:tcPr>
          <w:p w14:paraId="2BAF289D" w14:textId="77777777" w:rsidR="00F908BF" w:rsidRPr="00F908BF" w:rsidRDefault="00F908BF" w:rsidP="00F908BF">
            <w:pPr>
              <w:widowControl w:val="0"/>
              <w:autoSpaceDE w:val="0"/>
              <w:autoSpaceDN w:val="0"/>
              <w:adjustRightInd w:val="0"/>
              <w:jc w:val="center"/>
            </w:pPr>
            <w:r w:rsidRPr="00F908BF">
              <w:t>5.733</w:t>
            </w:r>
          </w:p>
        </w:tc>
        <w:tc>
          <w:tcPr>
            <w:tcW w:w="1199" w:type="dxa"/>
            <w:vMerge/>
            <w:tcBorders>
              <w:top w:val="nil"/>
              <w:left w:val="single" w:sz="4" w:space="0" w:color="auto"/>
              <w:bottom w:val="single" w:sz="4" w:space="0" w:color="000000"/>
              <w:right w:val="nil"/>
            </w:tcBorders>
            <w:vAlign w:val="center"/>
            <w:hideMark/>
          </w:tcPr>
          <w:p w14:paraId="79B5DCB2" w14:textId="77777777" w:rsidR="00F908BF" w:rsidRPr="00F908BF" w:rsidRDefault="00F908BF" w:rsidP="00F908BF">
            <w:pPr>
              <w:widowControl w:val="0"/>
              <w:autoSpaceDE w:val="0"/>
              <w:autoSpaceDN w:val="0"/>
              <w:adjustRightInd w:val="0"/>
            </w:pPr>
          </w:p>
        </w:tc>
      </w:tr>
      <w:tr w:rsidR="00F908BF" w:rsidRPr="00F908BF" w14:paraId="16C5BC43" w14:textId="77777777" w:rsidTr="00CA19D3">
        <w:trPr>
          <w:trHeight w:val="208"/>
          <w:jc w:val="center"/>
        </w:trPr>
        <w:tc>
          <w:tcPr>
            <w:tcW w:w="6319" w:type="dxa"/>
            <w:tcBorders>
              <w:top w:val="nil"/>
              <w:left w:val="nil"/>
              <w:bottom w:val="nil"/>
              <w:right w:val="nil"/>
            </w:tcBorders>
            <w:shd w:val="clear" w:color="auto" w:fill="auto"/>
            <w:noWrap/>
            <w:vAlign w:val="center"/>
            <w:hideMark/>
          </w:tcPr>
          <w:p w14:paraId="52038D8E" w14:textId="77777777" w:rsidR="00F908BF" w:rsidRPr="00F908BF" w:rsidRDefault="00F908BF" w:rsidP="00F908BF">
            <w:pPr>
              <w:widowControl w:val="0"/>
              <w:autoSpaceDE w:val="0"/>
              <w:autoSpaceDN w:val="0"/>
              <w:adjustRightInd w:val="0"/>
            </w:pPr>
            <w:r w:rsidRPr="00F908BF">
              <w:t xml:space="preserve">Juzgado de Cobro III Circ. </w:t>
            </w:r>
            <w:proofErr w:type="spellStart"/>
            <w:r w:rsidRPr="00F908BF">
              <w:t>Jud</w:t>
            </w:r>
            <w:proofErr w:type="spellEnd"/>
            <w:r w:rsidRPr="00F908BF">
              <w:t>. Alajuela (San Ramón)</w:t>
            </w:r>
          </w:p>
        </w:tc>
        <w:tc>
          <w:tcPr>
            <w:tcW w:w="1196" w:type="dxa"/>
            <w:tcBorders>
              <w:top w:val="nil"/>
              <w:left w:val="single" w:sz="4" w:space="0" w:color="auto"/>
              <w:bottom w:val="nil"/>
              <w:right w:val="single" w:sz="4" w:space="0" w:color="auto"/>
            </w:tcBorders>
            <w:shd w:val="clear" w:color="auto" w:fill="auto"/>
            <w:noWrap/>
            <w:vAlign w:val="center"/>
          </w:tcPr>
          <w:p w14:paraId="6D5A4EF5" w14:textId="77777777" w:rsidR="00F908BF" w:rsidRPr="00F908BF" w:rsidRDefault="00F908BF" w:rsidP="00F908BF">
            <w:pPr>
              <w:widowControl w:val="0"/>
              <w:autoSpaceDE w:val="0"/>
              <w:autoSpaceDN w:val="0"/>
              <w:adjustRightInd w:val="0"/>
              <w:jc w:val="center"/>
            </w:pPr>
            <w:r w:rsidRPr="00F908BF">
              <w:t>4.437</w:t>
            </w:r>
          </w:p>
        </w:tc>
        <w:tc>
          <w:tcPr>
            <w:tcW w:w="1199" w:type="dxa"/>
            <w:vMerge/>
            <w:tcBorders>
              <w:top w:val="nil"/>
              <w:left w:val="single" w:sz="4" w:space="0" w:color="auto"/>
              <w:bottom w:val="single" w:sz="4" w:space="0" w:color="000000"/>
              <w:right w:val="nil"/>
            </w:tcBorders>
            <w:vAlign w:val="center"/>
            <w:hideMark/>
          </w:tcPr>
          <w:p w14:paraId="3C940D0F" w14:textId="77777777" w:rsidR="00F908BF" w:rsidRPr="00F908BF" w:rsidRDefault="00F908BF" w:rsidP="00F908BF">
            <w:pPr>
              <w:widowControl w:val="0"/>
              <w:autoSpaceDE w:val="0"/>
              <w:autoSpaceDN w:val="0"/>
              <w:adjustRightInd w:val="0"/>
            </w:pPr>
          </w:p>
        </w:tc>
      </w:tr>
      <w:tr w:rsidR="00F908BF" w:rsidRPr="00F908BF" w14:paraId="10F96CC8" w14:textId="77777777" w:rsidTr="00CA19D3">
        <w:trPr>
          <w:trHeight w:val="231"/>
          <w:jc w:val="center"/>
        </w:trPr>
        <w:tc>
          <w:tcPr>
            <w:tcW w:w="6319" w:type="dxa"/>
            <w:tcBorders>
              <w:top w:val="nil"/>
              <w:left w:val="nil"/>
              <w:bottom w:val="single" w:sz="4" w:space="0" w:color="auto"/>
              <w:right w:val="nil"/>
            </w:tcBorders>
            <w:shd w:val="clear" w:color="auto" w:fill="auto"/>
            <w:noWrap/>
            <w:vAlign w:val="center"/>
            <w:hideMark/>
          </w:tcPr>
          <w:p w14:paraId="3AD41894" w14:textId="77777777" w:rsidR="00F908BF" w:rsidRPr="00F908BF" w:rsidRDefault="00F908BF" w:rsidP="00F908BF">
            <w:pPr>
              <w:widowControl w:val="0"/>
              <w:autoSpaceDE w:val="0"/>
              <w:autoSpaceDN w:val="0"/>
              <w:adjustRightInd w:val="0"/>
            </w:pPr>
            <w:r w:rsidRPr="00F908BF">
              <w:t> </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75BFAF1E" w14:textId="77777777" w:rsidR="00F908BF" w:rsidRPr="00F908BF" w:rsidRDefault="00F908BF" w:rsidP="00F908BF">
            <w:pPr>
              <w:widowControl w:val="0"/>
              <w:autoSpaceDE w:val="0"/>
              <w:autoSpaceDN w:val="0"/>
              <w:adjustRightInd w:val="0"/>
              <w:jc w:val="center"/>
            </w:pPr>
            <w:r w:rsidRPr="00F908BF">
              <w:t> </w:t>
            </w:r>
          </w:p>
        </w:tc>
        <w:tc>
          <w:tcPr>
            <w:tcW w:w="1199" w:type="dxa"/>
            <w:tcBorders>
              <w:top w:val="nil"/>
              <w:left w:val="nil"/>
              <w:bottom w:val="single" w:sz="4" w:space="0" w:color="auto"/>
              <w:right w:val="nil"/>
            </w:tcBorders>
            <w:shd w:val="clear" w:color="auto" w:fill="auto"/>
            <w:noWrap/>
            <w:vAlign w:val="center"/>
            <w:hideMark/>
          </w:tcPr>
          <w:p w14:paraId="55AE0B6E" w14:textId="77777777" w:rsidR="00F908BF" w:rsidRPr="00F908BF" w:rsidRDefault="00F908BF" w:rsidP="00F908BF">
            <w:pPr>
              <w:widowControl w:val="0"/>
              <w:autoSpaceDE w:val="0"/>
              <w:autoSpaceDN w:val="0"/>
              <w:adjustRightInd w:val="0"/>
            </w:pPr>
            <w:r w:rsidRPr="00F908BF">
              <w:t> </w:t>
            </w:r>
          </w:p>
        </w:tc>
      </w:tr>
      <w:tr w:rsidR="00F908BF" w:rsidRPr="00F908BF" w14:paraId="5B2AD7D7" w14:textId="77777777" w:rsidTr="00CA19D3">
        <w:trPr>
          <w:trHeight w:val="192"/>
          <w:jc w:val="center"/>
        </w:trPr>
        <w:tc>
          <w:tcPr>
            <w:tcW w:w="8714" w:type="dxa"/>
            <w:gridSpan w:val="3"/>
            <w:tcBorders>
              <w:top w:val="single" w:sz="4" w:space="0" w:color="auto"/>
              <w:left w:val="nil"/>
            </w:tcBorders>
            <w:shd w:val="clear" w:color="auto" w:fill="auto"/>
            <w:noWrap/>
            <w:vAlign w:val="center"/>
          </w:tcPr>
          <w:p w14:paraId="5D72A0E8" w14:textId="77777777" w:rsidR="00F908BF" w:rsidRPr="00F908BF" w:rsidRDefault="00F908BF" w:rsidP="00F908BF">
            <w:pPr>
              <w:widowControl w:val="0"/>
              <w:autoSpaceDE w:val="0"/>
              <w:autoSpaceDN w:val="0"/>
              <w:adjustRightInd w:val="0"/>
              <w:rPr>
                <w:b/>
                <w:bCs/>
              </w:rPr>
            </w:pPr>
          </w:p>
          <w:p w14:paraId="4BCEE4C3" w14:textId="2883A58B" w:rsidR="00F908BF" w:rsidRPr="00F908BF" w:rsidRDefault="00F908BF" w:rsidP="00F908BF">
            <w:pPr>
              <w:widowControl w:val="0"/>
              <w:autoSpaceDE w:val="0"/>
              <w:autoSpaceDN w:val="0"/>
              <w:adjustRightInd w:val="0"/>
            </w:pPr>
            <w:r w:rsidRPr="00F908BF">
              <w:rPr>
                <w:b/>
                <w:bCs/>
              </w:rPr>
              <w:t xml:space="preserve">Elaborado por: </w:t>
            </w:r>
            <w:r w:rsidRPr="00F908BF">
              <w:rPr>
                <w:bCs/>
              </w:rPr>
              <w:t>Subproceso de Estadística, Dirección de Planificación, Poder Judicial, 2019.</w:t>
            </w:r>
          </w:p>
        </w:tc>
      </w:tr>
    </w:tbl>
    <w:p w14:paraId="15A74C7E" w14:textId="77777777" w:rsidR="00F908BF" w:rsidRPr="00F908BF" w:rsidRDefault="00F908BF" w:rsidP="00F908BF">
      <w:pPr>
        <w:widowControl w:val="0"/>
        <w:autoSpaceDE w:val="0"/>
        <w:autoSpaceDN w:val="0"/>
        <w:adjustRightInd w:val="0"/>
        <w:jc w:val="both"/>
      </w:pPr>
    </w:p>
    <w:p w14:paraId="4E2E3B24" w14:textId="77777777" w:rsidR="00F908BF" w:rsidRPr="00F908BF" w:rsidRDefault="00F908BF" w:rsidP="00E62721">
      <w:pPr>
        <w:keepNext/>
        <w:widowControl w:val="0"/>
        <w:numPr>
          <w:ilvl w:val="0"/>
          <w:numId w:val="8"/>
        </w:numPr>
        <w:autoSpaceDE w:val="0"/>
        <w:autoSpaceDN w:val="0"/>
        <w:adjustRightInd w:val="0"/>
        <w:ind w:left="851" w:right="851" w:firstLine="142"/>
        <w:jc w:val="both"/>
        <w:rPr>
          <w:b/>
          <w:bCs/>
        </w:rPr>
      </w:pPr>
      <w:bookmarkStart w:id="14" w:name="_Toc56516260"/>
      <w:r w:rsidRPr="00F908BF">
        <w:rPr>
          <w:b/>
          <w:bCs/>
        </w:rPr>
        <w:t>CASOS TERMINADOS</w:t>
      </w:r>
      <w:bookmarkEnd w:id="14"/>
    </w:p>
    <w:p w14:paraId="5E9FA4D9" w14:textId="77777777" w:rsidR="00F908BF" w:rsidRPr="00F908BF" w:rsidRDefault="00F908BF" w:rsidP="00F908BF">
      <w:pPr>
        <w:widowControl w:val="0"/>
        <w:autoSpaceDE w:val="0"/>
        <w:autoSpaceDN w:val="0"/>
        <w:adjustRightInd w:val="0"/>
        <w:jc w:val="both"/>
      </w:pPr>
    </w:p>
    <w:p w14:paraId="2D8411B1"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En los juzgados de Cobro Judicial se terminaron 131.063 expedientes en esta oportunidad, por lo que su resolución acusó un alza de 50.102 casos versus lo finiquitado en el 2018, para una variación relativa de 61,9%. </w:t>
      </w:r>
    </w:p>
    <w:p w14:paraId="3EA78C9E" w14:textId="77777777" w:rsidR="00F908BF" w:rsidRPr="00F908BF" w:rsidRDefault="00F908BF" w:rsidP="00F908BF">
      <w:pPr>
        <w:widowControl w:val="0"/>
        <w:autoSpaceDE w:val="0"/>
        <w:autoSpaceDN w:val="0"/>
        <w:adjustRightInd w:val="0"/>
        <w:jc w:val="both"/>
      </w:pPr>
    </w:p>
    <w:p w14:paraId="3CCA50A8" w14:textId="77777777" w:rsidR="00F908BF" w:rsidRPr="00F908BF" w:rsidRDefault="00F908BF" w:rsidP="00F908BF">
      <w:pPr>
        <w:widowControl w:val="0"/>
        <w:autoSpaceDE w:val="0"/>
        <w:autoSpaceDN w:val="0"/>
        <w:adjustRightInd w:val="0"/>
        <w:jc w:val="center"/>
        <w:rPr>
          <w:b/>
        </w:rPr>
      </w:pPr>
      <w:r w:rsidRPr="00F908BF">
        <w:rPr>
          <w:b/>
        </w:rPr>
        <w:t>Cuadro 6</w:t>
      </w:r>
    </w:p>
    <w:p w14:paraId="38850CE8" w14:textId="77777777" w:rsidR="00F908BF" w:rsidRPr="00F908BF" w:rsidRDefault="00F908BF" w:rsidP="00F908BF">
      <w:pPr>
        <w:widowControl w:val="0"/>
        <w:autoSpaceDE w:val="0"/>
        <w:autoSpaceDN w:val="0"/>
        <w:adjustRightInd w:val="0"/>
        <w:jc w:val="center"/>
        <w:rPr>
          <w:b/>
        </w:rPr>
      </w:pPr>
      <w:r w:rsidRPr="00F908BF">
        <w:rPr>
          <w:b/>
        </w:rPr>
        <w:t>Juzgados de Cobro Judicial: Casos terminados según Circuito Judicial</w:t>
      </w:r>
    </w:p>
    <w:p w14:paraId="634CEBE2" w14:textId="77777777" w:rsidR="00F908BF" w:rsidRPr="00F908BF" w:rsidRDefault="00F908BF" w:rsidP="00F908BF">
      <w:pPr>
        <w:widowControl w:val="0"/>
        <w:autoSpaceDE w:val="0"/>
        <w:autoSpaceDN w:val="0"/>
        <w:adjustRightInd w:val="0"/>
        <w:jc w:val="center"/>
      </w:pPr>
      <w:r w:rsidRPr="00F908BF">
        <w:rPr>
          <w:b/>
        </w:rPr>
        <w:t>durante el período 2015-2019</w:t>
      </w:r>
    </w:p>
    <w:p w14:paraId="19022182" w14:textId="77777777" w:rsidR="00F908BF" w:rsidRPr="00F908BF" w:rsidRDefault="00F908BF" w:rsidP="00F908BF">
      <w:pPr>
        <w:widowControl w:val="0"/>
        <w:autoSpaceDE w:val="0"/>
        <w:autoSpaceDN w:val="0"/>
        <w:adjustRightInd w:val="0"/>
        <w:jc w:val="both"/>
      </w:pPr>
    </w:p>
    <w:tbl>
      <w:tblPr>
        <w:tblW w:w="7792" w:type="dxa"/>
        <w:jc w:val="center"/>
        <w:tblCellMar>
          <w:left w:w="70" w:type="dxa"/>
          <w:right w:w="70" w:type="dxa"/>
        </w:tblCellMar>
        <w:tblLook w:val="04A0" w:firstRow="1" w:lastRow="0" w:firstColumn="1" w:lastColumn="0" w:noHBand="0" w:noVBand="1"/>
      </w:tblPr>
      <w:tblGrid>
        <w:gridCol w:w="2521"/>
        <w:gridCol w:w="1054"/>
        <w:gridCol w:w="1054"/>
        <w:gridCol w:w="1054"/>
        <w:gridCol w:w="1054"/>
        <w:gridCol w:w="1055"/>
      </w:tblGrid>
      <w:tr w:rsidR="00F908BF" w:rsidRPr="00F908BF" w14:paraId="7ACF22E5" w14:textId="77777777" w:rsidTr="00CA19D3">
        <w:trPr>
          <w:trHeight w:val="267"/>
          <w:tblHeader/>
          <w:jc w:val="center"/>
        </w:trPr>
        <w:tc>
          <w:tcPr>
            <w:tcW w:w="2521" w:type="dxa"/>
            <w:tcBorders>
              <w:top w:val="single" w:sz="4" w:space="0" w:color="auto"/>
              <w:left w:val="nil"/>
              <w:bottom w:val="nil"/>
              <w:right w:val="nil"/>
            </w:tcBorders>
            <w:shd w:val="clear" w:color="auto" w:fill="auto"/>
            <w:noWrap/>
            <w:vAlign w:val="center"/>
            <w:hideMark/>
          </w:tcPr>
          <w:p w14:paraId="01CC3AFE" w14:textId="77777777" w:rsidR="00F908BF" w:rsidRPr="00F908BF" w:rsidRDefault="00F908BF" w:rsidP="00F908BF">
            <w:pPr>
              <w:widowControl w:val="0"/>
              <w:autoSpaceDE w:val="0"/>
              <w:autoSpaceDN w:val="0"/>
              <w:adjustRightInd w:val="0"/>
              <w:jc w:val="center"/>
              <w:rPr>
                <w:lang w:eastAsia="es-CR"/>
              </w:rPr>
            </w:pPr>
            <w:r w:rsidRPr="00F908BF">
              <w:t> </w:t>
            </w:r>
          </w:p>
        </w:tc>
        <w:tc>
          <w:tcPr>
            <w:tcW w:w="5271" w:type="dxa"/>
            <w:gridSpan w:val="5"/>
            <w:tcBorders>
              <w:top w:val="single" w:sz="4" w:space="0" w:color="auto"/>
              <w:left w:val="single" w:sz="4" w:space="0" w:color="auto"/>
              <w:bottom w:val="single" w:sz="4" w:space="0" w:color="auto"/>
              <w:right w:val="nil"/>
            </w:tcBorders>
            <w:shd w:val="clear" w:color="auto" w:fill="auto"/>
            <w:noWrap/>
            <w:vAlign w:val="center"/>
            <w:hideMark/>
          </w:tcPr>
          <w:p w14:paraId="12FFCFAF" w14:textId="77777777" w:rsidR="00F908BF" w:rsidRPr="00F908BF" w:rsidRDefault="00F908BF" w:rsidP="00F908BF">
            <w:pPr>
              <w:widowControl w:val="0"/>
              <w:autoSpaceDE w:val="0"/>
              <w:autoSpaceDN w:val="0"/>
              <w:adjustRightInd w:val="0"/>
              <w:jc w:val="center"/>
              <w:rPr>
                <w:b/>
                <w:bCs/>
              </w:rPr>
            </w:pPr>
            <w:r w:rsidRPr="00F908BF">
              <w:rPr>
                <w:b/>
                <w:bCs/>
              </w:rPr>
              <w:t>Casos Terminados</w:t>
            </w:r>
          </w:p>
        </w:tc>
      </w:tr>
      <w:tr w:rsidR="00F908BF" w:rsidRPr="00F908BF" w14:paraId="008F0640" w14:textId="77777777" w:rsidTr="00CA19D3">
        <w:trPr>
          <w:trHeight w:val="267"/>
          <w:tblHeader/>
          <w:jc w:val="center"/>
        </w:trPr>
        <w:tc>
          <w:tcPr>
            <w:tcW w:w="2521" w:type="dxa"/>
            <w:tcBorders>
              <w:top w:val="nil"/>
              <w:left w:val="nil"/>
              <w:bottom w:val="single" w:sz="4" w:space="0" w:color="auto"/>
              <w:right w:val="nil"/>
            </w:tcBorders>
            <w:shd w:val="clear" w:color="auto" w:fill="auto"/>
            <w:noWrap/>
            <w:vAlign w:val="center"/>
            <w:hideMark/>
          </w:tcPr>
          <w:p w14:paraId="777AB67B" w14:textId="77777777" w:rsidR="00F908BF" w:rsidRPr="00F908BF" w:rsidRDefault="00F908BF" w:rsidP="00F908BF">
            <w:pPr>
              <w:widowControl w:val="0"/>
              <w:autoSpaceDE w:val="0"/>
              <w:autoSpaceDN w:val="0"/>
              <w:adjustRightInd w:val="0"/>
              <w:jc w:val="center"/>
              <w:rPr>
                <w:b/>
                <w:bCs/>
              </w:rPr>
            </w:pPr>
            <w:r w:rsidRPr="00F908BF">
              <w:rPr>
                <w:b/>
                <w:bCs/>
              </w:rPr>
              <w:t>Circuito Judicial</w:t>
            </w:r>
          </w:p>
        </w:tc>
        <w:tc>
          <w:tcPr>
            <w:tcW w:w="1054" w:type="dxa"/>
            <w:tcBorders>
              <w:top w:val="nil"/>
              <w:left w:val="single" w:sz="4" w:space="0" w:color="auto"/>
              <w:bottom w:val="single" w:sz="4" w:space="0" w:color="auto"/>
              <w:right w:val="nil"/>
            </w:tcBorders>
            <w:shd w:val="clear" w:color="auto" w:fill="auto"/>
            <w:noWrap/>
            <w:hideMark/>
          </w:tcPr>
          <w:p w14:paraId="39B7804C"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1054" w:type="dxa"/>
            <w:tcBorders>
              <w:top w:val="nil"/>
              <w:left w:val="nil"/>
              <w:bottom w:val="single" w:sz="4" w:space="0" w:color="auto"/>
              <w:right w:val="nil"/>
            </w:tcBorders>
            <w:shd w:val="clear" w:color="auto" w:fill="auto"/>
            <w:noWrap/>
            <w:hideMark/>
          </w:tcPr>
          <w:p w14:paraId="4FC1C7F0"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1054" w:type="dxa"/>
            <w:tcBorders>
              <w:top w:val="nil"/>
              <w:left w:val="nil"/>
              <w:bottom w:val="single" w:sz="4" w:space="0" w:color="auto"/>
              <w:right w:val="nil"/>
            </w:tcBorders>
            <w:shd w:val="clear" w:color="auto" w:fill="auto"/>
            <w:noWrap/>
            <w:hideMark/>
          </w:tcPr>
          <w:p w14:paraId="58202458"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1054" w:type="dxa"/>
            <w:tcBorders>
              <w:top w:val="nil"/>
              <w:left w:val="nil"/>
              <w:bottom w:val="single" w:sz="4" w:space="0" w:color="auto"/>
              <w:right w:val="nil"/>
            </w:tcBorders>
            <w:shd w:val="clear" w:color="auto" w:fill="auto"/>
            <w:noWrap/>
            <w:hideMark/>
          </w:tcPr>
          <w:p w14:paraId="641F1BDC"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1055" w:type="dxa"/>
            <w:tcBorders>
              <w:top w:val="nil"/>
              <w:left w:val="nil"/>
              <w:bottom w:val="single" w:sz="4" w:space="0" w:color="auto"/>
              <w:right w:val="nil"/>
            </w:tcBorders>
            <w:shd w:val="clear" w:color="auto" w:fill="auto"/>
            <w:noWrap/>
            <w:vAlign w:val="center"/>
            <w:hideMark/>
          </w:tcPr>
          <w:p w14:paraId="187CA33C"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58A0016D" w14:textId="77777777" w:rsidTr="00CA19D3">
        <w:trPr>
          <w:trHeight w:val="142"/>
          <w:jc w:val="center"/>
        </w:trPr>
        <w:tc>
          <w:tcPr>
            <w:tcW w:w="2521" w:type="dxa"/>
            <w:tcBorders>
              <w:top w:val="nil"/>
              <w:left w:val="nil"/>
              <w:bottom w:val="nil"/>
              <w:right w:val="nil"/>
            </w:tcBorders>
            <w:shd w:val="clear" w:color="auto" w:fill="auto"/>
            <w:noWrap/>
            <w:vAlign w:val="center"/>
            <w:hideMark/>
          </w:tcPr>
          <w:p w14:paraId="09EF6360"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single" w:sz="4" w:space="0" w:color="auto"/>
              <w:bottom w:val="nil"/>
              <w:right w:val="nil"/>
            </w:tcBorders>
            <w:shd w:val="clear" w:color="auto" w:fill="auto"/>
            <w:noWrap/>
            <w:hideMark/>
          </w:tcPr>
          <w:p w14:paraId="3FC40E1A"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nil"/>
              <w:bottom w:val="nil"/>
              <w:right w:val="nil"/>
            </w:tcBorders>
            <w:shd w:val="clear" w:color="auto" w:fill="auto"/>
            <w:noWrap/>
            <w:hideMark/>
          </w:tcPr>
          <w:p w14:paraId="5F5DD193"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nil"/>
              <w:bottom w:val="nil"/>
              <w:right w:val="nil"/>
            </w:tcBorders>
            <w:shd w:val="clear" w:color="auto" w:fill="auto"/>
            <w:noWrap/>
            <w:hideMark/>
          </w:tcPr>
          <w:p w14:paraId="2D3DD98F"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nil"/>
              <w:bottom w:val="nil"/>
              <w:right w:val="nil"/>
            </w:tcBorders>
            <w:shd w:val="clear" w:color="auto" w:fill="auto"/>
            <w:noWrap/>
            <w:hideMark/>
          </w:tcPr>
          <w:p w14:paraId="38CFFEAB" w14:textId="77777777" w:rsidR="00F908BF" w:rsidRPr="00F908BF" w:rsidRDefault="00F908BF" w:rsidP="00F908BF">
            <w:pPr>
              <w:widowControl w:val="0"/>
              <w:autoSpaceDE w:val="0"/>
              <w:autoSpaceDN w:val="0"/>
              <w:adjustRightInd w:val="0"/>
              <w:jc w:val="center"/>
              <w:rPr>
                <w:b/>
                <w:bCs/>
              </w:rPr>
            </w:pPr>
          </w:p>
        </w:tc>
        <w:tc>
          <w:tcPr>
            <w:tcW w:w="1055" w:type="dxa"/>
            <w:tcBorders>
              <w:top w:val="nil"/>
              <w:left w:val="nil"/>
              <w:bottom w:val="nil"/>
              <w:right w:val="nil"/>
            </w:tcBorders>
            <w:shd w:val="clear" w:color="auto" w:fill="auto"/>
            <w:noWrap/>
            <w:vAlign w:val="center"/>
            <w:hideMark/>
          </w:tcPr>
          <w:p w14:paraId="1E69B70C" w14:textId="77777777" w:rsidR="00F908BF" w:rsidRPr="00F908BF" w:rsidRDefault="00F908BF" w:rsidP="00F908BF">
            <w:pPr>
              <w:widowControl w:val="0"/>
              <w:autoSpaceDE w:val="0"/>
              <w:autoSpaceDN w:val="0"/>
              <w:adjustRightInd w:val="0"/>
            </w:pPr>
          </w:p>
        </w:tc>
      </w:tr>
      <w:tr w:rsidR="00F908BF" w:rsidRPr="00F908BF" w14:paraId="6A2485F4"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0D63AA09" w14:textId="77777777" w:rsidR="00F908BF" w:rsidRPr="00F908BF" w:rsidRDefault="00F908BF" w:rsidP="00F908BF">
            <w:pPr>
              <w:widowControl w:val="0"/>
              <w:autoSpaceDE w:val="0"/>
              <w:autoSpaceDN w:val="0"/>
              <w:adjustRightInd w:val="0"/>
              <w:rPr>
                <w:b/>
                <w:bCs/>
              </w:rPr>
            </w:pPr>
            <w:r w:rsidRPr="00F908BF">
              <w:rPr>
                <w:b/>
                <w:bCs/>
              </w:rPr>
              <w:t>Absolutos</w:t>
            </w:r>
          </w:p>
        </w:tc>
        <w:tc>
          <w:tcPr>
            <w:tcW w:w="1054" w:type="dxa"/>
            <w:tcBorders>
              <w:top w:val="nil"/>
              <w:left w:val="single" w:sz="4" w:space="0" w:color="auto"/>
              <w:bottom w:val="nil"/>
              <w:right w:val="nil"/>
            </w:tcBorders>
            <w:shd w:val="clear" w:color="auto" w:fill="auto"/>
            <w:noWrap/>
            <w:vAlign w:val="center"/>
            <w:hideMark/>
          </w:tcPr>
          <w:p w14:paraId="437EE347" w14:textId="77777777" w:rsidR="00F908BF" w:rsidRPr="00F908BF" w:rsidRDefault="00F908BF" w:rsidP="00F908BF">
            <w:pPr>
              <w:widowControl w:val="0"/>
              <w:autoSpaceDE w:val="0"/>
              <w:autoSpaceDN w:val="0"/>
              <w:adjustRightInd w:val="0"/>
              <w:jc w:val="center"/>
              <w:rPr>
                <w:b/>
                <w:bCs/>
              </w:rPr>
            </w:pPr>
            <w:r w:rsidRPr="00F908BF">
              <w:rPr>
                <w:b/>
                <w:bCs/>
              </w:rPr>
              <w:t>74.323</w:t>
            </w:r>
          </w:p>
        </w:tc>
        <w:tc>
          <w:tcPr>
            <w:tcW w:w="1054" w:type="dxa"/>
            <w:tcBorders>
              <w:top w:val="nil"/>
              <w:left w:val="nil"/>
              <w:bottom w:val="nil"/>
              <w:right w:val="nil"/>
            </w:tcBorders>
            <w:shd w:val="clear" w:color="auto" w:fill="auto"/>
            <w:noWrap/>
            <w:vAlign w:val="center"/>
            <w:hideMark/>
          </w:tcPr>
          <w:p w14:paraId="75E1E39F" w14:textId="77777777" w:rsidR="00F908BF" w:rsidRPr="00F908BF" w:rsidRDefault="00F908BF" w:rsidP="00F908BF">
            <w:pPr>
              <w:widowControl w:val="0"/>
              <w:autoSpaceDE w:val="0"/>
              <w:autoSpaceDN w:val="0"/>
              <w:adjustRightInd w:val="0"/>
              <w:jc w:val="center"/>
              <w:rPr>
                <w:b/>
                <w:bCs/>
              </w:rPr>
            </w:pPr>
            <w:r w:rsidRPr="00F908BF">
              <w:rPr>
                <w:b/>
                <w:bCs/>
              </w:rPr>
              <w:t>73.979</w:t>
            </w:r>
          </w:p>
        </w:tc>
        <w:tc>
          <w:tcPr>
            <w:tcW w:w="1054" w:type="dxa"/>
            <w:tcBorders>
              <w:top w:val="nil"/>
              <w:left w:val="nil"/>
              <w:bottom w:val="nil"/>
              <w:right w:val="nil"/>
            </w:tcBorders>
            <w:shd w:val="clear" w:color="auto" w:fill="auto"/>
            <w:noWrap/>
            <w:vAlign w:val="center"/>
            <w:hideMark/>
          </w:tcPr>
          <w:p w14:paraId="75E639E1" w14:textId="77777777" w:rsidR="00F908BF" w:rsidRPr="00F908BF" w:rsidRDefault="00F908BF" w:rsidP="00F908BF">
            <w:pPr>
              <w:widowControl w:val="0"/>
              <w:autoSpaceDE w:val="0"/>
              <w:autoSpaceDN w:val="0"/>
              <w:adjustRightInd w:val="0"/>
              <w:jc w:val="center"/>
              <w:rPr>
                <w:b/>
                <w:bCs/>
              </w:rPr>
            </w:pPr>
            <w:r w:rsidRPr="00F908BF">
              <w:rPr>
                <w:b/>
                <w:bCs/>
              </w:rPr>
              <w:t>71.290</w:t>
            </w:r>
          </w:p>
        </w:tc>
        <w:tc>
          <w:tcPr>
            <w:tcW w:w="1054" w:type="dxa"/>
            <w:tcBorders>
              <w:top w:val="nil"/>
              <w:left w:val="nil"/>
              <w:bottom w:val="nil"/>
              <w:right w:val="nil"/>
            </w:tcBorders>
            <w:shd w:val="clear" w:color="auto" w:fill="auto"/>
            <w:noWrap/>
            <w:vAlign w:val="center"/>
            <w:hideMark/>
          </w:tcPr>
          <w:p w14:paraId="1C4754F7" w14:textId="77777777" w:rsidR="00F908BF" w:rsidRPr="00F908BF" w:rsidRDefault="00F908BF" w:rsidP="00F908BF">
            <w:pPr>
              <w:widowControl w:val="0"/>
              <w:autoSpaceDE w:val="0"/>
              <w:autoSpaceDN w:val="0"/>
              <w:adjustRightInd w:val="0"/>
              <w:jc w:val="center"/>
              <w:rPr>
                <w:b/>
                <w:bCs/>
              </w:rPr>
            </w:pPr>
            <w:r w:rsidRPr="00F908BF">
              <w:rPr>
                <w:b/>
                <w:bCs/>
              </w:rPr>
              <w:t>80.961</w:t>
            </w:r>
          </w:p>
        </w:tc>
        <w:tc>
          <w:tcPr>
            <w:tcW w:w="1055" w:type="dxa"/>
            <w:tcBorders>
              <w:top w:val="nil"/>
              <w:left w:val="nil"/>
              <w:bottom w:val="nil"/>
              <w:right w:val="nil"/>
            </w:tcBorders>
            <w:shd w:val="clear" w:color="auto" w:fill="auto"/>
            <w:noWrap/>
            <w:vAlign w:val="center"/>
          </w:tcPr>
          <w:p w14:paraId="779354AE" w14:textId="77777777" w:rsidR="00F908BF" w:rsidRPr="00F908BF" w:rsidRDefault="00F908BF" w:rsidP="00F908BF">
            <w:pPr>
              <w:widowControl w:val="0"/>
              <w:autoSpaceDE w:val="0"/>
              <w:autoSpaceDN w:val="0"/>
              <w:adjustRightInd w:val="0"/>
              <w:jc w:val="center"/>
              <w:rPr>
                <w:b/>
                <w:bCs/>
              </w:rPr>
            </w:pPr>
            <w:r w:rsidRPr="00F908BF">
              <w:rPr>
                <w:b/>
                <w:bCs/>
              </w:rPr>
              <w:t>131.063</w:t>
            </w:r>
          </w:p>
        </w:tc>
      </w:tr>
      <w:tr w:rsidR="00F908BF" w:rsidRPr="00F908BF" w14:paraId="2D8F6C7A" w14:textId="77777777" w:rsidTr="00CA19D3">
        <w:trPr>
          <w:trHeight w:val="267"/>
          <w:jc w:val="center"/>
        </w:trPr>
        <w:tc>
          <w:tcPr>
            <w:tcW w:w="2521" w:type="dxa"/>
            <w:tcBorders>
              <w:top w:val="nil"/>
              <w:left w:val="nil"/>
              <w:bottom w:val="nil"/>
              <w:right w:val="nil"/>
            </w:tcBorders>
            <w:shd w:val="clear" w:color="auto" w:fill="auto"/>
            <w:noWrap/>
            <w:vAlign w:val="center"/>
          </w:tcPr>
          <w:p w14:paraId="1633CD77" w14:textId="77777777" w:rsidR="00F908BF" w:rsidRPr="00F908BF" w:rsidRDefault="00F908BF" w:rsidP="00F908BF">
            <w:pPr>
              <w:widowControl w:val="0"/>
              <w:autoSpaceDE w:val="0"/>
              <w:autoSpaceDN w:val="0"/>
              <w:adjustRightInd w:val="0"/>
              <w:rPr>
                <w:b/>
                <w:bCs/>
              </w:rPr>
            </w:pPr>
          </w:p>
        </w:tc>
        <w:tc>
          <w:tcPr>
            <w:tcW w:w="1054" w:type="dxa"/>
            <w:tcBorders>
              <w:top w:val="nil"/>
              <w:left w:val="single" w:sz="4" w:space="0" w:color="auto"/>
              <w:bottom w:val="nil"/>
              <w:right w:val="nil"/>
            </w:tcBorders>
            <w:shd w:val="clear" w:color="auto" w:fill="auto"/>
            <w:noWrap/>
            <w:vAlign w:val="center"/>
          </w:tcPr>
          <w:p w14:paraId="5C5E1051"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nil"/>
              <w:bottom w:val="nil"/>
              <w:right w:val="nil"/>
            </w:tcBorders>
            <w:shd w:val="clear" w:color="auto" w:fill="auto"/>
            <w:noWrap/>
            <w:vAlign w:val="center"/>
          </w:tcPr>
          <w:p w14:paraId="1FA4D536"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nil"/>
              <w:bottom w:val="nil"/>
              <w:right w:val="nil"/>
            </w:tcBorders>
            <w:shd w:val="clear" w:color="auto" w:fill="auto"/>
            <w:noWrap/>
            <w:vAlign w:val="center"/>
          </w:tcPr>
          <w:p w14:paraId="11942DAB" w14:textId="77777777" w:rsidR="00F908BF" w:rsidRPr="00F908BF" w:rsidRDefault="00F908BF" w:rsidP="00F908BF">
            <w:pPr>
              <w:widowControl w:val="0"/>
              <w:autoSpaceDE w:val="0"/>
              <w:autoSpaceDN w:val="0"/>
              <w:adjustRightInd w:val="0"/>
              <w:jc w:val="center"/>
              <w:rPr>
                <w:b/>
                <w:bCs/>
              </w:rPr>
            </w:pPr>
          </w:p>
        </w:tc>
        <w:tc>
          <w:tcPr>
            <w:tcW w:w="1054" w:type="dxa"/>
            <w:tcBorders>
              <w:top w:val="nil"/>
              <w:left w:val="nil"/>
              <w:bottom w:val="nil"/>
              <w:right w:val="nil"/>
            </w:tcBorders>
            <w:shd w:val="clear" w:color="auto" w:fill="auto"/>
            <w:noWrap/>
            <w:vAlign w:val="center"/>
          </w:tcPr>
          <w:p w14:paraId="7CA8C3AC" w14:textId="77777777" w:rsidR="00F908BF" w:rsidRPr="00F908BF" w:rsidRDefault="00F908BF" w:rsidP="00F908BF">
            <w:pPr>
              <w:widowControl w:val="0"/>
              <w:autoSpaceDE w:val="0"/>
              <w:autoSpaceDN w:val="0"/>
              <w:adjustRightInd w:val="0"/>
              <w:jc w:val="center"/>
              <w:rPr>
                <w:b/>
                <w:bCs/>
              </w:rPr>
            </w:pPr>
          </w:p>
        </w:tc>
        <w:tc>
          <w:tcPr>
            <w:tcW w:w="1055" w:type="dxa"/>
            <w:tcBorders>
              <w:top w:val="nil"/>
              <w:left w:val="nil"/>
              <w:bottom w:val="nil"/>
              <w:right w:val="nil"/>
            </w:tcBorders>
            <w:shd w:val="clear" w:color="auto" w:fill="auto"/>
            <w:noWrap/>
            <w:vAlign w:val="center"/>
          </w:tcPr>
          <w:p w14:paraId="7167936B" w14:textId="77777777" w:rsidR="00F908BF" w:rsidRPr="00F908BF" w:rsidRDefault="00F908BF" w:rsidP="00F908BF">
            <w:pPr>
              <w:widowControl w:val="0"/>
              <w:autoSpaceDE w:val="0"/>
              <w:autoSpaceDN w:val="0"/>
              <w:adjustRightInd w:val="0"/>
              <w:jc w:val="center"/>
              <w:rPr>
                <w:b/>
                <w:bCs/>
              </w:rPr>
            </w:pPr>
          </w:p>
        </w:tc>
      </w:tr>
      <w:tr w:rsidR="00F908BF" w:rsidRPr="00F908BF" w14:paraId="64303E8C"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724160DB" w14:textId="77777777" w:rsidR="00F908BF" w:rsidRPr="00F908BF" w:rsidRDefault="00F908BF" w:rsidP="00F908BF">
            <w:pPr>
              <w:widowControl w:val="0"/>
              <w:autoSpaceDE w:val="0"/>
              <w:autoSpaceDN w:val="0"/>
              <w:adjustRightInd w:val="0"/>
            </w:pPr>
            <w:r w:rsidRPr="00F908BF">
              <w:t>Primero San José</w:t>
            </w:r>
          </w:p>
        </w:tc>
        <w:tc>
          <w:tcPr>
            <w:tcW w:w="1054" w:type="dxa"/>
            <w:tcBorders>
              <w:top w:val="nil"/>
              <w:left w:val="single" w:sz="4" w:space="0" w:color="auto"/>
              <w:bottom w:val="nil"/>
              <w:right w:val="nil"/>
            </w:tcBorders>
            <w:shd w:val="clear" w:color="auto" w:fill="auto"/>
            <w:noWrap/>
            <w:vAlign w:val="center"/>
            <w:hideMark/>
          </w:tcPr>
          <w:p w14:paraId="512D97E9" w14:textId="77777777" w:rsidR="00F908BF" w:rsidRPr="00F908BF" w:rsidRDefault="00F908BF" w:rsidP="00F908BF">
            <w:pPr>
              <w:widowControl w:val="0"/>
              <w:autoSpaceDE w:val="0"/>
              <w:autoSpaceDN w:val="0"/>
              <w:adjustRightInd w:val="0"/>
              <w:jc w:val="center"/>
            </w:pPr>
            <w:r w:rsidRPr="00F908BF">
              <w:t>13.820</w:t>
            </w:r>
          </w:p>
        </w:tc>
        <w:tc>
          <w:tcPr>
            <w:tcW w:w="1054" w:type="dxa"/>
            <w:tcBorders>
              <w:top w:val="nil"/>
              <w:left w:val="nil"/>
              <w:bottom w:val="nil"/>
              <w:right w:val="nil"/>
            </w:tcBorders>
            <w:shd w:val="clear" w:color="auto" w:fill="auto"/>
            <w:noWrap/>
            <w:vAlign w:val="center"/>
            <w:hideMark/>
          </w:tcPr>
          <w:p w14:paraId="5D29A447" w14:textId="77777777" w:rsidR="00F908BF" w:rsidRPr="00F908BF" w:rsidRDefault="00F908BF" w:rsidP="00F908BF">
            <w:pPr>
              <w:widowControl w:val="0"/>
              <w:autoSpaceDE w:val="0"/>
              <w:autoSpaceDN w:val="0"/>
              <w:adjustRightInd w:val="0"/>
              <w:jc w:val="center"/>
            </w:pPr>
            <w:r w:rsidRPr="00F908BF">
              <w:t>19.263</w:t>
            </w:r>
          </w:p>
        </w:tc>
        <w:tc>
          <w:tcPr>
            <w:tcW w:w="1054" w:type="dxa"/>
            <w:tcBorders>
              <w:top w:val="nil"/>
              <w:left w:val="nil"/>
              <w:bottom w:val="nil"/>
              <w:right w:val="nil"/>
            </w:tcBorders>
            <w:shd w:val="clear" w:color="auto" w:fill="auto"/>
            <w:noWrap/>
            <w:vAlign w:val="center"/>
            <w:hideMark/>
          </w:tcPr>
          <w:p w14:paraId="21902172" w14:textId="77777777" w:rsidR="00F908BF" w:rsidRPr="00F908BF" w:rsidRDefault="00F908BF" w:rsidP="00F908BF">
            <w:pPr>
              <w:widowControl w:val="0"/>
              <w:autoSpaceDE w:val="0"/>
              <w:autoSpaceDN w:val="0"/>
              <w:adjustRightInd w:val="0"/>
              <w:jc w:val="center"/>
            </w:pPr>
            <w:r w:rsidRPr="00F908BF">
              <w:t>21.035</w:t>
            </w:r>
          </w:p>
        </w:tc>
        <w:tc>
          <w:tcPr>
            <w:tcW w:w="1054" w:type="dxa"/>
            <w:tcBorders>
              <w:top w:val="nil"/>
              <w:left w:val="nil"/>
              <w:bottom w:val="nil"/>
              <w:right w:val="nil"/>
            </w:tcBorders>
            <w:shd w:val="clear" w:color="auto" w:fill="auto"/>
            <w:noWrap/>
            <w:vAlign w:val="center"/>
            <w:hideMark/>
          </w:tcPr>
          <w:p w14:paraId="315FCA3D" w14:textId="77777777" w:rsidR="00F908BF" w:rsidRPr="00F908BF" w:rsidRDefault="00F908BF" w:rsidP="00F908BF">
            <w:pPr>
              <w:widowControl w:val="0"/>
              <w:autoSpaceDE w:val="0"/>
              <w:autoSpaceDN w:val="0"/>
              <w:adjustRightInd w:val="0"/>
              <w:jc w:val="center"/>
            </w:pPr>
            <w:r w:rsidRPr="00F908BF">
              <w:t>18.524</w:t>
            </w:r>
          </w:p>
        </w:tc>
        <w:tc>
          <w:tcPr>
            <w:tcW w:w="1055" w:type="dxa"/>
            <w:tcBorders>
              <w:top w:val="nil"/>
              <w:left w:val="nil"/>
              <w:bottom w:val="nil"/>
              <w:right w:val="nil"/>
            </w:tcBorders>
            <w:shd w:val="clear" w:color="auto" w:fill="auto"/>
            <w:noWrap/>
            <w:vAlign w:val="center"/>
          </w:tcPr>
          <w:p w14:paraId="42DE4600" w14:textId="77777777" w:rsidR="00F908BF" w:rsidRPr="00F908BF" w:rsidRDefault="00F908BF" w:rsidP="00F908BF">
            <w:pPr>
              <w:widowControl w:val="0"/>
              <w:autoSpaceDE w:val="0"/>
              <w:autoSpaceDN w:val="0"/>
              <w:adjustRightInd w:val="0"/>
              <w:jc w:val="center"/>
            </w:pPr>
            <w:r w:rsidRPr="00F908BF">
              <w:t>30.503</w:t>
            </w:r>
          </w:p>
        </w:tc>
      </w:tr>
      <w:tr w:rsidR="00F908BF" w:rsidRPr="00F908BF" w14:paraId="76F9A8A6"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29DC64D1" w14:textId="77777777" w:rsidR="00F908BF" w:rsidRPr="00F908BF" w:rsidRDefault="00F908BF" w:rsidP="00F908BF">
            <w:pPr>
              <w:widowControl w:val="0"/>
              <w:autoSpaceDE w:val="0"/>
              <w:autoSpaceDN w:val="0"/>
              <w:adjustRightInd w:val="0"/>
            </w:pPr>
            <w:r w:rsidRPr="00F908BF">
              <w:t>Segundo San José</w:t>
            </w:r>
          </w:p>
        </w:tc>
        <w:tc>
          <w:tcPr>
            <w:tcW w:w="1054" w:type="dxa"/>
            <w:tcBorders>
              <w:top w:val="nil"/>
              <w:left w:val="single" w:sz="4" w:space="0" w:color="auto"/>
              <w:bottom w:val="nil"/>
              <w:right w:val="nil"/>
            </w:tcBorders>
            <w:shd w:val="clear" w:color="auto" w:fill="auto"/>
            <w:noWrap/>
            <w:vAlign w:val="center"/>
            <w:hideMark/>
          </w:tcPr>
          <w:p w14:paraId="0714653E" w14:textId="77777777" w:rsidR="00F908BF" w:rsidRPr="00F908BF" w:rsidRDefault="00F908BF" w:rsidP="00F908BF">
            <w:pPr>
              <w:widowControl w:val="0"/>
              <w:autoSpaceDE w:val="0"/>
              <w:autoSpaceDN w:val="0"/>
              <w:adjustRightInd w:val="0"/>
              <w:jc w:val="center"/>
            </w:pPr>
            <w:r w:rsidRPr="00F908BF">
              <w:t>30.717</w:t>
            </w:r>
          </w:p>
        </w:tc>
        <w:tc>
          <w:tcPr>
            <w:tcW w:w="1054" w:type="dxa"/>
            <w:tcBorders>
              <w:top w:val="nil"/>
              <w:left w:val="nil"/>
              <w:bottom w:val="nil"/>
              <w:right w:val="nil"/>
            </w:tcBorders>
            <w:shd w:val="clear" w:color="auto" w:fill="auto"/>
            <w:noWrap/>
            <w:vAlign w:val="center"/>
            <w:hideMark/>
          </w:tcPr>
          <w:p w14:paraId="347CC1A8" w14:textId="77777777" w:rsidR="00F908BF" w:rsidRPr="00F908BF" w:rsidRDefault="00F908BF" w:rsidP="00F908BF">
            <w:pPr>
              <w:widowControl w:val="0"/>
              <w:autoSpaceDE w:val="0"/>
              <w:autoSpaceDN w:val="0"/>
              <w:adjustRightInd w:val="0"/>
              <w:jc w:val="center"/>
            </w:pPr>
            <w:r w:rsidRPr="00F908BF">
              <w:t>20.855</w:t>
            </w:r>
          </w:p>
        </w:tc>
        <w:tc>
          <w:tcPr>
            <w:tcW w:w="1054" w:type="dxa"/>
            <w:tcBorders>
              <w:top w:val="nil"/>
              <w:left w:val="nil"/>
              <w:bottom w:val="nil"/>
              <w:right w:val="nil"/>
            </w:tcBorders>
            <w:shd w:val="clear" w:color="auto" w:fill="auto"/>
            <w:noWrap/>
            <w:vAlign w:val="center"/>
            <w:hideMark/>
          </w:tcPr>
          <w:p w14:paraId="311E2479" w14:textId="77777777" w:rsidR="00F908BF" w:rsidRPr="00F908BF" w:rsidRDefault="00F908BF" w:rsidP="00F908BF">
            <w:pPr>
              <w:widowControl w:val="0"/>
              <w:autoSpaceDE w:val="0"/>
              <w:autoSpaceDN w:val="0"/>
              <w:adjustRightInd w:val="0"/>
              <w:jc w:val="center"/>
            </w:pPr>
            <w:r w:rsidRPr="00F908BF">
              <w:t>22.269</w:t>
            </w:r>
          </w:p>
        </w:tc>
        <w:tc>
          <w:tcPr>
            <w:tcW w:w="1054" w:type="dxa"/>
            <w:tcBorders>
              <w:top w:val="nil"/>
              <w:left w:val="nil"/>
              <w:bottom w:val="nil"/>
              <w:right w:val="nil"/>
            </w:tcBorders>
            <w:shd w:val="clear" w:color="auto" w:fill="auto"/>
            <w:noWrap/>
            <w:vAlign w:val="center"/>
            <w:hideMark/>
          </w:tcPr>
          <w:p w14:paraId="6C69F2A6" w14:textId="77777777" w:rsidR="00F908BF" w:rsidRPr="00F908BF" w:rsidRDefault="00F908BF" w:rsidP="00F908BF">
            <w:pPr>
              <w:widowControl w:val="0"/>
              <w:autoSpaceDE w:val="0"/>
              <w:autoSpaceDN w:val="0"/>
              <w:adjustRightInd w:val="0"/>
              <w:jc w:val="center"/>
            </w:pPr>
            <w:r w:rsidRPr="00F908BF">
              <w:t>21.605</w:t>
            </w:r>
          </w:p>
        </w:tc>
        <w:tc>
          <w:tcPr>
            <w:tcW w:w="1055" w:type="dxa"/>
            <w:tcBorders>
              <w:top w:val="nil"/>
              <w:left w:val="nil"/>
              <w:bottom w:val="nil"/>
              <w:right w:val="nil"/>
            </w:tcBorders>
            <w:shd w:val="clear" w:color="auto" w:fill="auto"/>
            <w:noWrap/>
            <w:vAlign w:val="center"/>
          </w:tcPr>
          <w:p w14:paraId="378EA917" w14:textId="77777777" w:rsidR="00F908BF" w:rsidRPr="00F908BF" w:rsidRDefault="00F908BF" w:rsidP="00F908BF">
            <w:pPr>
              <w:widowControl w:val="0"/>
              <w:autoSpaceDE w:val="0"/>
              <w:autoSpaceDN w:val="0"/>
              <w:adjustRightInd w:val="0"/>
              <w:jc w:val="center"/>
            </w:pPr>
            <w:r w:rsidRPr="00F908BF">
              <w:t>31.405</w:t>
            </w:r>
          </w:p>
        </w:tc>
      </w:tr>
      <w:tr w:rsidR="00F908BF" w:rsidRPr="00F908BF" w14:paraId="581F2346"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62C7EB94" w14:textId="77777777" w:rsidR="00F908BF" w:rsidRPr="00F908BF" w:rsidRDefault="00F908BF" w:rsidP="00F908BF">
            <w:pPr>
              <w:widowControl w:val="0"/>
              <w:autoSpaceDE w:val="0"/>
              <w:autoSpaceDN w:val="0"/>
              <w:adjustRightInd w:val="0"/>
            </w:pPr>
            <w:r w:rsidRPr="00F908BF">
              <w:t>Primero Alajuela</w:t>
            </w:r>
          </w:p>
        </w:tc>
        <w:tc>
          <w:tcPr>
            <w:tcW w:w="1054" w:type="dxa"/>
            <w:tcBorders>
              <w:top w:val="nil"/>
              <w:left w:val="single" w:sz="4" w:space="0" w:color="auto"/>
              <w:bottom w:val="nil"/>
              <w:right w:val="nil"/>
            </w:tcBorders>
            <w:shd w:val="clear" w:color="auto" w:fill="auto"/>
            <w:noWrap/>
            <w:vAlign w:val="center"/>
            <w:hideMark/>
          </w:tcPr>
          <w:p w14:paraId="2AA56F99" w14:textId="77777777" w:rsidR="00F908BF" w:rsidRPr="00F908BF" w:rsidRDefault="00F908BF" w:rsidP="00F908BF">
            <w:pPr>
              <w:widowControl w:val="0"/>
              <w:autoSpaceDE w:val="0"/>
              <w:autoSpaceDN w:val="0"/>
              <w:adjustRightInd w:val="0"/>
              <w:jc w:val="center"/>
            </w:pPr>
            <w:r w:rsidRPr="00F908BF">
              <w:t>5.638</w:t>
            </w:r>
          </w:p>
        </w:tc>
        <w:tc>
          <w:tcPr>
            <w:tcW w:w="1054" w:type="dxa"/>
            <w:tcBorders>
              <w:top w:val="nil"/>
              <w:left w:val="nil"/>
              <w:bottom w:val="nil"/>
              <w:right w:val="nil"/>
            </w:tcBorders>
            <w:shd w:val="clear" w:color="auto" w:fill="auto"/>
            <w:noWrap/>
            <w:vAlign w:val="center"/>
            <w:hideMark/>
          </w:tcPr>
          <w:p w14:paraId="27B70A77" w14:textId="77777777" w:rsidR="00F908BF" w:rsidRPr="00F908BF" w:rsidRDefault="00F908BF" w:rsidP="00F908BF">
            <w:pPr>
              <w:widowControl w:val="0"/>
              <w:autoSpaceDE w:val="0"/>
              <w:autoSpaceDN w:val="0"/>
              <w:adjustRightInd w:val="0"/>
              <w:jc w:val="center"/>
            </w:pPr>
            <w:r w:rsidRPr="00F908BF">
              <w:t>5.648</w:t>
            </w:r>
          </w:p>
        </w:tc>
        <w:tc>
          <w:tcPr>
            <w:tcW w:w="1054" w:type="dxa"/>
            <w:tcBorders>
              <w:top w:val="nil"/>
              <w:left w:val="nil"/>
              <w:bottom w:val="nil"/>
              <w:right w:val="nil"/>
            </w:tcBorders>
            <w:shd w:val="clear" w:color="auto" w:fill="auto"/>
            <w:noWrap/>
            <w:vAlign w:val="center"/>
            <w:hideMark/>
          </w:tcPr>
          <w:p w14:paraId="34192E74" w14:textId="77777777" w:rsidR="00F908BF" w:rsidRPr="00F908BF" w:rsidRDefault="00F908BF" w:rsidP="00F908BF">
            <w:pPr>
              <w:widowControl w:val="0"/>
              <w:autoSpaceDE w:val="0"/>
              <w:autoSpaceDN w:val="0"/>
              <w:adjustRightInd w:val="0"/>
              <w:jc w:val="center"/>
            </w:pPr>
            <w:r w:rsidRPr="00F908BF">
              <w:t>5.098</w:t>
            </w:r>
          </w:p>
        </w:tc>
        <w:tc>
          <w:tcPr>
            <w:tcW w:w="1054" w:type="dxa"/>
            <w:tcBorders>
              <w:top w:val="nil"/>
              <w:left w:val="nil"/>
              <w:bottom w:val="nil"/>
              <w:right w:val="nil"/>
            </w:tcBorders>
            <w:shd w:val="clear" w:color="auto" w:fill="auto"/>
            <w:noWrap/>
            <w:vAlign w:val="center"/>
            <w:hideMark/>
          </w:tcPr>
          <w:p w14:paraId="4517ECF6" w14:textId="77777777" w:rsidR="00F908BF" w:rsidRPr="00F908BF" w:rsidRDefault="00F908BF" w:rsidP="00F908BF">
            <w:pPr>
              <w:widowControl w:val="0"/>
              <w:autoSpaceDE w:val="0"/>
              <w:autoSpaceDN w:val="0"/>
              <w:adjustRightInd w:val="0"/>
              <w:jc w:val="center"/>
            </w:pPr>
            <w:r w:rsidRPr="00F908BF">
              <w:t>13.115</w:t>
            </w:r>
          </w:p>
        </w:tc>
        <w:tc>
          <w:tcPr>
            <w:tcW w:w="1055" w:type="dxa"/>
            <w:tcBorders>
              <w:top w:val="nil"/>
              <w:left w:val="nil"/>
              <w:bottom w:val="nil"/>
              <w:right w:val="nil"/>
            </w:tcBorders>
            <w:shd w:val="clear" w:color="auto" w:fill="auto"/>
            <w:noWrap/>
            <w:vAlign w:val="center"/>
          </w:tcPr>
          <w:p w14:paraId="41EA6485" w14:textId="77777777" w:rsidR="00F908BF" w:rsidRPr="00F908BF" w:rsidRDefault="00F908BF" w:rsidP="00F908BF">
            <w:pPr>
              <w:widowControl w:val="0"/>
              <w:autoSpaceDE w:val="0"/>
              <w:autoSpaceDN w:val="0"/>
              <w:adjustRightInd w:val="0"/>
              <w:jc w:val="center"/>
            </w:pPr>
            <w:r w:rsidRPr="00F908BF">
              <w:t>16.458</w:t>
            </w:r>
          </w:p>
        </w:tc>
      </w:tr>
      <w:tr w:rsidR="00F908BF" w:rsidRPr="00F908BF" w14:paraId="04FF0063" w14:textId="77777777" w:rsidTr="00CA19D3">
        <w:trPr>
          <w:trHeight w:val="282"/>
          <w:jc w:val="center"/>
        </w:trPr>
        <w:tc>
          <w:tcPr>
            <w:tcW w:w="2521" w:type="dxa"/>
            <w:tcBorders>
              <w:top w:val="nil"/>
              <w:left w:val="nil"/>
              <w:bottom w:val="nil"/>
              <w:right w:val="nil"/>
            </w:tcBorders>
            <w:shd w:val="clear" w:color="auto" w:fill="auto"/>
            <w:noWrap/>
            <w:vAlign w:val="center"/>
            <w:hideMark/>
          </w:tcPr>
          <w:p w14:paraId="3D990FEB" w14:textId="77777777" w:rsidR="00F908BF" w:rsidRPr="00F908BF" w:rsidRDefault="00F908BF" w:rsidP="00F908BF">
            <w:pPr>
              <w:widowControl w:val="0"/>
              <w:autoSpaceDE w:val="0"/>
              <w:autoSpaceDN w:val="0"/>
              <w:adjustRightInd w:val="0"/>
            </w:pPr>
            <w:r w:rsidRPr="00F908BF">
              <w:t>Segundo Alajuela</w:t>
            </w:r>
          </w:p>
        </w:tc>
        <w:tc>
          <w:tcPr>
            <w:tcW w:w="1054" w:type="dxa"/>
            <w:tcBorders>
              <w:top w:val="nil"/>
              <w:left w:val="single" w:sz="4" w:space="0" w:color="auto"/>
              <w:bottom w:val="nil"/>
              <w:right w:val="nil"/>
            </w:tcBorders>
            <w:shd w:val="clear" w:color="auto" w:fill="auto"/>
            <w:noWrap/>
            <w:vAlign w:val="center"/>
            <w:hideMark/>
          </w:tcPr>
          <w:p w14:paraId="34047BE5" w14:textId="77777777" w:rsidR="00F908BF" w:rsidRPr="00F908BF" w:rsidRDefault="00F908BF" w:rsidP="00F908BF">
            <w:pPr>
              <w:widowControl w:val="0"/>
              <w:autoSpaceDE w:val="0"/>
              <w:autoSpaceDN w:val="0"/>
              <w:adjustRightInd w:val="0"/>
              <w:jc w:val="center"/>
            </w:pPr>
            <w:r w:rsidRPr="00F908BF">
              <w:t>1.715</w:t>
            </w:r>
          </w:p>
        </w:tc>
        <w:tc>
          <w:tcPr>
            <w:tcW w:w="1054" w:type="dxa"/>
            <w:tcBorders>
              <w:top w:val="nil"/>
              <w:left w:val="nil"/>
              <w:bottom w:val="nil"/>
              <w:right w:val="nil"/>
            </w:tcBorders>
            <w:shd w:val="clear" w:color="auto" w:fill="auto"/>
            <w:noWrap/>
            <w:vAlign w:val="center"/>
            <w:hideMark/>
          </w:tcPr>
          <w:p w14:paraId="2B11CBA5" w14:textId="77777777" w:rsidR="00F908BF" w:rsidRPr="00F908BF" w:rsidRDefault="00F908BF" w:rsidP="00F908BF">
            <w:pPr>
              <w:widowControl w:val="0"/>
              <w:autoSpaceDE w:val="0"/>
              <w:autoSpaceDN w:val="0"/>
              <w:adjustRightInd w:val="0"/>
              <w:jc w:val="center"/>
            </w:pPr>
            <w:r w:rsidRPr="00F908BF">
              <w:t>1.589</w:t>
            </w:r>
          </w:p>
        </w:tc>
        <w:tc>
          <w:tcPr>
            <w:tcW w:w="1054" w:type="dxa"/>
            <w:tcBorders>
              <w:top w:val="nil"/>
              <w:left w:val="nil"/>
              <w:bottom w:val="nil"/>
              <w:right w:val="nil"/>
            </w:tcBorders>
            <w:shd w:val="clear" w:color="auto" w:fill="auto"/>
            <w:noWrap/>
            <w:vAlign w:val="center"/>
            <w:hideMark/>
          </w:tcPr>
          <w:p w14:paraId="64BE4F68" w14:textId="77777777" w:rsidR="00F908BF" w:rsidRPr="00F908BF" w:rsidRDefault="00F908BF" w:rsidP="00F908BF">
            <w:pPr>
              <w:widowControl w:val="0"/>
              <w:autoSpaceDE w:val="0"/>
              <w:autoSpaceDN w:val="0"/>
              <w:adjustRightInd w:val="0"/>
              <w:jc w:val="center"/>
            </w:pPr>
            <w:r w:rsidRPr="00F908BF">
              <w:t>1.700</w:t>
            </w:r>
          </w:p>
        </w:tc>
        <w:tc>
          <w:tcPr>
            <w:tcW w:w="1054" w:type="dxa"/>
            <w:tcBorders>
              <w:top w:val="nil"/>
              <w:left w:val="nil"/>
              <w:bottom w:val="nil"/>
              <w:right w:val="nil"/>
            </w:tcBorders>
            <w:shd w:val="clear" w:color="auto" w:fill="auto"/>
            <w:noWrap/>
            <w:vAlign w:val="center"/>
            <w:hideMark/>
          </w:tcPr>
          <w:p w14:paraId="73F93A25" w14:textId="77777777" w:rsidR="00F908BF" w:rsidRPr="00F908BF" w:rsidRDefault="00F908BF" w:rsidP="00F908BF">
            <w:pPr>
              <w:widowControl w:val="0"/>
              <w:autoSpaceDE w:val="0"/>
              <w:autoSpaceDN w:val="0"/>
              <w:adjustRightInd w:val="0"/>
              <w:jc w:val="center"/>
            </w:pPr>
            <w:r w:rsidRPr="00F908BF">
              <w:t>1.711</w:t>
            </w:r>
          </w:p>
        </w:tc>
        <w:tc>
          <w:tcPr>
            <w:tcW w:w="1055" w:type="dxa"/>
            <w:tcBorders>
              <w:top w:val="nil"/>
              <w:left w:val="nil"/>
              <w:bottom w:val="nil"/>
              <w:right w:val="nil"/>
            </w:tcBorders>
            <w:shd w:val="clear" w:color="auto" w:fill="auto"/>
            <w:noWrap/>
            <w:vAlign w:val="center"/>
          </w:tcPr>
          <w:p w14:paraId="3B3896D3" w14:textId="77777777" w:rsidR="00F908BF" w:rsidRPr="00F908BF" w:rsidRDefault="00F908BF" w:rsidP="00F908BF">
            <w:pPr>
              <w:widowControl w:val="0"/>
              <w:autoSpaceDE w:val="0"/>
              <w:autoSpaceDN w:val="0"/>
              <w:adjustRightInd w:val="0"/>
              <w:jc w:val="center"/>
            </w:pPr>
            <w:r w:rsidRPr="00F908BF">
              <w:t>3.132</w:t>
            </w:r>
          </w:p>
        </w:tc>
      </w:tr>
      <w:tr w:rsidR="00F908BF" w:rsidRPr="00F908BF" w14:paraId="12007198"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45BE8060" w14:textId="77777777" w:rsidR="00F908BF" w:rsidRPr="00F908BF" w:rsidRDefault="00F908BF" w:rsidP="00F908BF">
            <w:pPr>
              <w:widowControl w:val="0"/>
              <w:autoSpaceDE w:val="0"/>
              <w:autoSpaceDN w:val="0"/>
              <w:adjustRightInd w:val="0"/>
            </w:pPr>
            <w:r w:rsidRPr="00F908BF">
              <w:lastRenderedPageBreak/>
              <w:t>Tercero Alajuela</w:t>
            </w:r>
          </w:p>
        </w:tc>
        <w:tc>
          <w:tcPr>
            <w:tcW w:w="1054" w:type="dxa"/>
            <w:tcBorders>
              <w:top w:val="nil"/>
              <w:left w:val="single" w:sz="4" w:space="0" w:color="auto"/>
              <w:bottom w:val="nil"/>
              <w:right w:val="nil"/>
            </w:tcBorders>
            <w:shd w:val="clear" w:color="auto" w:fill="auto"/>
            <w:noWrap/>
            <w:vAlign w:val="center"/>
            <w:hideMark/>
          </w:tcPr>
          <w:p w14:paraId="384FB55F" w14:textId="77777777" w:rsidR="00F908BF" w:rsidRPr="00F908BF" w:rsidRDefault="00F908BF" w:rsidP="00F908BF">
            <w:pPr>
              <w:widowControl w:val="0"/>
              <w:autoSpaceDE w:val="0"/>
              <w:autoSpaceDN w:val="0"/>
              <w:adjustRightInd w:val="0"/>
              <w:jc w:val="center"/>
            </w:pPr>
            <w:r w:rsidRPr="00F908BF">
              <w:t>3.089</w:t>
            </w:r>
          </w:p>
        </w:tc>
        <w:tc>
          <w:tcPr>
            <w:tcW w:w="1054" w:type="dxa"/>
            <w:tcBorders>
              <w:top w:val="nil"/>
              <w:left w:val="nil"/>
              <w:bottom w:val="nil"/>
              <w:right w:val="nil"/>
            </w:tcBorders>
            <w:shd w:val="clear" w:color="auto" w:fill="auto"/>
            <w:noWrap/>
            <w:vAlign w:val="center"/>
            <w:hideMark/>
          </w:tcPr>
          <w:p w14:paraId="64EDD6D3" w14:textId="77777777" w:rsidR="00F908BF" w:rsidRPr="00F908BF" w:rsidRDefault="00F908BF" w:rsidP="00F908BF">
            <w:pPr>
              <w:widowControl w:val="0"/>
              <w:autoSpaceDE w:val="0"/>
              <w:autoSpaceDN w:val="0"/>
              <w:adjustRightInd w:val="0"/>
              <w:jc w:val="center"/>
            </w:pPr>
            <w:r w:rsidRPr="00F908BF">
              <w:t>3.321</w:t>
            </w:r>
          </w:p>
        </w:tc>
        <w:tc>
          <w:tcPr>
            <w:tcW w:w="1054" w:type="dxa"/>
            <w:tcBorders>
              <w:top w:val="nil"/>
              <w:left w:val="nil"/>
              <w:bottom w:val="nil"/>
              <w:right w:val="nil"/>
            </w:tcBorders>
            <w:shd w:val="clear" w:color="auto" w:fill="auto"/>
            <w:noWrap/>
            <w:vAlign w:val="center"/>
            <w:hideMark/>
          </w:tcPr>
          <w:p w14:paraId="13574A47" w14:textId="77777777" w:rsidR="00F908BF" w:rsidRPr="00F908BF" w:rsidRDefault="00F908BF" w:rsidP="00F908BF">
            <w:pPr>
              <w:widowControl w:val="0"/>
              <w:autoSpaceDE w:val="0"/>
              <w:autoSpaceDN w:val="0"/>
              <w:adjustRightInd w:val="0"/>
              <w:jc w:val="center"/>
            </w:pPr>
            <w:r w:rsidRPr="00F908BF">
              <w:t>3.169</w:t>
            </w:r>
          </w:p>
        </w:tc>
        <w:tc>
          <w:tcPr>
            <w:tcW w:w="1054" w:type="dxa"/>
            <w:tcBorders>
              <w:top w:val="nil"/>
              <w:left w:val="nil"/>
              <w:bottom w:val="nil"/>
              <w:right w:val="nil"/>
            </w:tcBorders>
            <w:shd w:val="clear" w:color="auto" w:fill="auto"/>
            <w:noWrap/>
            <w:vAlign w:val="center"/>
            <w:hideMark/>
          </w:tcPr>
          <w:p w14:paraId="16C92F4E" w14:textId="77777777" w:rsidR="00F908BF" w:rsidRPr="00F908BF" w:rsidRDefault="00F908BF" w:rsidP="00F908BF">
            <w:pPr>
              <w:widowControl w:val="0"/>
              <w:autoSpaceDE w:val="0"/>
              <w:autoSpaceDN w:val="0"/>
              <w:adjustRightInd w:val="0"/>
              <w:jc w:val="center"/>
            </w:pPr>
            <w:r w:rsidRPr="00F908BF">
              <w:t>3.869</w:t>
            </w:r>
          </w:p>
        </w:tc>
        <w:tc>
          <w:tcPr>
            <w:tcW w:w="1055" w:type="dxa"/>
            <w:tcBorders>
              <w:top w:val="nil"/>
              <w:left w:val="nil"/>
              <w:bottom w:val="nil"/>
              <w:right w:val="nil"/>
            </w:tcBorders>
            <w:shd w:val="clear" w:color="auto" w:fill="auto"/>
            <w:noWrap/>
            <w:vAlign w:val="center"/>
          </w:tcPr>
          <w:p w14:paraId="3F288EF0" w14:textId="77777777" w:rsidR="00F908BF" w:rsidRPr="00F908BF" w:rsidRDefault="00F908BF" w:rsidP="00F908BF">
            <w:pPr>
              <w:widowControl w:val="0"/>
              <w:autoSpaceDE w:val="0"/>
              <w:autoSpaceDN w:val="0"/>
              <w:adjustRightInd w:val="0"/>
              <w:jc w:val="center"/>
            </w:pPr>
            <w:r w:rsidRPr="00F908BF">
              <w:t>5.791</w:t>
            </w:r>
          </w:p>
        </w:tc>
      </w:tr>
      <w:tr w:rsidR="00F908BF" w:rsidRPr="00F908BF" w14:paraId="2C570493"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361296FB" w14:textId="77777777" w:rsidR="00F908BF" w:rsidRPr="00F908BF" w:rsidRDefault="00F908BF" w:rsidP="00F908BF">
            <w:pPr>
              <w:widowControl w:val="0"/>
              <w:autoSpaceDE w:val="0"/>
              <w:autoSpaceDN w:val="0"/>
              <w:adjustRightInd w:val="0"/>
            </w:pPr>
            <w:r w:rsidRPr="00F908BF">
              <w:t>Cartago</w:t>
            </w:r>
          </w:p>
        </w:tc>
        <w:tc>
          <w:tcPr>
            <w:tcW w:w="1054" w:type="dxa"/>
            <w:tcBorders>
              <w:top w:val="nil"/>
              <w:left w:val="single" w:sz="4" w:space="0" w:color="auto"/>
              <w:bottom w:val="nil"/>
              <w:right w:val="nil"/>
            </w:tcBorders>
            <w:shd w:val="clear" w:color="auto" w:fill="auto"/>
            <w:noWrap/>
            <w:vAlign w:val="center"/>
            <w:hideMark/>
          </w:tcPr>
          <w:p w14:paraId="0236EEF5" w14:textId="77777777" w:rsidR="00F908BF" w:rsidRPr="00F908BF" w:rsidRDefault="00F908BF" w:rsidP="00F908BF">
            <w:pPr>
              <w:widowControl w:val="0"/>
              <w:autoSpaceDE w:val="0"/>
              <w:autoSpaceDN w:val="0"/>
              <w:adjustRightInd w:val="0"/>
              <w:jc w:val="center"/>
            </w:pPr>
            <w:r w:rsidRPr="00F908BF">
              <w:t>4.203</w:t>
            </w:r>
          </w:p>
        </w:tc>
        <w:tc>
          <w:tcPr>
            <w:tcW w:w="1054" w:type="dxa"/>
            <w:tcBorders>
              <w:top w:val="nil"/>
              <w:left w:val="nil"/>
              <w:bottom w:val="nil"/>
              <w:right w:val="nil"/>
            </w:tcBorders>
            <w:shd w:val="clear" w:color="auto" w:fill="auto"/>
            <w:noWrap/>
            <w:vAlign w:val="center"/>
            <w:hideMark/>
          </w:tcPr>
          <w:p w14:paraId="1079E355" w14:textId="77777777" w:rsidR="00F908BF" w:rsidRPr="00F908BF" w:rsidRDefault="00F908BF" w:rsidP="00F908BF">
            <w:pPr>
              <w:widowControl w:val="0"/>
              <w:autoSpaceDE w:val="0"/>
              <w:autoSpaceDN w:val="0"/>
              <w:adjustRightInd w:val="0"/>
              <w:jc w:val="center"/>
            </w:pPr>
            <w:r w:rsidRPr="00F908BF">
              <w:t>3.883</w:t>
            </w:r>
          </w:p>
        </w:tc>
        <w:tc>
          <w:tcPr>
            <w:tcW w:w="1054" w:type="dxa"/>
            <w:tcBorders>
              <w:top w:val="nil"/>
              <w:left w:val="nil"/>
              <w:bottom w:val="nil"/>
              <w:right w:val="nil"/>
            </w:tcBorders>
            <w:shd w:val="clear" w:color="auto" w:fill="auto"/>
            <w:noWrap/>
            <w:vAlign w:val="center"/>
            <w:hideMark/>
          </w:tcPr>
          <w:p w14:paraId="2F12DB72" w14:textId="77777777" w:rsidR="00F908BF" w:rsidRPr="00F908BF" w:rsidRDefault="00F908BF" w:rsidP="00F908BF">
            <w:pPr>
              <w:widowControl w:val="0"/>
              <w:autoSpaceDE w:val="0"/>
              <w:autoSpaceDN w:val="0"/>
              <w:adjustRightInd w:val="0"/>
              <w:jc w:val="center"/>
            </w:pPr>
            <w:r w:rsidRPr="00F908BF">
              <w:t>3.391</w:t>
            </w:r>
          </w:p>
        </w:tc>
        <w:tc>
          <w:tcPr>
            <w:tcW w:w="1054" w:type="dxa"/>
            <w:tcBorders>
              <w:top w:val="nil"/>
              <w:left w:val="nil"/>
              <w:bottom w:val="nil"/>
              <w:right w:val="nil"/>
            </w:tcBorders>
            <w:shd w:val="clear" w:color="auto" w:fill="auto"/>
            <w:noWrap/>
            <w:vAlign w:val="center"/>
            <w:hideMark/>
          </w:tcPr>
          <w:p w14:paraId="01796B4D" w14:textId="77777777" w:rsidR="00F908BF" w:rsidRPr="00F908BF" w:rsidRDefault="00F908BF" w:rsidP="00F908BF">
            <w:pPr>
              <w:widowControl w:val="0"/>
              <w:autoSpaceDE w:val="0"/>
              <w:autoSpaceDN w:val="0"/>
              <w:adjustRightInd w:val="0"/>
              <w:jc w:val="center"/>
            </w:pPr>
            <w:r w:rsidRPr="00F908BF">
              <w:t>5.697</w:t>
            </w:r>
          </w:p>
        </w:tc>
        <w:tc>
          <w:tcPr>
            <w:tcW w:w="1055" w:type="dxa"/>
            <w:tcBorders>
              <w:top w:val="nil"/>
              <w:left w:val="nil"/>
              <w:bottom w:val="nil"/>
              <w:right w:val="nil"/>
            </w:tcBorders>
            <w:shd w:val="clear" w:color="auto" w:fill="auto"/>
            <w:noWrap/>
            <w:vAlign w:val="center"/>
          </w:tcPr>
          <w:p w14:paraId="2A161602" w14:textId="77777777" w:rsidR="00F908BF" w:rsidRPr="00F908BF" w:rsidRDefault="00F908BF" w:rsidP="00F908BF">
            <w:pPr>
              <w:widowControl w:val="0"/>
              <w:autoSpaceDE w:val="0"/>
              <w:autoSpaceDN w:val="0"/>
              <w:adjustRightInd w:val="0"/>
              <w:jc w:val="center"/>
            </w:pPr>
            <w:r w:rsidRPr="00F908BF">
              <w:t>6.562</w:t>
            </w:r>
          </w:p>
        </w:tc>
      </w:tr>
      <w:tr w:rsidR="00F908BF" w:rsidRPr="00F908BF" w14:paraId="458797E7" w14:textId="77777777" w:rsidTr="00CA19D3">
        <w:trPr>
          <w:trHeight w:val="282"/>
          <w:jc w:val="center"/>
        </w:trPr>
        <w:tc>
          <w:tcPr>
            <w:tcW w:w="2521" w:type="dxa"/>
            <w:tcBorders>
              <w:top w:val="nil"/>
              <w:left w:val="nil"/>
              <w:bottom w:val="nil"/>
              <w:right w:val="nil"/>
            </w:tcBorders>
            <w:shd w:val="clear" w:color="auto" w:fill="auto"/>
            <w:noWrap/>
            <w:vAlign w:val="center"/>
            <w:hideMark/>
          </w:tcPr>
          <w:p w14:paraId="21574313" w14:textId="77777777" w:rsidR="00F908BF" w:rsidRPr="00F908BF" w:rsidRDefault="00F908BF" w:rsidP="00F908BF">
            <w:pPr>
              <w:widowControl w:val="0"/>
              <w:autoSpaceDE w:val="0"/>
              <w:autoSpaceDN w:val="0"/>
              <w:adjustRightInd w:val="0"/>
            </w:pPr>
            <w:r w:rsidRPr="00F908BF">
              <w:t>Heredia</w:t>
            </w:r>
          </w:p>
        </w:tc>
        <w:tc>
          <w:tcPr>
            <w:tcW w:w="1054" w:type="dxa"/>
            <w:tcBorders>
              <w:top w:val="nil"/>
              <w:left w:val="single" w:sz="4" w:space="0" w:color="auto"/>
              <w:bottom w:val="nil"/>
              <w:right w:val="nil"/>
            </w:tcBorders>
            <w:shd w:val="clear" w:color="auto" w:fill="auto"/>
            <w:noWrap/>
            <w:vAlign w:val="center"/>
            <w:hideMark/>
          </w:tcPr>
          <w:p w14:paraId="2BB4EC8F" w14:textId="77777777" w:rsidR="00F908BF" w:rsidRPr="00F908BF" w:rsidRDefault="00F908BF" w:rsidP="00F908BF">
            <w:pPr>
              <w:widowControl w:val="0"/>
              <w:autoSpaceDE w:val="0"/>
              <w:autoSpaceDN w:val="0"/>
              <w:adjustRightInd w:val="0"/>
              <w:jc w:val="center"/>
            </w:pPr>
            <w:r w:rsidRPr="00F908BF">
              <w:t>3.209</w:t>
            </w:r>
          </w:p>
        </w:tc>
        <w:tc>
          <w:tcPr>
            <w:tcW w:w="1054" w:type="dxa"/>
            <w:tcBorders>
              <w:top w:val="nil"/>
              <w:left w:val="nil"/>
              <w:bottom w:val="nil"/>
              <w:right w:val="nil"/>
            </w:tcBorders>
            <w:shd w:val="clear" w:color="auto" w:fill="auto"/>
            <w:noWrap/>
            <w:vAlign w:val="center"/>
            <w:hideMark/>
          </w:tcPr>
          <w:p w14:paraId="56E3F211" w14:textId="77777777" w:rsidR="00F908BF" w:rsidRPr="00F908BF" w:rsidRDefault="00F908BF" w:rsidP="00F908BF">
            <w:pPr>
              <w:widowControl w:val="0"/>
              <w:autoSpaceDE w:val="0"/>
              <w:autoSpaceDN w:val="0"/>
              <w:adjustRightInd w:val="0"/>
              <w:jc w:val="center"/>
            </w:pPr>
            <w:r w:rsidRPr="00F908BF">
              <w:t>4.857</w:t>
            </w:r>
          </w:p>
        </w:tc>
        <w:tc>
          <w:tcPr>
            <w:tcW w:w="1054" w:type="dxa"/>
            <w:tcBorders>
              <w:top w:val="nil"/>
              <w:left w:val="nil"/>
              <w:bottom w:val="nil"/>
              <w:right w:val="nil"/>
            </w:tcBorders>
            <w:shd w:val="clear" w:color="auto" w:fill="auto"/>
            <w:noWrap/>
            <w:vAlign w:val="center"/>
            <w:hideMark/>
          </w:tcPr>
          <w:p w14:paraId="01CA5CA5" w14:textId="77777777" w:rsidR="00F908BF" w:rsidRPr="00F908BF" w:rsidRDefault="00F908BF" w:rsidP="00F908BF">
            <w:pPr>
              <w:widowControl w:val="0"/>
              <w:autoSpaceDE w:val="0"/>
              <w:autoSpaceDN w:val="0"/>
              <w:adjustRightInd w:val="0"/>
              <w:jc w:val="center"/>
            </w:pPr>
            <w:r w:rsidRPr="00F908BF">
              <w:t>3.474</w:t>
            </w:r>
          </w:p>
        </w:tc>
        <w:tc>
          <w:tcPr>
            <w:tcW w:w="1054" w:type="dxa"/>
            <w:tcBorders>
              <w:top w:val="nil"/>
              <w:left w:val="nil"/>
              <w:bottom w:val="nil"/>
              <w:right w:val="nil"/>
            </w:tcBorders>
            <w:shd w:val="clear" w:color="auto" w:fill="auto"/>
            <w:noWrap/>
            <w:vAlign w:val="center"/>
            <w:hideMark/>
          </w:tcPr>
          <w:p w14:paraId="4B50D54C" w14:textId="77777777" w:rsidR="00F908BF" w:rsidRPr="00F908BF" w:rsidRDefault="00F908BF" w:rsidP="00F908BF">
            <w:pPr>
              <w:widowControl w:val="0"/>
              <w:autoSpaceDE w:val="0"/>
              <w:autoSpaceDN w:val="0"/>
              <w:adjustRightInd w:val="0"/>
              <w:jc w:val="center"/>
            </w:pPr>
            <w:r w:rsidRPr="00F908BF">
              <w:t>3.998</w:t>
            </w:r>
          </w:p>
        </w:tc>
        <w:tc>
          <w:tcPr>
            <w:tcW w:w="1055" w:type="dxa"/>
            <w:tcBorders>
              <w:top w:val="nil"/>
              <w:left w:val="nil"/>
              <w:bottom w:val="nil"/>
              <w:right w:val="nil"/>
            </w:tcBorders>
            <w:shd w:val="clear" w:color="auto" w:fill="auto"/>
            <w:noWrap/>
            <w:vAlign w:val="center"/>
          </w:tcPr>
          <w:p w14:paraId="771396A8" w14:textId="77777777" w:rsidR="00F908BF" w:rsidRPr="00F908BF" w:rsidRDefault="00F908BF" w:rsidP="00F908BF">
            <w:pPr>
              <w:widowControl w:val="0"/>
              <w:autoSpaceDE w:val="0"/>
              <w:autoSpaceDN w:val="0"/>
              <w:adjustRightInd w:val="0"/>
              <w:jc w:val="center"/>
            </w:pPr>
            <w:r w:rsidRPr="00F908BF">
              <w:t>6.507</w:t>
            </w:r>
          </w:p>
        </w:tc>
      </w:tr>
      <w:tr w:rsidR="00F908BF" w:rsidRPr="00F908BF" w14:paraId="7B341730"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7DDB4FE8" w14:textId="77777777" w:rsidR="00F908BF" w:rsidRPr="00F908BF" w:rsidRDefault="00F908BF" w:rsidP="00F908BF">
            <w:pPr>
              <w:widowControl w:val="0"/>
              <w:autoSpaceDE w:val="0"/>
              <w:autoSpaceDN w:val="0"/>
              <w:adjustRightInd w:val="0"/>
            </w:pPr>
            <w:r w:rsidRPr="00F908BF">
              <w:t>Primero Guanacaste</w:t>
            </w:r>
          </w:p>
        </w:tc>
        <w:tc>
          <w:tcPr>
            <w:tcW w:w="1054" w:type="dxa"/>
            <w:tcBorders>
              <w:top w:val="nil"/>
              <w:left w:val="single" w:sz="4" w:space="0" w:color="auto"/>
              <w:bottom w:val="nil"/>
              <w:right w:val="nil"/>
            </w:tcBorders>
            <w:shd w:val="clear" w:color="auto" w:fill="auto"/>
            <w:noWrap/>
            <w:vAlign w:val="center"/>
            <w:hideMark/>
          </w:tcPr>
          <w:p w14:paraId="61957310" w14:textId="77777777" w:rsidR="00F908BF" w:rsidRPr="00F908BF" w:rsidRDefault="00F908BF" w:rsidP="00F908BF">
            <w:pPr>
              <w:widowControl w:val="0"/>
              <w:autoSpaceDE w:val="0"/>
              <w:autoSpaceDN w:val="0"/>
              <w:adjustRightInd w:val="0"/>
              <w:jc w:val="center"/>
            </w:pPr>
            <w:r w:rsidRPr="00F908BF">
              <w:t>1.219</w:t>
            </w:r>
          </w:p>
        </w:tc>
        <w:tc>
          <w:tcPr>
            <w:tcW w:w="1054" w:type="dxa"/>
            <w:tcBorders>
              <w:top w:val="nil"/>
              <w:left w:val="nil"/>
              <w:bottom w:val="nil"/>
              <w:right w:val="nil"/>
            </w:tcBorders>
            <w:shd w:val="clear" w:color="auto" w:fill="auto"/>
            <w:noWrap/>
            <w:vAlign w:val="center"/>
            <w:hideMark/>
          </w:tcPr>
          <w:p w14:paraId="3D6C0959" w14:textId="77777777" w:rsidR="00F908BF" w:rsidRPr="00F908BF" w:rsidRDefault="00F908BF" w:rsidP="00F908BF">
            <w:pPr>
              <w:widowControl w:val="0"/>
              <w:autoSpaceDE w:val="0"/>
              <w:autoSpaceDN w:val="0"/>
              <w:adjustRightInd w:val="0"/>
              <w:jc w:val="center"/>
            </w:pPr>
            <w:r w:rsidRPr="00F908BF">
              <w:t>1.398</w:t>
            </w:r>
          </w:p>
        </w:tc>
        <w:tc>
          <w:tcPr>
            <w:tcW w:w="1054" w:type="dxa"/>
            <w:tcBorders>
              <w:top w:val="nil"/>
              <w:left w:val="nil"/>
              <w:bottom w:val="nil"/>
              <w:right w:val="nil"/>
            </w:tcBorders>
            <w:shd w:val="clear" w:color="auto" w:fill="auto"/>
            <w:noWrap/>
            <w:vAlign w:val="center"/>
            <w:hideMark/>
          </w:tcPr>
          <w:p w14:paraId="74AF81AE" w14:textId="77777777" w:rsidR="00F908BF" w:rsidRPr="00F908BF" w:rsidRDefault="00F908BF" w:rsidP="00F908BF">
            <w:pPr>
              <w:widowControl w:val="0"/>
              <w:autoSpaceDE w:val="0"/>
              <w:autoSpaceDN w:val="0"/>
              <w:adjustRightInd w:val="0"/>
              <w:jc w:val="center"/>
            </w:pPr>
            <w:r w:rsidRPr="00F908BF">
              <w:t>1.172</w:t>
            </w:r>
          </w:p>
        </w:tc>
        <w:tc>
          <w:tcPr>
            <w:tcW w:w="1054" w:type="dxa"/>
            <w:tcBorders>
              <w:top w:val="nil"/>
              <w:left w:val="nil"/>
              <w:bottom w:val="nil"/>
              <w:right w:val="nil"/>
            </w:tcBorders>
            <w:shd w:val="clear" w:color="auto" w:fill="auto"/>
            <w:noWrap/>
            <w:vAlign w:val="center"/>
            <w:hideMark/>
          </w:tcPr>
          <w:p w14:paraId="0C0EF510" w14:textId="77777777" w:rsidR="00F908BF" w:rsidRPr="00F908BF" w:rsidRDefault="00F908BF" w:rsidP="00F908BF">
            <w:pPr>
              <w:widowControl w:val="0"/>
              <w:autoSpaceDE w:val="0"/>
              <w:autoSpaceDN w:val="0"/>
              <w:adjustRightInd w:val="0"/>
              <w:jc w:val="center"/>
            </w:pPr>
            <w:r w:rsidRPr="00F908BF">
              <w:t>1.569</w:t>
            </w:r>
          </w:p>
        </w:tc>
        <w:tc>
          <w:tcPr>
            <w:tcW w:w="1055" w:type="dxa"/>
            <w:tcBorders>
              <w:top w:val="nil"/>
              <w:left w:val="nil"/>
              <w:bottom w:val="nil"/>
              <w:right w:val="nil"/>
            </w:tcBorders>
            <w:shd w:val="clear" w:color="auto" w:fill="auto"/>
            <w:noWrap/>
            <w:vAlign w:val="center"/>
          </w:tcPr>
          <w:p w14:paraId="34DC1C3D" w14:textId="77777777" w:rsidR="00F908BF" w:rsidRPr="00F908BF" w:rsidRDefault="00F908BF" w:rsidP="00F908BF">
            <w:pPr>
              <w:widowControl w:val="0"/>
              <w:autoSpaceDE w:val="0"/>
              <w:autoSpaceDN w:val="0"/>
              <w:adjustRightInd w:val="0"/>
              <w:jc w:val="center"/>
            </w:pPr>
            <w:r w:rsidRPr="00F908BF">
              <w:t>4.413</w:t>
            </w:r>
          </w:p>
        </w:tc>
      </w:tr>
      <w:tr w:rsidR="00F908BF" w:rsidRPr="00F908BF" w14:paraId="3E35569D" w14:textId="77777777" w:rsidTr="00CA19D3">
        <w:trPr>
          <w:trHeight w:val="282"/>
          <w:jc w:val="center"/>
        </w:trPr>
        <w:tc>
          <w:tcPr>
            <w:tcW w:w="2521" w:type="dxa"/>
            <w:tcBorders>
              <w:top w:val="nil"/>
              <w:left w:val="nil"/>
              <w:bottom w:val="nil"/>
              <w:right w:val="nil"/>
            </w:tcBorders>
            <w:shd w:val="clear" w:color="auto" w:fill="auto"/>
            <w:noWrap/>
            <w:vAlign w:val="center"/>
            <w:hideMark/>
          </w:tcPr>
          <w:p w14:paraId="186A9423" w14:textId="77777777" w:rsidR="00F908BF" w:rsidRPr="00F908BF" w:rsidRDefault="00F908BF" w:rsidP="00F908BF">
            <w:pPr>
              <w:widowControl w:val="0"/>
              <w:autoSpaceDE w:val="0"/>
              <w:autoSpaceDN w:val="0"/>
              <w:adjustRightInd w:val="0"/>
            </w:pPr>
            <w:r w:rsidRPr="00F908BF">
              <w:t>Segundo Guanacaste</w:t>
            </w:r>
          </w:p>
        </w:tc>
        <w:tc>
          <w:tcPr>
            <w:tcW w:w="1054" w:type="dxa"/>
            <w:tcBorders>
              <w:top w:val="nil"/>
              <w:left w:val="single" w:sz="4" w:space="0" w:color="auto"/>
              <w:bottom w:val="nil"/>
              <w:right w:val="nil"/>
            </w:tcBorders>
            <w:shd w:val="clear" w:color="auto" w:fill="auto"/>
            <w:noWrap/>
            <w:vAlign w:val="center"/>
            <w:hideMark/>
          </w:tcPr>
          <w:p w14:paraId="4BC1B464" w14:textId="77777777" w:rsidR="00F908BF" w:rsidRPr="00F908BF" w:rsidRDefault="00F908BF" w:rsidP="00F908BF">
            <w:pPr>
              <w:widowControl w:val="0"/>
              <w:autoSpaceDE w:val="0"/>
              <w:autoSpaceDN w:val="0"/>
              <w:adjustRightInd w:val="0"/>
              <w:jc w:val="center"/>
            </w:pPr>
            <w:r w:rsidRPr="00F908BF">
              <w:t>1.492</w:t>
            </w:r>
          </w:p>
        </w:tc>
        <w:tc>
          <w:tcPr>
            <w:tcW w:w="1054" w:type="dxa"/>
            <w:tcBorders>
              <w:top w:val="nil"/>
              <w:left w:val="nil"/>
              <w:bottom w:val="nil"/>
              <w:right w:val="nil"/>
            </w:tcBorders>
            <w:shd w:val="clear" w:color="auto" w:fill="auto"/>
            <w:noWrap/>
            <w:vAlign w:val="center"/>
            <w:hideMark/>
          </w:tcPr>
          <w:p w14:paraId="61324A93" w14:textId="77777777" w:rsidR="00F908BF" w:rsidRPr="00F908BF" w:rsidRDefault="00F908BF" w:rsidP="00F908BF">
            <w:pPr>
              <w:widowControl w:val="0"/>
              <w:autoSpaceDE w:val="0"/>
              <w:autoSpaceDN w:val="0"/>
              <w:adjustRightInd w:val="0"/>
              <w:jc w:val="center"/>
            </w:pPr>
            <w:r w:rsidRPr="00F908BF">
              <w:t>1.608</w:t>
            </w:r>
          </w:p>
        </w:tc>
        <w:tc>
          <w:tcPr>
            <w:tcW w:w="1054" w:type="dxa"/>
            <w:tcBorders>
              <w:top w:val="nil"/>
              <w:left w:val="nil"/>
              <w:bottom w:val="nil"/>
              <w:right w:val="nil"/>
            </w:tcBorders>
            <w:shd w:val="clear" w:color="auto" w:fill="auto"/>
            <w:noWrap/>
            <w:vAlign w:val="center"/>
            <w:hideMark/>
          </w:tcPr>
          <w:p w14:paraId="6163D8F8" w14:textId="77777777" w:rsidR="00F908BF" w:rsidRPr="00F908BF" w:rsidRDefault="00F908BF" w:rsidP="00F908BF">
            <w:pPr>
              <w:widowControl w:val="0"/>
              <w:autoSpaceDE w:val="0"/>
              <w:autoSpaceDN w:val="0"/>
              <w:adjustRightInd w:val="0"/>
              <w:jc w:val="center"/>
            </w:pPr>
            <w:r w:rsidRPr="00F908BF">
              <w:t>1.688</w:t>
            </w:r>
          </w:p>
        </w:tc>
        <w:tc>
          <w:tcPr>
            <w:tcW w:w="1054" w:type="dxa"/>
            <w:tcBorders>
              <w:top w:val="nil"/>
              <w:left w:val="nil"/>
              <w:bottom w:val="nil"/>
              <w:right w:val="nil"/>
            </w:tcBorders>
            <w:shd w:val="clear" w:color="auto" w:fill="auto"/>
            <w:noWrap/>
            <w:vAlign w:val="center"/>
            <w:hideMark/>
          </w:tcPr>
          <w:p w14:paraId="4E878DB1" w14:textId="77777777" w:rsidR="00F908BF" w:rsidRPr="00F908BF" w:rsidRDefault="00F908BF" w:rsidP="00F908BF">
            <w:pPr>
              <w:widowControl w:val="0"/>
              <w:autoSpaceDE w:val="0"/>
              <w:autoSpaceDN w:val="0"/>
              <w:adjustRightInd w:val="0"/>
              <w:jc w:val="center"/>
            </w:pPr>
            <w:r w:rsidRPr="00F908BF">
              <w:t>1.719</w:t>
            </w:r>
          </w:p>
        </w:tc>
        <w:tc>
          <w:tcPr>
            <w:tcW w:w="1055" w:type="dxa"/>
            <w:tcBorders>
              <w:top w:val="nil"/>
              <w:left w:val="nil"/>
              <w:bottom w:val="nil"/>
              <w:right w:val="nil"/>
            </w:tcBorders>
            <w:shd w:val="clear" w:color="auto" w:fill="auto"/>
            <w:noWrap/>
            <w:vAlign w:val="center"/>
          </w:tcPr>
          <w:p w14:paraId="415392D9" w14:textId="77777777" w:rsidR="00F908BF" w:rsidRPr="00F908BF" w:rsidRDefault="00F908BF" w:rsidP="00F908BF">
            <w:pPr>
              <w:widowControl w:val="0"/>
              <w:autoSpaceDE w:val="0"/>
              <w:autoSpaceDN w:val="0"/>
              <w:adjustRightInd w:val="0"/>
              <w:jc w:val="center"/>
            </w:pPr>
            <w:r w:rsidRPr="00F908BF">
              <w:t>2.481</w:t>
            </w:r>
          </w:p>
        </w:tc>
      </w:tr>
      <w:tr w:rsidR="00F908BF" w:rsidRPr="00F908BF" w14:paraId="2B4F8559"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1F489F53" w14:textId="77777777" w:rsidR="00F908BF" w:rsidRPr="00F908BF" w:rsidRDefault="00F908BF" w:rsidP="00F908BF">
            <w:pPr>
              <w:widowControl w:val="0"/>
              <w:autoSpaceDE w:val="0"/>
              <w:autoSpaceDN w:val="0"/>
              <w:adjustRightInd w:val="0"/>
            </w:pPr>
            <w:r w:rsidRPr="00F908BF">
              <w:t>Puntarenas</w:t>
            </w:r>
          </w:p>
        </w:tc>
        <w:tc>
          <w:tcPr>
            <w:tcW w:w="1054" w:type="dxa"/>
            <w:tcBorders>
              <w:top w:val="nil"/>
              <w:left w:val="single" w:sz="4" w:space="0" w:color="auto"/>
              <w:bottom w:val="nil"/>
              <w:right w:val="nil"/>
            </w:tcBorders>
            <w:shd w:val="clear" w:color="auto" w:fill="auto"/>
            <w:noWrap/>
            <w:vAlign w:val="center"/>
            <w:hideMark/>
          </w:tcPr>
          <w:p w14:paraId="40150845" w14:textId="77777777" w:rsidR="00F908BF" w:rsidRPr="00F908BF" w:rsidRDefault="00F908BF" w:rsidP="00F908BF">
            <w:pPr>
              <w:widowControl w:val="0"/>
              <w:autoSpaceDE w:val="0"/>
              <w:autoSpaceDN w:val="0"/>
              <w:adjustRightInd w:val="0"/>
              <w:jc w:val="center"/>
            </w:pPr>
            <w:r w:rsidRPr="00F908BF">
              <w:t>1.959</w:t>
            </w:r>
          </w:p>
        </w:tc>
        <w:tc>
          <w:tcPr>
            <w:tcW w:w="1054" w:type="dxa"/>
            <w:tcBorders>
              <w:top w:val="nil"/>
              <w:left w:val="nil"/>
              <w:bottom w:val="nil"/>
              <w:right w:val="nil"/>
            </w:tcBorders>
            <w:shd w:val="clear" w:color="auto" w:fill="auto"/>
            <w:noWrap/>
            <w:vAlign w:val="center"/>
            <w:hideMark/>
          </w:tcPr>
          <w:p w14:paraId="01EB2619" w14:textId="77777777" w:rsidR="00F908BF" w:rsidRPr="00F908BF" w:rsidRDefault="00F908BF" w:rsidP="00F908BF">
            <w:pPr>
              <w:widowControl w:val="0"/>
              <w:autoSpaceDE w:val="0"/>
              <w:autoSpaceDN w:val="0"/>
              <w:adjustRightInd w:val="0"/>
              <w:jc w:val="center"/>
            </w:pPr>
            <w:r w:rsidRPr="00F908BF">
              <w:t>1.424</w:t>
            </w:r>
          </w:p>
        </w:tc>
        <w:tc>
          <w:tcPr>
            <w:tcW w:w="1054" w:type="dxa"/>
            <w:tcBorders>
              <w:top w:val="nil"/>
              <w:left w:val="nil"/>
              <w:bottom w:val="nil"/>
              <w:right w:val="nil"/>
            </w:tcBorders>
            <w:shd w:val="clear" w:color="auto" w:fill="auto"/>
            <w:noWrap/>
            <w:vAlign w:val="center"/>
            <w:hideMark/>
          </w:tcPr>
          <w:p w14:paraId="35213731" w14:textId="77777777" w:rsidR="00F908BF" w:rsidRPr="00F908BF" w:rsidRDefault="00F908BF" w:rsidP="00F908BF">
            <w:pPr>
              <w:widowControl w:val="0"/>
              <w:autoSpaceDE w:val="0"/>
              <w:autoSpaceDN w:val="0"/>
              <w:adjustRightInd w:val="0"/>
              <w:jc w:val="center"/>
            </w:pPr>
            <w:r w:rsidRPr="00F908BF">
              <w:t>1.524</w:t>
            </w:r>
          </w:p>
        </w:tc>
        <w:tc>
          <w:tcPr>
            <w:tcW w:w="1054" w:type="dxa"/>
            <w:tcBorders>
              <w:top w:val="nil"/>
              <w:left w:val="nil"/>
              <w:bottom w:val="nil"/>
              <w:right w:val="nil"/>
            </w:tcBorders>
            <w:shd w:val="clear" w:color="auto" w:fill="auto"/>
            <w:noWrap/>
            <w:vAlign w:val="center"/>
            <w:hideMark/>
          </w:tcPr>
          <w:p w14:paraId="564F2FCA" w14:textId="77777777" w:rsidR="00F908BF" w:rsidRPr="00F908BF" w:rsidRDefault="00F908BF" w:rsidP="00F908BF">
            <w:pPr>
              <w:widowControl w:val="0"/>
              <w:autoSpaceDE w:val="0"/>
              <w:autoSpaceDN w:val="0"/>
              <w:adjustRightInd w:val="0"/>
              <w:jc w:val="center"/>
            </w:pPr>
            <w:r w:rsidRPr="00F908BF">
              <w:t>1.374</w:t>
            </w:r>
          </w:p>
        </w:tc>
        <w:tc>
          <w:tcPr>
            <w:tcW w:w="1055" w:type="dxa"/>
            <w:tcBorders>
              <w:top w:val="nil"/>
              <w:left w:val="nil"/>
              <w:bottom w:val="nil"/>
              <w:right w:val="nil"/>
            </w:tcBorders>
            <w:shd w:val="clear" w:color="auto" w:fill="auto"/>
            <w:noWrap/>
            <w:vAlign w:val="center"/>
          </w:tcPr>
          <w:p w14:paraId="36E932D2" w14:textId="77777777" w:rsidR="00F908BF" w:rsidRPr="00F908BF" w:rsidRDefault="00F908BF" w:rsidP="00F908BF">
            <w:pPr>
              <w:widowControl w:val="0"/>
              <w:autoSpaceDE w:val="0"/>
              <w:autoSpaceDN w:val="0"/>
              <w:adjustRightInd w:val="0"/>
              <w:jc w:val="center"/>
            </w:pPr>
            <w:r w:rsidRPr="00F908BF">
              <w:t>5.597</w:t>
            </w:r>
          </w:p>
        </w:tc>
      </w:tr>
      <w:tr w:rsidR="00F908BF" w:rsidRPr="00F908BF" w14:paraId="58CBA0A7" w14:textId="77777777" w:rsidTr="00CA19D3">
        <w:trPr>
          <w:trHeight w:val="267"/>
          <w:jc w:val="center"/>
        </w:trPr>
        <w:tc>
          <w:tcPr>
            <w:tcW w:w="2521" w:type="dxa"/>
            <w:tcBorders>
              <w:top w:val="nil"/>
              <w:left w:val="nil"/>
              <w:bottom w:val="nil"/>
              <w:right w:val="nil"/>
            </w:tcBorders>
            <w:shd w:val="clear" w:color="auto" w:fill="auto"/>
            <w:noWrap/>
            <w:vAlign w:val="center"/>
            <w:hideMark/>
          </w:tcPr>
          <w:p w14:paraId="24BB5FC1" w14:textId="77777777" w:rsidR="00F908BF" w:rsidRPr="00F908BF" w:rsidRDefault="00F908BF" w:rsidP="00F908BF">
            <w:pPr>
              <w:widowControl w:val="0"/>
              <w:autoSpaceDE w:val="0"/>
              <w:autoSpaceDN w:val="0"/>
              <w:adjustRightInd w:val="0"/>
            </w:pPr>
            <w:r w:rsidRPr="00F908BF">
              <w:t>Primero Zona Sur</w:t>
            </w:r>
          </w:p>
        </w:tc>
        <w:tc>
          <w:tcPr>
            <w:tcW w:w="1054" w:type="dxa"/>
            <w:tcBorders>
              <w:top w:val="nil"/>
              <w:left w:val="single" w:sz="4" w:space="0" w:color="auto"/>
              <w:bottom w:val="nil"/>
              <w:right w:val="nil"/>
            </w:tcBorders>
            <w:shd w:val="clear" w:color="auto" w:fill="auto"/>
            <w:noWrap/>
            <w:vAlign w:val="center"/>
            <w:hideMark/>
          </w:tcPr>
          <w:p w14:paraId="43554056" w14:textId="77777777" w:rsidR="00F908BF" w:rsidRPr="00F908BF" w:rsidRDefault="00F908BF" w:rsidP="00F908BF">
            <w:pPr>
              <w:widowControl w:val="0"/>
              <w:autoSpaceDE w:val="0"/>
              <w:autoSpaceDN w:val="0"/>
              <w:adjustRightInd w:val="0"/>
              <w:jc w:val="center"/>
            </w:pPr>
            <w:r w:rsidRPr="00F908BF">
              <w:t>4.046</w:t>
            </w:r>
          </w:p>
        </w:tc>
        <w:tc>
          <w:tcPr>
            <w:tcW w:w="1054" w:type="dxa"/>
            <w:tcBorders>
              <w:top w:val="nil"/>
              <w:left w:val="nil"/>
              <w:bottom w:val="nil"/>
              <w:right w:val="nil"/>
            </w:tcBorders>
            <w:shd w:val="clear" w:color="auto" w:fill="auto"/>
            <w:noWrap/>
            <w:vAlign w:val="center"/>
            <w:hideMark/>
          </w:tcPr>
          <w:p w14:paraId="3891F930" w14:textId="77777777" w:rsidR="00F908BF" w:rsidRPr="00F908BF" w:rsidRDefault="00F908BF" w:rsidP="00F908BF">
            <w:pPr>
              <w:widowControl w:val="0"/>
              <w:autoSpaceDE w:val="0"/>
              <w:autoSpaceDN w:val="0"/>
              <w:adjustRightInd w:val="0"/>
              <w:jc w:val="center"/>
            </w:pPr>
            <w:r w:rsidRPr="00F908BF">
              <w:t>4.597</w:t>
            </w:r>
          </w:p>
        </w:tc>
        <w:tc>
          <w:tcPr>
            <w:tcW w:w="1054" w:type="dxa"/>
            <w:tcBorders>
              <w:top w:val="nil"/>
              <w:left w:val="nil"/>
              <w:bottom w:val="nil"/>
              <w:right w:val="nil"/>
            </w:tcBorders>
            <w:shd w:val="clear" w:color="auto" w:fill="auto"/>
            <w:noWrap/>
            <w:vAlign w:val="center"/>
            <w:hideMark/>
          </w:tcPr>
          <w:p w14:paraId="53116706" w14:textId="77777777" w:rsidR="00F908BF" w:rsidRPr="00F908BF" w:rsidRDefault="00F908BF" w:rsidP="00F908BF">
            <w:pPr>
              <w:widowControl w:val="0"/>
              <w:autoSpaceDE w:val="0"/>
              <w:autoSpaceDN w:val="0"/>
              <w:adjustRightInd w:val="0"/>
              <w:jc w:val="center"/>
            </w:pPr>
            <w:r w:rsidRPr="00F908BF">
              <w:t>4.043</w:t>
            </w:r>
          </w:p>
        </w:tc>
        <w:tc>
          <w:tcPr>
            <w:tcW w:w="1054" w:type="dxa"/>
            <w:tcBorders>
              <w:top w:val="nil"/>
              <w:left w:val="nil"/>
              <w:bottom w:val="nil"/>
              <w:right w:val="nil"/>
            </w:tcBorders>
            <w:shd w:val="clear" w:color="auto" w:fill="auto"/>
            <w:noWrap/>
            <w:vAlign w:val="center"/>
            <w:hideMark/>
          </w:tcPr>
          <w:p w14:paraId="5DAA410C" w14:textId="77777777" w:rsidR="00F908BF" w:rsidRPr="00F908BF" w:rsidRDefault="00F908BF" w:rsidP="00F908BF">
            <w:pPr>
              <w:widowControl w:val="0"/>
              <w:autoSpaceDE w:val="0"/>
              <w:autoSpaceDN w:val="0"/>
              <w:adjustRightInd w:val="0"/>
              <w:jc w:val="center"/>
            </w:pPr>
            <w:r w:rsidRPr="00F908BF">
              <w:t>4.112</w:t>
            </w:r>
          </w:p>
        </w:tc>
        <w:tc>
          <w:tcPr>
            <w:tcW w:w="1055" w:type="dxa"/>
            <w:tcBorders>
              <w:top w:val="nil"/>
              <w:left w:val="nil"/>
              <w:bottom w:val="nil"/>
              <w:right w:val="nil"/>
            </w:tcBorders>
            <w:shd w:val="clear" w:color="auto" w:fill="auto"/>
            <w:noWrap/>
            <w:vAlign w:val="center"/>
          </w:tcPr>
          <w:p w14:paraId="678E4A77" w14:textId="77777777" w:rsidR="00F908BF" w:rsidRPr="00F908BF" w:rsidRDefault="00F908BF" w:rsidP="00F908BF">
            <w:pPr>
              <w:widowControl w:val="0"/>
              <w:autoSpaceDE w:val="0"/>
              <w:autoSpaceDN w:val="0"/>
              <w:adjustRightInd w:val="0"/>
              <w:jc w:val="center"/>
            </w:pPr>
            <w:r w:rsidRPr="00F908BF">
              <w:t>7.079</w:t>
            </w:r>
          </w:p>
        </w:tc>
      </w:tr>
      <w:tr w:rsidR="00F908BF" w:rsidRPr="00F908BF" w14:paraId="5C2421E3" w14:textId="77777777" w:rsidTr="00CA19D3">
        <w:trPr>
          <w:trHeight w:val="282"/>
          <w:jc w:val="center"/>
        </w:trPr>
        <w:tc>
          <w:tcPr>
            <w:tcW w:w="2521" w:type="dxa"/>
            <w:tcBorders>
              <w:top w:val="nil"/>
              <w:left w:val="nil"/>
              <w:bottom w:val="nil"/>
              <w:right w:val="nil"/>
            </w:tcBorders>
            <w:shd w:val="clear" w:color="auto" w:fill="auto"/>
            <w:noWrap/>
            <w:vAlign w:val="center"/>
            <w:hideMark/>
          </w:tcPr>
          <w:p w14:paraId="16DF1650" w14:textId="77777777" w:rsidR="00F908BF" w:rsidRPr="00F908BF" w:rsidRDefault="00F908BF" w:rsidP="00F908BF">
            <w:pPr>
              <w:widowControl w:val="0"/>
              <w:autoSpaceDE w:val="0"/>
              <w:autoSpaceDN w:val="0"/>
              <w:adjustRightInd w:val="0"/>
            </w:pPr>
            <w:r w:rsidRPr="00F908BF">
              <w:t>Segundo Zona Sur</w:t>
            </w:r>
          </w:p>
        </w:tc>
        <w:tc>
          <w:tcPr>
            <w:tcW w:w="1054" w:type="dxa"/>
            <w:tcBorders>
              <w:top w:val="nil"/>
              <w:left w:val="single" w:sz="4" w:space="0" w:color="auto"/>
              <w:bottom w:val="nil"/>
              <w:right w:val="nil"/>
            </w:tcBorders>
            <w:shd w:val="clear" w:color="auto" w:fill="auto"/>
            <w:noWrap/>
            <w:vAlign w:val="center"/>
            <w:hideMark/>
          </w:tcPr>
          <w:p w14:paraId="0767C745" w14:textId="77777777" w:rsidR="00F908BF" w:rsidRPr="00F908BF" w:rsidRDefault="00F908BF" w:rsidP="00F908BF">
            <w:pPr>
              <w:widowControl w:val="0"/>
              <w:autoSpaceDE w:val="0"/>
              <w:autoSpaceDN w:val="0"/>
              <w:adjustRightInd w:val="0"/>
              <w:jc w:val="center"/>
            </w:pPr>
            <w:r w:rsidRPr="00F908BF">
              <w:t>556</w:t>
            </w:r>
          </w:p>
        </w:tc>
        <w:tc>
          <w:tcPr>
            <w:tcW w:w="1054" w:type="dxa"/>
            <w:tcBorders>
              <w:top w:val="nil"/>
              <w:left w:val="nil"/>
              <w:bottom w:val="nil"/>
              <w:right w:val="nil"/>
            </w:tcBorders>
            <w:shd w:val="clear" w:color="auto" w:fill="auto"/>
            <w:noWrap/>
            <w:vAlign w:val="center"/>
            <w:hideMark/>
          </w:tcPr>
          <w:p w14:paraId="33544B21" w14:textId="77777777" w:rsidR="00F908BF" w:rsidRPr="00F908BF" w:rsidRDefault="00F908BF" w:rsidP="00F908BF">
            <w:pPr>
              <w:widowControl w:val="0"/>
              <w:autoSpaceDE w:val="0"/>
              <w:autoSpaceDN w:val="0"/>
              <w:adjustRightInd w:val="0"/>
              <w:jc w:val="center"/>
            </w:pPr>
            <w:r w:rsidRPr="00F908BF">
              <w:t>568</w:t>
            </w:r>
          </w:p>
        </w:tc>
        <w:tc>
          <w:tcPr>
            <w:tcW w:w="1054" w:type="dxa"/>
            <w:tcBorders>
              <w:top w:val="nil"/>
              <w:left w:val="nil"/>
              <w:bottom w:val="nil"/>
              <w:right w:val="nil"/>
            </w:tcBorders>
            <w:shd w:val="clear" w:color="auto" w:fill="auto"/>
            <w:noWrap/>
            <w:vAlign w:val="center"/>
            <w:hideMark/>
          </w:tcPr>
          <w:p w14:paraId="43D2F925" w14:textId="77777777" w:rsidR="00F908BF" w:rsidRPr="00F908BF" w:rsidRDefault="00F908BF" w:rsidP="00F908BF">
            <w:pPr>
              <w:widowControl w:val="0"/>
              <w:autoSpaceDE w:val="0"/>
              <w:autoSpaceDN w:val="0"/>
              <w:adjustRightInd w:val="0"/>
              <w:jc w:val="center"/>
            </w:pPr>
            <w:r w:rsidRPr="00F908BF">
              <w:t>394</w:t>
            </w:r>
          </w:p>
        </w:tc>
        <w:tc>
          <w:tcPr>
            <w:tcW w:w="1054" w:type="dxa"/>
            <w:tcBorders>
              <w:top w:val="nil"/>
              <w:left w:val="nil"/>
              <w:bottom w:val="nil"/>
              <w:right w:val="nil"/>
            </w:tcBorders>
            <w:shd w:val="clear" w:color="auto" w:fill="auto"/>
            <w:noWrap/>
            <w:vAlign w:val="center"/>
            <w:hideMark/>
          </w:tcPr>
          <w:p w14:paraId="0FACD736" w14:textId="77777777" w:rsidR="00F908BF" w:rsidRPr="00F908BF" w:rsidRDefault="00F908BF" w:rsidP="00F908BF">
            <w:pPr>
              <w:widowControl w:val="0"/>
              <w:autoSpaceDE w:val="0"/>
              <w:autoSpaceDN w:val="0"/>
              <w:adjustRightInd w:val="0"/>
              <w:jc w:val="center"/>
            </w:pPr>
            <w:r w:rsidRPr="00F908BF">
              <w:t>670</w:t>
            </w:r>
          </w:p>
        </w:tc>
        <w:tc>
          <w:tcPr>
            <w:tcW w:w="1055" w:type="dxa"/>
            <w:tcBorders>
              <w:top w:val="nil"/>
              <w:left w:val="nil"/>
              <w:bottom w:val="nil"/>
              <w:right w:val="nil"/>
            </w:tcBorders>
            <w:shd w:val="clear" w:color="auto" w:fill="auto"/>
            <w:noWrap/>
            <w:vAlign w:val="center"/>
          </w:tcPr>
          <w:p w14:paraId="74C8F321" w14:textId="77777777" w:rsidR="00F908BF" w:rsidRPr="00F908BF" w:rsidRDefault="00F908BF" w:rsidP="00F908BF">
            <w:pPr>
              <w:widowControl w:val="0"/>
              <w:autoSpaceDE w:val="0"/>
              <w:autoSpaceDN w:val="0"/>
              <w:adjustRightInd w:val="0"/>
              <w:jc w:val="center"/>
            </w:pPr>
            <w:r w:rsidRPr="00F908BF">
              <w:t>1.753</w:t>
            </w:r>
          </w:p>
        </w:tc>
      </w:tr>
      <w:tr w:rsidR="00F908BF" w:rsidRPr="00F908BF" w14:paraId="65459914" w14:textId="77777777" w:rsidTr="00CA19D3">
        <w:trPr>
          <w:trHeight w:val="259"/>
          <w:jc w:val="center"/>
        </w:trPr>
        <w:tc>
          <w:tcPr>
            <w:tcW w:w="2521" w:type="dxa"/>
            <w:tcBorders>
              <w:top w:val="nil"/>
              <w:left w:val="nil"/>
              <w:bottom w:val="nil"/>
              <w:right w:val="nil"/>
            </w:tcBorders>
            <w:shd w:val="clear" w:color="auto" w:fill="auto"/>
            <w:noWrap/>
            <w:vAlign w:val="center"/>
            <w:hideMark/>
          </w:tcPr>
          <w:p w14:paraId="7134E6B1" w14:textId="77777777" w:rsidR="00F908BF" w:rsidRPr="00F908BF" w:rsidRDefault="00F908BF" w:rsidP="00F908BF">
            <w:pPr>
              <w:widowControl w:val="0"/>
              <w:autoSpaceDE w:val="0"/>
              <w:autoSpaceDN w:val="0"/>
              <w:adjustRightInd w:val="0"/>
            </w:pPr>
            <w:r w:rsidRPr="00F908BF">
              <w:t>Primero Zona Atlántica</w:t>
            </w:r>
          </w:p>
        </w:tc>
        <w:tc>
          <w:tcPr>
            <w:tcW w:w="1054" w:type="dxa"/>
            <w:tcBorders>
              <w:top w:val="nil"/>
              <w:left w:val="single" w:sz="4" w:space="0" w:color="auto"/>
              <w:bottom w:val="nil"/>
              <w:right w:val="nil"/>
            </w:tcBorders>
            <w:shd w:val="clear" w:color="auto" w:fill="auto"/>
            <w:noWrap/>
            <w:vAlign w:val="center"/>
            <w:hideMark/>
          </w:tcPr>
          <w:p w14:paraId="1582FD5A" w14:textId="77777777" w:rsidR="00F908BF" w:rsidRPr="00F908BF" w:rsidRDefault="00F908BF" w:rsidP="00F908BF">
            <w:pPr>
              <w:widowControl w:val="0"/>
              <w:autoSpaceDE w:val="0"/>
              <w:autoSpaceDN w:val="0"/>
              <w:adjustRightInd w:val="0"/>
              <w:jc w:val="center"/>
            </w:pPr>
            <w:r w:rsidRPr="00F908BF">
              <w:t>1.548</w:t>
            </w:r>
          </w:p>
        </w:tc>
        <w:tc>
          <w:tcPr>
            <w:tcW w:w="1054" w:type="dxa"/>
            <w:tcBorders>
              <w:top w:val="nil"/>
              <w:left w:val="nil"/>
              <w:bottom w:val="nil"/>
              <w:right w:val="nil"/>
            </w:tcBorders>
            <w:shd w:val="clear" w:color="auto" w:fill="auto"/>
            <w:noWrap/>
            <w:vAlign w:val="center"/>
            <w:hideMark/>
          </w:tcPr>
          <w:p w14:paraId="5D3E32A5" w14:textId="77777777" w:rsidR="00F908BF" w:rsidRPr="00F908BF" w:rsidRDefault="00F908BF" w:rsidP="00F908BF">
            <w:pPr>
              <w:widowControl w:val="0"/>
              <w:autoSpaceDE w:val="0"/>
              <w:autoSpaceDN w:val="0"/>
              <w:adjustRightInd w:val="0"/>
              <w:jc w:val="center"/>
            </w:pPr>
            <w:r w:rsidRPr="00F908BF">
              <w:t>1.518</w:t>
            </w:r>
          </w:p>
        </w:tc>
        <w:tc>
          <w:tcPr>
            <w:tcW w:w="1054" w:type="dxa"/>
            <w:tcBorders>
              <w:top w:val="nil"/>
              <w:left w:val="nil"/>
              <w:bottom w:val="nil"/>
              <w:right w:val="nil"/>
            </w:tcBorders>
            <w:shd w:val="clear" w:color="auto" w:fill="auto"/>
            <w:noWrap/>
            <w:vAlign w:val="center"/>
            <w:hideMark/>
          </w:tcPr>
          <w:p w14:paraId="3629D2B0" w14:textId="77777777" w:rsidR="00F908BF" w:rsidRPr="00F908BF" w:rsidRDefault="00F908BF" w:rsidP="00F908BF">
            <w:pPr>
              <w:widowControl w:val="0"/>
              <w:autoSpaceDE w:val="0"/>
              <w:autoSpaceDN w:val="0"/>
              <w:adjustRightInd w:val="0"/>
              <w:jc w:val="center"/>
            </w:pPr>
            <w:r w:rsidRPr="00F908BF">
              <w:t>1.185</w:t>
            </w:r>
          </w:p>
        </w:tc>
        <w:tc>
          <w:tcPr>
            <w:tcW w:w="1054" w:type="dxa"/>
            <w:tcBorders>
              <w:top w:val="nil"/>
              <w:left w:val="nil"/>
              <w:bottom w:val="nil"/>
              <w:right w:val="nil"/>
            </w:tcBorders>
            <w:shd w:val="clear" w:color="auto" w:fill="auto"/>
            <w:noWrap/>
            <w:vAlign w:val="center"/>
            <w:hideMark/>
          </w:tcPr>
          <w:p w14:paraId="7D846F3E" w14:textId="77777777" w:rsidR="00F908BF" w:rsidRPr="00F908BF" w:rsidRDefault="00F908BF" w:rsidP="00F908BF">
            <w:pPr>
              <w:widowControl w:val="0"/>
              <w:autoSpaceDE w:val="0"/>
              <w:autoSpaceDN w:val="0"/>
              <w:adjustRightInd w:val="0"/>
              <w:jc w:val="center"/>
            </w:pPr>
            <w:r w:rsidRPr="00F908BF">
              <w:t>1.648</w:t>
            </w:r>
          </w:p>
        </w:tc>
        <w:tc>
          <w:tcPr>
            <w:tcW w:w="1055" w:type="dxa"/>
            <w:tcBorders>
              <w:top w:val="nil"/>
              <w:left w:val="nil"/>
              <w:bottom w:val="nil"/>
              <w:right w:val="nil"/>
            </w:tcBorders>
            <w:shd w:val="clear" w:color="auto" w:fill="auto"/>
            <w:noWrap/>
            <w:vAlign w:val="center"/>
          </w:tcPr>
          <w:p w14:paraId="5CAC9E66" w14:textId="77777777" w:rsidR="00F908BF" w:rsidRPr="00F908BF" w:rsidRDefault="00F908BF" w:rsidP="00F908BF">
            <w:pPr>
              <w:widowControl w:val="0"/>
              <w:autoSpaceDE w:val="0"/>
              <w:autoSpaceDN w:val="0"/>
              <w:adjustRightInd w:val="0"/>
              <w:jc w:val="center"/>
            </w:pPr>
            <w:r w:rsidRPr="00F908BF">
              <w:t>5.910</w:t>
            </w:r>
          </w:p>
        </w:tc>
      </w:tr>
      <w:tr w:rsidR="00F908BF" w:rsidRPr="00F908BF" w14:paraId="00E364A0" w14:textId="77777777" w:rsidTr="00CA19D3">
        <w:trPr>
          <w:trHeight w:val="277"/>
          <w:jc w:val="center"/>
        </w:trPr>
        <w:tc>
          <w:tcPr>
            <w:tcW w:w="2521" w:type="dxa"/>
            <w:tcBorders>
              <w:top w:val="nil"/>
              <w:left w:val="nil"/>
              <w:bottom w:val="nil"/>
              <w:right w:val="nil"/>
            </w:tcBorders>
            <w:shd w:val="clear" w:color="auto" w:fill="auto"/>
            <w:noWrap/>
            <w:vAlign w:val="center"/>
            <w:hideMark/>
          </w:tcPr>
          <w:p w14:paraId="3A0E6EEE" w14:textId="77777777" w:rsidR="00F908BF" w:rsidRPr="00F908BF" w:rsidRDefault="00F908BF" w:rsidP="00F908BF">
            <w:pPr>
              <w:widowControl w:val="0"/>
              <w:autoSpaceDE w:val="0"/>
              <w:autoSpaceDN w:val="0"/>
              <w:adjustRightInd w:val="0"/>
            </w:pPr>
            <w:r w:rsidRPr="00F908BF">
              <w:t>Segundo Zona Atlántica</w:t>
            </w:r>
          </w:p>
        </w:tc>
        <w:tc>
          <w:tcPr>
            <w:tcW w:w="1054" w:type="dxa"/>
            <w:tcBorders>
              <w:top w:val="nil"/>
              <w:left w:val="single" w:sz="4" w:space="0" w:color="auto"/>
              <w:bottom w:val="nil"/>
              <w:right w:val="nil"/>
            </w:tcBorders>
            <w:shd w:val="clear" w:color="auto" w:fill="auto"/>
            <w:noWrap/>
            <w:vAlign w:val="center"/>
            <w:hideMark/>
          </w:tcPr>
          <w:p w14:paraId="56C2720F" w14:textId="77777777" w:rsidR="00F908BF" w:rsidRPr="00F908BF" w:rsidRDefault="00F908BF" w:rsidP="00F908BF">
            <w:pPr>
              <w:widowControl w:val="0"/>
              <w:autoSpaceDE w:val="0"/>
              <w:autoSpaceDN w:val="0"/>
              <w:adjustRightInd w:val="0"/>
              <w:jc w:val="center"/>
            </w:pPr>
            <w:r w:rsidRPr="00F908BF">
              <w:t>1.112</w:t>
            </w:r>
          </w:p>
        </w:tc>
        <w:tc>
          <w:tcPr>
            <w:tcW w:w="1054" w:type="dxa"/>
            <w:tcBorders>
              <w:top w:val="nil"/>
              <w:left w:val="nil"/>
              <w:bottom w:val="nil"/>
              <w:right w:val="nil"/>
            </w:tcBorders>
            <w:shd w:val="clear" w:color="auto" w:fill="auto"/>
            <w:noWrap/>
            <w:vAlign w:val="center"/>
            <w:hideMark/>
          </w:tcPr>
          <w:p w14:paraId="7C9E7BDE" w14:textId="77777777" w:rsidR="00F908BF" w:rsidRPr="00F908BF" w:rsidRDefault="00F908BF" w:rsidP="00F908BF">
            <w:pPr>
              <w:widowControl w:val="0"/>
              <w:autoSpaceDE w:val="0"/>
              <w:autoSpaceDN w:val="0"/>
              <w:adjustRightInd w:val="0"/>
              <w:jc w:val="center"/>
            </w:pPr>
            <w:r w:rsidRPr="00F908BF">
              <w:t>3.450</w:t>
            </w:r>
          </w:p>
        </w:tc>
        <w:tc>
          <w:tcPr>
            <w:tcW w:w="1054" w:type="dxa"/>
            <w:tcBorders>
              <w:top w:val="nil"/>
              <w:left w:val="nil"/>
              <w:bottom w:val="nil"/>
              <w:right w:val="nil"/>
            </w:tcBorders>
            <w:shd w:val="clear" w:color="auto" w:fill="auto"/>
            <w:noWrap/>
            <w:vAlign w:val="center"/>
            <w:hideMark/>
          </w:tcPr>
          <w:p w14:paraId="6702EC5B" w14:textId="77777777" w:rsidR="00F908BF" w:rsidRPr="00F908BF" w:rsidRDefault="00F908BF" w:rsidP="00F908BF">
            <w:pPr>
              <w:widowControl w:val="0"/>
              <w:autoSpaceDE w:val="0"/>
              <w:autoSpaceDN w:val="0"/>
              <w:adjustRightInd w:val="0"/>
              <w:jc w:val="center"/>
            </w:pPr>
            <w:r w:rsidRPr="00F908BF">
              <w:t>1.148</w:t>
            </w:r>
          </w:p>
        </w:tc>
        <w:tc>
          <w:tcPr>
            <w:tcW w:w="1054" w:type="dxa"/>
            <w:tcBorders>
              <w:top w:val="nil"/>
              <w:left w:val="nil"/>
              <w:bottom w:val="nil"/>
              <w:right w:val="nil"/>
            </w:tcBorders>
            <w:shd w:val="clear" w:color="auto" w:fill="auto"/>
            <w:noWrap/>
            <w:vAlign w:val="center"/>
            <w:hideMark/>
          </w:tcPr>
          <w:p w14:paraId="763250DF" w14:textId="77777777" w:rsidR="00F908BF" w:rsidRPr="00F908BF" w:rsidRDefault="00F908BF" w:rsidP="00F908BF">
            <w:pPr>
              <w:widowControl w:val="0"/>
              <w:autoSpaceDE w:val="0"/>
              <w:autoSpaceDN w:val="0"/>
              <w:adjustRightInd w:val="0"/>
              <w:jc w:val="center"/>
            </w:pPr>
            <w:r w:rsidRPr="00F908BF">
              <w:t>1.350</w:t>
            </w:r>
          </w:p>
        </w:tc>
        <w:tc>
          <w:tcPr>
            <w:tcW w:w="1055" w:type="dxa"/>
            <w:tcBorders>
              <w:top w:val="nil"/>
              <w:left w:val="nil"/>
              <w:bottom w:val="nil"/>
              <w:right w:val="nil"/>
            </w:tcBorders>
            <w:shd w:val="clear" w:color="auto" w:fill="auto"/>
            <w:noWrap/>
            <w:vAlign w:val="center"/>
          </w:tcPr>
          <w:p w14:paraId="035577D9" w14:textId="77777777" w:rsidR="00F908BF" w:rsidRPr="00F908BF" w:rsidRDefault="00F908BF" w:rsidP="00F908BF">
            <w:pPr>
              <w:widowControl w:val="0"/>
              <w:autoSpaceDE w:val="0"/>
              <w:autoSpaceDN w:val="0"/>
              <w:adjustRightInd w:val="0"/>
              <w:jc w:val="center"/>
            </w:pPr>
            <w:r w:rsidRPr="00F908BF">
              <w:t>3.472</w:t>
            </w:r>
          </w:p>
        </w:tc>
      </w:tr>
      <w:tr w:rsidR="00F908BF" w:rsidRPr="00F908BF" w14:paraId="2441F70C" w14:textId="77777777" w:rsidTr="00CA19D3">
        <w:trPr>
          <w:trHeight w:val="282"/>
          <w:jc w:val="center"/>
        </w:trPr>
        <w:tc>
          <w:tcPr>
            <w:tcW w:w="2521" w:type="dxa"/>
            <w:tcBorders>
              <w:top w:val="nil"/>
              <w:left w:val="nil"/>
              <w:bottom w:val="single" w:sz="4" w:space="0" w:color="auto"/>
              <w:right w:val="nil"/>
            </w:tcBorders>
            <w:shd w:val="clear" w:color="auto" w:fill="auto"/>
            <w:noWrap/>
            <w:vAlign w:val="center"/>
            <w:hideMark/>
          </w:tcPr>
          <w:p w14:paraId="2E9808B8" w14:textId="77777777" w:rsidR="00F908BF" w:rsidRPr="00F908BF" w:rsidRDefault="00F908BF" w:rsidP="00F908BF">
            <w:pPr>
              <w:widowControl w:val="0"/>
              <w:autoSpaceDE w:val="0"/>
              <w:autoSpaceDN w:val="0"/>
              <w:adjustRightInd w:val="0"/>
            </w:pPr>
            <w:r w:rsidRPr="00F908BF">
              <w:t> </w:t>
            </w:r>
          </w:p>
        </w:tc>
        <w:tc>
          <w:tcPr>
            <w:tcW w:w="1054" w:type="dxa"/>
            <w:tcBorders>
              <w:top w:val="nil"/>
              <w:left w:val="single" w:sz="4" w:space="0" w:color="auto"/>
              <w:bottom w:val="single" w:sz="4" w:space="0" w:color="auto"/>
              <w:right w:val="nil"/>
            </w:tcBorders>
            <w:shd w:val="clear" w:color="auto" w:fill="auto"/>
            <w:noWrap/>
            <w:vAlign w:val="center"/>
            <w:hideMark/>
          </w:tcPr>
          <w:p w14:paraId="19935656" w14:textId="77777777" w:rsidR="00F908BF" w:rsidRPr="00F908BF" w:rsidRDefault="00F908BF" w:rsidP="00F908BF">
            <w:pPr>
              <w:widowControl w:val="0"/>
              <w:autoSpaceDE w:val="0"/>
              <w:autoSpaceDN w:val="0"/>
              <w:adjustRightInd w:val="0"/>
            </w:pPr>
            <w:r w:rsidRPr="00F908BF">
              <w:t> </w:t>
            </w:r>
          </w:p>
        </w:tc>
        <w:tc>
          <w:tcPr>
            <w:tcW w:w="1054" w:type="dxa"/>
            <w:tcBorders>
              <w:top w:val="nil"/>
              <w:left w:val="nil"/>
              <w:bottom w:val="single" w:sz="4" w:space="0" w:color="auto"/>
              <w:right w:val="nil"/>
            </w:tcBorders>
            <w:shd w:val="clear" w:color="auto" w:fill="auto"/>
            <w:noWrap/>
            <w:vAlign w:val="center"/>
            <w:hideMark/>
          </w:tcPr>
          <w:p w14:paraId="4463D7E7" w14:textId="77777777" w:rsidR="00F908BF" w:rsidRPr="00F908BF" w:rsidRDefault="00F908BF" w:rsidP="00F908BF">
            <w:pPr>
              <w:widowControl w:val="0"/>
              <w:autoSpaceDE w:val="0"/>
              <w:autoSpaceDN w:val="0"/>
              <w:adjustRightInd w:val="0"/>
            </w:pPr>
            <w:r w:rsidRPr="00F908BF">
              <w:t> </w:t>
            </w:r>
          </w:p>
        </w:tc>
        <w:tc>
          <w:tcPr>
            <w:tcW w:w="1054" w:type="dxa"/>
            <w:tcBorders>
              <w:top w:val="nil"/>
              <w:left w:val="nil"/>
              <w:bottom w:val="single" w:sz="4" w:space="0" w:color="auto"/>
              <w:right w:val="nil"/>
            </w:tcBorders>
            <w:shd w:val="clear" w:color="auto" w:fill="auto"/>
            <w:noWrap/>
            <w:vAlign w:val="center"/>
            <w:hideMark/>
          </w:tcPr>
          <w:p w14:paraId="455E9305" w14:textId="77777777" w:rsidR="00F908BF" w:rsidRPr="00F908BF" w:rsidRDefault="00F908BF" w:rsidP="00F908BF">
            <w:pPr>
              <w:widowControl w:val="0"/>
              <w:autoSpaceDE w:val="0"/>
              <w:autoSpaceDN w:val="0"/>
              <w:adjustRightInd w:val="0"/>
            </w:pPr>
            <w:r w:rsidRPr="00F908BF">
              <w:t> </w:t>
            </w:r>
          </w:p>
        </w:tc>
        <w:tc>
          <w:tcPr>
            <w:tcW w:w="1054" w:type="dxa"/>
            <w:tcBorders>
              <w:top w:val="nil"/>
              <w:left w:val="nil"/>
              <w:bottom w:val="single" w:sz="4" w:space="0" w:color="auto"/>
              <w:right w:val="nil"/>
            </w:tcBorders>
            <w:shd w:val="clear" w:color="auto" w:fill="auto"/>
            <w:noWrap/>
            <w:vAlign w:val="center"/>
            <w:hideMark/>
          </w:tcPr>
          <w:p w14:paraId="583AFDBB" w14:textId="77777777" w:rsidR="00F908BF" w:rsidRPr="00F908BF" w:rsidRDefault="00F908BF" w:rsidP="00F908BF">
            <w:pPr>
              <w:widowControl w:val="0"/>
              <w:autoSpaceDE w:val="0"/>
              <w:autoSpaceDN w:val="0"/>
              <w:adjustRightInd w:val="0"/>
            </w:pPr>
            <w:r w:rsidRPr="00F908BF">
              <w:t> </w:t>
            </w:r>
          </w:p>
        </w:tc>
        <w:tc>
          <w:tcPr>
            <w:tcW w:w="1055" w:type="dxa"/>
            <w:tcBorders>
              <w:top w:val="nil"/>
              <w:left w:val="nil"/>
              <w:bottom w:val="single" w:sz="4" w:space="0" w:color="auto"/>
              <w:right w:val="nil"/>
            </w:tcBorders>
            <w:shd w:val="clear" w:color="auto" w:fill="auto"/>
            <w:noWrap/>
            <w:vAlign w:val="center"/>
            <w:hideMark/>
          </w:tcPr>
          <w:p w14:paraId="6A24E3BF" w14:textId="77777777" w:rsidR="00F908BF" w:rsidRPr="00F908BF" w:rsidRDefault="00F908BF" w:rsidP="00F908BF">
            <w:pPr>
              <w:widowControl w:val="0"/>
              <w:autoSpaceDE w:val="0"/>
              <w:autoSpaceDN w:val="0"/>
              <w:adjustRightInd w:val="0"/>
            </w:pPr>
            <w:r w:rsidRPr="00F908BF">
              <w:t> </w:t>
            </w:r>
          </w:p>
        </w:tc>
      </w:tr>
      <w:tr w:rsidR="00F908BF" w:rsidRPr="00F908BF" w14:paraId="0C42A077" w14:textId="77777777" w:rsidTr="00CA19D3">
        <w:trPr>
          <w:trHeight w:val="445"/>
          <w:jc w:val="center"/>
        </w:trPr>
        <w:tc>
          <w:tcPr>
            <w:tcW w:w="7792" w:type="dxa"/>
            <w:gridSpan w:val="6"/>
            <w:tcBorders>
              <w:top w:val="single" w:sz="4" w:space="0" w:color="auto"/>
              <w:left w:val="nil"/>
            </w:tcBorders>
            <w:shd w:val="clear" w:color="auto" w:fill="auto"/>
            <w:noWrap/>
            <w:vAlign w:val="center"/>
          </w:tcPr>
          <w:p w14:paraId="6F66D519" w14:textId="77777777" w:rsidR="00F908BF" w:rsidRPr="00F908BF" w:rsidRDefault="00F908BF" w:rsidP="00F908BF">
            <w:pPr>
              <w:jc w:val="both"/>
              <w:rPr>
                <w:b/>
                <w:bCs/>
              </w:rPr>
            </w:pPr>
          </w:p>
          <w:p w14:paraId="11AF46FA" w14:textId="1193D534" w:rsidR="00F908BF" w:rsidRPr="00F908BF" w:rsidRDefault="00F908BF" w:rsidP="00F908BF">
            <w:pPr>
              <w:jc w:val="both"/>
            </w:pPr>
            <w:r w:rsidRPr="00F908BF">
              <w:rPr>
                <w:b/>
                <w:bCs/>
              </w:rPr>
              <w:t xml:space="preserve">Elaborado por: </w:t>
            </w:r>
            <w:r w:rsidRPr="00F908BF">
              <w:rPr>
                <w:bCs/>
              </w:rPr>
              <w:t>Subproceso de Estadística, Dirección de Planificación, Poder Judicial, 2019.</w:t>
            </w:r>
          </w:p>
        </w:tc>
      </w:tr>
    </w:tbl>
    <w:p w14:paraId="7312BF2F" w14:textId="77777777" w:rsidR="00F908BF" w:rsidRPr="00F908BF" w:rsidRDefault="00F908BF" w:rsidP="00F908BF">
      <w:pPr>
        <w:widowControl w:val="0"/>
        <w:autoSpaceDE w:val="0"/>
        <w:autoSpaceDN w:val="0"/>
        <w:adjustRightInd w:val="0"/>
        <w:jc w:val="both"/>
      </w:pPr>
    </w:p>
    <w:p w14:paraId="313D52A1"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De acuerdo con el Cuadro 5, la conformación geográfica de los expedientes concluidos en el último período según Circuito Judicial evidencia que en los circuitos Segundo de San José, Primero de San José y Primero de Alajuela se atendieron las cifras más altas de procesos cobratorios con 31.405, 30.503 y 16.458 sumarios en ese orden, mientras que en los circuitos de Segundo de Alajuela, Segundo de Guanacaste y Segundo de la Zona Sur se resolvieron los grupos más discretos, con 3.132, 2.481 y 1.753 unidades. </w:t>
      </w:r>
    </w:p>
    <w:p w14:paraId="1897BB57" w14:textId="77777777" w:rsidR="00F908BF" w:rsidRPr="00F908BF" w:rsidRDefault="00F908BF" w:rsidP="00F908BF">
      <w:pPr>
        <w:widowControl w:val="0"/>
        <w:autoSpaceDE w:val="0"/>
        <w:autoSpaceDN w:val="0"/>
        <w:adjustRightInd w:val="0"/>
        <w:ind w:left="851" w:right="851" w:firstLine="709"/>
        <w:jc w:val="both"/>
        <w:rPr>
          <w:lang w:eastAsia="es-CR"/>
        </w:rPr>
      </w:pPr>
    </w:p>
    <w:p w14:paraId="0FFAABB6"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De esta manera, en el gráfico 4 se visualiza que el número de demandas fenecidas en estas oficinas judiciales indica su mayor aumento anual durante el quinquenio en estudio.</w:t>
      </w:r>
    </w:p>
    <w:p w14:paraId="1E9A13F3" w14:textId="77777777" w:rsidR="00F908BF" w:rsidRPr="00F908BF" w:rsidRDefault="00F908BF" w:rsidP="00F908BF">
      <w:pPr>
        <w:widowControl w:val="0"/>
        <w:autoSpaceDE w:val="0"/>
        <w:autoSpaceDN w:val="0"/>
        <w:adjustRightInd w:val="0"/>
        <w:jc w:val="both"/>
      </w:pPr>
    </w:p>
    <w:p w14:paraId="17FC18E9"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4E1B9209" wp14:editId="12BE2FC6">
            <wp:extent cx="5041265" cy="2822575"/>
            <wp:effectExtent l="0" t="0" r="0" b="0"/>
            <wp:docPr id="20"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546EFF" w14:textId="77777777" w:rsidR="00F908BF" w:rsidRPr="00F908BF" w:rsidRDefault="00F908BF" w:rsidP="00F908BF">
      <w:pPr>
        <w:widowControl w:val="0"/>
        <w:autoSpaceDE w:val="0"/>
        <w:autoSpaceDN w:val="0"/>
        <w:adjustRightInd w:val="0"/>
        <w:jc w:val="both"/>
      </w:pPr>
    </w:p>
    <w:p w14:paraId="6B3309FF"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No obstante, es notable el esfuerzo realizado por el personal de los juzgados cobratorios a nivel nacional, aunque no se logre abordar al menos la entrada, con un resultado de 7,7 en la tasa de congestión, tal como se anunció en el apartado tras anterior. </w:t>
      </w:r>
    </w:p>
    <w:p w14:paraId="201361EB" w14:textId="77777777" w:rsidR="00F908BF" w:rsidRPr="00F908BF" w:rsidRDefault="00F908BF" w:rsidP="00F908BF">
      <w:pPr>
        <w:widowControl w:val="0"/>
        <w:autoSpaceDE w:val="0"/>
        <w:autoSpaceDN w:val="0"/>
        <w:adjustRightInd w:val="0"/>
        <w:ind w:left="851" w:right="851" w:firstLine="709"/>
        <w:jc w:val="both"/>
        <w:rPr>
          <w:lang w:eastAsia="es-CR"/>
        </w:rPr>
      </w:pPr>
    </w:p>
    <w:p w14:paraId="22A0259A"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Las principales razones que condujeron a la resolución de los 131.063 procesos cobratorios durante el 2019 se relacionaron con el logro de 61.957 satisfacciones extraprocesales sin ejecución posterior (47,2%), además de 36.359 incompetencias por Reforma Civil (27,7%), de 11.080 procesos inadmisibles sin condena (8,4%), de 7.353 desistimientos totales sin ejecución posterior (5,6%) y de 4.343 rechazados de plano del proceso sin ejecución posterior (3,3%), abarcando estos cinco procedimientos al 92,3% de lo ilustrado, en forma conjunta, esto se puede apreciar en el siguiente cuadro:  </w:t>
      </w:r>
    </w:p>
    <w:p w14:paraId="74CF4561" w14:textId="77777777" w:rsidR="00F908BF" w:rsidRPr="00F908BF" w:rsidRDefault="00F908BF" w:rsidP="00F908BF">
      <w:pPr>
        <w:widowControl w:val="0"/>
        <w:autoSpaceDE w:val="0"/>
        <w:autoSpaceDN w:val="0"/>
        <w:adjustRightInd w:val="0"/>
        <w:jc w:val="both"/>
        <w:rPr>
          <w:b/>
        </w:rPr>
      </w:pPr>
    </w:p>
    <w:p w14:paraId="435924D5" w14:textId="77777777" w:rsidR="00F908BF" w:rsidRPr="00F908BF" w:rsidRDefault="00F908BF" w:rsidP="00F908BF">
      <w:pPr>
        <w:widowControl w:val="0"/>
        <w:autoSpaceDE w:val="0"/>
        <w:autoSpaceDN w:val="0"/>
        <w:adjustRightInd w:val="0"/>
        <w:ind w:left="851" w:right="851"/>
        <w:jc w:val="center"/>
        <w:rPr>
          <w:b/>
        </w:rPr>
      </w:pPr>
      <w:r w:rsidRPr="00F908BF">
        <w:rPr>
          <w:b/>
        </w:rPr>
        <w:t>Cuadro 7</w:t>
      </w:r>
    </w:p>
    <w:p w14:paraId="4DE6C8A9" w14:textId="77777777" w:rsidR="00F908BF" w:rsidRPr="00F908BF" w:rsidRDefault="00F908BF" w:rsidP="00F908BF">
      <w:pPr>
        <w:widowControl w:val="0"/>
        <w:autoSpaceDE w:val="0"/>
        <w:autoSpaceDN w:val="0"/>
        <w:adjustRightInd w:val="0"/>
        <w:ind w:left="851" w:right="851"/>
        <w:jc w:val="center"/>
        <w:rPr>
          <w:b/>
        </w:rPr>
      </w:pPr>
      <w:r w:rsidRPr="00F908BF">
        <w:rPr>
          <w:b/>
        </w:rPr>
        <w:t>Juzgados de Cobro Judicial: Casos terminados según motivo de término</w:t>
      </w:r>
    </w:p>
    <w:p w14:paraId="29ACC799" w14:textId="77777777" w:rsidR="00F908BF" w:rsidRPr="00F908BF" w:rsidRDefault="00F908BF" w:rsidP="00F908BF">
      <w:pPr>
        <w:widowControl w:val="0"/>
        <w:autoSpaceDE w:val="0"/>
        <w:autoSpaceDN w:val="0"/>
        <w:adjustRightInd w:val="0"/>
        <w:ind w:left="851" w:right="851"/>
        <w:jc w:val="center"/>
      </w:pPr>
      <w:r w:rsidRPr="00F908BF">
        <w:rPr>
          <w:b/>
        </w:rPr>
        <w:t>durante el período 2015-2019</w:t>
      </w:r>
    </w:p>
    <w:p w14:paraId="64720801" w14:textId="77777777" w:rsidR="00F908BF" w:rsidRPr="00F908BF" w:rsidRDefault="00F908BF" w:rsidP="00F908BF">
      <w:pPr>
        <w:widowControl w:val="0"/>
        <w:autoSpaceDE w:val="0"/>
        <w:autoSpaceDN w:val="0"/>
        <w:adjustRightInd w:val="0"/>
        <w:jc w:val="both"/>
      </w:pPr>
    </w:p>
    <w:tbl>
      <w:tblPr>
        <w:tblW w:w="5000" w:type="pct"/>
        <w:jc w:val="center"/>
        <w:tblCellMar>
          <w:left w:w="70" w:type="dxa"/>
          <w:right w:w="70" w:type="dxa"/>
        </w:tblCellMar>
        <w:tblLook w:val="04A0" w:firstRow="1" w:lastRow="0" w:firstColumn="1" w:lastColumn="0" w:noHBand="0" w:noVBand="1"/>
      </w:tblPr>
      <w:tblGrid>
        <w:gridCol w:w="3099"/>
        <w:gridCol w:w="589"/>
        <w:gridCol w:w="589"/>
        <w:gridCol w:w="588"/>
        <w:gridCol w:w="588"/>
        <w:gridCol w:w="669"/>
        <w:gridCol w:w="186"/>
        <w:gridCol w:w="506"/>
        <w:gridCol w:w="506"/>
        <w:gridCol w:w="506"/>
        <w:gridCol w:w="506"/>
        <w:gridCol w:w="506"/>
      </w:tblGrid>
      <w:tr w:rsidR="00F908BF" w:rsidRPr="00F908BF" w14:paraId="425FFEFE" w14:textId="77777777" w:rsidTr="00CA19D3">
        <w:trPr>
          <w:trHeight w:val="261"/>
          <w:tblHeader/>
          <w:jc w:val="center"/>
        </w:trPr>
        <w:tc>
          <w:tcPr>
            <w:tcW w:w="1841" w:type="pct"/>
            <w:tcBorders>
              <w:top w:val="single" w:sz="4" w:space="0" w:color="auto"/>
              <w:left w:val="nil"/>
              <w:bottom w:val="nil"/>
              <w:right w:val="nil"/>
            </w:tcBorders>
            <w:shd w:val="clear" w:color="auto" w:fill="auto"/>
            <w:noWrap/>
            <w:vAlign w:val="center"/>
            <w:hideMark/>
          </w:tcPr>
          <w:p w14:paraId="05A9FCE3" w14:textId="77777777" w:rsidR="00F908BF" w:rsidRPr="00F908BF" w:rsidRDefault="00F908BF" w:rsidP="00F908BF">
            <w:pPr>
              <w:widowControl w:val="0"/>
              <w:autoSpaceDE w:val="0"/>
              <w:autoSpaceDN w:val="0"/>
              <w:adjustRightInd w:val="0"/>
              <w:jc w:val="center"/>
              <w:rPr>
                <w:b/>
                <w:bCs/>
                <w:lang w:eastAsia="es-CR"/>
              </w:rPr>
            </w:pPr>
            <w:r w:rsidRPr="00F908BF">
              <w:rPr>
                <w:b/>
                <w:bCs/>
              </w:rPr>
              <w:t> </w:t>
            </w:r>
          </w:p>
        </w:tc>
        <w:tc>
          <w:tcPr>
            <w:tcW w:w="1684" w:type="pct"/>
            <w:gridSpan w:val="5"/>
            <w:tcBorders>
              <w:top w:val="single" w:sz="4" w:space="0" w:color="auto"/>
              <w:left w:val="single" w:sz="4" w:space="0" w:color="auto"/>
              <w:bottom w:val="nil"/>
              <w:right w:val="nil"/>
            </w:tcBorders>
            <w:shd w:val="clear" w:color="auto" w:fill="auto"/>
            <w:noWrap/>
            <w:vAlign w:val="center"/>
            <w:hideMark/>
          </w:tcPr>
          <w:p w14:paraId="655740DE" w14:textId="77777777" w:rsidR="00F908BF" w:rsidRPr="00F908BF" w:rsidRDefault="00F908BF" w:rsidP="00F908BF">
            <w:pPr>
              <w:widowControl w:val="0"/>
              <w:autoSpaceDE w:val="0"/>
              <w:autoSpaceDN w:val="0"/>
              <w:adjustRightInd w:val="0"/>
              <w:jc w:val="center"/>
              <w:rPr>
                <w:b/>
                <w:bCs/>
              </w:rPr>
            </w:pPr>
            <w:r w:rsidRPr="00F908BF">
              <w:rPr>
                <w:b/>
                <w:bCs/>
              </w:rPr>
              <w:t>Casos Terminados</w:t>
            </w:r>
          </w:p>
        </w:tc>
        <w:tc>
          <w:tcPr>
            <w:tcW w:w="85" w:type="pct"/>
            <w:tcBorders>
              <w:top w:val="single" w:sz="4" w:space="0" w:color="auto"/>
              <w:left w:val="single" w:sz="4" w:space="0" w:color="auto"/>
              <w:bottom w:val="nil"/>
              <w:right w:val="single" w:sz="4" w:space="0" w:color="auto"/>
            </w:tcBorders>
            <w:shd w:val="clear" w:color="auto" w:fill="auto"/>
            <w:noWrap/>
            <w:vAlign w:val="center"/>
            <w:hideMark/>
          </w:tcPr>
          <w:p w14:paraId="5F606B86" w14:textId="77777777" w:rsidR="00F908BF" w:rsidRPr="00F908BF" w:rsidRDefault="00F908BF" w:rsidP="00F908BF">
            <w:pPr>
              <w:widowControl w:val="0"/>
              <w:autoSpaceDE w:val="0"/>
              <w:autoSpaceDN w:val="0"/>
              <w:adjustRightInd w:val="0"/>
            </w:pPr>
            <w:r w:rsidRPr="00F908BF">
              <w:t> </w:t>
            </w:r>
          </w:p>
        </w:tc>
        <w:tc>
          <w:tcPr>
            <w:tcW w:w="1390" w:type="pct"/>
            <w:gridSpan w:val="5"/>
            <w:tcBorders>
              <w:top w:val="single" w:sz="4" w:space="0" w:color="auto"/>
              <w:left w:val="nil"/>
              <w:bottom w:val="single" w:sz="4" w:space="0" w:color="auto"/>
              <w:right w:val="nil"/>
            </w:tcBorders>
            <w:shd w:val="clear" w:color="auto" w:fill="auto"/>
            <w:noWrap/>
            <w:vAlign w:val="center"/>
            <w:hideMark/>
          </w:tcPr>
          <w:p w14:paraId="1109DC95" w14:textId="77777777" w:rsidR="00F908BF" w:rsidRPr="00F908BF" w:rsidRDefault="00F908BF" w:rsidP="00F908BF">
            <w:pPr>
              <w:widowControl w:val="0"/>
              <w:autoSpaceDE w:val="0"/>
              <w:autoSpaceDN w:val="0"/>
              <w:adjustRightInd w:val="0"/>
              <w:jc w:val="center"/>
              <w:rPr>
                <w:b/>
                <w:bCs/>
              </w:rPr>
            </w:pPr>
            <w:r w:rsidRPr="00F908BF">
              <w:rPr>
                <w:b/>
                <w:bCs/>
              </w:rPr>
              <w:t>Porcentajes</w:t>
            </w:r>
          </w:p>
        </w:tc>
      </w:tr>
      <w:tr w:rsidR="00F908BF" w:rsidRPr="00F908BF" w14:paraId="1596E1DE" w14:textId="77777777" w:rsidTr="00CA19D3">
        <w:trPr>
          <w:trHeight w:val="271"/>
          <w:tblHeader/>
          <w:jc w:val="center"/>
        </w:trPr>
        <w:tc>
          <w:tcPr>
            <w:tcW w:w="1841" w:type="pct"/>
            <w:tcBorders>
              <w:top w:val="nil"/>
              <w:left w:val="nil"/>
              <w:bottom w:val="single" w:sz="4" w:space="0" w:color="auto"/>
              <w:right w:val="nil"/>
            </w:tcBorders>
            <w:shd w:val="clear" w:color="auto" w:fill="auto"/>
            <w:noWrap/>
            <w:vAlign w:val="center"/>
            <w:hideMark/>
          </w:tcPr>
          <w:p w14:paraId="77C63F52" w14:textId="77777777" w:rsidR="00F908BF" w:rsidRPr="00F908BF" w:rsidRDefault="00F908BF" w:rsidP="00F908BF">
            <w:pPr>
              <w:widowControl w:val="0"/>
              <w:autoSpaceDE w:val="0"/>
              <w:autoSpaceDN w:val="0"/>
              <w:adjustRightInd w:val="0"/>
              <w:jc w:val="center"/>
              <w:rPr>
                <w:b/>
                <w:bCs/>
              </w:rPr>
            </w:pPr>
            <w:r w:rsidRPr="00F908BF">
              <w:rPr>
                <w:b/>
                <w:bCs/>
              </w:rPr>
              <w:t>Motivo de Término</w:t>
            </w:r>
          </w:p>
        </w:tc>
        <w:tc>
          <w:tcPr>
            <w:tcW w:w="327" w:type="pct"/>
            <w:tcBorders>
              <w:top w:val="single" w:sz="4" w:space="0" w:color="auto"/>
              <w:left w:val="single" w:sz="4" w:space="0" w:color="auto"/>
              <w:bottom w:val="single" w:sz="4" w:space="0" w:color="auto"/>
              <w:right w:val="nil"/>
            </w:tcBorders>
            <w:shd w:val="clear" w:color="auto" w:fill="auto"/>
            <w:noWrap/>
            <w:vAlign w:val="center"/>
            <w:hideMark/>
          </w:tcPr>
          <w:p w14:paraId="0B781FF5"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327" w:type="pct"/>
            <w:tcBorders>
              <w:top w:val="single" w:sz="4" w:space="0" w:color="auto"/>
              <w:left w:val="nil"/>
              <w:bottom w:val="single" w:sz="4" w:space="0" w:color="auto"/>
              <w:right w:val="nil"/>
            </w:tcBorders>
            <w:shd w:val="clear" w:color="auto" w:fill="auto"/>
            <w:noWrap/>
            <w:vAlign w:val="center"/>
            <w:hideMark/>
          </w:tcPr>
          <w:p w14:paraId="1A6EB487"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327" w:type="pct"/>
            <w:tcBorders>
              <w:top w:val="single" w:sz="4" w:space="0" w:color="auto"/>
              <w:left w:val="nil"/>
              <w:bottom w:val="single" w:sz="4" w:space="0" w:color="auto"/>
              <w:right w:val="nil"/>
            </w:tcBorders>
            <w:shd w:val="clear" w:color="auto" w:fill="auto"/>
            <w:noWrap/>
            <w:vAlign w:val="center"/>
            <w:hideMark/>
          </w:tcPr>
          <w:p w14:paraId="24104D33"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327" w:type="pct"/>
            <w:tcBorders>
              <w:top w:val="single" w:sz="4" w:space="0" w:color="auto"/>
              <w:left w:val="nil"/>
              <w:bottom w:val="single" w:sz="4" w:space="0" w:color="auto"/>
              <w:right w:val="nil"/>
            </w:tcBorders>
            <w:shd w:val="clear" w:color="auto" w:fill="auto"/>
            <w:noWrap/>
            <w:vAlign w:val="center"/>
            <w:hideMark/>
          </w:tcPr>
          <w:p w14:paraId="206E732C"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375" w:type="pct"/>
            <w:tcBorders>
              <w:top w:val="single" w:sz="4" w:space="0" w:color="auto"/>
              <w:left w:val="nil"/>
              <w:bottom w:val="single" w:sz="4" w:space="0" w:color="auto"/>
              <w:right w:val="nil"/>
            </w:tcBorders>
            <w:shd w:val="clear" w:color="auto" w:fill="auto"/>
            <w:noWrap/>
            <w:vAlign w:val="center"/>
            <w:hideMark/>
          </w:tcPr>
          <w:p w14:paraId="48452A10" w14:textId="77777777" w:rsidR="00F908BF" w:rsidRPr="00F908BF" w:rsidRDefault="00F908BF" w:rsidP="00F908BF">
            <w:pPr>
              <w:widowControl w:val="0"/>
              <w:autoSpaceDE w:val="0"/>
              <w:autoSpaceDN w:val="0"/>
              <w:adjustRightInd w:val="0"/>
              <w:jc w:val="center"/>
              <w:rPr>
                <w:b/>
                <w:bCs/>
              </w:rPr>
            </w:pPr>
            <w:r w:rsidRPr="00F908BF">
              <w:rPr>
                <w:b/>
                <w:bCs/>
              </w:rPr>
              <w:t>2019</w:t>
            </w:r>
          </w:p>
        </w:tc>
        <w:tc>
          <w:tcPr>
            <w:tcW w:w="85" w:type="pct"/>
            <w:tcBorders>
              <w:top w:val="nil"/>
              <w:left w:val="single" w:sz="4" w:space="0" w:color="auto"/>
              <w:bottom w:val="single" w:sz="4" w:space="0" w:color="auto"/>
              <w:right w:val="single" w:sz="4" w:space="0" w:color="auto"/>
            </w:tcBorders>
            <w:shd w:val="clear" w:color="auto" w:fill="auto"/>
            <w:noWrap/>
            <w:vAlign w:val="center"/>
            <w:hideMark/>
          </w:tcPr>
          <w:p w14:paraId="206B81CE" w14:textId="77777777" w:rsidR="00F908BF" w:rsidRPr="00F908BF" w:rsidRDefault="00F908BF" w:rsidP="00F908BF">
            <w:pPr>
              <w:widowControl w:val="0"/>
              <w:autoSpaceDE w:val="0"/>
              <w:autoSpaceDN w:val="0"/>
              <w:adjustRightInd w:val="0"/>
              <w:jc w:val="center"/>
            </w:pPr>
            <w:r w:rsidRPr="00F908BF">
              <w:t> </w:t>
            </w:r>
          </w:p>
        </w:tc>
        <w:tc>
          <w:tcPr>
            <w:tcW w:w="278" w:type="pct"/>
            <w:tcBorders>
              <w:top w:val="nil"/>
              <w:left w:val="nil"/>
              <w:bottom w:val="single" w:sz="4" w:space="0" w:color="auto"/>
              <w:right w:val="nil"/>
            </w:tcBorders>
            <w:shd w:val="clear" w:color="auto" w:fill="auto"/>
            <w:noWrap/>
            <w:vAlign w:val="center"/>
            <w:hideMark/>
          </w:tcPr>
          <w:p w14:paraId="575F7514"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278" w:type="pct"/>
            <w:tcBorders>
              <w:top w:val="nil"/>
              <w:left w:val="nil"/>
              <w:bottom w:val="single" w:sz="4" w:space="0" w:color="auto"/>
              <w:right w:val="nil"/>
            </w:tcBorders>
            <w:shd w:val="clear" w:color="auto" w:fill="auto"/>
            <w:noWrap/>
            <w:vAlign w:val="center"/>
            <w:hideMark/>
          </w:tcPr>
          <w:p w14:paraId="041B77C8"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278" w:type="pct"/>
            <w:tcBorders>
              <w:top w:val="nil"/>
              <w:left w:val="nil"/>
              <w:bottom w:val="single" w:sz="4" w:space="0" w:color="auto"/>
              <w:right w:val="nil"/>
            </w:tcBorders>
            <w:shd w:val="clear" w:color="auto" w:fill="auto"/>
            <w:noWrap/>
            <w:vAlign w:val="center"/>
            <w:hideMark/>
          </w:tcPr>
          <w:p w14:paraId="2CCEDC45"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278" w:type="pct"/>
            <w:tcBorders>
              <w:top w:val="nil"/>
              <w:left w:val="nil"/>
              <w:bottom w:val="single" w:sz="4" w:space="0" w:color="auto"/>
              <w:right w:val="nil"/>
            </w:tcBorders>
            <w:shd w:val="clear" w:color="auto" w:fill="auto"/>
            <w:noWrap/>
            <w:vAlign w:val="center"/>
            <w:hideMark/>
          </w:tcPr>
          <w:p w14:paraId="16E507C7"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279" w:type="pct"/>
            <w:tcBorders>
              <w:top w:val="nil"/>
              <w:left w:val="nil"/>
              <w:bottom w:val="single" w:sz="4" w:space="0" w:color="auto"/>
              <w:right w:val="nil"/>
            </w:tcBorders>
            <w:shd w:val="clear" w:color="auto" w:fill="auto"/>
            <w:noWrap/>
            <w:vAlign w:val="center"/>
            <w:hideMark/>
          </w:tcPr>
          <w:p w14:paraId="6B68266C"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2F306EF9"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5863B306" w14:textId="77777777" w:rsidR="00F908BF" w:rsidRPr="00F908BF" w:rsidRDefault="00F908BF" w:rsidP="00F908BF">
            <w:pPr>
              <w:widowControl w:val="0"/>
              <w:autoSpaceDE w:val="0"/>
              <w:autoSpaceDN w:val="0"/>
              <w:adjustRightInd w:val="0"/>
              <w:jc w:val="center"/>
              <w:rPr>
                <w:b/>
                <w:bCs/>
              </w:rPr>
            </w:pPr>
          </w:p>
        </w:tc>
        <w:tc>
          <w:tcPr>
            <w:tcW w:w="327" w:type="pct"/>
            <w:tcBorders>
              <w:top w:val="nil"/>
              <w:left w:val="single" w:sz="4" w:space="0" w:color="auto"/>
              <w:bottom w:val="nil"/>
              <w:right w:val="nil"/>
            </w:tcBorders>
            <w:shd w:val="clear" w:color="auto" w:fill="auto"/>
            <w:noWrap/>
            <w:vAlign w:val="center"/>
            <w:hideMark/>
          </w:tcPr>
          <w:p w14:paraId="03D7E1EC"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327" w:type="pct"/>
            <w:tcBorders>
              <w:top w:val="nil"/>
              <w:left w:val="nil"/>
              <w:bottom w:val="nil"/>
              <w:right w:val="nil"/>
            </w:tcBorders>
            <w:shd w:val="clear" w:color="auto" w:fill="auto"/>
            <w:noWrap/>
            <w:vAlign w:val="center"/>
            <w:hideMark/>
          </w:tcPr>
          <w:p w14:paraId="0C02CE10"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327" w:type="pct"/>
            <w:tcBorders>
              <w:top w:val="nil"/>
              <w:left w:val="nil"/>
              <w:bottom w:val="nil"/>
              <w:right w:val="nil"/>
            </w:tcBorders>
            <w:shd w:val="clear" w:color="auto" w:fill="auto"/>
            <w:noWrap/>
            <w:vAlign w:val="center"/>
            <w:hideMark/>
          </w:tcPr>
          <w:p w14:paraId="62A7FF8C"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327" w:type="pct"/>
            <w:tcBorders>
              <w:top w:val="nil"/>
              <w:left w:val="nil"/>
              <w:bottom w:val="nil"/>
              <w:right w:val="nil"/>
            </w:tcBorders>
            <w:shd w:val="clear" w:color="auto" w:fill="auto"/>
            <w:noWrap/>
            <w:vAlign w:val="center"/>
            <w:hideMark/>
          </w:tcPr>
          <w:p w14:paraId="62037F7D"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375" w:type="pct"/>
            <w:tcBorders>
              <w:top w:val="nil"/>
              <w:left w:val="nil"/>
              <w:bottom w:val="nil"/>
              <w:right w:val="single" w:sz="4" w:space="0" w:color="auto"/>
            </w:tcBorders>
            <w:shd w:val="clear" w:color="auto" w:fill="auto"/>
            <w:noWrap/>
            <w:vAlign w:val="center"/>
            <w:hideMark/>
          </w:tcPr>
          <w:p w14:paraId="3B3ED240"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85" w:type="pct"/>
            <w:tcBorders>
              <w:top w:val="nil"/>
              <w:left w:val="nil"/>
              <w:bottom w:val="nil"/>
              <w:right w:val="single" w:sz="4" w:space="0" w:color="auto"/>
            </w:tcBorders>
            <w:shd w:val="clear" w:color="auto" w:fill="auto"/>
            <w:noWrap/>
            <w:vAlign w:val="center"/>
            <w:hideMark/>
          </w:tcPr>
          <w:p w14:paraId="7414B40B" w14:textId="77777777" w:rsidR="00F908BF" w:rsidRPr="00F908BF" w:rsidRDefault="00F908BF" w:rsidP="00F908BF">
            <w:pPr>
              <w:widowControl w:val="0"/>
              <w:autoSpaceDE w:val="0"/>
              <w:autoSpaceDN w:val="0"/>
              <w:adjustRightInd w:val="0"/>
              <w:jc w:val="center"/>
            </w:pPr>
            <w:r w:rsidRPr="00F908BF">
              <w:t> </w:t>
            </w:r>
          </w:p>
        </w:tc>
        <w:tc>
          <w:tcPr>
            <w:tcW w:w="278" w:type="pct"/>
            <w:tcBorders>
              <w:top w:val="nil"/>
              <w:left w:val="nil"/>
              <w:bottom w:val="nil"/>
              <w:right w:val="nil"/>
            </w:tcBorders>
            <w:shd w:val="clear" w:color="auto" w:fill="auto"/>
            <w:noWrap/>
            <w:vAlign w:val="center"/>
            <w:hideMark/>
          </w:tcPr>
          <w:p w14:paraId="594BFF2F"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53898B36"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5EAE67FD"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63D838CA" w14:textId="77777777" w:rsidR="00F908BF" w:rsidRPr="00F908BF" w:rsidRDefault="00F908BF" w:rsidP="00F908BF">
            <w:pPr>
              <w:widowControl w:val="0"/>
              <w:autoSpaceDE w:val="0"/>
              <w:autoSpaceDN w:val="0"/>
              <w:adjustRightInd w:val="0"/>
              <w:jc w:val="center"/>
            </w:pPr>
          </w:p>
        </w:tc>
        <w:tc>
          <w:tcPr>
            <w:tcW w:w="279" w:type="pct"/>
            <w:tcBorders>
              <w:top w:val="nil"/>
              <w:left w:val="nil"/>
              <w:bottom w:val="nil"/>
              <w:right w:val="nil"/>
            </w:tcBorders>
            <w:shd w:val="clear" w:color="auto" w:fill="auto"/>
            <w:noWrap/>
            <w:vAlign w:val="center"/>
            <w:hideMark/>
          </w:tcPr>
          <w:p w14:paraId="79077C17" w14:textId="77777777" w:rsidR="00F908BF" w:rsidRPr="00F908BF" w:rsidRDefault="00F908BF" w:rsidP="00F908BF">
            <w:pPr>
              <w:widowControl w:val="0"/>
              <w:autoSpaceDE w:val="0"/>
              <w:autoSpaceDN w:val="0"/>
              <w:adjustRightInd w:val="0"/>
              <w:jc w:val="center"/>
            </w:pPr>
          </w:p>
        </w:tc>
      </w:tr>
      <w:tr w:rsidR="00F908BF" w:rsidRPr="00F908BF" w14:paraId="508843D8"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701E2098" w14:textId="77777777" w:rsidR="00F908BF" w:rsidRPr="00F908BF" w:rsidRDefault="00F908BF" w:rsidP="00F908BF">
            <w:pPr>
              <w:widowControl w:val="0"/>
              <w:autoSpaceDE w:val="0"/>
              <w:autoSpaceDN w:val="0"/>
              <w:adjustRightInd w:val="0"/>
              <w:rPr>
                <w:b/>
                <w:bCs/>
              </w:rPr>
            </w:pPr>
            <w:r w:rsidRPr="00F908BF">
              <w:rPr>
                <w:b/>
                <w:bCs/>
              </w:rPr>
              <w:t>Absolutos</w:t>
            </w:r>
          </w:p>
        </w:tc>
        <w:tc>
          <w:tcPr>
            <w:tcW w:w="327" w:type="pct"/>
            <w:tcBorders>
              <w:top w:val="nil"/>
              <w:left w:val="single" w:sz="4" w:space="0" w:color="auto"/>
              <w:bottom w:val="nil"/>
              <w:right w:val="nil"/>
            </w:tcBorders>
            <w:shd w:val="clear" w:color="auto" w:fill="auto"/>
            <w:noWrap/>
            <w:vAlign w:val="center"/>
            <w:hideMark/>
          </w:tcPr>
          <w:p w14:paraId="4ED554C3" w14:textId="77777777" w:rsidR="00F908BF" w:rsidRPr="00F908BF" w:rsidRDefault="00F908BF" w:rsidP="00F908BF">
            <w:pPr>
              <w:widowControl w:val="0"/>
              <w:autoSpaceDE w:val="0"/>
              <w:autoSpaceDN w:val="0"/>
              <w:adjustRightInd w:val="0"/>
              <w:jc w:val="center"/>
              <w:rPr>
                <w:b/>
                <w:bCs/>
              </w:rPr>
            </w:pPr>
            <w:r w:rsidRPr="00F908BF">
              <w:rPr>
                <w:b/>
                <w:bCs/>
              </w:rPr>
              <w:t>74.323</w:t>
            </w:r>
          </w:p>
        </w:tc>
        <w:tc>
          <w:tcPr>
            <w:tcW w:w="327" w:type="pct"/>
            <w:tcBorders>
              <w:top w:val="nil"/>
              <w:left w:val="nil"/>
              <w:bottom w:val="nil"/>
              <w:right w:val="nil"/>
            </w:tcBorders>
            <w:shd w:val="clear" w:color="auto" w:fill="auto"/>
            <w:noWrap/>
            <w:vAlign w:val="center"/>
            <w:hideMark/>
          </w:tcPr>
          <w:p w14:paraId="6921AC42" w14:textId="77777777" w:rsidR="00F908BF" w:rsidRPr="00F908BF" w:rsidRDefault="00F908BF" w:rsidP="00F908BF">
            <w:pPr>
              <w:widowControl w:val="0"/>
              <w:autoSpaceDE w:val="0"/>
              <w:autoSpaceDN w:val="0"/>
              <w:adjustRightInd w:val="0"/>
              <w:jc w:val="center"/>
              <w:rPr>
                <w:b/>
                <w:bCs/>
              </w:rPr>
            </w:pPr>
            <w:r w:rsidRPr="00F908BF">
              <w:rPr>
                <w:b/>
                <w:bCs/>
              </w:rPr>
              <w:t>73.979</w:t>
            </w:r>
          </w:p>
        </w:tc>
        <w:tc>
          <w:tcPr>
            <w:tcW w:w="327" w:type="pct"/>
            <w:tcBorders>
              <w:top w:val="nil"/>
              <w:left w:val="nil"/>
              <w:bottom w:val="nil"/>
              <w:right w:val="nil"/>
            </w:tcBorders>
            <w:shd w:val="clear" w:color="auto" w:fill="auto"/>
            <w:noWrap/>
            <w:vAlign w:val="center"/>
            <w:hideMark/>
          </w:tcPr>
          <w:p w14:paraId="4BDA3DA3" w14:textId="77777777" w:rsidR="00F908BF" w:rsidRPr="00F908BF" w:rsidRDefault="00F908BF" w:rsidP="00F908BF">
            <w:pPr>
              <w:widowControl w:val="0"/>
              <w:autoSpaceDE w:val="0"/>
              <w:autoSpaceDN w:val="0"/>
              <w:adjustRightInd w:val="0"/>
              <w:jc w:val="center"/>
              <w:rPr>
                <w:b/>
                <w:bCs/>
              </w:rPr>
            </w:pPr>
            <w:r w:rsidRPr="00F908BF">
              <w:rPr>
                <w:b/>
                <w:bCs/>
              </w:rPr>
              <w:t>71.290</w:t>
            </w:r>
          </w:p>
        </w:tc>
        <w:tc>
          <w:tcPr>
            <w:tcW w:w="327" w:type="pct"/>
            <w:tcBorders>
              <w:top w:val="nil"/>
              <w:left w:val="nil"/>
              <w:bottom w:val="nil"/>
              <w:right w:val="nil"/>
            </w:tcBorders>
            <w:shd w:val="clear" w:color="auto" w:fill="auto"/>
            <w:noWrap/>
            <w:vAlign w:val="center"/>
            <w:hideMark/>
          </w:tcPr>
          <w:p w14:paraId="0E7B7201" w14:textId="77777777" w:rsidR="00F908BF" w:rsidRPr="00F908BF" w:rsidRDefault="00F908BF" w:rsidP="00F908BF">
            <w:pPr>
              <w:widowControl w:val="0"/>
              <w:autoSpaceDE w:val="0"/>
              <w:autoSpaceDN w:val="0"/>
              <w:adjustRightInd w:val="0"/>
              <w:jc w:val="center"/>
              <w:rPr>
                <w:b/>
                <w:bCs/>
              </w:rPr>
            </w:pPr>
            <w:r w:rsidRPr="00F908BF">
              <w:rPr>
                <w:b/>
                <w:bCs/>
              </w:rPr>
              <w:t>80.961</w:t>
            </w:r>
          </w:p>
        </w:tc>
        <w:tc>
          <w:tcPr>
            <w:tcW w:w="375" w:type="pct"/>
            <w:tcBorders>
              <w:top w:val="nil"/>
              <w:left w:val="nil"/>
              <w:bottom w:val="nil"/>
              <w:right w:val="single" w:sz="4" w:space="0" w:color="auto"/>
            </w:tcBorders>
            <w:shd w:val="clear" w:color="auto" w:fill="auto"/>
            <w:noWrap/>
            <w:vAlign w:val="center"/>
          </w:tcPr>
          <w:p w14:paraId="30D15766" w14:textId="77777777" w:rsidR="00F908BF" w:rsidRPr="00F908BF" w:rsidRDefault="00F908BF" w:rsidP="00F908BF">
            <w:pPr>
              <w:widowControl w:val="0"/>
              <w:autoSpaceDE w:val="0"/>
              <w:autoSpaceDN w:val="0"/>
              <w:adjustRightInd w:val="0"/>
              <w:jc w:val="center"/>
              <w:rPr>
                <w:b/>
                <w:bCs/>
              </w:rPr>
            </w:pPr>
            <w:r w:rsidRPr="00F908BF">
              <w:rPr>
                <w:b/>
                <w:bCs/>
              </w:rPr>
              <w:t>131.063</w:t>
            </w:r>
          </w:p>
        </w:tc>
        <w:tc>
          <w:tcPr>
            <w:tcW w:w="85" w:type="pct"/>
            <w:tcBorders>
              <w:top w:val="nil"/>
              <w:left w:val="nil"/>
              <w:bottom w:val="nil"/>
              <w:right w:val="nil"/>
            </w:tcBorders>
            <w:shd w:val="clear" w:color="auto" w:fill="auto"/>
            <w:noWrap/>
            <w:vAlign w:val="center"/>
            <w:hideMark/>
          </w:tcPr>
          <w:p w14:paraId="6A129F05" w14:textId="77777777" w:rsidR="00F908BF" w:rsidRPr="00F908BF" w:rsidRDefault="00F908BF" w:rsidP="00F908BF">
            <w:pPr>
              <w:widowControl w:val="0"/>
              <w:autoSpaceDE w:val="0"/>
              <w:autoSpaceDN w:val="0"/>
              <w:adjustRightInd w:val="0"/>
              <w:jc w:val="center"/>
              <w:rPr>
                <w:b/>
                <w:bCs/>
              </w:rPr>
            </w:pPr>
          </w:p>
        </w:tc>
        <w:tc>
          <w:tcPr>
            <w:tcW w:w="278" w:type="pct"/>
            <w:tcBorders>
              <w:top w:val="nil"/>
              <w:left w:val="single" w:sz="4" w:space="0" w:color="auto"/>
              <w:bottom w:val="nil"/>
              <w:right w:val="nil"/>
            </w:tcBorders>
            <w:shd w:val="clear" w:color="auto" w:fill="auto"/>
            <w:noWrap/>
            <w:vAlign w:val="center"/>
            <w:hideMark/>
          </w:tcPr>
          <w:p w14:paraId="676B8125"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278" w:type="pct"/>
            <w:tcBorders>
              <w:top w:val="nil"/>
              <w:left w:val="nil"/>
              <w:bottom w:val="nil"/>
              <w:right w:val="nil"/>
            </w:tcBorders>
            <w:shd w:val="clear" w:color="auto" w:fill="auto"/>
            <w:noWrap/>
            <w:vAlign w:val="center"/>
            <w:hideMark/>
          </w:tcPr>
          <w:p w14:paraId="22464BB9"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278" w:type="pct"/>
            <w:tcBorders>
              <w:top w:val="nil"/>
              <w:left w:val="nil"/>
              <w:bottom w:val="nil"/>
              <w:right w:val="nil"/>
            </w:tcBorders>
            <w:shd w:val="clear" w:color="auto" w:fill="auto"/>
            <w:noWrap/>
            <w:vAlign w:val="center"/>
            <w:hideMark/>
          </w:tcPr>
          <w:p w14:paraId="7DD3C588"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278" w:type="pct"/>
            <w:tcBorders>
              <w:top w:val="nil"/>
              <w:left w:val="nil"/>
              <w:bottom w:val="nil"/>
              <w:right w:val="nil"/>
            </w:tcBorders>
            <w:shd w:val="clear" w:color="auto" w:fill="auto"/>
            <w:noWrap/>
            <w:vAlign w:val="center"/>
            <w:hideMark/>
          </w:tcPr>
          <w:p w14:paraId="404DDDA1"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279" w:type="pct"/>
            <w:tcBorders>
              <w:top w:val="nil"/>
              <w:left w:val="nil"/>
              <w:bottom w:val="nil"/>
              <w:right w:val="nil"/>
            </w:tcBorders>
            <w:shd w:val="clear" w:color="auto" w:fill="auto"/>
            <w:noWrap/>
            <w:vAlign w:val="center"/>
            <w:hideMark/>
          </w:tcPr>
          <w:p w14:paraId="063C40A2" w14:textId="77777777" w:rsidR="00F908BF" w:rsidRPr="00F908BF" w:rsidRDefault="00F908BF" w:rsidP="00F908BF">
            <w:pPr>
              <w:widowControl w:val="0"/>
              <w:autoSpaceDE w:val="0"/>
              <w:autoSpaceDN w:val="0"/>
              <w:adjustRightInd w:val="0"/>
              <w:jc w:val="center"/>
              <w:rPr>
                <w:b/>
                <w:bCs/>
              </w:rPr>
            </w:pPr>
            <w:r w:rsidRPr="00F908BF">
              <w:rPr>
                <w:b/>
                <w:bCs/>
              </w:rPr>
              <w:t>100,0</w:t>
            </w:r>
          </w:p>
        </w:tc>
      </w:tr>
      <w:tr w:rsidR="00F908BF" w:rsidRPr="00F908BF" w14:paraId="3BF4BF86" w14:textId="77777777" w:rsidTr="00CA19D3">
        <w:trPr>
          <w:trHeight w:val="261"/>
          <w:jc w:val="center"/>
        </w:trPr>
        <w:tc>
          <w:tcPr>
            <w:tcW w:w="1841" w:type="pct"/>
            <w:tcBorders>
              <w:top w:val="nil"/>
              <w:left w:val="nil"/>
              <w:bottom w:val="nil"/>
              <w:right w:val="nil"/>
            </w:tcBorders>
            <w:shd w:val="clear" w:color="auto" w:fill="auto"/>
            <w:noWrap/>
            <w:vAlign w:val="center"/>
          </w:tcPr>
          <w:p w14:paraId="169F89C4" w14:textId="77777777" w:rsidR="00F908BF" w:rsidRPr="00F908BF" w:rsidRDefault="00F908BF" w:rsidP="00F908BF">
            <w:pPr>
              <w:widowControl w:val="0"/>
              <w:autoSpaceDE w:val="0"/>
              <w:autoSpaceDN w:val="0"/>
              <w:adjustRightInd w:val="0"/>
              <w:rPr>
                <w:b/>
                <w:bCs/>
              </w:rPr>
            </w:pPr>
            <w:r w:rsidRPr="00F908BF">
              <w:rPr>
                <w:bCs/>
              </w:rPr>
              <w:t xml:space="preserve">Satisfacción extraprocesal S.E.P </w:t>
            </w:r>
            <w:r w:rsidRPr="00F908BF">
              <w:rPr>
                <w:bCs/>
                <w:vertAlign w:val="superscript"/>
              </w:rPr>
              <w:t>(1)</w:t>
            </w:r>
          </w:p>
        </w:tc>
        <w:tc>
          <w:tcPr>
            <w:tcW w:w="327" w:type="pct"/>
            <w:tcBorders>
              <w:top w:val="nil"/>
              <w:left w:val="single" w:sz="4" w:space="0" w:color="auto"/>
              <w:bottom w:val="nil"/>
              <w:right w:val="nil"/>
            </w:tcBorders>
            <w:shd w:val="clear" w:color="auto" w:fill="auto"/>
            <w:noWrap/>
            <w:vAlign w:val="center"/>
          </w:tcPr>
          <w:p w14:paraId="0174E4F2" w14:textId="77777777" w:rsidR="00F908BF" w:rsidRPr="00F908BF" w:rsidRDefault="00F908BF" w:rsidP="00F908BF">
            <w:pPr>
              <w:widowControl w:val="0"/>
              <w:autoSpaceDE w:val="0"/>
              <w:autoSpaceDN w:val="0"/>
              <w:adjustRightInd w:val="0"/>
              <w:jc w:val="center"/>
              <w:rPr>
                <w:b/>
                <w:bCs/>
              </w:rPr>
            </w:pPr>
            <w:r w:rsidRPr="00F908BF">
              <w:rPr>
                <w:bCs/>
              </w:rPr>
              <w:t>0</w:t>
            </w:r>
          </w:p>
        </w:tc>
        <w:tc>
          <w:tcPr>
            <w:tcW w:w="327" w:type="pct"/>
            <w:tcBorders>
              <w:top w:val="nil"/>
              <w:left w:val="nil"/>
              <w:bottom w:val="nil"/>
              <w:right w:val="nil"/>
            </w:tcBorders>
            <w:shd w:val="clear" w:color="auto" w:fill="auto"/>
            <w:noWrap/>
            <w:vAlign w:val="center"/>
          </w:tcPr>
          <w:p w14:paraId="7C7FC8FD" w14:textId="77777777" w:rsidR="00F908BF" w:rsidRPr="00F908BF" w:rsidRDefault="00F908BF" w:rsidP="00F908BF">
            <w:pPr>
              <w:widowControl w:val="0"/>
              <w:autoSpaceDE w:val="0"/>
              <w:autoSpaceDN w:val="0"/>
              <w:adjustRightInd w:val="0"/>
              <w:jc w:val="center"/>
              <w:rPr>
                <w:b/>
                <w:bCs/>
              </w:rPr>
            </w:pPr>
            <w:r w:rsidRPr="00F908BF">
              <w:rPr>
                <w:bCs/>
              </w:rPr>
              <w:t>0</w:t>
            </w:r>
          </w:p>
        </w:tc>
        <w:tc>
          <w:tcPr>
            <w:tcW w:w="327" w:type="pct"/>
            <w:tcBorders>
              <w:top w:val="nil"/>
              <w:left w:val="nil"/>
              <w:bottom w:val="nil"/>
              <w:right w:val="nil"/>
            </w:tcBorders>
            <w:shd w:val="clear" w:color="auto" w:fill="auto"/>
            <w:noWrap/>
            <w:vAlign w:val="center"/>
          </w:tcPr>
          <w:p w14:paraId="4D4E9124" w14:textId="77777777" w:rsidR="00F908BF" w:rsidRPr="00F908BF" w:rsidRDefault="00F908BF" w:rsidP="00F908BF">
            <w:pPr>
              <w:widowControl w:val="0"/>
              <w:autoSpaceDE w:val="0"/>
              <w:autoSpaceDN w:val="0"/>
              <w:adjustRightInd w:val="0"/>
              <w:jc w:val="center"/>
              <w:rPr>
                <w:b/>
                <w:bCs/>
              </w:rPr>
            </w:pPr>
            <w:r w:rsidRPr="00F908BF">
              <w:rPr>
                <w:bCs/>
              </w:rPr>
              <w:t>0</w:t>
            </w:r>
          </w:p>
        </w:tc>
        <w:tc>
          <w:tcPr>
            <w:tcW w:w="327" w:type="pct"/>
            <w:tcBorders>
              <w:top w:val="nil"/>
              <w:left w:val="nil"/>
              <w:bottom w:val="nil"/>
              <w:right w:val="nil"/>
            </w:tcBorders>
            <w:shd w:val="clear" w:color="auto" w:fill="auto"/>
            <w:noWrap/>
            <w:vAlign w:val="center"/>
          </w:tcPr>
          <w:p w14:paraId="5A22E16D" w14:textId="77777777" w:rsidR="00F908BF" w:rsidRPr="00F908BF" w:rsidRDefault="00F908BF" w:rsidP="00F908BF">
            <w:pPr>
              <w:widowControl w:val="0"/>
              <w:autoSpaceDE w:val="0"/>
              <w:autoSpaceDN w:val="0"/>
              <w:adjustRightInd w:val="0"/>
              <w:jc w:val="center"/>
              <w:rPr>
                <w:b/>
                <w:bCs/>
              </w:rPr>
            </w:pPr>
            <w:r w:rsidRPr="00F908BF">
              <w:rPr>
                <w:bCs/>
              </w:rPr>
              <w:t>9.227</w:t>
            </w:r>
          </w:p>
        </w:tc>
        <w:tc>
          <w:tcPr>
            <w:tcW w:w="375" w:type="pct"/>
            <w:tcBorders>
              <w:top w:val="nil"/>
              <w:left w:val="nil"/>
              <w:bottom w:val="nil"/>
              <w:right w:val="single" w:sz="4" w:space="0" w:color="auto"/>
            </w:tcBorders>
            <w:shd w:val="clear" w:color="auto" w:fill="auto"/>
            <w:noWrap/>
            <w:vAlign w:val="center"/>
          </w:tcPr>
          <w:p w14:paraId="072EFA27" w14:textId="77777777" w:rsidR="00F908BF" w:rsidRPr="00F908BF" w:rsidRDefault="00F908BF" w:rsidP="00F908BF">
            <w:pPr>
              <w:widowControl w:val="0"/>
              <w:autoSpaceDE w:val="0"/>
              <w:autoSpaceDN w:val="0"/>
              <w:adjustRightInd w:val="0"/>
              <w:jc w:val="center"/>
            </w:pPr>
            <w:r w:rsidRPr="00F908BF">
              <w:t>61.957</w:t>
            </w:r>
          </w:p>
        </w:tc>
        <w:tc>
          <w:tcPr>
            <w:tcW w:w="85" w:type="pct"/>
            <w:tcBorders>
              <w:top w:val="nil"/>
              <w:left w:val="nil"/>
              <w:bottom w:val="nil"/>
              <w:right w:val="nil"/>
            </w:tcBorders>
            <w:shd w:val="clear" w:color="auto" w:fill="auto"/>
            <w:noWrap/>
            <w:vAlign w:val="center"/>
          </w:tcPr>
          <w:p w14:paraId="303F5EB2" w14:textId="77777777" w:rsidR="00F908BF" w:rsidRPr="00F908BF" w:rsidRDefault="00F908BF" w:rsidP="00F908BF">
            <w:pPr>
              <w:widowControl w:val="0"/>
              <w:autoSpaceDE w:val="0"/>
              <w:autoSpaceDN w:val="0"/>
              <w:adjustRightInd w:val="0"/>
              <w:jc w:val="center"/>
              <w:rPr>
                <w:b/>
                <w:bCs/>
              </w:rPr>
            </w:pPr>
          </w:p>
        </w:tc>
        <w:tc>
          <w:tcPr>
            <w:tcW w:w="278" w:type="pct"/>
            <w:tcBorders>
              <w:top w:val="nil"/>
              <w:left w:val="single" w:sz="4" w:space="0" w:color="auto"/>
              <w:bottom w:val="nil"/>
              <w:right w:val="nil"/>
            </w:tcBorders>
            <w:shd w:val="clear" w:color="auto" w:fill="auto"/>
            <w:noWrap/>
            <w:vAlign w:val="center"/>
          </w:tcPr>
          <w:p w14:paraId="0A2092CE" w14:textId="77777777" w:rsidR="00F908BF" w:rsidRPr="00F908BF" w:rsidRDefault="00F908BF" w:rsidP="00F908BF">
            <w:pPr>
              <w:widowControl w:val="0"/>
              <w:autoSpaceDE w:val="0"/>
              <w:autoSpaceDN w:val="0"/>
              <w:adjustRightInd w:val="0"/>
              <w:jc w:val="center"/>
              <w:rPr>
                <w:b/>
                <w:bCs/>
              </w:rPr>
            </w:pPr>
            <w:r w:rsidRPr="00F908BF">
              <w:rPr>
                <w:bCs/>
              </w:rPr>
              <w:t>0,0</w:t>
            </w:r>
          </w:p>
        </w:tc>
        <w:tc>
          <w:tcPr>
            <w:tcW w:w="278" w:type="pct"/>
            <w:tcBorders>
              <w:top w:val="nil"/>
              <w:left w:val="nil"/>
              <w:bottom w:val="nil"/>
              <w:right w:val="nil"/>
            </w:tcBorders>
            <w:shd w:val="clear" w:color="auto" w:fill="auto"/>
            <w:noWrap/>
            <w:vAlign w:val="center"/>
          </w:tcPr>
          <w:p w14:paraId="1EACAEE5" w14:textId="77777777" w:rsidR="00F908BF" w:rsidRPr="00F908BF" w:rsidRDefault="00F908BF" w:rsidP="00F908BF">
            <w:pPr>
              <w:widowControl w:val="0"/>
              <w:autoSpaceDE w:val="0"/>
              <w:autoSpaceDN w:val="0"/>
              <w:adjustRightInd w:val="0"/>
              <w:jc w:val="center"/>
              <w:rPr>
                <w:b/>
                <w:bCs/>
              </w:rPr>
            </w:pPr>
            <w:r w:rsidRPr="00F908BF">
              <w:rPr>
                <w:bCs/>
              </w:rPr>
              <w:t>0,0</w:t>
            </w:r>
          </w:p>
        </w:tc>
        <w:tc>
          <w:tcPr>
            <w:tcW w:w="278" w:type="pct"/>
            <w:tcBorders>
              <w:top w:val="nil"/>
              <w:left w:val="nil"/>
              <w:bottom w:val="nil"/>
              <w:right w:val="nil"/>
            </w:tcBorders>
            <w:shd w:val="clear" w:color="auto" w:fill="auto"/>
            <w:noWrap/>
            <w:vAlign w:val="center"/>
          </w:tcPr>
          <w:p w14:paraId="61BE5AA9" w14:textId="77777777" w:rsidR="00F908BF" w:rsidRPr="00F908BF" w:rsidRDefault="00F908BF" w:rsidP="00F908BF">
            <w:pPr>
              <w:widowControl w:val="0"/>
              <w:autoSpaceDE w:val="0"/>
              <w:autoSpaceDN w:val="0"/>
              <w:adjustRightInd w:val="0"/>
              <w:jc w:val="center"/>
              <w:rPr>
                <w:b/>
                <w:bCs/>
              </w:rPr>
            </w:pPr>
            <w:r w:rsidRPr="00F908BF">
              <w:rPr>
                <w:bCs/>
              </w:rPr>
              <w:t>0,0</w:t>
            </w:r>
          </w:p>
        </w:tc>
        <w:tc>
          <w:tcPr>
            <w:tcW w:w="278" w:type="pct"/>
            <w:tcBorders>
              <w:top w:val="nil"/>
              <w:left w:val="nil"/>
              <w:bottom w:val="nil"/>
              <w:right w:val="nil"/>
            </w:tcBorders>
            <w:shd w:val="clear" w:color="auto" w:fill="auto"/>
            <w:noWrap/>
            <w:vAlign w:val="center"/>
          </w:tcPr>
          <w:p w14:paraId="5EA8EC92" w14:textId="77777777" w:rsidR="00F908BF" w:rsidRPr="00F908BF" w:rsidRDefault="00F908BF" w:rsidP="00F908BF">
            <w:pPr>
              <w:widowControl w:val="0"/>
              <w:autoSpaceDE w:val="0"/>
              <w:autoSpaceDN w:val="0"/>
              <w:adjustRightInd w:val="0"/>
              <w:jc w:val="center"/>
              <w:rPr>
                <w:b/>
                <w:bCs/>
              </w:rPr>
            </w:pPr>
            <w:r w:rsidRPr="00F908BF">
              <w:rPr>
                <w:bCs/>
              </w:rPr>
              <w:t>11,4</w:t>
            </w:r>
          </w:p>
        </w:tc>
        <w:tc>
          <w:tcPr>
            <w:tcW w:w="279" w:type="pct"/>
            <w:tcBorders>
              <w:top w:val="nil"/>
              <w:left w:val="nil"/>
              <w:bottom w:val="nil"/>
              <w:right w:val="nil"/>
            </w:tcBorders>
            <w:shd w:val="clear" w:color="auto" w:fill="auto"/>
            <w:noWrap/>
            <w:vAlign w:val="center"/>
          </w:tcPr>
          <w:p w14:paraId="11887B74" w14:textId="77777777" w:rsidR="00F908BF" w:rsidRPr="00F908BF" w:rsidRDefault="00F908BF" w:rsidP="00F908BF">
            <w:pPr>
              <w:widowControl w:val="0"/>
              <w:autoSpaceDE w:val="0"/>
              <w:autoSpaceDN w:val="0"/>
              <w:adjustRightInd w:val="0"/>
              <w:jc w:val="center"/>
            </w:pPr>
            <w:r w:rsidRPr="00F908BF">
              <w:t>47,2</w:t>
            </w:r>
          </w:p>
        </w:tc>
      </w:tr>
      <w:tr w:rsidR="00F908BF" w:rsidRPr="00F908BF" w14:paraId="7A6F71C7" w14:textId="77777777" w:rsidTr="00CA19D3">
        <w:trPr>
          <w:trHeight w:val="261"/>
          <w:jc w:val="center"/>
        </w:trPr>
        <w:tc>
          <w:tcPr>
            <w:tcW w:w="1841" w:type="pct"/>
            <w:tcBorders>
              <w:top w:val="nil"/>
              <w:left w:val="nil"/>
              <w:bottom w:val="nil"/>
              <w:right w:val="nil"/>
            </w:tcBorders>
            <w:shd w:val="clear" w:color="auto" w:fill="auto"/>
            <w:noWrap/>
            <w:vAlign w:val="center"/>
          </w:tcPr>
          <w:p w14:paraId="37643BDE" w14:textId="77777777" w:rsidR="00F908BF" w:rsidRPr="00F908BF" w:rsidRDefault="00F908BF" w:rsidP="00F908BF">
            <w:pPr>
              <w:widowControl w:val="0"/>
              <w:autoSpaceDE w:val="0"/>
              <w:autoSpaceDN w:val="0"/>
              <w:adjustRightInd w:val="0"/>
              <w:rPr>
                <w:bCs/>
              </w:rPr>
            </w:pPr>
            <w:r w:rsidRPr="00F908BF">
              <w:rPr>
                <w:bCs/>
              </w:rPr>
              <w:lastRenderedPageBreak/>
              <w:t xml:space="preserve">Incompetencia por Reforma Civil </w:t>
            </w:r>
            <w:r w:rsidRPr="00F908BF">
              <w:rPr>
                <w:bCs/>
                <w:vertAlign w:val="superscript"/>
              </w:rPr>
              <w:t>(2)</w:t>
            </w:r>
          </w:p>
        </w:tc>
        <w:tc>
          <w:tcPr>
            <w:tcW w:w="327" w:type="pct"/>
            <w:tcBorders>
              <w:top w:val="nil"/>
              <w:left w:val="single" w:sz="4" w:space="0" w:color="auto"/>
              <w:bottom w:val="nil"/>
              <w:right w:val="nil"/>
            </w:tcBorders>
            <w:shd w:val="clear" w:color="auto" w:fill="auto"/>
            <w:noWrap/>
            <w:vAlign w:val="center"/>
          </w:tcPr>
          <w:p w14:paraId="1B59725E" w14:textId="77777777" w:rsidR="00F908BF" w:rsidRPr="00F908BF" w:rsidRDefault="00F908BF" w:rsidP="00F908BF">
            <w:pPr>
              <w:widowControl w:val="0"/>
              <w:autoSpaceDE w:val="0"/>
              <w:autoSpaceDN w:val="0"/>
              <w:adjustRightInd w:val="0"/>
              <w:jc w:val="center"/>
              <w:rPr>
                <w:bCs/>
              </w:rPr>
            </w:pPr>
            <w:r w:rsidRPr="00F908BF">
              <w:rPr>
                <w:bCs/>
              </w:rPr>
              <w:t>0</w:t>
            </w:r>
          </w:p>
        </w:tc>
        <w:tc>
          <w:tcPr>
            <w:tcW w:w="327" w:type="pct"/>
            <w:tcBorders>
              <w:top w:val="nil"/>
              <w:left w:val="nil"/>
              <w:bottom w:val="nil"/>
              <w:right w:val="nil"/>
            </w:tcBorders>
            <w:shd w:val="clear" w:color="auto" w:fill="auto"/>
            <w:noWrap/>
            <w:vAlign w:val="center"/>
          </w:tcPr>
          <w:p w14:paraId="518534E6" w14:textId="77777777" w:rsidR="00F908BF" w:rsidRPr="00F908BF" w:rsidRDefault="00F908BF" w:rsidP="00F908BF">
            <w:pPr>
              <w:widowControl w:val="0"/>
              <w:autoSpaceDE w:val="0"/>
              <w:autoSpaceDN w:val="0"/>
              <w:adjustRightInd w:val="0"/>
              <w:jc w:val="center"/>
              <w:rPr>
                <w:bCs/>
              </w:rPr>
            </w:pPr>
            <w:r w:rsidRPr="00F908BF">
              <w:rPr>
                <w:bCs/>
              </w:rPr>
              <w:t>0</w:t>
            </w:r>
          </w:p>
        </w:tc>
        <w:tc>
          <w:tcPr>
            <w:tcW w:w="327" w:type="pct"/>
            <w:tcBorders>
              <w:top w:val="nil"/>
              <w:left w:val="nil"/>
              <w:bottom w:val="nil"/>
              <w:right w:val="nil"/>
            </w:tcBorders>
            <w:shd w:val="clear" w:color="auto" w:fill="auto"/>
            <w:noWrap/>
            <w:vAlign w:val="center"/>
          </w:tcPr>
          <w:p w14:paraId="7E4B3098" w14:textId="77777777" w:rsidR="00F908BF" w:rsidRPr="00F908BF" w:rsidRDefault="00F908BF" w:rsidP="00F908BF">
            <w:pPr>
              <w:widowControl w:val="0"/>
              <w:autoSpaceDE w:val="0"/>
              <w:autoSpaceDN w:val="0"/>
              <w:adjustRightInd w:val="0"/>
              <w:jc w:val="center"/>
              <w:rPr>
                <w:bCs/>
              </w:rPr>
            </w:pPr>
            <w:r w:rsidRPr="00F908BF">
              <w:rPr>
                <w:bCs/>
              </w:rPr>
              <w:t>0</w:t>
            </w:r>
          </w:p>
        </w:tc>
        <w:tc>
          <w:tcPr>
            <w:tcW w:w="327" w:type="pct"/>
            <w:tcBorders>
              <w:top w:val="nil"/>
              <w:left w:val="nil"/>
              <w:bottom w:val="nil"/>
              <w:right w:val="nil"/>
            </w:tcBorders>
            <w:shd w:val="clear" w:color="auto" w:fill="auto"/>
            <w:noWrap/>
            <w:vAlign w:val="center"/>
          </w:tcPr>
          <w:p w14:paraId="25943DA4" w14:textId="77777777" w:rsidR="00F908BF" w:rsidRPr="00F908BF" w:rsidRDefault="00F908BF" w:rsidP="00F908BF">
            <w:pPr>
              <w:widowControl w:val="0"/>
              <w:autoSpaceDE w:val="0"/>
              <w:autoSpaceDN w:val="0"/>
              <w:adjustRightInd w:val="0"/>
              <w:jc w:val="center"/>
              <w:rPr>
                <w:bCs/>
              </w:rPr>
            </w:pPr>
            <w:r w:rsidRPr="00F908BF">
              <w:rPr>
                <w:bCs/>
              </w:rPr>
              <w:t>0</w:t>
            </w:r>
          </w:p>
        </w:tc>
        <w:tc>
          <w:tcPr>
            <w:tcW w:w="375" w:type="pct"/>
            <w:tcBorders>
              <w:top w:val="nil"/>
              <w:left w:val="nil"/>
              <w:bottom w:val="nil"/>
              <w:right w:val="single" w:sz="4" w:space="0" w:color="auto"/>
            </w:tcBorders>
            <w:shd w:val="clear" w:color="auto" w:fill="auto"/>
            <w:noWrap/>
            <w:vAlign w:val="center"/>
          </w:tcPr>
          <w:p w14:paraId="430D9152" w14:textId="77777777" w:rsidR="00F908BF" w:rsidRPr="00F908BF" w:rsidRDefault="00F908BF" w:rsidP="00F908BF">
            <w:pPr>
              <w:widowControl w:val="0"/>
              <w:autoSpaceDE w:val="0"/>
              <w:autoSpaceDN w:val="0"/>
              <w:adjustRightInd w:val="0"/>
              <w:jc w:val="center"/>
            </w:pPr>
            <w:r w:rsidRPr="00F908BF">
              <w:t>36.359</w:t>
            </w:r>
          </w:p>
        </w:tc>
        <w:tc>
          <w:tcPr>
            <w:tcW w:w="85" w:type="pct"/>
            <w:tcBorders>
              <w:top w:val="nil"/>
              <w:left w:val="nil"/>
              <w:bottom w:val="nil"/>
              <w:right w:val="nil"/>
            </w:tcBorders>
            <w:shd w:val="clear" w:color="auto" w:fill="auto"/>
            <w:noWrap/>
            <w:vAlign w:val="center"/>
          </w:tcPr>
          <w:p w14:paraId="7A8CE155" w14:textId="77777777" w:rsidR="00F908BF" w:rsidRPr="00F908BF" w:rsidRDefault="00F908BF" w:rsidP="00F908BF">
            <w:pPr>
              <w:widowControl w:val="0"/>
              <w:autoSpaceDE w:val="0"/>
              <w:autoSpaceDN w:val="0"/>
              <w:adjustRightInd w:val="0"/>
              <w:jc w:val="center"/>
              <w:rPr>
                <w:b/>
                <w:bCs/>
              </w:rPr>
            </w:pPr>
          </w:p>
        </w:tc>
        <w:tc>
          <w:tcPr>
            <w:tcW w:w="278" w:type="pct"/>
            <w:tcBorders>
              <w:top w:val="nil"/>
              <w:left w:val="single" w:sz="4" w:space="0" w:color="auto"/>
              <w:bottom w:val="nil"/>
              <w:right w:val="nil"/>
            </w:tcBorders>
            <w:shd w:val="clear" w:color="auto" w:fill="auto"/>
            <w:noWrap/>
          </w:tcPr>
          <w:p w14:paraId="09AD8553" w14:textId="77777777" w:rsidR="00F908BF" w:rsidRPr="00F908BF" w:rsidRDefault="00F908BF" w:rsidP="00F908BF">
            <w:pPr>
              <w:widowControl w:val="0"/>
              <w:autoSpaceDE w:val="0"/>
              <w:autoSpaceDN w:val="0"/>
              <w:adjustRightInd w:val="0"/>
              <w:jc w:val="center"/>
              <w:rPr>
                <w:bCs/>
              </w:rPr>
            </w:pPr>
            <w:r w:rsidRPr="00F908BF">
              <w:t>0,0</w:t>
            </w:r>
          </w:p>
        </w:tc>
        <w:tc>
          <w:tcPr>
            <w:tcW w:w="278" w:type="pct"/>
            <w:tcBorders>
              <w:top w:val="nil"/>
              <w:left w:val="nil"/>
              <w:bottom w:val="nil"/>
              <w:right w:val="nil"/>
            </w:tcBorders>
            <w:shd w:val="clear" w:color="auto" w:fill="auto"/>
            <w:noWrap/>
          </w:tcPr>
          <w:p w14:paraId="60E075FA" w14:textId="77777777" w:rsidR="00F908BF" w:rsidRPr="00F908BF" w:rsidRDefault="00F908BF" w:rsidP="00F908BF">
            <w:pPr>
              <w:widowControl w:val="0"/>
              <w:autoSpaceDE w:val="0"/>
              <w:autoSpaceDN w:val="0"/>
              <w:adjustRightInd w:val="0"/>
              <w:jc w:val="center"/>
              <w:rPr>
                <w:bCs/>
              </w:rPr>
            </w:pPr>
            <w:r w:rsidRPr="00F908BF">
              <w:t>0,0</w:t>
            </w:r>
          </w:p>
        </w:tc>
        <w:tc>
          <w:tcPr>
            <w:tcW w:w="278" w:type="pct"/>
            <w:tcBorders>
              <w:top w:val="nil"/>
              <w:left w:val="nil"/>
              <w:bottom w:val="nil"/>
              <w:right w:val="nil"/>
            </w:tcBorders>
            <w:shd w:val="clear" w:color="auto" w:fill="auto"/>
            <w:noWrap/>
          </w:tcPr>
          <w:p w14:paraId="1E1AD3D6" w14:textId="77777777" w:rsidR="00F908BF" w:rsidRPr="00F908BF" w:rsidRDefault="00F908BF" w:rsidP="00F908BF">
            <w:pPr>
              <w:widowControl w:val="0"/>
              <w:autoSpaceDE w:val="0"/>
              <w:autoSpaceDN w:val="0"/>
              <w:adjustRightInd w:val="0"/>
              <w:jc w:val="center"/>
              <w:rPr>
                <w:bCs/>
              </w:rPr>
            </w:pPr>
            <w:r w:rsidRPr="00F908BF">
              <w:t>0,0</w:t>
            </w:r>
          </w:p>
        </w:tc>
        <w:tc>
          <w:tcPr>
            <w:tcW w:w="278" w:type="pct"/>
            <w:tcBorders>
              <w:top w:val="nil"/>
              <w:left w:val="nil"/>
              <w:bottom w:val="nil"/>
              <w:right w:val="nil"/>
            </w:tcBorders>
            <w:shd w:val="clear" w:color="auto" w:fill="auto"/>
            <w:noWrap/>
          </w:tcPr>
          <w:p w14:paraId="063D6E52" w14:textId="77777777" w:rsidR="00F908BF" w:rsidRPr="00F908BF" w:rsidRDefault="00F908BF" w:rsidP="00F908BF">
            <w:pPr>
              <w:widowControl w:val="0"/>
              <w:autoSpaceDE w:val="0"/>
              <w:autoSpaceDN w:val="0"/>
              <w:adjustRightInd w:val="0"/>
              <w:jc w:val="center"/>
              <w:rPr>
                <w:bCs/>
              </w:rPr>
            </w:pPr>
            <w:r w:rsidRPr="00F908BF">
              <w:t>0,0</w:t>
            </w:r>
          </w:p>
        </w:tc>
        <w:tc>
          <w:tcPr>
            <w:tcW w:w="279" w:type="pct"/>
            <w:tcBorders>
              <w:top w:val="nil"/>
              <w:left w:val="nil"/>
              <w:bottom w:val="nil"/>
              <w:right w:val="nil"/>
            </w:tcBorders>
            <w:shd w:val="clear" w:color="auto" w:fill="auto"/>
            <w:noWrap/>
            <w:vAlign w:val="center"/>
          </w:tcPr>
          <w:p w14:paraId="7DBDEE64" w14:textId="77777777" w:rsidR="00F908BF" w:rsidRPr="00F908BF" w:rsidRDefault="00F908BF" w:rsidP="00F908BF">
            <w:pPr>
              <w:widowControl w:val="0"/>
              <w:autoSpaceDE w:val="0"/>
              <w:autoSpaceDN w:val="0"/>
              <w:adjustRightInd w:val="0"/>
              <w:jc w:val="center"/>
            </w:pPr>
            <w:r w:rsidRPr="00F908BF">
              <w:t>27,7</w:t>
            </w:r>
          </w:p>
        </w:tc>
      </w:tr>
      <w:tr w:rsidR="00F908BF" w:rsidRPr="00F908BF" w14:paraId="01850892" w14:textId="77777777" w:rsidTr="00CA19D3">
        <w:trPr>
          <w:trHeight w:val="261"/>
          <w:jc w:val="center"/>
        </w:trPr>
        <w:tc>
          <w:tcPr>
            <w:tcW w:w="1841" w:type="pct"/>
            <w:tcBorders>
              <w:top w:val="nil"/>
              <w:left w:val="nil"/>
              <w:bottom w:val="nil"/>
              <w:right w:val="nil"/>
            </w:tcBorders>
            <w:shd w:val="clear" w:color="auto" w:fill="auto"/>
            <w:noWrap/>
            <w:vAlign w:val="center"/>
          </w:tcPr>
          <w:p w14:paraId="206CDE73" w14:textId="77777777" w:rsidR="00F908BF" w:rsidRPr="00F908BF" w:rsidRDefault="00F908BF" w:rsidP="00F908BF">
            <w:pPr>
              <w:widowControl w:val="0"/>
              <w:autoSpaceDE w:val="0"/>
              <w:autoSpaceDN w:val="0"/>
              <w:adjustRightInd w:val="0"/>
              <w:rPr>
                <w:bCs/>
              </w:rPr>
            </w:pPr>
            <w:proofErr w:type="spellStart"/>
            <w:r w:rsidRPr="00F908BF">
              <w:t>Proc</w:t>
            </w:r>
            <w:proofErr w:type="spellEnd"/>
            <w:r w:rsidRPr="00F908BF">
              <w:t xml:space="preserve">. inadmisible sin condena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0B9E9EB3" w14:textId="77777777" w:rsidR="00F908BF" w:rsidRPr="00F908BF" w:rsidRDefault="00F908BF" w:rsidP="00F908BF">
            <w:pPr>
              <w:widowControl w:val="0"/>
              <w:autoSpaceDE w:val="0"/>
              <w:autoSpaceDN w:val="0"/>
              <w:adjustRightInd w:val="0"/>
              <w:jc w:val="center"/>
              <w:rPr>
                <w:bCs/>
              </w:rPr>
            </w:pPr>
            <w:r w:rsidRPr="00F908BF">
              <w:t>0</w:t>
            </w:r>
          </w:p>
        </w:tc>
        <w:tc>
          <w:tcPr>
            <w:tcW w:w="327" w:type="pct"/>
            <w:tcBorders>
              <w:top w:val="nil"/>
              <w:left w:val="nil"/>
              <w:bottom w:val="nil"/>
              <w:right w:val="nil"/>
            </w:tcBorders>
            <w:shd w:val="clear" w:color="auto" w:fill="auto"/>
            <w:noWrap/>
            <w:vAlign w:val="center"/>
          </w:tcPr>
          <w:p w14:paraId="5F3ADFFD" w14:textId="77777777" w:rsidR="00F908BF" w:rsidRPr="00F908BF" w:rsidRDefault="00F908BF" w:rsidP="00F908BF">
            <w:pPr>
              <w:widowControl w:val="0"/>
              <w:autoSpaceDE w:val="0"/>
              <w:autoSpaceDN w:val="0"/>
              <w:adjustRightInd w:val="0"/>
              <w:jc w:val="center"/>
              <w:rPr>
                <w:bCs/>
              </w:rPr>
            </w:pPr>
            <w:r w:rsidRPr="00F908BF">
              <w:t>0</w:t>
            </w:r>
          </w:p>
        </w:tc>
        <w:tc>
          <w:tcPr>
            <w:tcW w:w="327" w:type="pct"/>
            <w:tcBorders>
              <w:top w:val="nil"/>
              <w:left w:val="nil"/>
              <w:bottom w:val="nil"/>
              <w:right w:val="nil"/>
            </w:tcBorders>
            <w:shd w:val="clear" w:color="auto" w:fill="auto"/>
            <w:noWrap/>
            <w:vAlign w:val="center"/>
          </w:tcPr>
          <w:p w14:paraId="70AFD821" w14:textId="77777777" w:rsidR="00F908BF" w:rsidRPr="00F908BF" w:rsidRDefault="00F908BF" w:rsidP="00F908BF">
            <w:pPr>
              <w:widowControl w:val="0"/>
              <w:autoSpaceDE w:val="0"/>
              <w:autoSpaceDN w:val="0"/>
              <w:adjustRightInd w:val="0"/>
              <w:jc w:val="center"/>
              <w:rPr>
                <w:bCs/>
              </w:rPr>
            </w:pPr>
            <w:r w:rsidRPr="00F908BF">
              <w:t>0</w:t>
            </w:r>
          </w:p>
        </w:tc>
        <w:tc>
          <w:tcPr>
            <w:tcW w:w="327" w:type="pct"/>
            <w:tcBorders>
              <w:top w:val="nil"/>
              <w:left w:val="nil"/>
              <w:bottom w:val="nil"/>
              <w:right w:val="nil"/>
            </w:tcBorders>
            <w:shd w:val="clear" w:color="auto" w:fill="auto"/>
            <w:noWrap/>
            <w:vAlign w:val="center"/>
          </w:tcPr>
          <w:p w14:paraId="2503676C" w14:textId="77777777" w:rsidR="00F908BF" w:rsidRPr="00F908BF" w:rsidRDefault="00F908BF" w:rsidP="00F908BF">
            <w:pPr>
              <w:widowControl w:val="0"/>
              <w:autoSpaceDE w:val="0"/>
              <w:autoSpaceDN w:val="0"/>
              <w:adjustRightInd w:val="0"/>
              <w:jc w:val="center"/>
              <w:rPr>
                <w:bCs/>
              </w:rPr>
            </w:pPr>
            <w:r w:rsidRPr="00F908BF">
              <w:t>1.129</w:t>
            </w:r>
          </w:p>
        </w:tc>
        <w:tc>
          <w:tcPr>
            <w:tcW w:w="375" w:type="pct"/>
            <w:tcBorders>
              <w:top w:val="nil"/>
              <w:left w:val="nil"/>
              <w:bottom w:val="nil"/>
              <w:right w:val="single" w:sz="4" w:space="0" w:color="auto"/>
            </w:tcBorders>
            <w:shd w:val="clear" w:color="auto" w:fill="auto"/>
            <w:noWrap/>
            <w:vAlign w:val="center"/>
          </w:tcPr>
          <w:p w14:paraId="0EA35069" w14:textId="77777777" w:rsidR="00F908BF" w:rsidRPr="00F908BF" w:rsidRDefault="00F908BF" w:rsidP="00F908BF">
            <w:pPr>
              <w:widowControl w:val="0"/>
              <w:autoSpaceDE w:val="0"/>
              <w:autoSpaceDN w:val="0"/>
              <w:adjustRightInd w:val="0"/>
              <w:jc w:val="center"/>
            </w:pPr>
            <w:r w:rsidRPr="00F908BF">
              <w:t>11.080</w:t>
            </w:r>
          </w:p>
        </w:tc>
        <w:tc>
          <w:tcPr>
            <w:tcW w:w="85" w:type="pct"/>
            <w:tcBorders>
              <w:top w:val="nil"/>
              <w:left w:val="nil"/>
              <w:bottom w:val="nil"/>
              <w:right w:val="nil"/>
            </w:tcBorders>
            <w:shd w:val="clear" w:color="auto" w:fill="auto"/>
            <w:noWrap/>
            <w:vAlign w:val="center"/>
          </w:tcPr>
          <w:p w14:paraId="2A508C23" w14:textId="77777777" w:rsidR="00F908BF" w:rsidRPr="00F908BF" w:rsidRDefault="00F908BF" w:rsidP="00F908BF">
            <w:pPr>
              <w:widowControl w:val="0"/>
              <w:autoSpaceDE w:val="0"/>
              <w:autoSpaceDN w:val="0"/>
              <w:adjustRightInd w:val="0"/>
              <w:jc w:val="center"/>
              <w:rPr>
                <w:b/>
                <w:bCs/>
              </w:rPr>
            </w:pPr>
          </w:p>
        </w:tc>
        <w:tc>
          <w:tcPr>
            <w:tcW w:w="278" w:type="pct"/>
            <w:tcBorders>
              <w:top w:val="nil"/>
              <w:left w:val="single" w:sz="4" w:space="0" w:color="auto"/>
              <w:bottom w:val="nil"/>
              <w:right w:val="nil"/>
            </w:tcBorders>
            <w:shd w:val="clear" w:color="auto" w:fill="auto"/>
            <w:noWrap/>
            <w:vAlign w:val="center"/>
          </w:tcPr>
          <w:p w14:paraId="6F1CD2D5" w14:textId="77777777" w:rsidR="00F908BF" w:rsidRPr="00F908BF" w:rsidRDefault="00F908BF" w:rsidP="00F908BF">
            <w:pPr>
              <w:widowControl w:val="0"/>
              <w:autoSpaceDE w:val="0"/>
              <w:autoSpaceDN w:val="0"/>
              <w:adjustRightInd w:val="0"/>
              <w:jc w:val="center"/>
              <w:rPr>
                <w:bCs/>
              </w:rPr>
            </w:pPr>
            <w:r w:rsidRPr="00F908BF">
              <w:t>0,0</w:t>
            </w:r>
          </w:p>
        </w:tc>
        <w:tc>
          <w:tcPr>
            <w:tcW w:w="278" w:type="pct"/>
            <w:tcBorders>
              <w:top w:val="nil"/>
              <w:left w:val="nil"/>
              <w:bottom w:val="nil"/>
              <w:right w:val="nil"/>
            </w:tcBorders>
            <w:shd w:val="clear" w:color="auto" w:fill="auto"/>
            <w:noWrap/>
            <w:vAlign w:val="center"/>
          </w:tcPr>
          <w:p w14:paraId="3FD13774" w14:textId="77777777" w:rsidR="00F908BF" w:rsidRPr="00F908BF" w:rsidRDefault="00F908BF" w:rsidP="00F908BF">
            <w:pPr>
              <w:widowControl w:val="0"/>
              <w:autoSpaceDE w:val="0"/>
              <w:autoSpaceDN w:val="0"/>
              <w:adjustRightInd w:val="0"/>
              <w:jc w:val="center"/>
              <w:rPr>
                <w:bCs/>
              </w:rPr>
            </w:pPr>
            <w:r w:rsidRPr="00F908BF">
              <w:t>0,0</w:t>
            </w:r>
          </w:p>
        </w:tc>
        <w:tc>
          <w:tcPr>
            <w:tcW w:w="278" w:type="pct"/>
            <w:tcBorders>
              <w:top w:val="nil"/>
              <w:left w:val="nil"/>
              <w:bottom w:val="nil"/>
              <w:right w:val="nil"/>
            </w:tcBorders>
            <w:shd w:val="clear" w:color="auto" w:fill="auto"/>
            <w:noWrap/>
            <w:vAlign w:val="center"/>
          </w:tcPr>
          <w:p w14:paraId="58494391" w14:textId="77777777" w:rsidR="00F908BF" w:rsidRPr="00F908BF" w:rsidRDefault="00F908BF" w:rsidP="00F908BF">
            <w:pPr>
              <w:widowControl w:val="0"/>
              <w:autoSpaceDE w:val="0"/>
              <w:autoSpaceDN w:val="0"/>
              <w:adjustRightInd w:val="0"/>
              <w:jc w:val="center"/>
              <w:rPr>
                <w:bCs/>
              </w:rPr>
            </w:pPr>
            <w:r w:rsidRPr="00F908BF">
              <w:t>0,0</w:t>
            </w:r>
          </w:p>
        </w:tc>
        <w:tc>
          <w:tcPr>
            <w:tcW w:w="278" w:type="pct"/>
            <w:tcBorders>
              <w:top w:val="nil"/>
              <w:left w:val="nil"/>
              <w:bottom w:val="nil"/>
              <w:right w:val="nil"/>
            </w:tcBorders>
            <w:shd w:val="clear" w:color="auto" w:fill="auto"/>
            <w:noWrap/>
            <w:vAlign w:val="center"/>
          </w:tcPr>
          <w:p w14:paraId="0DB1F722" w14:textId="77777777" w:rsidR="00F908BF" w:rsidRPr="00F908BF" w:rsidRDefault="00F908BF" w:rsidP="00F908BF">
            <w:pPr>
              <w:widowControl w:val="0"/>
              <w:autoSpaceDE w:val="0"/>
              <w:autoSpaceDN w:val="0"/>
              <w:adjustRightInd w:val="0"/>
              <w:jc w:val="center"/>
              <w:rPr>
                <w:bCs/>
              </w:rPr>
            </w:pPr>
            <w:r w:rsidRPr="00F908BF">
              <w:t>1,4</w:t>
            </w:r>
          </w:p>
        </w:tc>
        <w:tc>
          <w:tcPr>
            <w:tcW w:w="279" w:type="pct"/>
            <w:tcBorders>
              <w:top w:val="nil"/>
              <w:left w:val="nil"/>
              <w:bottom w:val="nil"/>
              <w:right w:val="nil"/>
            </w:tcBorders>
            <w:shd w:val="clear" w:color="auto" w:fill="auto"/>
            <w:noWrap/>
            <w:vAlign w:val="center"/>
          </w:tcPr>
          <w:p w14:paraId="7F628493" w14:textId="77777777" w:rsidR="00F908BF" w:rsidRPr="00F908BF" w:rsidRDefault="00F908BF" w:rsidP="00F908BF">
            <w:pPr>
              <w:widowControl w:val="0"/>
              <w:autoSpaceDE w:val="0"/>
              <w:autoSpaceDN w:val="0"/>
              <w:adjustRightInd w:val="0"/>
              <w:jc w:val="center"/>
            </w:pPr>
            <w:r w:rsidRPr="00F908BF">
              <w:t>8,4</w:t>
            </w:r>
          </w:p>
        </w:tc>
      </w:tr>
      <w:tr w:rsidR="00F908BF" w:rsidRPr="00F908BF" w14:paraId="72F2BE68" w14:textId="77777777" w:rsidTr="00CA19D3">
        <w:trPr>
          <w:trHeight w:val="271"/>
          <w:jc w:val="center"/>
        </w:trPr>
        <w:tc>
          <w:tcPr>
            <w:tcW w:w="1841" w:type="pct"/>
            <w:tcBorders>
              <w:top w:val="nil"/>
              <w:left w:val="nil"/>
              <w:bottom w:val="nil"/>
              <w:right w:val="nil"/>
            </w:tcBorders>
            <w:shd w:val="clear" w:color="auto" w:fill="auto"/>
            <w:noWrap/>
            <w:vAlign w:val="center"/>
          </w:tcPr>
          <w:p w14:paraId="67A6849B" w14:textId="77777777" w:rsidR="00F908BF" w:rsidRPr="00F908BF" w:rsidRDefault="00F908BF" w:rsidP="00F908BF">
            <w:pPr>
              <w:widowControl w:val="0"/>
              <w:autoSpaceDE w:val="0"/>
              <w:autoSpaceDN w:val="0"/>
              <w:adjustRightInd w:val="0"/>
            </w:pPr>
            <w:r w:rsidRPr="00F908BF">
              <w:t xml:space="preserve">Desistimiento total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7A3A17A8"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21AA7C2C"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246A6C71"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21CEF754" w14:textId="77777777" w:rsidR="00F908BF" w:rsidRPr="00F908BF" w:rsidRDefault="00F908BF" w:rsidP="00F908BF">
            <w:pPr>
              <w:widowControl w:val="0"/>
              <w:autoSpaceDE w:val="0"/>
              <w:autoSpaceDN w:val="0"/>
              <w:adjustRightInd w:val="0"/>
              <w:jc w:val="center"/>
            </w:pPr>
            <w:r w:rsidRPr="00F908BF">
              <w:t>1.732</w:t>
            </w:r>
          </w:p>
        </w:tc>
        <w:tc>
          <w:tcPr>
            <w:tcW w:w="375" w:type="pct"/>
            <w:tcBorders>
              <w:top w:val="nil"/>
              <w:left w:val="nil"/>
              <w:bottom w:val="nil"/>
              <w:right w:val="single" w:sz="4" w:space="0" w:color="auto"/>
            </w:tcBorders>
            <w:shd w:val="clear" w:color="auto" w:fill="auto"/>
            <w:noWrap/>
            <w:vAlign w:val="center"/>
          </w:tcPr>
          <w:p w14:paraId="1BF327E9" w14:textId="77777777" w:rsidR="00F908BF" w:rsidRPr="00F908BF" w:rsidRDefault="00F908BF" w:rsidP="00F908BF">
            <w:pPr>
              <w:widowControl w:val="0"/>
              <w:autoSpaceDE w:val="0"/>
              <w:autoSpaceDN w:val="0"/>
              <w:adjustRightInd w:val="0"/>
              <w:jc w:val="center"/>
            </w:pPr>
            <w:r w:rsidRPr="00F908BF">
              <w:t>7.353</w:t>
            </w:r>
          </w:p>
        </w:tc>
        <w:tc>
          <w:tcPr>
            <w:tcW w:w="85" w:type="pct"/>
            <w:tcBorders>
              <w:top w:val="nil"/>
              <w:left w:val="nil"/>
              <w:bottom w:val="nil"/>
              <w:right w:val="nil"/>
            </w:tcBorders>
            <w:shd w:val="clear" w:color="auto" w:fill="auto"/>
            <w:noWrap/>
            <w:vAlign w:val="center"/>
          </w:tcPr>
          <w:p w14:paraId="5A4ED9AE" w14:textId="77777777" w:rsidR="00F908BF" w:rsidRPr="00F908BF" w:rsidRDefault="00F908BF" w:rsidP="00F908BF">
            <w:pPr>
              <w:widowControl w:val="0"/>
              <w:autoSpaceDE w:val="0"/>
              <w:autoSpaceDN w:val="0"/>
              <w:adjustRightInd w:val="0"/>
              <w:jc w:val="center"/>
            </w:pPr>
          </w:p>
        </w:tc>
        <w:tc>
          <w:tcPr>
            <w:tcW w:w="278" w:type="pct"/>
            <w:tcBorders>
              <w:top w:val="nil"/>
              <w:left w:val="single" w:sz="4" w:space="0" w:color="auto"/>
              <w:bottom w:val="nil"/>
              <w:right w:val="nil"/>
            </w:tcBorders>
            <w:shd w:val="clear" w:color="auto" w:fill="auto"/>
            <w:noWrap/>
            <w:vAlign w:val="center"/>
          </w:tcPr>
          <w:p w14:paraId="1E01BF5B"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4416C30D"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38459E05"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61CBE68D" w14:textId="77777777" w:rsidR="00F908BF" w:rsidRPr="00F908BF" w:rsidRDefault="00F908BF" w:rsidP="00F908BF">
            <w:pPr>
              <w:widowControl w:val="0"/>
              <w:autoSpaceDE w:val="0"/>
              <w:autoSpaceDN w:val="0"/>
              <w:adjustRightInd w:val="0"/>
              <w:jc w:val="center"/>
            </w:pPr>
            <w:r w:rsidRPr="00F908BF">
              <w:t>2,1</w:t>
            </w:r>
          </w:p>
        </w:tc>
        <w:tc>
          <w:tcPr>
            <w:tcW w:w="279" w:type="pct"/>
            <w:tcBorders>
              <w:top w:val="nil"/>
              <w:left w:val="nil"/>
              <w:bottom w:val="nil"/>
              <w:right w:val="nil"/>
            </w:tcBorders>
            <w:shd w:val="clear" w:color="auto" w:fill="auto"/>
            <w:noWrap/>
            <w:vAlign w:val="center"/>
          </w:tcPr>
          <w:p w14:paraId="6658AD06" w14:textId="77777777" w:rsidR="00F908BF" w:rsidRPr="00F908BF" w:rsidRDefault="00F908BF" w:rsidP="00F908BF">
            <w:pPr>
              <w:widowControl w:val="0"/>
              <w:autoSpaceDE w:val="0"/>
              <w:autoSpaceDN w:val="0"/>
              <w:adjustRightInd w:val="0"/>
              <w:jc w:val="center"/>
            </w:pPr>
            <w:r w:rsidRPr="00F908BF">
              <w:t>5,6</w:t>
            </w:r>
          </w:p>
        </w:tc>
      </w:tr>
      <w:tr w:rsidR="00F908BF" w:rsidRPr="00F908BF" w14:paraId="787D2BD6" w14:textId="77777777" w:rsidTr="00CA19D3">
        <w:trPr>
          <w:trHeight w:val="261"/>
          <w:jc w:val="center"/>
        </w:trPr>
        <w:tc>
          <w:tcPr>
            <w:tcW w:w="1841" w:type="pct"/>
            <w:tcBorders>
              <w:top w:val="nil"/>
              <w:left w:val="nil"/>
              <w:bottom w:val="nil"/>
              <w:right w:val="nil"/>
            </w:tcBorders>
            <w:shd w:val="clear" w:color="auto" w:fill="auto"/>
            <w:noWrap/>
            <w:vAlign w:val="center"/>
          </w:tcPr>
          <w:p w14:paraId="657F85F4" w14:textId="77777777" w:rsidR="00F908BF" w:rsidRPr="00F908BF" w:rsidRDefault="00F908BF" w:rsidP="00F908BF">
            <w:pPr>
              <w:widowControl w:val="0"/>
              <w:autoSpaceDE w:val="0"/>
              <w:autoSpaceDN w:val="0"/>
              <w:adjustRightInd w:val="0"/>
            </w:pPr>
            <w:r w:rsidRPr="00F908BF">
              <w:t xml:space="preserve">Rechazo de plano del proceso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6842CA50"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55855BF"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08DE75CE"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595A0526" w14:textId="77777777" w:rsidR="00F908BF" w:rsidRPr="00F908BF" w:rsidRDefault="00F908BF" w:rsidP="00F908BF">
            <w:pPr>
              <w:widowControl w:val="0"/>
              <w:autoSpaceDE w:val="0"/>
              <w:autoSpaceDN w:val="0"/>
              <w:adjustRightInd w:val="0"/>
              <w:jc w:val="center"/>
            </w:pPr>
            <w:r w:rsidRPr="00F908BF">
              <w:t>792</w:t>
            </w:r>
          </w:p>
        </w:tc>
        <w:tc>
          <w:tcPr>
            <w:tcW w:w="375" w:type="pct"/>
            <w:tcBorders>
              <w:top w:val="nil"/>
              <w:left w:val="nil"/>
              <w:bottom w:val="nil"/>
              <w:right w:val="single" w:sz="4" w:space="0" w:color="auto"/>
            </w:tcBorders>
            <w:shd w:val="clear" w:color="auto" w:fill="auto"/>
            <w:noWrap/>
            <w:vAlign w:val="center"/>
          </w:tcPr>
          <w:p w14:paraId="6D846E2D" w14:textId="77777777" w:rsidR="00F908BF" w:rsidRPr="00F908BF" w:rsidRDefault="00F908BF" w:rsidP="00F908BF">
            <w:pPr>
              <w:widowControl w:val="0"/>
              <w:autoSpaceDE w:val="0"/>
              <w:autoSpaceDN w:val="0"/>
              <w:adjustRightInd w:val="0"/>
              <w:jc w:val="center"/>
            </w:pPr>
            <w:r w:rsidRPr="00F908BF">
              <w:t>4.343</w:t>
            </w:r>
          </w:p>
        </w:tc>
        <w:tc>
          <w:tcPr>
            <w:tcW w:w="85" w:type="pct"/>
            <w:tcBorders>
              <w:top w:val="nil"/>
              <w:left w:val="nil"/>
              <w:bottom w:val="nil"/>
              <w:right w:val="nil"/>
            </w:tcBorders>
            <w:shd w:val="clear" w:color="auto" w:fill="auto"/>
            <w:noWrap/>
            <w:vAlign w:val="center"/>
          </w:tcPr>
          <w:p w14:paraId="0C83995B" w14:textId="77777777" w:rsidR="00F908BF" w:rsidRPr="00F908BF" w:rsidRDefault="00F908BF" w:rsidP="00F908BF">
            <w:pPr>
              <w:widowControl w:val="0"/>
              <w:autoSpaceDE w:val="0"/>
              <w:autoSpaceDN w:val="0"/>
              <w:adjustRightInd w:val="0"/>
              <w:jc w:val="center"/>
            </w:pPr>
          </w:p>
        </w:tc>
        <w:tc>
          <w:tcPr>
            <w:tcW w:w="278" w:type="pct"/>
            <w:tcBorders>
              <w:top w:val="nil"/>
              <w:left w:val="single" w:sz="4" w:space="0" w:color="auto"/>
              <w:bottom w:val="nil"/>
              <w:right w:val="nil"/>
            </w:tcBorders>
            <w:shd w:val="clear" w:color="auto" w:fill="auto"/>
            <w:noWrap/>
            <w:vAlign w:val="center"/>
          </w:tcPr>
          <w:p w14:paraId="2F9EE5D7"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7DE44244"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38CF30C0"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7F8E0DF0" w14:textId="77777777" w:rsidR="00F908BF" w:rsidRPr="00F908BF" w:rsidRDefault="00F908BF" w:rsidP="00F908BF">
            <w:pPr>
              <w:widowControl w:val="0"/>
              <w:autoSpaceDE w:val="0"/>
              <w:autoSpaceDN w:val="0"/>
              <w:adjustRightInd w:val="0"/>
              <w:jc w:val="center"/>
            </w:pPr>
            <w:r w:rsidRPr="00F908BF">
              <w:t>1,0</w:t>
            </w:r>
          </w:p>
        </w:tc>
        <w:tc>
          <w:tcPr>
            <w:tcW w:w="279" w:type="pct"/>
            <w:tcBorders>
              <w:top w:val="nil"/>
              <w:left w:val="nil"/>
              <w:bottom w:val="nil"/>
              <w:right w:val="nil"/>
            </w:tcBorders>
            <w:shd w:val="clear" w:color="auto" w:fill="auto"/>
            <w:noWrap/>
            <w:vAlign w:val="center"/>
          </w:tcPr>
          <w:p w14:paraId="07B9A860" w14:textId="77777777" w:rsidR="00F908BF" w:rsidRPr="00F908BF" w:rsidRDefault="00F908BF" w:rsidP="00F908BF">
            <w:pPr>
              <w:widowControl w:val="0"/>
              <w:autoSpaceDE w:val="0"/>
              <w:autoSpaceDN w:val="0"/>
              <w:adjustRightInd w:val="0"/>
              <w:jc w:val="center"/>
            </w:pPr>
            <w:r w:rsidRPr="00F908BF">
              <w:t>3,3</w:t>
            </w:r>
          </w:p>
        </w:tc>
      </w:tr>
      <w:tr w:rsidR="00F908BF" w:rsidRPr="00F908BF" w14:paraId="53CDF657" w14:textId="77777777" w:rsidTr="00CA19D3">
        <w:trPr>
          <w:trHeight w:val="271"/>
          <w:jc w:val="center"/>
        </w:trPr>
        <w:tc>
          <w:tcPr>
            <w:tcW w:w="1841" w:type="pct"/>
            <w:tcBorders>
              <w:top w:val="nil"/>
              <w:left w:val="nil"/>
              <w:bottom w:val="nil"/>
              <w:right w:val="nil"/>
            </w:tcBorders>
            <w:shd w:val="clear" w:color="auto" w:fill="auto"/>
            <w:noWrap/>
            <w:vAlign w:val="center"/>
            <w:hideMark/>
          </w:tcPr>
          <w:p w14:paraId="75079D16" w14:textId="77777777" w:rsidR="00F908BF" w:rsidRPr="00F908BF" w:rsidRDefault="00F908BF" w:rsidP="00F908BF">
            <w:pPr>
              <w:widowControl w:val="0"/>
              <w:autoSpaceDE w:val="0"/>
              <w:autoSpaceDN w:val="0"/>
              <w:adjustRightInd w:val="0"/>
            </w:pPr>
            <w:r w:rsidRPr="00F908BF">
              <w:t>Arreglo extrajudicial / Acuerdo de partes</w:t>
            </w:r>
          </w:p>
        </w:tc>
        <w:tc>
          <w:tcPr>
            <w:tcW w:w="327" w:type="pct"/>
            <w:tcBorders>
              <w:top w:val="nil"/>
              <w:left w:val="single" w:sz="4" w:space="0" w:color="auto"/>
              <w:bottom w:val="nil"/>
              <w:right w:val="nil"/>
            </w:tcBorders>
            <w:shd w:val="clear" w:color="auto" w:fill="auto"/>
            <w:noWrap/>
            <w:vAlign w:val="center"/>
            <w:hideMark/>
          </w:tcPr>
          <w:p w14:paraId="40224802" w14:textId="77777777" w:rsidR="00F908BF" w:rsidRPr="00F908BF" w:rsidRDefault="00F908BF" w:rsidP="00F908BF">
            <w:pPr>
              <w:widowControl w:val="0"/>
              <w:autoSpaceDE w:val="0"/>
              <w:autoSpaceDN w:val="0"/>
              <w:adjustRightInd w:val="0"/>
              <w:jc w:val="center"/>
            </w:pPr>
            <w:r w:rsidRPr="00F908BF">
              <w:t>41.462</w:t>
            </w:r>
          </w:p>
        </w:tc>
        <w:tc>
          <w:tcPr>
            <w:tcW w:w="327" w:type="pct"/>
            <w:tcBorders>
              <w:top w:val="nil"/>
              <w:left w:val="nil"/>
              <w:bottom w:val="nil"/>
              <w:right w:val="nil"/>
            </w:tcBorders>
            <w:shd w:val="clear" w:color="auto" w:fill="auto"/>
            <w:noWrap/>
            <w:vAlign w:val="center"/>
            <w:hideMark/>
          </w:tcPr>
          <w:p w14:paraId="7E3147AB" w14:textId="77777777" w:rsidR="00F908BF" w:rsidRPr="00F908BF" w:rsidRDefault="00F908BF" w:rsidP="00F908BF">
            <w:pPr>
              <w:widowControl w:val="0"/>
              <w:autoSpaceDE w:val="0"/>
              <w:autoSpaceDN w:val="0"/>
              <w:adjustRightInd w:val="0"/>
              <w:jc w:val="center"/>
            </w:pPr>
            <w:r w:rsidRPr="00F908BF">
              <w:t>32.656</w:t>
            </w:r>
          </w:p>
        </w:tc>
        <w:tc>
          <w:tcPr>
            <w:tcW w:w="327" w:type="pct"/>
            <w:tcBorders>
              <w:top w:val="nil"/>
              <w:left w:val="nil"/>
              <w:bottom w:val="nil"/>
              <w:right w:val="nil"/>
            </w:tcBorders>
            <w:shd w:val="clear" w:color="auto" w:fill="auto"/>
            <w:noWrap/>
            <w:vAlign w:val="center"/>
            <w:hideMark/>
          </w:tcPr>
          <w:p w14:paraId="43976E3F" w14:textId="77777777" w:rsidR="00F908BF" w:rsidRPr="00F908BF" w:rsidRDefault="00F908BF" w:rsidP="00F908BF">
            <w:pPr>
              <w:widowControl w:val="0"/>
              <w:autoSpaceDE w:val="0"/>
              <w:autoSpaceDN w:val="0"/>
              <w:adjustRightInd w:val="0"/>
              <w:jc w:val="center"/>
            </w:pPr>
            <w:r w:rsidRPr="00F908BF">
              <w:t>35.740</w:t>
            </w:r>
          </w:p>
        </w:tc>
        <w:tc>
          <w:tcPr>
            <w:tcW w:w="327" w:type="pct"/>
            <w:tcBorders>
              <w:top w:val="nil"/>
              <w:left w:val="nil"/>
              <w:bottom w:val="nil"/>
              <w:right w:val="nil"/>
            </w:tcBorders>
            <w:shd w:val="clear" w:color="auto" w:fill="auto"/>
            <w:noWrap/>
            <w:vAlign w:val="center"/>
            <w:hideMark/>
          </w:tcPr>
          <w:p w14:paraId="236D3BEF" w14:textId="77777777" w:rsidR="00F908BF" w:rsidRPr="00F908BF" w:rsidRDefault="00F908BF" w:rsidP="00F908BF">
            <w:pPr>
              <w:widowControl w:val="0"/>
              <w:autoSpaceDE w:val="0"/>
              <w:autoSpaceDN w:val="0"/>
              <w:adjustRightInd w:val="0"/>
              <w:jc w:val="center"/>
            </w:pPr>
            <w:r w:rsidRPr="00F908BF">
              <w:t>24.089</w:t>
            </w:r>
          </w:p>
        </w:tc>
        <w:tc>
          <w:tcPr>
            <w:tcW w:w="375" w:type="pct"/>
            <w:tcBorders>
              <w:top w:val="nil"/>
              <w:left w:val="nil"/>
              <w:bottom w:val="nil"/>
              <w:right w:val="single" w:sz="4" w:space="0" w:color="auto"/>
            </w:tcBorders>
            <w:shd w:val="clear" w:color="auto" w:fill="auto"/>
            <w:noWrap/>
            <w:vAlign w:val="center"/>
          </w:tcPr>
          <w:p w14:paraId="30A0F985" w14:textId="77777777" w:rsidR="00F908BF" w:rsidRPr="00F908BF" w:rsidRDefault="00F908BF" w:rsidP="00F908BF">
            <w:pPr>
              <w:widowControl w:val="0"/>
              <w:autoSpaceDE w:val="0"/>
              <w:autoSpaceDN w:val="0"/>
              <w:adjustRightInd w:val="0"/>
              <w:jc w:val="center"/>
            </w:pPr>
            <w:r w:rsidRPr="00F908BF">
              <w:t>2.209</w:t>
            </w:r>
          </w:p>
        </w:tc>
        <w:tc>
          <w:tcPr>
            <w:tcW w:w="85" w:type="pct"/>
            <w:tcBorders>
              <w:top w:val="nil"/>
              <w:left w:val="nil"/>
              <w:bottom w:val="nil"/>
              <w:right w:val="single" w:sz="4" w:space="0" w:color="auto"/>
            </w:tcBorders>
            <w:shd w:val="clear" w:color="auto" w:fill="auto"/>
            <w:noWrap/>
            <w:vAlign w:val="center"/>
            <w:hideMark/>
          </w:tcPr>
          <w:p w14:paraId="2A9137E9"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201AC242" w14:textId="77777777" w:rsidR="00F908BF" w:rsidRPr="00F908BF" w:rsidRDefault="00F908BF" w:rsidP="00F908BF">
            <w:pPr>
              <w:widowControl w:val="0"/>
              <w:autoSpaceDE w:val="0"/>
              <w:autoSpaceDN w:val="0"/>
              <w:adjustRightInd w:val="0"/>
              <w:jc w:val="center"/>
            </w:pPr>
            <w:r w:rsidRPr="00F908BF">
              <w:t>55,8</w:t>
            </w:r>
          </w:p>
        </w:tc>
        <w:tc>
          <w:tcPr>
            <w:tcW w:w="278" w:type="pct"/>
            <w:tcBorders>
              <w:top w:val="nil"/>
              <w:left w:val="nil"/>
              <w:bottom w:val="nil"/>
              <w:right w:val="nil"/>
            </w:tcBorders>
            <w:shd w:val="clear" w:color="auto" w:fill="auto"/>
            <w:noWrap/>
            <w:vAlign w:val="center"/>
            <w:hideMark/>
          </w:tcPr>
          <w:p w14:paraId="3D9B24EF" w14:textId="77777777" w:rsidR="00F908BF" w:rsidRPr="00F908BF" w:rsidRDefault="00F908BF" w:rsidP="00F908BF">
            <w:pPr>
              <w:widowControl w:val="0"/>
              <w:autoSpaceDE w:val="0"/>
              <w:autoSpaceDN w:val="0"/>
              <w:adjustRightInd w:val="0"/>
              <w:jc w:val="center"/>
            </w:pPr>
            <w:r w:rsidRPr="00F908BF">
              <w:t>44,1</w:t>
            </w:r>
          </w:p>
        </w:tc>
        <w:tc>
          <w:tcPr>
            <w:tcW w:w="278" w:type="pct"/>
            <w:tcBorders>
              <w:top w:val="nil"/>
              <w:left w:val="nil"/>
              <w:bottom w:val="nil"/>
              <w:right w:val="nil"/>
            </w:tcBorders>
            <w:shd w:val="clear" w:color="auto" w:fill="auto"/>
            <w:noWrap/>
            <w:vAlign w:val="center"/>
            <w:hideMark/>
          </w:tcPr>
          <w:p w14:paraId="03E4BF31" w14:textId="77777777" w:rsidR="00F908BF" w:rsidRPr="00F908BF" w:rsidRDefault="00F908BF" w:rsidP="00F908BF">
            <w:pPr>
              <w:widowControl w:val="0"/>
              <w:autoSpaceDE w:val="0"/>
              <w:autoSpaceDN w:val="0"/>
              <w:adjustRightInd w:val="0"/>
              <w:jc w:val="center"/>
            </w:pPr>
            <w:r w:rsidRPr="00F908BF">
              <w:t>50,1</w:t>
            </w:r>
          </w:p>
        </w:tc>
        <w:tc>
          <w:tcPr>
            <w:tcW w:w="278" w:type="pct"/>
            <w:tcBorders>
              <w:top w:val="nil"/>
              <w:left w:val="nil"/>
              <w:bottom w:val="nil"/>
              <w:right w:val="nil"/>
            </w:tcBorders>
            <w:shd w:val="clear" w:color="auto" w:fill="auto"/>
            <w:noWrap/>
            <w:vAlign w:val="center"/>
            <w:hideMark/>
          </w:tcPr>
          <w:p w14:paraId="79877085" w14:textId="77777777" w:rsidR="00F908BF" w:rsidRPr="00F908BF" w:rsidRDefault="00F908BF" w:rsidP="00F908BF">
            <w:pPr>
              <w:widowControl w:val="0"/>
              <w:autoSpaceDE w:val="0"/>
              <w:autoSpaceDN w:val="0"/>
              <w:adjustRightInd w:val="0"/>
              <w:jc w:val="center"/>
            </w:pPr>
            <w:r w:rsidRPr="00F908BF">
              <w:t>29,8</w:t>
            </w:r>
          </w:p>
        </w:tc>
        <w:tc>
          <w:tcPr>
            <w:tcW w:w="279" w:type="pct"/>
            <w:tcBorders>
              <w:top w:val="nil"/>
              <w:left w:val="nil"/>
              <w:bottom w:val="nil"/>
              <w:right w:val="nil"/>
            </w:tcBorders>
            <w:shd w:val="clear" w:color="auto" w:fill="auto"/>
            <w:noWrap/>
            <w:vAlign w:val="center"/>
          </w:tcPr>
          <w:p w14:paraId="5BF4A795" w14:textId="77777777" w:rsidR="00F908BF" w:rsidRPr="00F908BF" w:rsidRDefault="00F908BF" w:rsidP="00F908BF">
            <w:pPr>
              <w:widowControl w:val="0"/>
              <w:autoSpaceDE w:val="0"/>
              <w:autoSpaceDN w:val="0"/>
              <w:adjustRightInd w:val="0"/>
              <w:jc w:val="center"/>
            </w:pPr>
            <w:r w:rsidRPr="00F908BF">
              <w:t>1,7</w:t>
            </w:r>
          </w:p>
        </w:tc>
      </w:tr>
      <w:tr w:rsidR="00F908BF" w:rsidRPr="00F908BF" w14:paraId="18982CCE"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1F704112" w14:textId="77777777" w:rsidR="00F908BF" w:rsidRPr="00F908BF" w:rsidRDefault="00F908BF" w:rsidP="00F908BF">
            <w:pPr>
              <w:widowControl w:val="0"/>
              <w:autoSpaceDE w:val="0"/>
              <w:autoSpaceDN w:val="0"/>
              <w:adjustRightInd w:val="0"/>
            </w:pPr>
            <w:r w:rsidRPr="00F908BF">
              <w:t>Por Ejecución Cumplida</w:t>
            </w:r>
          </w:p>
        </w:tc>
        <w:tc>
          <w:tcPr>
            <w:tcW w:w="327" w:type="pct"/>
            <w:tcBorders>
              <w:top w:val="nil"/>
              <w:left w:val="single" w:sz="4" w:space="0" w:color="auto"/>
              <w:bottom w:val="nil"/>
              <w:right w:val="nil"/>
            </w:tcBorders>
            <w:shd w:val="clear" w:color="auto" w:fill="auto"/>
            <w:noWrap/>
            <w:vAlign w:val="center"/>
            <w:hideMark/>
          </w:tcPr>
          <w:p w14:paraId="307D24BC" w14:textId="77777777" w:rsidR="00F908BF" w:rsidRPr="00F908BF" w:rsidRDefault="00F908BF" w:rsidP="00F908BF">
            <w:pPr>
              <w:widowControl w:val="0"/>
              <w:autoSpaceDE w:val="0"/>
              <w:autoSpaceDN w:val="0"/>
              <w:adjustRightInd w:val="0"/>
              <w:jc w:val="center"/>
            </w:pPr>
            <w:r w:rsidRPr="00F908BF">
              <w:t>945</w:t>
            </w:r>
          </w:p>
        </w:tc>
        <w:tc>
          <w:tcPr>
            <w:tcW w:w="327" w:type="pct"/>
            <w:tcBorders>
              <w:top w:val="nil"/>
              <w:left w:val="nil"/>
              <w:bottom w:val="nil"/>
              <w:right w:val="nil"/>
            </w:tcBorders>
            <w:shd w:val="clear" w:color="auto" w:fill="auto"/>
            <w:noWrap/>
            <w:vAlign w:val="center"/>
            <w:hideMark/>
          </w:tcPr>
          <w:p w14:paraId="4BF707EE" w14:textId="77777777" w:rsidR="00F908BF" w:rsidRPr="00F908BF" w:rsidRDefault="00F908BF" w:rsidP="00F908BF">
            <w:pPr>
              <w:widowControl w:val="0"/>
              <w:autoSpaceDE w:val="0"/>
              <w:autoSpaceDN w:val="0"/>
              <w:adjustRightInd w:val="0"/>
              <w:jc w:val="center"/>
            </w:pPr>
            <w:r w:rsidRPr="00F908BF">
              <w:t>943</w:t>
            </w:r>
          </w:p>
        </w:tc>
        <w:tc>
          <w:tcPr>
            <w:tcW w:w="327" w:type="pct"/>
            <w:tcBorders>
              <w:top w:val="nil"/>
              <w:left w:val="nil"/>
              <w:bottom w:val="nil"/>
              <w:right w:val="nil"/>
            </w:tcBorders>
            <w:shd w:val="clear" w:color="auto" w:fill="auto"/>
            <w:noWrap/>
            <w:vAlign w:val="center"/>
            <w:hideMark/>
          </w:tcPr>
          <w:p w14:paraId="5EF801D0" w14:textId="77777777" w:rsidR="00F908BF" w:rsidRPr="00F908BF" w:rsidRDefault="00F908BF" w:rsidP="00F908BF">
            <w:pPr>
              <w:widowControl w:val="0"/>
              <w:autoSpaceDE w:val="0"/>
              <w:autoSpaceDN w:val="0"/>
              <w:adjustRightInd w:val="0"/>
              <w:jc w:val="center"/>
            </w:pPr>
            <w:r w:rsidRPr="00F908BF">
              <w:t>841</w:t>
            </w:r>
          </w:p>
        </w:tc>
        <w:tc>
          <w:tcPr>
            <w:tcW w:w="327" w:type="pct"/>
            <w:tcBorders>
              <w:top w:val="nil"/>
              <w:left w:val="nil"/>
              <w:bottom w:val="nil"/>
              <w:right w:val="nil"/>
            </w:tcBorders>
            <w:shd w:val="clear" w:color="auto" w:fill="auto"/>
            <w:noWrap/>
            <w:vAlign w:val="center"/>
            <w:hideMark/>
          </w:tcPr>
          <w:p w14:paraId="6B6A65EC" w14:textId="77777777" w:rsidR="00F908BF" w:rsidRPr="00F908BF" w:rsidRDefault="00F908BF" w:rsidP="00F908BF">
            <w:pPr>
              <w:widowControl w:val="0"/>
              <w:autoSpaceDE w:val="0"/>
              <w:autoSpaceDN w:val="0"/>
              <w:adjustRightInd w:val="0"/>
              <w:jc w:val="center"/>
            </w:pPr>
            <w:r w:rsidRPr="00F908BF">
              <w:t>637</w:t>
            </w:r>
          </w:p>
        </w:tc>
        <w:tc>
          <w:tcPr>
            <w:tcW w:w="375" w:type="pct"/>
            <w:tcBorders>
              <w:top w:val="nil"/>
              <w:left w:val="nil"/>
              <w:bottom w:val="nil"/>
              <w:right w:val="single" w:sz="4" w:space="0" w:color="auto"/>
            </w:tcBorders>
            <w:shd w:val="clear" w:color="auto" w:fill="auto"/>
            <w:noWrap/>
            <w:vAlign w:val="center"/>
          </w:tcPr>
          <w:p w14:paraId="6BD4F502" w14:textId="77777777" w:rsidR="00F908BF" w:rsidRPr="00F908BF" w:rsidRDefault="00F908BF" w:rsidP="00F908BF">
            <w:pPr>
              <w:widowControl w:val="0"/>
              <w:autoSpaceDE w:val="0"/>
              <w:autoSpaceDN w:val="0"/>
              <w:adjustRightInd w:val="0"/>
              <w:jc w:val="center"/>
            </w:pPr>
            <w:r w:rsidRPr="00F908BF">
              <w:t>1.841</w:t>
            </w:r>
          </w:p>
        </w:tc>
        <w:tc>
          <w:tcPr>
            <w:tcW w:w="85" w:type="pct"/>
            <w:tcBorders>
              <w:top w:val="nil"/>
              <w:left w:val="nil"/>
              <w:bottom w:val="nil"/>
              <w:right w:val="single" w:sz="4" w:space="0" w:color="auto"/>
            </w:tcBorders>
            <w:shd w:val="clear" w:color="auto" w:fill="auto"/>
            <w:noWrap/>
            <w:vAlign w:val="center"/>
            <w:hideMark/>
          </w:tcPr>
          <w:p w14:paraId="63C84BAE"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160C3917" w14:textId="77777777" w:rsidR="00F908BF" w:rsidRPr="00F908BF" w:rsidRDefault="00F908BF" w:rsidP="00F908BF">
            <w:pPr>
              <w:widowControl w:val="0"/>
              <w:autoSpaceDE w:val="0"/>
              <w:autoSpaceDN w:val="0"/>
              <w:adjustRightInd w:val="0"/>
              <w:jc w:val="center"/>
            </w:pPr>
            <w:r w:rsidRPr="00F908BF">
              <w:t>1,3</w:t>
            </w:r>
          </w:p>
        </w:tc>
        <w:tc>
          <w:tcPr>
            <w:tcW w:w="278" w:type="pct"/>
            <w:tcBorders>
              <w:top w:val="nil"/>
              <w:left w:val="nil"/>
              <w:bottom w:val="nil"/>
              <w:right w:val="nil"/>
            </w:tcBorders>
            <w:shd w:val="clear" w:color="auto" w:fill="auto"/>
            <w:noWrap/>
            <w:vAlign w:val="center"/>
            <w:hideMark/>
          </w:tcPr>
          <w:p w14:paraId="6DF6E9E4" w14:textId="77777777" w:rsidR="00F908BF" w:rsidRPr="00F908BF" w:rsidRDefault="00F908BF" w:rsidP="00F908BF">
            <w:pPr>
              <w:widowControl w:val="0"/>
              <w:autoSpaceDE w:val="0"/>
              <w:autoSpaceDN w:val="0"/>
              <w:adjustRightInd w:val="0"/>
              <w:jc w:val="center"/>
            </w:pPr>
            <w:r w:rsidRPr="00F908BF">
              <w:t>1,3</w:t>
            </w:r>
          </w:p>
        </w:tc>
        <w:tc>
          <w:tcPr>
            <w:tcW w:w="278" w:type="pct"/>
            <w:tcBorders>
              <w:top w:val="nil"/>
              <w:left w:val="nil"/>
              <w:bottom w:val="nil"/>
              <w:right w:val="nil"/>
            </w:tcBorders>
            <w:shd w:val="clear" w:color="auto" w:fill="auto"/>
            <w:noWrap/>
            <w:vAlign w:val="center"/>
            <w:hideMark/>
          </w:tcPr>
          <w:p w14:paraId="3477B50F" w14:textId="77777777" w:rsidR="00F908BF" w:rsidRPr="00F908BF" w:rsidRDefault="00F908BF" w:rsidP="00F908BF">
            <w:pPr>
              <w:widowControl w:val="0"/>
              <w:autoSpaceDE w:val="0"/>
              <w:autoSpaceDN w:val="0"/>
              <w:adjustRightInd w:val="0"/>
              <w:jc w:val="center"/>
            </w:pPr>
            <w:r w:rsidRPr="00F908BF">
              <w:t>1,2</w:t>
            </w:r>
          </w:p>
        </w:tc>
        <w:tc>
          <w:tcPr>
            <w:tcW w:w="278" w:type="pct"/>
            <w:tcBorders>
              <w:top w:val="nil"/>
              <w:left w:val="nil"/>
              <w:bottom w:val="nil"/>
              <w:right w:val="nil"/>
            </w:tcBorders>
            <w:shd w:val="clear" w:color="auto" w:fill="auto"/>
            <w:noWrap/>
            <w:vAlign w:val="center"/>
            <w:hideMark/>
          </w:tcPr>
          <w:p w14:paraId="6F69C335" w14:textId="77777777" w:rsidR="00F908BF" w:rsidRPr="00F908BF" w:rsidRDefault="00F908BF" w:rsidP="00F908BF">
            <w:pPr>
              <w:widowControl w:val="0"/>
              <w:autoSpaceDE w:val="0"/>
              <w:autoSpaceDN w:val="0"/>
              <w:adjustRightInd w:val="0"/>
              <w:jc w:val="center"/>
            </w:pPr>
            <w:r w:rsidRPr="00F908BF">
              <w:t>0,8</w:t>
            </w:r>
          </w:p>
        </w:tc>
        <w:tc>
          <w:tcPr>
            <w:tcW w:w="279" w:type="pct"/>
            <w:tcBorders>
              <w:top w:val="nil"/>
              <w:left w:val="nil"/>
              <w:bottom w:val="nil"/>
              <w:right w:val="nil"/>
            </w:tcBorders>
            <w:shd w:val="clear" w:color="auto" w:fill="auto"/>
            <w:noWrap/>
            <w:vAlign w:val="center"/>
          </w:tcPr>
          <w:p w14:paraId="4772C263" w14:textId="77777777" w:rsidR="00F908BF" w:rsidRPr="00F908BF" w:rsidRDefault="00F908BF" w:rsidP="00F908BF">
            <w:pPr>
              <w:widowControl w:val="0"/>
              <w:autoSpaceDE w:val="0"/>
              <w:autoSpaceDN w:val="0"/>
              <w:adjustRightInd w:val="0"/>
              <w:jc w:val="center"/>
            </w:pPr>
            <w:r w:rsidRPr="00F908BF">
              <w:t>1,4</w:t>
            </w:r>
          </w:p>
        </w:tc>
      </w:tr>
      <w:tr w:rsidR="00F908BF" w:rsidRPr="00F908BF" w14:paraId="24101DA1" w14:textId="77777777" w:rsidTr="00CA19D3">
        <w:trPr>
          <w:trHeight w:val="261"/>
          <w:jc w:val="center"/>
        </w:trPr>
        <w:tc>
          <w:tcPr>
            <w:tcW w:w="1841" w:type="pct"/>
            <w:tcBorders>
              <w:top w:val="nil"/>
              <w:left w:val="nil"/>
              <w:bottom w:val="nil"/>
              <w:right w:val="nil"/>
            </w:tcBorders>
            <w:shd w:val="clear" w:color="auto" w:fill="auto"/>
            <w:noWrap/>
            <w:vAlign w:val="center"/>
          </w:tcPr>
          <w:p w14:paraId="20FB9056" w14:textId="77777777" w:rsidR="00F908BF" w:rsidRPr="00F908BF" w:rsidRDefault="00F908BF" w:rsidP="00F908BF">
            <w:pPr>
              <w:widowControl w:val="0"/>
              <w:autoSpaceDE w:val="0"/>
              <w:autoSpaceDN w:val="0"/>
              <w:adjustRightInd w:val="0"/>
            </w:pPr>
            <w:r w:rsidRPr="00F908BF">
              <w:t xml:space="preserve">Sentencia en principal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6DDD013D"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528584BC"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741F8A3"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8EC64F9" w14:textId="77777777" w:rsidR="00F908BF" w:rsidRPr="00F908BF" w:rsidRDefault="00F908BF" w:rsidP="00F908BF">
            <w:pPr>
              <w:widowControl w:val="0"/>
              <w:autoSpaceDE w:val="0"/>
              <w:autoSpaceDN w:val="0"/>
              <w:adjustRightInd w:val="0"/>
              <w:jc w:val="center"/>
            </w:pPr>
            <w:r w:rsidRPr="00F908BF">
              <w:t>224</w:t>
            </w:r>
          </w:p>
        </w:tc>
        <w:tc>
          <w:tcPr>
            <w:tcW w:w="375" w:type="pct"/>
            <w:tcBorders>
              <w:top w:val="nil"/>
              <w:left w:val="nil"/>
              <w:bottom w:val="nil"/>
              <w:right w:val="single" w:sz="4" w:space="0" w:color="auto"/>
            </w:tcBorders>
            <w:shd w:val="clear" w:color="auto" w:fill="auto"/>
            <w:noWrap/>
            <w:vAlign w:val="center"/>
          </w:tcPr>
          <w:p w14:paraId="4FEA838A" w14:textId="77777777" w:rsidR="00F908BF" w:rsidRPr="00F908BF" w:rsidRDefault="00F908BF" w:rsidP="00F908BF">
            <w:pPr>
              <w:widowControl w:val="0"/>
              <w:autoSpaceDE w:val="0"/>
              <w:autoSpaceDN w:val="0"/>
              <w:adjustRightInd w:val="0"/>
              <w:jc w:val="center"/>
            </w:pPr>
            <w:r w:rsidRPr="00F908BF">
              <w:t>1.612</w:t>
            </w:r>
          </w:p>
        </w:tc>
        <w:tc>
          <w:tcPr>
            <w:tcW w:w="85" w:type="pct"/>
            <w:tcBorders>
              <w:top w:val="nil"/>
              <w:left w:val="nil"/>
              <w:bottom w:val="nil"/>
              <w:right w:val="single" w:sz="4" w:space="0" w:color="auto"/>
            </w:tcBorders>
            <w:shd w:val="clear" w:color="auto" w:fill="auto"/>
            <w:noWrap/>
            <w:vAlign w:val="center"/>
          </w:tcPr>
          <w:p w14:paraId="72C5323A"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tcPr>
          <w:p w14:paraId="1224C6E5"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27EF015B"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1713C273"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6C1766B4" w14:textId="77777777" w:rsidR="00F908BF" w:rsidRPr="00F908BF" w:rsidRDefault="00F908BF" w:rsidP="00F908BF">
            <w:pPr>
              <w:widowControl w:val="0"/>
              <w:autoSpaceDE w:val="0"/>
              <w:autoSpaceDN w:val="0"/>
              <w:adjustRightInd w:val="0"/>
              <w:jc w:val="center"/>
            </w:pPr>
            <w:r w:rsidRPr="00F908BF">
              <w:t>0,3</w:t>
            </w:r>
          </w:p>
        </w:tc>
        <w:tc>
          <w:tcPr>
            <w:tcW w:w="279" w:type="pct"/>
            <w:tcBorders>
              <w:top w:val="nil"/>
              <w:left w:val="nil"/>
              <w:bottom w:val="nil"/>
              <w:right w:val="nil"/>
            </w:tcBorders>
            <w:shd w:val="clear" w:color="auto" w:fill="auto"/>
            <w:noWrap/>
            <w:vAlign w:val="center"/>
          </w:tcPr>
          <w:p w14:paraId="58CBF8AE" w14:textId="77777777" w:rsidR="00F908BF" w:rsidRPr="00F908BF" w:rsidRDefault="00F908BF" w:rsidP="00F908BF">
            <w:pPr>
              <w:widowControl w:val="0"/>
              <w:autoSpaceDE w:val="0"/>
              <w:autoSpaceDN w:val="0"/>
              <w:adjustRightInd w:val="0"/>
              <w:jc w:val="center"/>
            </w:pPr>
            <w:r w:rsidRPr="00F908BF">
              <w:t>1,2</w:t>
            </w:r>
          </w:p>
        </w:tc>
      </w:tr>
      <w:tr w:rsidR="00F908BF" w:rsidRPr="00F908BF" w14:paraId="4A08F714" w14:textId="77777777" w:rsidTr="00CA19D3">
        <w:trPr>
          <w:trHeight w:val="271"/>
          <w:jc w:val="center"/>
        </w:trPr>
        <w:tc>
          <w:tcPr>
            <w:tcW w:w="1841" w:type="pct"/>
            <w:tcBorders>
              <w:top w:val="nil"/>
              <w:left w:val="nil"/>
              <w:bottom w:val="nil"/>
              <w:right w:val="nil"/>
            </w:tcBorders>
            <w:shd w:val="clear" w:color="auto" w:fill="auto"/>
            <w:noWrap/>
            <w:vAlign w:val="center"/>
          </w:tcPr>
          <w:p w14:paraId="194D6AFA" w14:textId="77777777" w:rsidR="00F908BF" w:rsidRPr="00F908BF" w:rsidRDefault="00F908BF" w:rsidP="00F908BF">
            <w:pPr>
              <w:widowControl w:val="0"/>
              <w:autoSpaceDE w:val="0"/>
              <w:autoSpaceDN w:val="0"/>
              <w:adjustRightInd w:val="0"/>
            </w:pPr>
            <w:r w:rsidRPr="00F908BF">
              <w:t xml:space="preserve">Caducidad en INC y TRC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4A0DC938"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0DED3F5D"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1A49A57"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02C1E75B"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63D5492D" w14:textId="77777777" w:rsidR="00F908BF" w:rsidRPr="00F908BF" w:rsidRDefault="00F908BF" w:rsidP="00F908BF">
            <w:pPr>
              <w:widowControl w:val="0"/>
              <w:autoSpaceDE w:val="0"/>
              <w:autoSpaceDN w:val="0"/>
              <w:adjustRightInd w:val="0"/>
              <w:jc w:val="center"/>
            </w:pPr>
            <w:r w:rsidRPr="00F908BF">
              <w:t>1.161</w:t>
            </w:r>
          </w:p>
        </w:tc>
        <w:tc>
          <w:tcPr>
            <w:tcW w:w="85" w:type="pct"/>
            <w:tcBorders>
              <w:top w:val="nil"/>
              <w:left w:val="nil"/>
              <w:bottom w:val="nil"/>
              <w:right w:val="single" w:sz="4" w:space="0" w:color="auto"/>
            </w:tcBorders>
            <w:shd w:val="clear" w:color="auto" w:fill="auto"/>
            <w:noWrap/>
            <w:vAlign w:val="center"/>
          </w:tcPr>
          <w:p w14:paraId="08652942"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2BEC6E4B"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284FF842"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1EF3BA9E"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074B138C"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663994A9" w14:textId="77777777" w:rsidR="00F908BF" w:rsidRPr="00F908BF" w:rsidRDefault="00F908BF" w:rsidP="00F908BF">
            <w:pPr>
              <w:widowControl w:val="0"/>
              <w:autoSpaceDE w:val="0"/>
              <w:autoSpaceDN w:val="0"/>
              <w:adjustRightInd w:val="0"/>
              <w:jc w:val="center"/>
            </w:pPr>
            <w:r w:rsidRPr="00F908BF">
              <w:t>0,9</w:t>
            </w:r>
          </w:p>
        </w:tc>
      </w:tr>
      <w:tr w:rsidR="00F908BF" w:rsidRPr="00F908BF" w14:paraId="5FF9EE3A" w14:textId="77777777" w:rsidTr="00CA19D3">
        <w:trPr>
          <w:trHeight w:val="271"/>
          <w:jc w:val="center"/>
        </w:trPr>
        <w:tc>
          <w:tcPr>
            <w:tcW w:w="1841" w:type="pct"/>
            <w:tcBorders>
              <w:top w:val="nil"/>
              <w:left w:val="nil"/>
              <w:bottom w:val="nil"/>
              <w:right w:val="nil"/>
            </w:tcBorders>
            <w:shd w:val="clear" w:color="auto" w:fill="auto"/>
            <w:noWrap/>
            <w:vAlign w:val="center"/>
          </w:tcPr>
          <w:p w14:paraId="54FB9261" w14:textId="77777777" w:rsidR="00F908BF" w:rsidRPr="00F908BF" w:rsidRDefault="00F908BF" w:rsidP="00F908BF">
            <w:pPr>
              <w:widowControl w:val="0"/>
              <w:autoSpaceDE w:val="0"/>
              <w:autoSpaceDN w:val="0"/>
              <w:adjustRightInd w:val="0"/>
            </w:pPr>
            <w:r w:rsidRPr="00F908BF">
              <w:t xml:space="preserve">Litispendencia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522B8474"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A854196"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15320377"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3ABBBC41"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4F31E327" w14:textId="77777777" w:rsidR="00F908BF" w:rsidRPr="00F908BF" w:rsidRDefault="00F908BF" w:rsidP="00F908BF">
            <w:pPr>
              <w:widowControl w:val="0"/>
              <w:autoSpaceDE w:val="0"/>
              <w:autoSpaceDN w:val="0"/>
              <w:adjustRightInd w:val="0"/>
              <w:jc w:val="center"/>
            </w:pPr>
            <w:r w:rsidRPr="00F908BF">
              <w:t>732</w:t>
            </w:r>
          </w:p>
        </w:tc>
        <w:tc>
          <w:tcPr>
            <w:tcW w:w="85" w:type="pct"/>
            <w:tcBorders>
              <w:top w:val="nil"/>
              <w:left w:val="nil"/>
              <w:bottom w:val="nil"/>
              <w:right w:val="single" w:sz="4" w:space="0" w:color="auto"/>
            </w:tcBorders>
            <w:shd w:val="clear" w:color="auto" w:fill="auto"/>
            <w:noWrap/>
            <w:vAlign w:val="center"/>
          </w:tcPr>
          <w:p w14:paraId="47E42B54"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175F1F64"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37440C0E"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488F4EED"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3CD3ABC5"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1F717DF5" w14:textId="77777777" w:rsidR="00F908BF" w:rsidRPr="00F908BF" w:rsidRDefault="00F908BF" w:rsidP="00F908BF">
            <w:pPr>
              <w:widowControl w:val="0"/>
              <w:autoSpaceDE w:val="0"/>
              <w:autoSpaceDN w:val="0"/>
              <w:adjustRightInd w:val="0"/>
              <w:jc w:val="center"/>
            </w:pPr>
            <w:r w:rsidRPr="00F908BF">
              <w:t>0,6</w:t>
            </w:r>
          </w:p>
        </w:tc>
      </w:tr>
      <w:tr w:rsidR="00F908BF" w:rsidRPr="00F908BF" w14:paraId="71B4D335" w14:textId="77777777" w:rsidTr="00CA19D3">
        <w:trPr>
          <w:trHeight w:val="271"/>
          <w:jc w:val="center"/>
        </w:trPr>
        <w:tc>
          <w:tcPr>
            <w:tcW w:w="1841" w:type="pct"/>
            <w:tcBorders>
              <w:top w:val="nil"/>
              <w:left w:val="nil"/>
              <w:bottom w:val="nil"/>
              <w:right w:val="nil"/>
            </w:tcBorders>
            <w:shd w:val="clear" w:color="auto" w:fill="auto"/>
            <w:noWrap/>
            <w:vAlign w:val="center"/>
          </w:tcPr>
          <w:p w14:paraId="12351930" w14:textId="77777777" w:rsidR="00F908BF" w:rsidRPr="00F908BF" w:rsidRDefault="00F908BF" w:rsidP="00F908BF">
            <w:pPr>
              <w:widowControl w:val="0"/>
              <w:autoSpaceDE w:val="0"/>
              <w:autoSpaceDN w:val="0"/>
              <w:adjustRightInd w:val="0"/>
            </w:pPr>
            <w:r w:rsidRPr="00F908BF">
              <w:t>Finaliza actividad no contenciosa</w:t>
            </w:r>
          </w:p>
        </w:tc>
        <w:tc>
          <w:tcPr>
            <w:tcW w:w="327" w:type="pct"/>
            <w:tcBorders>
              <w:top w:val="nil"/>
              <w:left w:val="single" w:sz="4" w:space="0" w:color="auto"/>
              <w:bottom w:val="nil"/>
              <w:right w:val="nil"/>
            </w:tcBorders>
            <w:shd w:val="clear" w:color="auto" w:fill="auto"/>
            <w:noWrap/>
            <w:vAlign w:val="center"/>
          </w:tcPr>
          <w:p w14:paraId="1A14126B"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0F134D65"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728CC9D8"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1E285F7A" w14:textId="77777777" w:rsidR="00F908BF" w:rsidRPr="00F908BF" w:rsidRDefault="00F908BF" w:rsidP="00F908BF">
            <w:pPr>
              <w:widowControl w:val="0"/>
              <w:autoSpaceDE w:val="0"/>
              <w:autoSpaceDN w:val="0"/>
              <w:adjustRightInd w:val="0"/>
              <w:jc w:val="center"/>
            </w:pPr>
            <w:r w:rsidRPr="00F908BF">
              <w:t>90</w:t>
            </w:r>
          </w:p>
        </w:tc>
        <w:tc>
          <w:tcPr>
            <w:tcW w:w="375" w:type="pct"/>
            <w:tcBorders>
              <w:top w:val="nil"/>
              <w:left w:val="nil"/>
              <w:bottom w:val="nil"/>
              <w:right w:val="single" w:sz="4" w:space="0" w:color="auto"/>
            </w:tcBorders>
            <w:shd w:val="clear" w:color="auto" w:fill="auto"/>
            <w:noWrap/>
            <w:vAlign w:val="center"/>
          </w:tcPr>
          <w:p w14:paraId="0DE3967A" w14:textId="77777777" w:rsidR="00F908BF" w:rsidRPr="00F908BF" w:rsidRDefault="00F908BF" w:rsidP="00F908BF">
            <w:pPr>
              <w:widowControl w:val="0"/>
              <w:autoSpaceDE w:val="0"/>
              <w:autoSpaceDN w:val="0"/>
              <w:adjustRightInd w:val="0"/>
              <w:jc w:val="center"/>
            </w:pPr>
            <w:r w:rsidRPr="00F908BF">
              <w:t>500</w:t>
            </w:r>
          </w:p>
        </w:tc>
        <w:tc>
          <w:tcPr>
            <w:tcW w:w="85" w:type="pct"/>
            <w:tcBorders>
              <w:top w:val="nil"/>
              <w:left w:val="nil"/>
              <w:bottom w:val="nil"/>
              <w:right w:val="single" w:sz="4" w:space="0" w:color="auto"/>
            </w:tcBorders>
            <w:shd w:val="clear" w:color="auto" w:fill="auto"/>
            <w:noWrap/>
            <w:vAlign w:val="center"/>
          </w:tcPr>
          <w:p w14:paraId="6F1080E9"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tcPr>
          <w:p w14:paraId="672E6C7E"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7B0515BB"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0D1F9FB9"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113F2831" w14:textId="77777777" w:rsidR="00F908BF" w:rsidRPr="00F908BF" w:rsidRDefault="00F908BF" w:rsidP="00F908BF">
            <w:pPr>
              <w:widowControl w:val="0"/>
              <w:autoSpaceDE w:val="0"/>
              <w:autoSpaceDN w:val="0"/>
              <w:adjustRightInd w:val="0"/>
              <w:jc w:val="center"/>
            </w:pPr>
            <w:r w:rsidRPr="00F908BF">
              <w:t>0,1</w:t>
            </w:r>
          </w:p>
        </w:tc>
        <w:tc>
          <w:tcPr>
            <w:tcW w:w="279" w:type="pct"/>
            <w:tcBorders>
              <w:top w:val="nil"/>
              <w:left w:val="nil"/>
              <w:bottom w:val="nil"/>
              <w:right w:val="nil"/>
            </w:tcBorders>
            <w:shd w:val="clear" w:color="auto" w:fill="auto"/>
            <w:noWrap/>
            <w:vAlign w:val="center"/>
          </w:tcPr>
          <w:p w14:paraId="3EF5AB2E" w14:textId="77777777" w:rsidR="00F908BF" w:rsidRPr="00F908BF" w:rsidRDefault="00F908BF" w:rsidP="00F908BF">
            <w:pPr>
              <w:widowControl w:val="0"/>
              <w:autoSpaceDE w:val="0"/>
              <w:autoSpaceDN w:val="0"/>
              <w:adjustRightInd w:val="0"/>
              <w:jc w:val="center"/>
            </w:pPr>
            <w:r w:rsidRPr="00F908BF">
              <w:t>0,4</w:t>
            </w:r>
          </w:p>
        </w:tc>
      </w:tr>
      <w:tr w:rsidR="00F908BF" w:rsidRPr="00F908BF" w14:paraId="5C101F44" w14:textId="77777777" w:rsidTr="00CA19D3">
        <w:trPr>
          <w:trHeight w:val="271"/>
          <w:jc w:val="center"/>
        </w:trPr>
        <w:tc>
          <w:tcPr>
            <w:tcW w:w="1841" w:type="pct"/>
            <w:tcBorders>
              <w:top w:val="nil"/>
              <w:left w:val="nil"/>
              <w:bottom w:val="nil"/>
              <w:right w:val="nil"/>
            </w:tcBorders>
            <w:shd w:val="clear" w:color="auto" w:fill="auto"/>
            <w:noWrap/>
            <w:vAlign w:val="center"/>
            <w:hideMark/>
          </w:tcPr>
          <w:p w14:paraId="41178DBE" w14:textId="77777777" w:rsidR="00F908BF" w:rsidRPr="00F908BF" w:rsidRDefault="00F908BF" w:rsidP="00F908BF">
            <w:pPr>
              <w:widowControl w:val="0"/>
              <w:autoSpaceDE w:val="0"/>
              <w:autoSpaceDN w:val="0"/>
              <w:adjustRightInd w:val="0"/>
            </w:pPr>
            <w:r w:rsidRPr="00F908BF">
              <w:t>Demanda Inadmisible</w:t>
            </w:r>
          </w:p>
        </w:tc>
        <w:tc>
          <w:tcPr>
            <w:tcW w:w="327" w:type="pct"/>
            <w:tcBorders>
              <w:top w:val="nil"/>
              <w:left w:val="single" w:sz="4" w:space="0" w:color="auto"/>
              <w:bottom w:val="nil"/>
              <w:right w:val="nil"/>
            </w:tcBorders>
            <w:shd w:val="clear" w:color="auto" w:fill="auto"/>
            <w:noWrap/>
            <w:vAlign w:val="center"/>
            <w:hideMark/>
          </w:tcPr>
          <w:p w14:paraId="3FA584AB" w14:textId="77777777" w:rsidR="00F908BF" w:rsidRPr="00F908BF" w:rsidRDefault="00F908BF" w:rsidP="00F908BF">
            <w:pPr>
              <w:widowControl w:val="0"/>
              <w:autoSpaceDE w:val="0"/>
              <w:autoSpaceDN w:val="0"/>
              <w:adjustRightInd w:val="0"/>
              <w:jc w:val="center"/>
            </w:pPr>
            <w:r w:rsidRPr="00F908BF">
              <w:t>7.580</w:t>
            </w:r>
          </w:p>
        </w:tc>
        <w:tc>
          <w:tcPr>
            <w:tcW w:w="327" w:type="pct"/>
            <w:tcBorders>
              <w:top w:val="nil"/>
              <w:left w:val="nil"/>
              <w:bottom w:val="nil"/>
              <w:right w:val="nil"/>
            </w:tcBorders>
            <w:shd w:val="clear" w:color="auto" w:fill="auto"/>
            <w:noWrap/>
            <w:vAlign w:val="center"/>
            <w:hideMark/>
          </w:tcPr>
          <w:p w14:paraId="4BDF7B5F" w14:textId="77777777" w:rsidR="00F908BF" w:rsidRPr="00F908BF" w:rsidRDefault="00F908BF" w:rsidP="00F908BF">
            <w:pPr>
              <w:widowControl w:val="0"/>
              <w:autoSpaceDE w:val="0"/>
              <w:autoSpaceDN w:val="0"/>
              <w:adjustRightInd w:val="0"/>
              <w:jc w:val="center"/>
            </w:pPr>
            <w:r w:rsidRPr="00F908BF">
              <w:t>4.625</w:t>
            </w:r>
          </w:p>
        </w:tc>
        <w:tc>
          <w:tcPr>
            <w:tcW w:w="327" w:type="pct"/>
            <w:tcBorders>
              <w:top w:val="nil"/>
              <w:left w:val="nil"/>
              <w:bottom w:val="nil"/>
              <w:right w:val="nil"/>
            </w:tcBorders>
            <w:shd w:val="clear" w:color="auto" w:fill="auto"/>
            <w:noWrap/>
            <w:vAlign w:val="center"/>
            <w:hideMark/>
          </w:tcPr>
          <w:p w14:paraId="578CD0E3" w14:textId="77777777" w:rsidR="00F908BF" w:rsidRPr="00F908BF" w:rsidRDefault="00F908BF" w:rsidP="00F908BF">
            <w:pPr>
              <w:widowControl w:val="0"/>
              <w:autoSpaceDE w:val="0"/>
              <w:autoSpaceDN w:val="0"/>
              <w:adjustRightInd w:val="0"/>
              <w:jc w:val="center"/>
            </w:pPr>
            <w:r w:rsidRPr="00F908BF">
              <w:t>5.026</w:t>
            </w:r>
          </w:p>
        </w:tc>
        <w:tc>
          <w:tcPr>
            <w:tcW w:w="327" w:type="pct"/>
            <w:tcBorders>
              <w:top w:val="nil"/>
              <w:left w:val="nil"/>
              <w:bottom w:val="nil"/>
              <w:right w:val="nil"/>
            </w:tcBorders>
            <w:shd w:val="clear" w:color="auto" w:fill="auto"/>
            <w:noWrap/>
            <w:vAlign w:val="center"/>
            <w:hideMark/>
          </w:tcPr>
          <w:p w14:paraId="50368B73" w14:textId="77777777" w:rsidR="00F908BF" w:rsidRPr="00F908BF" w:rsidRDefault="00F908BF" w:rsidP="00F908BF">
            <w:pPr>
              <w:widowControl w:val="0"/>
              <w:autoSpaceDE w:val="0"/>
              <w:autoSpaceDN w:val="0"/>
              <w:adjustRightInd w:val="0"/>
              <w:jc w:val="center"/>
            </w:pPr>
            <w:r w:rsidRPr="00F908BF">
              <w:t>6.596</w:t>
            </w:r>
          </w:p>
        </w:tc>
        <w:tc>
          <w:tcPr>
            <w:tcW w:w="375" w:type="pct"/>
            <w:tcBorders>
              <w:top w:val="nil"/>
              <w:left w:val="nil"/>
              <w:bottom w:val="nil"/>
              <w:right w:val="single" w:sz="4" w:space="0" w:color="auto"/>
            </w:tcBorders>
            <w:shd w:val="clear" w:color="auto" w:fill="auto"/>
            <w:noWrap/>
            <w:vAlign w:val="center"/>
          </w:tcPr>
          <w:p w14:paraId="5790A5B3" w14:textId="77777777" w:rsidR="00F908BF" w:rsidRPr="00F908BF" w:rsidRDefault="00F908BF" w:rsidP="00F908BF">
            <w:pPr>
              <w:widowControl w:val="0"/>
              <w:autoSpaceDE w:val="0"/>
              <w:autoSpaceDN w:val="0"/>
              <w:adjustRightInd w:val="0"/>
              <w:jc w:val="center"/>
            </w:pPr>
            <w:r w:rsidRPr="00F908BF">
              <w:t>305</w:t>
            </w:r>
          </w:p>
        </w:tc>
        <w:tc>
          <w:tcPr>
            <w:tcW w:w="85" w:type="pct"/>
            <w:tcBorders>
              <w:top w:val="nil"/>
              <w:left w:val="nil"/>
              <w:bottom w:val="nil"/>
              <w:right w:val="single" w:sz="4" w:space="0" w:color="auto"/>
            </w:tcBorders>
            <w:shd w:val="clear" w:color="auto" w:fill="auto"/>
            <w:noWrap/>
            <w:vAlign w:val="center"/>
            <w:hideMark/>
          </w:tcPr>
          <w:p w14:paraId="6331A595"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02AA3201" w14:textId="77777777" w:rsidR="00F908BF" w:rsidRPr="00F908BF" w:rsidRDefault="00F908BF" w:rsidP="00F908BF">
            <w:pPr>
              <w:widowControl w:val="0"/>
              <w:autoSpaceDE w:val="0"/>
              <w:autoSpaceDN w:val="0"/>
              <w:adjustRightInd w:val="0"/>
              <w:jc w:val="center"/>
            </w:pPr>
            <w:r w:rsidRPr="00F908BF">
              <w:t>10,2</w:t>
            </w:r>
          </w:p>
        </w:tc>
        <w:tc>
          <w:tcPr>
            <w:tcW w:w="278" w:type="pct"/>
            <w:tcBorders>
              <w:top w:val="nil"/>
              <w:left w:val="nil"/>
              <w:bottom w:val="nil"/>
              <w:right w:val="nil"/>
            </w:tcBorders>
            <w:shd w:val="clear" w:color="auto" w:fill="auto"/>
            <w:noWrap/>
            <w:vAlign w:val="center"/>
            <w:hideMark/>
          </w:tcPr>
          <w:p w14:paraId="564D00EA" w14:textId="77777777" w:rsidR="00F908BF" w:rsidRPr="00F908BF" w:rsidRDefault="00F908BF" w:rsidP="00F908BF">
            <w:pPr>
              <w:widowControl w:val="0"/>
              <w:autoSpaceDE w:val="0"/>
              <w:autoSpaceDN w:val="0"/>
              <w:adjustRightInd w:val="0"/>
              <w:jc w:val="center"/>
            </w:pPr>
            <w:r w:rsidRPr="00F908BF">
              <w:t>6,3</w:t>
            </w:r>
          </w:p>
        </w:tc>
        <w:tc>
          <w:tcPr>
            <w:tcW w:w="278" w:type="pct"/>
            <w:tcBorders>
              <w:top w:val="nil"/>
              <w:left w:val="nil"/>
              <w:bottom w:val="nil"/>
              <w:right w:val="nil"/>
            </w:tcBorders>
            <w:shd w:val="clear" w:color="auto" w:fill="auto"/>
            <w:noWrap/>
            <w:vAlign w:val="center"/>
            <w:hideMark/>
          </w:tcPr>
          <w:p w14:paraId="632905D2" w14:textId="77777777" w:rsidR="00F908BF" w:rsidRPr="00F908BF" w:rsidRDefault="00F908BF" w:rsidP="00F908BF">
            <w:pPr>
              <w:widowControl w:val="0"/>
              <w:autoSpaceDE w:val="0"/>
              <w:autoSpaceDN w:val="0"/>
              <w:adjustRightInd w:val="0"/>
              <w:jc w:val="center"/>
            </w:pPr>
            <w:r w:rsidRPr="00F908BF">
              <w:t>7,1</w:t>
            </w:r>
          </w:p>
        </w:tc>
        <w:tc>
          <w:tcPr>
            <w:tcW w:w="278" w:type="pct"/>
            <w:tcBorders>
              <w:top w:val="nil"/>
              <w:left w:val="nil"/>
              <w:bottom w:val="nil"/>
              <w:right w:val="nil"/>
            </w:tcBorders>
            <w:shd w:val="clear" w:color="auto" w:fill="auto"/>
            <w:noWrap/>
            <w:vAlign w:val="center"/>
            <w:hideMark/>
          </w:tcPr>
          <w:p w14:paraId="37D140F3" w14:textId="77777777" w:rsidR="00F908BF" w:rsidRPr="00F908BF" w:rsidRDefault="00F908BF" w:rsidP="00F908BF">
            <w:pPr>
              <w:widowControl w:val="0"/>
              <w:autoSpaceDE w:val="0"/>
              <w:autoSpaceDN w:val="0"/>
              <w:adjustRightInd w:val="0"/>
              <w:jc w:val="center"/>
            </w:pPr>
            <w:r w:rsidRPr="00F908BF">
              <w:t>8,1</w:t>
            </w:r>
          </w:p>
        </w:tc>
        <w:tc>
          <w:tcPr>
            <w:tcW w:w="279" w:type="pct"/>
            <w:tcBorders>
              <w:top w:val="nil"/>
              <w:left w:val="nil"/>
              <w:bottom w:val="nil"/>
              <w:right w:val="nil"/>
            </w:tcBorders>
            <w:shd w:val="clear" w:color="auto" w:fill="auto"/>
            <w:noWrap/>
            <w:vAlign w:val="center"/>
          </w:tcPr>
          <w:p w14:paraId="71B58730" w14:textId="77777777" w:rsidR="00F908BF" w:rsidRPr="00F908BF" w:rsidRDefault="00F908BF" w:rsidP="00F908BF">
            <w:pPr>
              <w:widowControl w:val="0"/>
              <w:autoSpaceDE w:val="0"/>
              <w:autoSpaceDN w:val="0"/>
              <w:adjustRightInd w:val="0"/>
              <w:jc w:val="center"/>
            </w:pPr>
            <w:r w:rsidRPr="00F908BF">
              <w:t>0,2</w:t>
            </w:r>
          </w:p>
        </w:tc>
      </w:tr>
      <w:tr w:rsidR="00F908BF" w:rsidRPr="00F908BF" w14:paraId="16225ECE" w14:textId="77777777" w:rsidTr="00CA19D3">
        <w:trPr>
          <w:trHeight w:val="261"/>
          <w:jc w:val="center"/>
        </w:trPr>
        <w:tc>
          <w:tcPr>
            <w:tcW w:w="1841" w:type="pct"/>
            <w:tcBorders>
              <w:top w:val="nil"/>
              <w:left w:val="nil"/>
              <w:bottom w:val="nil"/>
              <w:right w:val="nil"/>
            </w:tcBorders>
            <w:shd w:val="clear" w:color="auto" w:fill="auto"/>
            <w:noWrap/>
            <w:vAlign w:val="center"/>
          </w:tcPr>
          <w:p w14:paraId="718C6405" w14:textId="77777777" w:rsidR="00F908BF" w:rsidRPr="00F908BF" w:rsidRDefault="00F908BF" w:rsidP="00F908BF">
            <w:pPr>
              <w:widowControl w:val="0"/>
              <w:autoSpaceDE w:val="0"/>
              <w:autoSpaceDN w:val="0"/>
              <w:adjustRightInd w:val="0"/>
            </w:pPr>
            <w:r w:rsidRPr="00F908BF">
              <w:t xml:space="preserve">Acumulación de procesos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31E5F85F"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5E76255C"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758413E2"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6FBC0A8" w14:textId="77777777" w:rsidR="00F908BF" w:rsidRPr="00F908BF" w:rsidRDefault="00F908BF" w:rsidP="00F908BF">
            <w:pPr>
              <w:widowControl w:val="0"/>
              <w:autoSpaceDE w:val="0"/>
              <w:autoSpaceDN w:val="0"/>
              <w:adjustRightInd w:val="0"/>
              <w:jc w:val="center"/>
            </w:pPr>
            <w:r w:rsidRPr="00F908BF">
              <w:t>33</w:t>
            </w:r>
          </w:p>
        </w:tc>
        <w:tc>
          <w:tcPr>
            <w:tcW w:w="375" w:type="pct"/>
            <w:tcBorders>
              <w:top w:val="nil"/>
              <w:left w:val="nil"/>
              <w:bottom w:val="nil"/>
              <w:right w:val="single" w:sz="4" w:space="0" w:color="auto"/>
            </w:tcBorders>
            <w:shd w:val="clear" w:color="auto" w:fill="auto"/>
            <w:noWrap/>
            <w:vAlign w:val="center"/>
          </w:tcPr>
          <w:p w14:paraId="631ADB19" w14:textId="77777777" w:rsidR="00F908BF" w:rsidRPr="00F908BF" w:rsidRDefault="00F908BF" w:rsidP="00F908BF">
            <w:pPr>
              <w:widowControl w:val="0"/>
              <w:autoSpaceDE w:val="0"/>
              <w:autoSpaceDN w:val="0"/>
              <w:adjustRightInd w:val="0"/>
              <w:jc w:val="center"/>
            </w:pPr>
            <w:r w:rsidRPr="00F908BF">
              <w:t>277</w:t>
            </w:r>
          </w:p>
        </w:tc>
        <w:tc>
          <w:tcPr>
            <w:tcW w:w="85" w:type="pct"/>
            <w:tcBorders>
              <w:top w:val="nil"/>
              <w:left w:val="nil"/>
              <w:bottom w:val="nil"/>
              <w:right w:val="single" w:sz="4" w:space="0" w:color="auto"/>
            </w:tcBorders>
            <w:shd w:val="clear" w:color="auto" w:fill="auto"/>
            <w:noWrap/>
            <w:vAlign w:val="center"/>
          </w:tcPr>
          <w:p w14:paraId="185447C5"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tcPr>
          <w:p w14:paraId="74520371"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095AECB5"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0037898A"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6DA425EF"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4D502182" w14:textId="77777777" w:rsidR="00F908BF" w:rsidRPr="00F908BF" w:rsidRDefault="00F908BF" w:rsidP="00F908BF">
            <w:pPr>
              <w:widowControl w:val="0"/>
              <w:autoSpaceDE w:val="0"/>
              <w:autoSpaceDN w:val="0"/>
              <w:adjustRightInd w:val="0"/>
              <w:jc w:val="center"/>
            </w:pPr>
            <w:r w:rsidRPr="00F908BF">
              <w:t>0,2</w:t>
            </w:r>
          </w:p>
        </w:tc>
      </w:tr>
      <w:tr w:rsidR="00F908BF" w:rsidRPr="00F908BF" w14:paraId="642B984C"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3F9BD1DD" w14:textId="77777777" w:rsidR="00F908BF" w:rsidRPr="00F908BF" w:rsidRDefault="00F908BF" w:rsidP="00F908BF">
            <w:pPr>
              <w:widowControl w:val="0"/>
              <w:autoSpaceDE w:val="0"/>
              <w:autoSpaceDN w:val="0"/>
              <w:adjustRightInd w:val="0"/>
            </w:pPr>
            <w:r w:rsidRPr="00F908BF">
              <w:t>Desistimiento</w:t>
            </w:r>
          </w:p>
        </w:tc>
        <w:tc>
          <w:tcPr>
            <w:tcW w:w="327" w:type="pct"/>
            <w:tcBorders>
              <w:top w:val="nil"/>
              <w:left w:val="single" w:sz="4" w:space="0" w:color="auto"/>
              <w:bottom w:val="nil"/>
              <w:right w:val="nil"/>
            </w:tcBorders>
            <w:shd w:val="clear" w:color="auto" w:fill="auto"/>
            <w:noWrap/>
            <w:vAlign w:val="center"/>
            <w:hideMark/>
          </w:tcPr>
          <w:p w14:paraId="57CEDAA2" w14:textId="77777777" w:rsidR="00F908BF" w:rsidRPr="00F908BF" w:rsidRDefault="00F908BF" w:rsidP="00F908BF">
            <w:pPr>
              <w:widowControl w:val="0"/>
              <w:autoSpaceDE w:val="0"/>
              <w:autoSpaceDN w:val="0"/>
              <w:adjustRightInd w:val="0"/>
              <w:jc w:val="center"/>
            </w:pPr>
            <w:r w:rsidRPr="00F908BF">
              <w:t>5.382</w:t>
            </w:r>
          </w:p>
        </w:tc>
        <w:tc>
          <w:tcPr>
            <w:tcW w:w="327" w:type="pct"/>
            <w:tcBorders>
              <w:top w:val="nil"/>
              <w:left w:val="nil"/>
              <w:bottom w:val="nil"/>
              <w:right w:val="nil"/>
            </w:tcBorders>
            <w:shd w:val="clear" w:color="auto" w:fill="auto"/>
            <w:noWrap/>
            <w:vAlign w:val="center"/>
            <w:hideMark/>
          </w:tcPr>
          <w:p w14:paraId="35A66067" w14:textId="77777777" w:rsidR="00F908BF" w:rsidRPr="00F908BF" w:rsidRDefault="00F908BF" w:rsidP="00F908BF">
            <w:pPr>
              <w:widowControl w:val="0"/>
              <w:autoSpaceDE w:val="0"/>
              <w:autoSpaceDN w:val="0"/>
              <w:adjustRightInd w:val="0"/>
              <w:jc w:val="center"/>
            </w:pPr>
            <w:r w:rsidRPr="00F908BF">
              <w:t>5.153</w:t>
            </w:r>
          </w:p>
        </w:tc>
        <w:tc>
          <w:tcPr>
            <w:tcW w:w="327" w:type="pct"/>
            <w:tcBorders>
              <w:top w:val="nil"/>
              <w:left w:val="nil"/>
              <w:bottom w:val="nil"/>
              <w:right w:val="nil"/>
            </w:tcBorders>
            <w:shd w:val="clear" w:color="auto" w:fill="auto"/>
            <w:noWrap/>
            <w:vAlign w:val="center"/>
            <w:hideMark/>
          </w:tcPr>
          <w:p w14:paraId="4ACD2A4E" w14:textId="77777777" w:rsidR="00F908BF" w:rsidRPr="00F908BF" w:rsidRDefault="00F908BF" w:rsidP="00F908BF">
            <w:pPr>
              <w:widowControl w:val="0"/>
              <w:autoSpaceDE w:val="0"/>
              <w:autoSpaceDN w:val="0"/>
              <w:adjustRightInd w:val="0"/>
              <w:jc w:val="center"/>
            </w:pPr>
            <w:r w:rsidRPr="00F908BF">
              <w:t>5.136</w:t>
            </w:r>
          </w:p>
        </w:tc>
        <w:tc>
          <w:tcPr>
            <w:tcW w:w="327" w:type="pct"/>
            <w:tcBorders>
              <w:top w:val="nil"/>
              <w:left w:val="nil"/>
              <w:bottom w:val="nil"/>
              <w:right w:val="nil"/>
            </w:tcBorders>
            <w:shd w:val="clear" w:color="auto" w:fill="auto"/>
            <w:noWrap/>
            <w:vAlign w:val="center"/>
            <w:hideMark/>
          </w:tcPr>
          <w:p w14:paraId="3BDCD8D7" w14:textId="77777777" w:rsidR="00F908BF" w:rsidRPr="00F908BF" w:rsidRDefault="00F908BF" w:rsidP="00F908BF">
            <w:pPr>
              <w:widowControl w:val="0"/>
              <w:autoSpaceDE w:val="0"/>
              <w:autoSpaceDN w:val="0"/>
              <w:adjustRightInd w:val="0"/>
              <w:jc w:val="center"/>
            </w:pPr>
            <w:r w:rsidRPr="00F908BF">
              <w:t>3.790</w:t>
            </w:r>
          </w:p>
        </w:tc>
        <w:tc>
          <w:tcPr>
            <w:tcW w:w="375" w:type="pct"/>
            <w:tcBorders>
              <w:top w:val="nil"/>
              <w:left w:val="nil"/>
              <w:bottom w:val="nil"/>
              <w:right w:val="single" w:sz="4" w:space="0" w:color="auto"/>
            </w:tcBorders>
            <w:shd w:val="clear" w:color="auto" w:fill="auto"/>
            <w:noWrap/>
            <w:vAlign w:val="center"/>
          </w:tcPr>
          <w:p w14:paraId="2277762A" w14:textId="77777777" w:rsidR="00F908BF" w:rsidRPr="00F908BF" w:rsidRDefault="00F908BF" w:rsidP="00F908BF">
            <w:pPr>
              <w:widowControl w:val="0"/>
              <w:autoSpaceDE w:val="0"/>
              <w:autoSpaceDN w:val="0"/>
              <w:adjustRightInd w:val="0"/>
              <w:jc w:val="center"/>
            </w:pPr>
            <w:r w:rsidRPr="00F908BF">
              <w:t>243</w:t>
            </w:r>
          </w:p>
        </w:tc>
        <w:tc>
          <w:tcPr>
            <w:tcW w:w="85" w:type="pct"/>
            <w:tcBorders>
              <w:top w:val="nil"/>
              <w:left w:val="nil"/>
              <w:bottom w:val="nil"/>
              <w:right w:val="single" w:sz="4" w:space="0" w:color="auto"/>
            </w:tcBorders>
            <w:shd w:val="clear" w:color="auto" w:fill="auto"/>
            <w:noWrap/>
            <w:vAlign w:val="center"/>
            <w:hideMark/>
          </w:tcPr>
          <w:p w14:paraId="5BFCFCBA"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137852C0" w14:textId="77777777" w:rsidR="00F908BF" w:rsidRPr="00F908BF" w:rsidRDefault="00F908BF" w:rsidP="00F908BF">
            <w:pPr>
              <w:widowControl w:val="0"/>
              <w:autoSpaceDE w:val="0"/>
              <w:autoSpaceDN w:val="0"/>
              <w:adjustRightInd w:val="0"/>
              <w:jc w:val="center"/>
            </w:pPr>
            <w:r w:rsidRPr="00F908BF">
              <w:t>7,2</w:t>
            </w:r>
          </w:p>
        </w:tc>
        <w:tc>
          <w:tcPr>
            <w:tcW w:w="278" w:type="pct"/>
            <w:tcBorders>
              <w:top w:val="nil"/>
              <w:left w:val="nil"/>
              <w:bottom w:val="nil"/>
              <w:right w:val="nil"/>
            </w:tcBorders>
            <w:shd w:val="clear" w:color="auto" w:fill="auto"/>
            <w:noWrap/>
            <w:vAlign w:val="center"/>
            <w:hideMark/>
          </w:tcPr>
          <w:p w14:paraId="0A0B47CD" w14:textId="77777777" w:rsidR="00F908BF" w:rsidRPr="00F908BF" w:rsidRDefault="00F908BF" w:rsidP="00F908BF">
            <w:pPr>
              <w:widowControl w:val="0"/>
              <w:autoSpaceDE w:val="0"/>
              <w:autoSpaceDN w:val="0"/>
              <w:adjustRightInd w:val="0"/>
              <w:jc w:val="center"/>
            </w:pPr>
            <w:r w:rsidRPr="00F908BF">
              <w:t>7,0</w:t>
            </w:r>
          </w:p>
        </w:tc>
        <w:tc>
          <w:tcPr>
            <w:tcW w:w="278" w:type="pct"/>
            <w:tcBorders>
              <w:top w:val="nil"/>
              <w:left w:val="nil"/>
              <w:bottom w:val="nil"/>
              <w:right w:val="nil"/>
            </w:tcBorders>
            <w:shd w:val="clear" w:color="auto" w:fill="auto"/>
            <w:noWrap/>
            <w:vAlign w:val="center"/>
            <w:hideMark/>
          </w:tcPr>
          <w:p w14:paraId="6DCE31DA" w14:textId="77777777" w:rsidR="00F908BF" w:rsidRPr="00F908BF" w:rsidRDefault="00F908BF" w:rsidP="00F908BF">
            <w:pPr>
              <w:widowControl w:val="0"/>
              <w:autoSpaceDE w:val="0"/>
              <w:autoSpaceDN w:val="0"/>
              <w:adjustRightInd w:val="0"/>
              <w:jc w:val="center"/>
            </w:pPr>
            <w:r w:rsidRPr="00F908BF">
              <w:t>7,2</w:t>
            </w:r>
          </w:p>
        </w:tc>
        <w:tc>
          <w:tcPr>
            <w:tcW w:w="278" w:type="pct"/>
            <w:tcBorders>
              <w:top w:val="nil"/>
              <w:left w:val="nil"/>
              <w:bottom w:val="nil"/>
              <w:right w:val="nil"/>
            </w:tcBorders>
            <w:shd w:val="clear" w:color="auto" w:fill="auto"/>
            <w:noWrap/>
            <w:vAlign w:val="center"/>
            <w:hideMark/>
          </w:tcPr>
          <w:p w14:paraId="1A5B62BF" w14:textId="77777777" w:rsidR="00F908BF" w:rsidRPr="00F908BF" w:rsidRDefault="00F908BF" w:rsidP="00F908BF">
            <w:pPr>
              <w:widowControl w:val="0"/>
              <w:autoSpaceDE w:val="0"/>
              <w:autoSpaceDN w:val="0"/>
              <w:adjustRightInd w:val="0"/>
              <w:jc w:val="center"/>
            </w:pPr>
            <w:r w:rsidRPr="00F908BF">
              <w:t>4,7</w:t>
            </w:r>
          </w:p>
        </w:tc>
        <w:tc>
          <w:tcPr>
            <w:tcW w:w="279" w:type="pct"/>
            <w:tcBorders>
              <w:top w:val="nil"/>
              <w:left w:val="nil"/>
              <w:bottom w:val="nil"/>
              <w:right w:val="nil"/>
            </w:tcBorders>
            <w:shd w:val="clear" w:color="auto" w:fill="auto"/>
            <w:noWrap/>
            <w:vAlign w:val="center"/>
          </w:tcPr>
          <w:p w14:paraId="3EE7F840" w14:textId="77777777" w:rsidR="00F908BF" w:rsidRPr="00F908BF" w:rsidRDefault="00F908BF" w:rsidP="00F908BF">
            <w:pPr>
              <w:widowControl w:val="0"/>
              <w:autoSpaceDE w:val="0"/>
              <w:autoSpaceDN w:val="0"/>
              <w:adjustRightInd w:val="0"/>
              <w:jc w:val="center"/>
            </w:pPr>
            <w:r w:rsidRPr="00F908BF">
              <w:t>0,2</w:t>
            </w:r>
          </w:p>
        </w:tc>
      </w:tr>
      <w:tr w:rsidR="00F908BF" w:rsidRPr="00F908BF" w14:paraId="52CE3049" w14:textId="77777777" w:rsidTr="00CA19D3">
        <w:trPr>
          <w:trHeight w:val="271"/>
          <w:jc w:val="center"/>
        </w:trPr>
        <w:tc>
          <w:tcPr>
            <w:tcW w:w="1841" w:type="pct"/>
            <w:tcBorders>
              <w:top w:val="nil"/>
              <w:left w:val="nil"/>
              <w:bottom w:val="nil"/>
              <w:right w:val="nil"/>
            </w:tcBorders>
            <w:shd w:val="clear" w:color="auto" w:fill="auto"/>
            <w:noWrap/>
            <w:vAlign w:val="center"/>
          </w:tcPr>
          <w:p w14:paraId="777E8EC5" w14:textId="77777777" w:rsidR="00F908BF" w:rsidRPr="00F908BF" w:rsidRDefault="00F908BF" w:rsidP="00F908BF">
            <w:pPr>
              <w:widowControl w:val="0"/>
              <w:autoSpaceDE w:val="0"/>
              <w:autoSpaceDN w:val="0"/>
              <w:adjustRightInd w:val="0"/>
            </w:pPr>
            <w:proofErr w:type="spellStart"/>
            <w:r w:rsidRPr="00F908BF">
              <w:t>Incomp</w:t>
            </w:r>
            <w:proofErr w:type="spellEnd"/>
            <w:r w:rsidRPr="00F908BF">
              <w:t xml:space="preserve">. Nacional o Arbitral S.E.P </w:t>
            </w:r>
            <w:r w:rsidRPr="00F908BF">
              <w:rPr>
                <w:bCs/>
                <w:vertAlign w:val="superscript"/>
              </w:rPr>
              <w:t>(2)</w:t>
            </w:r>
          </w:p>
        </w:tc>
        <w:tc>
          <w:tcPr>
            <w:tcW w:w="327" w:type="pct"/>
            <w:tcBorders>
              <w:top w:val="nil"/>
              <w:left w:val="single" w:sz="4" w:space="0" w:color="auto"/>
              <w:bottom w:val="nil"/>
              <w:right w:val="nil"/>
            </w:tcBorders>
            <w:shd w:val="clear" w:color="auto" w:fill="auto"/>
            <w:noWrap/>
            <w:vAlign w:val="center"/>
          </w:tcPr>
          <w:p w14:paraId="4D3822BD"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7D997A35"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03F24363"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000FD176"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79E33A96" w14:textId="77777777" w:rsidR="00F908BF" w:rsidRPr="00F908BF" w:rsidRDefault="00F908BF" w:rsidP="00F908BF">
            <w:pPr>
              <w:widowControl w:val="0"/>
              <w:autoSpaceDE w:val="0"/>
              <w:autoSpaceDN w:val="0"/>
              <w:adjustRightInd w:val="0"/>
              <w:jc w:val="center"/>
            </w:pPr>
            <w:r w:rsidRPr="00F908BF">
              <w:t>191</w:t>
            </w:r>
          </w:p>
        </w:tc>
        <w:tc>
          <w:tcPr>
            <w:tcW w:w="85" w:type="pct"/>
            <w:tcBorders>
              <w:top w:val="nil"/>
              <w:left w:val="nil"/>
              <w:bottom w:val="nil"/>
              <w:right w:val="single" w:sz="4" w:space="0" w:color="auto"/>
            </w:tcBorders>
            <w:shd w:val="clear" w:color="auto" w:fill="auto"/>
            <w:noWrap/>
            <w:vAlign w:val="center"/>
          </w:tcPr>
          <w:p w14:paraId="1D4B7878"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73594AF7"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439DC87C"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17212679"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6DCDB93C"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0848255E" w14:textId="77777777" w:rsidR="00F908BF" w:rsidRPr="00F908BF" w:rsidRDefault="00F908BF" w:rsidP="00F908BF">
            <w:pPr>
              <w:widowControl w:val="0"/>
              <w:autoSpaceDE w:val="0"/>
              <w:autoSpaceDN w:val="0"/>
              <w:adjustRightInd w:val="0"/>
              <w:jc w:val="center"/>
            </w:pPr>
            <w:r w:rsidRPr="00F908BF">
              <w:t>0,1</w:t>
            </w:r>
          </w:p>
        </w:tc>
      </w:tr>
      <w:tr w:rsidR="00F908BF" w:rsidRPr="00F908BF" w14:paraId="609ACADC" w14:textId="77777777" w:rsidTr="00CA19D3">
        <w:trPr>
          <w:trHeight w:val="271"/>
          <w:jc w:val="center"/>
        </w:trPr>
        <w:tc>
          <w:tcPr>
            <w:tcW w:w="1841" w:type="pct"/>
            <w:tcBorders>
              <w:top w:val="nil"/>
              <w:left w:val="nil"/>
              <w:bottom w:val="nil"/>
              <w:right w:val="nil"/>
            </w:tcBorders>
            <w:shd w:val="clear" w:color="auto" w:fill="auto"/>
            <w:noWrap/>
            <w:vAlign w:val="center"/>
          </w:tcPr>
          <w:p w14:paraId="4B1F2FA5" w14:textId="77777777" w:rsidR="00F908BF" w:rsidRPr="00F908BF" w:rsidRDefault="00F908BF" w:rsidP="00F908BF">
            <w:pPr>
              <w:widowControl w:val="0"/>
              <w:autoSpaceDE w:val="0"/>
              <w:autoSpaceDN w:val="0"/>
              <w:adjustRightInd w:val="0"/>
            </w:pPr>
            <w:r w:rsidRPr="00F908BF">
              <w:t>Imposibilidad sobrevenida</w:t>
            </w:r>
          </w:p>
        </w:tc>
        <w:tc>
          <w:tcPr>
            <w:tcW w:w="327" w:type="pct"/>
            <w:tcBorders>
              <w:top w:val="nil"/>
              <w:left w:val="single" w:sz="4" w:space="0" w:color="auto"/>
              <w:bottom w:val="nil"/>
              <w:right w:val="nil"/>
            </w:tcBorders>
            <w:shd w:val="clear" w:color="auto" w:fill="auto"/>
            <w:noWrap/>
            <w:vAlign w:val="center"/>
          </w:tcPr>
          <w:p w14:paraId="06739F97"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1CBE24BF"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45947267"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AF5AA0A"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6D892C8E" w14:textId="77777777" w:rsidR="00F908BF" w:rsidRPr="00F908BF" w:rsidRDefault="00F908BF" w:rsidP="00F908BF">
            <w:pPr>
              <w:widowControl w:val="0"/>
              <w:autoSpaceDE w:val="0"/>
              <w:autoSpaceDN w:val="0"/>
              <w:adjustRightInd w:val="0"/>
              <w:jc w:val="center"/>
            </w:pPr>
            <w:r w:rsidRPr="00F908BF">
              <w:t>150</w:t>
            </w:r>
          </w:p>
        </w:tc>
        <w:tc>
          <w:tcPr>
            <w:tcW w:w="85" w:type="pct"/>
            <w:tcBorders>
              <w:top w:val="nil"/>
              <w:left w:val="nil"/>
              <w:bottom w:val="nil"/>
              <w:right w:val="single" w:sz="4" w:space="0" w:color="auto"/>
            </w:tcBorders>
            <w:shd w:val="clear" w:color="auto" w:fill="auto"/>
            <w:noWrap/>
            <w:vAlign w:val="center"/>
          </w:tcPr>
          <w:p w14:paraId="427F2538"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22C3A2E6"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464D04F5"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13C3F5B6"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5FB5FE43"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63E8448D" w14:textId="77777777" w:rsidR="00F908BF" w:rsidRPr="00F908BF" w:rsidRDefault="00F908BF" w:rsidP="00F908BF">
            <w:pPr>
              <w:widowControl w:val="0"/>
              <w:autoSpaceDE w:val="0"/>
              <w:autoSpaceDN w:val="0"/>
              <w:adjustRightInd w:val="0"/>
              <w:jc w:val="center"/>
            </w:pPr>
            <w:r w:rsidRPr="00F908BF">
              <w:t>0,1</w:t>
            </w:r>
          </w:p>
        </w:tc>
      </w:tr>
      <w:tr w:rsidR="00F908BF" w:rsidRPr="00F908BF" w14:paraId="50F07FCC" w14:textId="77777777" w:rsidTr="00CA19D3">
        <w:trPr>
          <w:trHeight w:val="271"/>
          <w:jc w:val="center"/>
        </w:trPr>
        <w:tc>
          <w:tcPr>
            <w:tcW w:w="1841" w:type="pct"/>
            <w:tcBorders>
              <w:top w:val="nil"/>
              <w:left w:val="nil"/>
              <w:bottom w:val="nil"/>
              <w:right w:val="nil"/>
            </w:tcBorders>
            <w:shd w:val="clear" w:color="auto" w:fill="auto"/>
            <w:noWrap/>
            <w:vAlign w:val="center"/>
          </w:tcPr>
          <w:p w14:paraId="2D653A82" w14:textId="77777777" w:rsidR="00F908BF" w:rsidRPr="00F908BF" w:rsidRDefault="00F908BF" w:rsidP="00F908BF">
            <w:pPr>
              <w:widowControl w:val="0"/>
              <w:autoSpaceDE w:val="0"/>
              <w:autoSpaceDN w:val="0"/>
              <w:adjustRightInd w:val="0"/>
            </w:pPr>
            <w:r w:rsidRPr="00F908BF">
              <w:t xml:space="preserve">Demanda </w:t>
            </w:r>
            <w:proofErr w:type="spellStart"/>
            <w:r w:rsidRPr="00F908BF">
              <w:t>improponible</w:t>
            </w:r>
            <w:proofErr w:type="spellEnd"/>
            <w:r w:rsidRPr="00F908BF">
              <w:t xml:space="preserve">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1F8245E0"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3BF6223"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4024C8A8"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5E32BD1B"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5B8D9A1C" w14:textId="77777777" w:rsidR="00F908BF" w:rsidRPr="00F908BF" w:rsidRDefault="00F908BF" w:rsidP="00F908BF">
            <w:pPr>
              <w:widowControl w:val="0"/>
              <w:autoSpaceDE w:val="0"/>
              <w:autoSpaceDN w:val="0"/>
              <w:adjustRightInd w:val="0"/>
              <w:jc w:val="center"/>
            </w:pPr>
            <w:r w:rsidRPr="00F908BF">
              <w:t>140</w:t>
            </w:r>
          </w:p>
        </w:tc>
        <w:tc>
          <w:tcPr>
            <w:tcW w:w="85" w:type="pct"/>
            <w:tcBorders>
              <w:top w:val="nil"/>
              <w:left w:val="nil"/>
              <w:bottom w:val="nil"/>
              <w:right w:val="single" w:sz="4" w:space="0" w:color="auto"/>
            </w:tcBorders>
            <w:shd w:val="clear" w:color="auto" w:fill="auto"/>
            <w:noWrap/>
            <w:vAlign w:val="center"/>
          </w:tcPr>
          <w:p w14:paraId="625E1430"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4E39647B"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0AD0A3DF"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012B45AF"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741CE95E"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1431AE18" w14:textId="77777777" w:rsidR="00F908BF" w:rsidRPr="00F908BF" w:rsidRDefault="00F908BF" w:rsidP="00F908BF">
            <w:pPr>
              <w:widowControl w:val="0"/>
              <w:autoSpaceDE w:val="0"/>
              <w:autoSpaceDN w:val="0"/>
              <w:adjustRightInd w:val="0"/>
              <w:jc w:val="center"/>
            </w:pPr>
            <w:r w:rsidRPr="00F908BF">
              <w:t>0,1</w:t>
            </w:r>
          </w:p>
        </w:tc>
      </w:tr>
      <w:tr w:rsidR="00F908BF" w:rsidRPr="00F908BF" w14:paraId="1A8BB642" w14:textId="77777777" w:rsidTr="00CA19D3">
        <w:trPr>
          <w:trHeight w:val="271"/>
          <w:jc w:val="center"/>
        </w:trPr>
        <w:tc>
          <w:tcPr>
            <w:tcW w:w="1841" w:type="pct"/>
            <w:tcBorders>
              <w:top w:val="nil"/>
              <w:left w:val="nil"/>
              <w:bottom w:val="nil"/>
              <w:right w:val="nil"/>
            </w:tcBorders>
            <w:shd w:val="clear" w:color="auto" w:fill="auto"/>
            <w:noWrap/>
            <w:vAlign w:val="center"/>
            <w:hideMark/>
          </w:tcPr>
          <w:p w14:paraId="35638DFA" w14:textId="77777777" w:rsidR="00F908BF" w:rsidRPr="00F908BF" w:rsidRDefault="00F908BF" w:rsidP="00F908BF">
            <w:pPr>
              <w:widowControl w:val="0"/>
              <w:autoSpaceDE w:val="0"/>
              <w:autoSpaceDN w:val="0"/>
              <w:adjustRightInd w:val="0"/>
            </w:pPr>
            <w:r w:rsidRPr="00F908BF">
              <w:t>Por Sentencia</w:t>
            </w:r>
          </w:p>
        </w:tc>
        <w:tc>
          <w:tcPr>
            <w:tcW w:w="327" w:type="pct"/>
            <w:tcBorders>
              <w:top w:val="nil"/>
              <w:left w:val="single" w:sz="4" w:space="0" w:color="auto"/>
              <w:bottom w:val="nil"/>
              <w:right w:val="nil"/>
            </w:tcBorders>
            <w:shd w:val="clear" w:color="auto" w:fill="auto"/>
            <w:noWrap/>
            <w:vAlign w:val="center"/>
            <w:hideMark/>
          </w:tcPr>
          <w:p w14:paraId="474A73A1" w14:textId="77777777" w:rsidR="00F908BF" w:rsidRPr="00F908BF" w:rsidRDefault="00F908BF" w:rsidP="00F908BF">
            <w:pPr>
              <w:widowControl w:val="0"/>
              <w:autoSpaceDE w:val="0"/>
              <w:autoSpaceDN w:val="0"/>
              <w:adjustRightInd w:val="0"/>
              <w:jc w:val="center"/>
            </w:pPr>
            <w:r w:rsidRPr="00F908BF">
              <w:t>878</w:t>
            </w:r>
          </w:p>
        </w:tc>
        <w:tc>
          <w:tcPr>
            <w:tcW w:w="327" w:type="pct"/>
            <w:tcBorders>
              <w:top w:val="nil"/>
              <w:left w:val="nil"/>
              <w:bottom w:val="nil"/>
              <w:right w:val="nil"/>
            </w:tcBorders>
            <w:shd w:val="clear" w:color="auto" w:fill="auto"/>
            <w:noWrap/>
            <w:vAlign w:val="center"/>
            <w:hideMark/>
          </w:tcPr>
          <w:p w14:paraId="0E42D017" w14:textId="77777777" w:rsidR="00F908BF" w:rsidRPr="00F908BF" w:rsidRDefault="00F908BF" w:rsidP="00F908BF">
            <w:pPr>
              <w:widowControl w:val="0"/>
              <w:autoSpaceDE w:val="0"/>
              <w:autoSpaceDN w:val="0"/>
              <w:adjustRightInd w:val="0"/>
              <w:jc w:val="center"/>
            </w:pPr>
            <w:r w:rsidRPr="00F908BF">
              <w:t>954</w:t>
            </w:r>
          </w:p>
        </w:tc>
        <w:tc>
          <w:tcPr>
            <w:tcW w:w="327" w:type="pct"/>
            <w:tcBorders>
              <w:top w:val="nil"/>
              <w:left w:val="nil"/>
              <w:bottom w:val="nil"/>
              <w:right w:val="nil"/>
            </w:tcBorders>
            <w:shd w:val="clear" w:color="auto" w:fill="auto"/>
            <w:noWrap/>
            <w:vAlign w:val="center"/>
            <w:hideMark/>
          </w:tcPr>
          <w:p w14:paraId="3435CBB6" w14:textId="77777777" w:rsidR="00F908BF" w:rsidRPr="00F908BF" w:rsidRDefault="00F908BF" w:rsidP="00F908BF">
            <w:pPr>
              <w:widowControl w:val="0"/>
              <w:autoSpaceDE w:val="0"/>
              <w:autoSpaceDN w:val="0"/>
              <w:adjustRightInd w:val="0"/>
              <w:jc w:val="center"/>
            </w:pPr>
            <w:r w:rsidRPr="00F908BF">
              <w:t>1.163</w:t>
            </w:r>
          </w:p>
        </w:tc>
        <w:tc>
          <w:tcPr>
            <w:tcW w:w="327" w:type="pct"/>
            <w:tcBorders>
              <w:top w:val="nil"/>
              <w:left w:val="nil"/>
              <w:bottom w:val="nil"/>
              <w:right w:val="nil"/>
            </w:tcBorders>
            <w:shd w:val="clear" w:color="auto" w:fill="auto"/>
            <w:noWrap/>
            <w:vAlign w:val="center"/>
            <w:hideMark/>
          </w:tcPr>
          <w:p w14:paraId="0ED4D84A" w14:textId="77777777" w:rsidR="00F908BF" w:rsidRPr="00F908BF" w:rsidRDefault="00F908BF" w:rsidP="00F908BF">
            <w:pPr>
              <w:widowControl w:val="0"/>
              <w:autoSpaceDE w:val="0"/>
              <w:autoSpaceDN w:val="0"/>
              <w:adjustRightInd w:val="0"/>
              <w:jc w:val="center"/>
            </w:pPr>
            <w:r w:rsidRPr="00F908BF">
              <w:t>1.075</w:t>
            </w:r>
          </w:p>
        </w:tc>
        <w:tc>
          <w:tcPr>
            <w:tcW w:w="375" w:type="pct"/>
            <w:tcBorders>
              <w:top w:val="nil"/>
              <w:left w:val="nil"/>
              <w:bottom w:val="nil"/>
              <w:right w:val="single" w:sz="4" w:space="0" w:color="auto"/>
            </w:tcBorders>
            <w:shd w:val="clear" w:color="auto" w:fill="auto"/>
            <w:noWrap/>
            <w:vAlign w:val="center"/>
          </w:tcPr>
          <w:p w14:paraId="167A5A30" w14:textId="77777777" w:rsidR="00F908BF" w:rsidRPr="00F908BF" w:rsidRDefault="00F908BF" w:rsidP="00F908BF">
            <w:pPr>
              <w:widowControl w:val="0"/>
              <w:autoSpaceDE w:val="0"/>
              <w:autoSpaceDN w:val="0"/>
              <w:adjustRightInd w:val="0"/>
              <w:jc w:val="center"/>
            </w:pPr>
            <w:r w:rsidRPr="00F908BF">
              <w:t>135</w:t>
            </w:r>
          </w:p>
        </w:tc>
        <w:tc>
          <w:tcPr>
            <w:tcW w:w="85" w:type="pct"/>
            <w:tcBorders>
              <w:top w:val="nil"/>
              <w:left w:val="nil"/>
              <w:bottom w:val="nil"/>
              <w:right w:val="single" w:sz="4" w:space="0" w:color="auto"/>
            </w:tcBorders>
            <w:shd w:val="clear" w:color="auto" w:fill="auto"/>
            <w:noWrap/>
            <w:vAlign w:val="center"/>
            <w:hideMark/>
          </w:tcPr>
          <w:p w14:paraId="6EE2ABF7"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08EC1C58" w14:textId="77777777" w:rsidR="00F908BF" w:rsidRPr="00F908BF" w:rsidRDefault="00F908BF" w:rsidP="00F908BF">
            <w:pPr>
              <w:widowControl w:val="0"/>
              <w:autoSpaceDE w:val="0"/>
              <w:autoSpaceDN w:val="0"/>
              <w:adjustRightInd w:val="0"/>
              <w:jc w:val="center"/>
            </w:pPr>
            <w:r w:rsidRPr="00F908BF">
              <w:t>1,2</w:t>
            </w:r>
          </w:p>
        </w:tc>
        <w:tc>
          <w:tcPr>
            <w:tcW w:w="278" w:type="pct"/>
            <w:tcBorders>
              <w:top w:val="nil"/>
              <w:left w:val="nil"/>
              <w:bottom w:val="nil"/>
              <w:right w:val="nil"/>
            </w:tcBorders>
            <w:shd w:val="clear" w:color="auto" w:fill="auto"/>
            <w:noWrap/>
            <w:vAlign w:val="center"/>
            <w:hideMark/>
          </w:tcPr>
          <w:p w14:paraId="650807F3" w14:textId="77777777" w:rsidR="00F908BF" w:rsidRPr="00F908BF" w:rsidRDefault="00F908BF" w:rsidP="00F908BF">
            <w:pPr>
              <w:widowControl w:val="0"/>
              <w:autoSpaceDE w:val="0"/>
              <w:autoSpaceDN w:val="0"/>
              <w:adjustRightInd w:val="0"/>
              <w:jc w:val="center"/>
            </w:pPr>
            <w:r w:rsidRPr="00F908BF">
              <w:t>1,3</w:t>
            </w:r>
          </w:p>
        </w:tc>
        <w:tc>
          <w:tcPr>
            <w:tcW w:w="278" w:type="pct"/>
            <w:tcBorders>
              <w:top w:val="nil"/>
              <w:left w:val="nil"/>
              <w:bottom w:val="nil"/>
              <w:right w:val="nil"/>
            </w:tcBorders>
            <w:shd w:val="clear" w:color="auto" w:fill="auto"/>
            <w:noWrap/>
            <w:vAlign w:val="center"/>
            <w:hideMark/>
          </w:tcPr>
          <w:p w14:paraId="0025E706" w14:textId="77777777" w:rsidR="00F908BF" w:rsidRPr="00F908BF" w:rsidRDefault="00F908BF" w:rsidP="00F908BF">
            <w:pPr>
              <w:widowControl w:val="0"/>
              <w:autoSpaceDE w:val="0"/>
              <w:autoSpaceDN w:val="0"/>
              <w:adjustRightInd w:val="0"/>
              <w:jc w:val="center"/>
            </w:pPr>
            <w:r w:rsidRPr="00F908BF">
              <w:t>1,6</w:t>
            </w:r>
          </w:p>
        </w:tc>
        <w:tc>
          <w:tcPr>
            <w:tcW w:w="278" w:type="pct"/>
            <w:tcBorders>
              <w:top w:val="nil"/>
              <w:left w:val="nil"/>
              <w:bottom w:val="nil"/>
              <w:right w:val="nil"/>
            </w:tcBorders>
            <w:shd w:val="clear" w:color="auto" w:fill="auto"/>
            <w:noWrap/>
            <w:vAlign w:val="center"/>
            <w:hideMark/>
          </w:tcPr>
          <w:p w14:paraId="491C7A51" w14:textId="77777777" w:rsidR="00F908BF" w:rsidRPr="00F908BF" w:rsidRDefault="00F908BF" w:rsidP="00F908BF">
            <w:pPr>
              <w:widowControl w:val="0"/>
              <w:autoSpaceDE w:val="0"/>
              <w:autoSpaceDN w:val="0"/>
              <w:adjustRightInd w:val="0"/>
              <w:jc w:val="center"/>
            </w:pPr>
            <w:r w:rsidRPr="00F908BF">
              <w:t>1,3</w:t>
            </w:r>
          </w:p>
        </w:tc>
        <w:tc>
          <w:tcPr>
            <w:tcW w:w="279" w:type="pct"/>
            <w:tcBorders>
              <w:top w:val="nil"/>
              <w:left w:val="nil"/>
              <w:bottom w:val="nil"/>
              <w:right w:val="nil"/>
            </w:tcBorders>
            <w:shd w:val="clear" w:color="auto" w:fill="auto"/>
            <w:noWrap/>
            <w:vAlign w:val="center"/>
          </w:tcPr>
          <w:p w14:paraId="648D448D" w14:textId="77777777" w:rsidR="00F908BF" w:rsidRPr="00F908BF" w:rsidRDefault="00F908BF" w:rsidP="00F908BF">
            <w:pPr>
              <w:widowControl w:val="0"/>
              <w:autoSpaceDE w:val="0"/>
              <w:autoSpaceDN w:val="0"/>
              <w:adjustRightInd w:val="0"/>
              <w:jc w:val="center"/>
            </w:pPr>
            <w:r w:rsidRPr="00F908BF">
              <w:t>0,1</w:t>
            </w:r>
          </w:p>
        </w:tc>
      </w:tr>
      <w:tr w:rsidR="00F908BF" w:rsidRPr="00F908BF" w14:paraId="2F933CB6" w14:textId="77777777" w:rsidTr="00CA19D3">
        <w:trPr>
          <w:trHeight w:val="271"/>
          <w:jc w:val="center"/>
        </w:trPr>
        <w:tc>
          <w:tcPr>
            <w:tcW w:w="1841" w:type="pct"/>
            <w:tcBorders>
              <w:top w:val="nil"/>
              <w:left w:val="nil"/>
              <w:bottom w:val="nil"/>
              <w:right w:val="nil"/>
            </w:tcBorders>
            <w:shd w:val="clear" w:color="auto" w:fill="auto"/>
            <w:noWrap/>
            <w:vAlign w:val="center"/>
          </w:tcPr>
          <w:p w14:paraId="7CDBBE11" w14:textId="77777777" w:rsidR="00F908BF" w:rsidRPr="00F908BF" w:rsidRDefault="00F908BF" w:rsidP="00F908BF">
            <w:pPr>
              <w:widowControl w:val="0"/>
              <w:autoSpaceDE w:val="0"/>
              <w:autoSpaceDN w:val="0"/>
              <w:adjustRightInd w:val="0"/>
            </w:pPr>
            <w:r w:rsidRPr="00F908BF">
              <w:t xml:space="preserve">Conciliación homologada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151785F1"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427A3A74"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6214E0D"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26BC47BA"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20187FD7" w14:textId="77777777" w:rsidR="00F908BF" w:rsidRPr="00F908BF" w:rsidRDefault="00F908BF" w:rsidP="00F908BF">
            <w:pPr>
              <w:widowControl w:val="0"/>
              <w:autoSpaceDE w:val="0"/>
              <w:autoSpaceDN w:val="0"/>
              <w:adjustRightInd w:val="0"/>
              <w:jc w:val="center"/>
            </w:pPr>
            <w:r w:rsidRPr="00F908BF">
              <w:t>90</w:t>
            </w:r>
          </w:p>
        </w:tc>
        <w:tc>
          <w:tcPr>
            <w:tcW w:w="85" w:type="pct"/>
            <w:tcBorders>
              <w:top w:val="nil"/>
              <w:left w:val="nil"/>
              <w:bottom w:val="nil"/>
              <w:right w:val="single" w:sz="4" w:space="0" w:color="auto"/>
            </w:tcBorders>
            <w:shd w:val="clear" w:color="auto" w:fill="auto"/>
            <w:noWrap/>
            <w:vAlign w:val="center"/>
          </w:tcPr>
          <w:p w14:paraId="66ED29B4"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3365CCFC"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6375BD48"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36EB55EA"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7D4BB4EA"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5C687D14" w14:textId="77777777" w:rsidR="00F908BF" w:rsidRPr="00F908BF" w:rsidRDefault="00F908BF" w:rsidP="00F908BF">
            <w:pPr>
              <w:widowControl w:val="0"/>
              <w:autoSpaceDE w:val="0"/>
              <w:autoSpaceDN w:val="0"/>
              <w:adjustRightInd w:val="0"/>
              <w:jc w:val="center"/>
            </w:pPr>
            <w:r w:rsidRPr="00F908BF">
              <w:t>0,1</w:t>
            </w:r>
          </w:p>
        </w:tc>
      </w:tr>
      <w:tr w:rsidR="00F908BF" w:rsidRPr="00F908BF" w14:paraId="1241F957" w14:textId="77777777" w:rsidTr="00CA19D3">
        <w:trPr>
          <w:trHeight w:val="271"/>
          <w:jc w:val="center"/>
        </w:trPr>
        <w:tc>
          <w:tcPr>
            <w:tcW w:w="1841" w:type="pct"/>
            <w:tcBorders>
              <w:top w:val="nil"/>
              <w:left w:val="nil"/>
              <w:bottom w:val="nil"/>
              <w:right w:val="nil"/>
            </w:tcBorders>
            <w:shd w:val="clear" w:color="auto" w:fill="auto"/>
            <w:noWrap/>
            <w:vAlign w:val="center"/>
          </w:tcPr>
          <w:p w14:paraId="3E8CE0CB" w14:textId="77777777" w:rsidR="00F908BF" w:rsidRPr="00F908BF" w:rsidRDefault="00F908BF" w:rsidP="00F908BF">
            <w:pPr>
              <w:widowControl w:val="0"/>
              <w:autoSpaceDE w:val="0"/>
              <w:autoSpaceDN w:val="0"/>
              <w:adjustRightInd w:val="0"/>
            </w:pPr>
            <w:r w:rsidRPr="00F908BF">
              <w:t xml:space="preserve">Resolución de fondo SEP (INC </w:t>
            </w:r>
            <w:proofErr w:type="spellStart"/>
            <w:r w:rsidRPr="00F908BF">
              <w:t>ó</w:t>
            </w:r>
            <w:proofErr w:type="spellEnd"/>
            <w:r w:rsidRPr="00F908BF">
              <w:t xml:space="preserve"> TRC)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3D989AF2"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227D0F88"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32C9912D"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79D32ABC" w14:textId="77777777" w:rsidR="00F908BF" w:rsidRPr="00F908BF" w:rsidRDefault="00F908BF" w:rsidP="00F908BF">
            <w:pPr>
              <w:widowControl w:val="0"/>
              <w:autoSpaceDE w:val="0"/>
              <w:autoSpaceDN w:val="0"/>
              <w:adjustRightInd w:val="0"/>
              <w:jc w:val="center"/>
            </w:pPr>
            <w:r w:rsidRPr="00F908BF">
              <w:t>0</w:t>
            </w:r>
          </w:p>
        </w:tc>
        <w:tc>
          <w:tcPr>
            <w:tcW w:w="375" w:type="pct"/>
            <w:tcBorders>
              <w:top w:val="nil"/>
              <w:left w:val="nil"/>
              <w:bottom w:val="nil"/>
              <w:right w:val="single" w:sz="4" w:space="0" w:color="auto"/>
            </w:tcBorders>
            <w:shd w:val="clear" w:color="auto" w:fill="auto"/>
            <w:noWrap/>
            <w:vAlign w:val="center"/>
          </w:tcPr>
          <w:p w14:paraId="351B61C3" w14:textId="77777777" w:rsidR="00F908BF" w:rsidRPr="00F908BF" w:rsidRDefault="00F908BF" w:rsidP="00F908BF">
            <w:pPr>
              <w:widowControl w:val="0"/>
              <w:autoSpaceDE w:val="0"/>
              <w:autoSpaceDN w:val="0"/>
              <w:adjustRightInd w:val="0"/>
              <w:jc w:val="center"/>
            </w:pPr>
            <w:r w:rsidRPr="00F908BF">
              <w:t>66</w:t>
            </w:r>
          </w:p>
        </w:tc>
        <w:tc>
          <w:tcPr>
            <w:tcW w:w="85" w:type="pct"/>
            <w:tcBorders>
              <w:top w:val="nil"/>
              <w:left w:val="nil"/>
              <w:bottom w:val="nil"/>
              <w:right w:val="single" w:sz="4" w:space="0" w:color="auto"/>
            </w:tcBorders>
            <w:shd w:val="clear" w:color="auto" w:fill="auto"/>
            <w:noWrap/>
            <w:vAlign w:val="center"/>
          </w:tcPr>
          <w:p w14:paraId="76824C3B"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tcPr>
          <w:p w14:paraId="7FB35DD4"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1F238B86"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31AC50BF"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tcPr>
          <w:p w14:paraId="3AA28AA6" w14:textId="77777777" w:rsidR="00F908BF" w:rsidRPr="00F908BF" w:rsidRDefault="00F908BF" w:rsidP="00F908BF">
            <w:pPr>
              <w:widowControl w:val="0"/>
              <w:autoSpaceDE w:val="0"/>
              <w:autoSpaceDN w:val="0"/>
              <w:adjustRightInd w:val="0"/>
              <w:jc w:val="center"/>
            </w:pPr>
            <w:r w:rsidRPr="00F908BF">
              <w:t>0,0</w:t>
            </w:r>
          </w:p>
        </w:tc>
        <w:tc>
          <w:tcPr>
            <w:tcW w:w="279" w:type="pct"/>
            <w:tcBorders>
              <w:top w:val="nil"/>
              <w:left w:val="nil"/>
              <w:bottom w:val="nil"/>
              <w:right w:val="nil"/>
            </w:tcBorders>
            <w:shd w:val="clear" w:color="auto" w:fill="auto"/>
            <w:noWrap/>
            <w:vAlign w:val="center"/>
          </w:tcPr>
          <w:p w14:paraId="08ADE54A" w14:textId="77777777" w:rsidR="00F908BF" w:rsidRPr="00F908BF" w:rsidRDefault="00F908BF" w:rsidP="00F908BF">
            <w:pPr>
              <w:widowControl w:val="0"/>
              <w:autoSpaceDE w:val="0"/>
              <w:autoSpaceDN w:val="0"/>
              <w:adjustRightInd w:val="0"/>
              <w:jc w:val="center"/>
            </w:pPr>
            <w:r w:rsidRPr="00F908BF">
              <w:t>0,1</w:t>
            </w:r>
          </w:p>
        </w:tc>
      </w:tr>
      <w:tr w:rsidR="00F908BF" w:rsidRPr="00F908BF" w14:paraId="0162C776"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08072D97" w14:textId="77777777" w:rsidR="00F908BF" w:rsidRPr="00F908BF" w:rsidRDefault="00F908BF" w:rsidP="00F908BF">
            <w:pPr>
              <w:widowControl w:val="0"/>
              <w:autoSpaceDE w:val="0"/>
              <w:autoSpaceDN w:val="0"/>
              <w:adjustRightInd w:val="0"/>
            </w:pPr>
            <w:r w:rsidRPr="00F908BF">
              <w:t xml:space="preserve">Rechazado de Plano </w:t>
            </w:r>
          </w:p>
        </w:tc>
        <w:tc>
          <w:tcPr>
            <w:tcW w:w="327" w:type="pct"/>
            <w:tcBorders>
              <w:top w:val="nil"/>
              <w:left w:val="single" w:sz="4" w:space="0" w:color="auto"/>
              <w:bottom w:val="nil"/>
              <w:right w:val="nil"/>
            </w:tcBorders>
            <w:shd w:val="clear" w:color="auto" w:fill="auto"/>
            <w:noWrap/>
            <w:vAlign w:val="center"/>
            <w:hideMark/>
          </w:tcPr>
          <w:p w14:paraId="166CA910"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hideMark/>
          </w:tcPr>
          <w:p w14:paraId="619E8EEC" w14:textId="77777777" w:rsidR="00F908BF" w:rsidRPr="00F908BF" w:rsidRDefault="00F908BF" w:rsidP="00F908BF">
            <w:pPr>
              <w:widowControl w:val="0"/>
              <w:autoSpaceDE w:val="0"/>
              <w:autoSpaceDN w:val="0"/>
              <w:adjustRightInd w:val="0"/>
              <w:jc w:val="center"/>
            </w:pPr>
            <w:r w:rsidRPr="00F908BF">
              <w:t>5.935</w:t>
            </w:r>
          </w:p>
        </w:tc>
        <w:tc>
          <w:tcPr>
            <w:tcW w:w="327" w:type="pct"/>
            <w:tcBorders>
              <w:top w:val="nil"/>
              <w:left w:val="nil"/>
              <w:bottom w:val="nil"/>
              <w:right w:val="nil"/>
            </w:tcBorders>
            <w:shd w:val="clear" w:color="auto" w:fill="auto"/>
            <w:noWrap/>
            <w:vAlign w:val="center"/>
            <w:hideMark/>
          </w:tcPr>
          <w:p w14:paraId="1ADDD1D9" w14:textId="77777777" w:rsidR="00F908BF" w:rsidRPr="00F908BF" w:rsidRDefault="00F908BF" w:rsidP="00F908BF">
            <w:pPr>
              <w:widowControl w:val="0"/>
              <w:autoSpaceDE w:val="0"/>
              <w:autoSpaceDN w:val="0"/>
              <w:adjustRightInd w:val="0"/>
              <w:jc w:val="center"/>
            </w:pPr>
            <w:r w:rsidRPr="00F908BF">
              <w:t>4.136</w:t>
            </w:r>
          </w:p>
        </w:tc>
        <w:tc>
          <w:tcPr>
            <w:tcW w:w="327" w:type="pct"/>
            <w:tcBorders>
              <w:top w:val="nil"/>
              <w:left w:val="nil"/>
              <w:bottom w:val="nil"/>
              <w:right w:val="nil"/>
            </w:tcBorders>
            <w:shd w:val="clear" w:color="auto" w:fill="auto"/>
            <w:noWrap/>
            <w:vAlign w:val="center"/>
            <w:hideMark/>
          </w:tcPr>
          <w:p w14:paraId="4AC82AB4" w14:textId="77777777" w:rsidR="00F908BF" w:rsidRPr="00F908BF" w:rsidRDefault="00F908BF" w:rsidP="00F908BF">
            <w:pPr>
              <w:widowControl w:val="0"/>
              <w:autoSpaceDE w:val="0"/>
              <w:autoSpaceDN w:val="0"/>
              <w:adjustRightInd w:val="0"/>
              <w:jc w:val="center"/>
            </w:pPr>
            <w:r w:rsidRPr="00F908BF">
              <w:t>4.290</w:t>
            </w:r>
          </w:p>
        </w:tc>
        <w:tc>
          <w:tcPr>
            <w:tcW w:w="375" w:type="pct"/>
            <w:tcBorders>
              <w:top w:val="nil"/>
              <w:left w:val="nil"/>
              <w:bottom w:val="nil"/>
              <w:right w:val="single" w:sz="4" w:space="0" w:color="auto"/>
            </w:tcBorders>
            <w:shd w:val="clear" w:color="auto" w:fill="auto"/>
            <w:noWrap/>
            <w:vAlign w:val="center"/>
          </w:tcPr>
          <w:p w14:paraId="7C1B100E" w14:textId="77777777" w:rsidR="00F908BF" w:rsidRPr="00F908BF" w:rsidRDefault="00F908BF" w:rsidP="00F908BF">
            <w:pPr>
              <w:widowControl w:val="0"/>
              <w:autoSpaceDE w:val="0"/>
              <w:autoSpaceDN w:val="0"/>
              <w:adjustRightInd w:val="0"/>
              <w:jc w:val="center"/>
            </w:pPr>
            <w:r w:rsidRPr="00F908BF">
              <w:t>55</w:t>
            </w:r>
          </w:p>
        </w:tc>
        <w:tc>
          <w:tcPr>
            <w:tcW w:w="85" w:type="pct"/>
            <w:tcBorders>
              <w:top w:val="nil"/>
              <w:left w:val="nil"/>
              <w:bottom w:val="nil"/>
              <w:right w:val="single" w:sz="4" w:space="0" w:color="auto"/>
            </w:tcBorders>
            <w:shd w:val="clear" w:color="auto" w:fill="auto"/>
            <w:noWrap/>
            <w:vAlign w:val="center"/>
            <w:hideMark/>
          </w:tcPr>
          <w:p w14:paraId="3543F308"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0ACF3CD2"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hideMark/>
          </w:tcPr>
          <w:p w14:paraId="4B5CFFA2" w14:textId="77777777" w:rsidR="00F908BF" w:rsidRPr="00F908BF" w:rsidRDefault="00F908BF" w:rsidP="00F908BF">
            <w:pPr>
              <w:widowControl w:val="0"/>
              <w:autoSpaceDE w:val="0"/>
              <w:autoSpaceDN w:val="0"/>
              <w:adjustRightInd w:val="0"/>
              <w:jc w:val="center"/>
            </w:pPr>
            <w:r w:rsidRPr="00F908BF">
              <w:t>8,0</w:t>
            </w:r>
          </w:p>
        </w:tc>
        <w:tc>
          <w:tcPr>
            <w:tcW w:w="278" w:type="pct"/>
            <w:tcBorders>
              <w:top w:val="nil"/>
              <w:left w:val="nil"/>
              <w:bottom w:val="nil"/>
              <w:right w:val="nil"/>
            </w:tcBorders>
            <w:shd w:val="clear" w:color="auto" w:fill="auto"/>
            <w:noWrap/>
            <w:vAlign w:val="center"/>
            <w:hideMark/>
          </w:tcPr>
          <w:p w14:paraId="49C7BE4C" w14:textId="77777777" w:rsidR="00F908BF" w:rsidRPr="00F908BF" w:rsidRDefault="00F908BF" w:rsidP="00F908BF">
            <w:pPr>
              <w:widowControl w:val="0"/>
              <w:autoSpaceDE w:val="0"/>
              <w:autoSpaceDN w:val="0"/>
              <w:adjustRightInd w:val="0"/>
              <w:jc w:val="center"/>
            </w:pPr>
            <w:r w:rsidRPr="00F908BF">
              <w:t>5,8</w:t>
            </w:r>
          </w:p>
        </w:tc>
        <w:tc>
          <w:tcPr>
            <w:tcW w:w="278" w:type="pct"/>
            <w:tcBorders>
              <w:top w:val="nil"/>
              <w:left w:val="nil"/>
              <w:bottom w:val="nil"/>
              <w:right w:val="nil"/>
            </w:tcBorders>
            <w:shd w:val="clear" w:color="auto" w:fill="auto"/>
            <w:noWrap/>
            <w:vAlign w:val="center"/>
            <w:hideMark/>
          </w:tcPr>
          <w:p w14:paraId="0EDC384A" w14:textId="77777777" w:rsidR="00F908BF" w:rsidRPr="00F908BF" w:rsidRDefault="00F908BF" w:rsidP="00F908BF">
            <w:pPr>
              <w:widowControl w:val="0"/>
              <w:autoSpaceDE w:val="0"/>
              <w:autoSpaceDN w:val="0"/>
              <w:adjustRightInd w:val="0"/>
              <w:jc w:val="center"/>
            </w:pPr>
            <w:r w:rsidRPr="00F908BF">
              <w:t>5,3</w:t>
            </w:r>
          </w:p>
        </w:tc>
        <w:tc>
          <w:tcPr>
            <w:tcW w:w="279" w:type="pct"/>
            <w:tcBorders>
              <w:top w:val="nil"/>
              <w:left w:val="nil"/>
              <w:bottom w:val="nil"/>
              <w:right w:val="nil"/>
            </w:tcBorders>
            <w:shd w:val="clear" w:color="auto" w:fill="auto"/>
            <w:noWrap/>
            <w:vAlign w:val="center"/>
          </w:tcPr>
          <w:p w14:paraId="316817B8" w14:textId="77777777" w:rsidR="00F908BF" w:rsidRPr="00F908BF" w:rsidRDefault="00F908BF" w:rsidP="00F908BF">
            <w:pPr>
              <w:widowControl w:val="0"/>
              <w:autoSpaceDE w:val="0"/>
              <w:autoSpaceDN w:val="0"/>
              <w:adjustRightInd w:val="0"/>
              <w:jc w:val="center"/>
            </w:pPr>
            <w:r w:rsidRPr="00F908BF">
              <w:t>0,0</w:t>
            </w:r>
          </w:p>
        </w:tc>
      </w:tr>
      <w:tr w:rsidR="00F908BF" w:rsidRPr="00F908BF" w14:paraId="2B58D9A4" w14:textId="77777777" w:rsidTr="00CA19D3">
        <w:trPr>
          <w:trHeight w:val="271"/>
          <w:jc w:val="center"/>
        </w:trPr>
        <w:tc>
          <w:tcPr>
            <w:tcW w:w="1841" w:type="pct"/>
            <w:tcBorders>
              <w:top w:val="nil"/>
              <w:left w:val="nil"/>
              <w:bottom w:val="nil"/>
              <w:right w:val="nil"/>
            </w:tcBorders>
            <w:shd w:val="clear" w:color="auto" w:fill="auto"/>
            <w:noWrap/>
            <w:vAlign w:val="center"/>
          </w:tcPr>
          <w:p w14:paraId="458AB6A2" w14:textId="77777777" w:rsidR="00F908BF" w:rsidRPr="00F908BF" w:rsidRDefault="00F908BF" w:rsidP="00F908BF">
            <w:pPr>
              <w:widowControl w:val="0"/>
              <w:autoSpaceDE w:val="0"/>
              <w:autoSpaceDN w:val="0"/>
              <w:adjustRightInd w:val="0"/>
            </w:pPr>
            <w:r w:rsidRPr="00F908BF">
              <w:t xml:space="preserve">Transacción homologada S.E.P </w:t>
            </w:r>
            <w:r w:rsidRPr="00F908BF">
              <w:rPr>
                <w:vertAlign w:val="superscript"/>
              </w:rPr>
              <w:t>(1)</w:t>
            </w:r>
          </w:p>
        </w:tc>
        <w:tc>
          <w:tcPr>
            <w:tcW w:w="327" w:type="pct"/>
            <w:tcBorders>
              <w:top w:val="nil"/>
              <w:left w:val="single" w:sz="4" w:space="0" w:color="auto"/>
              <w:bottom w:val="nil"/>
              <w:right w:val="nil"/>
            </w:tcBorders>
            <w:shd w:val="clear" w:color="auto" w:fill="auto"/>
            <w:noWrap/>
            <w:vAlign w:val="center"/>
          </w:tcPr>
          <w:p w14:paraId="758D4A9A"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4873F4E0"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238603D4"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tcPr>
          <w:p w14:paraId="674D964F" w14:textId="77777777" w:rsidR="00F908BF" w:rsidRPr="00F908BF" w:rsidRDefault="00F908BF" w:rsidP="00F908BF">
            <w:pPr>
              <w:widowControl w:val="0"/>
              <w:autoSpaceDE w:val="0"/>
              <w:autoSpaceDN w:val="0"/>
              <w:adjustRightInd w:val="0"/>
              <w:jc w:val="center"/>
            </w:pPr>
            <w:r w:rsidRPr="00F908BF">
              <w:t>269</w:t>
            </w:r>
          </w:p>
        </w:tc>
        <w:tc>
          <w:tcPr>
            <w:tcW w:w="375" w:type="pct"/>
            <w:tcBorders>
              <w:top w:val="nil"/>
              <w:left w:val="nil"/>
              <w:bottom w:val="nil"/>
              <w:right w:val="single" w:sz="4" w:space="0" w:color="auto"/>
            </w:tcBorders>
            <w:shd w:val="clear" w:color="auto" w:fill="auto"/>
            <w:noWrap/>
            <w:vAlign w:val="center"/>
          </w:tcPr>
          <w:p w14:paraId="268C3AAE" w14:textId="77777777" w:rsidR="00F908BF" w:rsidRPr="00F908BF" w:rsidRDefault="00F908BF" w:rsidP="00F908BF">
            <w:pPr>
              <w:widowControl w:val="0"/>
              <w:autoSpaceDE w:val="0"/>
              <w:autoSpaceDN w:val="0"/>
              <w:adjustRightInd w:val="0"/>
              <w:jc w:val="center"/>
            </w:pPr>
            <w:r w:rsidRPr="00F908BF">
              <w:t>31</w:t>
            </w:r>
          </w:p>
        </w:tc>
        <w:tc>
          <w:tcPr>
            <w:tcW w:w="85" w:type="pct"/>
            <w:tcBorders>
              <w:top w:val="nil"/>
              <w:left w:val="nil"/>
              <w:bottom w:val="nil"/>
              <w:right w:val="nil"/>
            </w:tcBorders>
            <w:shd w:val="clear" w:color="auto" w:fill="auto"/>
            <w:noWrap/>
            <w:vAlign w:val="center"/>
          </w:tcPr>
          <w:p w14:paraId="6CB3E0DA" w14:textId="77777777" w:rsidR="00F908BF" w:rsidRPr="00F908BF" w:rsidRDefault="00F908BF" w:rsidP="00F908BF">
            <w:pPr>
              <w:widowControl w:val="0"/>
              <w:autoSpaceDE w:val="0"/>
              <w:autoSpaceDN w:val="0"/>
              <w:adjustRightInd w:val="0"/>
              <w:jc w:val="center"/>
            </w:pPr>
          </w:p>
        </w:tc>
        <w:tc>
          <w:tcPr>
            <w:tcW w:w="278" w:type="pct"/>
            <w:tcBorders>
              <w:top w:val="nil"/>
              <w:left w:val="single" w:sz="4" w:space="0" w:color="auto"/>
              <w:bottom w:val="nil"/>
              <w:right w:val="nil"/>
            </w:tcBorders>
            <w:shd w:val="clear" w:color="auto" w:fill="auto"/>
            <w:noWrap/>
            <w:vAlign w:val="center"/>
          </w:tcPr>
          <w:p w14:paraId="4BC5FB83"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054EB539"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378AFD03"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tcPr>
          <w:p w14:paraId="6A19237F" w14:textId="77777777" w:rsidR="00F908BF" w:rsidRPr="00F908BF" w:rsidRDefault="00F908BF" w:rsidP="00F908BF">
            <w:pPr>
              <w:widowControl w:val="0"/>
              <w:autoSpaceDE w:val="0"/>
              <w:autoSpaceDN w:val="0"/>
              <w:adjustRightInd w:val="0"/>
              <w:jc w:val="center"/>
            </w:pPr>
            <w:r w:rsidRPr="00F908BF">
              <w:t>0,3</w:t>
            </w:r>
          </w:p>
        </w:tc>
        <w:tc>
          <w:tcPr>
            <w:tcW w:w="279" w:type="pct"/>
            <w:tcBorders>
              <w:top w:val="nil"/>
              <w:left w:val="nil"/>
              <w:bottom w:val="nil"/>
              <w:right w:val="nil"/>
            </w:tcBorders>
            <w:shd w:val="clear" w:color="auto" w:fill="auto"/>
            <w:noWrap/>
            <w:vAlign w:val="center"/>
          </w:tcPr>
          <w:p w14:paraId="61739CF2" w14:textId="77777777" w:rsidR="00F908BF" w:rsidRPr="00F908BF" w:rsidRDefault="00F908BF" w:rsidP="00F908BF">
            <w:pPr>
              <w:widowControl w:val="0"/>
              <w:autoSpaceDE w:val="0"/>
              <w:autoSpaceDN w:val="0"/>
              <w:adjustRightInd w:val="0"/>
              <w:jc w:val="center"/>
            </w:pPr>
            <w:r w:rsidRPr="00F908BF">
              <w:t>0,0</w:t>
            </w:r>
          </w:p>
        </w:tc>
      </w:tr>
      <w:tr w:rsidR="00F908BF" w:rsidRPr="00F908BF" w14:paraId="60AE7BBC"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0AA2275F" w14:textId="77777777" w:rsidR="00F908BF" w:rsidRPr="00F908BF" w:rsidRDefault="00F908BF" w:rsidP="00F908BF">
            <w:pPr>
              <w:widowControl w:val="0"/>
              <w:autoSpaceDE w:val="0"/>
              <w:autoSpaceDN w:val="0"/>
              <w:adjustRightInd w:val="0"/>
            </w:pPr>
            <w:r w:rsidRPr="00F908BF">
              <w:t>Deserción</w:t>
            </w:r>
          </w:p>
        </w:tc>
        <w:tc>
          <w:tcPr>
            <w:tcW w:w="327" w:type="pct"/>
            <w:tcBorders>
              <w:top w:val="nil"/>
              <w:left w:val="single" w:sz="4" w:space="0" w:color="auto"/>
              <w:bottom w:val="nil"/>
              <w:right w:val="nil"/>
            </w:tcBorders>
            <w:shd w:val="clear" w:color="auto" w:fill="auto"/>
            <w:noWrap/>
            <w:vAlign w:val="center"/>
            <w:hideMark/>
          </w:tcPr>
          <w:p w14:paraId="09CD233C" w14:textId="77777777" w:rsidR="00F908BF" w:rsidRPr="00F908BF" w:rsidRDefault="00F908BF" w:rsidP="00F908BF">
            <w:pPr>
              <w:widowControl w:val="0"/>
              <w:autoSpaceDE w:val="0"/>
              <w:autoSpaceDN w:val="0"/>
              <w:adjustRightInd w:val="0"/>
              <w:jc w:val="center"/>
            </w:pPr>
            <w:r w:rsidRPr="00F908BF">
              <w:t>2.801</w:t>
            </w:r>
          </w:p>
        </w:tc>
        <w:tc>
          <w:tcPr>
            <w:tcW w:w="327" w:type="pct"/>
            <w:tcBorders>
              <w:top w:val="nil"/>
              <w:left w:val="nil"/>
              <w:bottom w:val="nil"/>
              <w:right w:val="nil"/>
            </w:tcBorders>
            <w:shd w:val="clear" w:color="auto" w:fill="auto"/>
            <w:noWrap/>
            <w:vAlign w:val="center"/>
            <w:hideMark/>
          </w:tcPr>
          <w:p w14:paraId="1DCD5F5C" w14:textId="77777777" w:rsidR="00F908BF" w:rsidRPr="00F908BF" w:rsidRDefault="00F908BF" w:rsidP="00F908BF">
            <w:pPr>
              <w:widowControl w:val="0"/>
              <w:autoSpaceDE w:val="0"/>
              <w:autoSpaceDN w:val="0"/>
              <w:adjustRightInd w:val="0"/>
              <w:jc w:val="center"/>
            </w:pPr>
            <w:r w:rsidRPr="00F908BF">
              <w:t>1.512</w:t>
            </w:r>
          </w:p>
        </w:tc>
        <w:tc>
          <w:tcPr>
            <w:tcW w:w="327" w:type="pct"/>
            <w:tcBorders>
              <w:top w:val="nil"/>
              <w:left w:val="nil"/>
              <w:bottom w:val="nil"/>
              <w:right w:val="nil"/>
            </w:tcBorders>
            <w:shd w:val="clear" w:color="auto" w:fill="auto"/>
            <w:noWrap/>
            <w:vAlign w:val="center"/>
            <w:hideMark/>
          </w:tcPr>
          <w:p w14:paraId="6AD0067D" w14:textId="77777777" w:rsidR="00F908BF" w:rsidRPr="00F908BF" w:rsidRDefault="00F908BF" w:rsidP="00F908BF">
            <w:pPr>
              <w:widowControl w:val="0"/>
              <w:autoSpaceDE w:val="0"/>
              <w:autoSpaceDN w:val="0"/>
              <w:adjustRightInd w:val="0"/>
              <w:jc w:val="center"/>
            </w:pPr>
            <w:r w:rsidRPr="00F908BF">
              <w:t>1.348</w:t>
            </w:r>
          </w:p>
        </w:tc>
        <w:tc>
          <w:tcPr>
            <w:tcW w:w="327" w:type="pct"/>
            <w:tcBorders>
              <w:top w:val="nil"/>
              <w:left w:val="nil"/>
              <w:bottom w:val="nil"/>
              <w:right w:val="nil"/>
            </w:tcBorders>
            <w:shd w:val="clear" w:color="auto" w:fill="auto"/>
            <w:noWrap/>
            <w:vAlign w:val="center"/>
            <w:hideMark/>
          </w:tcPr>
          <w:p w14:paraId="4995E0D8" w14:textId="77777777" w:rsidR="00F908BF" w:rsidRPr="00F908BF" w:rsidRDefault="00F908BF" w:rsidP="00F908BF">
            <w:pPr>
              <w:widowControl w:val="0"/>
              <w:autoSpaceDE w:val="0"/>
              <w:autoSpaceDN w:val="0"/>
              <w:adjustRightInd w:val="0"/>
              <w:jc w:val="center"/>
            </w:pPr>
            <w:r w:rsidRPr="00F908BF">
              <w:t>1.628</w:t>
            </w:r>
          </w:p>
        </w:tc>
        <w:tc>
          <w:tcPr>
            <w:tcW w:w="375" w:type="pct"/>
            <w:tcBorders>
              <w:top w:val="nil"/>
              <w:left w:val="nil"/>
              <w:bottom w:val="nil"/>
              <w:right w:val="single" w:sz="4" w:space="0" w:color="auto"/>
            </w:tcBorders>
            <w:shd w:val="clear" w:color="auto" w:fill="auto"/>
            <w:noWrap/>
            <w:vAlign w:val="center"/>
          </w:tcPr>
          <w:p w14:paraId="15DFACFE" w14:textId="77777777" w:rsidR="00F908BF" w:rsidRPr="00F908BF" w:rsidRDefault="00F908BF" w:rsidP="00F908BF">
            <w:pPr>
              <w:widowControl w:val="0"/>
              <w:autoSpaceDE w:val="0"/>
              <w:autoSpaceDN w:val="0"/>
              <w:adjustRightInd w:val="0"/>
              <w:jc w:val="center"/>
            </w:pPr>
            <w:r w:rsidRPr="00F908BF">
              <w:t>30</w:t>
            </w:r>
          </w:p>
        </w:tc>
        <w:tc>
          <w:tcPr>
            <w:tcW w:w="85" w:type="pct"/>
            <w:tcBorders>
              <w:top w:val="nil"/>
              <w:left w:val="nil"/>
              <w:bottom w:val="nil"/>
              <w:right w:val="single" w:sz="4" w:space="0" w:color="auto"/>
            </w:tcBorders>
            <w:shd w:val="clear" w:color="auto" w:fill="auto"/>
            <w:noWrap/>
            <w:vAlign w:val="center"/>
            <w:hideMark/>
          </w:tcPr>
          <w:p w14:paraId="40FC3CAD"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27B09FBA" w14:textId="77777777" w:rsidR="00F908BF" w:rsidRPr="00F908BF" w:rsidRDefault="00F908BF" w:rsidP="00F908BF">
            <w:pPr>
              <w:widowControl w:val="0"/>
              <w:autoSpaceDE w:val="0"/>
              <w:autoSpaceDN w:val="0"/>
              <w:adjustRightInd w:val="0"/>
              <w:jc w:val="center"/>
            </w:pPr>
            <w:r w:rsidRPr="00F908BF">
              <w:t>3,8</w:t>
            </w:r>
          </w:p>
        </w:tc>
        <w:tc>
          <w:tcPr>
            <w:tcW w:w="278" w:type="pct"/>
            <w:tcBorders>
              <w:top w:val="nil"/>
              <w:left w:val="nil"/>
              <w:bottom w:val="nil"/>
              <w:right w:val="nil"/>
            </w:tcBorders>
            <w:shd w:val="clear" w:color="auto" w:fill="auto"/>
            <w:noWrap/>
            <w:vAlign w:val="center"/>
            <w:hideMark/>
          </w:tcPr>
          <w:p w14:paraId="3DEC651B" w14:textId="77777777" w:rsidR="00F908BF" w:rsidRPr="00F908BF" w:rsidRDefault="00F908BF" w:rsidP="00F908BF">
            <w:pPr>
              <w:widowControl w:val="0"/>
              <w:autoSpaceDE w:val="0"/>
              <w:autoSpaceDN w:val="0"/>
              <w:adjustRightInd w:val="0"/>
              <w:jc w:val="center"/>
            </w:pPr>
            <w:r w:rsidRPr="00F908BF">
              <w:t>2,0</w:t>
            </w:r>
          </w:p>
        </w:tc>
        <w:tc>
          <w:tcPr>
            <w:tcW w:w="278" w:type="pct"/>
            <w:tcBorders>
              <w:top w:val="nil"/>
              <w:left w:val="nil"/>
              <w:bottom w:val="nil"/>
              <w:right w:val="nil"/>
            </w:tcBorders>
            <w:shd w:val="clear" w:color="auto" w:fill="auto"/>
            <w:noWrap/>
            <w:vAlign w:val="center"/>
            <w:hideMark/>
          </w:tcPr>
          <w:p w14:paraId="30EFA20A" w14:textId="77777777" w:rsidR="00F908BF" w:rsidRPr="00F908BF" w:rsidRDefault="00F908BF" w:rsidP="00F908BF">
            <w:pPr>
              <w:widowControl w:val="0"/>
              <w:autoSpaceDE w:val="0"/>
              <w:autoSpaceDN w:val="0"/>
              <w:adjustRightInd w:val="0"/>
              <w:jc w:val="center"/>
            </w:pPr>
            <w:r w:rsidRPr="00F908BF">
              <w:t>1,9</w:t>
            </w:r>
          </w:p>
        </w:tc>
        <w:tc>
          <w:tcPr>
            <w:tcW w:w="278" w:type="pct"/>
            <w:tcBorders>
              <w:top w:val="nil"/>
              <w:left w:val="nil"/>
              <w:bottom w:val="nil"/>
              <w:right w:val="nil"/>
            </w:tcBorders>
            <w:shd w:val="clear" w:color="auto" w:fill="auto"/>
            <w:noWrap/>
            <w:vAlign w:val="center"/>
            <w:hideMark/>
          </w:tcPr>
          <w:p w14:paraId="74281C51" w14:textId="77777777" w:rsidR="00F908BF" w:rsidRPr="00F908BF" w:rsidRDefault="00F908BF" w:rsidP="00F908BF">
            <w:pPr>
              <w:widowControl w:val="0"/>
              <w:autoSpaceDE w:val="0"/>
              <w:autoSpaceDN w:val="0"/>
              <w:adjustRightInd w:val="0"/>
              <w:jc w:val="center"/>
            </w:pPr>
            <w:r w:rsidRPr="00F908BF">
              <w:t>2,0</w:t>
            </w:r>
          </w:p>
        </w:tc>
        <w:tc>
          <w:tcPr>
            <w:tcW w:w="279" w:type="pct"/>
            <w:tcBorders>
              <w:top w:val="nil"/>
              <w:left w:val="nil"/>
              <w:bottom w:val="nil"/>
              <w:right w:val="nil"/>
            </w:tcBorders>
            <w:shd w:val="clear" w:color="auto" w:fill="auto"/>
            <w:noWrap/>
            <w:vAlign w:val="center"/>
          </w:tcPr>
          <w:p w14:paraId="41D34297" w14:textId="77777777" w:rsidR="00F908BF" w:rsidRPr="00F908BF" w:rsidRDefault="00F908BF" w:rsidP="00F908BF">
            <w:pPr>
              <w:widowControl w:val="0"/>
              <w:autoSpaceDE w:val="0"/>
              <w:autoSpaceDN w:val="0"/>
              <w:adjustRightInd w:val="0"/>
              <w:jc w:val="center"/>
            </w:pPr>
            <w:r w:rsidRPr="00F908BF">
              <w:t>0,0</w:t>
            </w:r>
          </w:p>
        </w:tc>
      </w:tr>
      <w:tr w:rsidR="00F908BF" w:rsidRPr="00F908BF" w14:paraId="5D3A1BF8"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20CDD62E" w14:textId="77777777" w:rsidR="00F908BF" w:rsidRPr="00F908BF" w:rsidRDefault="00F908BF" w:rsidP="00F908BF">
            <w:pPr>
              <w:widowControl w:val="0"/>
              <w:autoSpaceDE w:val="0"/>
              <w:autoSpaceDN w:val="0"/>
              <w:adjustRightInd w:val="0"/>
            </w:pPr>
            <w:r w:rsidRPr="00F908BF">
              <w:t>Acumulación</w:t>
            </w:r>
          </w:p>
        </w:tc>
        <w:tc>
          <w:tcPr>
            <w:tcW w:w="327" w:type="pct"/>
            <w:tcBorders>
              <w:top w:val="nil"/>
              <w:left w:val="single" w:sz="4" w:space="0" w:color="auto"/>
              <w:bottom w:val="nil"/>
              <w:right w:val="nil"/>
            </w:tcBorders>
            <w:shd w:val="clear" w:color="auto" w:fill="auto"/>
            <w:noWrap/>
            <w:vAlign w:val="center"/>
            <w:hideMark/>
          </w:tcPr>
          <w:p w14:paraId="139E785B" w14:textId="77777777" w:rsidR="00F908BF" w:rsidRPr="00F908BF" w:rsidRDefault="00F908BF" w:rsidP="00F908BF">
            <w:pPr>
              <w:widowControl w:val="0"/>
              <w:autoSpaceDE w:val="0"/>
              <w:autoSpaceDN w:val="0"/>
              <w:adjustRightInd w:val="0"/>
              <w:jc w:val="center"/>
            </w:pPr>
            <w:r w:rsidRPr="00F908BF">
              <w:t>206</w:t>
            </w:r>
          </w:p>
        </w:tc>
        <w:tc>
          <w:tcPr>
            <w:tcW w:w="327" w:type="pct"/>
            <w:tcBorders>
              <w:top w:val="nil"/>
              <w:left w:val="nil"/>
              <w:bottom w:val="nil"/>
              <w:right w:val="nil"/>
            </w:tcBorders>
            <w:shd w:val="clear" w:color="auto" w:fill="auto"/>
            <w:noWrap/>
            <w:vAlign w:val="center"/>
            <w:hideMark/>
          </w:tcPr>
          <w:p w14:paraId="417C0623" w14:textId="77777777" w:rsidR="00F908BF" w:rsidRPr="00F908BF" w:rsidRDefault="00F908BF" w:rsidP="00F908BF">
            <w:pPr>
              <w:widowControl w:val="0"/>
              <w:autoSpaceDE w:val="0"/>
              <w:autoSpaceDN w:val="0"/>
              <w:adjustRightInd w:val="0"/>
              <w:jc w:val="center"/>
            </w:pPr>
            <w:r w:rsidRPr="00F908BF">
              <w:t>851</w:t>
            </w:r>
          </w:p>
        </w:tc>
        <w:tc>
          <w:tcPr>
            <w:tcW w:w="327" w:type="pct"/>
            <w:tcBorders>
              <w:top w:val="nil"/>
              <w:left w:val="nil"/>
              <w:bottom w:val="nil"/>
              <w:right w:val="nil"/>
            </w:tcBorders>
            <w:shd w:val="clear" w:color="auto" w:fill="auto"/>
            <w:noWrap/>
            <w:vAlign w:val="center"/>
            <w:hideMark/>
          </w:tcPr>
          <w:p w14:paraId="4E0446B4" w14:textId="77777777" w:rsidR="00F908BF" w:rsidRPr="00F908BF" w:rsidRDefault="00F908BF" w:rsidP="00F908BF">
            <w:pPr>
              <w:widowControl w:val="0"/>
              <w:autoSpaceDE w:val="0"/>
              <w:autoSpaceDN w:val="0"/>
              <w:adjustRightInd w:val="0"/>
              <w:jc w:val="center"/>
            </w:pPr>
            <w:r w:rsidRPr="00F908BF">
              <w:t>258</w:t>
            </w:r>
          </w:p>
        </w:tc>
        <w:tc>
          <w:tcPr>
            <w:tcW w:w="327" w:type="pct"/>
            <w:tcBorders>
              <w:top w:val="nil"/>
              <w:left w:val="nil"/>
              <w:bottom w:val="nil"/>
              <w:right w:val="nil"/>
            </w:tcBorders>
            <w:shd w:val="clear" w:color="auto" w:fill="auto"/>
            <w:noWrap/>
            <w:vAlign w:val="center"/>
            <w:hideMark/>
          </w:tcPr>
          <w:p w14:paraId="15194701" w14:textId="77777777" w:rsidR="00F908BF" w:rsidRPr="00F908BF" w:rsidRDefault="00F908BF" w:rsidP="00F908BF">
            <w:pPr>
              <w:widowControl w:val="0"/>
              <w:autoSpaceDE w:val="0"/>
              <w:autoSpaceDN w:val="0"/>
              <w:adjustRightInd w:val="0"/>
              <w:jc w:val="center"/>
            </w:pPr>
            <w:r w:rsidRPr="00F908BF">
              <w:t>244</w:t>
            </w:r>
          </w:p>
        </w:tc>
        <w:tc>
          <w:tcPr>
            <w:tcW w:w="375" w:type="pct"/>
            <w:tcBorders>
              <w:top w:val="nil"/>
              <w:left w:val="nil"/>
              <w:bottom w:val="nil"/>
              <w:right w:val="single" w:sz="4" w:space="0" w:color="auto"/>
            </w:tcBorders>
            <w:shd w:val="clear" w:color="auto" w:fill="auto"/>
            <w:noWrap/>
            <w:vAlign w:val="center"/>
          </w:tcPr>
          <w:p w14:paraId="05C59C27" w14:textId="77777777" w:rsidR="00F908BF" w:rsidRPr="00F908BF" w:rsidRDefault="00F908BF" w:rsidP="00F908BF">
            <w:pPr>
              <w:widowControl w:val="0"/>
              <w:autoSpaceDE w:val="0"/>
              <w:autoSpaceDN w:val="0"/>
              <w:adjustRightInd w:val="0"/>
              <w:jc w:val="center"/>
            </w:pPr>
            <w:r w:rsidRPr="00F908BF">
              <w:t>2</w:t>
            </w:r>
          </w:p>
        </w:tc>
        <w:tc>
          <w:tcPr>
            <w:tcW w:w="85" w:type="pct"/>
            <w:tcBorders>
              <w:top w:val="nil"/>
              <w:left w:val="nil"/>
              <w:bottom w:val="nil"/>
              <w:right w:val="single" w:sz="4" w:space="0" w:color="auto"/>
            </w:tcBorders>
            <w:shd w:val="clear" w:color="auto" w:fill="auto"/>
            <w:noWrap/>
            <w:vAlign w:val="center"/>
            <w:hideMark/>
          </w:tcPr>
          <w:p w14:paraId="09042CC8"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0036B95F" w14:textId="77777777" w:rsidR="00F908BF" w:rsidRPr="00F908BF" w:rsidRDefault="00F908BF" w:rsidP="00F908BF">
            <w:pPr>
              <w:widowControl w:val="0"/>
              <w:autoSpaceDE w:val="0"/>
              <w:autoSpaceDN w:val="0"/>
              <w:adjustRightInd w:val="0"/>
              <w:jc w:val="center"/>
            </w:pPr>
            <w:r w:rsidRPr="00F908BF">
              <w:t>0,3</w:t>
            </w:r>
          </w:p>
        </w:tc>
        <w:tc>
          <w:tcPr>
            <w:tcW w:w="278" w:type="pct"/>
            <w:tcBorders>
              <w:top w:val="nil"/>
              <w:left w:val="nil"/>
              <w:bottom w:val="nil"/>
              <w:right w:val="nil"/>
            </w:tcBorders>
            <w:shd w:val="clear" w:color="auto" w:fill="auto"/>
            <w:noWrap/>
            <w:vAlign w:val="center"/>
            <w:hideMark/>
          </w:tcPr>
          <w:p w14:paraId="4E721447" w14:textId="77777777" w:rsidR="00F908BF" w:rsidRPr="00F908BF" w:rsidRDefault="00F908BF" w:rsidP="00F908BF">
            <w:pPr>
              <w:widowControl w:val="0"/>
              <w:autoSpaceDE w:val="0"/>
              <w:autoSpaceDN w:val="0"/>
              <w:adjustRightInd w:val="0"/>
              <w:jc w:val="center"/>
            </w:pPr>
            <w:r w:rsidRPr="00F908BF">
              <w:t>1,2</w:t>
            </w:r>
          </w:p>
        </w:tc>
        <w:tc>
          <w:tcPr>
            <w:tcW w:w="278" w:type="pct"/>
            <w:tcBorders>
              <w:top w:val="nil"/>
              <w:left w:val="nil"/>
              <w:bottom w:val="nil"/>
              <w:right w:val="nil"/>
            </w:tcBorders>
            <w:shd w:val="clear" w:color="auto" w:fill="auto"/>
            <w:noWrap/>
            <w:vAlign w:val="center"/>
            <w:hideMark/>
          </w:tcPr>
          <w:p w14:paraId="0980CC6D" w14:textId="77777777" w:rsidR="00F908BF" w:rsidRPr="00F908BF" w:rsidRDefault="00F908BF" w:rsidP="00F908BF">
            <w:pPr>
              <w:widowControl w:val="0"/>
              <w:autoSpaceDE w:val="0"/>
              <w:autoSpaceDN w:val="0"/>
              <w:adjustRightInd w:val="0"/>
              <w:jc w:val="center"/>
            </w:pPr>
            <w:r w:rsidRPr="00F908BF">
              <w:t>0,4</w:t>
            </w:r>
          </w:p>
        </w:tc>
        <w:tc>
          <w:tcPr>
            <w:tcW w:w="278" w:type="pct"/>
            <w:tcBorders>
              <w:top w:val="nil"/>
              <w:left w:val="nil"/>
              <w:bottom w:val="nil"/>
              <w:right w:val="nil"/>
            </w:tcBorders>
            <w:shd w:val="clear" w:color="auto" w:fill="auto"/>
            <w:noWrap/>
            <w:vAlign w:val="center"/>
            <w:hideMark/>
          </w:tcPr>
          <w:p w14:paraId="2D2F314A" w14:textId="77777777" w:rsidR="00F908BF" w:rsidRPr="00F908BF" w:rsidRDefault="00F908BF" w:rsidP="00F908BF">
            <w:pPr>
              <w:widowControl w:val="0"/>
              <w:autoSpaceDE w:val="0"/>
              <w:autoSpaceDN w:val="0"/>
              <w:adjustRightInd w:val="0"/>
              <w:jc w:val="center"/>
            </w:pPr>
            <w:r w:rsidRPr="00F908BF">
              <w:t>0,3</w:t>
            </w:r>
          </w:p>
        </w:tc>
        <w:tc>
          <w:tcPr>
            <w:tcW w:w="279" w:type="pct"/>
            <w:tcBorders>
              <w:top w:val="nil"/>
              <w:left w:val="nil"/>
              <w:bottom w:val="nil"/>
              <w:right w:val="nil"/>
            </w:tcBorders>
            <w:shd w:val="clear" w:color="auto" w:fill="auto"/>
            <w:noWrap/>
            <w:vAlign w:val="center"/>
          </w:tcPr>
          <w:p w14:paraId="0682A67F" w14:textId="77777777" w:rsidR="00F908BF" w:rsidRPr="00F908BF" w:rsidRDefault="00F908BF" w:rsidP="00F908BF">
            <w:pPr>
              <w:widowControl w:val="0"/>
              <w:autoSpaceDE w:val="0"/>
              <w:autoSpaceDN w:val="0"/>
              <w:adjustRightInd w:val="0"/>
              <w:jc w:val="center"/>
            </w:pPr>
            <w:r w:rsidRPr="00F908BF">
              <w:t>0,0</w:t>
            </w:r>
          </w:p>
        </w:tc>
      </w:tr>
      <w:tr w:rsidR="00F908BF" w:rsidRPr="00F908BF" w14:paraId="6DD332C3"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194FDE06" w14:textId="77777777" w:rsidR="00F908BF" w:rsidRPr="00F908BF" w:rsidRDefault="00F908BF" w:rsidP="00F908BF">
            <w:pPr>
              <w:widowControl w:val="0"/>
              <w:autoSpaceDE w:val="0"/>
              <w:autoSpaceDN w:val="0"/>
              <w:adjustRightInd w:val="0"/>
            </w:pPr>
            <w:r w:rsidRPr="00F908BF">
              <w:lastRenderedPageBreak/>
              <w:t>Terminado por Concurrencia Acreedores</w:t>
            </w:r>
          </w:p>
        </w:tc>
        <w:tc>
          <w:tcPr>
            <w:tcW w:w="327" w:type="pct"/>
            <w:tcBorders>
              <w:top w:val="nil"/>
              <w:left w:val="single" w:sz="4" w:space="0" w:color="auto"/>
              <w:bottom w:val="nil"/>
              <w:right w:val="nil"/>
            </w:tcBorders>
            <w:shd w:val="clear" w:color="auto" w:fill="auto"/>
            <w:vAlign w:val="center"/>
            <w:hideMark/>
          </w:tcPr>
          <w:p w14:paraId="2805595C" w14:textId="77777777" w:rsidR="00F908BF" w:rsidRPr="00F908BF" w:rsidRDefault="00F908BF" w:rsidP="00F908BF">
            <w:pPr>
              <w:widowControl w:val="0"/>
              <w:autoSpaceDE w:val="0"/>
              <w:autoSpaceDN w:val="0"/>
              <w:adjustRightInd w:val="0"/>
              <w:jc w:val="center"/>
            </w:pPr>
            <w:r w:rsidRPr="00F908BF">
              <w:t>0</w:t>
            </w:r>
          </w:p>
        </w:tc>
        <w:tc>
          <w:tcPr>
            <w:tcW w:w="327" w:type="pct"/>
            <w:tcBorders>
              <w:top w:val="nil"/>
              <w:left w:val="nil"/>
              <w:bottom w:val="nil"/>
              <w:right w:val="nil"/>
            </w:tcBorders>
            <w:shd w:val="clear" w:color="auto" w:fill="auto"/>
            <w:noWrap/>
            <w:vAlign w:val="center"/>
            <w:hideMark/>
          </w:tcPr>
          <w:p w14:paraId="7041D557" w14:textId="77777777" w:rsidR="00F908BF" w:rsidRPr="00F908BF" w:rsidRDefault="00F908BF" w:rsidP="00F908BF">
            <w:pPr>
              <w:widowControl w:val="0"/>
              <w:autoSpaceDE w:val="0"/>
              <w:autoSpaceDN w:val="0"/>
              <w:adjustRightInd w:val="0"/>
              <w:jc w:val="center"/>
            </w:pPr>
            <w:r w:rsidRPr="00F908BF">
              <w:t>106</w:t>
            </w:r>
          </w:p>
        </w:tc>
        <w:tc>
          <w:tcPr>
            <w:tcW w:w="327" w:type="pct"/>
            <w:tcBorders>
              <w:top w:val="nil"/>
              <w:left w:val="nil"/>
              <w:bottom w:val="nil"/>
              <w:right w:val="nil"/>
            </w:tcBorders>
            <w:shd w:val="clear" w:color="auto" w:fill="auto"/>
            <w:noWrap/>
            <w:vAlign w:val="center"/>
            <w:hideMark/>
          </w:tcPr>
          <w:p w14:paraId="28A27047" w14:textId="77777777" w:rsidR="00F908BF" w:rsidRPr="00F908BF" w:rsidRDefault="00F908BF" w:rsidP="00F908BF">
            <w:pPr>
              <w:widowControl w:val="0"/>
              <w:autoSpaceDE w:val="0"/>
              <w:autoSpaceDN w:val="0"/>
              <w:adjustRightInd w:val="0"/>
              <w:jc w:val="center"/>
            </w:pPr>
            <w:r w:rsidRPr="00F908BF">
              <w:t>53</w:t>
            </w:r>
          </w:p>
        </w:tc>
        <w:tc>
          <w:tcPr>
            <w:tcW w:w="327" w:type="pct"/>
            <w:tcBorders>
              <w:top w:val="nil"/>
              <w:left w:val="nil"/>
              <w:bottom w:val="nil"/>
              <w:right w:val="nil"/>
            </w:tcBorders>
            <w:shd w:val="clear" w:color="auto" w:fill="auto"/>
            <w:noWrap/>
            <w:vAlign w:val="center"/>
            <w:hideMark/>
          </w:tcPr>
          <w:p w14:paraId="7ABA2F6D" w14:textId="77777777" w:rsidR="00F908BF" w:rsidRPr="00F908BF" w:rsidRDefault="00F908BF" w:rsidP="00F908BF">
            <w:pPr>
              <w:widowControl w:val="0"/>
              <w:autoSpaceDE w:val="0"/>
              <w:autoSpaceDN w:val="0"/>
              <w:adjustRightInd w:val="0"/>
              <w:jc w:val="center"/>
            </w:pPr>
            <w:r w:rsidRPr="00F908BF">
              <w:t>43</w:t>
            </w:r>
          </w:p>
        </w:tc>
        <w:tc>
          <w:tcPr>
            <w:tcW w:w="375" w:type="pct"/>
            <w:tcBorders>
              <w:top w:val="nil"/>
              <w:left w:val="nil"/>
              <w:bottom w:val="nil"/>
              <w:right w:val="single" w:sz="4" w:space="0" w:color="auto"/>
            </w:tcBorders>
            <w:shd w:val="clear" w:color="auto" w:fill="auto"/>
            <w:noWrap/>
            <w:vAlign w:val="center"/>
          </w:tcPr>
          <w:p w14:paraId="53BA6E6B" w14:textId="77777777" w:rsidR="00F908BF" w:rsidRPr="00F908BF" w:rsidRDefault="00F908BF" w:rsidP="00F908BF">
            <w:pPr>
              <w:widowControl w:val="0"/>
              <w:autoSpaceDE w:val="0"/>
              <w:autoSpaceDN w:val="0"/>
              <w:adjustRightInd w:val="0"/>
              <w:jc w:val="center"/>
            </w:pPr>
            <w:r w:rsidRPr="00F908BF">
              <w:t>1</w:t>
            </w:r>
          </w:p>
        </w:tc>
        <w:tc>
          <w:tcPr>
            <w:tcW w:w="85" w:type="pct"/>
            <w:tcBorders>
              <w:top w:val="nil"/>
              <w:left w:val="nil"/>
              <w:bottom w:val="nil"/>
              <w:right w:val="single" w:sz="4" w:space="0" w:color="auto"/>
            </w:tcBorders>
            <w:shd w:val="clear" w:color="auto" w:fill="auto"/>
            <w:noWrap/>
            <w:vAlign w:val="center"/>
            <w:hideMark/>
          </w:tcPr>
          <w:p w14:paraId="322AE899"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3329F460" w14:textId="77777777" w:rsidR="00F908BF" w:rsidRPr="00F908BF" w:rsidRDefault="00F908BF" w:rsidP="00F908BF">
            <w:pPr>
              <w:widowControl w:val="0"/>
              <w:autoSpaceDE w:val="0"/>
              <w:autoSpaceDN w:val="0"/>
              <w:adjustRightInd w:val="0"/>
              <w:jc w:val="center"/>
            </w:pPr>
            <w:r w:rsidRPr="00F908BF">
              <w:t>0,0</w:t>
            </w:r>
          </w:p>
        </w:tc>
        <w:tc>
          <w:tcPr>
            <w:tcW w:w="278" w:type="pct"/>
            <w:tcBorders>
              <w:top w:val="nil"/>
              <w:left w:val="nil"/>
              <w:bottom w:val="nil"/>
              <w:right w:val="nil"/>
            </w:tcBorders>
            <w:shd w:val="clear" w:color="auto" w:fill="auto"/>
            <w:noWrap/>
            <w:vAlign w:val="center"/>
            <w:hideMark/>
          </w:tcPr>
          <w:p w14:paraId="6B90C297" w14:textId="77777777" w:rsidR="00F908BF" w:rsidRPr="00F908BF" w:rsidRDefault="00F908BF" w:rsidP="00F908BF">
            <w:pPr>
              <w:widowControl w:val="0"/>
              <w:autoSpaceDE w:val="0"/>
              <w:autoSpaceDN w:val="0"/>
              <w:adjustRightInd w:val="0"/>
              <w:jc w:val="center"/>
            </w:pPr>
            <w:r w:rsidRPr="00F908BF">
              <w:t>0,1</w:t>
            </w:r>
          </w:p>
        </w:tc>
        <w:tc>
          <w:tcPr>
            <w:tcW w:w="278" w:type="pct"/>
            <w:tcBorders>
              <w:top w:val="nil"/>
              <w:left w:val="nil"/>
              <w:bottom w:val="nil"/>
              <w:right w:val="nil"/>
            </w:tcBorders>
            <w:shd w:val="clear" w:color="auto" w:fill="auto"/>
            <w:noWrap/>
            <w:vAlign w:val="center"/>
            <w:hideMark/>
          </w:tcPr>
          <w:p w14:paraId="2B861225" w14:textId="77777777" w:rsidR="00F908BF" w:rsidRPr="00F908BF" w:rsidRDefault="00F908BF" w:rsidP="00F908BF">
            <w:pPr>
              <w:widowControl w:val="0"/>
              <w:autoSpaceDE w:val="0"/>
              <w:autoSpaceDN w:val="0"/>
              <w:adjustRightInd w:val="0"/>
              <w:jc w:val="center"/>
            </w:pPr>
            <w:r w:rsidRPr="00F908BF">
              <w:t>0,1</w:t>
            </w:r>
          </w:p>
        </w:tc>
        <w:tc>
          <w:tcPr>
            <w:tcW w:w="278" w:type="pct"/>
            <w:tcBorders>
              <w:top w:val="nil"/>
              <w:left w:val="nil"/>
              <w:bottom w:val="nil"/>
              <w:right w:val="nil"/>
            </w:tcBorders>
            <w:shd w:val="clear" w:color="auto" w:fill="auto"/>
            <w:noWrap/>
            <w:vAlign w:val="center"/>
            <w:hideMark/>
          </w:tcPr>
          <w:p w14:paraId="5172CF83" w14:textId="77777777" w:rsidR="00F908BF" w:rsidRPr="00F908BF" w:rsidRDefault="00F908BF" w:rsidP="00F908BF">
            <w:pPr>
              <w:widowControl w:val="0"/>
              <w:autoSpaceDE w:val="0"/>
              <w:autoSpaceDN w:val="0"/>
              <w:adjustRightInd w:val="0"/>
              <w:jc w:val="center"/>
            </w:pPr>
            <w:r w:rsidRPr="00F908BF">
              <w:t>0,1</w:t>
            </w:r>
          </w:p>
        </w:tc>
        <w:tc>
          <w:tcPr>
            <w:tcW w:w="279" w:type="pct"/>
            <w:tcBorders>
              <w:top w:val="nil"/>
              <w:left w:val="nil"/>
              <w:bottom w:val="nil"/>
              <w:right w:val="nil"/>
            </w:tcBorders>
            <w:shd w:val="clear" w:color="auto" w:fill="auto"/>
            <w:noWrap/>
            <w:vAlign w:val="center"/>
          </w:tcPr>
          <w:p w14:paraId="3C8FA5AA" w14:textId="77777777" w:rsidR="00F908BF" w:rsidRPr="00F908BF" w:rsidRDefault="00F908BF" w:rsidP="00F908BF">
            <w:pPr>
              <w:widowControl w:val="0"/>
              <w:autoSpaceDE w:val="0"/>
              <w:autoSpaceDN w:val="0"/>
              <w:adjustRightInd w:val="0"/>
              <w:jc w:val="center"/>
            </w:pPr>
            <w:r w:rsidRPr="00F908BF">
              <w:t>0,0</w:t>
            </w:r>
          </w:p>
        </w:tc>
      </w:tr>
      <w:tr w:rsidR="00F908BF" w:rsidRPr="00F908BF" w14:paraId="022B5011"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5A4F5208" w14:textId="77777777" w:rsidR="00F908BF" w:rsidRPr="00F908BF" w:rsidRDefault="00F908BF" w:rsidP="00F908BF">
            <w:pPr>
              <w:widowControl w:val="0"/>
              <w:autoSpaceDE w:val="0"/>
              <w:autoSpaceDN w:val="0"/>
              <w:adjustRightInd w:val="0"/>
            </w:pPr>
            <w:r w:rsidRPr="00F908BF">
              <w:t>Acuerdo Homologado / Conciliación</w:t>
            </w:r>
          </w:p>
        </w:tc>
        <w:tc>
          <w:tcPr>
            <w:tcW w:w="327" w:type="pct"/>
            <w:tcBorders>
              <w:top w:val="nil"/>
              <w:left w:val="single" w:sz="4" w:space="0" w:color="auto"/>
              <w:bottom w:val="nil"/>
              <w:right w:val="nil"/>
            </w:tcBorders>
            <w:shd w:val="clear" w:color="auto" w:fill="auto"/>
            <w:noWrap/>
            <w:vAlign w:val="center"/>
            <w:hideMark/>
          </w:tcPr>
          <w:p w14:paraId="300AEC07" w14:textId="77777777" w:rsidR="00F908BF" w:rsidRPr="00F908BF" w:rsidRDefault="00F908BF" w:rsidP="00F908BF">
            <w:pPr>
              <w:widowControl w:val="0"/>
              <w:autoSpaceDE w:val="0"/>
              <w:autoSpaceDN w:val="0"/>
              <w:adjustRightInd w:val="0"/>
              <w:jc w:val="center"/>
            </w:pPr>
            <w:r w:rsidRPr="00F908BF">
              <w:t>71</w:t>
            </w:r>
          </w:p>
        </w:tc>
        <w:tc>
          <w:tcPr>
            <w:tcW w:w="327" w:type="pct"/>
            <w:tcBorders>
              <w:top w:val="nil"/>
              <w:left w:val="nil"/>
              <w:bottom w:val="nil"/>
              <w:right w:val="nil"/>
            </w:tcBorders>
            <w:shd w:val="clear" w:color="auto" w:fill="auto"/>
            <w:noWrap/>
            <w:vAlign w:val="center"/>
            <w:hideMark/>
          </w:tcPr>
          <w:p w14:paraId="2E0D8A55" w14:textId="77777777" w:rsidR="00F908BF" w:rsidRPr="00F908BF" w:rsidRDefault="00F908BF" w:rsidP="00F908BF">
            <w:pPr>
              <w:widowControl w:val="0"/>
              <w:autoSpaceDE w:val="0"/>
              <w:autoSpaceDN w:val="0"/>
              <w:adjustRightInd w:val="0"/>
              <w:jc w:val="center"/>
            </w:pPr>
            <w:r w:rsidRPr="00F908BF">
              <w:t>84</w:t>
            </w:r>
          </w:p>
        </w:tc>
        <w:tc>
          <w:tcPr>
            <w:tcW w:w="327" w:type="pct"/>
            <w:tcBorders>
              <w:top w:val="nil"/>
              <w:left w:val="nil"/>
              <w:bottom w:val="nil"/>
              <w:right w:val="nil"/>
            </w:tcBorders>
            <w:shd w:val="clear" w:color="auto" w:fill="auto"/>
            <w:noWrap/>
            <w:vAlign w:val="center"/>
            <w:hideMark/>
          </w:tcPr>
          <w:p w14:paraId="5880A4C9" w14:textId="77777777" w:rsidR="00F908BF" w:rsidRPr="00F908BF" w:rsidRDefault="00F908BF" w:rsidP="00F908BF">
            <w:pPr>
              <w:widowControl w:val="0"/>
              <w:autoSpaceDE w:val="0"/>
              <w:autoSpaceDN w:val="0"/>
              <w:adjustRightInd w:val="0"/>
              <w:jc w:val="center"/>
            </w:pPr>
            <w:r w:rsidRPr="00F908BF">
              <w:t>46</w:t>
            </w:r>
          </w:p>
        </w:tc>
        <w:tc>
          <w:tcPr>
            <w:tcW w:w="327" w:type="pct"/>
            <w:tcBorders>
              <w:top w:val="nil"/>
              <w:left w:val="nil"/>
              <w:bottom w:val="nil"/>
              <w:right w:val="nil"/>
            </w:tcBorders>
            <w:shd w:val="clear" w:color="auto" w:fill="auto"/>
            <w:noWrap/>
            <w:vAlign w:val="center"/>
            <w:hideMark/>
          </w:tcPr>
          <w:p w14:paraId="5A3E9EEA" w14:textId="77777777" w:rsidR="00F908BF" w:rsidRPr="00F908BF" w:rsidRDefault="00F908BF" w:rsidP="00F908BF">
            <w:pPr>
              <w:widowControl w:val="0"/>
              <w:autoSpaceDE w:val="0"/>
              <w:autoSpaceDN w:val="0"/>
              <w:adjustRightInd w:val="0"/>
              <w:jc w:val="center"/>
            </w:pPr>
            <w:r w:rsidRPr="00F908BF">
              <w:t>62</w:t>
            </w:r>
          </w:p>
        </w:tc>
        <w:tc>
          <w:tcPr>
            <w:tcW w:w="375" w:type="pct"/>
            <w:tcBorders>
              <w:top w:val="nil"/>
              <w:left w:val="nil"/>
              <w:bottom w:val="nil"/>
              <w:right w:val="single" w:sz="4" w:space="0" w:color="auto"/>
            </w:tcBorders>
            <w:shd w:val="clear" w:color="auto" w:fill="auto"/>
            <w:noWrap/>
            <w:vAlign w:val="center"/>
          </w:tcPr>
          <w:p w14:paraId="2F63666D" w14:textId="77777777" w:rsidR="00F908BF" w:rsidRPr="00F908BF" w:rsidRDefault="00F908BF" w:rsidP="00F908BF">
            <w:pPr>
              <w:widowControl w:val="0"/>
              <w:autoSpaceDE w:val="0"/>
              <w:autoSpaceDN w:val="0"/>
              <w:adjustRightInd w:val="0"/>
              <w:jc w:val="center"/>
            </w:pPr>
            <w:r w:rsidRPr="00F908BF">
              <w:t>0</w:t>
            </w:r>
          </w:p>
        </w:tc>
        <w:tc>
          <w:tcPr>
            <w:tcW w:w="85" w:type="pct"/>
            <w:tcBorders>
              <w:top w:val="nil"/>
              <w:left w:val="nil"/>
              <w:bottom w:val="nil"/>
              <w:right w:val="single" w:sz="4" w:space="0" w:color="auto"/>
            </w:tcBorders>
            <w:shd w:val="clear" w:color="auto" w:fill="auto"/>
            <w:noWrap/>
            <w:vAlign w:val="center"/>
            <w:hideMark/>
          </w:tcPr>
          <w:p w14:paraId="135D4143"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7B9D5CC3" w14:textId="77777777" w:rsidR="00F908BF" w:rsidRPr="00F908BF" w:rsidRDefault="00F908BF" w:rsidP="00F908BF">
            <w:pPr>
              <w:widowControl w:val="0"/>
              <w:autoSpaceDE w:val="0"/>
              <w:autoSpaceDN w:val="0"/>
              <w:adjustRightInd w:val="0"/>
              <w:jc w:val="center"/>
            </w:pPr>
            <w:r w:rsidRPr="00F908BF">
              <w:t>0,1</w:t>
            </w:r>
          </w:p>
        </w:tc>
        <w:tc>
          <w:tcPr>
            <w:tcW w:w="278" w:type="pct"/>
            <w:tcBorders>
              <w:top w:val="nil"/>
              <w:left w:val="nil"/>
              <w:bottom w:val="nil"/>
              <w:right w:val="nil"/>
            </w:tcBorders>
            <w:shd w:val="clear" w:color="auto" w:fill="auto"/>
            <w:noWrap/>
            <w:vAlign w:val="center"/>
            <w:hideMark/>
          </w:tcPr>
          <w:p w14:paraId="5EFC923C" w14:textId="77777777" w:rsidR="00F908BF" w:rsidRPr="00F908BF" w:rsidRDefault="00F908BF" w:rsidP="00F908BF">
            <w:pPr>
              <w:widowControl w:val="0"/>
              <w:autoSpaceDE w:val="0"/>
              <w:autoSpaceDN w:val="0"/>
              <w:adjustRightInd w:val="0"/>
              <w:jc w:val="center"/>
            </w:pPr>
            <w:r w:rsidRPr="00F908BF">
              <w:t>0,1</w:t>
            </w:r>
          </w:p>
        </w:tc>
        <w:tc>
          <w:tcPr>
            <w:tcW w:w="278" w:type="pct"/>
            <w:tcBorders>
              <w:top w:val="nil"/>
              <w:left w:val="nil"/>
              <w:bottom w:val="nil"/>
              <w:right w:val="nil"/>
            </w:tcBorders>
            <w:shd w:val="clear" w:color="auto" w:fill="auto"/>
            <w:noWrap/>
            <w:vAlign w:val="center"/>
            <w:hideMark/>
          </w:tcPr>
          <w:p w14:paraId="1A82E922" w14:textId="77777777" w:rsidR="00F908BF" w:rsidRPr="00F908BF" w:rsidRDefault="00F908BF" w:rsidP="00F908BF">
            <w:pPr>
              <w:widowControl w:val="0"/>
              <w:autoSpaceDE w:val="0"/>
              <w:autoSpaceDN w:val="0"/>
              <w:adjustRightInd w:val="0"/>
              <w:jc w:val="center"/>
            </w:pPr>
            <w:r w:rsidRPr="00F908BF">
              <w:t>0,1</w:t>
            </w:r>
          </w:p>
        </w:tc>
        <w:tc>
          <w:tcPr>
            <w:tcW w:w="278" w:type="pct"/>
            <w:tcBorders>
              <w:top w:val="nil"/>
              <w:left w:val="nil"/>
              <w:bottom w:val="nil"/>
              <w:right w:val="nil"/>
            </w:tcBorders>
            <w:shd w:val="clear" w:color="auto" w:fill="auto"/>
            <w:noWrap/>
            <w:vAlign w:val="center"/>
            <w:hideMark/>
          </w:tcPr>
          <w:p w14:paraId="2B366EF5" w14:textId="77777777" w:rsidR="00F908BF" w:rsidRPr="00F908BF" w:rsidRDefault="00F908BF" w:rsidP="00F908BF">
            <w:pPr>
              <w:widowControl w:val="0"/>
              <w:autoSpaceDE w:val="0"/>
              <w:autoSpaceDN w:val="0"/>
              <w:adjustRightInd w:val="0"/>
              <w:jc w:val="center"/>
            </w:pPr>
            <w:r w:rsidRPr="00F908BF">
              <w:t>0,1</w:t>
            </w:r>
          </w:p>
        </w:tc>
        <w:tc>
          <w:tcPr>
            <w:tcW w:w="279" w:type="pct"/>
            <w:tcBorders>
              <w:top w:val="nil"/>
              <w:left w:val="nil"/>
              <w:bottom w:val="nil"/>
              <w:right w:val="nil"/>
            </w:tcBorders>
            <w:shd w:val="clear" w:color="auto" w:fill="auto"/>
            <w:noWrap/>
            <w:vAlign w:val="center"/>
          </w:tcPr>
          <w:p w14:paraId="624B69EB" w14:textId="77777777" w:rsidR="00F908BF" w:rsidRPr="00F908BF" w:rsidRDefault="00F908BF" w:rsidP="00F908BF">
            <w:pPr>
              <w:widowControl w:val="0"/>
              <w:autoSpaceDE w:val="0"/>
              <w:autoSpaceDN w:val="0"/>
              <w:adjustRightInd w:val="0"/>
              <w:jc w:val="center"/>
            </w:pPr>
            <w:r w:rsidRPr="00F908BF">
              <w:t>0,0</w:t>
            </w:r>
          </w:p>
        </w:tc>
      </w:tr>
      <w:tr w:rsidR="00F908BF" w:rsidRPr="00F908BF" w14:paraId="09920EA7" w14:textId="77777777" w:rsidTr="00CA19D3">
        <w:trPr>
          <w:trHeight w:val="261"/>
          <w:jc w:val="center"/>
        </w:trPr>
        <w:tc>
          <w:tcPr>
            <w:tcW w:w="1841" w:type="pct"/>
            <w:tcBorders>
              <w:top w:val="nil"/>
              <w:left w:val="nil"/>
              <w:bottom w:val="nil"/>
              <w:right w:val="nil"/>
            </w:tcBorders>
            <w:shd w:val="clear" w:color="auto" w:fill="auto"/>
            <w:noWrap/>
            <w:vAlign w:val="center"/>
            <w:hideMark/>
          </w:tcPr>
          <w:p w14:paraId="52AB3AAC" w14:textId="77777777" w:rsidR="00F908BF" w:rsidRPr="00F908BF" w:rsidRDefault="00F908BF" w:rsidP="00F908BF">
            <w:pPr>
              <w:widowControl w:val="0"/>
              <w:autoSpaceDE w:val="0"/>
              <w:autoSpaceDN w:val="0"/>
              <w:adjustRightInd w:val="0"/>
            </w:pPr>
            <w:r w:rsidRPr="00F908BF">
              <w:t>Solicitud de la parte actora</w:t>
            </w:r>
          </w:p>
        </w:tc>
        <w:tc>
          <w:tcPr>
            <w:tcW w:w="327" w:type="pct"/>
            <w:tcBorders>
              <w:top w:val="nil"/>
              <w:left w:val="single" w:sz="4" w:space="0" w:color="auto"/>
              <w:bottom w:val="nil"/>
              <w:right w:val="nil"/>
            </w:tcBorders>
            <w:shd w:val="clear" w:color="auto" w:fill="auto"/>
            <w:noWrap/>
            <w:vAlign w:val="center"/>
            <w:hideMark/>
          </w:tcPr>
          <w:p w14:paraId="0DF6AF8F" w14:textId="77777777" w:rsidR="00F908BF" w:rsidRPr="00F908BF" w:rsidRDefault="00F908BF" w:rsidP="00F908BF">
            <w:pPr>
              <w:widowControl w:val="0"/>
              <w:autoSpaceDE w:val="0"/>
              <w:autoSpaceDN w:val="0"/>
              <w:adjustRightInd w:val="0"/>
              <w:jc w:val="center"/>
            </w:pPr>
            <w:r w:rsidRPr="00F908BF">
              <w:t>7.404</w:t>
            </w:r>
          </w:p>
        </w:tc>
        <w:tc>
          <w:tcPr>
            <w:tcW w:w="327" w:type="pct"/>
            <w:tcBorders>
              <w:top w:val="nil"/>
              <w:left w:val="nil"/>
              <w:bottom w:val="nil"/>
              <w:right w:val="nil"/>
            </w:tcBorders>
            <w:shd w:val="clear" w:color="auto" w:fill="auto"/>
            <w:noWrap/>
            <w:vAlign w:val="center"/>
            <w:hideMark/>
          </w:tcPr>
          <w:p w14:paraId="4BB9A79D" w14:textId="77777777" w:rsidR="00F908BF" w:rsidRPr="00F908BF" w:rsidRDefault="00F908BF" w:rsidP="00F908BF">
            <w:pPr>
              <w:widowControl w:val="0"/>
              <w:autoSpaceDE w:val="0"/>
              <w:autoSpaceDN w:val="0"/>
              <w:adjustRightInd w:val="0"/>
              <w:jc w:val="center"/>
            </w:pPr>
            <w:r w:rsidRPr="00F908BF">
              <w:t>15.638</w:t>
            </w:r>
          </w:p>
        </w:tc>
        <w:tc>
          <w:tcPr>
            <w:tcW w:w="327" w:type="pct"/>
            <w:tcBorders>
              <w:top w:val="nil"/>
              <w:left w:val="nil"/>
              <w:bottom w:val="nil"/>
              <w:right w:val="nil"/>
            </w:tcBorders>
            <w:shd w:val="clear" w:color="auto" w:fill="auto"/>
            <w:noWrap/>
            <w:vAlign w:val="center"/>
            <w:hideMark/>
          </w:tcPr>
          <w:p w14:paraId="2C600163" w14:textId="77777777" w:rsidR="00F908BF" w:rsidRPr="00F908BF" w:rsidRDefault="00F908BF" w:rsidP="00F908BF">
            <w:pPr>
              <w:widowControl w:val="0"/>
              <w:autoSpaceDE w:val="0"/>
              <w:autoSpaceDN w:val="0"/>
              <w:adjustRightInd w:val="0"/>
              <w:jc w:val="center"/>
            </w:pPr>
            <w:r w:rsidRPr="00F908BF">
              <w:t>16.617</w:t>
            </w:r>
          </w:p>
        </w:tc>
        <w:tc>
          <w:tcPr>
            <w:tcW w:w="327" w:type="pct"/>
            <w:tcBorders>
              <w:top w:val="nil"/>
              <w:left w:val="nil"/>
              <w:bottom w:val="nil"/>
              <w:right w:val="nil"/>
            </w:tcBorders>
            <w:shd w:val="clear" w:color="auto" w:fill="auto"/>
            <w:noWrap/>
            <w:vAlign w:val="center"/>
            <w:hideMark/>
          </w:tcPr>
          <w:p w14:paraId="7A21F426" w14:textId="77777777" w:rsidR="00F908BF" w:rsidRPr="00F908BF" w:rsidRDefault="00F908BF" w:rsidP="00F908BF">
            <w:pPr>
              <w:widowControl w:val="0"/>
              <w:autoSpaceDE w:val="0"/>
              <w:autoSpaceDN w:val="0"/>
              <w:adjustRightInd w:val="0"/>
              <w:jc w:val="center"/>
            </w:pPr>
            <w:r w:rsidRPr="00F908BF">
              <w:t>16.110</w:t>
            </w:r>
          </w:p>
        </w:tc>
        <w:tc>
          <w:tcPr>
            <w:tcW w:w="375" w:type="pct"/>
            <w:tcBorders>
              <w:top w:val="nil"/>
              <w:left w:val="nil"/>
              <w:bottom w:val="nil"/>
              <w:right w:val="single" w:sz="4" w:space="0" w:color="auto"/>
            </w:tcBorders>
            <w:shd w:val="clear" w:color="auto" w:fill="auto"/>
            <w:noWrap/>
            <w:vAlign w:val="center"/>
          </w:tcPr>
          <w:p w14:paraId="03A0570F" w14:textId="77777777" w:rsidR="00F908BF" w:rsidRPr="00F908BF" w:rsidRDefault="00F908BF" w:rsidP="00F908BF">
            <w:pPr>
              <w:widowControl w:val="0"/>
              <w:autoSpaceDE w:val="0"/>
              <w:autoSpaceDN w:val="0"/>
              <w:adjustRightInd w:val="0"/>
              <w:jc w:val="center"/>
            </w:pPr>
            <w:r w:rsidRPr="00F908BF">
              <w:t>0</w:t>
            </w:r>
          </w:p>
        </w:tc>
        <w:tc>
          <w:tcPr>
            <w:tcW w:w="85" w:type="pct"/>
            <w:tcBorders>
              <w:top w:val="nil"/>
              <w:left w:val="nil"/>
              <w:bottom w:val="nil"/>
              <w:right w:val="single" w:sz="4" w:space="0" w:color="auto"/>
            </w:tcBorders>
            <w:shd w:val="clear" w:color="auto" w:fill="auto"/>
            <w:noWrap/>
            <w:vAlign w:val="center"/>
            <w:hideMark/>
          </w:tcPr>
          <w:p w14:paraId="39389AAA"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4B9238C9" w14:textId="77777777" w:rsidR="00F908BF" w:rsidRPr="00F908BF" w:rsidRDefault="00F908BF" w:rsidP="00F908BF">
            <w:pPr>
              <w:widowControl w:val="0"/>
              <w:autoSpaceDE w:val="0"/>
              <w:autoSpaceDN w:val="0"/>
              <w:adjustRightInd w:val="0"/>
              <w:jc w:val="center"/>
            </w:pPr>
            <w:r w:rsidRPr="00F908BF">
              <w:t>10,0</w:t>
            </w:r>
          </w:p>
        </w:tc>
        <w:tc>
          <w:tcPr>
            <w:tcW w:w="278" w:type="pct"/>
            <w:tcBorders>
              <w:top w:val="nil"/>
              <w:left w:val="nil"/>
              <w:bottom w:val="nil"/>
              <w:right w:val="nil"/>
            </w:tcBorders>
            <w:shd w:val="clear" w:color="auto" w:fill="auto"/>
            <w:noWrap/>
            <w:vAlign w:val="center"/>
            <w:hideMark/>
          </w:tcPr>
          <w:p w14:paraId="4399465E" w14:textId="77777777" w:rsidR="00F908BF" w:rsidRPr="00F908BF" w:rsidRDefault="00F908BF" w:rsidP="00F908BF">
            <w:pPr>
              <w:widowControl w:val="0"/>
              <w:autoSpaceDE w:val="0"/>
              <w:autoSpaceDN w:val="0"/>
              <w:adjustRightInd w:val="0"/>
              <w:jc w:val="center"/>
            </w:pPr>
            <w:r w:rsidRPr="00F908BF">
              <w:t>21,1</w:t>
            </w:r>
          </w:p>
        </w:tc>
        <w:tc>
          <w:tcPr>
            <w:tcW w:w="278" w:type="pct"/>
            <w:tcBorders>
              <w:top w:val="nil"/>
              <w:left w:val="nil"/>
              <w:bottom w:val="nil"/>
              <w:right w:val="nil"/>
            </w:tcBorders>
            <w:shd w:val="clear" w:color="auto" w:fill="auto"/>
            <w:noWrap/>
            <w:vAlign w:val="center"/>
            <w:hideMark/>
          </w:tcPr>
          <w:p w14:paraId="6A2D6BB2" w14:textId="77777777" w:rsidR="00F908BF" w:rsidRPr="00F908BF" w:rsidRDefault="00F908BF" w:rsidP="00F908BF">
            <w:pPr>
              <w:widowControl w:val="0"/>
              <w:autoSpaceDE w:val="0"/>
              <w:autoSpaceDN w:val="0"/>
              <w:adjustRightInd w:val="0"/>
              <w:jc w:val="center"/>
            </w:pPr>
            <w:r w:rsidRPr="00F908BF">
              <w:t>23,3</w:t>
            </w:r>
          </w:p>
        </w:tc>
        <w:tc>
          <w:tcPr>
            <w:tcW w:w="278" w:type="pct"/>
            <w:tcBorders>
              <w:top w:val="nil"/>
              <w:left w:val="nil"/>
              <w:bottom w:val="nil"/>
              <w:right w:val="nil"/>
            </w:tcBorders>
            <w:shd w:val="clear" w:color="auto" w:fill="auto"/>
            <w:noWrap/>
            <w:vAlign w:val="center"/>
            <w:hideMark/>
          </w:tcPr>
          <w:p w14:paraId="6B898CEA" w14:textId="77777777" w:rsidR="00F908BF" w:rsidRPr="00F908BF" w:rsidRDefault="00F908BF" w:rsidP="00F908BF">
            <w:pPr>
              <w:widowControl w:val="0"/>
              <w:autoSpaceDE w:val="0"/>
              <w:autoSpaceDN w:val="0"/>
              <w:adjustRightInd w:val="0"/>
              <w:jc w:val="center"/>
            </w:pPr>
            <w:r w:rsidRPr="00F908BF">
              <w:t>19,9</w:t>
            </w:r>
          </w:p>
        </w:tc>
        <w:tc>
          <w:tcPr>
            <w:tcW w:w="279" w:type="pct"/>
            <w:tcBorders>
              <w:top w:val="nil"/>
              <w:left w:val="nil"/>
              <w:bottom w:val="nil"/>
              <w:right w:val="nil"/>
            </w:tcBorders>
            <w:shd w:val="clear" w:color="auto" w:fill="auto"/>
            <w:noWrap/>
            <w:vAlign w:val="center"/>
          </w:tcPr>
          <w:p w14:paraId="16EFD383" w14:textId="77777777" w:rsidR="00F908BF" w:rsidRPr="00F908BF" w:rsidRDefault="00F908BF" w:rsidP="00F908BF">
            <w:pPr>
              <w:widowControl w:val="0"/>
              <w:autoSpaceDE w:val="0"/>
              <w:autoSpaceDN w:val="0"/>
              <w:adjustRightInd w:val="0"/>
              <w:jc w:val="center"/>
            </w:pPr>
            <w:r w:rsidRPr="00F908BF">
              <w:t>0,0</w:t>
            </w:r>
          </w:p>
        </w:tc>
      </w:tr>
      <w:tr w:rsidR="00F908BF" w:rsidRPr="00F908BF" w14:paraId="61D3A530" w14:textId="77777777" w:rsidTr="00CA19D3">
        <w:trPr>
          <w:trHeight w:val="261"/>
          <w:jc w:val="center"/>
        </w:trPr>
        <w:tc>
          <w:tcPr>
            <w:tcW w:w="1841" w:type="pct"/>
            <w:tcBorders>
              <w:top w:val="nil"/>
              <w:left w:val="nil"/>
              <w:bottom w:val="nil"/>
              <w:right w:val="nil"/>
            </w:tcBorders>
            <w:shd w:val="clear" w:color="auto" w:fill="auto"/>
            <w:noWrap/>
            <w:vAlign w:val="center"/>
          </w:tcPr>
          <w:p w14:paraId="4348C9C6" w14:textId="77777777" w:rsidR="00F908BF" w:rsidRPr="00F908BF" w:rsidRDefault="00F908BF" w:rsidP="00F908BF">
            <w:pPr>
              <w:widowControl w:val="0"/>
              <w:autoSpaceDE w:val="0"/>
              <w:autoSpaceDN w:val="0"/>
              <w:adjustRightInd w:val="0"/>
            </w:pPr>
            <w:r w:rsidRPr="00F908BF">
              <w:t>Incompetencia</w:t>
            </w:r>
          </w:p>
        </w:tc>
        <w:tc>
          <w:tcPr>
            <w:tcW w:w="327" w:type="pct"/>
            <w:tcBorders>
              <w:top w:val="nil"/>
              <w:left w:val="single" w:sz="4" w:space="0" w:color="auto"/>
              <w:bottom w:val="nil"/>
              <w:right w:val="nil"/>
            </w:tcBorders>
            <w:shd w:val="clear" w:color="auto" w:fill="auto"/>
            <w:noWrap/>
            <w:vAlign w:val="center"/>
          </w:tcPr>
          <w:p w14:paraId="5A71981B" w14:textId="77777777" w:rsidR="00F908BF" w:rsidRPr="00F908BF" w:rsidRDefault="00F908BF" w:rsidP="00F908BF">
            <w:pPr>
              <w:widowControl w:val="0"/>
              <w:autoSpaceDE w:val="0"/>
              <w:autoSpaceDN w:val="0"/>
              <w:adjustRightInd w:val="0"/>
              <w:jc w:val="center"/>
            </w:pPr>
            <w:r w:rsidRPr="00F908BF">
              <w:t>905</w:t>
            </w:r>
          </w:p>
        </w:tc>
        <w:tc>
          <w:tcPr>
            <w:tcW w:w="327" w:type="pct"/>
            <w:tcBorders>
              <w:top w:val="nil"/>
              <w:left w:val="nil"/>
              <w:bottom w:val="nil"/>
              <w:right w:val="nil"/>
            </w:tcBorders>
            <w:shd w:val="clear" w:color="auto" w:fill="auto"/>
            <w:noWrap/>
            <w:vAlign w:val="center"/>
          </w:tcPr>
          <w:p w14:paraId="52E52238" w14:textId="77777777" w:rsidR="00F908BF" w:rsidRPr="00F908BF" w:rsidRDefault="00F908BF" w:rsidP="00F908BF">
            <w:pPr>
              <w:widowControl w:val="0"/>
              <w:autoSpaceDE w:val="0"/>
              <w:autoSpaceDN w:val="0"/>
              <w:adjustRightInd w:val="0"/>
              <w:jc w:val="center"/>
            </w:pPr>
            <w:r w:rsidRPr="00F908BF">
              <w:t>667</w:t>
            </w:r>
          </w:p>
        </w:tc>
        <w:tc>
          <w:tcPr>
            <w:tcW w:w="327" w:type="pct"/>
            <w:tcBorders>
              <w:top w:val="nil"/>
              <w:left w:val="nil"/>
              <w:bottom w:val="nil"/>
              <w:right w:val="nil"/>
            </w:tcBorders>
            <w:shd w:val="clear" w:color="auto" w:fill="auto"/>
            <w:noWrap/>
            <w:vAlign w:val="center"/>
          </w:tcPr>
          <w:p w14:paraId="3B5E9317" w14:textId="77777777" w:rsidR="00F908BF" w:rsidRPr="00F908BF" w:rsidRDefault="00F908BF" w:rsidP="00F908BF">
            <w:pPr>
              <w:widowControl w:val="0"/>
              <w:autoSpaceDE w:val="0"/>
              <w:autoSpaceDN w:val="0"/>
              <w:adjustRightInd w:val="0"/>
              <w:jc w:val="center"/>
            </w:pPr>
            <w:r w:rsidRPr="00F908BF">
              <w:t>683</w:t>
            </w:r>
          </w:p>
        </w:tc>
        <w:tc>
          <w:tcPr>
            <w:tcW w:w="327" w:type="pct"/>
            <w:tcBorders>
              <w:top w:val="nil"/>
              <w:left w:val="nil"/>
              <w:bottom w:val="nil"/>
              <w:right w:val="nil"/>
            </w:tcBorders>
            <w:shd w:val="clear" w:color="auto" w:fill="auto"/>
            <w:noWrap/>
            <w:vAlign w:val="center"/>
          </w:tcPr>
          <w:p w14:paraId="363D9D8B" w14:textId="77777777" w:rsidR="00F908BF" w:rsidRPr="00F908BF" w:rsidRDefault="00F908BF" w:rsidP="00F908BF">
            <w:pPr>
              <w:widowControl w:val="0"/>
              <w:autoSpaceDE w:val="0"/>
              <w:autoSpaceDN w:val="0"/>
              <w:adjustRightInd w:val="0"/>
              <w:jc w:val="center"/>
            </w:pPr>
            <w:r w:rsidRPr="00F908BF">
              <w:t>7.882</w:t>
            </w:r>
          </w:p>
        </w:tc>
        <w:tc>
          <w:tcPr>
            <w:tcW w:w="375" w:type="pct"/>
            <w:tcBorders>
              <w:top w:val="nil"/>
              <w:left w:val="nil"/>
              <w:bottom w:val="nil"/>
              <w:right w:val="single" w:sz="4" w:space="0" w:color="auto"/>
            </w:tcBorders>
            <w:shd w:val="clear" w:color="auto" w:fill="auto"/>
            <w:noWrap/>
            <w:vAlign w:val="center"/>
          </w:tcPr>
          <w:p w14:paraId="74D19C35" w14:textId="77777777" w:rsidR="00F908BF" w:rsidRPr="00F908BF" w:rsidRDefault="00F908BF" w:rsidP="00F908BF">
            <w:pPr>
              <w:widowControl w:val="0"/>
              <w:autoSpaceDE w:val="0"/>
              <w:autoSpaceDN w:val="0"/>
              <w:adjustRightInd w:val="0"/>
              <w:jc w:val="center"/>
            </w:pPr>
            <w:r w:rsidRPr="00F908BF">
              <w:t>0</w:t>
            </w:r>
          </w:p>
        </w:tc>
        <w:tc>
          <w:tcPr>
            <w:tcW w:w="85" w:type="pct"/>
            <w:tcBorders>
              <w:top w:val="nil"/>
              <w:left w:val="nil"/>
              <w:bottom w:val="nil"/>
              <w:right w:val="nil"/>
            </w:tcBorders>
            <w:shd w:val="clear" w:color="auto" w:fill="auto"/>
            <w:noWrap/>
            <w:vAlign w:val="center"/>
          </w:tcPr>
          <w:p w14:paraId="28629EBB" w14:textId="77777777" w:rsidR="00F908BF" w:rsidRPr="00F908BF" w:rsidRDefault="00F908BF" w:rsidP="00F908BF">
            <w:pPr>
              <w:widowControl w:val="0"/>
              <w:autoSpaceDE w:val="0"/>
              <w:autoSpaceDN w:val="0"/>
              <w:adjustRightInd w:val="0"/>
              <w:jc w:val="center"/>
            </w:pPr>
          </w:p>
        </w:tc>
        <w:tc>
          <w:tcPr>
            <w:tcW w:w="278" w:type="pct"/>
            <w:tcBorders>
              <w:top w:val="nil"/>
              <w:left w:val="single" w:sz="4" w:space="0" w:color="auto"/>
              <w:bottom w:val="nil"/>
              <w:right w:val="nil"/>
            </w:tcBorders>
            <w:shd w:val="clear" w:color="auto" w:fill="auto"/>
            <w:noWrap/>
            <w:vAlign w:val="center"/>
          </w:tcPr>
          <w:p w14:paraId="6A7040FA" w14:textId="77777777" w:rsidR="00F908BF" w:rsidRPr="00F908BF" w:rsidRDefault="00F908BF" w:rsidP="00F908BF">
            <w:pPr>
              <w:widowControl w:val="0"/>
              <w:autoSpaceDE w:val="0"/>
              <w:autoSpaceDN w:val="0"/>
              <w:adjustRightInd w:val="0"/>
              <w:jc w:val="center"/>
            </w:pPr>
            <w:r w:rsidRPr="00F908BF">
              <w:t>1,2</w:t>
            </w:r>
          </w:p>
        </w:tc>
        <w:tc>
          <w:tcPr>
            <w:tcW w:w="278" w:type="pct"/>
            <w:tcBorders>
              <w:top w:val="nil"/>
              <w:left w:val="nil"/>
              <w:bottom w:val="nil"/>
              <w:right w:val="nil"/>
            </w:tcBorders>
            <w:shd w:val="clear" w:color="auto" w:fill="auto"/>
            <w:noWrap/>
            <w:vAlign w:val="center"/>
          </w:tcPr>
          <w:p w14:paraId="6F7996E0" w14:textId="77777777" w:rsidR="00F908BF" w:rsidRPr="00F908BF" w:rsidRDefault="00F908BF" w:rsidP="00F908BF">
            <w:pPr>
              <w:widowControl w:val="0"/>
              <w:autoSpaceDE w:val="0"/>
              <w:autoSpaceDN w:val="0"/>
              <w:adjustRightInd w:val="0"/>
              <w:jc w:val="center"/>
            </w:pPr>
            <w:r w:rsidRPr="00F908BF">
              <w:t>0,9</w:t>
            </w:r>
          </w:p>
        </w:tc>
        <w:tc>
          <w:tcPr>
            <w:tcW w:w="278" w:type="pct"/>
            <w:tcBorders>
              <w:top w:val="nil"/>
              <w:left w:val="nil"/>
              <w:bottom w:val="nil"/>
              <w:right w:val="nil"/>
            </w:tcBorders>
            <w:shd w:val="clear" w:color="auto" w:fill="auto"/>
            <w:noWrap/>
            <w:vAlign w:val="center"/>
          </w:tcPr>
          <w:p w14:paraId="269E0A56" w14:textId="77777777" w:rsidR="00F908BF" w:rsidRPr="00F908BF" w:rsidRDefault="00F908BF" w:rsidP="00F908BF">
            <w:pPr>
              <w:widowControl w:val="0"/>
              <w:autoSpaceDE w:val="0"/>
              <w:autoSpaceDN w:val="0"/>
              <w:adjustRightInd w:val="0"/>
              <w:jc w:val="center"/>
            </w:pPr>
            <w:r w:rsidRPr="00F908BF">
              <w:t>1,0</w:t>
            </w:r>
          </w:p>
        </w:tc>
        <w:tc>
          <w:tcPr>
            <w:tcW w:w="278" w:type="pct"/>
            <w:tcBorders>
              <w:top w:val="nil"/>
              <w:left w:val="nil"/>
              <w:bottom w:val="nil"/>
              <w:right w:val="nil"/>
            </w:tcBorders>
            <w:shd w:val="clear" w:color="auto" w:fill="auto"/>
            <w:noWrap/>
            <w:vAlign w:val="center"/>
          </w:tcPr>
          <w:p w14:paraId="17FF3B91" w14:textId="77777777" w:rsidR="00F908BF" w:rsidRPr="00F908BF" w:rsidRDefault="00F908BF" w:rsidP="00F908BF">
            <w:pPr>
              <w:widowControl w:val="0"/>
              <w:autoSpaceDE w:val="0"/>
              <w:autoSpaceDN w:val="0"/>
              <w:adjustRightInd w:val="0"/>
              <w:jc w:val="center"/>
            </w:pPr>
            <w:r w:rsidRPr="00F908BF">
              <w:t>9,7</w:t>
            </w:r>
          </w:p>
        </w:tc>
        <w:tc>
          <w:tcPr>
            <w:tcW w:w="279" w:type="pct"/>
            <w:tcBorders>
              <w:top w:val="nil"/>
              <w:left w:val="nil"/>
              <w:bottom w:val="nil"/>
              <w:right w:val="nil"/>
            </w:tcBorders>
            <w:shd w:val="clear" w:color="auto" w:fill="auto"/>
            <w:noWrap/>
            <w:vAlign w:val="center"/>
          </w:tcPr>
          <w:p w14:paraId="359CF79A" w14:textId="77777777" w:rsidR="00F908BF" w:rsidRPr="00F908BF" w:rsidRDefault="00F908BF" w:rsidP="00F908BF">
            <w:pPr>
              <w:widowControl w:val="0"/>
              <w:autoSpaceDE w:val="0"/>
              <w:autoSpaceDN w:val="0"/>
              <w:adjustRightInd w:val="0"/>
              <w:jc w:val="center"/>
            </w:pPr>
            <w:r w:rsidRPr="00F908BF">
              <w:t>0,0</w:t>
            </w:r>
          </w:p>
        </w:tc>
      </w:tr>
      <w:tr w:rsidR="00F908BF" w:rsidRPr="00F908BF" w14:paraId="35CDCF98" w14:textId="77777777" w:rsidTr="00CA19D3">
        <w:trPr>
          <w:trHeight w:val="271"/>
          <w:jc w:val="center"/>
        </w:trPr>
        <w:tc>
          <w:tcPr>
            <w:tcW w:w="1841" w:type="pct"/>
            <w:tcBorders>
              <w:top w:val="nil"/>
              <w:left w:val="nil"/>
              <w:bottom w:val="nil"/>
              <w:right w:val="nil"/>
            </w:tcBorders>
            <w:shd w:val="clear" w:color="auto" w:fill="auto"/>
            <w:noWrap/>
            <w:vAlign w:val="center"/>
            <w:hideMark/>
          </w:tcPr>
          <w:p w14:paraId="0F74FEE7" w14:textId="77777777" w:rsidR="00F908BF" w:rsidRPr="00F908BF" w:rsidRDefault="00F908BF" w:rsidP="00F908BF">
            <w:pPr>
              <w:widowControl w:val="0"/>
              <w:autoSpaceDE w:val="0"/>
              <w:autoSpaceDN w:val="0"/>
              <w:adjustRightInd w:val="0"/>
            </w:pPr>
            <w:r w:rsidRPr="00F908BF">
              <w:t>Otras Razones</w:t>
            </w:r>
          </w:p>
        </w:tc>
        <w:tc>
          <w:tcPr>
            <w:tcW w:w="327" w:type="pct"/>
            <w:tcBorders>
              <w:top w:val="nil"/>
              <w:left w:val="single" w:sz="4" w:space="0" w:color="auto"/>
              <w:bottom w:val="nil"/>
              <w:right w:val="nil"/>
            </w:tcBorders>
            <w:shd w:val="clear" w:color="auto" w:fill="auto"/>
            <w:noWrap/>
            <w:vAlign w:val="center"/>
            <w:hideMark/>
          </w:tcPr>
          <w:p w14:paraId="16639CF1" w14:textId="77777777" w:rsidR="00F908BF" w:rsidRPr="00F908BF" w:rsidRDefault="00F908BF" w:rsidP="00F908BF">
            <w:pPr>
              <w:widowControl w:val="0"/>
              <w:autoSpaceDE w:val="0"/>
              <w:autoSpaceDN w:val="0"/>
              <w:adjustRightInd w:val="0"/>
              <w:jc w:val="center"/>
            </w:pPr>
            <w:r w:rsidRPr="00F908BF">
              <w:t>6.601</w:t>
            </w:r>
          </w:p>
        </w:tc>
        <w:tc>
          <w:tcPr>
            <w:tcW w:w="327" w:type="pct"/>
            <w:tcBorders>
              <w:top w:val="nil"/>
              <w:left w:val="nil"/>
              <w:bottom w:val="nil"/>
              <w:right w:val="nil"/>
            </w:tcBorders>
            <w:shd w:val="clear" w:color="auto" w:fill="auto"/>
            <w:noWrap/>
            <w:vAlign w:val="center"/>
            <w:hideMark/>
          </w:tcPr>
          <w:p w14:paraId="068885CC" w14:textId="77777777" w:rsidR="00F908BF" w:rsidRPr="00F908BF" w:rsidRDefault="00F908BF" w:rsidP="00F908BF">
            <w:pPr>
              <w:widowControl w:val="0"/>
              <w:autoSpaceDE w:val="0"/>
              <w:autoSpaceDN w:val="0"/>
              <w:adjustRightInd w:val="0"/>
              <w:jc w:val="center"/>
            </w:pPr>
            <w:r w:rsidRPr="00F908BF">
              <w:t>586</w:t>
            </w:r>
          </w:p>
        </w:tc>
        <w:tc>
          <w:tcPr>
            <w:tcW w:w="327" w:type="pct"/>
            <w:tcBorders>
              <w:top w:val="nil"/>
              <w:left w:val="nil"/>
              <w:bottom w:val="nil"/>
              <w:right w:val="nil"/>
            </w:tcBorders>
            <w:shd w:val="clear" w:color="auto" w:fill="auto"/>
            <w:noWrap/>
            <w:vAlign w:val="center"/>
            <w:hideMark/>
          </w:tcPr>
          <w:p w14:paraId="3E819816" w14:textId="77777777" w:rsidR="00F908BF" w:rsidRPr="00F908BF" w:rsidRDefault="00F908BF" w:rsidP="00F908BF">
            <w:pPr>
              <w:widowControl w:val="0"/>
              <w:autoSpaceDE w:val="0"/>
              <w:autoSpaceDN w:val="0"/>
              <w:adjustRightInd w:val="0"/>
              <w:jc w:val="center"/>
            </w:pPr>
            <w:r w:rsidRPr="00F908BF">
              <w:t>243</w:t>
            </w:r>
          </w:p>
        </w:tc>
        <w:tc>
          <w:tcPr>
            <w:tcW w:w="327" w:type="pct"/>
            <w:tcBorders>
              <w:top w:val="nil"/>
              <w:left w:val="nil"/>
              <w:bottom w:val="nil"/>
              <w:right w:val="nil"/>
            </w:tcBorders>
            <w:shd w:val="clear" w:color="auto" w:fill="auto"/>
            <w:noWrap/>
            <w:vAlign w:val="center"/>
            <w:hideMark/>
          </w:tcPr>
          <w:p w14:paraId="0CB44795" w14:textId="77777777" w:rsidR="00F908BF" w:rsidRPr="00F908BF" w:rsidRDefault="00F908BF" w:rsidP="00F908BF">
            <w:pPr>
              <w:widowControl w:val="0"/>
              <w:autoSpaceDE w:val="0"/>
              <w:autoSpaceDN w:val="0"/>
              <w:adjustRightInd w:val="0"/>
              <w:jc w:val="center"/>
            </w:pPr>
            <w:r w:rsidRPr="00F908BF">
              <w:t>1.019</w:t>
            </w:r>
          </w:p>
        </w:tc>
        <w:tc>
          <w:tcPr>
            <w:tcW w:w="375" w:type="pct"/>
            <w:tcBorders>
              <w:top w:val="nil"/>
              <w:left w:val="nil"/>
              <w:bottom w:val="nil"/>
              <w:right w:val="single" w:sz="4" w:space="0" w:color="auto"/>
            </w:tcBorders>
            <w:shd w:val="clear" w:color="auto" w:fill="auto"/>
            <w:noWrap/>
            <w:vAlign w:val="center"/>
          </w:tcPr>
          <w:p w14:paraId="7B2ACC75" w14:textId="77777777" w:rsidR="00F908BF" w:rsidRPr="00F908BF" w:rsidRDefault="00F908BF" w:rsidP="00F908BF">
            <w:pPr>
              <w:widowControl w:val="0"/>
              <w:autoSpaceDE w:val="0"/>
              <w:autoSpaceDN w:val="0"/>
              <w:adjustRightInd w:val="0"/>
              <w:jc w:val="center"/>
            </w:pPr>
            <w:r w:rsidRPr="00F908BF">
              <w:t>300</w:t>
            </w:r>
          </w:p>
        </w:tc>
        <w:tc>
          <w:tcPr>
            <w:tcW w:w="85" w:type="pct"/>
            <w:tcBorders>
              <w:top w:val="nil"/>
              <w:left w:val="nil"/>
              <w:bottom w:val="nil"/>
              <w:right w:val="single" w:sz="4" w:space="0" w:color="auto"/>
            </w:tcBorders>
            <w:shd w:val="clear" w:color="auto" w:fill="auto"/>
            <w:noWrap/>
            <w:vAlign w:val="center"/>
            <w:hideMark/>
          </w:tcPr>
          <w:p w14:paraId="33F2A096" w14:textId="77777777" w:rsidR="00F908BF" w:rsidRPr="00F908BF" w:rsidRDefault="00F908BF" w:rsidP="00F908BF">
            <w:pPr>
              <w:widowControl w:val="0"/>
              <w:autoSpaceDE w:val="0"/>
              <w:autoSpaceDN w:val="0"/>
              <w:adjustRightInd w:val="0"/>
              <w:jc w:val="center"/>
            </w:pPr>
          </w:p>
        </w:tc>
        <w:tc>
          <w:tcPr>
            <w:tcW w:w="278" w:type="pct"/>
            <w:tcBorders>
              <w:top w:val="nil"/>
              <w:left w:val="nil"/>
              <w:bottom w:val="nil"/>
              <w:right w:val="nil"/>
            </w:tcBorders>
            <w:shd w:val="clear" w:color="auto" w:fill="auto"/>
            <w:noWrap/>
            <w:vAlign w:val="center"/>
            <w:hideMark/>
          </w:tcPr>
          <w:p w14:paraId="7E076C89" w14:textId="77777777" w:rsidR="00F908BF" w:rsidRPr="00F908BF" w:rsidRDefault="00F908BF" w:rsidP="00F908BF">
            <w:pPr>
              <w:widowControl w:val="0"/>
              <w:autoSpaceDE w:val="0"/>
              <w:autoSpaceDN w:val="0"/>
              <w:adjustRightInd w:val="0"/>
              <w:jc w:val="center"/>
            </w:pPr>
            <w:r w:rsidRPr="00F908BF">
              <w:t>8,9</w:t>
            </w:r>
          </w:p>
        </w:tc>
        <w:tc>
          <w:tcPr>
            <w:tcW w:w="278" w:type="pct"/>
            <w:tcBorders>
              <w:top w:val="nil"/>
              <w:left w:val="nil"/>
              <w:bottom w:val="nil"/>
              <w:right w:val="nil"/>
            </w:tcBorders>
            <w:shd w:val="clear" w:color="auto" w:fill="auto"/>
            <w:noWrap/>
            <w:vAlign w:val="center"/>
            <w:hideMark/>
          </w:tcPr>
          <w:p w14:paraId="7DDBBFFF" w14:textId="77777777" w:rsidR="00F908BF" w:rsidRPr="00F908BF" w:rsidRDefault="00F908BF" w:rsidP="00F908BF">
            <w:pPr>
              <w:widowControl w:val="0"/>
              <w:autoSpaceDE w:val="0"/>
              <w:autoSpaceDN w:val="0"/>
              <w:adjustRightInd w:val="0"/>
              <w:jc w:val="center"/>
            </w:pPr>
            <w:r w:rsidRPr="00F908BF">
              <w:t>0,8</w:t>
            </w:r>
          </w:p>
        </w:tc>
        <w:tc>
          <w:tcPr>
            <w:tcW w:w="278" w:type="pct"/>
            <w:tcBorders>
              <w:top w:val="nil"/>
              <w:left w:val="nil"/>
              <w:bottom w:val="nil"/>
              <w:right w:val="nil"/>
            </w:tcBorders>
            <w:shd w:val="clear" w:color="auto" w:fill="auto"/>
            <w:noWrap/>
            <w:vAlign w:val="center"/>
            <w:hideMark/>
          </w:tcPr>
          <w:p w14:paraId="7261A021" w14:textId="77777777" w:rsidR="00F908BF" w:rsidRPr="00F908BF" w:rsidRDefault="00F908BF" w:rsidP="00F908BF">
            <w:pPr>
              <w:widowControl w:val="0"/>
              <w:autoSpaceDE w:val="0"/>
              <w:autoSpaceDN w:val="0"/>
              <w:adjustRightInd w:val="0"/>
              <w:jc w:val="center"/>
            </w:pPr>
            <w:r w:rsidRPr="00F908BF">
              <w:t>0,3</w:t>
            </w:r>
          </w:p>
        </w:tc>
        <w:tc>
          <w:tcPr>
            <w:tcW w:w="278" w:type="pct"/>
            <w:tcBorders>
              <w:top w:val="nil"/>
              <w:left w:val="nil"/>
              <w:bottom w:val="nil"/>
              <w:right w:val="nil"/>
            </w:tcBorders>
            <w:shd w:val="clear" w:color="auto" w:fill="auto"/>
            <w:noWrap/>
            <w:vAlign w:val="center"/>
            <w:hideMark/>
          </w:tcPr>
          <w:p w14:paraId="264913FE" w14:textId="77777777" w:rsidR="00F908BF" w:rsidRPr="00F908BF" w:rsidRDefault="00F908BF" w:rsidP="00F908BF">
            <w:pPr>
              <w:widowControl w:val="0"/>
              <w:autoSpaceDE w:val="0"/>
              <w:autoSpaceDN w:val="0"/>
              <w:adjustRightInd w:val="0"/>
              <w:jc w:val="center"/>
            </w:pPr>
            <w:r w:rsidRPr="00F908BF">
              <w:t>1,3</w:t>
            </w:r>
          </w:p>
        </w:tc>
        <w:tc>
          <w:tcPr>
            <w:tcW w:w="279" w:type="pct"/>
            <w:tcBorders>
              <w:top w:val="nil"/>
              <w:left w:val="nil"/>
              <w:bottom w:val="nil"/>
              <w:right w:val="nil"/>
            </w:tcBorders>
            <w:shd w:val="clear" w:color="auto" w:fill="auto"/>
            <w:noWrap/>
            <w:vAlign w:val="center"/>
          </w:tcPr>
          <w:p w14:paraId="5C90B071" w14:textId="77777777" w:rsidR="00F908BF" w:rsidRPr="00F908BF" w:rsidRDefault="00F908BF" w:rsidP="00F908BF">
            <w:pPr>
              <w:widowControl w:val="0"/>
              <w:autoSpaceDE w:val="0"/>
              <w:autoSpaceDN w:val="0"/>
              <w:adjustRightInd w:val="0"/>
              <w:jc w:val="center"/>
            </w:pPr>
            <w:r w:rsidRPr="00F908BF">
              <w:t>0,2</w:t>
            </w:r>
          </w:p>
        </w:tc>
      </w:tr>
      <w:tr w:rsidR="00F908BF" w:rsidRPr="00F908BF" w14:paraId="7647B9A9" w14:textId="77777777" w:rsidTr="00CA19D3">
        <w:trPr>
          <w:trHeight w:val="261"/>
          <w:jc w:val="center"/>
        </w:trPr>
        <w:tc>
          <w:tcPr>
            <w:tcW w:w="1841" w:type="pct"/>
            <w:tcBorders>
              <w:top w:val="nil"/>
              <w:left w:val="nil"/>
              <w:bottom w:val="single" w:sz="4" w:space="0" w:color="auto"/>
              <w:right w:val="nil"/>
            </w:tcBorders>
            <w:shd w:val="clear" w:color="auto" w:fill="auto"/>
            <w:noWrap/>
            <w:vAlign w:val="center"/>
            <w:hideMark/>
          </w:tcPr>
          <w:p w14:paraId="33A1CD51" w14:textId="77777777" w:rsidR="00F908BF" w:rsidRPr="00F908BF" w:rsidRDefault="00F908BF" w:rsidP="00F908BF">
            <w:pPr>
              <w:widowControl w:val="0"/>
              <w:autoSpaceDE w:val="0"/>
              <w:autoSpaceDN w:val="0"/>
              <w:adjustRightInd w:val="0"/>
            </w:pPr>
            <w:r w:rsidRPr="00F908BF">
              <w:t> </w:t>
            </w:r>
          </w:p>
        </w:tc>
        <w:tc>
          <w:tcPr>
            <w:tcW w:w="327" w:type="pct"/>
            <w:tcBorders>
              <w:top w:val="nil"/>
              <w:left w:val="single" w:sz="4" w:space="0" w:color="auto"/>
              <w:bottom w:val="single" w:sz="4" w:space="0" w:color="auto"/>
              <w:right w:val="nil"/>
            </w:tcBorders>
            <w:shd w:val="clear" w:color="auto" w:fill="auto"/>
            <w:noWrap/>
            <w:vAlign w:val="center"/>
            <w:hideMark/>
          </w:tcPr>
          <w:p w14:paraId="614E60C2" w14:textId="77777777" w:rsidR="00F908BF" w:rsidRPr="00F908BF" w:rsidRDefault="00F908BF" w:rsidP="00F908BF">
            <w:pPr>
              <w:widowControl w:val="0"/>
              <w:autoSpaceDE w:val="0"/>
              <w:autoSpaceDN w:val="0"/>
              <w:adjustRightInd w:val="0"/>
            </w:pPr>
            <w:r w:rsidRPr="00F908BF">
              <w:t> </w:t>
            </w:r>
          </w:p>
        </w:tc>
        <w:tc>
          <w:tcPr>
            <w:tcW w:w="327" w:type="pct"/>
            <w:tcBorders>
              <w:top w:val="nil"/>
              <w:left w:val="nil"/>
              <w:bottom w:val="single" w:sz="4" w:space="0" w:color="auto"/>
              <w:right w:val="nil"/>
            </w:tcBorders>
            <w:shd w:val="clear" w:color="auto" w:fill="auto"/>
            <w:noWrap/>
            <w:vAlign w:val="center"/>
            <w:hideMark/>
          </w:tcPr>
          <w:p w14:paraId="16E2E57F" w14:textId="77777777" w:rsidR="00F908BF" w:rsidRPr="00F908BF" w:rsidRDefault="00F908BF" w:rsidP="00F908BF">
            <w:pPr>
              <w:widowControl w:val="0"/>
              <w:autoSpaceDE w:val="0"/>
              <w:autoSpaceDN w:val="0"/>
              <w:adjustRightInd w:val="0"/>
            </w:pPr>
            <w:r w:rsidRPr="00F908BF">
              <w:t> </w:t>
            </w:r>
          </w:p>
        </w:tc>
        <w:tc>
          <w:tcPr>
            <w:tcW w:w="327" w:type="pct"/>
            <w:tcBorders>
              <w:top w:val="nil"/>
              <w:left w:val="nil"/>
              <w:bottom w:val="single" w:sz="4" w:space="0" w:color="auto"/>
              <w:right w:val="nil"/>
            </w:tcBorders>
            <w:shd w:val="clear" w:color="auto" w:fill="auto"/>
            <w:noWrap/>
            <w:vAlign w:val="center"/>
            <w:hideMark/>
          </w:tcPr>
          <w:p w14:paraId="198AE5A6" w14:textId="77777777" w:rsidR="00F908BF" w:rsidRPr="00F908BF" w:rsidRDefault="00F908BF" w:rsidP="00F908BF">
            <w:pPr>
              <w:widowControl w:val="0"/>
              <w:autoSpaceDE w:val="0"/>
              <w:autoSpaceDN w:val="0"/>
              <w:adjustRightInd w:val="0"/>
            </w:pPr>
            <w:r w:rsidRPr="00F908BF">
              <w:t> </w:t>
            </w:r>
          </w:p>
        </w:tc>
        <w:tc>
          <w:tcPr>
            <w:tcW w:w="327" w:type="pct"/>
            <w:tcBorders>
              <w:top w:val="nil"/>
              <w:left w:val="nil"/>
              <w:bottom w:val="single" w:sz="4" w:space="0" w:color="auto"/>
              <w:right w:val="nil"/>
            </w:tcBorders>
            <w:shd w:val="clear" w:color="auto" w:fill="auto"/>
            <w:noWrap/>
            <w:vAlign w:val="center"/>
            <w:hideMark/>
          </w:tcPr>
          <w:p w14:paraId="0098C0BD" w14:textId="77777777" w:rsidR="00F908BF" w:rsidRPr="00F908BF" w:rsidRDefault="00F908BF" w:rsidP="00F908BF">
            <w:pPr>
              <w:widowControl w:val="0"/>
              <w:autoSpaceDE w:val="0"/>
              <w:autoSpaceDN w:val="0"/>
              <w:adjustRightInd w:val="0"/>
            </w:pPr>
            <w:r w:rsidRPr="00F908BF">
              <w:t> </w:t>
            </w:r>
          </w:p>
        </w:tc>
        <w:tc>
          <w:tcPr>
            <w:tcW w:w="375" w:type="pct"/>
            <w:tcBorders>
              <w:top w:val="nil"/>
              <w:left w:val="nil"/>
              <w:bottom w:val="single" w:sz="4" w:space="0" w:color="auto"/>
              <w:right w:val="single" w:sz="4" w:space="0" w:color="auto"/>
            </w:tcBorders>
            <w:shd w:val="clear" w:color="auto" w:fill="auto"/>
            <w:noWrap/>
            <w:vAlign w:val="center"/>
            <w:hideMark/>
          </w:tcPr>
          <w:p w14:paraId="7F26C54F" w14:textId="77777777" w:rsidR="00F908BF" w:rsidRPr="00F908BF" w:rsidRDefault="00F908BF" w:rsidP="00F908BF">
            <w:pPr>
              <w:widowControl w:val="0"/>
              <w:autoSpaceDE w:val="0"/>
              <w:autoSpaceDN w:val="0"/>
              <w:adjustRightInd w:val="0"/>
            </w:pPr>
            <w:r w:rsidRPr="00F908BF">
              <w:t> </w:t>
            </w:r>
          </w:p>
        </w:tc>
        <w:tc>
          <w:tcPr>
            <w:tcW w:w="85" w:type="pct"/>
            <w:tcBorders>
              <w:top w:val="nil"/>
              <w:left w:val="nil"/>
              <w:bottom w:val="single" w:sz="4" w:space="0" w:color="auto"/>
              <w:right w:val="single" w:sz="4" w:space="0" w:color="auto"/>
            </w:tcBorders>
            <w:shd w:val="clear" w:color="auto" w:fill="auto"/>
            <w:noWrap/>
            <w:vAlign w:val="center"/>
            <w:hideMark/>
          </w:tcPr>
          <w:p w14:paraId="0D6C5FD0" w14:textId="77777777" w:rsidR="00F908BF" w:rsidRPr="00F908BF" w:rsidRDefault="00F908BF" w:rsidP="00F908BF">
            <w:pPr>
              <w:widowControl w:val="0"/>
              <w:autoSpaceDE w:val="0"/>
              <w:autoSpaceDN w:val="0"/>
              <w:adjustRightInd w:val="0"/>
            </w:pPr>
            <w:r w:rsidRPr="00F908BF">
              <w:t> </w:t>
            </w:r>
          </w:p>
        </w:tc>
        <w:tc>
          <w:tcPr>
            <w:tcW w:w="278" w:type="pct"/>
            <w:tcBorders>
              <w:top w:val="nil"/>
              <w:left w:val="nil"/>
              <w:bottom w:val="single" w:sz="4" w:space="0" w:color="auto"/>
              <w:right w:val="nil"/>
            </w:tcBorders>
            <w:shd w:val="clear" w:color="auto" w:fill="auto"/>
            <w:noWrap/>
            <w:vAlign w:val="center"/>
            <w:hideMark/>
          </w:tcPr>
          <w:p w14:paraId="11A4742D" w14:textId="77777777" w:rsidR="00F908BF" w:rsidRPr="00F908BF" w:rsidRDefault="00F908BF" w:rsidP="00F908BF">
            <w:pPr>
              <w:widowControl w:val="0"/>
              <w:autoSpaceDE w:val="0"/>
              <w:autoSpaceDN w:val="0"/>
              <w:adjustRightInd w:val="0"/>
            </w:pPr>
            <w:r w:rsidRPr="00F908BF">
              <w:t> </w:t>
            </w:r>
          </w:p>
        </w:tc>
        <w:tc>
          <w:tcPr>
            <w:tcW w:w="278" w:type="pct"/>
            <w:tcBorders>
              <w:top w:val="nil"/>
              <w:left w:val="nil"/>
              <w:bottom w:val="single" w:sz="4" w:space="0" w:color="auto"/>
              <w:right w:val="nil"/>
            </w:tcBorders>
            <w:shd w:val="clear" w:color="auto" w:fill="auto"/>
            <w:noWrap/>
            <w:vAlign w:val="center"/>
            <w:hideMark/>
          </w:tcPr>
          <w:p w14:paraId="6D098C01" w14:textId="77777777" w:rsidR="00F908BF" w:rsidRPr="00F908BF" w:rsidRDefault="00F908BF" w:rsidP="00F908BF">
            <w:pPr>
              <w:widowControl w:val="0"/>
              <w:autoSpaceDE w:val="0"/>
              <w:autoSpaceDN w:val="0"/>
              <w:adjustRightInd w:val="0"/>
            </w:pPr>
            <w:r w:rsidRPr="00F908BF">
              <w:t> </w:t>
            </w:r>
          </w:p>
        </w:tc>
        <w:tc>
          <w:tcPr>
            <w:tcW w:w="278" w:type="pct"/>
            <w:tcBorders>
              <w:top w:val="nil"/>
              <w:left w:val="nil"/>
              <w:bottom w:val="single" w:sz="4" w:space="0" w:color="auto"/>
              <w:right w:val="nil"/>
            </w:tcBorders>
            <w:shd w:val="clear" w:color="auto" w:fill="auto"/>
            <w:noWrap/>
            <w:vAlign w:val="center"/>
            <w:hideMark/>
          </w:tcPr>
          <w:p w14:paraId="224D0245" w14:textId="77777777" w:rsidR="00F908BF" w:rsidRPr="00F908BF" w:rsidRDefault="00F908BF" w:rsidP="00F908BF">
            <w:pPr>
              <w:widowControl w:val="0"/>
              <w:autoSpaceDE w:val="0"/>
              <w:autoSpaceDN w:val="0"/>
              <w:adjustRightInd w:val="0"/>
            </w:pPr>
            <w:r w:rsidRPr="00F908BF">
              <w:t> </w:t>
            </w:r>
          </w:p>
        </w:tc>
        <w:tc>
          <w:tcPr>
            <w:tcW w:w="278" w:type="pct"/>
            <w:tcBorders>
              <w:top w:val="nil"/>
              <w:left w:val="nil"/>
              <w:bottom w:val="single" w:sz="4" w:space="0" w:color="auto"/>
              <w:right w:val="nil"/>
            </w:tcBorders>
            <w:shd w:val="clear" w:color="auto" w:fill="auto"/>
            <w:noWrap/>
            <w:vAlign w:val="center"/>
            <w:hideMark/>
          </w:tcPr>
          <w:p w14:paraId="7F5CC6F0" w14:textId="77777777" w:rsidR="00F908BF" w:rsidRPr="00F908BF" w:rsidRDefault="00F908BF" w:rsidP="00F908BF">
            <w:pPr>
              <w:widowControl w:val="0"/>
              <w:autoSpaceDE w:val="0"/>
              <w:autoSpaceDN w:val="0"/>
              <w:adjustRightInd w:val="0"/>
            </w:pPr>
            <w:r w:rsidRPr="00F908BF">
              <w:t> </w:t>
            </w:r>
          </w:p>
        </w:tc>
        <w:tc>
          <w:tcPr>
            <w:tcW w:w="279" w:type="pct"/>
            <w:tcBorders>
              <w:top w:val="nil"/>
              <w:left w:val="nil"/>
              <w:bottom w:val="single" w:sz="4" w:space="0" w:color="auto"/>
              <w:right w:val="nil"/>
            </w:tcBorders>
            <w:shd w:val="clear" w:color="auto" w:fill="auto"/>
            <w:noWrap/>
            <w:vAlign w:val="center"/>
            <w:hideMark/>
          </w:tcPr>
          <w:p w14:paraId="2548D608" w14:textId="77777777" w:rsidR="00F908BF" w:rsidRPr="00F908BF" w:rsidRDefault="00F908BF" w:rsidP="00F908BF">
            <w:pPr>
              <w:widowControl w:val="0"/>
              <w:autoSpaceDE w:val="0"/>
              <w:autoSpaceDN w:val="0"/>
              <w:adjustRightInd w:val="0"/>
            </w:pPr>
            <w:r w:rsidRPr="00F908BF">
              <w:t> </w:t>
            </w:r>
          </w:p>
        </w:tc>
      </w:tr>
      <w:tr w:rsidR="00F908BF" w:rsidRPr="00F908BF" w14:paraId="7DAC70EA" w14:textId="77777777" w:rsidTr="00CA19D3">
        <w:trPr>
          <w:trHeight w:val="242"/>
          <w:jc w:val="center"/>
        </w:trPr>
        <w:tc>
          <w:tcPr>
            <w:tcW w:w="5000" w:type="pct"/>
            <w:gridSpan w:val="12"/>
            <w:tcBorders>
              <w:top w:val="single" w:sz="4" w:space="0" w:color="auto"/>
              <w:left w:val="nil"/>
            </w:tcBorders>
            <w:shd w:val="clear" w:color="auto" w:fill="auto"/>
            <w:noWrap/>
            <w:vAlign w:val="center"/>
          </w:tcPr>
          <w:p w14:paraId="39F5A8BC" w14:textId="77777777" w:rsidR="00F908BF" w:rsidRPr="00F908BF" w:rsidRDefault="00F908BF" w:rsidP="00F908BF">
            <w:pPr>
              <w:widowControl w:val="0"/>
              <w:autoSpaceDE w:val="0"/>
              <w:autoSpaceDN w:val="0"/>
              <w:adjustRightInd w:val="0"/>
            </w:pPr>
          </w:p>
          <w:p w14:paraId="38AA708C" w14:textId="570A1C89" w:rsidR="00F908BF" w:rsidRPr="00F908BF" w:rsidRDefault="00F908BF" w:rsidP="00F908BF">
            <w:pPr>
              <w:widowControl w:val="0"/>
              <w:autoSpaceDE w:val="0"/>
              <w:autoSpaceDN w:val="0"/>
              <w:adjustRightInd w:val="0"/>
            </w:pPr>
            <w:r w:rsidRPr="00F908BF">
              <w:t>1-/ Nuevas variables producto de la Reforma Civil.</w:t>
            </w:r>
          </w:p>
        </w:tc>
      </w:tr>
      <w:tr w:rsidR="00F908BF" w:rsidRPr="00F908BF" w14:paraId="6953E3E6" w14:textId="77777777" w:rsidTr="00CA19D3">
        <w:trPr>
          <w:trHeight w:val="495"/>
          <w:jc w:val="center"/>
        </w:trPr>
        <w:tc>
          <w:tcPr>
            <w:tcW w:w="5000" w:type="pct"/>
            <w:gridSpan w:val="12"/>
            <w:tcBorders>
              <w:left w:val="nil"/>
            </w:tcBorders>
            <w:shd w:val="clear" w:color="auto" w:fill="auto"/>
            <w:noWrap/>
            <w:vAlign w:val="center"/>
          </w:tcPr>
          <w:p w14:paraId="5B74BAD7" w14:textId="77777777" w:rsidR="00F908BF" w:rsidRPr="00F908BF" w:rsidRDefault="00F908BF" w:rsidP="00F908BF">
            <w:pPr>
              <w:widowControl w:val="0"/>
              <w:autoSpaceDE w:val="0"/>
              <w:autoSpaceDN w:val="0"/>
              <w:adjustRightInd w:val="0"/>
            </w:pPr>
            <w:r w:rsidRPr="00F908BF">
              <w:t xml:space="preserve">2-/ Con motivo de la entrada en vigencia del nuevo Código Procesal Civil en octubre de 2018, se presentó durante el 2019 </w:t>
            </w:r>
          </w:p>
          <w:p w14:paraId="2830B16F" w14:textId="77777777" w:rsidR="00F908BF" w:rsidRPr="00F908BF" w:rsidRDefault="00F908BF" w:rsidP="00F908BF">
            <w:pPr>
              <w:widowControl w:val="0"/>
              <w:autoSpaceDE w:val="0"/>
              <w:autoSpaceDN w:val="0"/>
              <w:adjustRightInd w:val="0"/>
            </w:pPr>
            <w:r w:rsidRPr="00F908BF">
              <w:t>una redistribución de casos en materia de Cobro Judicial entre los distintos despachos bajo la figura procesal de incompetencia</w:t>
            </w:r>
          </w:p>
          <w:p w14:paraId="6F13B54E" w14:textId="77777777" w:rsidR="00F908BF" w:rsidRPr="00F908BF" w:rsidRDefault="00F908BF" w:rsidP="00F908BF">
            <w:pPr>
              <w:widowControl w:val="0"/>
              <w:autoSpaceDE w:val="0"/>
              <w:autoSpaceDN w:val="0"/>
              <w:adjustRightInd w:val="0"/>
            </w:pPr>
            <w:r w:rsidRPr="00F908BF">
              <w:t>que alcanzó una cifra de 36.450 casos.</w:t>
            </w:r>
          </w:p>
          <w:p w14:paraId="621F6433" w14:textId="77777777" w:rsidR="00F908BF" w:rsidRPr="00F908BF" w:rsidRDefault="00F908BF" w:rsidP="00F908BF">
            <w:pPr>
              <w:widowControl w:val="0"/>
              <w:autoSpaceDE w:val="0"/>
              <w:autoSpaceDN w:val="0"/>
              <w:adjustRightInd w:val="0"/>
            </w:pPr>
          </w:p>
        </w:tc>
      </w:tr>
      <w:tr w:rsidR="00F908BF" w:rsidRPr="00F908BF" w14:paraId="306516E2" w14:textId="77777777" w:rsidTr="00CA19D3">
        <w:trPr>
          <w:trHeight w:val="484"/>
          <w:jc w:val="center"/>
        </w:trPr>
        <w:tc>
          <w:tcPr>
            <w:tcW w:w="5000" w:type="pct"/>
            <w:gridSpan w:val="12"/>
            <w:tcBorders>
              <w:left w:val="nil"/>
            </w:tcBorders>
            <w:shd w:val="clear" w:color="auto" w:fill="auto"/>
            <w:noWrap/>
            <w:vAlign w:val="center"/>
          </w:tcPr>
          <w:p w14:paraId="525AD38F" w14:textId="77777777" w:rsidR="00F908BF" w:rsidRPr="00F908BF" w:rsidRDefault="00F908BF" w:rsidP="00F908BF">
            <w:pPr>
              <w:widowControl w:val="0"/>
              <w:autoSpaceDE w:val="0"/>
              <w:autoSpaceDN w:val="0"/>
              <w:adjustRightInd w:val="0"/>
              <w:rPr>
                <w:bCs/>
              </w:rPr>
            </w:pPr>
            <w:r w:rsidRPr="00F908BF">
              <w:rPr>
                <w:b/>
                <w:bCs/>
              </w:rPr>
              <w:t xml:space="preserve">Elaborado por: </w:t>
            </w:r>
            <w:r w:rsidRPr="00F908BF">
              <w:rPr>
                <w:bCs/>
              </w:rPr>
              <w:t>Subproceso de Estadística, Dirección de Planificación, Poder Judicial, 2019.</w:t>
            </w:r>
          </w:p>
          <w:p w14:paraId="0172E919" w14:textId="77777777" w:rsidR="00F908BF" w:rsidRPr="00F908BF" w:rsidRDefault="00F908BF" w:rsidP="00F908BF">
            <w:pPr>
              <w:widowControl w:val="0"/>
              <w:autoSpaceDE w:val="0"/>
              <w:autoSpaceDN w:val="0"/>
              <w:adjustRightInd w:val="0"/>
            </w:pPr>
          </w:p>
        </w:tc>
      </w:tr>
    </w:tbl>
    <w:p w14:paraId="75CFF1A2"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Es importante recordar que, la manera de terminar los procesos cobratorios depende -en gran medida- del logro que experimente la parte demandante, en las gestiones de embargo de las cuentas bancarias, de los salarios o de atribuirse ciertos bienes embargables de la parte demandada, pues con ello, se presiona hacia la realización de arreglos extrajudiciales, así como de giros de dinero, entre otras acciones. Además, el gran aumento de casos terminados se presenta por lo mencionado en el apartado tras anterior, con la entrada de la Reforma Procesal Civil y Ley de Cobro Judicial, cada juzgado de cobro presentó un cambio en la competencia, dado que se puede interponer una demanda en cualquier lugar del país, y los juzgados deben remitir los expedientes al juzgado competente, este cambio provocó que los casos terminados por incompetencias aumentarán, lo que corresponde a un comportamiento atípico que distorsiona la tendencia de la variable casos terminados.</w:t>
      </w:r>
    </w:p>
    <w:p w14:paraId="4575D3B7" w14:textId="77777777" w:rsidR="00F908BF" w:rsidRPr="00F908BF" w:rsidRDefault="00F908BF" w:rsidP="00F908BF">
      <w:pPr>
        <w:widowControl w:val="0"/>
        <w:autoSpaceDE w:val="0"/>
        <w:autoSpaceDN w:val="0"/>
        <w:adjustRightInd w:val="0"/>
        <w:ind w:left="851" w:right="851" w:firstLine="709"/>
        <w:jc w:val="both"/>
        <w:rPr>
          <w:lang w:eastAsia="es-CR"/>
        </w:rPr>
      </w:pPr>
    </w:p>
    <w:p w14:paraId="5447FF74"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Por lo que, se hace necesario mostrar los casos terminados sin las incompetencias (36.450 en total) mediante el gráfico 5 para visualizar como sería la tendencia sin este comportamiento atípico:</w:t>
      </w:r>
    </w:p>
    <w:p w14:paraId="691FD529" w14:textId="77777777" w:rsidR="00F908BF" w:rsidRPr="00F908BF" w:rsidRDefault="00F908BF" w:rsidP="00F908BF">
      <w:pPr>
        <w:widowControl w:val="0"/>
        <w:autoSpaceDE w:val="0"/>
        <w:autoSpaceDN w:val="0"/>
        <w:adjustRightInd w:val="0"/>
        <w:jc w:val="both"/>
      </w:pPr>
    </w:p>
    <w:p w14:paraId="054185CD" w14:textId="77777777" w:rsidR="00F908BF" w:rsidRPr="00F908BF" w:rsidRDefault="00F908BF" w:rsidP="00F908BF">
      <w:pPr>
        <w:widowControl w:val="0"/>
        <w:autoSpaceDE w:val="0"/>
        <w:autoSpaceDN w:val="0"/>
        <w:adjustRightInd w:val="0"/>
        <w:jc w:val="center"/>
        <w:rPr>
          <w:noProof/>
        </w:rPr>
      </w:pPr>
      <w:r w:rsidRPr="00F908BF">
        <w:rPr>
          <w:noProof/>
        </w:rPr>
        <w:lastRenderedPageBreak/>
        <w:drawing>
          <wp:inline distT="0" distB="0" distL="0" distR="0" wp14:anchorId="253B83DE" wp14:editId="773E9351">
            <wp:extent cx="5045710" cy="3040380"/>
            <wp:effectExtent l="0" t="0" r="2540" b="7620"/>
            <wp:docPr id="21"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B6BF46" w14:textId="77777777" w:rsidR="00F908BF" w:rsidRPr="00F908BF" w:rsidRDefault="00F908BF" w:rsidP="00F908BF">
      <w:pPr>
        <w:widowControl w:val="0"/>
        <w:autoSpaceDE w:val="0"/>
        <w:autoSpaceDN w:val="0"/>
        <w:adjustRightInd w:val="0"/>
        <w:rPr>
          <w:noProof/>
        </w:rPr>
      </w:pPr>
    </w:p>
    <w:p w14:paraId="26D4A3F1" w14:textId="77777777" w:rsidR="00F908BF" w:rsidRPr="00F908BF" w:rsidRDefault="00F908BF" w:rsidP="00F908BF">
      <w:pPr>
        <w:widowControl w:val="0"/>
        <w:autoSpaceDE w:val="0"/>
        <w:autoSpaceDN w:val="0"/>
        <w:adjustRightInd w:val="0"/>
      </w:pPr>
    </w:p>
    <w:p w14:paraId="46A22147" w14:textId="2056FC88"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Es evidente que a pesar de la ausencia de incompetencias los juzgados de cobro aumentaron la cantidad de casos terminados, manteniendo el mayor aumento del quinquenio en estudio.</w:t>
      </w:r>
    </w:p>
    <w:p w14:paraId="4422A4C7" w14:textId="77777777" w:rsidR="00F908BF" w:rsidRPr="00F908BF" w:rsidRDefault="00F908BF" w:rsidP="00F908BF">
      <w:pPr>
        <w:widowControl w:val="0"/>
        <w:autoSpaceDE w:val="0"/>
        <w:autoSpaceDN w:val="0"/>
        <w:adjustRightInd w:val="0"/>
        <w:ind w:left="851" w:right="851" w:firstLine="709"/>
        <w:jc w:val="both"/>
        <w:rPr>
          <w:lang w:eastAsia="es-CR"/>
        </w:rPr>
      </w:pPr>
    </w:p>
    <w:p w14:paraId="54E37AA2"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El próximo cuadro muestra los juzgados que contabilizaron las mayores y menores cifras de casos terminados en la actualidad, como se puede apreciar el Juzgado de Cobro del I Circuito Judicial de Alajuela representa la mayor cantidad de asuntos concluidos con 16.458, mientras que, el Juzgado de Cobro de Golfito muestra la menor cifra de terminados con 1.753.</w:t>
      </w:r>
    </w:p>
    <w:p w14:paraId="35E46A86" w14:textId="77777777" w:rsidR="00F908BF" w:rsidRPr="00F908BF" w:rsidRDefault="00F908BF" w:rsidP="00F908BF">
      <w:pPr>
        <w:widowControl w:val="0"/>
        <w:autoSpaceDE w:val="0"/>
        <w:autoSpaceDN w:val="0"/>
        <w:adjustRightInd w:val="0"/>
        <w:jc w:val="both"/>
      </w:pPr>
    </w:p>
    <w:p w14:paraId="16D77012" w14:textId="77777777" w:rsidR="00F908BF" w:rsidRPr="00F908BF" w:rsidRDefault="00F908BF" w:rsidP="00F908BF">
      <w:pPr>
        <w:widowControl w:val="0"/>
        <w:autoSpaceDE w:val="0"/>
        <w:autoSpaceDN w:val="0"/>
        <w:adjustRightInd w:val="0"/>
        <w:jc w:val="center"/>
        <w:rPr>
          <w:b/>
        </w:rPr>
      </w:pPr>
      <w:r w:rsidRPr="00F908BF">
        <w:rPr>
          <w:b/>
        </w:rPr>
        <w:t>Cuadro 8</w:t>
      </w:r>
    </w:p>
    <w:p w14:paraId="61F330C3" w14:textId="77777777" w:rsidR="00F908BF" w:rsidRPr="00F908BF" w:rsidRDefault="00F908BF" w:rsidP="00F908BF">
      <w:pPr>
        <w:widowControl w:val="0"/>
        <w:autoSpaceDE w:val="0"/>
        <w:autoSpaceDN w:val="0"/>
        <w:adjustRightInd w:val="0"/>
        <w:jc w:val="center"/>
        <w:rPr>
          <w:b/>
        </w:rPr>
      </w:pPr>
      <w:r w:rsidRPr="00F908BF">
        <w:rPr>
          <w:b/>
        </w:rPr>
        <w:t>Juzgados de Cobro Judicial: Despachos con mayores y menores cifras</w:t>
      </w:r>
    </w:p>
    <w:p w14:paraId="49A29AF5" w14:textId="77777777" w:rsidR="00F908BF" w:rsidRPr="00F908BF" w:rsidRDefault="00F908BF" w:rsidP="00F908BF">
      <w:pPr>
        <w:widowControl w:val="0"/>
        <w:autoSpaceDE w:val="0"/>
        <w:autoSpaceDN w:val="0"/>
        <w:adjustRightInd w:val="0"/>
        <w:jc w:val="center"/>
      </w:pPr>
      <w:r w:rsidRPr="00F908BF">
        <w:rPr>
          <w:b/>
        </w:rPr>
        <w:t>de casos terminados durante el 2019</w:t>
      </w:r>
    </w:p>
    <w:p w14:paraId="7E1F74FA" w14:textId="77777777" w:rsidR="00F908BF" w:rsidRPr="00F908BF" w:rsidRDefault="00F908BF" w:rsidP="00F908BF">
      <w:pPr>
        <w:widowControl w:val="0"/>
        <w:autoSpaceDE w:val="0"/>
        <w:autoSpaceDN w:val="0"/>
        <w:adjustRightInd w:val="0"/>
        <w:jc w:val="both"/>
      </w:pPr>
    </w:p>
    <w:tbl>
      <w:tblPr>
        <w:tblW w:w="8944" w:type="dxa"/>
        <w:jc w:val="center"/>
        <w:tblCellMar>
          <w:left w:w="70" w:type="dxa"/>
          <w:right w:w="70" w:type="dxa"/>
        </w:tblCellMar>
        <w:tblLook w:val="04A0" w:firstRow="1" w:lastRow="0" w:firstColumn="1" w:lastColumn="0" w:noHBand="0" w:noVBand="1"/>
      </w:tblPr>
      <w:tblGrid>
        <w:gridCol w:w="6240"/>
        <w:gridCol w:w="1530"/>
        <w:gridCol w:w="1174"/>
      </w:tblGrid>
      <w:tr w:rsidR="00F908BF" w:rsidRPr="00F908BF" w14:paraId="70BDCFAA" w14:textId="77777777" w:rsidTr="00CA19D3">
        <w:trPr>
          <w:trHeight w:val="306"/>
          <w:tblHeader/>
          <w:jc w:val="center"/>
        </w:trPr>
        <w:tc>
          <w:tcPr>
            <w:tcW w:w="6240" w:type="dxa"/>
            <w:tcBorders>
              <w:top w:val="single" w:sz="4" w:space="0" w:color="auto"/>
              <w:left w:val="nil"/>
              <w:bottom w:val="nil"/>
              <w:right w:val="nil"/>
            </w:tcBorders>
            <w:shd w:val="clear" w:color="auto" w:fill="auto"/>
            <w:noWrap/>
            <w:vAlign w:val="center"/>
            <w:hideMark/>
          </w:tcPr>
          <w:p w14:paraId="17D7A212" w14:textId="77777777" w:rsidR="00F908BF" w:rsidRPr="00F908BF" w:rsidRDefault="00F908BF" w:rsidP="00F908BF">
            <w:pPr>
              <w:widowControl w:val="0"/>
              <w:autoSpaceDE w:val="0"/>
              <w:autoSpaceDN w:val="0"/>
              <w:adjustRightInd w:val="0"/>
              <w:jc w:val="center"/>
              <w:rPr>
                <w:b/>
                <w:bCs/>
                <w:lang w:eastAsia="es-CR"/>
              </w:rPr>
            </w:pPr>
            <w:r w:rsidRPr="00F908BF">
              <w:rPr>
                <w:b/>
                <w:bCs/>
              </w:rPr>
              <w:t> </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46713AC5" w14:textId="77777777" w:rsidR="00F908BF" w:rsidRPr="00F908BF" w:rsidRDefault="00F908BF" w:rsidP="00F908BF">
            <w:pPr>
              <w:widowControl w:val="0"/>
              <w:autoSpaceDE w:val="0"/>
              <w:autoSpaceDN w:val="0"/>
              <w:adjustRightInd w:val="0"/>
              <w:jc w:val="center"/>
              <w:rPr>
                <w:b/>
                <w:bCs/>
              </w:rPr>
            </w:pPr>
            <w:r w:rsidRPr="00F908BF">
              <w:rPr>
                <w:b/>
                <w:bCs/>
              </w:rPr>
              <w:t>Casos</w:t>
            </w:r>
          </w:p>
        </w:tc>
        <w:tc>
          <w:tcPr>
            <w:tcW w:w="1173" w:type="dxa"/>
            <w:tcBorders>
              <w:top w:val="single" w:sz="4" w:space="0" w:color="auto"/>
              <w:left w:val="nil"/>
              <w:bottom w:val="nil"/>
              <w:right w:val="nil"/>
            </w:tcBorders>
            <w:shd w:val="clear" w:color="auto" w:fill="auto"/>
            <w:noWrap/>
            <w:vAlign w:val="center"/>
            <w:hideMark/>
          </w:tcPr>
          <w:p w14:paraId="00E8742F" w14:textId="77777777" w:rsidR="00F908BF" w:rsidRPr="00F908BF" w:rsidRDefault="00F908BF" w:rsidP="00F908BF">
            <w:pPr>
              <w:widowControl w:val="0"/>
              <w:autoSpaceDE w:val="0"/>
              <w:autoSpaceDN w:val="0"/>
              <w:adjustRightInd w:val="0"/>
            </w:pPr>
            <w:r w:rsidRPr="00F908BF">
              <w:t> </w:t>
            </w:r>
          </w:p>
        </w:tc>
      </w:tr>
      <w:tr w:rsidR="00F908BF" w:rsidRPr="00F908BF" w14:paraId="31A8B0FD" w14:textId="77777777" w:rsidTr="00CA19D3">
        <w:trPr>
          <w:trHeight w:val="296"/>
          <w:tblHeader/>
          <w:jc w:val="center"/>
        </w:trPr>
        <w:tc>
          <w:tcPr>
            <w:tcW w:w="6240" w:type="dxa"/>
            <w:tcBorders>
              <w:top w:val="nil"/>
              <w:left w:val="nil"/>
              <w:bottom w:val="single" w:sz="4" w:space="0" w:color="auto"/>
              <w:right w:val="nil"/>
            </w:tcBorders>
            <w:shd w:val="clear" w:color="auto" w:fill="auto"/>
            <w:noWrap/>
            <w:vAlign w:val="center"/>
            <w:hideMark/>
          </w:tcPr>
          <w:p w14:paraId="3CD4AD7C" w14:textId="77777777" w:rsidR="00F908BF" w:rsidRPr="00F908BF" w:rsidRDefault="00F908BF" w:rsidP="00F908BF">
            <w:pPr>
              <w:widowControl w:val="0"/>
              <w:autoSpaceDE w:val="0"/>
              <w:autoSpaceDN w:val="0"/>
              <w:adjustRightInd w:val="0"/>
              <w:jc w:val="center"/>
              <w:rPr>
                <w:b/>
                <w:bCs/>
              </w:rPr>
            </w:pPr>
            <w:r w:rsidRPr="00F908BF">
              <w:rPr>
                <w:b/>
                <w:bCs/>
              </w:rPr>
              <w:t>Juzgado</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61055AC" w14:textId="77777777" w:rsidR="00F908BF" w:rsidRPr="00F908BF" w:rsidRDefault="00F908BF" w:rsidP="00F908BF">
            <w:pPr>
              <w:widowControl w:val="0"/>
              <w:autoSpaceDE w:val="0"/>
              <w:autoSpaceDN w:val="0"/>
              <w:adjustRightInd w:val="0"/>
              <w:jc w:val="center"/>
              <w:rPr>
                <w:b/>
                <w:bCs/>
              </w:rPr>
            </w:pPr>
            <w:r w:rsidRPr="00F908BF">
              <w:rPr>
                <w:b/>
                <w:bCs/>
              </w:rPr>
              <w:t>Terminados</w:t>
            </w:r>
          </w:p>
        </w:tc>
        <w:tc>
          <w:tcPr>
            <w:tcW w:w="1173" w:type="dxa"/>
            <w:tcBorders>
              <w:top w:val="nil"/>
              <w:left w:val="nil"/>
              <w:bottom w:val="single" w:sz="4" w:space="0" w:color="auto"/>
              <w:right w:val="nil"/>
            </w:tcBorders>
            <w:shd w:val="clear" w:color="auto" w:fill="auto"/>
            <w:noWrap/>
            <w:vAlign w:val="center"/>
            <w:hideMark/>
          </w:tcPr>
          <w:p w14:paraId="7BB38956" w14:textId="77777777" w:rsidR="00F908BF" w:rsidRPr="00F908BF" w:rsidRDefault="00F908BF" w:rsidP="00F908BF">
            <w:pPr>
              <w:widowControl w:val="0"/>
              <w:autoSpaceDE w:val="0"/>
              <w:autoSpaceDN w:val="0"/>
              <w:adjustRightInd w:val="0"/>
              <w:jc w:val="center"/>
              <w:rPr>
                <w:b/>
                <w:bCs/>
              </w:rPr>
            </w:pPr>
            <w:r w:rsidRPr="00F908BF">
              <w:rPr>
                <w:b/>
                <w:bCs/>
              </w:rPr>
              <w:t>Detalle</w:t>
            </w:r>
          </w:p>
        </w:tc>
      </w:tr>
      <w:tr w:rsidR="00F908BF" w:rsidRPr="00F908BF" w14:paraId="74F7EA09" w14:textId="77777777" w:rsidTr="00CA19D3">
        <w:trPr>
          <w:trHeight w:val="306"/>
          <w:jc w:val="center"/>
        </w:trPr>
        <w:tc>
          <w:tcPr>
            <w:tcW w:w="6240" w:type="dxa"/>
            <w:tcBorders>
              <w:top w:val="nil"/>
              <w:left w:val="nil"/>
              <w:bottom w:val="nil"/>
              <w:right w:val="nil"/>
            </w:tcBorders>
            <w:shd w:val="clear" w:color="auto" w:fill="auto"/>
            <w:noWrap/>
            <w:vAlign w:val="center"/>
            <w:hideMark/>
          </w:tcPr>
          <w:p w14:paraId="2F9AA06B" w14:textId="77777777" w:rsidR="00F908BF" w:rsidRPr="00F908BF" w:rsidRDefault="00F908BF" w:rsidP="00F908BF">
            <w:pPr>
              <w:widowControl w:val="0"/>
              <w:autoSpaceDE w:val="0"/>
              <w:autoSpaceDN w:val="0"/>
              <w:adjustRightInd w:val="0"/>
              <w:jc w:val="center"/>
              <w:rPr>
                <w:b/>
                <w:bCs/>
              </w:rPr>
            </w:pPr>
          </w:p>
        </w:tc>
        <w:tc>
          <w:tcPr>
            <w:tcW w:w="1530" w:type="dxa"/>
            <w:tcBorders>
              <w:top w:val="nil"/>
              <w:left w:val="single" w:sz="4" w:space="0" w:color="auto"/>
              <w:bottom w:val="nil"/>
              <w:right w:val="single" w:sz="4" w:space="0" w:color="auto"/>
            </w:tcBorders>
            <w:shd w:val="clear" w:color="auto" w:fill="auto"/>
            <w:noWrap/>
            <w:vAlign w:val="center"/>
            <w:hideMark/>
          </w:tcPr>
          <w:p w14:paraId="5A08FFC9" w14:textId="77777777" w:rsidR="00F908BF" w:rsidRPr="00F908BF" w:rsidRDefault="00F908BF" w:rsidP="00F908BF">
            <w:pPr>
              <w:widowControl w:val="0"/>
              <w:autoSpaceDE w:val="0"/>
              <w:autoSpaceDN w:val="0"/>
              <w:adjustRightInd w:val="0"/>
              <w:jc w:val="center"/>
            </w:pPr>
            <w:r w:rsidRPr="00F908BF">
              <w:t> </w:t>
            </w:r>
          </w:p>
        </w:tc>
        <w:tc>
          <w:tcPr>
            <w:tcW w:w="1173" w:type="dxa"/>
            <w:tcBorders>
              <w:top w:val="nil"/>
              <w:left w:val="nil"/>
              <w:bottom w:val="nil"/>
              <w:right w:val="nil"/>
            </w:tcBorders>
            <w:shd w:val="clear" w:color="auto" w:fill="auto"/>
            <w:noWrap/>
            <w:vAlign w:val="center"/>
            <w:hideMark/>
          </w:tcPr>
          <w:p w14:paraId="2649B6D6" w14:textId="77777777" w:rsidR="00F908BF" w:rsidRPr="00F908BF" w:rsidRDefault="00F908BF" w:rsidP="00F908BF">
            <w:pPr>
              <w:widowControl w:val="0"/>
              <w:autoSpaceDE w:val="0"/>
              <w:autoSpaceDN w:val="0"/>
              <w:adjustRightInd w:val="0"/>
              <w:jc w:val="center"/>
            </w:pPr>
          </w:p>
        </w:tc>
      </w:tr>
      <w:tr w:rsidR="00F908BF" w:rsidRPr="00F908BF" w14:paraId="67934FE3" w14:textId="77777777" w:rsidTr="00CA19D3">
        <w:trPr>
          <w:trHeight w:val="275"/>
          <w:jc w:val="center"/>
        </w:trPr>
        <w:tc>
          <w:tcPr>
            <w:tcW w:w="6240" w:type="dxa"/>
            <w:tcBorders>
              <w:top w:val="nil"/>
              <w:left w:val="nil"/>
              <w:bottom w:val="nil"/>
              <w:right w:val="nil"/>
            </w:tcBorders>
            <w:shd w:val="clear" w:color="auto" w:fill="auto"/>
            <w:noWrap/>
          </w:tcPr>
          <w:p w14:paraId="65DA413F" w14:textId="77777777" w:rsidR="00F908BF" w:rsidRPr="00F908BF" w:rsidRDefault="00F908BF" w:rsidP="00F908BF">
            <w:pPr>
              <w:widowControl w:val="0"/>
              <w:autoSpaceDE w:val="0"/>
              <w:autoSpaceDN w:val="0"/>
              <w:adjustRightInd w:val="0"/>
            </w:pPr>
            <w:r w:rsidRPr="00F908BF">
              <w:t xml:space="preserve">Juzgado de Cobro del I Circ. </w:t>
            </w:r>
            <w:proofErr w:type="spellStart"/>
            <w:r w:rsidRPr="00F908BF">
              <w:t>Jud</w:t>
            </w:r>
            <w:proofErr w:type="spellEnd"/>
            <w:r w:rsidRPr="00F908BF">
              <w:t>. Alajuela</w:t>
            </w:r>
          </w:p>
        </w:tc>
        <w:tc>
          <w:tcPr>
            <w:tcW w:w="1530" w:type="dxa"/>
            <w:tcBorders>
              <w:top w:val="nil"/>
              <w:left w:val="single" w:sz="4" w:space="0" w:color="auto"/>
              <w:bottom w:val="nil"/>
              <w:right w:val="single" w:sz="4" w:space="0" w:color="auto"/>
            </w:tcBorders>
            <w:shd w:val="clear" w:color="auto" w:fill="auto"/>
            <w:noWrap/>
          </w:tcPr>
          <w:p w14:paraId="0105EFF9" w14:textId="77777777" w:rsidR="00F908BF" w:rsidRPr="00F908BF" w:rsidRDefault="00F908BF" w:rsidP="00F908BF">
            <w:pPr>
              <w:widowControl w:val="0"/>
              <w:autoSpaceDE w:val="0"/>
              <w:autoSpaceDN w:val="0"/>
              <w:adjustRightInd w:val="0"/>
              <w:jc w:val="center"/>
            </w:pPr>
            <w:r w:rsidRPr="00F908BF">
              <w:t>16.458</w:t>
            </w:r>
          </w:p>
        </w:tc>
        <w:tc>
          <w:tcPr>
            <w:tcW w:w="1173" w:type="dxa"/>
            <w:vMerge w:val="restart"/>
            <w:tcBorders>
              <w:top w:val="single" w:sz="4" w:space="0" w:color="auto"/>
              <w:left w:val="single" w:sz="4" w:space="0" w:color="auto"/>
              <w:bottom w:val="single" w:sz="4" w:space="0" w:color="000000"/>
              <w:right w:val="nil"/>
            </w:tcBorders>
            <w:shd w:val="clear" w:color="auto" w:fill="auto"/>
            <w:vAlign w:val="center"/>
            <w:hideMark/>
          </w:tcPr>
          <w:p w14:paraId="5BD3CE04" w14:textId="77777777" w:rsidR="00F908BF" w:rsidRPr="00F908BF" w:rsidRDefault="00F908BF" w:rsidP="00F908BF">
            <w:pPr>
              <w:widowControl w:val="0"/>
              <w:autoSpaceDE w:val="0"/>
              <w:autoSpaceDN w:val="0"/>
              <w:adjustRightInd w:val="0"/>
              <w:jc w:val="center"/>
            </w:pPr>
            <w:r w:rsidRPr="00F908BF">
              <w:t>Mayores Cifras</w:t>
            </w:r>
          </w:p>
        </w:tc>
      </w:tr>
      <w:tr w:rsidR="00F908BF" w:rsidRPr="00F908BF" w14:paraId="08D64980" w14:textId="77777777" w:rsidTr="00CA19D3">
        <w:trPr>
          <w:trHeight w:val="561"/>
          <w:jc w:val="center"/>
        </w:trPr>
        <w:tc>
          <w:tcPr>
            <w:tcW w:w="6240" w:type="dxa"/>
            <w:tcBorders>
              <w:top w:val="nil"/>
              <w:left w:val="nil"/>
              <w:bottom w:val="nil"/>
              <w:right w:val="nil"/>
            </w:tcBorders>
            <w:shd w:val="clear" w:color="auto" w:fill="auto"/>
            <w:noWrap/>
          </w:tcPr>
          <w:p w14:paraId="196C9401" w14:textId="77777777" w:rsidR="00F908BF" w:rsidRPr="00F908BF" w:rsidRDefault="00F908BF" w:rsidP="00F908BF">
            <w:pPr>
              <w:widowControl w:val="0"/>
              <w:autoSpaceDE w:val="0"/>
              <w:autoSpaceDN w:val="0"/>
              <w:adjustRightInd w:val="0"/>
            </w:pPr>
            <w:r w:rsidRPr="00F908BF">
              <w:t xml:space="preserve">Juzgado Especializado de Cobro II Circ. </w:t>
            </w:r>
            <w:proofErr w:type="spellStart"/>
            <w:r w:rsidRPr="00F908BF">
              <w:t>Jud</w:t>
            </w:r>
            <w:proofErr w:type="spellEnd"/>
            <w:r w:rsidRPr="00F908BF">
              <w:t>. San José, Sección Primera</w:t>
            </w:r>
          </w:p>
        </w:tc>
        <w:tc>
          <w:tcPr>
            <w:tcW w:w="1530" w:type="dxa"/>
            <w:tcBorders>
              <w:top w:val="nil"/>
              <w:left w:val="single" w:sz="4" w:space="0" w:color="auto"/>
              <w:bottom w:val="nil"/>
              <w:right w:val="single" w:sz="4" w:space="0" w:color="auto"/>
            </w:tcBorders>
            <w:shd w:val="clear" w:color="auto" w:fill="auto"/>
            <w:noWrap/>
          </w:tcPr>
          <w:p w14:paraId="7576AA59" w14:textId="77777777" w:rsidR="00F908BF" w:rsidRPr="00F908BF" w:rsidRDefault="00F908BF" w:rsidP="00F908BF">
            <w:pPr>
              <w:widowControl w:val="0"/>
              <w:autoSpaceDE w:val="0"/>
              <w:autoSpaceDN w:val="0"/>
              <w:adjustRightInd w:val="0"/>
              <w:jc w:val="center"/>
            </w:pPr>
            <w:r w:rsidRPr="00F908BF">
              <w:t>11.771</w:t>
            </w:r>
          </w:p>
        </w:tc>
        <w:tc>
          <w:tcPr>
            <w:tcW w:w="1173" w:type="dxa"/>
            <w:vMerge/>
            <w:tcBorders>
              <w:top w:val="single" w:sz="4" w:space="0" w:color="auto"/>
              <w:left w:val="single" w:sz="4" w:space="0" w:color="auto"/>
              <w:bottom w:val="single" w:sz="4" w:space="0" w:color="000000"/>
              <w:right w:val="nil"/>
            </w:tcBorders>
            <w:vAlign w:val="center"/>
            <w:hideMark/>
          </w:tcPr>
          <w:p w14:paraId="64721D2E" w14:textId="77777777" w:rsidR="00F908BF" w:rsidRPr="00F908BF" w:rsidRDefault="00F908BF" w:rsidP="00F908BF">
            <w:pPr>
              <w:widowControl w:val="0"/>
              <w:autoSpaceDE w:val="0"/>
              <w:autoSpaceDN w:val="0"/>
              <w:adjustRightInd w:val="0"/>
            </w:pPr>
          </w:p>
        </w:tc>
      </w:tr>
      <w:tr w:rsidR="00F908BF" w:rsidRPr="00F908BF" w14:paraId="2A845368" w14:textId="77777777" w:rsidTr="00CA19D3">
        <w:trPr>
          <w:trHeight w:val="551"/>
          <w:jc w:val="center"/>
        </w:trPr>
        <w:tc>
          <w:tcPr>
            <w:tcW w:w="6240" w:type="dxa"/>
            <w:tcBorders>
              <w:top w:val="nil"/>
              <w:left w:val="nil"/>
              <w:bottom w:val="nil"/>
              <w:right w:val="nil"/>
            </w:tcBorders>
            <w:shd w:val="clear" w:color="auto" w:fill="auto"/>
            <w:noWrap/>
          </w:tcPr>
          <w:p w14:paraId="1FCE7A89" w14:textId="77777777" w:rsidR="00F908BF" w:rsidRPr="00F908BF" w:rsidRDefault="00F908BF" w:rsidP="00F908BF">
            <w:pPr>
              <w:widowControl w:val="0"/>
              <w:autoSpaceDE w:val="0"/>
              <w:autoSpaceDN w:val="0"/>
              <w:adjustRightInd w:val="0"/>
            </w:pPr>
            <w:r w:rsidRPr="00F908BF">
              <w:t xml:space="preserve">Juzgado Primero Especializado de Cobro I Circ. </w:t>
            </w:r>
            <w:proofErr w:type="spellStart"/>
            <w:r w:rsidRPr="00F908BF">
              <w:t>Jud</w:t>
            </w:r>
            <w:proofErr w:type="spellEnd"/>
            <w:r w:rsidRPr="00F908BF">
              <w:t>. San José</w:t>
            </w:r>
          </w:p>
        </w:tc>
        <w:tc>
          <w:tcPr>
            <w:tcW w:w="1530" w:type="dxa"/>
            <w:tcBorders>
              <w:top w:val="nil"/>
              <w:left w:val="single" w:sz="4" w:space="0" w:color="auto"/>
              <w:bottom w:val="nil"/>
              <w:right w:val="single" w:sz="4" w:space="0" w:color="auto"/>
            </w:tcBorders>
            <w:shd w:val="clear" w:color="auto" w:fill="auto"/>
            <w:noWrap/>
          </w:tcPr>
          <w:p w14:paraId="4F3F94BD" w14:textId="77777777" w:rsidR="00F908BF" w:rsidRPr="00F908BF" w:rsidRDefault="00F908BF" w:rsidP="00F908BF">
            <w:pPr>
              <w:widowControl w:val="0"/>
              <w:autoSpaceDE w:val="0"/>
              <w:autoSpaceDN w:val="0"/>
              <w:adjustRightInd w:val="0"/>
              <w:jc w:val="center"/>
            </w:pPr>
            <w:r w:rsidRPr="00F908BF">
              <w:t>10.983</w:t>
            </w:r>
          </w:p>
        </w:tc>
        <w:tc>
          <w:tcPr>
            <w:tcW w:w="1173" w:type="dxa"/>
            <w:vMerge/>
            <w:tcBorders>
              <w:top w:val="single" w:sz="4" w:space="0" w:color="auto"/>
              <w:left w:val="single" w:sz="4" w:space="0" w:color="auto"/>
              <w:bottom w:val="single" w:sz="4" w:space="0" w:color="000000"/>
              <w:right w:val="nil"/>
            </w:tcBorders>
            <w:vAlign w:val="center"/>
            <w:hideMark/>
          </w:tcPr>
          <w:p w14:paraId="5539EEA0" w14:textId="77777777" w:rsidR="00F908BF" w:rsidRPr="00F908BF" w:rsidRDefault="00F908BF" w:rsidP="00F908BF">
            <w:pPr>
              <w:widowControl w:val="0"/>
              <w:autoSpaceDE w:val="0"/>
              <w:autoSpaceDN w:val="0"/>
              <w:adjustRightInd w:val="0"/>
            </w:pPr>
          </w:p>
        </w:tc>
      </w:tr>
      <w:tr w:rsidR="00F908BF" w:rsidRPr="00F908BF" w14:paraId="35A112D8" w14:textId="77777777" w:rsidTr="00CA19D3">
        <w:trPr>
          <w:trHeight w:val="285"/>
          <w:jc w:val="center"/>
        </w:trPr>
        <w:tc>
          <w:tcPr>
            <w:tcW w:w="6240" w:type="dxa"/>
            <w:tcBorders>
              <w:top w:val="nil"/>
              <w:left w:val="nil"/>
              <w:bottom w:val="nil"/>
              <w:right w:val="nil"/>
            </w:tcBorders>
            <w:shd w:val="clear" w:color="auto" w:fill="auto"/>
            <w:noWrap/>
            <w:hideMark/>
          </w:tcPr>
          <w:p w14:paraId="31808A1C" w14:textId="77777777" w:rsidR="00F908BF" w:rsidRPr="00F908BF" w:rsidRDefault="00F908BF" w:rsidP="00F908BF">
            <w:pPr>
              <w:widowControl w:val="0"/>
              <w:autoSpaceDE w:val="0"/>
              <w:autoSpaceDN w:val="0"/>
              <w:adjustRightInd w:val="0"/>
            </w:pPr>
            <w:r w:rsidRPr="00F908BF">
              <w:t xml:space="preserve">Juzgado de Cobro y Tránsito II Circ. </w:t>
            </w:r>
            <w:proofErr w:type="spellStart"/>
            <w:r w:rsidRPr="00F908BF">
              <w:t>Jud</w:t>
            </w:r>
            <w:proofErr w:type="spellEnd"/>
            <w:r w:rsidRPr="00F908BF">
              <w:t>. Guanacaste (Santa Cruz)</w:t>
            </w:r>
          </w:p>
        </w:tc>
        <w:tc>
          <w:tcPr>
            <w:tcW w:w="1530" w:type="dxa"/>
            <w:tcBorders>
              <w:top w:val="nil"/>
              <w:left w:val="single" w:sz="4" w:space="0" w:color="auto"/>
              <w:bottom w:val="nil"/>
              <w:right w:val="single" w:sz="4" w:space="0" w:color="auto"/>
            </w:tcBorders>
            <w:shd w:val="clear" w:color="auto" w:fill="auto"/>
            <w:noWrap/>
          </w:tcPr>
          <w:p w14:paraId="2B3F1908" w14:textId="77777777" w:rsidR="00F908BF" w:rsidRPr="00F908BF" w:rsidRDefault="00F908BF" w:rsidP="00F908BF">
            <w:pPr>
              <w:widowControl w:val="0"/>
              <w:autoSpaceDE w:val="0"/>
              <w:autoSpaceDN w:val="0"/>
              <w:adjustRightInd w:val="0"/>
              <w:jc w:val="center"/>
            </w:pPr>
            <w:r w:rsidRPr="00F908BF">
              <w:t>2.481</w:t>
            </w:r>
          </w:p>
        </w:tc>
        <w:tc>
          <w:tcPr>
            <w:tcW w:w="1173" w:type="dxa"/>
            <w:vMerge w:val="restart"/>
            <w:tcBorders>
              <w:top w:val="nil"/>
              <w:left w:val="single" w:sz="4" w:space="0" w:color="auto"/>
              <w:bottom w:val="single" w:sz="4" w:space="0" w:color="000000"/>
              <w:right w:val="nil"/>
            </w:tcBorders>
            <w:shd w:val="clear" w:color="auto" w:fill="auto"/>
            <w:vAlign w:val="center"/>
            <w:hideMark/>
          </w:tcPr>
          <w:p w14:paraId="2EB01EF9" w14:textId="77777777" w:rsidR="00F908BF" w:rsidRPr="00F908BF" w:rsidRDefault="00F908BF" w:rsidP="00F908BF">
            <w:pPr>
              <w:widowControl w:val="0"/>
              <w:autoSpaceDE w:val="0"/>
              <w:autoSpaceDN w:val="0"/>
              <w:adjustRightInd w:val="0"/>
              <w:jc w:val="center"/>
            </w:pPr>
            <w:r w:rsidRPr="00F908BF">
              <w:t>Menores Cifras</w:t>
            </w:r>
          </w:p>
        </w:tc>
      </w:tr>
      <w:tr w:rsidR="00F908BF" w:rsidRPr="00F908BF" w14:paraId="6740AB29" w14:textId="77777777" w:rsidTr="00CA19D3">
        <w:trPr>
          <w:trHeight w:val="51"/>
          <w:jc w:val="center"/>
        </w:trPr>
        <w:tc>
          <w:tcPr>
            <w:tcW w:w="6240" w:type="dxa"/>
            <w:tcBorders>
              <w:top w:val="nil"/>
              <w:left w:val="nil"/>
              <w:bottom w:val="nil"/>
              <w:right w:val="nil"/>
            </w:tcBorders>
            <w:shd w:val="clear" w:color="auto" w:fill="auto"/>
            <w:noWrap/>
            <w:hideMark/>
          </w:tcPr>
          <w:p w14:paraId="7F5CC0E1" w14:textId="77777777" w:rsidR="00F908BF" w:rsidRPr="00F908BF" w:rsidRDefault="00F908BF" w:rsidP="00F908BF">
            <w:pPr>
              <w:widowControl w:val="0"/>
              <w:autoSpaceDE w:val="0"/>
              <w:autoSpaceDN w:val="0"/>
              <w:adjustRightInd w:val="0"/>
            </w:pPr>
            <w:r w:rsidRPr="00F908BF">
              <w:lastRenderedPageBreak/>
              <w:t xml:space="preserve">Juzgado de Cobro III Circ. </w:t>
            </w:r>
            <w:proofErr w:type="spellStart"/>
            <w:r w:rsidRPr="00F908BF">
              <w:t>Jud</w:t>
            </w:r>
            <w:proofErr w:type="spellEnd"/>
            <w:r w:rsidRPr="00F908BF">
              <w:t>. Alajuela (San Ramón)</w:t>
            </w:r>
          </w:p>
        </w:tc>
        <w:tc>
          <w:tcPr>
            <w:tcW w:w="1530" w:type="dxa"/>
            <w:tcBorders>
              <w:top w:val="nil"/>
              <w:left w:val="single" w:sz="4" w:space="0" w:color="auto"/>
              <w:bottom w:val="nil"/>
              <w:right w:val="single" w:sz="4" w:space="0" w:color="auto"/>
            </w:tcBorders>
            <w:shd w:val="clear" w:color="auto" w:fill="auto"/>
            <w:noWrap/>
          </w:tcPr>
          <w:p w14:paraId="246084D5" w14:textId="77777777" w:rsidR="00F908BF" w:rsidRPr="00F908BF" w:rsidRDefault="00F908BF" w:rsidP="00F908BF">
            <w:pPr>
              <w:widowControl w:val="0"/>
              <w:autoSpaceDE w:val="0"/>
              <w:autoSpaceDN w:val="0"/>
              <w:adjustRightInd w:val="0"/>
              <w:jc w:val="center"/>
            </w:pPr>
            <w:r w:rsidRPr="00F908BF">
              <w:t>2.327</w:t>
            </w:r>
          </w:p>
        </w:tc>
        <w:tc>
          <w:tcPr>
            <w:tcW w:w="1173" w:type="dxa"/>
            <w:vMerge/>
            <w:tcBorders>
              <w:top w:val="nil"/>
              <w:left w:val="single" w:sz="4" w:space="0" w:color="auto"/>
              <w:bottom w:val="single" w:sz="4" w:space="0" w:color="000000"/>
              <w:right w:val="nil"/>
            </w:tcBorders>
            <w:vAlign w:val="center"/>
            <w:hideMark/>
          </w:tcPr>
          <w:p w14:paraId="25D4940E" w14:textId="77777777" w:rsidR="00F908BF" w:rsidRPr="00F908BF" w:rsidRDefault="00F908BF" w:rsidP="00F908BF">
            <w:pPr>
              <w:widowControl w:val="0"/>
              <w:autoSpaceDE w:val="0"/>
              <w:autoSpaceDN w:val="0"/>
              <w:adjustRightInd w:val="0"/>
            </w:pPr>
          </w:p>
        </w:tc>
      </w:tr>
      <w:tr w:rsidR="00F908BF" w:rsidRPr="00F908BF" w14:paraId="713EEC40" w14:textId="77777777" w:rsidTr="00CA19D3">
        <w:trPr>
          <w:trHeight w:val="275"/>
          <w:jc w:val="center"/>
        </w:trPr>
        <w:tc>
          <w:tcPr>
            <w:tcW w:w="6240" w:type="dxa"/>
            <w:tcBorders>
              <w:top w:val="nil"/>
              <w:left w:val="nil"/>
              <w:bottom w:val="nil"/>
              <w:right w:val="nil"/>
            </w:tcBorders>
            <w:shd w:val="clear" w:color="auto" w:fill="auto"/>
            <w:noWrap/>
            <w:hideMark/>
          </w:tcPr>
          <w:p w14:paraId="36F32813" w14:textId="77777777" w:rsidR="00F908BF" w:rsidRPr="00F908BF" w:rsidRDefault="00F908BF" w:rsidP="00F908BF">
            <w:pPr>
              <w:widowControl w:val="0"/>
              <w:autoSpaceDE w:val="0"/>
              <w:autoSpaceDN w:val="0"/>
              <w:adjustRightInd w:val="0"/>
            </w:pPr>
            <w:r w:rsidRPr="00F908BF">
              <w:t>Juzgado de Cobro de Golfito</w:t>
            </w:r>
          </w:p>
        </w:tc>
        <w:tc>
          <w:tcPr>
            <w:tcW w:w="1530" w:type="dxa"/>
            <w:tcBorders>
              <w:top w:val="nil"/>
              <w:left w:val="single" w:sz="4" w:space="0" w:color="auto"/>
              <w:bottom w:val="nil"/>
              <w:right w:val="single" w:sz="4" w:space="0" w:color="auto"/>
            </w:tcBorders>
            <w:shd w:val="clear" w:color="auto" w:fill="auto"/>
            <w:noWrap/>
          </w:tcPr>
          <w:p w14:paraId="29553520" w14:textId="77777777" w:rsidR="00F908BF" w:rsidRPr="00F908BF" w:rsidRDefault="00F908BF" w:rsidP="00F908BF">
            <w:pPr>
              <w:widowControl w:val="0"/>
              <w:autoSpaceDE w:val="0"/>
              <w:autoSpaceDN w:val="0"/>
              <w:adjustRightInd w:val="0"/>
              <w:jc w:val="center"/>
            </w:pPr>
            <w:r w:rsidRPr="00F908BF">
              <w:t>1.753</w:t>
            </w:r>
          </w:p>
        </w:tc>
        <w:tc>
          <w:tcPr>
            <w:tcW w:w="1173" w:type="dxa"/>
            <w:vMerge/>
            <w:tcBorders>
              <w:top w:val="nil"/>
              <w:left w:val="single" w:sz="4" w:space="0" w:color="auto"/>
              <w:bottom w:val="single" w:sz="4" w:space="0" w:color="000000"/>
              <w:right w:val="nil"/>
            </w:tcBorders>
            <w:vAlign w:val="center"/>
            <w:hideMark/>
          </w:tcPr>
          <w:p w14:paraId="44E3C665" w14:textId="77777777" w:rsidR="00F908BF" w:rsidRPr="00F908BF" w:rsidRDefault="00F908BF" w:rsidP="00F908BF">
            <w:pPr>
              <w:widowControl w:val="0"/>
              <w:autoSpaceDE w:val="0"/>
              <w:autoSpaceDN w:val="0"/>
              <w:adjustRightInd w:val="0"/>
            </w:pPr>
          </w:p>
        </w:tc>
      </w:tr>
      <w:tr w:rsidR="00F908BF" w:rsidRPr="00F908BF" w14:paraId="40C8431B" w14:textId="77777777" w:rsidTr="00CA19D3">
        <w:trPr>
          <w:trHeight w:val="306"/>
          <w:jc w:val="center"/>
        </w:trPr>
        <w:tc>
          <w:tcPr>
            <w:tcW w:w="6240" w:type="dxa"/>
            <w:tcBorders>
              <w:top w:val="nil"/>
              <w:left w:val="nil"/>
              <w:bottom w:val="single" w:sz="4" w:space="0" w:color="auto"/>
              <w:right w:val="nil"/>
            </w:tcBorders>
            <w:shd w:val="clear" w:color="auto" w:fill="auto"/>
            <w:noWrap/>
            <w:vAlign w:val="center"/>
            <w:hideMark/>
          </w:tcPr>
          <w:p w14:paraId="15FA521B" w14:textId="77777777" w:rsidR="00F908BF" w:rsidRPr="00F908BF" w:rsidRDefault="00F908BF" w:rsidP="00F908BF">
            <w:pPr>
              <w:widowControl w:val="0"/>
              <w:autoSpaceDE w:val="0"/>
              <w:autoSpaceDN w:val="0"/>
              <w:adjustRightInd w:val="0"/>
            </w:pPr>
            <w:r w:rsidRPr="00F908BF">
              <w:t> </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F2C9D37" w14:textId="77777777" w:rsidR="00F908BF" w:rsidRPr="00F908BF" w:rsidRDefault="00F908BF" w:rsidP="00F908BF">
            <w:pPr>
              <w:widowControl w:val="0"/>
              <w:autoSpaceDE w:val="0"/>
              <w:autoSpaceDN w:val="0"/>
              <w:adjustRightInd w:val="0"/>
              <w:jc w:val="center"/>
            </w:pPr>
          </w:p>
        </w:tc>
        <w:tc>
          <w:tcPr>
            <w:tcW w:w="1173" w:type="dxa"/>
            <w:tcBorders>
              <w:top w:val="nil"/>
              <w:left w:val="nil"/>
              <w:bottom w:val="single" w:sz="4" w:space="0" w:color="auto"/>
              <w:right w:val="nil"/>
            </w:tcBorders>
            <w:shd w:val="clear" w:color="auto" w:fill="auto"/>
            <w:noWrap/>
            <w:vAlign w:val="center"/>
            <w:hideMark/>
          </w:tcPr>
          <w:p w14:paraId="2D9824CB" w14:textId="77777777" w:rsidR="00F908BF" w:rsidRPr="00F908BF" w:rsidRDefault="00F908BF" w:rsidP="00F908BF">
            <w:pPr>
              <w:widowControl w:val="0"/>
              <w:autoSpaceDE w:val="0"/>
              <w:autoSpaceDN w:val="0"/>
              <w:adjustRightInd w:val="0"/>
            </w:pPr>
            <w:r w:rsidRPr="00F908BF">
              <w:t> </w:t>
            </w:r>
          </w:p>
        </w:tc>
      </w:tr>
      <w:tr w:rsidR="00F908BF" w:rsidRPr="00F908BF" w14:paraId="27AC8A73" w14:textId="77777777" w:rsidTr="00CA19D3">
        <w:trPr>
          <w:trHeight w:val="255"/>
          <w:jc w:val="center"/>
        </w:trPr>
        <w:tc>
          <w:tcPr>
            <w:tcW w:w="8944" w:type="dxa"/>
            <w:gridSpan w:val="3"/>
            <w:tcBorders>
              <w:top w:val="single" w:sz="4" w:space="0" w:color="auto"/>
              <w:left w:val="nil"/>
            </w:tcBorders>
            <w:shd w:val="clear" w:color="auto" w:fill="auto"/>
            <w:noWrap/>
            <w:vAlign w:val="center"/>
          </w:tcPr>
          <w:p w14:paraId="755A6D33" w14:textId="77777777" w:rsidR="00F908BF" w:rsidRPr="00F908BF" w:rsidRDefault="00F908BF" w:rsidP="00F908BF">
            <w:pPr>
              <w:widowControl w:val="0"/>
              <w:autoSpaceDE w:val="0"/>
              <w:autoSpaceDN w:val="0"/>
              <w:adjustRightInd w:val="0"/>
              <w:rPr>
                <w:bCs/>
              </w:rPr>
            </w:pPr>
            <w:r w:rsidRPr="00F908BF">
              <w:rPr>
                <w:b/>
                <w:bCs/>
              </w:rPr>
              <w:t xml:space="preserve">Elaborado por: </w:t>
            </w:r>
            <w:r w:rsidRPr="00F908BF">
              <w:rPr>
                <w:bCs/>
              </w:rPr>
              <w:t>Subproceso de Estadística, Dirección de Planificación, Poder Judicial, 2019.</w:t>
            </w:r>
          </w:p>
          <w:p w14:paraId="5DC347F6" w14:textId="5ADD42D9" w:rsidR="00F908BF" w:rsidRPr="00F908BF" w:rsidRDefault="00F908BF" w:rsidP="00F908BF">
            <w:pPr>
              <w:widowControl w:val="0"/>
              <w:autoSpaceDE w:val="0"/>
              <w:autoSpaceDN w:val="0"/>
              <w:adjustRightInd w:val="0"/>
            </w:pPr>
          </w:p>
        </w:tc>
      </w:tr>
    </w:tbl>
    <w:p w14:paraId="1ABEA4F1" w14:textId="77777777" w:rsidR="00F908BF" w:rsidRPr="00F908BF" w:rsidRDefault="00F908BF" w:rsidP="00E62721">
      <w:pPr>
        <w:keepNext/>
        <w:widowControl w:val="0"/>
        <w:numPr>
          <w:ilvl w:val="0"/>
          <w:numId w:val="8"/>
        </w:numPr>
        <w:autoSpaceDE w:val="0"/>
        <w:autoSpaceDN w:val="0"/>
        <w:adjustRightInd w:val="0"/>
        <w:ind w:left="851" w:right="851" w:firstLine="142"/>
        <w:jc w:val="both"/>
        <w:rPr>
          <w:b/>
          <w:bCs/>
        </w:rPr>
      </w:pPr>
      <w:bookmarkStart w:id="15" w:name="_Toc56516261"/>
      <w:r w:rsidRPr="00F908BF">
        <w:rPr>
          <w:b/>
          <w:bCs/>
        </w:rPr>
        <w:t>DURACIÓN PROMEDIO</w:t>
      </w:r>
      <w:bookmarkEnd w:id="15"/>
    </w:p>
    <w:p w14:paraId="1ECA798F" w14:textId="77777777" w:rsidR="00F908BF" w:rsidRPr="00F908BF" w:rsidRDefault="00F908BF" w:rsidP="00F908BF">
      <w:pPr>
        <w:keepNext/>
        <w:widowControl w:val="0"/>
        <w:autoSpaceDE w:val="0"/>
        <w:autoSpaceDN w:val="0"/>
        <w:adjustRightInd w:val="0"/>
        <w:rPr>
          <w:b/>
          <w:bCs/>
          <w:highlight w:val="yellow"/>
        </w:rPr>
      </w:pPr>
    </w:p>
    <w:p w14:paraId="58A62BC7"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Los juzgados competentes en materia de cobro judicial emplearon un tiempo promedio de 26 meses y 3 semanas aproximadamente, para la resolución de los 131.063 procesos, en el presente año. </w:t>
      </w:r>
    </w:p>
    <w:p w14:paraId="79EA6069" w14:textId="77777777" w:rsidR="00F908BF" w:rsidRPr="00F908BF" w:rsidRDefault="00F908BF" w:rsidP="00F908BF">
      <w:pPr>
        <w:widowControl w:val="0"/>
        <w:autoSpaceDE w:val="0"/>
        <w:autoSpaceDN w:val="0"/>
        <w:adjustRightInd w:val="0"/>
        <w:ind w:left="851" w:right="851" w:firstLine="709"/>
        <w:jc w:val="both"/>
        <w:rPr>
          <w:lang w:eastAsia="es-CR"/>
        </w:rPr>
      </w:pPr>
    </w:p>
    <w:p w14:paraId="2F81844C"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los casos terminados, el motivo de término de mayor duración promedio es la deserción con 86 meses y 2 semanas, seguido por el desistimiento con 83 meses y dos semanas, y la resolución de fondo sin ejecución posterior (INC o TRC) con 75 meses y 2 semanas. En el cuadro 8 se muestra las mayores duraciones promedio de los casos terminados según el motivo de termino.</w:t>
      </w:r>
    </w:p>
    <w:p w14:paraId="16BD1DAC" w14:textId="77777777" w:rsidR="00F908BF" w:rsidRPr="00F908BF" w:rsidRDefault="00F908BF" w:rsidP="00F908BF">
      <w:pPr>
        <w:jc w:val="both"/>
      </w:pPr>
    </w:p>
    <w:p w14:paraId="49121408" w14:textId="77777777" w:rsidR="00F908BF" w:rsidRPr="00F908BF" w:rsidRDefault="00F908BF" w:rsidP="00F908BF">
      <w:pPr>
        <w:ind w:left="851" w:right="851"/>
        <w:jc w:val="center"/>
        <w:rPr>
          <w:b/>
        </w:rPr>
      </w:pPr>
      <w:r w:rsidRPr="00F908BF">
        <w:rPr>
          <w:b/>
        </w:rPr>
        <w:t>Cuadro 9</w:t>
      </w:r>
    </w:p>
    <w:p w14:paraId="55975564" w14:textId="77777777" w:rsidR="00F908BF" w:rsidRPr="00F908BF" w:rsidRDefault="00F908BF" w:rsidP="00F908BF">
      <w:pPr>
        <w:ind w:left="851" w:right="851"/>
        <w:jc w:val="center"/>
        <w:rPr>
          <w:b/>
        </w:rPr>
      </w:pPr>
      <w:r w:rsidRPr="00F908BF">
        <w:rPr>
          <w:b/>
        </w:rPr>
        <w:t>Juzgados de Cobro Judicial: Mayores duraciones promedio de los casos terminados según el motivo de término durante el 2019</w:t>
      </w:r>
    </w:p>
    <w:p w14:paraId="29B3B90B" w14:textId="77777777" w:rsidR="00F908BF" w:rsidRPr="00F908BF" w:rsidRDefault="00F908BF" w:rsidP="00F908BF">
      <w:pPr>
        <w:jc w:val="both"/>
      </w:pPr>
    </w:p>
    <w:tbl>
      <w:tblPr>
        <w:tblW w:w="8444" w:type="dxa"/>
        <w:jc w:val="center"/>
        <w:tblCellMar>
          <w:left w:w="70" w:type="dxa"/>
          <w:right w:w="70" w:type="dxa"/>
        </w:tblCellMar>
        <w:tblLook w:val="04A0" w:firstRow="1" w:lastRow="0" w:firstColumn="1" w:lastColumn="0" w:noHBand="0" w:noVBand="1"/>
      </w:tblPr>
      <w:tblGrid>
        <w:gridCol w:w="4720"/>
        <w:gridCol w:w="1291"/>
        <w:gridCol w:w="2433"/>
      </w:tblGrid>
      <w:tr w:rsidR="00F908BF" w:rsidRPr="00F908BF" w14:paraId="4C037841" w14:textId="77777777" w:rsidTr="00CA19D3">
        <w:trPr>
          <w:trHeight w:val="282"/>
          <w:tblHeader/>
          <w:jc w:val="center"/>
        </w:trPr>
        <w:tc>
          <w:tcPr>
            <w:tcW w:w="4720" w:type="dxa"/>
            <w:vMerge w:val="restart"/>
            <w:tcBorders>
              <w:top w:val="single" w:sz="4" w:space="0" w:color="auto"/>
              <w:left w:val="nil"/>
              <w:right w:val="nil"/>
            </w:tcBorders>
            <w:shd w:val="clear" w:color="auto" w:fill="auto"/>
            <w:noWrap/>
            <w:hideMark/>
          </w:tcPr>
          <w:p w14:paraId="6ECE9B0F" w14:textId="77777777" w:rsidR="00F908BF" w:rsidRPr="00F908BF" w:rsidRDefault="00F908BF" w:rsidP="00F908BF">
            <w:pPr>
              <w:jc w:val="center"/>
              <w:rPr>
                <w:b/>
                <w:bCs/>
                <w:lang w:eastAsia="es-CR"/>
              </w:rPr>
            </w:pPr>
          </w:p>
          <w:p w14:paraId="071F73E8" w14:textId="77777777" w:rsidR="00F908BF" w:rsidRPr="00F908BF" w:rsidRDefault="00F908BF" w:rsidP="00F908BF">
            <w:pPr>
              <w:jc w:val="center"/>
              <w:rPr>
                <w:b/>
                <w:bCs/>
                <w:lang w:eastAsia="es-CR"/>
              </w:rPr>
            </w:pPr>
            <w:r w:rsidRPr="00F908BF">
              <w:rPr>
                <w:b/>
                <w:bCs/>
              </w:rPr>
              <w:t>Motivo de término</w:t>
            </w:r>
          </w:p>
        </w:tc>
        <w:tc>
          <w:tcPr>
            <w:tcW w:w="1291" w:type="dxa"/>
            <w:vMerge w:val="restart"/>
            <w:tcBorders>
              <w:top w:val="single" w:sz="4" w:space="0" w:color="auto"/>
              <w:left w:val="single" w:sz="4" w:space="0" w:color="auto"/>
              <w:right w:val="single" w:sz="4" w:space="0" w:color="auto"/>
            </w:tcBorders>
            <w:shd w:val="clear" w:color="auto" w:fill="auto"/>
            <w:noWrap/>
            <w:vAlign w:val="center"/>
            <w:hideMark/>
          </w:tcPr>
          <w:p w14:paraId="5CAE3CA8" w14:textId="77777777" w:rsidR="00F908BF" w:rsidRPr="00F908BF" w:rsidRDefault="00F908BF" w:rsidP="00F908BF">
            <w:pPr>
              <w:jc w:val="center"/>
              <w:rPr>
                <w:b/>
                <w:bCs/>
              </w:rPr>
            </w:pPr>
            <w:r w:rsidRPr="00F908BF">
              <w:rPr>
                <w:b/>
                <w:bCs/>
              </w:rPr>
              <w:t>Casos</w:t>
            </w:r>
          </w:p>
        </w:tc>
        <w:tc>
          <w:tcPr>
            <w:tcW w:w="2433" w:type="dxa"/>
            <w:tcBorders>
              <w:top w:val="single" w:sz="4" w:space="0" w:color="auto"/>
              <w:left w:val="nil"/>
              <w:bottom w:val="nil"/>
              <w:right w:val="nil"/>
            </w:tcBorders>
            <w:shd w:val="clear" w:color="auto" w:fill="auto"/>
            <w:noWrap/>
            <w:vAlign w:val="center"/>
            <w:hideMark/>
          </w:tcPr>
          <w:p w14:paraId="2359EDC6" w14:textId="77777777" w:rsidR="00F908BF" w:rsidRPr="00F908BF" w:rsidRDefault="00F908BF" w:rsidP="00F908BF">
            <w:pPr>
              <w:jc w:val="center"/>
              <w:rPr>
                <w:b/>
                <w:bCs/>
              </w:rPr>
            </w:pPr>
            <w:r w:rsidRPr="00F908BF">
              <w:rPr>
                <w:b/>
                <w:bCs/>
              </w:rPr>
              <w:t>Duración</w:t>
            </w:r>
          </w:p>
        </w:tc>
      </w:tr>
      <w:tr w:rsidR="00F908BF" w:rsidRPr="00F908BF" w14:paraId="0859C4DF" w14:textId="77777777" w:rsidTr="00CA19D3">
        <w:trPr>
          <w:trHeight w:val="272"/>
          <w:tblHeader/>
          <w:jc w:val="center"/>
        </w:trPr>
        <w:tc>
          <w:tcPr>
            <w:tcW w:w="4720" w:type="dxa"/>
            <w:vMerge/>
            <w:tcBorders>
              <w:left w:val="nil"/>
              <w:bottom w:val="single" w:sz="4" w:space="0" w:color="auto"/>
              <w:right w:val="nil"/>
            </w:tcBorders>
            <w:shd w:val="clear" w:color="auto" w:fill="auto"/>
            <w:noWrap/>
            <w:vAlign w:val="center"/>
            <w:hideMark/>
          </w:tcPr>
          <w:p w14:paraId="3C293FB6" w14:textId="77777777" w:rsidR="00F908BF" w:rsidRPr="00F908BF" w:rsidRDefault="00F908BF" w:rsidP="00F908BF">
            <w:pPr>
              <w:jc w:val="center"/>
              <w:rPr>
                <w:b/>
                <w:bCs/>
              </w:rPr>
            </w:pPr>
          </w:p>
        </w:tc>
        <w:tc>
          <w:tcPr>
            <w:tcW w:w="1291" w:type="dxa"/>
            <w:vMerge/>
            <w:tcBorders>
              <w:left w:val="single" w:sz="4" w:space="0" w:color="auto"/>
              <w:bottom w:val="single" w:sz="4" w:space="0" w:color="auto"/>
              <w:right w:val="single" w:sz="4" w:space="0" w:color="auto"/>
            </w:tcBorders>
            <w:shd w:val="clear" w:color="auto" w:fill="auto"/>
            <w:noWrap/>
            <w:vAlign w:val="center"/>
            <w:hideMark/>
          </w:tcPr>
          <w:p w14:paraId="157E0AC0" w14:textId="77777777" w:rsidR="00F908BF" w:rsidRPr="00F908BF" w:rsidRDefault="00F908BF" w:rsidP="00F908BF">
            <w:pPr>
              <w:jc w:val="center"/>
              <w:rPr>
                <w:b/>
                <w:bCs/>
              </w:rPr>
            </w:pPr>
          </w:p>
        </w:tc>
        <w:tc>
          <w:tcPr>
            <w:tcW w:w="2433" w:type="dxa"/>
            <w:tcBorders>
              <w:top w:val="nil"/>
              <w:left w:val="nil"/>
              <w:bottom w:val="single" w:sz="4" w:space="0" w:color="auto"/>
              <w:right w:val="nil"/>
            </w:tcBorders>
            <w:shd w:val="clear" w:color="auto" w:fill="auto"/>
            <w:noWrap/>
            <w:vAlign w:val="center"/>
            <w:hideMark/>
          </w:tcPr>
          <w:p w14:paraId="1F6F353A" w14:textId="77777777" w:rsidR="00F908BF" w:rsidRPr="00F908BF" w:rsidRDefault="00F908BF" w:rsidP="00F908BF">
            <w:pPr>
              <w:jc w:val="center"/>
              <w:rPr>
                <w:b/>
                <w:bCs/>
              </w:rPr>
            </w:pPr>
            <w:r w:rsidRPr="00F908BF">
              <w:rPr>
                <w:b/>
                <w:bCs/>
              </w:rPr>
              <w:t>Promedio</w:t>
            </w:r>
          </w:p>
        </w:tc>
      </w:tr>
      <w:tr w:rsidR="00F908BF" w:rsidRPr="00F908BF" w14:paraId="6D42521A" w14:textId="77777777" w:rsidTr="00CA19D3">
        <w:trPr>
          <w:trHeight w:val="282"/>
          <w:jc w:val="center"/>
        </w:trPr>
        <w:tc>
          <w:tcPr>
            <w:tcW w:w="4720" w:type="dxa"/>
            <w:tcBorders>
              <w:top w:val="nil"/>
              <w:left w:val="nil"/>
              <w:bottom w:val="nil"/>
              <w:right w:val="nil"/>
            </w:tcBorders>
            <w:shd w:val="clear" w:color="auto" w:fill="auto"/>
            <w:noWrap/>
            <w:vAlign w:val="center"/>
            <w:hideMark/>
          </w:tcPr>
          <w:p w14:paraId="76E24778" w14:textId="77777777" w:rsidR="00F908BF" w:rsidRPr="00F908BF" w:rsidRDefault="00F908BF" w:rsidP="00F908BF">
            <w:pPr>
              <w:jc w:val="center"/>
              <w:rPr>
                <w:b/>
                <w:bCs/>
              </w:rPr>
            </w:pPr>
          </w:p>
        </w:tc>
        <w:tc>
          <w:tcPr>
            <w:tcW w:w="1291" w:type="dxa"/>
            <w:tcBorders>
              <w:top w:val="nil"/>
              <w:left w:val="single" w:sz="4" w:space="0" w:color="auto"/>
              <w:bottom w:val="nil"/>
              <w:right w:val="single" w:sz="4" w:space="0" w:color="auto"/>
            </w:tcBorders>
            <w:shd w:val="clear" w:color="auto" w:fill="auto"/>
            <w:noWrap/>
            <w:vAlign w:val="center"/>
            <w:hideMark/>
          </w:tcPr>
          <w:p w14:paraId="61DCCA17" w14:textId="77777777" w:rsidR="00F908BF" w:rsidRPr="00F908BF" w:rsidRDefault="00F908BF" w:rsidP="00F908BF">
            <w:r w:rsidRPr="00F908BF">
              <w:t> </w:t>
            </w:r>
          </w:p>
        </w:tc>
        <w:tc>
          <w:tcPr>
            <w:tcW w:w="2433" w:type="dxa"/>
            <w:tcBorders>
              <w:top w:val="nil"/>
              <w:left w:val="nil"/>
              <w:bottom w:val="nil"/>
              <w:right w:val="nil"/>
            </w:tcBorders>
            <w:shd w:val="clear" w:color="auto" w:fill="auto"/>
            <w:noWrap/>
            <w:vAlign w:val="center"/>
            <w:hideMark/>
          </w:tcPr>
          <w:p w14:paraId="6E41CC2A" w14:textId="77777777" w:rsidR="00F908BF" w:rsidRPr="00F908BF" w:rsidRDefault="00F908BF" w:rsidP="00F908BF"/>
        </w:tc>
      </w:tr>
      <w:tr w:rsidR="00F908BF" w:rsidRPr="00F908BF" w14:paraId="58BA862A" w14:textId="77777777" w:rsidTr="00CA19D3">
        <w:trPr>
          <w:trHeight w:val="240"/>
          <w:jc w:val="center"/>
        </w:trPr>
        <w:tc>
          <w:tcPr>
            <w:tcW w:w="4720" w:type="dxa"/>
            <w:tcBorders>
              <w:top w:val="nil"/>
              <w:left w:val="nil"/>
              <w:bottom w:val="nil"/>
              <w:right w:val="nil"/>
            </w:tcBorders>
            <w:shd w:val="clear" w:color="auto" w:fill="auto"/>
            <w:noWrap/>
          </w:tcPr>
          <w:p w14:paraId="2454B08C" w14:textId="77777777" w:rsidR="00F908BF" w:rsidRPr="00F908BF" w:rsidRDefault="00F908BF" w:rsidP="00F908BF">
            <w:r w:rsidRPr="00F908BF">
              <w:t>Deserción</w:t>
            </w:r>
          </w:p>
        </w:tc>
        <w:tc>
          <w:tcPr>
            <w:tcW w:w="1291" w:type="dxa"/>
            <w:tcBorders>
              <w:top w:val="nil"/>
              <w:left w:val="single" w:sz="4" w:space="0" w:color="auto"/>
              <w:bottom w:val="nil"/>
              <w:right w:val="single" w:sz="4" w:space="0" w:color="auto"/>
            </w:tcBorders>
            <w:shd w:val="clear" w:color="auto" w:fill="auto"/>
            <w:noWrap/>
          </w:tcPr>
          <w:p w14:paraId="6005C37F" w14:textId="77777777" w:rsidR="00F908BF" w:rsidRPr="00F908BF" w:rsidRDefault="00F908BF" w:rsidP="00F908BF">
            <w:pPr>
              <w:jc w:val="center"/>
            </w:pPr>
            <w:r w:rsidRPr="00F908BF">
              <w:t>30</w:t>
            </w:r>
          </w:p>
        </w:tc>
        <w:tc>
          <w:tcPr>
            <w:tcW w:w="2433" w:type="dxa"/>
            <w:tcBorders>
              <w:top w:val="nil"/>
              <w:left w:val="nil"/>
              <w:bottom w:val="nil"/>
              <w:right w:val="nil"/>
            </w:tcBorders>
            <w:shd w:val="clear" w:color="auto" w:fill="auto"/>
            <w:noWrap/>
          </w:tcPr>
          <w:p w14:paraId="5829DAC4" w14:textId="77777777" w:rsidR="00F908BF" w:rsidRPr="00F908BF" w:rsidRDefault="00F908BF" w:rsidP="00F908BF">
            <w:pPr>
              <w:jc w:val="center"/>
            </w:pPr>
            <w:r w:rsidRPr="00F908BF">
              <w:t>86 meses 2 semanas</w:t>
            </w:r>
          </w:p>
        </w:tc>
      </w:tr>
      <w:tr w:rsidR="00F908BF" w:rsidRPr="00F908BF" w14:paraId="5FE7AB41" w14:textId="77777777" w:rsidTr="00CA19D3">
        <w:trPr>
          <w:trHeight w:val="240"/>
          <w:jc w:val="center"/>
        </w:trPr>
        <w:tc>
          <w:tcPr>
            <w:tcW w:w="4720" w:type="dxa"/>
            <w:tcBorders>
              <w:top w:val="nil"/>
              <w:left w:val="nil"/>
              <w:bottom w:val="nil"/>
              <w:right w:val="nil"/>
            </w:tcBorders>
            <w:shd w:val="clear" w:color="auto" w:fill="auto"/>
            <w:noWrap/>
            <w:hideMark/>
          </w:tcPr>
          <w:p w14:paraId="06B9E7DB" w14:textId="77777777" w:rsidR="00F908BF" w:rsidRPr="00F908BF" w:rsidRDefault="00F908BF" w:rsidP="00F908BF">
            <w:r w:rsidRPr="00F908BF">
              <w:t>Desistimiento</w:t>
            </w:r>
          </w:p>
        </w:tc>
        <w:tc>
          <w:tcPr>
            <w:tcW w:w="1291" w:type="dxa"/>
            <w:tcBorders>
              <w:top w:val="nil"/>
              <w:left w:val="single" w:sz="4" w:space="0" w:color="auto"/>
              <w:bottom w:val="nil"/>
              <w:right w:val="single" w:sz="4" w:space="0" w:color="auto"/>
            </w:tcBorders>
            <w:shd w:val="clear" w:color="auto" w:fill="auto"/>
            <w:noWrap/>
            <w:hideMark/>
          </w:tcPr>
          <w:p w14:paraId="250073EF" w14:textId="77777777" w:rsidR="00F908BF" w:rsidRPr="00F908BF" w:rsidRDefault="00F908BF" w:rsidP="00F908BF">
            <w:pPr>
              <w:jc w:val="center"/>
            </w:pPr>
            <w:r w:rsidRPr="00F908BF">
              <w:t>243</w:t>
            </w:r>
          </w:p>
        </w:tc>
        <w:tc>
          <w:tcPr>
            <w:tcW w:w="2433" w:type="dxa"/>
            <w:tcBorders>
              <w:top w:val="nil"/>
              <w:left w:val="nil"/>
              <w:bottom w:val="nil"/>
              <w:right w:val="nil"/>
            </w:tcBorders>
            <w:shd w:val="clear" w:color="auto" w:fill="auto"/>
            <w:noWrap/>
            <w:hideMark/>
          </w:tcPr>
          <w:p w14:paraId="1D6C5438" w14:textId="77777777" w:rsidR="00F908BF" w:rsidRPr="00F908BF" w:rsidRDefault="00F908BF" w:rsidP="00F908BF">
            <w:pPr>
              <w:jc w:val="center"/>
            </w:pPr>
            <w:r w:rsidRPr="00F908BF">
              <w:t>83 meses 2 semanas</w:t>
            </w:r>
          </w:p>
        </w:tc>
      </w:tr>
      <w:tr w:rsidR="00F908BF" w:rsidRPr="00F908BF" w14:paraId="04C95129" w14:textId="77777777" w:rsidTr="00CA19D3">
        <w:trPr>
          <w:trHeight w:val="240"/>
          <w:jc w:val="center"/>
        </w:trPr>
        <w:tc>
          <w:tcPr>
            <w:tcW w:w="4720" w:type="dxa"/>
            <w:tcBorders>
              <w:top w:val="nil"/>
              <w:left w:val="nil"/>
              <w:bottom w:val="nil"/>
              <w:right w:val="nil"/>
            </w:tcBorders>
            <w:shd w:val="clear" w:color="auto" w:fill="auto"/>
            <w:noWrap/>
            <w:hideMark/>
          </w:tcPr>
          <w:p w14:paraId="55A1BE52" w14:textId="77777777" w:rsidR="00F908BF" w:rsidRPr="00F908BF" w:rsidRDefault="00F908BF" w:rsidP="00F908BF">
            <w:r w:rsidRPr="00F908BF">
              <w:t>Resolución de fondo SEP (INC o TRC)</w:t>
            </w:r>
          </w:p>
        </w:tc>
        <w:tc>
          <w:tcPr>
            <w:tcW w:w="1291" w:type="dxa"/>
            <w:tcBorders>
              <w:top w:val="nil"/>
              <w:left w:val="single" w:sz="4" w:space="0" w:color="auto"/>
              <w:bottom w:val="nil"/>
              <w:right w:val="single" w:sz="4" w:space="0" w:color="auto"/>
            </w:tcBorders>
            <w:shd w:val="clear" w:color="auto" w:fill="auto"/>
            <w:noWrap/>
            <w:hideMark/>
          </w:tcPr>
          <w:p w14:paraId="390F243C" w14:textId="77777777" w:rsidR="00F908BF" w:rsidRPr="00F908BF" w:rsidRDefault="00F908BF" w:rsidP="00F908BF">
            <w:pPr>
              <w:jc w:val="center"/>
            </w:pPr>
            <w:r w:rsidRPr="00F908BF">
              <w:t>66</w:t>
            </w:r>
          </w:p>
        </w:tc>
        <w:tc>
          <w:tcPr>
            <w:tcW w:w="2433" w:type="dxa"/>
            <w:tcBorders>
              <w:top w:val="nil"/>
              <w:left w:val="nil"/>
              <w:bottom w:val="nil"/>
              <w:right w:val="nil"/>
            </w:tcBorders>
            <w:shd w:val="clear" w:color="auto" w:fill="auto"/>
            <w:noWrap/>
            <w:hideMark/>
          </w:tcPr>
          <w:p w14:paraId="14EDE079" w14:textId="77777777" w:rsidR="00F908BF" w:rsidRPr="00F908BF" w:rsidRDefault="00F908BF" w:rsidP="00F908BF">
            <w:pPr>
              <w:jc w:val="center"/>
            </w:pPr>
            <w:r w:rsidRPr="00F908BF">
              <w:t>75 meses 2 semanas</w:t>
            </w:r>
          </w:p>
        </w:tc>
      </w:tr>
      <w:tr w:rsidR="00F908BF" w:rsidRPr="00F908BF" w14:paraId="5EEFDDD9" w14:textId="77777777" w:rsidTr="00CA19D3">
        <w:trPr>
          <w:trHeight w:val="240"/>
          <w:jc w:val="center"/>
        </w:trPr>
        <w:tc>
          <w:tcPr>
            <w:tcW w:w="4720" w:type="dxa"/>
            <w:tcBorders>
              <w:top w:val="nil"/>
              <w:left w:val="nil"/>
              <w:bottom w:val="nil"/>
              <w:right w:val="nil"/>
            </w:tcBorders>
            <w:shd w:val="clear" w:color="auto" w:fill="auto"/>
            <w:noWrap/>
            <w:hideMark/>
          </w:tcPr>
          <w:p w14:paraId="3A3B4525" w14:textId="77777777" w:rsidR="00F908BF" w:rsidRPr="00F908BF" w:rsidRDefault="00F908BF" w:rsidP="00F908BF">
            <w:r w:rsidRPr="00F908BF">
              <w:t>Sentencia en principal S.E. P</w:t>
            </w:r>
          </w:p>
        </w:tc>
        <w:tc>
          <w:tcPr>
            <w:tcW w:w="1291" w:type="dxa"/>
            <w:tcBorders>
              <w:top w:val="nil"/>
              <w:left w:val="single" w:sz="4" w:space="0" w:color="auto"/>
              <w:bottom w:val="nil"/>
              <w:right w:val="single" w:sz="4" w:space="0" w:color="auto"/>
            </w:tcBorders>
            <w:shd w:val="clear" w:color="auto" w:fill="auto"/>
            <w:noWrap/>
            <w:hideMark/>
          </w:tcPr>
          <w:p w14:paraId="0ED87F93" w14:textId="77777777" w:rsidR="00F908BF" w:rsidRPr="00F908BF" w:rsidRDefault="00F908BF" w:rsidP="00F908BF">
            <w:pPr>
              <w:jc w:val="center"/>
            </w:pPr>
            <w:r w:rsidRPr="00F908BF">
              <w:t>1612</w:t>
            </w:r>
          </w:p>
        </w:tc>
        <w:tc>
          <w:tcPr>
            <w:tcW w:w="2433" w:type="dxa"/>
            <w:tcBorders>
              <w:top w:val="nil"/>
              <w:left w:val="nil"/>
              <w:bottom w:val="nil"/>
              <w:right w:val="nil"/>
            </w:tcBorders>
            <w:shd w:val="clear" w:color="auto" w:fill="auto"/>
            <w:noWrap/>
            <w:hideMark/>
          </w:tcPr>
          <w:p w14:paraId="22A2E9CB" w14:textId="77777777" w:rsidR="00F908BF" w:rsidRPr="00F908BF" w:rsidRDefault="00F908BF" w:rsidP="00F908BF">
            <w:pPr>
              <w:jc w:val="center"/>
            </w:pPr>
            <w:r w:rsidRPr="00F908BF">
              <w:t>72 meses 1 semana</w:t>
            </w:r>
          </w:p>
        </w:tc>
      </w:tr>
      <w:tr w:rsidR="00F908BF" w:rsidRPr="00F908BF" w14:paraId="7086286D" w14:textId="77777777" w:rsidTr="00CA19D3">
        <w:trPr>
          <w:trHeight w:val="240"/>
          <w:jc w:val="center"/>
        </w:trPr>
        <w:tc>
          <w:tcPr>
            <w:tcW w:w="4720" w:type="dxa"/>
            <w:tcBorders>
              <w:top w:val="nil"/>
              <w:left w:val="nil"/>
              <w:bottom w:val="nil"/>
              <w:right w:val="nil"/>
            </w:tcBorders>
            <w:shd w:val="clear" w:color="auto" w:fill="auto"/>
            <w:noWrap/>
            <w:hideMark/>
          </w:tcPr>
          <w:p w14:paraId="331EA427" w14:textId="77777777" w:rsidR="00F908BF" w:rsidRPr="00F908BF" w:rsidRDefault="00F908BF" w:rsidP="00F908BF">
            <w:r w:rsidRPr="00F908BF">
              <w:t>Comisión diligenciada</w:t>
            </w:r>
          </w:p>
        </w:tc>
        <w:tc>
          <w:tcPr>
            <w:tcW w:w="1291" w:type="dxa"/>
            <w:tcBorders>
              <w:top w:val="nil"/>
              <w:left w:val="single" w:sz="4" w:space="0" w:color="auto"/>
              <w:bottom w:val="nil"/>
              <w:right w:val="single" w:sz="4" w:space="0" w:color="auto"/>
            </w:tcBorders>
            <w:shd w:val="clear" w:color="auto" w:fill="auto"/>
            <w:noWrap/>
            <w:hideMark/>
          </w:tcPr>
          <w:p w14:paraId="398C293C" w14:textId="77777777" w:rsidR="00F908BF" w:rsidRPr="00F908BF" w:rsidRDefault="00F908BF" w:rsidP="00F908BF">
            <w:pPr>
              <w:jc w:val="center"/>
            </w:pPr>
            <w:r w:rsidRPr="00F908BF">
              <w:t>4</w:t>
            </w:r>
          </w:p>
        </w:tc>
        <w:tc>
          <w:tcPr>
            <w:tcW w:w="2433" w:type="dxa"/>
            <w:tcBorders>
              <w:top w:val="nil"/>
              <w:left w:val="nil"/>
              <w:bottom w:val="nil"/>
              <w:right w:val="nil"/>
            </w:tcBorders>
            <w:shd w:val="clear" w:color="auto" w:fill="auto"/>
            <w:noWrap/>
            <w:hideMark/>
          </w:tcPr>
          <w:p w14:paraId="5116BE0F" w14:textId="77777777" w:rsidR="00F908BF" w:rsidRPr="00F908BF" w:rsidRDefault="00F908BF" w:rsidP="00F908BF">
            <w:pPr>
              <w:jc w:val="center"/>
            </w:pPr>
            <w:r w:rsidRPr="00F908BF">
              <w:t>70 meses 3 semanas</w:t>
            </w:r>
          </w:p>
        </w:tc>
      </w:tr>
      <w:tr w:rsidR="00F908BF" w:rsidRPr="00F908BF" w14:paraId="1B514322" w14:textId="77777777" w:rsidTr="00CA19D3">
        <w:trPr>
          <w:trHeight w:val="240"/>
          <w:jc w:val="center"/>
        </w:trPr>
        <w:tc>
          <w:tcPr>
            <w:tcW w:w="4720" w:type="dxa"/>
            <w:tcBorders>
              <w:top w:val="nil"/>
              <w:left w:val="nil"/>
              <w:right w:val="nil"/>
            </w:tcBorders>
            <w:shd w:val="clear" w:color="auto" w:fill="auto"/>
            <w:noWrap/>
            <w:hideMark/>
          </w:tcPr>
          <w:p w14:paraId="65C9DBC6" w14:textId="77777777" w:rsidR="00F908BF" w:rsidRPr="00F908BF" w:rsidRDefault="00F908BF" w:rsidP="00F908BF">
            <w:r w:rsidRPr="00F908BF">
              <w:t>Arreglo extrajudicial / acuerdo de partes</w:t>
            </w:r>
          </w:p>
        </w:tc>
        <w:tc>
          <w:tcPr>
            <w:tcW w:w="1291" w:type="dxa"/>
            <w:tcBorders>
              <w:top w:val="nil"/>
              <w:left w:val="single" w:sz="4" w:space="0" w:color="auto"/>
              <w:right w:val="single" w:sz="4" w:space="0" w:color="auto"/>
            </w:tcBorders>
            <w:shd w:val="clear" w:color="auto" w:fill="auto"/>
            <w:noWrap/>
            <w:hideMark/>
          </w:tcPr>
          <w:p w14:paraId="0C0136A4" w14:textId="77777777" w:rsidR="00F908BF" w:rsidRPr="00F908BF" w:rsidRDefault="00F908BF" w:rsidP="00F908BF">
            <w:pPr>
              <w:jc w:val="center"/>
            </w:pPr>
            <w:r w:rsidRPr="00F908BF">
              <w:t>2209</w:t>
            </w:r>
          </w:p>
        </w:tc>
        <w:tc>
          <w:tcPr>
            <w:tcW w:w="2433" w:type="dxa"/>
            <w:tcBorders>
              <w:top w:val="nil"/>
              <w:left w:val="nil"/>
              <w:right w:val="nil"/>
            </w:tcBorders>
            <w:shd w:val="clear" w:color="auto" w:fill="auto"/>
            <w:noWrap/>
            <w:hideMark/>
          </w:tcPr>
          <w:p w14:paraId="2599E0C9" w14:textId="77777777" w:rsidR="00F908BF" w:rsidRPr="00F908BF" w:rsidRDefault="00F908BF" w:rsidP="00F908BF">
            <w:pPr>
              <w:jc w:val="center"/>
            </w:pPr>
            <w:r w:rsidRPr="00F908BF">
              <w:t>55 meses 0 semanas</w:t>
            </w:r>
          </w:p>
        </w:tc>
      </w:tr>
      <w:tr w:rsidR="00F908BF" w:rsidRPr="00F908BF" w14:paraId="4FCA654C" w14:textId="77777777" w:rsidTr="00F908BF">
        <w:trPr>
          <w:trHeight w:val="118"/>
          <w:jc w:val="center"/>
        </w:trPr>
        <w:tc>
          <w:tcPr>
            <w:tcW w:w="4720" w:type="dxa"/>
            <w:tcBorders>
              <w:top w:val="nil"/>
              <w:left w:val="nil"/>
              <w:bottom w:val="single" w:sz="4" w:space="0" w:color="auto"/>
              <w:right w:val="nil"/>
            </w:tcBorders>
            <w:shd w:val="clear" w:color="auto" w:fill="auto"/>
            <w:noWrap/>
            <w:vAlign w:val="center"/>
            <w:hideMark/>
          </w:tcPr>
          <w:p w14:paraId="1789271A" w14:textId="77777777" w:rsidR="00F908BF" w:rsidRPr="00F908BF" w:rsidRDefault="00F908BF" w:rsidP="00F908BF">
            <w:r w:rsidRPr="00F908BF">
              <w:t> </w:t>
            </w:r>
          </w:p>
        </w:tc>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3ADC952" w14:textId="77777777" w:rsidR="00F908BF" w:rsidRPr="00F908BF" w:rsidRDefault="00F908BF" w:rsidP="00F908BF">
            <w:r w:rsidRPr="00F908BF">
              <w:t> </w:t>
            </w:r>
          </w:p>
        </w:tc>
        <w:tc>
          <w:tcPr>
            <w:tcW w:w="2433" w:type="dxa"/>
            <w:tcBorders>
              <w:top w:val="nil"/>
              <w:left w:val="nil"/>
              <w:bottom w:val="single" w:sz="4" w:space="0" w:color="auto"/>
              <w:right w:val="nil"/>
            </w:tcBorders>
            <w:shd w:val="clear" w:color="auto" w:fill="auto"/>
            <w:noWrap/>
            <w:vAlign w:val="center"/>
            <w:hideMark/>
          </w:tcPr>
          <w:p w14:paraId="3D10FD18" w14:textId="77777777" w:rsidR="00F908BF" w:rsidRPr="00F908BF" w:rsidRDefault="00F908BF" w:rsidP="00F908BF">
            <w:r w:rsidRPr="00F908BF">
              <w:t> </w:t>
            </w:r>
          </w:p>
        </w:tc>
      </w:tr>
      <w:tr w:rsidR="00F908BF" w:rsidRPr="00F908BF" w14:paraId="7BC1C8EF" w14:textId="77777777" w:rsidTr="00CA19D3">
        <w:trPr>
          <w:trHeight w:val="513"/>
          <w:jc w:val="center"/>
        </w:trPr>
        <w:tc>
          <w:tcPr>
            <w:tcW w:w="8444" w:type="dxa"/>
            <w:gridSpan w:val="3"/>
            <w:tcBorders>
              <w:top w:val="single" w:sz="4" w:space="0" w:color="auto"/>
              <w:left w:val="nil"/>
            </w:tcBorders>
            <w:shd w:val="clear" w:color="auto" w:fill="auto"/>
            <w:noWrap/>
            <w:vAlign w:val="center"/>
          </w:tcPr>
          <w:p w14:paraId="229CFDD0" w14:textId="0018490D" w:rsidR="00F908BF" w:rsidRPr="00F908BF" w:rsidRDefault="00F908BF" w:rsidP="00F908BF">
            <w:r w:rsidRPr="00F908BF">
              <w:rPr>
                <w:b/>
                <w:bCs/>
              </w:rPr>
              <w:t xml:space="preserve">Elaborado por: </w:t>
            </w:r>
            <w:r w:rsidRPr="00F908BF">
              <w:rPr>
                <w:bCs/>
              </w:rPr>
              <w:t>Subproceso de Estadística, Dirección de Planificación, Poder Judicial, 2019.</w:t>
            </w:r>
          </w:p>
        </w:tc>
      </w:tr>
    </w:tbl>
    <w:p w14:paraId="544677C0" w14:textId="77777777" w:rsidR="00F908BF" w:rsidRPr="00F908BF" w:rsidRDefault="00F908BF" w:rsidP="00F908BF">
      <w:pPr>
        <w:jc w:val="both"/>
      </w:pPr>
      <w:r w:rsidRPr="00F908BF">
        <w:t xml:space="preserve"> </w:t>
      </w:r>
    </w:p>
    <w:p w14:paraId="2E6CF591"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Por otro lado, la mayor duración promedio de los casos terminados según la clase de asunto se presenta en los procesos de otras materias con 174 meses y 2 semanas, seguido de los legajos con 88 meses y 2 semanas, siendo que dentro de los procesos de otras materias el procedimiento de sumario de cobro de obligación dineraria no monitoria presentó la mayor duración con 178 meses.</w:t>
      </w:r>
    </w:p>
    <w:p w14:paraId="251575F9" w14:textId="77777777" w:rsidR="00F908BF" w:rsidRPr="00F908BF" w:rsidRDefault="00F908BF" w:rsidP="00F908BF">
      <w:pPr>
        <w:jc w:val="both"/>
      </w:pPr>
    </w:p>
    <w:p w14:paraId="435B9112" w14:textId="77777777" w:rsidR="00F908BF" w:rsidRPr="00F908BF" w:rsidRDefault="00F908BF" w:rsidP="00F908BF">
      <w:pPr>
        <w:jc w:val="both"/>
      </w:pPr>
    </w:p>
    <w:p w14:paraId="2AD9418C"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16" w:name="_Toc56516262"/>
      <w:r w:rsidRPr="00F908BF">
        <w:rPr>
          <w:b/>
          <w:bCs/>
        </w:rPr>
        <w:t>CIRCULANTE AL FINALIZAR EL AÑO</w:t>
      </w:r>
      <w:bookmarkEnd w:id="16"/>
    </w:p>
    <w:p w14:paraId="6BB461D0" w14:textId="77777777" w:rsidR="00F908BF" w:rsidRPr="00F908BF" w:rsidRDefault="00F908BF" w:rsidP="00F908BF">
      <w:pPr>
        <w:widowControl w:val="0"/>
        <w:autoSpaceDE w:val="0"/>
        <w:autoSpaceDN w:val="0"/>
        <w:adjustRightInd w:val="0"/>
        <w:jc w:val="both"/>
      </w:pPr>
    </w:p>
    <w:p w14:paraId="02194D1F"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Los juzgados o secciones competentes en materia de Cobro Judicial aglutinaron un circulante de 748.156 expedientes al finalizar el 2019, por lo que sus existencias decretan un aumento de 53.708 asuntos versus el volumen acumulado hace un año exacto, para un repunte porcentual de 7,7%. </w:t>
      </w:r>
    </w:p>
    <w:p w14:paraId="1FB048C0" w14:textId="77777777" w:rsidR="00F908BF" w:rsidRPr="00F908BF" w:rsidRDefault="00F908BF" w:rsidP="00F908BF">
      <w:pPr>
        <w:widowControl w:val="0"/>
        <w:autoSpaceDE w:val="0"/>
        <w:autoSpaceDN w:val="0"/>
        <w:adjustRightInd w:val="0"/>
        <w:jc w:val="both"/>
      </w:pPr>
    </w:p>
    <w:p w14:paraId="48E3A0DA" w14:textId="77777777" w:rsidR="00F908BF" w:rsidRPr="00F908BF" w:rsidRDefault="00F908BF" w:rsidP="00F908BF">
      <w:pPr>
        <w:widowControl w:val="0"/>
        <w:autoSpaceDE w:val="0"/>
        <w:autoSpaceDN w:val="0"/>
        <w:adjustRightInd w:val="0"/>
        <w:jc w:val="center"/>
        <w:rPr>
          <w:b/>
        </w:rPr>
      </w:pPr>
      <w:r w:rsidRPr="00F908BF">
        <w:rPr>
          <w:b/>
        </w:rPr>
        <w:t>Cuadro 10</w:t>
      </w:r>
    </w:p>
    <w:p w14:paraId="5F9EB764" w14:textId="77777777" w:rsidR="00F908BF" w:rsidRPr="00F908BF" w:rsidRDefault="00F908BF" w:rsidP="00F908BF">
      <w:pPr>
        <w:widowControl w:val="0"/>
        <w:autoSpaceDE w:val="0"/>
        <w:autoSpaceDN w:val="0"/>
        <w:adjustRightInd w:val="0"/>
        <w:jc w:val="center"/>
        <w:rPr>
          <w:b/>
        </w:rPr>
      </w:pPr>
      <w:r w:rsidRPr="00F908BF">
        <w:rPr>
          <w:b/>
        </w:rPr>
        <w:t>Juzgados de Cobro Judicial: Circulante al finalizar el año según</w:t>
      </w:r>
    </w:p>
    <w:p w14:paraId="66EE5C41" w14:textId="77777777" w:rsidR="00F908BF" w:rsidRPr="00F908BF" w:rsidRDefault="00F908BF" w:rsidP="00F908BF">
      <w:pPr>
        <w:widowControl w:val="0"/>
        <w:autoSpaceDE w:val="0"/>
        <w:autoSpaceDN w:val="0"/>
        <w:adjustRightInd w:val="0"/>
        <w:jc w:val="center"/>
        <w:rPr>
          <w:b/>
        </w:rPr>
      </w:pPr>
      <w:r w:rsidRPr="00F908BF">
        <w:rPr>
          <w:b/>
        </w:rPr>
        <w:t>Circuito Judicial</w:t>
      </w:r>
    </w:p>
    <w:p w14:paraId="61561D27" w14:textId="77777777" w:rsidR="00F908BF" w:rsidRPr="00F908BF" w:rsidRDefault="00F908BF" w:rsidP="00F908BF">
      <w:pPr>
        <w:widowControl w:val="0"/>
        <w:autoSpaceDE w:val="0"/>
        <w:autoSpaceDN w:val="0"/>
        <w:adjustRightInd w:val="0"/>
        <w:jc w:val="center"/>
      </w:pPr>
      <w:r w:rsidRPr="00F908BF">
        <w:rPr>
          <w:b/>
        </w:rPr>
        <w:t>durante el período 2015-2019</w:t>
      </w:r>
    </w:p>
    <w:p w14:paraId="3FA93E74" w14:textId="77777777" w:rsidR="00F908BF" w:rsidRPr="00F908BF" w:rsidRDefault="00F908BF" w:rsidP="00F908BF">
      <w:pPr>
        <w:widowControl w:val="0"/>
        <w:autoSpaceDE w:val="0"/>
        <w:autoSpaceDN w:val="0"/>
        <w:adjustRightInd w:val="0"/>
        <w:jc w:val="both"/>
      </w:pPr>
    </w:p>
    <w:tbl>
      <w:tblPr>
        <w:tblW w:w="7680" w:type="dxa"/>
        <w:jc w:val="center"/>
        <w:tblCellMar>
          <w:left w:w="70" w:type="dxa"/>
          <w:right w:w="70" w:type="dxa"/>
        </w:tblCellMar>
        <w:tblLook w:val="04A0" w:firstRow="1" w:lastRow="0" w:firstColumn="1" w:lastColumn="0" w:noHBand="0" w:noVBand="1"/>
      </w:tblPr>
      <w:tblGrid>
        <w:gridCol w:w="2772"/>
        <w:gridCol w:w="981"/>
        <w:gridCol w:w="981"/>
        <w:gridCol w:w="981"/>
        <w:gridCol w:w="981"/>
        <w:gridCol w:w="984"/>
      </w:tblGrid>
      <w:tr w:rsidR="00F908BF" w:rsidRPr="00F908BF" w14:paraId="1CF15BF8" w14:textId="77777777" w:rsidTr="00CA19D3">
        <w:trPr>
          <w:trHeight w:val="256"/>
          <w:tblHeader/>
          <w:jc w:val="center"/>
        </w:trPr>
        <w:tc>
          <w:tcPr>
            <w:tcW w:w="2772" w:type="dxa"/>
            <w:tcBorders>
              <w:top w:val="single" w:sz="4" w:space="0" w:color="auto"/>
              <w:left w:val="nil"/>
              <w:bottom w:val="nil"/>
              <w:right w:val="nil"/>
            </w:tcBorders>
            <w:shd w:val="clear" w:color="auto" w:fill="auto"/>
            <w:noWrap/>
            <w:vAlign w:val="center"/>
            <w:hideMark/>
          </w:tcPr>
          <w:p w14:paraId="5ACDC773" w14:textId="77777777" w:rsidR="00F908BF" w:rsidRPr="00F908BF" w:rsidRDefault="00F908BF" w:rsidP="00F908BF">
            <w:pPr>
              <w:widowControl w:val="0"/>
              <w:autoSpaceDE w:val="0"/>
              <w:autoSpaceDN w:val="0"/>
              <w:adjustRightInd w:val="0"/>
              <w:jc w:val="center"/>
              <w:rPr>
                <w:lang w:eastAsia="es-CR"/>
              </w:rPr>
            </w:pPr>
            <w:r w:rsidRPr="00F908BF">
              <w:t> </w:t>
            </w:r>
          </w:p>
        </w:tc>
        <w:tc>
          <w:tcPr>
            <w:tcW w:w="4908" w:type="dxa"/>
            <w:gridSpan w:val="5"/>
            <w:tcBorders>
              <w:top w:val="single" w:sz="4" w:space="0" w:color="auto"/>
              <w:left w:val="single" w:sz="4" w:space="0" w:color="auto"/>
              <w:bottom w:val="single" w:sz="4" w:space="0" w:color="auto"/>
              <w:right w:val="nil"/>
            </w:tcBorders>
            <w:shd w:val="clear" w:color="auto" w:fill="auto"/>
            <w:noWrap/>
            <w:vAlign w:val="center"/>
            <w:hideMark/>
          </w:tcPr>
          <w:p w14:paraId="2369626B" w14:textId="77777777" w:rsidR="00F908BF" w:rsidRPr="00F908BF" w:rsidRDefault="00F908BF" w:rsidP="00F908BF">
            <w:pPr>
              <w:widowControl w:val="0"/>
              <w:autoSpaceDE w:val="0"/>
              <w:autoSpaceDN w:val="0"/>
              <w:adjustRightInd w:val="0"/>
              <w:jc w:val="center"/>
              <w:rPr>
                <w:b/>
                <w:bCs/>
              </w:rPr>
            </w:pPr>
            <w:r w:rsidRPr="00F908BF">
              <w:rPr>
                <w:b/>
                <w:bCs/>
              </w:rPr>
              <w:t>Circulante al Finalizar el Año</w:t>
            </w:r>
          </w:p>
        </w:tc>
      </w:tr>
      <w:tr w:rsidR="00F908BF" w:rsidRPr="00F908BF" w14:paraId="1E7962F1" w14:textId="77777777" w:rsidTr="00CA19D3">
        <w:trPr>
          <w:trHeight w:val="256"/>
          <w:tblHeader/>
          <w:jc w:val="center"/>
        </w:trPr>
        <w:tc>
          <w:tcPr>
            <w:tcW w:w="2772" w:type="dxa"/>
            <w:tcBorders>
              <w:top w:val="nil"/>
              <w:left w:val="nil"/>
              <w:bottom w:val="single" w:sz="4" w:space="0" w:color="auto"/>
              <w:right w:val="nil"/>
            </w:tcBorders>
            <w:shd w:val="clear" w:color="auto" w:fill="auto"/>
            <w:noWrap/>
            <w:vAlign w:val="center"/>
            <w:hideMark/>
          </w:tcPr>
          <w:p w14:paraId="7261FC4D" w14:textId="77777777" w:rsidR="00F908BF" w:rsidRPr="00F908BF" w:rsidRDefault="00F908BF" w:rsidP="00F908BF">
            <w:pPr>
              <w:widowControl w:val="0"/>
              <w:autoSpaceDE w:val="0"/>
              <w:autoSpaceDN w:val="0"/>
              <w:adjustRightInd w:val="0"/>
              <w:jc w:val="center"/>
              <w:rPr>
                <w:b/>
                <w:bCs/>
              </w:rPr>
            </w:pPr>
            <w:r w:rsidRPr="00F908BF">
              <w:rPr>
                <w:b/>
                <w:bCs/>
              </w:rPr>
              <w:t>Circuito Judicial</w:t>
            </w:r>
          </w:p>
        </w:tc>
        <w:tc>
          <w:tcPr>
            <w:tcW w:w="981" w:type="dxa"/>
            <w:tcBorders>
              <w:top w:val="nil"/>
              <w:left w:val="single" w:sz="4" w:space="0" w:color="auto"/>
              <w:bottom w:val="single" w:sz="4" w:space="0" w:color="auto"/>
              <w:right w:val="nil"/>
            </w:tcBorders>
            <w:shd w:val="clear" w:color="auto" w:fill="auto"/>
            <w:noWrap/>
            <w:vAlign w:val="center"/>
            <w:hideMark/>
          </w:tcPr>
          <w:p w14:paraId="3419138E" w14:textId="77777777" w:rsidR="00F908BF" w:rsidRPr="00F908BF" w:rsidRDefault="00F908BF" w:rsidP="00F908BF">
            <w:pPr>
              <w:widowControl w:val="0"/>
              <w:autoSpaceDE w:val="0"/>
              <w:autoSpaceDN w:val="0"/>
              <w:adjustRightInd w:val="0"/>
              <w:jc w:val="center"/>
              <w:rPr>
                <w:b/>
                <w:bCs/>
              </w:rPr>
            </w:pPr>
            <w:r w:rsidRPr="00F908BF">
              <w:rPr>
                <w:b/>
                <w:bCs/>
              </w:rPr>
              <w:t>2015</w:t>
            </w:r>
          </w:p>
        </w:tc>
        <w:tc>
          <w:tcPr>
            <w:tcW w:w="981" w:type="dxa"/>
            <w:tcBorders>
              <w:top w:val="nil"/>
              <w:left w:val="nil"/>
              <w:bottom w:val="single" w:sz="4" w:space="0" w:color="auto"/>
              <w:right w:val="nil"/>
            </w:tcBorders>
            <w:shd w:val="clear" w:color="auto" w:fill="auto"/>
            <w:noWrap/>
            <w:vAlign w:val="center"/>
          </w:tcPr>
          <w:p w14:paraId="410FF28C" w14:textId="77777777" w:rsidR="00F908BF" w:rsidRPr="00F908BF" w:rsidRDefault="00F908BF" w:rsidP="00F908BF">
            <w:pPr>
              <w:widowControl w:val="0"/>
              <w:autoSpaceDE w:val="0"/>
              <w:autoSpaceDN w:val="0"/>
              <w:adjustRightInd w:val="0"/>
              <w:jc w:val="center"/>
              <w:rPr>
                <w:b/>
                <w:bCs/>
              </w:rPr>
            </w:pPr>
            <w:r w:rsidRPr="00F908BF">
              <w:rPr>
                <w:b/>
                <w:bCs/>
              </w:rPr>
              <w:t>2016</w:t>
            </w:r>
          </w:p>
        </w:tc>
        <w:tc>
          <w:tcPr>
            <w:tcW w:w="981" w:type="dxa"/>
            <w:tcBorders>
              <w:top w:val="nil"/>
              <w:left w:val="nil"/>
              <w:bottom w:val="single" w:sz="4" w:space="0" w:color="auto"/>
              <w:right w:val="nil"/>
            </w:tcBorders>
            <w:shd w:val="clear" w:color="auto" w:fill="auto"/>
            <w:noWrap/>
            <w:vAlign w:val="center"/>
          </w:tcPr>
          <w:p w14:paraId="1BD8B509"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981" w:type="dxa"/>
            <w:tcBorders>
              <w:top w:val="nil"/>
              <w:left w:val="nil"/>
              <w:bottom w:val="single" w:sz="4" w:space="0" w:color="auto"/>
              <w:right w:val="nil"/>
            </w:tcBorders>
            <w:shd w:val="clear" w:color="auto" w:fill="auto"/>
            <w:noWrap/>
            <w:vAlign w:val="center"/>
          </w:tcPr>
          <w:p w14:paraId="63A5DB61"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984" w:type="dxa"/>
            <w:tcBorders>
              <w:top w:val="nil"/>
              <w:left w:val="nil"/>
              <w:bottom w:val="single" w:sz="4" w:space="0" w:color="auto"/>
              <w:right w:val="nil"/>
            </w:tcBorders>
            <w:shd w:val="clear" w:color="auto" w:fill="auto"/>
            <w:noWrap/>
            <w:vAlign w:val="center"/>
          </w:tcPr>
          <w:p w14:paraId="6CDE1285"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6F0A519D"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31D57D4F" w14:textId="77777777" w:rsidR="00F908BF" w:rsidRPr="00F908BF" w:rsidRDefault="00F908BF" w:rsidP="00F908BF">
            <w:pPr>
              <w:widowControl w:val="0"/>
              <w:autoSpaceDE w:val="0"/>
              <w:autoSpaceDN w:val="0"/>
              <w:adjustRightInd w:val="0"/>
              <w:jc w:val="center"/>
              <w:rPr>
                <w:b/>
                <w:bCs/>
              </w:rPr>
            </w:pPr>
          </w:p>
        </w:tc>
        <w:tc>
          <w:tcPr>
            <w:tcW w:w="981" w:type="dxa"/>
            <w:tcBorders>
              <w:top w:val="nil"/>
              <w:left w:val="single" w:sz="4" w:space="0" w:color="auto"/>
              <w:bottom w:val="nil"/>
              <w:right w:val="nil"/>
            </w:tcBorders>
            <w:shd w:val="clear" w:color="auto" w:fill="auto"/>
            <w:noWrap/>
            <w:vAlign w:val="center"/>
            <w:hideMark/>
          </w:tcPr>
          <w:p w14:paraId="66351DA8" w14:textId="77777777" w:rsidR="00F908BF" w:rsidRPr="00F908BF" w:rsidRDefault="00F908BF" w:rsidP="00F908BF">
            <w:pPr>
              <w:widowControl w:val="0"/>
              <w:autoSpaceDE w:val="0"/>
              <w:autoSpaceDN w:val="0"/>
              <w:adjustRightInd w:val="0"/>
            </w:pPr>
          </w:p>
        </w:tc>
        <w:tc>
          <w:tcPr>
            <w:tcW w:w="981" w:type="dxa"/>
            <w:tcBorders>
              <w:top w:val="nil"/>
              <w:left w:val="nil"/>
              <w:bottom w:val="nil"/>
              <w:right w:val="nil"/>
            </w:tcBorders>
            <w:shd w:val="clear" w:color="auto" w:fill="auto"/>
            <w:noWrap/>
            <w:vAlign w:val="center"/>
          </w:tcPr>
          <w:p w14:paraId="1EBFADB2" w14:textId="77777777" w:rsidR="00F908BF" w:rsidRPr="00F908BF" w:rsidRDefault="00F908BF" w:rsidP="00F908BF">
            <w:pPr>
              <w:widowControl w:val="0"/>
              <w:autoSpaceDE w:val="0"/>
              <w:autoSpaceDN w:val="0"/>
              <w:adjustRightInd w:val="0"/>
            </w:pPr>
          </w:p>
        </w:tc>
        <w:tc>
          <w:tcPr>
            <w:tcW w:w="981" w:type="dxa"/>
            <w:tcBorders>
              <w:top w:val="nil"/>
              <w:left w:val="nil"/>
              <w:bottom w:val="nil"/>
              <w:right w:val="nil"/>
            </w:tcBorders>
            <w:shd w:val="clear" w:color="auto" w:fill="auto"/>
            <w:noWrap/>
            <w:vAlign w:val="center"/>
          </w:tcPr>
          <w:p w14:paraId="3A773C36" w14:textId="77777777" w:rsidR="00F908BF" w:rsidRPr="00F908BF" w:rsidRDefault="00F908BF" w:rsidP="00F908BF">
            <w:pPr>
              <w:widowControl w:val="0"/>
              <w:autoSpaceDE w:val="0"/>
              <w:autoSpaceDN w:val="0"/>
              <w:adjustRightInd w:val="0"/>
            </w:pPr>
          </w:p>
        </w:tc>
        <w:tc>
          <w:tcPr>
            <w:tcW w:w="981" w:type="dxa"/>
            <w:tcBorders>
              <w:top w:val="nil"/>
              <w:left w:val="nil"/>
              <w:bottom w:val="nil"/>
              <w:right w:val="nil"/>
            </w:tcBorders>
            <w:shd w:val="clear" w:color="auto" w:fill="auto"/>
            <w:noWrap/>
            <w:vAlign w:val="center"/>
          </w:tcPr>
          <w:p w14:paraId="0B4DC673" w14:textId="77777777" w:rsidR="00F908BF" w:rsidRPr="00F908BF" w:rsidRDefault="00F908BF" w:rsidP="00F908BF">
            <w:pPr>
              <w:widowControl w:val="0"/>
              <w:autoSpaceDE w:val="0"/>
              <w:autoSpaceDN w:val="0"/>
              <w:adjustRightInd w:val="0"/>
            </w:pPr>
          </w:p>
        </w:tc>
        <w:tc>
          <w:tcPr>
            <w:tcW w:w="984" w:type="dxa"/>
            <w:tcBorders>
              <w:top w:val="nil"/>
              <w:left w:val="nil"/>
              <w:bottom w:val="nil"/>
              <w:right w:val="nil"/>
            </w:tcBorders>
            <w:shd w:val="clear" w:color="auto" w:fill="auto"/>
            <w:noWrap/>
            <w:vAlign w:val="center"/>
          </w:tcPr>
          <w:p w14:paraId="41C2F3A8" w14:textId="77777777" w:rsidR="00F908BF" w:rsidRPr="00F908BF" w:rsidRDefault="00F908BF" w:rsidP="00F908BF">
            <w:pPr>
              <w:widowControl w:val="0"/>
              <w:autoSpaceDE w:val="0"/>
              <w:autoSpaceDN w:val="0"/>
              <w:adjustRightInd w:val="0"/>
            </w:pPr>
          </w:p>
        </w:tc>
      </w:tr>
      <w:tr w:rsidR="00F908BF" w:rsidRPr="00F908BF" w14:paraId="7A00FF38" w14:textId="77777777" w:rsidTr="00CA19D3">
        <w:trPr>
          <w:trHeight w:val="270"/>
          <w:jc w:val="center"/>
        </w:trPr>
        <w:tc>
          <w:tcPr>
            <w:tcW w:w="2772" w:type="dxa"/>
            <w:tcBorders>
              <w:top w:val="nil"/>
              <w:left w:val="nil"/>
              <w:bottom w:val="nil"/>
              <w:right w:val="nil"/>
            </w:tcBorders>
            <w:shd w:val="clear" w:color="auto" w:fill="auto"/>
            <w:noWrap/>
            <w:vAlign w:val="center"/>
            <w:hideMark/>
          </w:tcPr>
          <w:p w14:paraId="79E9EF37" w14:textId="77777777" w:rsidR="00F908BF" w:rsidRPr="00F908BF" w:rsidRDefault="00F908BF" w:rsidP="00F908BF">
            <w:pPr>
              <w:widowControl w:val="0"/>
              <w:autoSpaceDE w:val="0"/>
              <w:autoSpaceDN w:val="0"/>
              <w:adjustRightInd w:val="0"/>
              <w:rPr>
                <w:b/>
                <w:bCs/>
              </w:rPr>
            </w:pPr>
            <w:r w:rsidRPr="00F908BF">
              <w:rPr>
                <w:b/>
                <w:bCs/>
              </w:rPr>
              <w:t>Absolutos</w:t>
            </w:r>
          </w:p>
        </w:tc>
        <w:tc>
          <w:tcPr>
            <w:tcW w:w="981" w:type="dxa"/>
            <w:tcBorders>
              <w:top w:val="nil"/>
              <w:left w:val="single" w:sz="4" w:space="0" w:color="auto"/>
              <w:bottom w:val="nil"/>
              <w:right w:val="nil"/>
            </w:tcBorders>
            <w:shd w:val="clear" w:color="auto" w:fill="auto"/>
            <w:noWrap/>
            <w:vAlign w:val="center"/>
            <w:hideMark/>
          </w:tcPr>
          <w:p w14:paraId="1E8B0280" w14:textId="77777777" w:rsidR="00F908BF" w:rsidRPr="00F908BF" w:rsidRDefault="00F908BF" w:rsidP="00F908BF">
            <w:pPr>
              <w:widowControl w:val="0"/>
              <w:autoSpaceDE w:val="0"/>
              <w:autoSpaceDN w:val="0"/>
              <w:adjustRightInd w:val="0"/>
              <w:jc w:val="center"/>
              <w:rPr>
                <w:b/>
                <w:bCs/>
              </w:rPr>
            </w:pPr>
            <w:r w:rsidRPr="00F908BF">
              <w:rPr>
                <w:b/>
                <w:bCs/>
              </w:rPr>
              <w:t>424.203</w:t>
            </w:r>
          </w:p>
        </w:tc>
        <w:tc>
          <w:tcPr>
            <w:tcW w:w="981" w:type="dxa"/>
            <w:tcBorders>
              <w:top w:val="nil"/>
              <w:left w:val="nil"/>
              <w:bottom w:val="nil"/>
              <w:right w:val="nil"/>
            </w:tcBorders>
            <w:shd w:val="clear" w:color="auto" w:fill="auto"/>
            <w:noWrap/>
            <w:vAlign w:val="center"/>
          </w:tcPr>
          <w:p w14:paraId="55EBA32B" w14:textId="77777777" w:rsidR="00F908BF" w:rsidRPr="00F908BF" w:rsidRDefault="00F908BF" w:rsidP="00F908BF">
            <w:pPr>
              <w:widowControl w:val="0"/>
              <w:autoSpaceDE w:val="0"/>
              <w:autoSpaceDN w:val="0"/>
              <w:adjustRightInd w:val="0"/>
              <w:jc w:val="center"/>
              <w:rPr>
                <w:b/>
                <w:bCs/>
              </w:rPr>
            </w:pPr>
            <w:r w:rsidRPr="00F908BF">
              <w:rPr>
                <w:b/>
                <w:bCs/>
              </w:rPr>
              <w:t>453.169</w:t>
            </w:r>
          </w:p>
        </w:tc>
        <w:tc>
          <w:tcPr>
            <w:tcW w:w="981" w:type="dxa"/>
            <w:tcBorders>
              <w:top w:val="nil"/>
              <w:left w:val="nil"/>
              <w:bottom w:val="nil"/>
              <w:right w:val="nil"/>
            </w:tcBorders>
            <w:shd w:val="clear" w:color="auto" w:fill="auto"/>
            <w:noWrap/>
            <w:vAlign w:val="center"/>
          </w:tcPr>
          <w:p w14:paraId="4BDF8B14" w14:textId="77777777" w:rsidR="00F908BF" w:rsidRPr="00F908BF" w:rsidRDefault="00F908BF" w:rsidP="00F908BF">
            <w:pPr>
              <w:widowControl w:val="0"/>
              <w:autoSpaceDE w:val="0"/>
              <w:autoSpaceDN w:val="0"/>
              <w:adjustRightInd w:val="0"/>
              <w:jc w:val="center"/>
              <w:rPr>
                <w:b/>
                <w:bCs/>
              </w:rPr>
            </w:pPr>
            <w:r w:rsidRPr="00F908BF">
              <w:rPr>
                <w:b/>
                <w:bCs/>
              </w:rPr>
              <w:t>536.846</w:t>
            </w:r>
          </w:p>
        </w:tc>
        <w:tc>
          <w:tcPr>
            <w:tcW w:w="981" w:type="dxa"/>
            <w:tcBorders>
              <w:top w:val="nil"/>
              <w:left w:val="nil"/>
              <w:bottom w:val="nil"/>
              <w:right w:val="nil"/>
            </w:tcBorders>
            <w:shd w:val="clear" w:color="auto" w:fill="auto"/>
            <w:noWrap/>
            <w:vAlign w:val="center"/>
          </w:tcPr>
          <w:p w14:paraId="59E74BAA" w14:textId="77777777" w:rsidR="00F908BF" w:rsidRPr="00F908BF" w:rsidRDefault="00F908BF" w:rsidP="00F908BF">
            <w:pPr>
              <w:widowControl w:val="0"/>
              <w:autoSpaceDE w:val="0"/>
              <w:autoSpaceDN w:val="0"/>
              <w:adjustRightInd w:val="0"/>
              <w:jc w:val="center"/>
              <w:rPr>
                <w:b/>
                <w:bCs/>
              </w:rPr>
            </w:pPr>
            <w:r w:rsidRPr="00F908BF">
              <w:rPr>
                <w:b/>
                <w:bCs/>
              </w:rPr>
              <w:t>695.448</w:t>
            </w:r>
          </w:p>
        </w:tc>
        <w:tc>
          <w:tcPr>
            <w:tcW w:w="984" w:type="dxa"/>
            <w:tcBorders>
              <w:top w:val="nil"/>
              <w:left w:val="nil"/>
              <w:bottom w:val="nil"/>
              <w:right w:val="nil"/>
            </w:tcBorders>
            <w:shd w:val="clear" w:color="auto" w:fill="auto"/>
            <w:noWrap/>
            <w:vAlign w:val="center"/>
          </w:tcPr>
          <w:p w14:paraId="194EAAF4" w14:textId="77777777" w:rsidR="00F908BF" w:rsidRPr="00F908BF" w:rsidRDefault="00F908BF" w:rsidP="00F908BF">
            <w:pPr>
              <w:widowControl w:val="0"/>
              <w:autoSpaceDE w:val="0"/>
              <w:autoSpaceDN w:val="0"/>
              <w:adjustRightInd w:val="0"/>
              <w:jc w:val="center"/>
              <w:rPr>
                <w:b/>
                <w:bCs/>
              </w:rPr>
            </w:pPr>
            <w:r w:rsidRPr="00F908BF">
              <w:rPr>
                <w:b/>
                <w:bCs/>
              </w:rPr>
              <w:t>748.156</w:t>
            </w:r>
          </w:p>
        </w:tc>
      </w:tr>
      <w:tr w:rsidR="00F908BF" w:rsidRPr="00F908BF" w14:paraId="211350C2"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134C0A79" w14:textId="77777777" w:rsidR="00F908BF" w:rsidRPr="00F908BF" w:rsidRDefault="00F908BF" w:rsidP="00F908BF">
            <w:pPr>
              <w:widowControl w:val="0"/>
              <w:autoSpaceDE w:val="0"/>
              <w:autoSpaceDN w:val="0"/>
              <w:adjustRightInd w:val="0"/>
            </w:pPr>
            <w:r w:rsidRPr="00F908BF">
              <w:t>Primero San José</w:t>
            </w:r>
          </w:p>
        </w:tc>
        <w:tc>
          <w:tcPr>
            <w:tcW w:w="981" w:type="dxa"/>
            <w:tcBorders>
              <w:top w:val="nil"/>
              <w:left w:val="single" w:sz="4" w:space="0" w:color="auto"/>
              <w:bottom w:val="nil"/>
              <w:right w:val="nil"/>
            </w:tcBorders>
            <w:shd w:val="clear" w:color="auto" w:fill="auto"/>
            <w:noWrap/>
            <w:vAlign w:val="center"/>
            <w:hideMark/>
          </w:tcPr>
          <w:p w14:paraId="673A72A3" w14:textId="77777777" w:rsidR="00F908BF" w:rsidRPr="00F908BF" w:rsidRDefault="00F908BF" w:rsidP="00F908BF">
            <w:pPr>
              <w:widowControl w:val="0"/>
              <w:autoSpaceDE w:val="0"/>
              <w:autoSpaceDN w:val="0"/>
              <w:adjustRightInd w:val="0"/>
              <w:jc w:val="center"/>
            </w:pPr>
            <w:r w:rsidRPr="00F908BF">
              <w:t>160.219</w:t>
            </w:r>
          </w:p>
        </w:tc>
        <w:tc>
          <w:tcPr>
            <w:tcW w:w="981" w:type="dxa"/>
            <w:tcBorders>
              <w:top w:val="nil"/>
              <w:left w:val="nil"/>
              <w:bottom w:val="nil"/>
              <w:right w:val="nil"/>
            </w:tcBorders>
            <w:shd w:val="clear" w:color="auto" w:fill="auto"/>
            <w:noWrap/>
            <w:vAlign w:val="center"/>
          </w:tcPr>
          <w:p w14:paraId="484CB746" w14:textId="77777777" w:rsidR="00F908BF" w:rsidRPr="00F908BF" w:rsidRDefault="00F908BF" w:rsidP="00F908BF">
            <w:pPr>
              <w:widowControl w:val="0"/>
              <w:autoSpaceDE w:val="0"/>
              <w:autoSpaceDN w:val="0"/>
              <w:adjustRightInd w:val="0"/>
              <w:jc w:val="center"/>
            </w:pPr>
            <w:r w:rsidRPr="00F908BF">
              <w:t>177.730</w:t>
            </w:r>
          </w:p>
        </w:tc>
        <w:tc>
          <w:tcPr>
            <w:tcW w:w="981" w:type="dxa"/>
            <w:tcBorders>
              <w:top w:val="nil"/>
              <w:left w:val="nil"/>
              <w:bottom w:val="nil"/>
              <w:right w:val="nil"/>
            </w:tcBorders>
            <w:shd w:val="clear" w:color="auto" w:fill="auto"/>
            <w:noWrap/>
            <w:vAlign w:val="center"/>
          </w:tcPr>
          <w:p w14:paraId="421FCD06" w14:textId="77777777" w:rsidR="00F908BF" w:rsidRPr="00F908BF" w:rsidRDefault="00F908BF" w:rsidP="00F908BF">
            <w:pPr>
              <w:widowControl w:val="0"/>
              <w:autoSpaceDE w:val="0"/>
              <w:autoSpaceDN w:val="0"/>
              <w:adjustRightInd w:val="0"/>
              <w:jc w:val="center"/>
            </w:pPr>
            <w:r w:rsidRPr="00F908BF">
              <w:t>205.069</w:t>
            </w:r>
          </w:p>
        </w:tc>
        <w:tc>
          <w:tcPr>
            <w:tcW w:w="981" w:type="dxa"/>
            <w:tcBorders>
              <w:top w:val="nil"/>
              <w:left w:val="nil"/>
              <w:bottom w:val="nil"/>
              <w:right w:val="nil"/>
            </w:tcBorders>
            <w:shd w:val="clear" w:color="auto" w:fill="auto"/>
            <w:noWrap/>
            <w:vAlign w:val="center"/>
          </w:tcPr>
          <w:p w14:paraId="59093BCA" w14:textId="77777777" w:rsidR="00F908BF" w:rsidRPr="00F908BF" w:rsidRDefault="00F908BF" w:rsidP="00F908BF">
            <w:pPr>
              <w:widowControl w:val="0"/>
              <w:autoSpaceDE w:val="0"/>
              <w:autoSpaceDN w:val="0"/>
              <w:adjustRightInd w:val="0"/>
              <w:jc w:val="center"/>
            </w:pPr>
            <w:r w:rsidRPr="00F908BF">
              <w:t>266.576</w:t>
            </w:r>
          </w:p>
        </w:tc>
        <w:tc>
          <w:tcPr>
            <w:tcW w:w="984" w:type="dxa"/>
            <w:tcBorders>
              <w:top w:val="nil"/>
              <w:left w:val="nil"/>
              <w:bottom w:val="nil"/>
              <w:right w:val="nil"/>
            </w:tcBorders>
            <w:shd w:val="clear" w:color="auto" w:fill="auto"/>
            <w:noWrap/>
          </w:tcPr>
          <w:p w14:paraId="5247A1B4" w14:textId="77777777" w:rsidR="00F908BF" w:rsidRPr="00F908BF" w:rsidRDefault="00F908BF" w:rsidP="00F908BF">
            <w:pPr>
              <w:widowControl w:val="0"/>
              <w:autoSpaceDE w:val="0"/>
              <w:autoSpaceDN w:val="0"/>
              <w:adjustRightInd w:val="0"/>
              <w:jc w:val="center"/>
            </w:pPr>
            <w:r w:rsidRPr="00F908BF">
              <w:t>253.003</w:t>
            </w:r>
          </w:p>
        </w:tc>
      </w:tr>
      <w:tr w:rsidR="00F908BF" w:rsidRPr="00F908BF" w14:paraId="2435B1B6"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7D0DD832" w14:textId="77777777" w:rsidR="00F908BF" w:rsidRPr="00F908BF" w:rsidRDefault="00F908BF" w:rsidP="00F908BF">
            <w:pPr>
              <w:widowControl w:val="0"/>
              <w:autoSpaceDE w:val="0"/>
              <w:autoSpaceDN w:val="0"/>
              <w:adjustRightInd w:val="0"/>
            </w:pPr>
            <w:r w:rsidRPr="00F908BF">
              <w:t>Segundo San José</w:t>
            </w:r>
          </w:p>
        </w:tc>
        <w:tc>
          <w:tcPr>
            <w:tcW w:w="981" w:type="dxa"/>
            <w:tcBorders>
              <w:top w:val="nil"/>
              <w:left w:val="single" w:sz="4" w:space="0" w:color="auto"/>
              <w:bottom w:val="nil"/>
              <w:right w:val="nil"/>
            </w:tcBorders>
            <w:shd w:val="clear" w:color="auto" w:fill="auto"/>
            <w:noWrap/>
            <w:vAlign w:val="center"/>
            <w:hideMark/>
          </w:tcPr>
          <w:p w14:paraId="172BFF6F" w14:textId="77777777" w:rsidR="00F908BF" w:rsidRPr="00F908BF" w:rsidRDefault="00F908BF" w:rsidP="00F908BF">
            <w:pPr>
              <w:widowControl w:val="0"/>
              <w:autoSpaceDE w:val="0"/>
              <w:autoSpaceDN w:val="0"/>
              <w:adjustRightInd w:val="0"/>
              <w:jc w:val="center"/>
            </w:pPr>
            <w:r w:rsidRPr="00F908BF">
              <w:t>129.505</w:t>
            </w:r>
          </w:p>
        </w:tc>
        <w:tc>
          <w:tcPr>
            <w:tcW w:w="981" w:type="dxa"/>
            <w:tcBorders>
              <w:top w:val="nil"/>
              <w:left w:val="nil"/>
              <w:bottom w:val="nil"/>
              <w:right w:val="nil"/>
            </w:tcBorders>
            <w:shd w:val="clear" w:color="auto" w:fill="auto"/>
            <w:noWrap/>
            <w:vAlign w:val="center"/>
          </w:tcPr>
          <w:p w14:paraId="0DF3162D" w14:textId="77777777" w:rsidR="00F908BF" w:rsidRPr="00F908BF" w:rsidRDefault="00F908BF" w:rsidP="00F908BF">
            <w:pPr>
              <w:widowControl w:val="0"/>
              <w:autoSpaceDE w:val="0"/>
              <w:autoSpaceDN w:val="0"/>
              <w:adjustRightInd w:val="0"/>
              <w:jc w:val="center"/>
            </w:pPr>
            <w:r w:rsidRPr="00F908BF">
              <w:t>135.069</w:t>
            </w:r>
          </w:p>
        </w:tc>
        <w:tc>
          <w:tcPr>
            <w:tcW w:w="981" w:type="dxa"/>
            <w:tcBorders>
              <w:top w:val="nil"/>
              <w:left w:val="nil"/>
              <w:bottom w:val="nil"/>
              <w:right w:val="nil"/>
            </w:tcBorders>
            <w:shd w:val="clear" w:color="auto" w:fill="auto"/>
            <w:noWrap/>
            <w:vAlign w:val="center"/>
          </w:tcPr>
          <w:p w14:paraId="41A66F73" w14:textId="77777777" w:rsidR="00F908BF" w:rsidRPr="00F908BF" w:rsidRDefault="00F908BF" w:rsidP="00F908BF">
            <w:pPr>
              <w:widowControl w:val="0"/>
              <w:autoSpaceDE w:val="0"/>
              <w:autoSpaceDN w:val="0"/>
              <w:adjustRightInd w:val="0"/>
              <w:jc w:val="center"/>
            </w:pPr>
            <w:r w:rsidRPr="00F908BF">
              <w:t>128.590</w:t>
            </w:r>
          </w:p>
        </w:tc>
        <w:tc>
          <w:tcPr>
            <w:tcW w:w="981" w:type="dxa"/>
            <w:tcBorders>
              <w:top w:val="nil"/>
              <w:left w:val="nil"/>
              <w:bottom w:val="nil"/>
              <w:right w:val="nil"/>
            </w:tcBorders>
            <w:shd w:val="clear" w:color="auto" w:fill="auto"/>
            <w:noWrap/>
            <w:vAlign w:val="center"/>
          </w:tcPr>
          <w:p w14:paraId="290E63F9" w14:textId="77777777" w:rsidR="00F908BF" w:rsidRPr="00F908BF" w:rsidRDefault="00F908BF" w:rsidP="00F908BF">
            <w:pPr>
              <w:widowControl w:val="0"/>
              <w:autoSpaceDE w:val="0"/>
              <w:autoSpaceDN w:val="0"/>
              <w:adjustRightInd w:val="0"/>
              <w:jc w:val="center"/>
            </w:pPr>
            <w:r w:rsidRPr="00F908BF">
              <w:t>132.431</w:t>
            </w:r>
          </w:p>
        </w:tc>
        <w:tc>
          <w:tcPr>
            <w:tcW w:w="984" w:type="dxa"/>
            <w:tcBorders>
              <w:top w:val="nil"/>
              <w:left w:val="nil"/>
              <w:bottom w:val="nil"/>
              <w:right w:val="nil"/>
            </w:tcBorders>
            <w:shd w:val="clear" w:color="auto" w:fill="auto"/>
            <w:noWrap/>
          </w:tcPr>
          <w:p w14:paraId="281E0F17" w14:textId="77777777" w:rsidR="00F908BF" w:rsidRPr="00F908BF" w:rsidRDefault="00F908BF" w:rsidP="00F908BF">
            <w:pPr>
              <w:widowControl w:val="0"/>
              <w:autoSpaceDE w:val="0"/>
              <w:autoSpaceDN w:val="0"/>
              <w:adjustRightInd w:val="0"/>
              <w:jc w:val="center"/>
            </w:pPr>
            <w:r w:rsidRPr="00F908BF">
              <w:t>136.600</w:t>
            </w:r>
          </w:p>
        </w:tc>
      </w:tr>
      <w:tr w:rsidR="00F908BF" w:rsidRPr="00F908BF" w14:paraId="3C53B459" w14:textId="77777777" w:rsidTr="00CA19D3">
        <w:trPr>
          <w:trHeight w:val="270"/>
          <w:jc w:val="center"/>
        </w:trPr>
        <w:tc>
          <w:tcPr>
            <w:tcW w:w="2772" w:type="dxa"/>
            <w:tcBorders>
              <w:top w:val="nil"/>
              <w:left w:val="nil"/>
              <w:bottom w:val="nil"/>
              <w:right w:val="nil"/>
            </w:tcBorders>
            <w:shd w:val="clear" w:color="auto" w:fill="auto"/>
            <w:noWrap/>
            <w:vAlign w:val="center"/>
            <w:hideMark/>
          </w:tcPr>
          <w:p w14:paraId="3AEF4A1D" w14:textId="77777777" w:rsidR="00F908BF" w:rsidRPr="00F908BF" w:rsidRDefault="00F908BF" w:rsidP="00F908BF">
            <w:pPr>
              <w:widowControl w:val="0"/>
              <w:autoSpaceDE w:val="0"/>
              <w:autoSpaceDN w:val="0"/>
              <w:adjustRightInd w:val="0"/>
            </w:pPr>
            <w:r w:rsidRPr="00F908BF">
              <w:t>Primero Alajuela</w:t>
            </w:r>
          </w:p>
        </w:tc>
        <w:tc>
          <w:tcPr>
            <w:tcW w:w="981" w:type="dxa"/>
            <w:tcBorders>
              <w:top w:val="nil"/>
              <w:left w:val="single" w:sz="4" w:space="0" w:color="auto"/>
              <w:bottom w:val="nil"/>
              <w:right w:val="nil"/>
            </w:tcBorders>
            <w:shd w:val="clear" w:color="auto" w:fill="auto"/>
            <w:noWrap/>
            <w:vAlign w:val="center"/>
            <w:hideMark/>
          </w:tcPr>
          <w:p w14:paraId="08FB20D1" w14:textId="77777777" w:rsidR="00F908BF" w:rsidRPr="00F908BF" w:rsidRDefault="00F908BF" w:rsidP="00F908BF">
            <w:pPr>
              <w:widowControl w:val="0"/>
              <w:autoSpaceDE w:val="0"/>
              <w:autoSpaceDN w:val="0"/>
              <w:adjustRightInd w:val="0"/>
              <w:jc w:val="center"/>
            </w:pPr>
            <w:r w:rsidRPr="00F908BF">
              <w:t>16.422</w:t>
            </w:r>
          </w:p>
        </w:tc>
        <w:tc>
          <w:tcPr>
            <w:tcW w:w="981" w:type="dxa"/>
            <w:tcBorders>
              <w:top w:val="nil"/>
              <w:left w:val="nil"/>
              <w:bottom w:val="nil"/>
              <w:right w:val="nil"/>
            </w:tcBorders>
            <w:shd w:val="clear" w:color="auto" w:fill="auto"/>
            <w:noWrap/>
            <w:vAlign w:val="center"/>
          </w:tcPr>
          <w:p w14:paraId="2526A315" w14:textId="77777777" w:rsidR="00F908BF" w:rsidRPr="00F908BF" w:rsidRDefault="00F908BF" w:rsidP="00F908BF">
            <w:pPr>
              <w:widowControl w:val="0"/>
              <w:autoSpaceDE w:val="0"/>
              <w:autoSpaceDN w:val="0"/>
              <w:adjustRightInd w:val="0"/>
              <w:jc w:val="center"/>
            </w:pPr>
            <w:r w:rsidRPr="00F908BF">
              <w:t>25.146</w:t>
            </w:r>
          </w:p>
        </w:tc>
        <w:tc>
          <w:tcPr>
            <w:tcW w:w="981" w:type="dxa"/>
            <w:tcBorders>
              <w:top w:val="nil"/>
              <w:left w:val="nil"/>
              <w:bottom w:val="nil"/>
              <w:right w:val="nil"/>
            </w:tcBorders>
            <w:shd w:val="clear" w:color="auto" w:fill="auto"/>
            <w:noWrap/>
            <w:vAlign w:val="center"/>
          </w:tcPr>
          <w:p w14:paraId="564B1619" w14:textId="77777777" w:rsidR="00F908BF" w:rsidRPr="00F908BF" w:rsidRDefault="00F908BF" w:rsidP="00F908BF">
            <w:pPr>
              <w:widowControl w:val="0"/>
              <w:autoSpaceDE w:val="0"/>
              <w:autoSpaceDN w:val="0"/>
              <w:adjustRightInd w:val="0"/>
              <w:jc w:val="center"/>
            </w:pPr>
            <w:r w:rsidRPr="00F908BF">
              <w:t>40.344</w:t>
            </w:r>
          </w:p>
        </w:tc>
        <w:tc>
          <w:tcPr>
            <w:tcW w:w="981" w:type="dxa"/>
            <w:tcBorders>
              <w:top w:val="nil"/>
              <w:left w:val="nil"/>
              <w:bottom w:val="nil"/>
              <w:right w:val="nil"/>
            </w:tcBorders>
            <w:shd w:val="clear" w:color="auto" w:fill="auto"/>
            <w:noWrap/>
            <w:vAlign w:val="center"/>
          </w:tcPr>
          <w:p w14:paraId="199BA323" w14:textId="77777777" w:rsidR="00F908BF" w:rsidRPr="00F908BF" w:rsidRDefault="00F908BF" w:rsidP="00F908BF">
            <w:pPr>
              <w:widowControl w:val="0"/>
              <w:autoSpaceDE w:val="0"/>
              <w:autoSpaceDN w:val="0"/>
              <w:adjustRightInd w:val="0"/>
              <w:jc w:val="center"/>
            </w:pPr>
            <w:r w:rsidRPr="00F908BF">
              <w:t>61.870</w:t>
            </w:r>
          </w:p>
        </w:tc>
        <w:tc>
          <w:tcPr>
            <w:tcW w:w="984" w:type="dxa"/>
            <w:tcBorders>
              <w:top w:val="nil"/>
              <w:left w:val="nil"/>
              <w:bottom w:val="nil"/>
              <w:right w:val="nil"/>
            </w:tcBorders>
            <w:shd w:val="clear" w:color="auto" w:fill="auto"/>
            <w:noWrap/>
          </w:tcPr>
          <w:p w14:paraId="02CE3855" w14:textId="77777777" w:rsidR="00F908BF" w:rsidRPr="00F908BF" w:rsidRDefault="00F908BF" w:rsidP="00F908BF">
            <w:pPr>
              <w:widowControl w:val="0"/>
              <w:autoSpaceDE w:val="0"/>
              <w:autoSpaceDN w:val="0"/>
              <w:adjustRightInd w:val="0"/>
              <w:jc w:val="center"/>
            </w:pPr>
            <w:r w:rsidRPr="00F908BF">
              <w:t>65.884</w:t>
            </w:r>
          </w:p>
        </w:tc>
      </w:tr>
      <w:tr w:rsidR="00F908BF" w:rsidRPr="00F908BF" w14:paraId="780D6B0C"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723A9F43" w14:textId="77777777" w:rsidR="00F908BF" w:rsidRPr="00F908BF" w:rsidRDefault="00F908BF" w:rsidP="00F908BF">
            <w:pPr>
              <w:widowControl w:val="0"/>
              <w:autoSpaceDE w:val="0"/>
              <w:autoSpaceDN w:val="0"/>
              <w:adjustRightInd w:val="0"/>
            </w:pPr>
            <w:r w:rsidRPr="00F908BF">
              <w:t>Segundo Alajuela</w:t>
            </w:r>
          </w:p>
        </w:tc>
        <w:tc>
          <w:tcPr>
            <w:tcW w:w="981" w:type="dxa"/>
            <w:tcBorders>
              <w:top w:val="nil"/>
              <w:left w:val="single" w:sz="4" w:space="0" w:color="auto"/>
              <w:bottom w:val="nil"/>
              <w:right w:val="nil"/>
            </w:tcBorders>
            <w:shd w:val="clear" w:color="auto" w:fill="auto"/>
            <w:noWrap/>
            <w:vAlign w:val="center"/>
            <w:hideMark/>
          </w:tcPr>
          <w:p w14:paraId="4DFCB185" w14:textId="77777777" w:rsidR="00F908BF" w:rsidRPr="00F908BF" w:rsidRDefault="00F908BF" w:rsidP="00F908BF">
            <w:pPr>
              <w:widowControl w:val="0"/>
              <w:autoSpaceDE w:val="0"/>
              <w:autoSpaceDN w:val="0"/>
              <w:adjustRightInd w:val="0"/>
              <w:jc w:val="center"/>
            </w:pPr>
            <w:r w:rsidRPr="00F908BF">
              <w:t>4.165</w:t>
            </w:r>
          </w:p>
        </w:tc>
        <w:tc>
          <w:tcPr>
            <w:tcW w:w="981" w:type="dxa"/>
            <w:tcBorders>
              <w:top w:val="nil"/>
              <w:left w:val="nil"/>
              <w:bottom w:val="nil"/>
              <w:right w:val="nil"/>
            </w:tcBorders>
            <w:shd w:val="clear" w:color="auto" w:fill="auto"/>
            <w:noWrap/>
            <w:vAlign w:val="center"/>
          </w:tcPr>
          <w:p w14:paraId="72330F9C" w14:textId="77777777" w:rsidR="00F908BF" w:rsidRPr="00F908BF" w:rsidRDefault="00F908BF" w:rsidP="00F908BF">
            <w:pPr>
              <w:widowControl w:val="0"/>
              <w:autoSpaceDE w:val="0"/>
              <w:autoSpaceDN w:val="0"/>
              <w:adjustRightInd w:val="0"/>
              <w:jc w:val="center"/>
            </w:pPr>
            <w:r w:rsidRPr="00F908BF">
              <w:t>4.410</w:t>
            </w:r>
          </w:p>
        </w:tc>
        <w:tc>
          <w:tcPr>
            <w:tcW w:w="981" w:type="dxa"/>
            <w:tcBorders>
              <w:top w:val="nil"/>
              <w:left w:val="nil"/>
              <w:bottom w:val="nil"/>
              <w:right w:val="nil"/>
            </w:tcBorders>
            <w:shd w:val="clear" w:color="auto" w:fill="auto"/>
            <w:noWrap/>
            <w:vAlign w:val="center"/>
          </w:tcPr>
          <w:p w14:paraId="2BEABAC6" w14:textId="77777777" w:rsidR="00F908BF" w:rsidRPr="00F908BF" w:rsidRDefault="00F908BF" w:rsidP="00F908BF">
            <w:pPr>
              <w:widowControl w:val="0"/>
              <w:autoSpaceDE w:val="0"/>
              <w:autoSpaceDN w:val="0"/>
              <w:adjustRightInd w:val="0"/>
              <w:jc w:val="center"/>
            </w:pPr>
            <w:r w:rsidRPr="00F908BF">
              <w:t>7.943</w:t>
            </w:r>
          </w:p>
        </w:tc>
        <w:tc>
          <w:tcPr>
            <w:tcW w:w="981" w:type="dxa"/>
            <w:tcBorders>
              <w:top w:val="nil"/>
              <w:left w:val="nil"/>
              <w:bottom w:val="nil"/>
              <w:right w:val="nil"/>
            </w:tcBorders>
            <w:shd w:val="clear" w:color="auto" w:fill="auto"/>
            <w:noWrap/>
            <w:vAlign w:val="center"/>
          </w:tcPr>
          <w:p w14:paraId="670C155E" w14:textId="77777777" w:rsidR="00F908BF" w:rsidRPr="00F908BF" w:rsidRDefault="00F908BF" w:rsidP="00F908BF">
            <w:pPr>
              <w:widowControl w:val="0"/>
              <w:autoSpaceDE w:val="0"/>
              <w:autoSpaceDN w:val="0"/>
              <w:adjustRightInd w:val="0"/>
              <w:jc w:val="center"/>
            </w:pPr>
            <w:r w:rsidRPr="00F908BF">
              <w:t>12.744</w:t>
            </w:r>
          </w:p>
        </w:tc>
        <w:tc>
          <w:tcPr>
            <w:tcW w:w="984" w:type="dxa"/>
            <w:tcBorders>
              <w:top w:val="nil"/>
              <w:left w:val="nil"/>
              <w:bottom w:val="nil"/>
              <w:right w:val="nil"/>
            </w:tcBorders>
            <w:shd w:val="clear" w:color="auto" w:fill="auto"/>
            <w:noWrap/>
          </w:tcPr>
          <w:p w14:paraId="559CB660" w14:textId="77777777" w:rsidR="00F908BF" w:rsidRPr="00F908BF" w:rsidRDefault="00F908BF" w:rsidP="00F908BF">
            <w:pPr>
              <w:widowControl w:val="0"/>
              <w:autoSpaceDE w:val="0"/>
              <w:autoSpaceDN w:val="0"/>
              <w:adjustRightInd w:val="0"/>
              <w:jc w:val="center"/>
            </w:pPr>
            <w:r w:rsidRPr="00F908BF">
              <w:t>23.810</w:t>
            </w:r>
          </w:p>
        </w:tc>
      </w:tr>
      <w:tr w:rsidR="00F908BF" w:rsidRPr="00F908BF" w14:paraId="67E06FA8" w14:textId="77777777" w:rsidTr="00CA19D3">
        <w:trPr>
          <w:trHeight w:val="270"/>
          <w:jc w:val="center"/>
        </w:trPr>
        <w:tc>
          <w:tcPr>
            <w:tcW w:w="2772" w:type="dxa"/>
            <w:tcBorders>
              <w:top w:val="nil"/>
              <w:left w:val="nil"/>
              <w:bottom w:val="nil"/>
              <w:right w:val="nil"/>
            </w:tcBorders>
            <w:shd w:val="clear" w:color="auto" w:fill="auto"/>
            <w:noWrap/>
            <w:vAlign w:val="center"/>
            <w:hideMark/>
          </w:tcPr>
          <w:p w14:paraId="35D093F6" w14:textId="77777777" w:rsidR="00F908BF" w:rsidRPr="00F908BF" w:rsidRDefault="00F908BF" w:rsidP="00F908BF">
            <w:pPr>
              <w:widowControl w:val="0"/>
              <w:autoSpaceDE w:val="0"/>
              <w:autoSpaceDN w:val="0"/>
              <w:adjustRightInd w:val="0"/>
            </w:pPr>
            <w:r w:rsidRPr="00F908BF">
              <w:t>Tercero Alajuela</w:t>
            </w:r>
          </w:p>
        </w:tc>
        <w:tc>
          <w:tcPr>
            <w:tcW w:w="981" w:type="dxa"/>
            <w:tcBorders>
              <w:top w:val="nil"/>
              <w:left w:val="single" w:sz="4" w:space="0" w:color="auto"/>
              <w:bottom w:val="nil"/>
              <w:right w:val="nil"/>
            </w:tcBorders>
            <w:shd w:val="clear" w:color="auto" w:fill="auto"/>
            <w:noWrap/>
            <w:vAlign w:val="center"/>
            <w:hideMark/>
          </w:tcPr>
          <w:p w14:paraId="1DC90DB9" w14:textId="77777777" w:rsidR="00F908BF" w:rsidRPr="00F908BF" w:rsidRDefault="00F908BF" w:rsidP="00F908BF">
            <w:pPr>
              <w:widowControl w:val="0"/>
              <w:autoSpaceDE w:val="0"/>
              <w:autoSpaceDN w:val="0"/>
              <w:adjustRightInd w:val="0"/>
              <w:jc w:val="center"/>
            </w:pPr>
            <w:r w:rsidRPr="00F908BF">
              <w:t>15.867</w:t>
            </w:r>
          </w:p>
        </w:tc>
        <w:tc>
          <w:tcPr>
            <w:tcW w:w="981" w:type="dxa"/>
            <w:tcBorders>
              <w:top w:val="nil"/>
              <w:left w:val="nil"/>
              <w:bottom w:val="nil"/>
              <w:right w:val="nil"/>
            </w:tcBorders>
            <w:shd w:val="clear" w:color="auto" w:fill="auto"/>
            <w:noWrap/>
            <w:vAlign w:val="center"/>
          </w:tcPr>
          <w:p w14:paraId="45204561" w14:textId="77777777" w:rsidR="00F908BF" w:rsidRPr="00F908BF" w:rsidRDefault="00F908BF" w:rsidP="00F908BF">
            <w:pPr>
              <w:widowControl w:val="0"/>
              <w:autoSpaceDE w:val="0"/>
              <w:autoSpaceDN w:val="0"/>
              <w:adjustRightInd w:val="0"/>
              <w:jc w:val="center"/>
            </w:pPr>
            <w:r w:rsidRPr="00F908BF">
              <w:t>18.925</w:t>
            </w:r>
          </w:p>
        </w:tc>
        <w:tc>
          <w:tcPr>
            <w:tcW w:w="981" w:type="dxa"/>
            <w:tcBorders>
              <w:top w:val="nil"/>
              <w:left w:val="nil"/>
              <w:bottom w:val="nil"/>
              <w:right w:val="nil"/>
            </w:tcBorders>
            <w:shd w:val="clear" w:color="auto" w:fill="auto"/>
            <w:noWrap/>
            <w:vAlign w:val="center"/>
          </w:tcPr>
          <w:p w14:paraId="0212658C" w14:textId="77777777" w:rsidR="00F908BF" w:rsidRPr="00F908BF" w:rsidRDefault="00F908BF" w:rsidP="00F908BF">
            <w:pPr>
              <w:widowControl w:val="0"/>
              <w:autoSpaceDE w:val="0"/>
              <w:autoSpaceDN w:val="0"/>
              <w:adjustRightInd w:val="0"/>
              <w:jc w:val="center"/>
            </w:pPr>
            <w:r w:rsidRPr="00F908BF">
              <w:t>29.537</w:t>
            </w:r>
          </w:p>
        </w:tc>
        <w:tc>
          <w:tcPr>
            <w:tcW w:w="981" w:type="dxa"/>
            <w:tcBorders>
              <w:top w:val="nil"/>
              <w:left w:val="nil"/>
              <w:bottom w:val="nil"/>
              <w:right w:val="nil"/>
            </w:tcBorders>
            <w:shd w:val="clear" w:color="auto" w:fill="auto"/>
            <w:noWrap/>
            <w:vAlign w:val="center"/>
          </w:tcPr>
          <w:p w14:paraId="16CE4E08" w14:textId="77777777" w:rsidR="00F908BF" w:rsidRPr="00F908BF" w:rsidRDefault="00F908BF" w:rsidP="00F908BF">
            <w:pPr>
              <w:widowControl w:val="0"/>
              <w:autoSpaceDE w:val="0"/>
              <w:autoSpaceDN w:val="0"/>
              <w:adjustRightInd w:val="0"/>
              <w:jc w:val="center"/>
            </w:pPr>
            <w:r w:rsidRPr="00F908BF">
              <w:t>40.290</w:t>
            </w:r>
          </w:p>
        </w:tc>
        <w:tc>
          <w:tcPr>
            <w:tcW w:w="984" w:type="dxa"/>
            <w:tcBorders>
              <w:top w:val="nil"/>
              <w:left w:val="nil"/>
              <w:bottom w:val="nil"/>
              <w:right w:val="nil"/>
            </w:tcBorders>
            <w:shd w:val="clear" w:color="auto" w:fill="auto"/>
            <w:noWrap/>
          </w:tcPr>
          <w:p w14:paraId="039435CB" w14:textId="77777777" w:rsidR="00F908BF" w:rsidRPr="00F908BF" w:rsidRDefault="00F908BF" w:rsidP="00F908BF">
            <w:pPr>
              <w:widowControl w:val="0"/>
              <w:autoSpaceDE w:val="0"/>
              <w:autoSpaceDN w:val="0"/>
              <w:adjustRightInd w:val="0"/>
              <w:jc w:val="center"/>
            </w:pPr>
            <w:r w:rsidRPr="00F908BF">
              <w:t>27.338</w:t>
            </w:r>
          </w:p>
        </w:tc>
      </w:tr>
      <w:tr w:rsidR="00F908BF" w:rsidRPr="00F908BF" w14:paraId="4126CF51"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282861BD" w14:textId="77777777" w:rsidR="00F908BF" w:rsidRPr="00F908BF" w:rsidRDefault="00F908BF" w:rsidP="00F908BF">
            <w:pPr>
              <w:widowControl w:val="0"/>
              <w:autoSpaceDE w:val="0"/>
              <w:autoSpaceDN w:val="0"/>
              <w:adjustRightInd w:val="0"/>
            </w:pPr>
            <w:r w:rsidRPr="00F908BF">
              <w:t>Cartago</w:t>
            </w:r>
          </w:p>
        </w:tc>
        <w:tc>
          <w:tcPr>
            <w:tcW w:w="981" w:type="dxa"/>
            <w:tcBorders>
              <w:top w:val="nil"/>
              <w:left w:val="single" w:sz="4" w:space="0" w:color="auto"/>
              <w:bottom w:val="nil"/>
              <w:right w:val="nil"/>
            </w:tcBorders>
            <w:shd w:val="clear" w:color="auto" w:fill="auto"/>
            <w:noWrap/>
            <w:vAlign w:val="center"/>
            <w:hideMark/>
          </w:tcPr>
          <w:p w14:paraId="303A641B" w14:textId="77777777" w:rsidR="00F908BF" w:rsidRPr="00F908BF" w:rsidRDefault="00F908BF" w:rsidP="00F908BF">
            <w:pPr>
              <w:widowControl w:val="0"/>
              <w:autoSpaceDE w:val="0"/>
              <w:autoSpaceDN w:val="0"/>
              <w:adjustRightInd w:val="0"/>
              <w:jc w:val="center"/>
            </w:pPr>
            <w:r w:rsidRPr="00F908BF">
              <w:t>20.828</w:t>
            </w:r>
          </w:p>
        </w:tc>
        <w:tc>
          <w:tcPr>
            <w:tcW w:w="981" w:type="dxa"/>
            <w:tcBorders>
              <w:top w:val="nil"/>
              <w:left w:val="nil"/>
              <w:bottom w:val="nil"/>
              <w:right w:val="nil"/>
            </w:tcBorders>
            <w:shd w:val="clear" w:color="auto" w:fill="auto"/>
            <w:noWrap/>
            <w:vAlign w:val="center"/>
          </w:tcPr>
          <w:p w14:paraId="4B1F2E7C" w14:textId="77777777" w:rsidR="00F908BF" w:rsidRPr="00F908BF" w:rsidRDefault="00F908BF" w:rsidP="00F908BF">
            <w:pPr>
              <w:widowControl w:val="0"/>
              <w:autoSpaceDE w:val="0"/>
              <w:autoSpaceDN w:val="0"/>
              <w:adjustRightInd w:val="0"/>
              <w:jc w:val="center"/>
            </w:pPr>
            <w:r w:rsidRPr="00F908BF">
              <w:t>17.699</w:t>
            </w:r>
          </w:p>
        </w:tc>
        <w:tc>
          <w:tcPr>
            <w:tcW w:w="981" w:type="dxa"/>
            <w:tcBorders>
              <w:top w:val="nil"/>
              <w:left w:val="nil"/>
              <w:bottom w:val="nil"/>
              <w:right w:val="nil"/>
            </w:tcBorders>
            <w:shd w:val="clear" w:color="auto" w:fill="auto"/>
            <w:noWrap/>
            <w:vAlign w:val="center"/>
          </w:tcPr>
          <w:p w14:paraId="06471A40" w14:textId="77777777" w:rsidR="00F908BF" w:rsidRPr="00F908BF" w:rsidRDefault="00F908BF" w:rsidP="00F908BF">
            <w:pPr>
              <w:widowControl w:val="0"/>
              <w:autoSpaceDE w:val="0"/>
              <w:autoSpaceDN w:val="0"/>
              <w:adjustRightInd w:val="0"/>
              <w:jc w:val="center"/>
            </w:pPr>
            <w:r w:rsidRPr="00F908BF">
              <w:t>35.127</w:t>
            </w:r>
          </w:p>
        </w:tc>
        <w:tc>
          <w:tcPr>
            <w:tcW w:w="981" w:type="dxa"/>
            <w:tcBorders>
              <w:top w:val="nil"/>
              <w:left w:val="nil"/>
              <w:bottom w:val="nil"/>
              <w:right w:val="nil"/>
            </w:tcBorders>
            <w:shd w:val="clear" w:color="auto" w:fill="auto"/>
            <w:noWrap/>
            <w:vAlign w:val="center"/>
          </w:tcPr>
          <w:p w14:paraId="70C6BC80" w14:textId="77777777" w:rsidR="00F908BF" w:rsidRPr="00F908BF" w:rsidRDefault="00F908BF" w:rsidP="00F908BF">
            <w:pPr>
              <w:widowControl w:val="0"/>
              <w:autoSpaceDE w:val="0"/>
              <w:autoSpaceDN w:val="0"/>
              <w:adjustRightInd w:val="0"/>
              <w:jc w:val="center"/>
            </w:pPr>
            <w:r w:rsidRPr="00F908BF">
              <w:t>52.403</w:t>
            </w:r>
          </w:p>
        </w:tc>
        <w:tc>
          <w:tcPr>
            <w:tcW w:w="984" w:type="dxa"/>
            <w:tcBorders>
              <w:top w:val="nil"/>
              <w:left w:val="nil"/>
              <w:bottom w:val="nil"/>
              <w:right w:val="nil"/>
            </w:tcBorders>
            <w:shd w:val="clear" w:color="auto" w:fill="auto"/>
            <w:noWrap/>
          </w:tcPr>
          <w:p w14:paraId="133A5DA2" w14:textId="77777777" w:rsidR="00F908BF" w:rsidRPr="00F908BF" w:rsidRDefault="00F908BF" w:rsidP="00F908BF">
            <w:pPr>
              <w:widowControl w:val="0"/>
              <w:autoSpaceDE w:val="0"/>
              <w:autoSpaceDN w:val="0"/>
              <w:adjustRightInd w:val="0"/>
              <w:jc w:val="center"/>
            </w:pPr>
            <w:r w:rsidRPr="00F908BF">
              <w:t>65.305</w:t>
            </w:r>
          </w:p>
        </w:tc>
      </w:tr>
      <w:tr w:rsidR="00F908BF" w:rsidRPr="00F908BF" w14:paraId="303149FF"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08EC2A80" w14:textId="77777777" w:rsidR="00F908BF" w:rsidRPr="00F908BF" w:rsidRDefault="00F908BF" w:rsidP="00F908BF">
            <w:pPr>
              <w:widowControl w:val="0"/>
              <w:autoSpaceDE w:val="0"/>
              <w:autoSpaceDN w:val="0"/>
              <w:adjustRightInd w:val="0"/>
            </w:pPr>
            <w:r w:rsidRPr="00F908BF">
              <w:t>Heredia</w:t>
            </w:r>
          </w:p>
        </w:tc>
        <w:tc>
          <w:tcPr>
            <w:tcW w:w="981" w:type="dxa"/>
            <w:tcBorders>
              <w:top w:val="nil"/>
              <w:left w:val="single" w:sz="4" w:space="0" w:color="auto"/>
              <w:bottom w:val="nil"/>
              <w:right w:val="nil"/>
            </w:tcBorders>
            <w:shd w:val="clear" w:color="auto" w:fill="auto"/>
            <w:noWrap/>
            <w:vAlign w:val="center"/>
            <w:hideMark/>
          </w:tcPr>
          <w:p w14:paraId="67271C55" w14:textId="77777777" w:rsidR="00F908BF" w:rsidRPr="00F908BF" w:rsidRDefault="00F908BF" w:rsidP="00F908BF">
            <w:pPr>
              <w:widowControl w:val="0"/>
              <w:autoSpaceDE w:val="0"/>
              <w:autoSpaceDN w:val="0"/>
              <w:adjustRightInd w:val="0"/>
              <w:jc w:val="center"/>
            </w:pPr>
            <w:r w:rsidRPr="00F908BF">
              <w:t>15.357</w:t>
            </w:r>
          </w:p>
        </w:tc>
        <w:tc>
          <w:tcPr>
            <w:tcW w:w="981" w:type="dxa"/>
            <w:tcBorders>
              <w:top w:val="nil"/>
              <w:left w:val="nil"/>
              <w:bottom w:val="nil"/>
              <w:right w:val="nil"/>
            </w:tcBorders>
            <w:shd w:val="clear" w:color="auto" w:fill="auto"/>
            <w:noWrap/>
            <w:vAlign w:val="center"/>
          </w:tcPr>
          <w:p w14:paraId="6276CCAE" w14:textId="77777777" w:rsidR="00F908BF" w:rsidRPr="00F908BF" w:rsidRDefault="00F908BF" w:rsidP="00F908BF">
            <w:pPr>
              <w:widowControl w:val="0"/>
              <w:autoSpaceDE w:val="0"/>
              <w:autoSpaceDN w:val="0"/>
              <w:adjustRightInd w:val="0"/>
              <w:jc w:val="center"/>
            </w:pPr>
            <w:r w:rsidRPr="00F908BF">
              <w:t>19.149</w:t>
            </w:r>
          </w:p>
        </w:tc>
        <w:tc>
          <w:tcPr>
            <w:tcW w:w="981" w:type="dxa"/>
            <w:tcBorders>
              <w:top w:val="nil"/>
              <w:left w:val="nil"/>
              <w:bottom w:val="nil"/>
              <w:right w:val="nil"/>
            </w:tcBorders>
            <w:shd w:val="clear" w:color="auto" w:fill="auto"/>
            <w:noWrap/>
            <w:vAlign w:val="center"/>
          </w:tcPr>
          <w:p w14:paraId="02972D52" w14:textId="77777777" w:rsidR="00F908BF" w:rsidRPr="00F908BF" w:rsidRDefault="00F908BF" w:rsidP="00F908BF">
            <w:pPr>
              <w:widowControl w:val="0"/>
              <w:autoSpaceDE w:val="0"/>
              <w:autoSpaceDN w:val="0"/>
              <w:adjustRightInd w:val="0"/>
              <w:jc w:val="center"/>
            </w:pPr>
            <w:r w:rsidRPr="00F908BF">
              <w:t>20.282</w:t>
            </w:r>
          </w:p>
        </w:tc>
        <w:tc>
          <w:tcPr>
            <w:tcW w:w="981" w:type="dxa"/>
            <w:tcBorders>
              <w:top w:val="nil"/>
              <w:left w:val="nil"/>
              <w:bottom w:val="nil"/>
              <w:right w:val="nil"/>
            </w:tcBorders>
            <w:shd w:val="clear" w:color="auto" w:fill="auto"/>
            <w:noWrap/>
            <w:vAlign w:val="center"/>
          </w:tcPr>
          <w:p w14:paraId="7CB24ACC" w14:textId="77777777" w:rsidR="00F908BF" w:rsidRPr="00F908BF" w:rsidRDefault="00F908BF" w:rsidP="00F908BF">
            <w:pPr>
              <w:widowControl w:val="0"/>
              <w:autoSpaceDE w:val="0"/>
              <w:autoSpaceDN w:val="0"/>
              <w:adjustRightInd w:val="0"/>
              <w:jc w:val="center"/>
            </w:pPr>
            <w:r w:rsidRPr="00F908BF">
              <w:t>27.920</w:t>
            </w:r>
          </w:p>
        </w:tc>
        <w:tc>
          <w:tcPr>
            <w:tcW w:w="984" w:type="dxa"/>
            <w:tcBorders>
              <w:top w:val="nil"/>
              <w:left w:val="nil"/>
              <w:bottom w:val="nil"/>
              <w:right w:val="nil"/>
            </w:tcBorders>
            <w:shd w:val="clear" w:color="auto" w:fill="auto"/>
            <w:noWrap/>
          </w:tcPr>
          <w:p w14:paraId="5EEC742A" w14:textId="77777777" w:rsidR="00F908BF" w:rsidRPr="00F908BF" w:rsidRDefault="00F908BF" w:rsidP="00F908BF">
            <w:pPr>
              <w:widowControl w:val="0"/>
              <w:autoSpaceDE w:val="0"/>
              <w:autoSpaceDN w:val="0"/>
              <w:adjustRightInd w:val="0"/>
              <w:jc w:val="center"/>
            </w:pPr>
            <w:r w:rsidRPr="00F908BF">
              <w:t>40.080</w:t>
            </w:r>
          </w:p>
        </w:tc>
      </w:tr>
      <w:tr w:rsidR="00F908BF" w:rsidRPr="00F908BF" w14:paraId="1C66D5E8" w14:textId="77777777" w:rsidTr="00CA19D3">
        <w:trPr>
          <w:trHeight w:val="270"/>
          <w:jc w:val="center"/>
        </w:trPr>
        <w:tc>
          <w:tcPr>
            <w:tcW w:w="2772" w:type="dxa"/>
            <w:tcBorders>
              <w:top w:val="nil"/>
              <w:left w:val="nil"/>
              <w:bottom w:val="nil"/>
              <w:right w:val="nil"/>
            </w:tcBorders>
            <w:shd w:val="clear" w:color="auto" w:fill="auto"/>
            <w:noWrap/>
            <w:vAlign w:val="center"/>
            <w:hideMark/>
          </w:tcPr>
          <w:p w14:paraId="6DF09433" w14:textId="77777777" w:rsidR="00F908BF" w:rsidRPr="00F908BF" w:rsidRDefault="00F908BF" w:rsidP="00F908BF">
            <w:pPr>
              <w:widowControl w:val="0"/>
              <w:autoSpaceDE w:val="0"/>
              <w:autoSpaceDN w:val="0"/>
              <w:adjustRightInd w:val="0"/>
            </w:pPr>
            <w:r w:rsidRPr="00F908BF">
              <w:t>Primero Guanacaste</w:t>
            </w:r>
          </w:p>
        </w:tc>
        <w:tc>
          <w:tcPr>
            <w:tcW w:w="981" w:type="dxa"/>
            <w:tcBorders>
              <w:top w:val="nil"/>
              <w:left w:val="single" w:sz="4" w:space="0" w:color="auto"/>
              <w:bottom w:val="nil"/>
              <w:right w:val="nil"/>
            </w:tcBorders>
            <w:shd w:val="clear" w:color="auto" w:fill="auto"/>
            <w:noWrap/>
            <w:vAlign w:val="center"/>
            <w:hideMark/>
          </w:tcPr>
          <w:p w14:paraId="41725D31" w14:textId="77777777" w:rsidR="00F908BF" w:rsidRPr="00F908BF" w:rsidRDefault="00F908BF" w:rsidP="00F908BF">
            <w:pPr>
              <w:widowControl w:val="0"/>
              <w:autoSpaceDE w:val="0"/>
              <w:autoSpaceDN w:val="0"/>
              <w:adjustRightInd w:val="0"/>
              <w:jc w:val="center"/>
            </w:pPr>
            <w:r w:rsidRPr="00F908BF">
              <w:t>4.707</w:t>
            </w:r>
          </w:p>
        </w:tc>
        <w:tc>
          <w:tcPr>
            <w:tcW w:w="981" w:type="dxa"/>
            <w:tcBorders>
              <w:top w:val="nil"/>
              <w:left w:val="nil"/>
              <w:bottom w:val="nil"/>
              <w:right w:val="nil"/>
            </w:tcBorders>
            <w:shd w:val="clear" w:color="auto" w:fill="auto"/>
            <w:noWrap/>
            <w:vAlign w:val="center"/>
          </w:tcPr>
          <w:p w14:paraId="5B6DF398" w14:textId="77777777" w:rsidR="00F908BF" w:rsidRPr="00F908BF" w:rsidRDefault="00F908BF" w:rsidP="00F908BF">
            <w:pPr>
              <w:widowControl w:val="0"/>
              <w:autoSpaceDE w:val="0"/>
              <w:autoSpaceDN w:val="0"/>
              <w:adjustRightInd w:val="0"/>
              <w:jc w:val="center"/>
            </w:pPr>
            <w:r w:rsidRPr="00F908BF">
              <w:t>4.879</w:t>
            </w:r>
          </w:p>
        </w:tc>
        <w:tc>
          <w:tcPr>
            <w:tcW w:w="981" w:type="dxa"/>
            <w:tcBorders>
              <w:top w:val="nil"/>
              <w:left w:val="nil"/>
              <w:bottom w:val="nil"/>
              <w:right w:val="nil"/>
            </w:tcBorders>
            <w:shd w:val="clear" w:color="auto" w:fill="auto"/>
            <w:noWrap/>
            <w:vAlign w:val="center"/>
          </w:tcPr>
          <w:p w14:paraId="24270369" w14:textId="77777777" w:rsidR="00F908BF" w:rsidRPr="00F908BF" w:rsidRDefault="00F908BF" w:rsidP="00F908BF">
            <w:pPr>
              <w:widowControl w:val="0"/>
              <w:autoSpaceDE w:val="0"/>
              <w:autoSpaceDN w:val="0"/>
              <w:adjustRightInd w:val="0"/>
              <w:jc w:val="center"/>
            </w:pPr>
            <w:r w:rsidRPr="00F908BF">
              <w:t>8.591</w:t>
            </w:r>
          </w:p>
        </w:tc>
        <w:tc>
          <w:tcPr>
            <w:tcW w:w="981" w:type="dxa"/>
            <w:tcBorders>
              <w:top w:val="nil"/>
              <w:left w:val="nil"/>
              <w:bottom w:val="nil"/>
              <w:right w:val="nil"/>
            </w:tcBorders>
            <w:shd w:val="clear" w:color="auto" w:fill="auto"/>
            <w:noWrap/>
            <w:vAlign w:val="center"/>
          </w:tcPr>
          <w:p w14:paraId="07BA89EC" w14:textId="77777777" w:rsidR="00F908BF" w:rsidRPr="00F908BF" w:rsidRDefault="00F908BF" w:rsidP="00F908BF">
            <w:pPr>
              <w:widowControl w:val="0"/>
              <w:autoSpaceDE w:val="0"/>
              <w:autoSpaceDN w:val="0"/>
              <w:adjustRightInd w:val="0"/>
              <w:jc w:val="center"/>
            </w:pPr>
            <w:r w:rsidRPr="00F908BF">
              <w:t>15.238</w:t>
            </w:r>
          </w:p>
        </w:tc>
        <w:tc>
          <w:tcPr>
            <w:tcW w:w="984" w:type="dxa"/>
            <w:tcBorders>
              <w:top w:val="nil"/>
              <w:left w:val="nil"/>
              <w:bottom w:val="nil"/>
              <w:right w:val="nil"/>
            </w:tcBorders>
            <w:shd w:val="clear" w:color="auto" w:fill="auto"/>
            <w:noWrap/>
          </w:tcPr>
          <w:p w14:paraId="1A49CDBF" w14:textId="77777777" w:rsidR="00F908BF" w:rsidRPr="00F908BF" w:rsidRDefault="00F908BF" w:rsidP="00F908BF">
            <w:pPr>
              <w:widowControl w:val="0"/>
              <w:autoSpaceDE w:val="0"/>
              <w:autoSpaceDN w:val="0"/>
              <w:adjustRightInd w:val="0"/>
              <w:jc w:val="center"/>
            </w:pPr>
            <w:r w:rsidRPr="00F908BF">
              <w:t>21.145</w:t>
            </w:r>
          </w:p>
        </w:tc>
      </w:tr>
      <w:tr w:rsidR="00F908BF" w:rsidRPr="00F908BF" w14:paraId="04FC9D3C"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3028DDA1" w14:textId="77777777" w:rsidR="00F908BF" w:rsidRPr="00F908BF" w:rsidRDefault="00F908BF" w:rsidP="00F908BF">
            <w:pPr>
              <w:widowControl w:val="0"/>
              <w:autoSpaceDE w:val="0"/>
              <w:autoSpaceDN w:val="0"/>
              <w:adjustRightInd w:val="0"/>
            </w:pPr>
            <w:r w:rsidRPr="00F908BF">
              <w:t>Segundo Guanacaste</w:t>
            </w:r>
          </w:p>
        </w:tc>
        <w:tc>
          <w:tcPr>
            <w:tcW w:w="981" w:type="dxa"/>
            <w:tcBorders>
              <w:top w:val="nil"/>
              <w:left w:val="single" w:sz="4" w:space="0" w:color="auto"/>
              <w:bottom w:val="nil"/>
              <w:right w:val="nil"/>
            </w:tcBorders>
            <w:shd w:val="clear" w:color="auto" w:fill="auto"/>
            <w:noWrap/>
            <w:vAlign w:val="center"/>
            <w:hideMark/>
          </w:tcPr>
          <w:p w14:paraId="2ACB33BE" w14:textId="77777777" w:rsidR="00F908BF" w:rsidRPr="00F908BF" w:rsidRDefault="00F908BF" w:rsidP="00F908BF">
            <w:pPr>
              <w:widowControl w:val="0"/>
              <w:autoSpaceDE w:val="0"/>
              <w:autoSpaceDN w:val="0"/>
              <w:adjustRightInd w:val="0"/>
              <w:jc w:val="center"/>
            </w:pPr>
            <w:r w:rsidRPr="00F908BF">
              <w:t>6.851</w:t>
            </w:r>
          </w:p>
        </w:tc>
        <w:tc>
          <w:tcPr>
            <w:tcW w:w="981" w:type="dxa"/>
            <w:tcBorders>
              <w:top w:val="nil"/>
              <w:left w:val="nil"/>
              <w:bottom w:val="nil"/>
              <w:right w:val="nil"/>
            </w:tcBorders>
            <w:shd w:val="clear" w:color="auto" w:fill="auto"/>
            <w:noWrap/>
            <w:vAlign w:val="center"/>
          </w:tcPr>
          <w:p w14:paraId="508CDA16" w14:textId="77777777" w:rsidR="00F908BF" w:rsidRPr="00F908BF" w:rsidRDefault="00F908BF" w:rsidP="00F908BF">
            <w:pPr>
              <w:widowControl w:val="0"/>
              <w:autoSpaceDE w:val="0"/>
              <w:autoSpaceDN w:val="0"/>
              <w:adjustRightInd w:val="0"/>
              <w:jc w:val="center"/>
            </w:pPr>
            <w:r w:rsidRPr="00F908BF">
              <w:t>8.323</w:t>
            </w:r>
          </w:p>
        </w:tc>
        <w:tc>
          <w:tcPr>
            <w:tcW w:w="981" w:type="dxa"/>
            <w:tcBorders>
              <w:top w:val="nil"/>
              <w:left w:val="nil"/>
              <w:bottom w:val="nil"/>
              <w:right w:val="nil"/>
            </w:tcBorders>
            <w:shd w:val="clear" w:color="auto" w:fill="auto"/>
            <w:noWrap/>
            <w:vAlign w:val="center"/>
          </w:tcPr>
          <w:p w14:paraId="46976492" w14:textId="77777777" w:rsidR="00F908BF" w:rsidRPr="00F908BF" w:rsidRDefault="00F908BF" w:rsidP="00F908BF">
            <w:pPr>
              <w:widowControl w:val="0"/>
              <w:autoSpaceDE w:val="0"/>
              <w:autoSpaceDN w:val="0"/>
              <w:adjustRightInd w:val="0"/>
              <w:jc w:val="center"/>
            </w:pPr>
            <w:r w:rsidRPr="00F908BF">
              <w:t>10.730</w:t>
            </w:r>
          </w:p>
        </w:tc>
        <w:tc>
          <w:tcPr>
            <w:tcW w:w="981" w:type="dxa"/>
            <w:tcBorders>
              <w:top w:val="nil"/>
              <w:left w:val="nil"/>
              <w:bottom w:val="nil"/>
              <w:right w:val="nil"/>
            </w:tcBorders>
            <w:shd w:val="clear" w:color="auto" w:fill="auto"/>
            <w:noWrap/>
            <w:vAlign w:val="center"/>
          </w:tcPr>
          <w:p w14:paraId="38FA0211" w14:textId="77777777" w:rsidR="00F908BF" w:rsidRPr="00F908BF" w:rsidRDefault="00F908BF" w:rsidP="00F908BF">
            <w:pPr>
              <w:widowControl w:val="0"/>
              <w:autoSpaceDE w:val="0"/>
              <w:autoSpaceDN w:val="0"/>
              <w:adjustRightInd w:val="0"/>
              <w:jc w:val="center"/>
            </w:pPr>
            <w:r w:rsidRPr="00F908BF">
              <w:t>8.454</w:t>
            </w:r>
          </w:p>
        </w:tc>
        <w:tc>
          <w:tcPr>
            <w:tcW w:w="984" w:type="dxa"/>
            <w:tcBorders>
              <w:top w:val="nil"/>
              <w:left w:val="nil"/>
              <w:bottom w:val="nil"/>
              <w:right w:val="nil"/>
            </w:tcBorders>
            <w:shd w:val="clear" w:color="auto" w:fill="auto"/>
            <w:noWrap/>
          </w:tcPr>
          <w:p w14:paraId="6A2E1586" w14:textId="77777777" w:rsidR="00F908BF" w:rsidRPr="00F908BF" w:rsidRDefault="00F908BF" w:rsidP="00F908BF">
            <w:pPr>
              <w:widowControl w:val="0"/>
              <w:autoSpaceDE w:val="0"/>
              <w:autoSpaceDN w:val="0"/>
              <w:adjustRightInd w:val="0"/>
              <w:jc w:val="center"/>
            </w:pPr>
            <w:r w:rsidRPr="00F908BF">
              <w:t>15.419</w:t>
            </w:r>
          </w:p>
        </w:tc>
      </w:tr>
      <w:tr w:rsidR="00F908BF" w:rsidRPr="00F908BF" w14:paraId="6AA69B3E" w14:textId="77777777" w:rsidTr="00CA19D3">
        <w:trPr>
          <w:trHeight w:val="270"/>
          <w:jc w:val="center"/>
        </w:trPr>
        <w:tc>
          <w:tcPr>
            <w:tcW w:w="2772" w:type="dxa"/>
            <w:tcBorders>
              <w:top w:val="nil"/>
              <w:left w:val="nil"/>
              <w:bottom w:val="nil"/>
              <w:right w:val="nil"/>
            </w:tcBorders>
            <w:shd w:val="clear" w:color="auto" w:fill="auto"/>
            <w:noWrap/>
            <w:vAlign w:val="center"/>
            <w:hideMark/>
          </w:tcPr>
          <w:p w14:paraId="6A28BB52" w14:textId="77777777" w:rsidR="00F908BF" w:rsidRPr="00F908BF" w:rsidRDefault="00F908BF" w:rsidP="00F908BF">
            <w:pPr>
              <w:widowControl w:val="0"/>
              <w:autoSpaceDE w:val="0"/>
              <w:autoSpaceDN w:val="0"/>
              <w:adjustRightInd w:val="0"/>
            </w:pPr>
            <w:r w:rsidRPr="00F908BF">
              <w:t>Puntarenas</w:t>
            </w:r>
          </w:p>
        </w:tc>
        <w:tc>
          <w:tcPr>
            <w:tcW w:w="981" w:type="dxa"/>
            <w:tcBorders>
              <w:top w:val="nil"/>
              <w:left w:val="single" w:sz="4" w:space="0" w:color="auto"/>
              <w:bottom w:val="nil"/>
              <w:right w:val="nil"/>
            </w:tcBorders>
            <w:shd w:val="clear" w:color="auto" w:fill="auto"/>
            <w:noWrap/>
            <w:vAlign w:val="center"/>
            <w:hideMark/>
          </w:tcPr>
          <w:p w14:paraId="37A71F4B" w14:textId="77777777" w:rsidR="00F908BF" w:rsidRPr="00F908BF" w:rsidRDefault="00F908BF" w:rsidP="00F908BF">
            <w:pPr>
              <w:widowControl w:val="0"/>
              <w:autoSpaceDE w:val="0"/>
              <w:autoSpaceDN w:val="0"/>
              <w:adjustRightInd w:val="0"/>
              <w:jc w:val="center"/>
            </w:pPr>
            <w:r w:rsidRPr="00F908BF">
              <w:t>8.903</w:t>
            </w:r>
          </w:p>
        </w:tc>
        <w:tc>
          <w:tcPr>
            <w:tcW w:w="981" w:type="dxa"/>
            <w:tcBorders>
              <w:top w:val="nil"/>
              <w:left w:val="nil"/>
              <w:bottom w:val="nil"/>
              <w:right w:val="nil"/>
            </w:tcBorders>
            <w:shd w:val="clear" w:color="auto" w:fill="auto"/>
            <w:noWrap/>
            <w:vAlign w:val="center"/>
          </w:tcPr>
          <w:p w14:paraId="2168464E" w14:textId="77777777" w:rsidR="00F908BF" w:rsidRPr="00F908BF" w:rsidRDefault="00F908BF" w:rsidP="00F908BF">
            <w:pPr>
              <w:widowControl w:val="0"/>
              <w:autoSpaceDE w:val="0"/>
              <w:autoSpaceDN w:val="0"/>
              <w:adjustRightInd w:val="0"/>
              <w:jc w:val="center"/>
            </w:pPr>
            <w:r w:rsidRPr="00F908BF">
              <w:t>8.607</w:t>
            </w:r>
          </w:p>
        </w:tc>
        <w:tc>
          <w:tcPr>
            <w:tcW w:w="981" w:type="dxa"/>
            <w:tcBorders>
              <w:top w:val="nil"/>
              <w:left w:val="nil"/>
              <w:bottom w:val="nil"/>
              <w:right w:val="nil"/>
            </w:tcBorders>
            <w:shd w:val="clear" w:color="auto" w:fill="auto"/>
            <w:noWrap/>
            <w:vAlign w:val="center"/>
          </w:tcPr>
          <w:p w14:paraId="385DF1CF" w14:textId="77777777" w:rsidR="00F908BF" w:rsidRPr="00F908BF" w:rsidRDefault="00F908BF" w:rsidP="00F908BF">
            <w:pPr>
              <w:widowControl w:val="0"/>
              <w:autoSpaceDE w:val="0"/>
              <w:autoSpaceDN w:val="0"/>
              <w:adjustRightInd w:val="0"/>
              <w:jc w:val="center"/>
            </w:pPr>
            <w:r w:rsidRPr="00F908BF">
              <w:t>12.086</w:t>
            </w:r>
          </w:p>
        </w:tc>
        <w:tc>
          <w:tcPr>
            <w:tcW w:w="981" w:type="dxa"/>
            <w:tcBorders>
              <w:top w:val="nil"/>
              <w:left w:val="nil"/>
              <w:bottom w:val="nil"/>
              <w:right w:val="nil"/>
            </w:tcBorders>
            <w:shd w:val="clear" w:color="auto" w:fill="auto"/>
            <w:noWrap/>
            <w:vAlign w:val="center"/>
          </w:tcPr>
          <w:p w14:paraId="07125304" w14:textId="77777777" w:rsidR="00F908BF" w:rsidRPr="00F908BF" w:rsidRDefault="00F908BF" w:rsidP="00F908BF">
            <w:pPr>
              <w:widowControl w:val="0"/>
              <w:autoSpaceDE w:val="0"/>
              <w:autoSpaceDN w:val="0"/>
              <w:adjustRightInd w:val="0"/>
              <w:jc w:val="center"/>
            </w:pPr>
            <w:r w:rsidRPr="00F908BF">
              <w:t>17.908</w:t>
            </w:r>
          </w:p>
        </w:tc>
        <w:tc>
          <w:tcPr>
            <w:tcW w:w="984" w:type="dxa"/>
            <w:tcBorders>
              <w:top w:val="nil"/>
              <w:left w:val="nil"/>
              <w:bottom w:val="nil"/>
              <w:right w:val="nil"/>
            </w:tcBorders>
            <w:shd w:val="clear" w:color="auto" w:fill="auto"/>
            <w:noWrap/>
          </w:tcPr>
          <w:p w14:paraId="6507787F" w14:textId="77777777" w:rsidR="00F908BF" w:rsidRPr="00F908BF" w:rsidRDefault="00F908BF" w:rsidP="00F908BF">
            <w:pPr>
              <w:widowControl w:val="0"/>
              <w:autoSpaceDE w:val="0"/>
              <w:autoSpaceDN w:val="0"/>
              <w:adjustRightInd w:val="0"/>
              <w:jc w:val="center"/>
            </w:pPr>
            <w:r w:rsidRPr="00F908BF">
              <w:t>24.594</w:t>
            </w:r>
          </w:p>
        </w:tc>
      </w:tr>
      <w:tr w:rsidR="00F908BF" w:rsidRPr="00F908BF" w14:paraId="1DB2A8AA"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149E8413" w14:textId="77777777" w:rsidR="00F908BF" w:rsidRPr="00F908BF" w:rsidRDefault="00F908BF" w:rsidP="00F908BF">
            <w:pPr>
              <w:widowControl w:val="0"/>
              <w:autoSpaceDE w:val="0"/>
              <w:autoSpaceDN w:val="0"/>
              <w:adjustRightInd w:val="0"/>
            </w:pPr>
            <w:r w:rsidRPr="00F908BF">
              <w:t>Primero Zona Sur</w:t>
            </w:r>
          </w:p>
        </w:tc>
        <w:tc>
          <w:tcPr>
            <w:tcW w:w="981" w:type="dxa"/>
            <w:tcBorders>
              <w:top w:val="nil"/>
              <w:left w:val="single" w:sz="4" w:space="0" w:color="auto"/>
              <w:bottom w:val="nil"/>
              <w:right w:val="nil"/>
            </w:tcBorders>
            <w:shd w:val="clear" w:color="auto" w:fill="auto"/>
            <w:noWrap/>
            <w:vAlign w:val="center"/>
            <w:hideMark/>
          </w:tcPr>
          <w:p w14:paraId="203D8B9F" w14:textId="77777777" w:rsidR="00F908BF" w:rsidRPr="00F908BF" w:rsidRDefault="00F908BF" w:rsidP="00F908BF">
            <w:pPr>
              <w:widowControl w:val="0"/>
              <w:autoSpaceDE w:val="0"/>
              <w:autoSpaceDN w:val="0"/>
              <w:adjustRightInd w:val="0"/>
              <w:jc w:val="center"/>
            </w:pPr>
            <w:r w:rsidRPr="00F908BF">
              <w:t>18.935</w:t>
            </w:r>
          </w:p>
        </w:tc>
        <w:tc>
          <w:tcPr>
            <w:tcW w:w="981" w:type="dxa"/>
            <w:tcBorders>
              <w:top w:val="nil"/>
              <w:left w:val="nil"/>
              <w:bottom w:val="nil"/>
              <w:right w:val="nil"/>
            </w:tcBorders>
            <w:shd w:val="clear" w:color="auto" w:fill="auto"/>
            <w:noWrap/>
            <w:vAlign w:val="center"/>
          </w:tcPr>
          <w:p w14:paraId="74220782" w14:textId="77777777" w:rsidR="00F908BF" w:rsidRPr="00F908BF" w:rsidRDefault="00F908BF" w:rsidP="00F908BF">
            <w:pPr>
              <w:widowControl w:val="0"/>
              <w:autoSpaceDE w:val="0"/>
              <w:autoSpaceDN w:val="0"/>
              <w:adjustRightInd w:val="0"/>
              <w:jc w:val="center"/>
            </w:pPr>
            <w:r w:rsidRPr="00F908BF">
              <w:t>14.413</w:t>
            </w:r>
          </w:p>
        </w:tc>
        <w:tc>
          <w:tcPr>
            <w:tcW w:w="981" w:type="dxa"/>
            <w:tcBorders>
              <w:top w:val="nil"/>
              <w:left w:val="nil"/>
              <w:bottom w:val="nil"/>
              <w:right w:val="nil"/>
            </w:tcBorders>
            <w:shd w:val="clear" w:color="auto" w:fill="auto"/>
            <w:noWrap/>
            <w:vAlign w:val="center"/>
          </w:tcPr>
          <w:p w14:paraId="588701A2" w14:textId="77777777" w:rsidR="00F908BF" w:rsidRPr="00F908BF" w:rsidRDefault="00F908BF" w:rsidP="00F908BF">
            <w:pPr>
              <w:widowControl w:val="0"/>
              <w:autoSpaceDE w:val="0"/>
              <w:autoSpaceDN w:val="0"/>
              <w:adjustRightInd w:val="0"/>
              <w:jc w:val="center"/>
            </w:pPr>
            <w:r w:rsidRPr="00F908BF">
              <w:t>15.647</w:t>
            </w:r>
          </w:p>
        </w:tc>
        <w:tc>
          <w:tcPr>
            <w:tcW w:w="981" w:type="dxa"/>
            <w:tcBorders>
              <w:top w:val="nil"/>
              <w:left w:val="nil"/>
              <w:bottom w:val="nil"/>
              <w:right w:val="nil"/>
            </w:tcBorders>
            <w:shd w:val="clear" w:color="auto" w:fill="auto"/>
            <w:noWrap/>
            <w:vAlign w:val="center"/>
          </w:tcPr>
          <w:p w14:paraId="4E5683FC" w14:textId="77777777" w:rsidR="00F908BF" w:rsidRPr="00F908BF" w:rsidRDefault="00F908BF" w:rsidP="00F908BF">
            <w:pPr>
              <w:widowControl w:val="0"/>
              <w:autoSpaceDE w:val="0"/>
              <w:autoSpaceDN w:val="0"/>
              <w:adjustRightInd w:val="0"/>
              <w:jc w:val="center"/>
            </w:pPr>
            <w:r w:rsidRPr="00F908BF">
              <w:t>22.459</w:t>
            </w:r>
          </w:p>
        </w:tc>
        <w:tc>
          <w:tcPr>
            <w:tcW w:w="984" w:type="dxa"/>
            <w:tcBorders>
              <w:top w:val="nil"/>
              <w:left w:val="nil"/>
              <w:bottom w:val="nil"/>
              <w:right w:val="nil"/>
            </w:tcBorders>
            <w:shd w:val="clear" w:color="auto" w:fill="auto"/>
            <w:noWrap/>
          </w:tcPr>
          <w:p w14:paraId="6812361B" w14:textId="77777777" w:rsidR="00F908BF" w:rsidRPr="00F908BF" w:rsidRDefault="00F908BF" w:rsidP="00F908BF">
            <w:pPr>
              <w:widowControl w:val="0"/>
              <w:autoSpaceDE w:val="0"/>
              <w:autoSpaceDN w:val="0"/>
              <w:adjustRightInd w:val="0"/>
              <w:jc w:val="center"/>
            </w:pPr>
            <w:r w:rsidRPr="00F908BF">
              <w:t>20.914</w:t>
            </w:r>
          </w:p>
        </w:tc>
      </w:tr>
      <w:tr w:rsidR="00F908BF" w:rsidRPr="00F908BF" w14:paraId="2174E40A"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69FD4916" w14:textId="77777777" w:rsidR="00F908BF" w:rsidRPr="00F908BF" w:rsidRDefault="00F908BF" w:rsidP="00F908BF">
            <w:pPr>
              <w:widowControl w:val="0"/>
              <w:autoSpaceDE w:val="0"/>
              <w:autoSpaceDN w:val="0"/>
              <w:adjustRightInd w:val="0"/>
            </w:pPr>
            <w:r w:rsidRPr="00F908BF">
              <w:t>Segundo Zona Sur</w:t>
            </w:r>
          </w:p>
        </w:tc>
        <w:tc>
          <w:tcPr>
            <w:tcW w:w="981" w:type="dxa"/>
            <w:tcBorders>
              <w:top w:val="nil"/>
              <w:left w:val="single" w:sz="4" w:space="0" w:color="auto"/>
              <w:bottom w:val="nil"/>
              <w:right w:val="nil"/>
            </w:tcBorders>
            <w:shd w:val="clear" w:color="auto" w:fill="auto"/>
            <w:noWrap/>
            <w:vAlign w:val="center"/>
            <w:hideMark/>
          </w:tcPr>
          <w:p w14:paraId="34E9CE33" w14:textId="77777777" w:rsidR="00F908BF" w:rsidRPr="00F908BF" w:rsidRDefault="00F908BF" w:rsidP="00F908BF">
            <w:pPr>
              <w:widowControl w:val="0"/>
              <w:autoSpaceDE w:val="0"/>
              <w:autoSpaceDN w:val="0"/>
              <w:adjustRightInd w:val="0"/>
              <w:jc w:val="center"/>
            </w:pPr>
            <w:r w:rsidRPr="00F908BF">
              <w:t>1.797</w:t>
            </w:r>
          </w:p>
        </w:tc>
        <w:tc>
          <w:tcPr>
            <w:tcW w:w="981" w:type="dxa"/>
            <w:tcBorders>
              <w:top w:val="nil"/>
              <w:left w:val="nil"/>
              <w:bottom w:val="nil"/>
              <w:right w:val="nil"/>
            </w:tcBorders>
            <w:shd w:val="clear" w:color="auto" w:fill="auto"/>
            <w:noWrap/>
            <w:vAlign w:val="center"/>
          </w:tcPr>
          <w:p w14:paraId="08984203" w14:textId="77777777" w:rsidR="00F908BF" w:rsidRPr="00F908BF" w:rsidRDefault="00F908BF" w:rsidP="00F908BF">
            <w:pPr>
              <w:widowControl w:val="0"/>
              <w:autoSpaceDE w:val="0"/>
              <w:autoSpaceDN w:val="0"/>
              <w:adjustRightInd w:val="0"/>
              <w:jc w:val="center"/>
            </w:pPr>
            <w:r w:rsidRPr="00F908BF">
              <w:t>2.289</w:t>
            </w:r>
          </w:p>
        </w:tc>
        <w:tc>
          <w:tcPr>
            <w:tcW w:w="981" w:type="dxa"/>
            <w:tcBorders>
              <w:top w:val="nil"/>
              <w:left w:val="nil"/>
              <w:bottom w:val="nil"/>
              <w:right w:val="nil"/>
            </w:tcBorders>
            <w:shd w:val="clear" w:color="auto" w:fill="auto"/>
            <w:noWrap/>
            <w:vAlign w:val="center"/>
          </w:tcPr>
          <w:p w14:paraId="54292B81" w14:textId="77777777" w:rsidR="00F908BF" w:rsidRPr="00F908BF" w:rsidRDefault="00F908BF" w:rsidP="00F908BF">
            <w:pPr>
              <w:widowControl w:val="0"/>
              <w:autoSpaceDE w:val="0"/>
              <w:autoSpaceDN w:val="0"/>
              <w:adjustRightInd w:val="0"/>
              <w:jc w:val="center"/>
            </w:pPr>
            <w:r w:rsidRPr="00F908BF">
              <w:t>2.850</w:t>
            </w:r>
          </w:p>
        </w:tc>
        <w:tc>
          <w:tcPr>
            <w:tcW w:w="981" w:type="dxa"/>
            <w:tcBorders>
              <w:top w:val="nil"/>
              <w:left w:val="nil"/>
              <w:bottom w:val="nil"/>
              <w:right w:val="nil"/>
            </w:tcBorders>
            <w:shd w:val="clear" w:color="auto" w:fill="auto"/>
            <w:noWrap/>
            <w:vAlign w:val="center"/>
          </w:tcPr>
          <w:p w14:paraId="4A76D977" w14:textId="77777777" w:rsidR="00F908BF" w:rsidRPr="00F908BF" w:rsidRDefault="00F908BF" w:rsidP="00F908BF">
            <w:pPr>
              <w:widowControl w:val="0"/>
              <w:autoSpaceDE w:val="0"/>
              <w:autoSpaceDN w:val="0"/>
              <w:adjustRightInd w:val="0"/>
              <w:jc w:val="center"/>
            </w:pPr>
            <w:r w:rsidRPr="00F908BF">
              <w:t>4.291</w:t>
            </w:r>
          </w:p>
        </w:tc>
        <w:tc>
          <w:tcPr>
            <w:tcW w:w="984" w:type="dxa"/>
            <w:tcBorders>
              <w:top w:val="nil"/>
              <w:left w:val="nil"/>
              <w:bottom w:val="nil"/>
              <w:right w:val="nil"/>
            </w:tcBorders>
            <w:shd w:val="clear" w:color="auto" w:fill="auto"/>
            <w:noWrap/>
          </w:tcPr>
          <w:p w14:paraId="4C818FC2" w14:textId="77777777" w:rsidR="00F908BF" w:rsidRPr="00F908BF" w:rsidRDefault="00F908BF" w:rsidP="00F908BF">
            <w:pPr>
              <w:widowControl w:val="0"/>
              <w:autoSpaceDE w:val="0"/>
              <w:autoSpaceDN w:val="0"/>
              <w:adjustRightInd w:val="0"/>
              <w:jc w:val="center"/>
            </w:pPr>
            <w:r w:rsidRPr="00F908BF">
              <w:t>8.989</w:t>
            </w:r>
          </w:p>
        </w:tc>
      </w:tr>
      <w:tr w:rsidR="00F908BF" w:rsidRPr="00F908BF" w14:paraId="2058DFFD" w14:textId="77777777" w:rsidTr="00CA19D3">
        <w:trPr>
          <w:trHeight w:val="270"/>
          <w:jc w:val="center"/>
        </w:trPr>
        <w:tc>
          <w:tcPr>
            <w:tcW w:w="2772" w:type="dxa"/>
            <w:tcBorders>
              <w:top w:val="nil"/>
              <w:left w:val="nil"/>
              <w:bottom w:val="nil"/>
              <w:right w:val="nil"/>
            </w:tcBorders>
            <w:shd w:val="clear" w:color="auto" w:fill="auto"/>
            <w:noWrap/>
            <w:vAlign w:val="center"/>
            <w:hideMark/>
          </w:tcPr>
          <w:p w14:paraId="1C5D0FF4" w14:textId="77777777" w:rsidR="00F908BF" w:rsidRPr="00F908BF" w:rsidRDefault="00F908BF" w:rsidP="00F908BF">
            <w:pPr>
              <w:widowControl w:val="0"/>
              <w:autoSpaceDE w:val="0"/>
              <w:autoSpaceDN w:val="0"/>
              <w:adjustRightInd w:val="0"/>
            </w:pPr>
            <w:r w:rsidRPr="00F908BF">
              <w:t>Primero Zona Atlántica</w:t>
            </w:r>
          </w:p>
        </w:tc>
        <w:tc>
          <w:tcPr>
            <w:tcW w:w="981" w:type="dxa"/>
            <w:tcBorders>
              <w:top w:val="nil"/>
              <w:left w:val="single" w:sz="4" w:space="0" w:color="auto"/>
              <w:bottom w:val="nil"/>
              <w:right w:val="nil"/>
            </w:tcBorders>
            <w:shd w:val="clear" w:color="auto" w:fill="auto"/>
            <w:noWrap/>
            <w:vAlign w:val="center"/>
            <w:hideMark/>
          </w:tcPr>
          <w:p w14:paraId="3939BF96" w14:textId="77777777" w:rsidR="00F908BF" w:rsidRPr="00F908BF" w:rsidRDefault="00F908BF" w:rsidP="00F908BF">
            <w:pPr>
              <w:widowControl w:val="0"/>
              <w:autoSpaceDE w:val="0"/>
              <w:autoSpaceDN w:val="0"/>
              <w:adjustRightInd w:val="0"/>
              <w:jc w:val="center"/>
            </w:pPr>
            <w:r w:rsidRPr="00F908BF">
              <w:t>13.369</w:t>
            </w:r>
          </w:p>
        </w:tc>
        <w:tc>
          <w:tcPr>
            <w:tcW w:w="981" w:type="dxa"/>
            <w:tcBorders>
              <w:top w:val="nil"/>
              <w:left w:val="nil"/>
              <w:bottom w:val="nil"/>
              <w:right w:val="nil"/>
            </w:tcBorders>
            <w:shd w:val="clear" w:color="auto" w:fill="auto"/>
            <w:noWrap/>
            <w:vAlign w:val="center"/>
          </w:tcPr>
          <w:p w14:paraId="77779CF4" w14:textId="77777777" w:rsidR="00F908BF" w:rsidRPr="00F908BF" w:rsidRDefault="00F908BF" w:rsidP="00F908BF">
            <w:pPr>
              <w:widowControl w:val="0"/>
              <w:autoSpaceDE w:val="0"/>
              <w:autoSpaceDN w:val="0"/>
              <w:adjustRightInd w:val="0"/>
              <w:jc w:val="center"/>
            </w:pPr>
            <w:r w:rsidRPr="00F908BF">
              <w:t>9.321</w:t>
            </w:r>
          </w:p>
        </w:tc>
        <w:tc>
          <w:tcPr>
            <w:tcW w:w="981" w:type="dxa"/>
            <w:tcBorders>
              <w:top w:val="nil"/>
              <w:left w:val="nil"/>
              <w:bottom w:val="nil"/>
              <w:right w:val="nil"/>
            </w:tcBorders>
            <w:shd w:val="clear" w:color="auto" w:fill="auto"/>
            <w:noWrap/>
            <w:vAlign w:val="center"/>
          </w:tcPr>
          <w:p w14:paraId="42CD3713" w14:textId="77777777" w:rsidR="00F908BF" w:rsidRPr="00F908BF" w:rsidRDefault="00F908BF" w:rsidP="00F908BF">
            <w:pPr>
              <w:widowControl w:val="0"/>
              <w:autoSpaceDE w:val="0"/>
              <w:autoSpaceDN w:val="0"/>
              <w:adjustRightInd w:val="0"/>
              <w:jc w:val="center"/>
            </w:pPr>
            <w:r w:rsidRPr="00F908BF">
              <w:t>9.361</w:t>
            </w:r>
          </w:p>
        </w:tc>
        <w:tc>
          <w:tcPr>
            <w:tcW w:w="981" w:type="dxa"/>
            <w:tcBorders>
              <w:top w:val="nil"/>
              <w:left w:val="nil"/>
              <w:bottom w:val="nil"/>
              <w:right w:val="nil"/>
            </w:tcBorders>
            <w:shd w:val="clear" w:color="auto" w:fill="auto"/>
            <w:noWrap/>
            <w:vAlign w:val="center"/>
          </w:tcPr>
          <w:p w14:paraId="55C6A63F" w14:textId="77777777" w:rsidR="00F908BF" w:rsidRPr="00F908BF" w:rsidRDefault="00F908BF" w:rsidP="00F908BF">
            <w:pPr>
              <w:widowControl w:val="0"/>
              <w:autoSpaceDE w:val="0"/>
              <w:autoSpaceDN w:val="0"/>
              <w:adjustRightInd w:val="0"/>
              <w:jc w:val="center"/>
            </w:pPr>
            <w:r w:rsidRPr="00F908BF">
              <w:t>17.073</w:t>
            </w:r>
          </w:p>
        </w:tc>
        <w:tc>
          <w:tcPr>
            <w:tcW w:w="984" w:type="dxa"/>
            <w:tcBorders>
              <w:top w:val="nil"/>
              <w:left w:val="nil"/>
              <w:bottom w:val="nil"/>
              <w:right w:val="nil"/>
            </w:tcBorders>
            <w:shd w:val="clear" w:color="auto" w:fill="auto"/>
            <w:noWrap/>
          </w:tcPr>
          <w:p w14:paraId="40E4B0A1" w14:textId="77777777" w:rsidR="00F908BF" w:rsidRPr="00F908BF" w:rsidRDefault="00F908BF" w:rsidP="00F908BF">
            <w:pPr>
              <w:widowControl w:val="0"/>
              <w:autoSpaceDE w:val="0"/>
              <w:autoSpaceDN w:val="0"/>
              <w:adjustRightInd w:val="0"/>
              <w:jc w:val="center"/>
            </w:pPr>
            <w:r w:rsidRPr="00F908BF">
              <w:t>18.745</w:t>
            </w:r>
          </w:p>
        </w:tc>
      </w:tr>
      <w:tr w:rsidR="00F908BF" w:rsidRPr="00F908BF" w14:paraId="19181AE9" w14:textId="77777777" w:rsidTr="00CA19D3">
        <w:trPr>
          <w:trHeight w:val="256"/>
          <w:jc w:val="center"/>
        </w:trPr>
        <w:tc>
          <w:tcPr>
            <w:tcW w:w="2772" w:type="dxa"/>
            <w:tcBorders>
              <w:top w:val="nil"/>
              <w:left w:val="nil"/>
              <w:bottom w:val="nil"/>
              <w:right w:val="nil"/>
            </w:tcBorders>
            <w:shd w:val="clear" w:color="auto" w:fill="auto"/>
            <w:noWrap/>
            <w:vAlign w:val="center"/>
            <w:hideMark/>
          </w:tcPr>
          <w:p w14:paraId="0C95BC0A" w14:textId="77777777" w:rsidR="00F908BF" w:rsidRPr="00F908BF" w:rsidRDefault="00F908BF" w:rsidP="00F908BF">
            <w:pPr>
              <w:widowControl w:val="0"/>
              <w:autoSpaceDE w:val="0"/>
              <w:autoSpaceDN w:val="0"/>
              <w:adjustRightInd w:val="0"/>
            </w:pPr>
            <w:r w:rsidRPr="00F908BF">
              <w:t>Segundo Zona Atlántica</w:t>
            </w:r>
          </w:p>
        </w:tc>
        <w:tc>
          <w:tcPr>
            <w:tcW w:w="981" w:type="dxa"/>
            <w:tcBorders>
              <w:top w:val="nil"/>
              <w:left w:val="single" w:sz="4" w:space="0" w:color="auto"/>
              <w:bottom w:val="nil"/>
              <w:right w:val="nil"/>
            </w:tcBorders>
            <w:shd w:val="clear" w:color="auto" w:fill="auto"/>
            <w:noWrap/>
            <w:vAlign w:val="center"/>
            <w:hideMark/>
          </w:tcPr>
          <w:p w14:paraId="675B77EA" w14:textId="77777777" w:rsidR="00F908BF" w:rsidRPr="00F908BF" w:rsidRDefault="00F908BF" w:rsidP="00F908BF">
            <w:pPr>
              <w:widowControl w:val="0"/>
              <w:autoSpaceDE w:val="0"/>
              <w:autoSpaceDN w:val="0"/>
              <w:adjustRightInd w:val="0"/>
              <w:jc w:val="center"/>
            </w:pPr>
            <w:r w:rsidRPr="00F908BF">
              <w:t>7.278</w:t>
            </w:r>
          </w:p>
        </w:tc>
        <w:tc>
          <w:tcPr>
            <w:tcW w:w="981" w:type="dxa"/>
            <w:tcBorders>
              <w:top w:val="nil"/>
              <w:left w:val="nil"/>
              <w:bottom w:val="nil"/>
              <w:right w:val="nil"/>
            </w:tcBorders>
            <w:shd w:val="clear" w:color="auto" w:fill="auto"/>
            <w:noWrap/>
            <w:vAlign w:val="center"/>
          </w:tcPr>
          <w:p w14:paraId="3B143342" w14:textId="77777777" w:rsidR="00F908BF" w:rsidRPr="00F908BF" w:rsidRDefault="00F908BF" w:rsidP="00F908BF">
            <w:pPr>
              <w:widowControl w:val="0"/>
              <w:autoSpaceDE w:val="0"/>
              <w:autoSpaceDN w:val="0"/>
              <w:adjustRightInd w:val="0"/>
              <w:jc w:val="center"/>
            </w:pPr>
            <w:r w:rsidRPr="00F908BF">
              <w:t>7.209</w:t>
            </w:r>
          </w:p>
        </w:tc>
        <w:tc>
          <w:tcPr>
            <w:tcW w:w="981" w:type="dxa"/>
            <w:tcBorders>
              <w:top w:val="nil"/>
              <w:left w:val="nil"/>
              <w:bottom w:val="nil"/>
              <w:right w:val="nil"/>
            </w:tcBorders>
            <w:shd w:val="clear" w:color="auto" w:fill="auto"/>
            <w:noWrap/>
            <w:vAlign w:val="center"/>
          </w:tcPr>
          <w:p w14:paraId="10FF505C" w14:textId="77777777" w:rsidR="00F908BF" w:rsidRPr="00F908BF" w:rsidRDefault="00F908BF" w:rsidP="00F908BF">
            <w:pPr>
              <w:widowControl w:val="0"/>
              <w:autoSpaceDE w:val="0"/>
              <w:autoSpaceDN w:val="0"/>
              <w:adjustRightInd w:val="0"/>
              <w:jc w:val="center"/>
            </w:pPr>
            <w:r w:rsidRPr="00F908BF">
              <w:t>10.689</w:t>
            </w:r>
          </w:p>
        </w:tc>
        <w:tc>
          <w:tcPr>
            <w:tcW w:w="981" w:type="dxa"/>
            <w:tcBorders>
              <w:top w:val="nil"/>
              <w:left w:val="nil"/>
              <w:bottom w:val="nil"/>
              <w:right w:val="nil"/>
            </w:tcBorders>
            <w:shd w:val="clear" w:color="auto" w:fill="auto"/>
            <w:noWrap/>
            <w:vAlign w:val="center"/>
          </w:tcPr>
          <w:p w14:paraId="2DBA83AF" w14:textId="77777777" w:rsidR="00F908BF" w:rsidRPr="00F908BF" w:rsidRDefault="00F908BF" w:rsidP="00F908BF">
            <w:pPr>
              <w:widowControl w:val="0"/>
              <w:autoSpaceDE w:val="0"/>
              <w:autoSpaceDN w:val="0"/>
              <w:adjustRightInd w:val="0"/>
              <w:jc w:val="center"/>
            </w:pPr>
            <w:r w:rsidRPr="00F908BF">
              <w:t>15.691</w:t>
            </w:r>
          </w:p>
        </w:tc>
        <w:tc>
          <w:tcPr>
            <w:tcW w:w="984" w:type="dxa"/>
            <w:tcBorders>
              <w:top w:val="nil"/>
              <w:left w:val="nil"/>
              <w:bottom w:val="nil"/>
              <w:right w:val="nil"/>
            </w:tcBorders>
            <w:shd w:val="clear" w:color="auto" w:fill="auto"/>
            <w:noWrap/>
          </w:tcPr>
          <w:p w14:paraId="675A9522" w14:textId="77777777" w:rsidR="00F908BF" w:rsidRPr="00F908BF" w:rsidRDefault="00F908BF" w:rsidP="00F908BF">
            <w:pPr>
              <w:widowControl w:val="0"/>
              <w:autoSpaceDE w:val="0"/>
              <w:autoSpaceDN w:val="0"/>
              <w:adjustRightInd w:val="0"/>
              <w:jc w:val="center"/>
            </w:pPr>
            <w:r w:rsidRPr="00F908BF">
              <w:t>26.330</w:t>
            </w:r>
          </w:p>
        </w:tc>
      </w:tr>
      <w:tr w:rsidR="00F908BF" w:rsidRPr="00F908BF" w14:paraId="7EF0C2B4" w14:textId="77777777" w:rsidTr="00CA19D3">
        <w:trPr>
          <w:trHeight w:val="270"/>
          <w:jc w:val="center"/>
        </w:trPr>
        <w:tc>
          <w:tcPr>
            <w:tcW w:w="2772" w:type="dxa"/>
            <w:tcBorders>
              <w:top w:val="nil"/>
              <w:left w:val="nil"/>
              <w:bottom w:val="single" w:sz="4" w:space="0" w:color="auto"/>
              <w:right w:val="nil"/>
            </w:tcBorders>
            <w:shd w:val="clear" w:color="auto" w:fill="auto"/>
            <w:noWrap/>
            <w:vAlign w:val="center"/>
            <w:hideMark/>
          </w:tcPr>
          <w:p w14:paraId="4CCD2327" w14:textId="77777777" w:rsidR="00F908BF" w:rsidRPr="00F908BF" w:rsidRDefault="00F908BF" w:rsidP="00F908BF">
            <w:pPr>
              <w:widowControl w:val="0"/>
              <w:autoSpaceDE w:val="0"/>
              <w:autoSpaceDN w:val="0"/>
              <w:adjustRightInd w:val="0"/>
            </w:pPr>
            <w:r w:rsidRPr="00F908BF">
              <w:t> </w:t>
            </w:r>
          </w:p>
        </w:tc>
        <w:tc>
          <w:tcPr>
            <w:tcW w:w="981" w:type="dxa"/>
            <w:tcBorders>
              <w:top w:val="nil"/>
              <w:left w:val="single" w:sz="4" w:space="0" w:color="auto"/>
              <w:bottom w:val="single" w:sz="4" w:space="0" w:color="auto"/>
              <w:right w:val="nil"/>
            </w:tcBorders>
            <w:shd w:val="clear" w:color="auto" w:fill="auto"/>
            <w:noWrap/>
            <w:vAlign w:val="center"/>
            <w:hideMark/>
          </w:tcPr>
          <w:p w14:paraId="74CA6615" w14:textId="77777777" w:rsidR="00F908BF" w:rsidRPr="00F908BF" w:rsidRDefault="00F908BF" w:rsidP="00F908BF">
            <w:pPr>
              <w:widowControl w:val="0"/>
              <w:autoSpaceDE w:val="0"/>
              <w:autoSpaceDN w:val="0"/>
              <w:adjustRightInd w:val="0"/>
            </w:pPr>
            <w:r w:rsidRPr="00F908BF">
              <w:t> </w:t>
            </w:r>
          </w:p>
        </w:tc>
        <w:tc>
          <w:tcPr>
            <w:tcW w:w="981" w:type="dxa"/>
            <w:tcBorders>
              <w:top w:val="nil"/>
              <w:left w:val="nil"/>
              <w:bottom w:val="single" w:sz="4" w:space="0" w:color="auto"/>
              <w:right w:val="nil"/>
            </w:tcBorders>
            <w:shd w:val="clear" w:color="auto" w:fill="auto"/>
            <w:noWrap/>
            <w:vAlign w:val="center"/>
            <w:hideMark/>
          </w:tcPr>
          <w:p w14:paraId="13BB2872" w14:textId="77777777" w:rsidR="00F908BF" w:rsidRPr="00F908BF" w:rsidRDefault="00F908BF" w:rsidP="00F908BF">
            <w:pPr>
              <w:widowControl w:val="0"/>
              <w:autoSpaceDE w:val="0"/>
              <w:autoSpaceDN w:val="0"/>
              <w:adjustRightInd w:val="0"/>
            </w:pPr>
            <w:r w:rsidRPr="00F908BF">
              <w:t> </w:t>
            </w:r>
          </w:p>
        </w:tc>
        <w:tc>
          <w:tcPr>
            <w:tcW w:w="981" w:type="dxa"/>
            <w:tcBorders>
              <w:top w:val="nil"/>
              <w:left w:val="nil"/>
              <w:bottom w:val="single" w:sz="4" w:space="0" w:color="auto"/>
              <w:right w:val="nil"/>
            </w:tcBorders>
            <w:shd w:val="clear" w:color="auto" w:fill="auto"/>
            <w:noWrap/>
            <w:vAlign w:val="center"/>
            <w:hideMark/>
          </w:tcPr>
          <w:p w14:paraId="0E0B57C9" w14:textId="77777777" w:rsidR="00F908BF" w:rsidRPr="00F908BF" w:rsidRDefault="00F908BF" w:rsidP="00F908BF">
            <w:pPr>
              <w:widowControl w:val="0"/>
              <w:autoSpaceDE w:val="0"/>
              <w:autoSpaceDN w:val="0"/>
              <w:adjustRightInd w:val="0"/>
            </w:pPr>
            <w:r w:rsidRPr="00F908BF">
              <w:t> </w:t>
            </w:r>
          </w:p>
        </w:tc>
        <w:tc>
          <w:tcPr>
            <w:tcW w:w="981" w:type="dxa"/>
            <w:tcBorders>
              <w:top w:val="nil"/>
              <w:left w:val="nil"/>
              <w:bottom w:val="single" w:sz="4" w:space="0" w:color="auto"/>
              <w:right w:val="nil"/>
            </w:tcBorders>
            <w:shd w:val="clear" w:color="auto" w:fill="auto"/>
            <w:noWrap/>
            <w:vAlign w:val="center"/>
            <w:hideMark/>
          </w:tcPr>
          <w:p w14:paraId="6433809A" w14:textId="77777777" w:rsidR="00F908BF" w:rsidRPr="00F908BF" w:rsidRDefault="00F908BF" w:rsidP="00F908BF">
            <w:pPr>
              <w:widowControl w:val="0"/>
              <w:autoSpaceDE w:val="0"/>
              <w:autoSpaceDN w:val="0"/>
              <w:adjustRightInd w:val="0"/>
            </w:pPr>
            <w:r w:rsidRPr="00F908BF">
              <w:t> </w:t>
            </w:r>
          </w:p>
        </w:tc>
        <w:tc>
          <w:tcPr>
            <w:tcW w:w="984" w:type="dxa"/>
            <w:tcBorders>
              <w:top w:val="nil"/>
              <w:left w:val="nil"/>
              <w:bottom w:val="single" w:sz="4" w:space="0" w:color="auto"/>
              <w:right w:val="nil"/>
            </w:tcBorders>
            <w:shd w:val="clear" w:color="auto" w:fill="auto"/>
            <w:noWrap/>
            <w:vAlign w:val="center"/>
            <w:hideMark/>
          </w:tcPr>
          <w:p w14:paraId="26D971D5" w14:textId="77777777" w:rsidR="00F908BF" w:rsidRPr="00F908BF" w:rsidRDefault="00F908BF" w:rsidP="00F908BF">
            <w:pPr>
              <w:widowControl w:val="0"/>
              <w:autoSpaceDE w:val="0"/>
              <w:autoSpaceDN w:val="0"/>
              <w:adjustRightInd w:val="0"/>
            </w:pPr>
            <w:r w:rsidRPr="00F908BF">
              <w:t> </w:t>
            </w:r>
          </w:p>
        </w:tc>
      </w:tr>
      <w:tr w:rsidR="00F908BF" w:rsidRPr="00F908BF" w14:paraId="10F5538E" w14:textId="77777777" w:rsidTr="00CA19D3">
        <w:trPr>
          <w:trHeight w:val="427"/>
          <w:jc w:val="center"/>
        </w:trPr>
        <w:tc>
          <w:tcPr>
            <w:tcW w:w="7680" w:type="dxa"/>
            <w:gridSpan w:val="6"/>
            <w:tcBorders>
              <w:top w:val="single" w:sz="4" w:space="0" w:color="auto"/>
              <w:left w:val="nil"/>
            </w:tcBorders>
            <w:shd w:val="clear" w:color="auto" w:fill="auto"/>
            <w:noWrap/>
            <w:vAlign w:val="center"/>
          </w:tcPr>
          <w:p w14:paraId="38EC7DF7" w14:textId="77777777" w:rsidR="00F908BF" w:rsidRPr="00F908BF" w:rsidRDefault="00F908BF" w:rsidP="00F908BF">
            <w:pPr>
              <w:widowControl w:val="0"/>
              <w:autoSpaceDE w:val="0"/>
              <w:autoSpaceDN w:val="0"/>
              <w:adjustRightInd w:val="0"/>
              <w:rPr>
                <w:b/>
                <w:bCs/>
              </w:rPr>
            </w:pPr>
          </w:p>
          <w:p w14:paraId="756A7AC8" w14:textId="291C2CB9" w:rsidR="00F908BF" w:rsidRPr="00F908BF" w:rsidRDefault="00F908BF" w:rsidP="00F908BF">
            <w:pPr>
              <w:widowControl w:val="0"/>
              <w:autoSpaceDE w:val="0"/>
              <w:autoSpaceDN w:val="0"/>
              <w:adjustRightInd w:val="0"/>
            </w:pPr>
            <w:r w:rsidRPr="00F908BF">
              <w:rPr>
                <w:b/>
                <w:bCs/>
              </w:rPr>
              <w:t xml:space="preserve">Elaborado por: </w:t>
            </w:r>
            <w:r w:rsidRPr="00F908BF">
              <w:rPr>
                <w:bCs/>
              </w:rPr>
              <w:t>Subproceso de Estadística, Dirección de Planificación, Poder Judicial, 2019.</w:t>
            </w:r>
          </w:p>
        </w:tc>
      </w:tr>
    </w:tbl>
    <w:p w14:paraId="2E931CAB" w14:textId="77777777" w:rsidR="00F908BF" w:rsidRPr="00F908BF" w:rsidRDefault="00F908BF" w:rsidP="00F908BF">
      <w:pPr>
        <w:widowControl w:val="0"/>
        <w:autoSpaceDE w:val="0"/>
        <w:autoSpaceDN w:val="0"/>
        <w:adjustRightInd w:val="0"/>
        <w:jc w:val="both"/>
      </w:pPr>
    </w:p>
    <w:p w14:paraId="5CBF9ACB"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Por lo tanto, como se observa en el Gráfico 6 el trabajo bajo la responsabilidad de estas oficinas judiciales patentizó ahora su quinta alza anual ininterrumpida, explicadas -en esencia- por las mayores cifras de demandas ingresadas y casos reactivados, en comparación con el número de procesos concluidos, en todos los años del quinquenio examinado, según se deduce el Cuadro 1, contenido en el primer apartado de este análisis. </w:t>
      </w:r>
    </w:p>
    <w:p w14:paraId="3DA2534F" w14:textId="77777777" w:rsidR="00F908BF" w:rsidRPr="00F908BF" w:rsidRDefault="00F908BF" w:rsidP="00F908BF">
      <w:pPr>
        <w:widowControl w:val="0"/>
        <w:autoSpaceDE w:val="0"/>
        <w:autoSpaceDN w:val="0"/>
        <w:adjustRightInd w:val="0"/>
        <w:jc w:val="both"/>
      </w:pPr>
    </w:p>
    <w:p w14:paraId="1762D751"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36A6890E" wp14:editId="2DE4B707">
            <wp:extent cx="5446395" cy="3037205"/>
            <wp:effectExtent l="0" t="0" r="0" b="0"/>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EAFB31" w14:textId="77777777" w:rsidR="00F908BF" w:rsidRPr="00F908BF" w:rsidRDefault="00F908BF" w:rsidP="00F908BF">
      <w:pPr>
        <w:widowControl w:val="0"/>
        <w:autoSpaceDE w:val="0"/>
        <w:autoSpaceDN w:val="0"/>
        <w:adjustRightInd w:val="0"/>
        <w:jc w:val="both"/>
      </w:pPr>
    </w:p>
    <w:p w14:paraId="62B36C8D"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De acuerdo con el Cuadro 9, la ubicación física de los procesos cobratorios que conforman el circulante al cierre del último año según Circuito Judicial refiere que en los circuitos Primero de San José, Segundo de San José y Primero de Alajuela se dan los grupos más altos con 253.003, 136.600 y 65.884 sumarias en el asocie de costumbre, en contraste con los circuitos Primero de la Zona Atlántica, Segundo de Guanacaste y Segundo de la Zona Sur, en donde se tramitan los conjuntos más reservados, con 18.745, 15.419 y 8.989 casos.</w:t>
      </w:r>
    </w:p>
    <w:p w14:paraId="185850B1" w14:textId="77777777" w:rsidR="00F908BF" w:rsidRPr="00F908BF" w:rsidRDefault="00F908BF" w:rsidP="00F908BF">
      <w:pPr>
        <w:widowControl w:val="0"/>
        <w:autoSpaceDE w:val="0"/>
        <w:autoSpaceDN w:val="0"/>
        <w:adjustRightInd w:val="0"/>
        <w:ind w:left="851" w:right="851" w:firstLine="709"/>
        <w:jc w:val="both"/>
        <w:rPr>
          <w:lang w:eastAsia="es-CR"/>
        </w:rPr>
      </w:pPr>
    </w:p>
    <w:p w14:paraId="0F1C4642"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Por otra parte, en el Cuadro 10 se encuentra el desglose del circulante actual según el estado de los expedientes (incluyendo los estados que determinó la Comisión de la Jurisdicción Civil producto de la Reforma Civil), donde se muestra que 605.750 de los 748.156 asuntos activos se mantienen en trámite (81,0%), por otro lado 140.844 se mantienen en “Trámite en etapa de ejecución” (18,8%), mientras que tan solo 1.243 permanecen en alzada (0,2%), abarcando estas tres variables el 99,96% del total. </w:t>
      </w:r>
    </w:p>
    <w:p w14:paraId="4AC00F0B" w14:textId="77777777" w:rsidR="00F908BF" w:rsidRPr="00F908BF" w:rsidRDefault="00F908BF" w:rsidP="00F908BF">
      <w:pPr>
        <w:widowControl w:val="0"/>
        <w:autoSpaceDE w:val="0"/>
        <w:autoSpaceDN w:val="0"/>
        <w:adjustRightInd w:val="0"/>
        <w:rPr>
          <w:b/>
        </w:rPr>
      </w:pPr>
    </w:p>
    <w:p w14:paraId="43606AF5" w14:textId="77777777" w:rsidR="00F908BF" w:rsidRPr="00F908BF" w:rsidRDefault="00F908BF" w:rsidP="00F908BF">
      <w:pPr>
        <w:widowControl w:val="0"/>
        <w:autoSpaceDE w:val="0"/>
        <w:autoSpaceDN w:val="0"/>
        <w:adjustRightInd w:val="0"/>
        <w:jc w:val="center"/>
        <w:rPr>
          <w:b/>
        </w:rPr>
      </w:pPr>
      <w:r w:rsidRPr="00F908BF">
        <w:rPr>
          <w:b/>
        </w:rPr>
        <w:t>Cuadro 11</w:t>
      </w:r>
    </w:p>
    <w:p w14:paraId="64F410D1" w14:textId="77777777" w:rsidR="00F908BF" w:rsidRPr="00F908BF" w:rsidRDefault="00F908BF" w:rsidP="00F908BF">
      <w:pPr>
        <w:widowControl w:val="0"/>
        <w:autoSpaceDE w:val="0"/>
        <w:autoSpaceDN w:val="0"/>
        <w:adjustRightInd w:val="0"/>
        <w:jc w:val="center"/>
        <w:rPr>
          <w:b/>
        </w:rPr>
      </w:pPr>
      <w:r w:rsidRPr="00F908BF">
        <w:rPr>
          <w:b/>
        </w:rPr>
        <w:t>Juzgados de Cobro Judicial: Circulante al finalizar el año</w:t>
      </w:r>
    </w:p>
    <w:p w14:paraId="02361DA3" w14:textId="77777777" w:rsidR="00F908BF" w:rsidRPr="00F908BF" w:rsidRDefault="00F908BF" w:rsidP="00F908BF">
      <w:pPr>
        <w:widowControl w:val="0"/>
        <w:autoSpaceDE w:val="0"/>
        <w:autoSpaceDN w:val="0"/>
        <w:adjustRightInd w:val="0"/>
        <w:jc w:val="center"/>
        <w:rPr>
          <w:b/>
        </w:rPr>
      </w:pPr>
      <w:r w:rsidRPr="00F908BF">
        <w:rPr>
          <w:b/>
        </w:rPr>
        <w:t>según estado del expediente</w:t>
      </w:r>
    </w:p>
    <w:p w14:paraId="711BA56B" w14:textId="63A92E84" w:rsidR="00F908BF" w:rsidRPr="00F908BF" w:rsidRDefault="00F908BF" w:rsidP="00F908BF">
      <w:pPr>
        <w:widowControl w:val="0"/>
        <w:autoSpaceDE w:val="0"/>
        <w:autoSpaceDN w:val="0"/>
        <w:adjustRightInd w:val="0"/>
        <w:jc w:val="center"/>
        <w:rPr>
          <w:b/>
        </w:rPr>
      </w:pPr>
      <w:r w:rsidRPr="00F908BF">
        <w:rPr>
          <w:b/>
        </w:rPr>
        <w:t>durante el período 2017-2019</w:t>
      </w:r>
    </w:p>
    <w:p w14:paraId="6C6A6A39" w14:textId="77777777" w:rsidR="00F908BF" w:rsidRPr="00F908BF" w:rsidRDefault="00F908BF" w:rsidP="00F908BF">
      <w:pPr>
        <w:widowControl w:val="0"/>
        <w:autoSpaceDE w:val="0"/>
        <w:autoSpaceDN w:val="0"/>
        <w:adjustRightInd w:val="0"/>
        <w:jc w:val="center"/>
      </w:pPr>
    </w:p>
    <w:tbl>
      <w:tblPr>
        <w:tblW w:w="9670" w:type="dxa"/>
        <w:jc w:val="center"/>
        <w:tblCellMar>
          <w:left w:w="70" w:type="dxa"/>
          <w:right w:w="70" w:type="dxa"/>
        </w:tblCellMar>
        <w:tblLook w:val="04A0" w:firstRow="1" w:lastRow="0" w:firstColumn="1" w:lastColumn="0" w:noHBand="0" w:noVBand="1"/>
      </w:tblPr>
      <w:tblGrid>
        <w:gridCol w:w="3379"/>
        <w:gridCol w:w="920"/>
        <w:gridCol w:w="1007"/>
        <w:gridCol w:w="1009"/>
        <w:gridCol w:w="306"/>
        <w:gridCol w:w="1007"/>
        <w:gridCol w:w="1007"/>
        <w:gridCol w:w="1035"/>
      </w:tblGrid>
      <w:tr w:rsidR="00F908BF" w:rsidRPr="00F908BF" w14:paraId="78377395" w14:textId="77777777" w:rsidTr="00F908BF">
        <w:trPr>
          <w:trHeight w:val="532"/>
          <w:tblHeader/>
          <w:jc w:val="center"/>
        </w:trPr>
        <w:tc>
          <w:tcPr>
            <w:tcW w:w="3379" w:type="dxa"/>
            <w:vMerge w:val="restart"/>
            <w:tcBorders>
              <w:top w:val="single" w:sz="4" w:space="0" w:color="auto"/>
              <w:left w:val="nil"/>
              <w:right w:val="nil"/>
            </w:tcBorders>
            <w:shd w:val="clear" w:color="auto" w:fill="auto"/>
            <w:noWrap/>
            <w:vAlign w:val="center"/>
            <w:hideMark/>
          </w:tcPr>
          <w:p w14:paraId="1335F916" w14:textId="77777777" w:rsidR="00F908BF" w:rsidRPr="00F908BF" w:rsidRDefault="00F908BF" w:rsidP="00F908BF">
            <w:pPr>
              <w:widowControl w:val="0"/>
              <w:autoSpaceDE w:val="0"/>
              <w:autoSpaceDN w:val="0"/>
              <w:adjustRightInd w:val="0"/>
              <w:jc w:val="center"/>
              <w:rPr>
                <w:lang w:eastAsia="es-CR"/>
              </w:rPr>
            </w:pPr>
            <w:r w:rsidRPr="00F908BF">
              <w:lastRenderedPageBreak/>
              <w:t> </w:t>
            </w:r>
          </w:p>
          <w:p w14:paraId="18A170CD" w14:textId="77777777" w:rsidR="00F908BF" w:rsidRPr="00F908BF" w:rsidRDefault="00F908BF" w:rsidP="00F908BF">
            <w:pPr>
              <w:widowControl w:val="0"/>
              <w:autoSpaceDE w:val="0"/>
              <w:autoSpaceDN w:val="0"/>
              <w:adjustRightInd w:val="0"/>
              <w:jc w:val="center"/>
              <w:rPr>
                <w:lang w:eastAsia="es-CR"/>
              </w:rPr>
            </w:pPr>
            <w:r w:rsidRPr="00F908BF">
              <w:rPr>
                <w:b/>
                <w:bCs/>
              </w:rPr>
              <w:t>Estado del Expediente</w:t>
            </w:r>
          </w:p>
        </w:tc>
        <w:tc>
          <w:tcPr>
            <w:tcW w:w="293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71179B" w14:textId="77777777" w:rsidR="00F908BF" w:rsidRPr="00F908BF" w:rsidRDefault="00F908BF" w:rsidP="00F908BF">
            <w:pPr>
              <w:widowControl w:val="0"/>
              <w:autoSpaceDE w:val="0"/>
              <w:autoSpaceDN w:val="0"/>
              <w:adjustRightInd w:val="0"/>
              <w:jc w:val="center"/>
              <w:rPr>
                <w:b/>
                <w:bCs/>
              </w:rPr>
            </w:pPr>
            <w:r w:rsidRPr="00F908BF">
              <w:rPr>
                <w:b/>
                <w:bCs/>
              </w:rPr>
              <w:t>Circulante al Finalizar el Año</w:t>
            </w:r>
          </w:p>
        </w:tc>
        <w:tc>
          <w:tcPr>
            <w:tcW w:w="306" w:type="dxa"/>
            <w:tcBorders>
              <w:top w:val="single" w:sz="4" w:space="0" w:color="auto"/>
              <w:left w:val="nil"/>
              <w:bottom w:val="nil"/>
              <w:right w:val="single" w:sz="4" w:space="0" w:color="auto"/>
            </w:tcBorders>
            <w:shd w:val="clear" w:color="auto" w:fill="auto"/>
            <w:noWrap/>
            <w:vAlign w:val="center"/>
            <w:hideMark/>
          </w:tcPr>
          <w:p w14:paraId="01A35274" w14:textId="77777777" w:rsidR="00F908BF" w:rsidRPr="00F908BF" w:rsidRDefault="00F908BF" w:rsidP="00F908BF">
            <w:pPr>
              <w:widowControl w:val="0"/>
              <w:autoSpaceDE w:val="0"/>
              <w:autoSpaceDN w:val="0"/>
              <w:adjustRightInd w:val="0"/>
              <w:jc w:val="center"/>
            </w:pPr>
            <w:r w:rsidRPr="00F908BF">
              <w:t> </w:t>
            </w:r>
          </w:p>
        </w:tc>
        <w:tc>
          <w:tcPr>
            <w:tcW w:w="3049" w:type="dxa"/>
            <w:gridSpan w:val="3"/>
            <w:tcBorders>
              <w:top w:val="single" w:sz="4" w:space="0" w:color="auto"/>
              <w:left w:val="nil"/>
              <w:bottom w:val="single" w:sz="4" w:space="0" w:color="auto"/>
              <w:right w:val="nil"/>
            </w:tcBorders>
            <w:shd w:val="clear" w:color="auto" w:fill="auto"/>
            <w:noWrap/>
            <w:vAlign w:val="center"/>
            <w:hideMark/>
          </w:tcPr>
          <w:p w14:paraId="719EE801" w14:textId="77777777" w:rsidR="00F908BF" w:rsidRPr="00F908BF" w:rsidRDefault="00F908BF" w:rsidP="00F908BF">
            <w:pPr>
              <w:widowControl w:val="0"/>
              <w:autoSpaceDE w:val="0"/>
              <w:autoSpaceDN w:val="0"/>
              <w:adjustRightInd w:val="0"/>
              <w:jc w:val="center"/>
              <w:rPr>
                <w:b/>
                <w:bCs/>
              </w:rPr>
            </w:pPr>
            <w:r w:rsidRPr="00F908BF">
              <w:rPr>
                <w:b/>
                <w:bCs/>
              </w:rPr>
              <w:t>Porcentajes</w:t>
            </w:r>
          </w:p>
        </w:tc>
      </w:tr>
      <w:tr w:rsidR="00F908BF" w:rsidRPr="00F908BF" w14:paraId="6C3D2356" w14:textId="77777777" w:rsidTr="00F908BF">
        <w:trPr>
          <w:trHeight w:val="295"/>
          <w:tblHeader/>
          <w:jc w:val="center"/>
        </w:trPr>
        <w:tc>
          <w:tcPr>
            <w:tcW w:w="3379" w:type="dxa"/>
            <w:vMerge/>
            <w:tcBorders>
              <w:left w:val="nil"/>
              <w:bottom w:val="single" w:sz="4" w:space="0" w:color="auto"/>
              <w:right w:val="nil"/>
            </w:tcBorders>
            <w:shd w:val="clear" w:color="auto" w:fill="auto"/>
            <w:noWrap/>
            <w:vAlign w:val="center"/>
            <w:hideMark/>
          </w:tcPr>
          <w:p w14:paraId="025A253A" w14:textId="77777777" w:rsidR="00F908BF" w:rsidRPr="00F908BF" w:rsidRDefault="00F908BF" w:rsidP="00F908BF">
            <w:pPr>
              <w:widowControl w:val="0"/>
              <w:autoSpaceDE w:val="0"/>
              <w:autoSpaceDN w:val="0"/>
              <w:adjustRightInd w:val="0"/>
              <w:jc w:val="center"/>
              <w:rPr>
                <w:b/>
                <w:bCs/>
              </w:rPr>
            </w:pPr>
          </w:p>
        </w:tc>
        <w:tc>
          <w:tcPr>
            <w:tcW w:w="920" w:type="dxa"/>
            <w:tcBorders>
              <w:top w:val="nil"/>
              <w:left w:val="single" w:sz="4" w:space="0" w:color="auto"/>
              <w:bottom w:val="single" w:sz="4" w:space="0" w:color="auto"/>
              <w:right w:val="nil"/>
            </w:tcBorders>
            <w:shd w:val="clear" w:color="auto" w:fill="auto"/>
            <w:noWrap/>
            <w:vAlign w:val="center"/>
            <w:hideMark/>
          </w:tcPr>
          <w:p w14:paraId="5752CC8E"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1007" w:type="dxa"/>
            <w:tcBorders>
              <w:top w:val="nil"/>
              <w:left w:val="nil"/>
              <w:bottom w:val="single" w:sz="4" w:space="0" w:color="auto"/>
              <w:right w:val="nil"/>
            </w:tcBorders>
            <w:shd w:val="clear" w:color="auto" w:fill="auto"/>
            <w:noWrap/>
            <w:vAlign w:val="center"/>
          </w:tcPr>
          <w:p w14:paraId="1E7E3D0E"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1009" w:type="dxa"/>
            <w:tcBorders>
              <w:top w:val="nil"/>
              <w:left w:val="nil"/>
              <w:bottom w:val="single" w:sz="4" w:space="0" w:color="auto"/>
              <w:right w:val="single" w:sz="4" w:space="0" w:color="auto"/>
            </w:tcBorders>
            <w:shd w:val="clear" w:color="auto" w:fill="auto"/>
            <w:noWrap/>
            <w:vAlign w:val="center"/>
          </w:tcPr>
          <w:p w14:paraId="6BF907EB" w14:textId="77777777" w:rsidR="00F908BF" w:rsidRPr="00F908BF" w:rsidRDefault="00F908BF" w:rsidP="00F908BF">
            <w:pPr>
              <w:widowControl w:val="0"/>
              <w:autoSpaceDE w:val="0"/>
              <w:autoSpaceDN w:val="0"/>
              <w:adjustRightInd w:val="0"/>
              <w:jc w:val="center"/>
              <w:rPr>
                <w:b/>
                <w:bCs/>
              </w:rPr>
            </w:pPr>
            <w:r w:rsidRPr="00F908BF">
              <w:rPr>
                <w:b/>
                <w:bCs/>
              </w:rPr>
              <w:t>2019</w:t>
            </w:r>
          </w:p>
        </w:tc>
        <w:tc>
          <w:tcPr>
            <w:tcW w:w="306" w:type="dxa"/>
            <w:tcBorders>
              <w:top w:val="nil"/>
              <w:left w:val="nil"/>
              <w:bottom w:val="single" w:sz="4" w:space="0" w:color="auto"/>
              <w:right w:val="single" w:sz="4" w:space="0" w:color="auto"/>
            </w:tcBorders>
            <w:shd w:val="clear" w:color="auto" w:fill="auto"/>
            <w:noWrap/>
            <w:vAlign w:val="center"/>
            <w:hideMark/>
          </w:tcPr>
          <w:p w14:paraId="4BB1A74D" w14:textId="77777777" w:rsidR="00F908BF" w:rsidRPr="00F908BF" w:rsidRDefault="00F908BF" w:rsidP="00F908BF">
            <w:pPr>
              <w:widowControl w:val="0"/>
              <w:autoSpaceDE w:val="0"/>
              <w:autoSpaceDN w:val="0"/>
              <w:adjustRightInd w:val="0"/>
              <w:jc w:val="center"/>
            </w:pPr>
            <w:r w:rsidRPr="00F908BF">
              <w:t> </w:t>
            </w:r>
          </w:p>
        </w:tc>
        <w:tc>
          <w:tcPr>
            <w:tcW w:w="1007" w:type="dxa"/>
            <w:tcBorders>
              <w:top w:val="nil"/>
              <w:left w:val="nil"/>
              <w:bottom w:val="single" w:sz="4" w:space="0" w:color="auto"/>
              <w:right w:val="nil"/>
            </w:tcBorders>
            <w:shd w:val="clear" w:color="auto" w:fill="auto"/>
            <w:noWrap/>
            <w:vAlign w:val="center"/>
            <w:hideMark/>
          </w:tcPr>
          <w:p w14:paraId="796C0238"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1007" w:type="dxa"/>
            <w:tcBorders>
              <w:top w:val="nil"/>
              <w:left w:val="nil"/>
              <w:bottom w:val="single" w:sz="4" w:space="0" w:color="auto"/>
              <w:right w:val="nil"/>
            </w:tcBorders>
            <w:shd w:val="clear" w:color="auto" w:fill="auto"/>
            <w:noWrap/>
            <w:vAlign w:val="center"/>
          </w:tcPr>
          <w:p w14:paraId="3F9E28F6"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1035" w:type="dxa"/>
            <w:tcBorders>
              <w:top w:val="nil"/>
              <w:left w:val="nil"/>
              <w:bottom w:val="single" w:sz="4" w:space="0" w:color="auto"/>
              <w:right w:val="nil"/>
            </w:tcBorders>
            <w:shd w:val="clear" w:color="auto" w:fill="auto"/>
            <w:noWrap/>
            <w:vAlign w:val="center"/>
          </w:tcPr>
          <w:p w14:paraId="319640B5"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7CD50316" w14:textId="77777777" w:rsidTr="00F908BF">
        <w:trPr>
          <w:trHeight w:val="266"/>
          <w:jc w:val="center"/>
        </w:trPr>
        <w:tc>
          <w:tcPr>
            <w:tcW w:w="3379" w:type="dxa"/>
            <w:tcBorders>
              <w:top w:val="nil"/>
              <w:left w:val="nil"/>
              <w:bottom w:val="nil"/>
              <w:right w:val="nil"/>
            </w:tcBorders>
            <w:shd w:val="clear" w:color="auto" w:fill="auto"/>
            <w:noWrap/>
            <w:vAlign w:val="center"/>
            <w:hideMark/>
          </w:tcPr>
          <w:p w14:paraId="0081944E" w14:textId="77777777" w:rsidR="00F908BF" w:rsidRPr="00F908BF" w:rsidRDefault="00F908BF" w:rsidP="00F908BF">
            <w:pPr>
              <w:widowControl w:val="0"/>
              <w:autoSpaceDE w:val="0"/>
              <w:autoSpaceDN w:val="0"/>
              <w:adjustRightInd w:val="0"/>
              <w:jc w:val="center"/>
              <w:rPr>
                <w:b/>
                <w:bCs/>
              </w:rPr>
            </w:pPr>
          </w:p>
        </w:tc>
        <w:tc>
          <w:tcPr>
            <w:tcW w:w="920" w:type="dxa"/>
            <w:tcBorders>
              <w:top w:val="nil"/>
              <w:left w:val="single" w:sz="4" w:space="0" w:color="auto"/>
              <w:bottom w:val="nil"/>
              <w:right w:val="nil"/>
            </w:tcBorders>
            <w:shd w:val="clear" w:color="auto" w:fill="auto"/>
            <w:noWrap/>
            <w:vAlign w:val="center"/>
            <w:hideMark/>
          </w:tcPr>
          <w:p w14:paraId="062323C5"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1007" w:type="dxa"/>
            <w:tcBorders>
              <w:top w:val="nil"/>
              <w:left w:val="nil"/>
              <w:bottom w:val="nil"/>
              <w:right w:val="nil"/>
            </w:tcBorders>
            <w:shd w:val="clear" w:color="auto" w:fill="auto"/>
            <w:noWrap/>
            <w:vAlign w:val="center"/>
          </w:tcPr>
          <w:p w14:paraId="0D1FEF39" w14:textId="77777777" w:rsidR="00F908BF" w:rsidRPr="00F908BF" w:rsidRDefault="00F908BF" w:rsidP="00F908BF">
            <w:pPr>
              <w:widowControl w:val="0"/>
              <w:autoSpaceDE w:val="0"/>
              <w:autoSpaceDN w:val="0"/>
              <w:adjustRightInd w:val="0"/>
              <w:jc w:val="center"/>
              <w:rPr>
                <w:b/>
                <w:bCs/>
              </w:rPr>
            </w:pPr>
          </w:p>
        </w:tc>
        <w:tc>
          <w:tcPr>
            <w:tcW w:w="1009" w:type="dxa"/>
            <w:tcBorders>
              <w:top w:val="nil"/>
              <w:left w:val="nil"/>
              <w:bottom w:val="nil"/>
              <w:right w:val="single" w:sz="4" w:space="0" w:color="auto"/>
            </w:tcBorders>
            <w:shd w:val="clear" w:color="auto" w:fill="auto"/>
            <w:noWrap/>
            <w:vAlign w:val="center"/>
          </w:tcPr>
          <w:p w14:paraId="1D291497" w14:textId="77777777" w:rsidR="00F908BF" w:rsidRPr="00F908BF" w:rsidRDefault="00F908BF" w:rsidP="00F908BF">
            <w:pPr>
              <w:widowControl w:val="0"/>
              <w:autoSpaceDE w:val="0"/>
              <w:autoSpaceDN w:val="0"/>
              <w:adjustRightInd w:val="0"/>
              <w:jc w:val="center"/>
              <w:rPr>
                <w:b/>
                <w:bCs/>
              </w:rPr>
            </w:pPr>
          </w:p>
        </w:tc>
        <w:tc>
          <w:tcPr>
            <w:tcW w:w="306" w:type="dxa"/>
            <w:tcBorders>
              <w:top w:val="nil"/>
              <w:left w:val="nil"/>
              <w:bottom w:val="nil"/>
              <w:right w:val="single" w:sz="4" w:space="0" w:color="auto"/>
            </w:tcBorders>
            <w:shd w:val="clear" w:color="auto" w:fill="auto"/>
            <w:noWrap/>
            <w:vAlign w:val="center"/>
            <w:hideMark/>
          </w:tcPr>
          <w:p w14:paraId="4C07A5E0" w14:textId="77777777" w:rsidR="00F908BF" w:rsidRPr="00F908BF" w:rsidRDefault="00F908BF" w:rsidP="00F908BF">
            <w:pPr>
              <w:widowControl w:val="0"/>
              <w:autoSpaceDE w:val="0"/>
              <w:autoSpaceDN w:val="0"/>
              <w:adjustRightInd w:val="0"/>
              <w:jc w:val="center"/>
            </w:pPr>
            <w:r w:rsidRPr="00F908BF">
              <w:t> </w:t>
            </w:r>
          </w:p>
        </w:tc>
        <w:tc>
          <w:tcPr>
            <w:tcW w:w="1007" w:type="dxa"/>
            <w:tcBorders>
              <w:top w:val="nil"/>
              <w:left w:val="nil"/>
              <w:bottom w:val="nil"/>
              <w:right w:val="nil"/>
            </w:tcBorders>
            <w:shd w:val="clear" w:color="auto" w:fill="auto"/>
            <w:noWrap/>
            <w:vAlign w:val="center"/>
            <w:hideMark/>
          </w:tcPr>
          <w:p w14:paraId="5C735731"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4FE4E451" w14:textId="77777777" w:rsidR="00F908BF" w:rsidRPr="00F908BF" w:rsidRDefault="00F908BF" w:rsidP="00F908BF">
            <w:pPr>
              <w:widowControl w:val="0"/>
              <w:autoSpaceDE w:val="0"/>
              <w:autoSpaceDN w:val="0"/>
              <w:adjustRightInd w:val="0"/>
              <w:jc w:val="center"/>
            </w:pPr>
          </w:p>
        </w:tc>
        <w:tc>
          <w:tcPr>
            <w:tcW w:w="1035" w:type="dxa"/>
            <w:tcBorders>
              <w:top w:val="nil"/>
              <w:left w:val="nil"/>
              <w:bottom w:val="nil"/>
              <w:right w:val="nil"/>
            </w:tcBorders>
            <w:shd w:val="clear" w:color="auto" w:fill="auto"/>
            <w:noWrap/>
            <w:vAlign w:val="center"/>
          </w:tcPr>
          <w:p w14:paraId="1B17D863" w14:textId="77777777" w:rsidR="00F908BF" w:rsidRPr="00F908BF" w:rsidRDefault="00F908BF" w:rsidP="00F908BF">
            <w:pPr>
              <w:widowControl w:val="0"/>
              <w:autoSpaceDE w:val="0"/>
              <w:autoSpaceDN w:val="0"/>
              <w:adjustRightInd w:val="0"/>
              <w:jc w:val="center"/>
            </w:pPr>
          </w:p>
        </w:tc>
      </w:tr>
      <w:tr w:rsidR="00F908BF" w:rsidRPr="00F908BF" w14:paraId="041A8AAF" w14:textId="77777777" w:rsidTr="00F908BF">
        <w:trPr>
          <w:trHeight w:val="266"/>
          <w:jc w:val="center"/>
        </w:trPr>
        <w:tc>
          <w:tcPr>
            <w:tcW w:w="3379" w:type="dxa"/>
            <w:tcBorders>
              <w:top w:val="nil"/>
              <w:left w:val="nil"/>
              <w:bottom w:val="nil"/>
              <w:right w:val="nil"/>
            </w:tcBorders>
            <w:shd w:val="clear" w:color="auto" w:fill="auto"/>
            <w:noWrap/>
            <w:vAlign w:val="center"/>
            <w:hideMark/>
          </w:tcPr>
          <w:p w14:paraId="12E45AE1" w14:textId="77777777" w:rsidR="00F908BF" w:rsidRPr="00F908BF" w:rsidRDefault="00F908BF" w:rsidP="00F908BF">
            <w:pPr>
              <w:widowControl w:val="0"/>
              <w:autoSpaceDE w:val="0"/>
              <w:autoSpaceDN w:val="0"/>
              <w:adjustRightInd w:val="0"/>
              <w:rPr>
                <w:b/>
                <w:bCs/>
              </w:rPr>
            </w:pPr>
            <w:r w:rsidRPr="00F908BF">
              <w:rPr>
                <w:b/>
                <w:bCs/>
              </w:rPr>
              <w:t>Absolutos</w:t>
            </w:r>
          </w:p>
        </w:tc>
        <w:tc>
          <w:tcPr>
            <w:tcW w:w="920" w:type="dxa"/>
            <w:tcBorders>
              <w:top w:val="nil"/>
              <w:left w:val="single" w:sz="4" w:space="0" w:color="auto"/>
              <w:bottom w:val="nil"/>
              <w:right w:val="nil"/>
            </w:tcBorders>
            <w:shd w:val="clear" w:color="auto" w:fill="auto"/>
            <w:noWrap/>
            <w:vAlign w:val="center"/>
            <w:hideMark/>
          </w:tcPr>
          <w:p w14:paraId="5D7F3531" w14:textId="77777777" w:rsidR="00F908BF" w:rsidRPr="00F908BF" w:rsidRDefault="00F908BF" w:rsidP="00F908BF">
            <w:pPr>
              <w:widowControl w:val="0"/>
              <w:autoSpaceDE w:val="0"/>
              <w:autoSpaceDN w:val="0"/>
              <w:adjustRightInd w:val="0"/>
              <w:jc w:val="center"/>
              <w:rPr>
                <w:b/>
                <w:bCs/>
              </w:rPr>
            </w:pPr>
            <w:r w:rsidRPr="00F908BF">
              <w:rPr>
                <w:b/>
                <w:bCs/>
              </w:rPr>
              <w:t>536.846</w:t>
            </w:r>
          </w:p>
        </w:tc>
        <w:tc>
          <w:tcPr>
            <w:tcW w:w="1007" w:type="dxa"/>
            <w:tcBorders>
              <w:top w:val="nil"/>
              <w:left w:val="nil"/>
              <w:bottom w:val="nil"/>
              <w:right w:val="nil"/>
            </w:tcBorders>
            <w:shd w:val="clear" w:color="auto" w:fill="auto"/>
            <w:noWrap/>
            <w:vAlign w:val="center"/>
          </w:tcPr>
          <w:p w14:paraId="74286F44" w14:textId="77777777" w:rsidR="00F908BF" w:rsidRPr="00F908BF" w:rsidRDefault="00F908BF" w:rsidP="00F908BF">
            <w:pPr>
              <w:widowControl w:val="0"/>
              <w:autoSpaceDE w:val="0"/>
              <w:autoSpaceDN w:val="0"/>
              <w:adjustRightInd w:val="0"/>
              <w:jc w:val="center"/>
              <w:rPr>
                <w:b/>
                <w:bCs/>
              </w:rPr>
            </w:pPr>
            <w:r w:rsidRPr="00F908BF">
              <w:rPr>
                <w:b/>
                <w:bCs/>
              </w:rPr>
              <w:t>695.448</w:t>
            </w:r>
          </w:p>
        </w:tc>
        <w:tc>
          <w:tcPr>
            <w:tcW w:w="1009" w:type="dxa"/>
            <w:tcBorders>
              <w:top w:val="nil"/>
              <w:left w:val="nil"/>
              <w:bottom w:val="nil"/>
              <w:right w:val="single" w:sz="4" w:space="0" w:color="auto"/>
            </w:tcBorders>
            <w:shd w:val="clear" w:color="auto" w:fill="auto"/>
            <w:noWrap/>
            <w:vAlign w:val="center"/>
          </w:tcPr>
          <w:p w14:paraId="4E417512" w14:textId="77777777" w:rsidR="00F908BF" w:rsidRPr="00F908BF" w:rsidRDefault="00F908BF" w:rsidP="00F908BF">
            <w:pPr>
              <w:widowControl w:val="0"/>
              <w:autoSpaceDE w:val="0"/>
              <w:autoSpaceDN w:val="0"/>
              <w:adjustRightInd w:val="0"/>
              <w:jc w:val="center"/>
              <w:rPr>
                <w:b/>
                <w:bCs/>
              </w:rPr>
            </w:pPr>
            <w:r w:rsidRPr="00F908BF">
              <w:rPr>
                <w:b/>
                <w:bCs/>
              </w:rPr>
              <w:t>748.156</w:t>
            </w:r>
          </w:p>
        </w:tc>
        <w:tc>
          <w:tcPr>
            <w:tcW w:w="306" w:type="dxa"/>
            <w:tcBorders>
              <w:top w:val="nil"/>
              <w:left w:val="nil"/>
              <w:bottom w:val="nil"/>
              <w:right w:val="nil"/>
            </w:tcBorders>
            <w:shd w:val="clear" w:color="auto" w:fill="auto"/>
            <w:noWrap/>
            <w:vAlign w:val="center"/>
            <w:hideMark/>
          </w:tcPr>
          <w:p w14:paraId="403506A3" w14:textId="77777777" w:rsidR="00F908BF" w:rsidRPr="00F908BF" w:rsidRDefault="00F908BF" w:rsidP="00F908BF">
            <w:pPr>
              <w:widowControl w:val="0"/>
              <w:autoSpaceDE w:val="0"/>
              <w:autoSpaceDN w:val="0"/>
              <w:adjustRightInd w:val="0"/>
              <w:jc w:val="center"/>
              <w:rPr>
                <w:b/>
                <w:bCs/>
              </w:rPr>
            </w:pPr>
          </w:p>
        </w:tc>
        <w:tc>
          <w:tcPr>
            <w:tcW w:w="1007" w:type="dxa"/>
            <w:tcBorders>
              <w:top w:val="nil"/>
              <w:left w:val="single" w:sz="4" w:space="0" w:color="auto"/>
              <w:bottom w:val="nil"/>
              <w:right w:val="nil"/>
            </w:tcBorders>
            <w:shd w:val="clear" w:color="auto" w:fill="auto"/>
            <w:noWrap/>
            <w:vAlign w:val="center"/>
            <w:hideMark/>
          </w:tcPr>
          <w:p w14:paraId="4D4C5F8D"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1007" w:type="dxa"/>
            <w:tcBorders>
              <w:top w:val="nil"/>
              <w:left w:val="nil"/>
              <w:bottom w:val="nil"/>
              <w:right w:val="nil"/>
            </w:tcBorders>
            <w:shd w:val="clear" w:color="auto" w:fill="auto"/>
            <w:noWrap/>
            <w:vAlign w:val="center"/>
          </w:tcPr>
          <w:p w14:paraId="05FA70E1"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1035" w:type="dxa"/>
            <w:tcBorders>
              <w:top w:val="nil"/>
              <w:left w:val="nil"/>
              <w:bottom w:val="nil"/>
              <w:right w:val="nil"/>
            </w:tcBorders>
            <w:shd w:val="clear" w:color="auto" w:fill="auto"/>
            <w:noWrap/>
            <w:vAlign w:val="center"/>
          </w:tcPr>
          <w:p w14:paraId="73C9143E" w14:textId="77777777" w:rsidR="00F908BF" w:rsidRPr="00F908BF" w:rsidRDefault="00F908BF" w:rsidP="00F908BF">
            <w:pPr>
              <w:widowControl w:val="0"/>
              <w:autoSpaceDE w:val="0"/>
              <w:autoSpaceDN w:val="0"/>
              <w:adjustRightInd w:val="0"/>
              <w:jc w:val="center"/>
              <w:rPr>
                <w:b/>
                <w:bCs/>
              </w:rPr>
            </w:pPr>
            <w:r w:rsidRPr="00F908BF">
              <w:rPr>
                <w:b/>
                <w:bCs/>
              </w:rPr>
              <w:t>100,0</w:t>
            </w:r>
          </w:p>
        </w:tc>
      </w:tr>
      <w:tr w:rsidR="00F908BF" w:rsidRPr="00F908BF" w14:paraId="169E89D4" w14:textId="77777777" w:rsidTr="00F908BF">
        <w:trPr>
          <w:trHeight w:val="266"/>
          <w:jc w:val="center"/>
        </w:trPr>
        <w:tc>
          <w:tcPr>
            <w:tcW w:w="3379" w:type="dxa"/>
            <w:tcBorders>
              <w:top w:val="nil"/>
              <w:left w:val="nil"/>
              <w:bottom w:val="nil"/>
              <w:right w:val="nil"/>
            </w:tcBorders>
            <w:shd w:val="clear" w:color="auto" w:fill="auto"/>
            <w:noWrap/>
            <w:vAlign w:val="center"/>
            <w:hideMark/>
          </w:tcPr>
          <w:p w14:paraId="09470E4E" w14:textId="77777777" w:rsidR="00F908BF" w:rsidRPr="00F908BF" w:rsidRDefault="00F908BF" w:rsidP="00F908BF">
            <w:pPr>
              <w:widowControl w:val="0"/>
              <w:autoSpaceDE w:val="0"/>
              <w:autoSpaceDN w:val="0"/>
              <w:adjustRightInd w:val="0"/>
            </w:pPr>
            <w:r w:rsidRPr="00F908BF">
              <w:t>En Trámite</w:t>
            </w:r>
          </w:p>
        </w:tc>
        <w:tc>
          <w:tcPr>
            <w:tcW w:w="920" w:type="dxa"/>
            <w:tcBorders>
              <w:top w:val="nil"/>
              <w:left w:val="single" w:sz="4" w:space="0" w:color="auto"/>
              <w:bottom w:val="nil"/>
              <w:right w:val="nil"/>
            </w:tcBorders>
            <w:shd w:val="clear" w:color="auto" w:fill="auto"/>
            <w:noWrap/>
            <w:vAlign w:val="center"/>
            <w:hideMark/>
          </w:tcPr>
          <w:p w14:paraId="05FC78B1" w14:textId="77777777" w:rsidR="00F908BF" w:rsidRPr="00F908BF" w:rsidRDefault="00F908BF" w:rsidP="00F908BF">
            <w:pPr>
              <w:widowControl w:val="0"/>
              <w:autoSpaceDE w:val="0"/>
              <w:autoSpaceDN w:val="0"/>
              <w:adjustRightInd w:val="0"/>
              <w:jc w:val="center"/>
            </w:pPr>
            <w:r w:rsidRPr="00F908BF">
              <w:t>535.281</w:t>
            </w:r>
          </w:p>
        </w:tc>
        <w:tc>
          <w:tcPr>
            <w:tcW w:w="1007" w:type="dxa"/>
            <w:tcBorders>
              <w:top w:val="nil"/>
              <w:left w:val="nil"/>
              <w:bottom w:val="nil"/>
              <w:right w:val="nil"/>
            </w:tcBorders>
            <w:shd w:val="clear" w:color="auto" w:fill="auto"/>
            <w:noWrap/>
            <w:vAlign w:val="center"/>
          </w:tcPr>
          <w:p w14:paraId="41AED42D" w14:textId="77777777" w:rsidR="00F908BF" w:rsidRPr="00F908BF" w:rsidRDefault="00F908BF" w:rsidP="00F908BF">
            <w:pPr>
              <w:widowControl w:val="0"/>
              <w:autoSpaceDE w:val="0"/>
              <w:autoSpaceDN w:val="0"/>
              <w:adjustRightInd w:val="0"/>
              <w:jc w:val="center"/>
            </w:pPr>
            <w:r w:rsidRPr="00F908BF">
              <w:t>617.214</w:t>
            </w:r>
          </w:p>
        </w:tc>
        <w:tc>
          <w:tcPr>
            <w:tcW w:w="1009" w:type="dxa"/>
            <w:tcBorders>
              <w:top w:val="nil"/>
              <w:left w:val="nil"/>
              <w:bottom w:val="nil"/>
              <w:right w:val="single" w:sz="4" w:space="0" w:color="auto"/>
            </w:tcBorders>
            <w:shd w:val="clear" w:color="auto" w:fill="auto"/>
            <w:noWrap/>
            <w:vAlign w:val="center"/>
          </w:tcPr>
          <w:p w14:paraId="6B0E8CD3" w14:textId="77777777" w:rsidR="00F908BF" w:rsidRPr="00F908BF" w:rsidRDefault="00F908BF" w:rsidP="00F908BF">
            <w:pPr>
              <w:widowControl w:val="0"/>
              <w:autoSpaceDE w:val="0"/>
              <w:autoSpaceDN w:val="0"/>
              <w:adjustRightInd w:val="0"/>
              <w:jc w:val="center"/>
            </w:pPr>
            <w:r w:rsidRPr="00F908BF">
              <w:t>605.750</w:t>
            </w:r>
          </w:p>
        </w:tc>
        <w:tc>
          <w:tcPr>
            <w:tcW w:w="306" w:type="dxa"/>
            <w:tcBorders>
              <w:top w:val="nil"/>
              <w:left w:val="nil"/>
              <w:bottom w:val="nil"/>
              <w:right w:val="nil"/>
            </w:tcBorders>
            <w:shd w:val="clear" w:color="auto" w:fill="auto"/>
            <w:noWrap/>
            <w:vAlign w:val="center"/>
            <w:hideMark/>
          </w:tcPr>
          <w:p w14:paraId="283D699F" w14:textId="77777777" w:rsidR="00F908BF" w:rsidRPr="00F908BF" w:rsidRDefault="00F908BF" w:rsidP="00F908BF">
            <w:pPr>
              <w:widowControl w:val="0"/>
              <w:autoSpaceDE w:val="0"/>
              <w:autoSpaceDN w:val="0"/>
              <w:adjustRightInd w:val="0"/>
              <w:jc w:val="center"/>
            </w:pPr>
          </w:p>
        </w:tc>
        <w:tc>
          <w:tcPr>
            <w:tcW w:w="1007" w:type="dxa"/>
            <w:tcBorders>
              <w:top w:val="nil"/>
              <w:left w:val="single" w:sz="4" w:space="0" w:color="auto"/>
              <w:bottom w:val="nil"/>
              <w:right w:val="nil"/>
            </w:tcBorders>
            <w:shd w:val="clear" w:color="auto" w:fill="auto"/>
            <w:noWrap/>
            <w:vAlign w:val="center"/>
            <w:hideMark/>
          </w:tcPr>
          <w:p w14:paraId="5709D30D" w14:textId="77777777" w:rsidR="00F908BF" w:rsidRPr="00F908BF" w:rsidRDefault="00F908BF" w:rsidP="00F908BF">
            <w:pPr>
              <w:widowControl w:val="0"/>
              <w:autoSpaceDE w:val="0"/>
              <w:autoSpaceDN w:val="0"/>
              <w:adjustRightInd w:val="0"/>
              <w:jc w:val="center"/>
            </w:pPr>
            <w:r w:rsidRPr="00F908BF">
              <w:t>99,7</w:t>
            </w:r>
          </w:p>
        </w:tc>
        <w:tc>
          <w:tcPr>
            <w:tcW w:w="1007" w:type="dxa"/>
            <w:tcBorders>
              <w:top w:val="nil"/>
              <w:left w:val="nil"/>
              <w:bottom w:val="nil"/>
              <w:right w:val="nil"/>
            </w:tcBorders>
            <w:shd w:val="clear" w:color="auto" w:fill="auto"/>
            <w:noWrap/>
            <w:vAlign w:val="center"/>
          </w:tcPr>
          <w:p w14:paraId="2EF26ED8" w14:textId="77777777" w:rsidR="00F908BF" w:rsidRPr="00F908BF" w:rsidRDefault="00F908BF" w:rsidP="00F908BF">
            <w:pPr>
              <w:widowControl w:val="0"/>
              <w:autoSpaceDE w:val="0"/>
              <w:autoSpaceDN w:val="0"/>
              <w:adjustRightInd w:val="0"/>
              <w:jc w:val="center"/>
            </w:pPr>
            <w:r w:rsidRPr="00F908BF">
              <w:t>88,8</w:t>
            </w:r>
          </w:p>
        </w:tc>
        <w:tc>
          <w:tcPr>
            <w:tcW w:w="1035" w:type="dxa"/>
            <w:tcBorders>
              <w:top w:val="nil"/>
              <w:left w:val="nil"/>
              <w:bottom w:val="nil"/>
              <w:right w:val="nil"/>
            </w:tcBorders>
            <w:shd w:val="clear" w:color="auto" w:fill="auto"/>
            <w:noWrap/>
            <w:vAlign w:val="center"/>
          </w:tcPr>
          <w:p w14:paraId="25931522" w14:textId="77777777" w:rsidR="00F908BF" w:rsidRPr="00F908BF" w:rsidRDefault="00F908BF" w:rsidP="00F908BF">
            <w:pPr>
              <w:widowControl w:val="0"/>
              <w:autoSpaceDE w:val="0"/>
              <w:autoSpaceDN w:val="0"/>
              <w:adjustRightInd w:val="0"/>
              <w:jc w:val="center"/>
            </w:pPr>
            <w:r w:rsidRPr="00F908BF">
              <w:t>81,0</w:t>
            </w:r>
          </w:p>
        </w:tc>
      </w:tr>
      <w:tr w:rsidR="00F908BF" w:rsidRPr="00F908BF" w14:paraId="7F797452" w14:textId="77777777" w:rsidTr="00F908BF">
        <w:trPr>
          <w:trHeight w:val="281"/>
          <w:jc w:val="center"/>
        </w:trPr>
        <w:tc>
          <w:tcPr>
            <w:tcW w:w="3379" w:type="dxa"/>
            <w:tcBorders>
              <w:top w:val="nil"/>
              <w:left w:val="nil"/>
              <w:bottom w:val="nil"/>
              <w:right w:val="nil"/>
            </w:tcBorders>
            <w:shd w:val="clear" w:color="auto" w:fill="auto"/>
            <w:noWrap/>
            <w:vAlign w:val="center"/>
          </w:tcPr>
          <w:p w14:paraId="5B1A40A3" w14:textId="77777777" w:rsidR="00F908BF" w:rsidRPr="00F908BF" w:rsidRDefault="00F908BF" w:rsidP="00F908BF">
            <w:pPr>
              <w:widowControl w:val="0"/>
              <w:autoSpaceDE w:val="0"/>
              <w:autoSpaceDN w:val="0"/>
              <w:adjustRightInd w:val="0"/>
            </w:pPr>
            <w:r w:rsidRPr="00F908BF">
              <w:t>Inactivos</w:t>
            </w:r>
            <w:r w:rsidRPr="00F908BF">
              <w:rPr>
                <w:vertAlign w:val="superscript"/>
              </w:rPr>
              <w:t xml:space="preserve"> *</w:t>
            </w:r>
          </w:p>
        </w:tc>
        <w:tc>
          <w:tcPr>
            <w:tcW w:w="920" w:type="dxa"/>
            <w:tcBorders>
              <w:top w:val="nil"/>
              <w:left w:val="single" w:sz="4" w:space="0" w:color="auto"/>
              <w:bottom w:val="nil"/>
              <w:right w:val="nil"/>
            </w:tcBorders>
            <w:shd w:val="clear" w:color="auto" w:fill="auto"/>
            <w:noWrap/>
            <w:vAlign w:val="center"/>
          </w:tcPr>
          <w:p w14:paraId="192E9704"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2B643A37" w14:textId="77777777" w:rsidR="00F908BF" w:rsidRPr="00F908BF" w:rsidRDefault="00F908BF" w:rsidP="00F908BF">
            <w:pPr>
              <w:widowControl w:val="0"/>
              <w:autoSpaceDE w:val="0"/>
              <w:autoSpaceDN w:val="0"/>
              <w:adjustRightInd w:val="0"/>
              <w:jc w:val="center"/>
            </w:pPr>
            <w:r w:rsidRPr="00F908BF">
              <w:t>27.561</w:t>
            </w:r>
          </w:p>
        </w:tc>
        <w:tc>
          <w:tcPr>
            <w:tcW w:w="1009" w:type="dxa"/>
            <w:tcBorders>
              <w:top w:val="nil"/>
              <w:left w:val="nil"/>
              <w:bottom w:val="nil"/>
              <w:right w:val="single" w:sz="4" w:space="0" w:color="auto"/>
            </w:tcBorders>
            <w:shd w:val="clear" w:color="auto" w:fill="auto"/>
            <w:noWrap/>
            <w:vAlign w:val="center"/>
          </w:tcPr>
          <w:p w14:paraId="3F1A0794" w14:textId="77777777" w:rsidR="00F908BF" w:rsidRPr="00F908BF" w:rsidRDefault="00F908BF" w:rsidP="00F908BF">
            <w:pPr>
              <w:widowControl w:val="0"/>
              <w:autoSpaceDE w:val="0"/>
              <w:autoSpaceDN w:val="0"/>
              <w:adjustRightInd w:val="0"/>
              <w:jc w:val="center"/>
            </w:pPr>
            <w:r w:rsidRPr="00F908BF">
              <w:t>0</w:t>
            </w:r>
          </w:p>
        </w:tc>
        <w:tc>
          <w:tcPr>
            <w:tcW w:w="306" w:type="dxa"/>
            <w:tcBorders>
              <w:top w:val="nil"/>
              <w:left w:val="nil"/>
              <w:bottom w:val="nil"/>
              <w:right w:val="nil"/>
            </w:tcBorders>
            <w:shd w:val="clear" w:color="auto" w:fill="auto"/>
            <w:noWrap/>
            <w:vAlign w:val="center"/>
          </w:tcPr>
          <w:p w14:paraId="64A18A10" w14:textId="77777777" w:rsidR="00F908BF" w:rsidRPr="00F908BF" w:rsidRDefault="00F908BF" w:rsidP="00F908BF">
            <w:pPr>
              <w:widowControl w:val="0"/>
              <w:autoSpaceDE w:val="0"/>
              <w:autoSpaceDN w:val="0"/>
              <w:adjustRightInd w:val="0"/>
              <w:jc w:val="center"/>
            </w:pPr>
          </w:p>
        </w:tc>
        <w:tc>
          <w:tcPr>
            <w:tcW w:w="1007" w:type="dxa"/>
            <w:tcBorders>
              <w:top w:val="nil"/>
              <w:left w:val="single" w:sz="4" w:space="0" w:color="auto"/>
              <w:bottom w:val="nil"/>
              <w:right w:val="nil"/>
            </w:tcBorders>
            <w:shd w:val="clear" w:color="auto" w:fill="auto"/>
            <w:noWrap/>
            <w:vAlign w:val="center"/>
          </w:tcPr>
          <w:p w14:paraId="243A64BA"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6F36F009" w14:textId="77777777" w:rsidR="00F908BF" w:rsidRPr="00F908BF" w:rsidRDefault="00F908BF" w:rsidP="00F908BF">
            <w:pPr>
              <w:widowControl w:val="0"/>
              <w:autoSpaceDE w:val="0"/>
              <w:autoSpaceDN w:val="0"/>
              <w:adjustRightInd w:val="0"/>
              <w:jc w:val="center"/>
            </w:pPr>
            <w:r w:rsidRPr="00F908BF">
              <w:t>4,0</w:t>
            </w:r>
          </w:p>
        </w:tc>
        <w:tc>
          <w:tcPr>
            <w:tcW w:w="1035" w:type="dxa"/>
            <w:tcBorders>
              <w:top w:val="nil"/>
              <w:left w:val="nil"/>
              <w:bottom w:val="nil"/>
              <w:right w:val="nil"/>
            </w:tcBorders>
            <w:shd w:val="clear" w:color="auto" w:fill="auto"/>
            <w:noWrap/>
            <w:vAlign w:val="center"/>
          </w:tcPr>
          <w:p w14:paraId="29A37984" w14:textId="77777777" w:rsidR="00F908BF" w:rsidRPr="00F908BF" w:rsidRDefault="00F908BF" w:rsidP="00F908BF">
            <w:pPr>
              <w:widowControl w:val="0"/>
              <w:autoSpaceDE w:val="0"/>
              <w:autoSpaceDN w:val="0"/>
              <w:adjustRightInd w:val="0"/>
              <w:jc w:val="center"/>
            </w:pPr>
            <w:r w:rsidRPr="00F908BF">
              <w:t>0,0</w:t>
            </w:r>
          </w:p>
        </w:tc>
      </w:tr>
      <w:tr w:rsidR="00F908BF" w:rsidRPr="00F908BF" w14:paraId="79273321" w14:textId="77777777" w:rsidTr="00F908BF">
        <w:trPr>
          <w:trHeight w:val="266"/>
          <w:jc w:val="center"/>
        </w:trPr>
        <w:tc>
          <w:tcPr>
            <w:tcW w:w="3379" w:type="dxa"/>
            <w:tcBorders>
              <w:top w:val="nil"/>
              <w:left w:val="nil"/>
              <w:bottom w:val="nil"/>
              <w:right w:val="nil"/>
            </w:tcBorders>
            <w:shd w:val="clear" w:color="auto" w:fill="auto"/>
            <w:noWrap/>
            <w:vAlign w:val="center"/>
            <w:hideMark/>
          </w:tcPr>
          <w:p w14:paraId="717076E8" w14:textId="77777777" w:rsidR="00F908BF" w:rsidRPr="00F908BF" w:rsidRDefault="00F908BF" w:rsidP="00F908BF">
            <w:pPr>
              <w:widowControl w:val="0"/>
              <w:autoSpaceDE w:val="0"/>
              <w:autoSpaceDN w:val="0"/>
              <w:adjustRightInd w:val="0"/>
            </w:pPr>
            <w:r w:rsidRPr="00F908BF">
              <w:t>Suspendidos</w:t>
            </w:r>
          </w:p>
        </w:tc>
        <w:tc>
          <w:tcPr>
            <w:tcW w:w="920" w:type="dxa"/>
            <w:tcBorders>
              <w:top w:val="nil"/>
              <w:left w:val="single" w:sz="4" w:space="0" w:color="auto"/>
              <w:bottom w:val="nil"/>
              <w:right w:val="nil"/>
            </w:tcBorders>
            <w:shd w:val="clear" w:color="auto" w:fill="auto"/>
            <w:noWrap/>
            <w:vAlign w:val="center"/>
            <w:hideMark/>
          </w:tcPr>
          <w:p w14:paraId="028E8BB6" w14:textId="77777777" w:rsidR="00F908BF" w:rsidRPr="00F908BF" w:rsidRDefault="00F908BF" w:rsidP="00F908BF">
            <w:pPr>
              <w:widowControl w:val="0"/>
              <w:autoSpaceDE w:val="0"/>
              <w:autoSpaceDN w:val="0"/>
              <w:adjustRightInd w:val="0"/>
              <w:jc w:val="center"/>
            </w:pPr>
            <w:r w:rsidRPr="00F908BF">
              <w:t>384</w:t>
            </w:r>
          </w:p>
        </w:tc>
        <w:tc>
          <w:tcPr>
            <w:tcW w:w="1007" w:type="dxa"/>
            <w:tcBorders>
              <w:top w:val="nil"/>
              <w:left w:val="nil"/>
              <w:bottom w:val="nil"/>
              <w:right w:val="nil"/>
            </w:tcBorders>
            <w:shd w:val="clear" w:color="auto" w:fill="auto"/>
            <w:noWrap/>
            <w:vAlign w:val="center"/>
          </w:tcPr>
          <w:p w14:paraId="3192681C" w14:textId="77777777" w:rsidR="00F908BF" w:rsidRPr="00F908BF" w:rsidRDefault="00F908BF" w:rsidP="00F908BF">
            <w:pPr>
              <w:widowControl w:val="0"/>
              <w:autoSpaceDE w:val="0"/>
              <w:autoSpaceDN w:val="0"/>
              <w:adjustRightInd w:val="0"/>
              <w:jc w:val="center"/>
            </w:pPr>
            <w:r w:rsidRPr="00F908BF">
              <w:t>133</w:t>
            </w:r>
          </w:p>
        </w:tc>
        <w:tc>
          <w:tcPr>
            <w:tcW w:w="1009" w:type="dxa"/>
            <w:tcBorders>
              <w:top w:val="nil"/>
              <w:left w:val="nil"/>
              <w:bottom w:val="nil"/>
              <w:right w:val="single" w:sz="4" w:space="0" w:color="auto"/>
            </w:tcBorders>
            <w:shd w:val="clear" w:color="auto" w:fill="auto"/>
            <w:noWrap/>
            <w:vAlign w:val="center"/>
          </w:tcPr>
          <w:p w14:paraId="58B0CD58" w14:textId="77777777" w:rsidR="00F908BF" w:rsidRPr="00F908BF" w:rsidRDefault="00F908BF" w:rsidP="00F908BF">
            <w:pPr>
              <w:widowControl w:val="0"/>
              <w:autoSpaceDE w:val="0"/>
              <w:autoSpaceDN w:val="0"/>
              <w:adjustRightInd w:val="0"/>
              <w:jc w:val="center"/>
            </w:pPr>
            <w:r w:rsidRPr="00F908BF">
              <w:t>16</w:t>
            </w:r>
          </w:p>
        </w:tc>
        <w:tc>
          <w:tcPr>
            <w:tcW w:w="306" w:type="dxa"/>
            <w:tcBorders>
              <w:top w:val="nil"/>
              <w:left w:val="nil"/>
              <w:bottom w:val="nil"/>
              <w:right w:val="single" w:sz="4" w:space="0" w:color="auto"/>
            </w:tcBorders>
            <w:shd w:val="clear" w:color="auto" w:fill="auto"/>
            <w:noWrap/>
            <w:vAlign w:val="center"/>
            <w:hideMark/>
          </w:tcPr>
          <w:p w14:paraId="11C28B47"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hideMark/>
          </w:tcPr>
          <w:p w14:paraId="6F65E241" w14:textId="77777777" w:rsidR="00F908BF" w:rsidRPr="00F908BF" w:rsidRDefault="00F908BF" w:rsidP="00F908BF">
            <w:pPr>
              <w:widowControl w:val="0"/>
              <w:autoSpaceDE w:val="0"/>
              <w:autoSpaceDN w:val="0"/>
              <w:adjustRightInd w:val="0"/>
              <w:jc w:val="center"/>
            </w:pPr>
            <w:r w:rsidRPr="00F908BF">
              <w:t>0,1</w:t>
            </w:r>
          </w:p>
        </w:tc>
        <w:tc>
          <w:tcPr>
            <w:tcW w:w="1007" w:type="dxa"/>
            <w:tcBorders>
              <w:top w:val="nil"/>
              <w:left w:val="nil"/>
              <w:bottom w:val="nil"/>
              <w:right w:val="nil"/>
            </w:tcBorders>
            <w:shd w:val="clear" w:color="auto" w:fill="auto"/>
            <w:noWrap/>
            <w:vAlign w:val="center"/>
          </w:tcPr>
          <w:p w14:paraId="32A5D20C"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1E77E8B5" w14:textId="77777777" w:rsidR="00F908BF" w:rsidRPr="00F908BF" w:rsidRDefault="00F908BF" w:rsidP="00F908BF">
            <w:pPr>
              <w:widowControl w:val="0"/>
              <w:autoSpaceDE w:val="0"/>
              <w:autoSpaceDN w:val="0"/>
              <w:adjustRightInd w:val="0"/>
              <w:jc w:val="center"/>
            </w:pPr>
            <w:r w:rsidRPr="00F908BF">
              <w:t>0,0</w:t>
            </w:r>
          </w:p>
        </w:tc>
      </w:tr>
      <w:tr w:rsidR="00F908BF" w:rsidRPr="00F908BF" w14:paraId="7CA3DDA6" w14:textId="77777777" w:rsidTr="00F908BF">
        <w:trPr>
          <w:trHeight w:val="547"/>
          <w:jc w:val="center"/>
        </w:trPr>
        <w:tc>
          <w:tcPr>
            <w:tcW w:w="3379" w:type="dxa"/>
            <w:tcBorders>
              <w:top w:val="nil"/>
              <w:left w:val="nil"/>
              <w:bottom w:val="nil"/>
              <w:right w:val="nil"/>
            </w:tcBorders>
            <w:shd w:val="clear" w:color="auto" w:fill="auto"/>
            <w:noWrap/>
            <w:vAlign w:val="center"/>
          </w:tcPr>
          <w:p w14:paraId="6FE16ED9" w14:textId="77777777" w:rsidR="00F908BF" w:rsidRPr="00F908BF" w:rsidRDefault="00F908BF" w:rsidP="00F908BF">
            <w:pPr>
              <w:widowControl w:val="0"/>
              <w:autoSpaceDE w:val="0"/>
              <w:autoSpaceDN w:val="0"/>
              <w:adjustRightInd w:val="0"/>
            </w:pPr>
            <w:r w:rsidRPr="00F908BF">
              <w:t xml:space="preserve">Suspensión por acción de inconstitucionalidad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36667065"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12F2AC62" w14:textId="77777777" w:rsidR="00F908BF" w:rsidRPr="00F908BF" w:rsidRDefault="00F908BF" w:rsidP="00F908BF">
            <w:pPr>
              <w:widowControl w:val="0"/>
              <w:autoSpaceDE w:val="0"/>
              <w:autoSpaceDN w:val="0"/>
              <w:adjustRightInd w:val="0"/>
              <w:jc w:val="center"/>
            </w:pPr>
            <w:r w:rsidRPr="00F908BF">
              <w:t>1</w:t>
            </w:r>
          </w:p>
        </w:tc>
        <w:tc>
          <w:tcPr>
            <w:tcW w:w="1009" w:type="dxa"/>
            <w:tcBorders>
              <w:top w:val="nil"/>
              <w:left w:val="nil"/>
              <w:bottom w:val="nil"/>
              <w:right w:val="single" w:sz="4" w:space="0" w:color="auto"/>
            </w:tcBorders>
            <w:shd w:val="clear" w:color="auto" w:fill="auto"/>
            <w:noWrap/>
            <w:vAlign w:val="center"/>
          </w:tcPr>
          <w:p w14:paraId="02CBEF57" w14:textId="77777777" w:rsidR="00F908BF" w:rsidRPr="00F908BF" w:rsidRDefault="00F908BF" w:rsidP="00F908BF">
            <w:pPr>
              <w:widowControl w:val="0"/>
              <w:autoSpaceDE w:val="0"/>
              <w:autoSpaceDN w:val="0"/>
              <w:adjustRightInd w:val="0"/>
              <w:jc w:val="center"/>
            </w:pPr>
            <w:r w:rsidRPr="00F908BF">
              <w:t>1</w:t>
            </w:r>
          </w:p>
        </w:tc>
        <w:tc>
          <w:tcPr>
            <w:tcW w:w="306" w:type="dxa"/>
            <w:tcBorders>
              <w:top w:val="nil"/>
              <w:left w:val="nil"/>
              <w:bottom w:val="nil"/>
              <w:right w:val="single" w:sz="4" w:space="0" w:color="auto"/>
            </w:tcBorders>
            <w:shd w:val="clear" w:color="auto" w:fill="auto"/>
            <w:noWrap/>
            <w:vAlign w:val="center"/>
          </w:tcPr>
          <w:p w14:paraId="64A997DF"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593439DA"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439C49FF"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5DCF8165" w14:textId="77777777" w:rsidR="00F908BF" w:rsidRPr="00F908BF" w:rsidRDefault="00F908BF" w:rsidP="00F908BF">
            <w:pPr>
              <w:widowControl w:val="0"/>
              <w:autoSpaceDE w:val="0"/>
              <w:autoSpaceDN w:val="0"/>
              <w:adjustRightInd w:val="0"/>
              <w:jc w:val="center"/>
            </w:pPr>
            <w:r w:rsidRPr="00F908BF">
              <w:t>0,0</w:t>
            </w:r>
          </w:p>
        </w:tc>
      </w:tr>
      <w:tr w:rsidR="00F908BF" w:rsidRPr="00F908BF" w14:paraId="1968E728" w14:textId="77777777" w:rsidTr="00F908BF">
        <w:trPr>
          <w:trHeight w:val="547"/>
          <w:jc w:val="center"/>
        </w:trPr>
        <w:tc>
          <w:tcPr>
            <w:tcW w:w="3379" w:type="dxa"/>
            <w:tcBorders>
              <w:top w:val="nil"/>
              <w:left w:val="nil"/>
              <w:bottom w:val="nil"/>
              <w:right w:val="nil"/>
            </w:tcBorders>
            <w:shd w:val="clear" w:color="auto" w:fill="auto"/>
            <w:noWrap/>
            <w:vAlign w:val="center"/>
          </w:tcPr>
          <w:p w14:paraId="357B20F7" w14:textId="77777777" w:rsidR="00F908BF" w:rsidRPr="00F908BF" w:rsidRDefault="00F908BF" w:rsidP="00F908BF">
            <w:pPr>
              <w:widowControl w:val="0"/>
              <w:autoSpaceDE w:val="0"/>
              <w:autoSpaceDN w:val="0"/>
              <w:adjustRightInd w:val="0"/>
            </w:pPr>
            <w:r w:rsidRPr="00F908BF">
              <w:t xml:space="preserve">Suspensión por solicitud de parte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4FAC80B7"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27D2D648" w14:textId="77777777" w:rsidR="00F908BF" w:rsidRPr="00F908BF" w:rsidRDefault="00F908BF" w:rsidP="00F908BF">
            <w:pPr>
              <w:widowControl w:val="0"/>
              <w:autoSpaceDE w:val="0"/>
              <w:autoSpaceDN w:val="0"/>
              <w:adjustRightInd w:val="0"/>
              <w:jc w:val="center"/>
            </w:pPr>
            <w:r w:rsidRPr="00F908BF">
              <w:t>154</w:t>
            </w:r>
          </w:p>
        </w:tc>
        <w:tc>
          <w:tcPr>
            <w:tcW w:w="1009" w:type="dxa"/>
            <w:tcBorders>
              <w:top w:val="nil"/>
              <w:left w:val="nil"/>
              <w:bottom w:val="nil"/>
              <w:right w:val="single" w:sz="4" w:space="0" w:color="auto"/>
            </w:tcBorders>
            <w:shd w:val="clear" w:color="auto" w:fill="auto"/>
            <w:noWrap/>
            <w:vAlign w:val="center"/>
          </w:tcPr>
          <w:p w14:paraId="5E734DEA" w14:textId="77777777" w:rsidR="00F908BF" w:rsidRPr="00F908BF" w:rsidRDefault="00F908BF" w:rsidP="00F908BF">
            <w:pPr>
              <w:widowControl w:val="0"/>
              <w:autoSpaceDE w:val="0"/>
              <w:autoSpaceDN w:val="0"/>
              <w:adjustRightInd w:val="0"/>
              <w:jc w:val="center"/>
            </w:pPr>
            <w:r w:rsidRPr="00F908BF">
              <w:t>152</w:t>
            </w:r>
          </w:p>
        </w:tc>
        <w:tc>
          <w:tcPr>
            <w:tcW w:w="306" w:type="dxa"/>
            <w:tcBorders>
              <w:top w:val="nil"/>
              <w:left w:val="nil"/>
              <w:bottom w:val="nil"/>
              <w:right w:val="single" w:sz="4" w:space="0" w:color="auto"/>
            </w:tcBorders>
            <w:shd w:val="clear" w:color="auto" w:fill="auto"/>
            <w:noWrap/>
            <w:vAlign w:val="center"/>
          </w:tcPr>
          <w:p w14:paraId="0880E7F9"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544FE664"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1846673E"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5FF371FD" w14:textId="77777777" w:rsidR="00F908BF" w:rsidRPr="00F908BF" w:rsidRDefault="00F908BF" w:rsidP="00F908BF">
            <w:pPr>
              <w:widowControl w:val="0"/>
              <w:autoSpaceDE w:val="0"/>
              <w:autoSpaceDN w:val="0"/>
              <w:adjustRightInd w:val="0"/>
              <w:jc w:val="center"/>
            </w:pPr>
            <w:r w:rsidRPr="00F908BF">
              <w:t>0,0</w:t>
            </w:r>
          </w:p>
        </w:tc>
      </w:tr>
      <w:tr w:rsidR="00F908BF" w:rsidRPr="00F908BF" w14:paraId="449C577B" w14:textId="77777777" w:rsidTr="00F908BF">
        <w:trPr>
          <w:trHeight w:val="271"/>
          <w:jc w:val="center"/>
        </w:trPr>
        <w:tc>
          <w:tcPr>
            <w:tcW w:w="3379" w:type="dxa"/>
            <w:tcBorders>
              <w:top w:val="nil"/>
              <w:left w:val="nil"/>
              <w:bottom w:val="nil"/>
              <w:right w:val="nil"/>
            </w:tcBorders>
            <w:shd w:val="clear" w:color="auto" w:fill="auto"/>
            <w:noWrap/>
            <w:vAlign w:val="center"/>
          </w:tcPr>
          <w:p w14:paraId="6878A0C0" w14:textId="77777777" w:rsidR="00F908BF" w:rsidRPr="00F908BF" w:rsidRDefault="00F908BF" w:rsidP="00F908BF">
            <w:pPr>
              <w:widowControl w:val="0"/>
              <w:autoSpaceDE w:val="0"/>
              <w:autoSpaceDN w:val="0"/>
              <w:adjustRightInd w:val="0"/>
            </w:pPr>
            <w:r w:rsidRPr="00F908BF">
              <w:t xml:space="preserve">Suspensión sucesión procesal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76BBE0EE"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20B0FBFB" w14:textId="77777777" w:rsidR="00F908BF" w:rsidRPr="00F908BF" w:rsidRDefault="00F908BF" w:rsidP="00F908BF">
            <w:pPr>
              <w:widowControl w:val="0"/>
              <w:autoSpaceDE w:val="0"/>
              <w:autoSpaceDN w:val="0"/>
              <w:adjustRightInd w:val="0"/>
              <w:jc w:val="center"/>
            </w:pPr>
            <w:r w:rsidRPr="00F908BF">
              <w:t>6</w:t>
            </w:r>
          </w:p>
        </w:tc>
        <w:tc>
          <w:tcPr>
            <w:tcW w:w="1009" w:type="dxa"/>
            <w:tcBorders>
              <w:top w:val="nil"/>
              <w:left w:val="nil"/>
              <w:bottom w:val="nil"/>
              <w:right w:val="single" w:sz="4" w:space="0" w:color="auto"/>
            </w:tcBorders>
            <w:shd w:val="clear" w:color="auto" w:fill="auto"/>
            <w:noWrap/>
            <w:vAlign w:val="center"/>
          </w:tcPr>
          <w:p w14:paraId="40BF86DA" w14:textId="77777777" w:rsidR="00F908BF" w:rsidRPr="00F908BF" w:rsidRDefault="00F908BF" w:rsidP="00F908BF">
            <w:pPr>
              <w:widowControl w:val="0"/>
              <w:autoSpaceDE w:val="0"/>
              <w:autoSpaceDN w:val="0"/>
              <w:adjustRightInd w:val="0"/>
              <w:jc w:val="center"/>
            </w:pPr>
            <w:r w:rsidRPr="00F908BF">
              <w:t>29</w:t>
            </w:r>
          </w:p>
        </w:tc>
        <w:tc>
          <w:tcPr>
            <w:tcW w:w="306" w:type="dxa"/>
            <w:tcBorders>
              <w:top w:val="nil"/>
              <w:left w:val="nil"/>
              <w:bottom w:val="nil"/>
              <w:right w:val="single" w:sz="4" w:space="0" w:color="auto"/>
            </w:tcBorders>
            <w:shd w:val="clear" w:color="auto" w:fill="auto"/>
            <w:noWrap/>
            <w:vAlign w:val="center"/>
          </w:tcPr>
          <w:p w14:paraId="0EA53BA8"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73EE4311"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168FD55F"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26F94A19" w14:textId="77777777" w:rsidR="00F908BF" w:rsidRPr="00F908BF" w:rsidRDefault="00F908BF" w:rsidP="00F908BF">
            <w:pPr>
              <w:widowControl w:val="0"/>
              <w:autoSpaceDE w:val="0"/>
              <w:autoSpaceDN w:val="0"/>
              <w:adjustRightInd w:val="0"/>
              <w:jc w:val="center"/>
            </w:pPr>
            <w:r w:rsidRPr="00F908BF">
              <w:t>0,0</w:t>
            </w:r>
          </w:p>
        </w:tc>
      </w:tr>
      <w:tr w:rsidR="00F908BF" w:rsidRPr="00F908BF" w14:paraId="5B89AD0A" w14:textId="77777777" w:rsidTr="00F908BF">
        <w:trPr>
          <w:trHeight w:val="271"/>
          <w:jc w:val="center"/>
        </w:trPr>
        <w:tc>
          <w:tcPr>
            <w:tcW w:w="3379" w:type="dxa"/>
            <w:tcBorders>
              <w:top w:val="nil"/>
              <w:left w:val="nil"/>
              <w:bottom w:val="nil"/>
              <w:right w:val="nil"/>
            </w:tcBorders>
            <w:shd w:val="clear" w:color="auto" w:fill="auto"/>
            <w:noWrap/>
            <w:vAlign w:val="center"/>
          </w:tcPr>
          <w:p w14:paraId="3CD4DE94" w14:textId="77777777" w:rsidR="00F908BF" w:rsidRPr="00F908BF" w:rsidRDefault="00F908BF" w:rsidP="00F908BF">
            <w:pPr>
              <w:widowControl w:val="0"/>
              <w:autoSpaceDE w:val="0"/>
              <w:autoSpaceDN w:val="0"/>
              <w:adjustRightInd w:val="0"/>
            </w:pPr>
            <w:proofErr w:type="spellStart"/>
            <w:r w:rsidRPr="00F908BF">
              <w:t>Susp</w:t>
            </w:r>
            <w:proofErr w:type="spellEnd"/>
            <w:r w:rsidRPr="00F908BF">
              <w:t xml:space="preserve">. </w:t>
            </w:r>
            <w:proofErr w:type="spellStart"/>
            <w:r w:rsidRPr="00F908BF">
              <w:t>Ejec</w:t>
            </w:r>
            <w:proofErr w:type="spellEnd"/>
            <w:r w:rsidRPr="00F908BF">
              <w:t>. anterior (</w:t>
            </w:r>
            <w:proofErr w:type="spellStart"/>
            <w:r w:rsidRPr="00F908BF">
              <w:t>Pren</w:t>
            </w:r>
            <w:proofErr w:type="spellEnd"/>
            <w:r w:rsidRPr="00F908BF">
              <w:t xml:space="preserve"> Hip GM)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4D6BA5E3"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35C7D24D" w14:textId="77777777" w:rsidR="00F908BF" w:rsidRPr="00F908BF" w:rsidRDefault="00F908BF" w:rsidP="00F908BF">
            <w:pPr>
              <w:widowControl w:val="0"/>
              <w:autoSpaceDE w:val="0"/>
              <w:autoSpaceDN w:val="0"/>
              <w:adjustRightInd w:val="0"/>
              <w:jc w:val="center"/>
            </w:pPr>
            <w:r w:rsidRPr="00F908BF">
              <w:t>4</w:t>
            </w:r>
          </w:p>
        </w:tc>
        <w:tc>
          <w:tcPr>
            <w:tcW w:w="1009" w:type="dxa"/>
            <w:tcBorders>
              <w:top w:val="nil"/>
              <w:left w:val="nil"/>
              <w:bottom w:val="nil"/>
              <w:right w:val="single" w:sz="4" w:space="0" w:color="auto"/>
            </w:tcBorders>
            <w:shd w:val="clear" w:color="auto" w:fill="auto"/>
            <w:noWrap/>
            <w:vAlign w:val="center"/>
          </w:tcPr>
          <w:p w14:paraId="4DDBAFD6" w14:textId="77777777" w:rsidR="00F908BF" w:rsidRPr="00F908BF" w:rsidRDefault="00F908BF" w:rsidP="00F908BF">
            <w:pPr>
              <w:widowControl w:val="0"/>
              <w:autoSpaceDE w:val="0"/>
              <w:autoSpaceDN w:val="0"/>
              <w:adjustRightInd w:val="0"/>
              <w:jc w:val="center"/>
            </w:pPr>
            <w:r w:rsidRPr="00F908BF">
              <w:t>96</w:t>
            </w:r>
          </w:p>
        </w:tc>
        <w:tc>
          <w:tcPr>
            <w:tcW w:w="306" w:type="dxa"/>
            <w:tcBorders>
              <w:top w:val="nil"/>
              <w:left w:val="nil"/>
              <w:bottom w:val="nil"/>
              <w:right w:val="single" w:sz="4" w:space="0" w:color="auto"/>
            </w:tcBorders>
            <w:shd w:val="clear" w:color="auto" w:fill="auto"/>
            <w:noWrap/>
            <w:vAlign w:val="center"/>
          </w:tcPr>
          <w:p w14:paraId="7FF572BD"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063FC03D"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56BE9623"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68929C79" w14:textId="77777777" w:rsidR="00F908BF" w:rsidRPr="00F908BF" w:rsidRDefault="00F908BF" w:rsidP="00F908BF">
            <w:pPr>
              <w:widowControl w:val="0"/>
              <w:autoSpaceDE w:val="0"/>
              <w:autoSpaceDN w:val="0"/>
              <w:adjustRightInd w:val="0"/>
              <w:jc w:val="center"/>
            </w:pPr>
            <w:r w:rsidRPr="00F908BF">
              <w:t>0,0</w:t>
            </w:r>
          </w:p>
        </w:tc>
      </w:tr>
      <w:tr w:rsidR="00F908BF" w:rsidRPr="00F908BF" w14:paraId="6B7523EE" w14:textId="77777777" w:rsidTr="00F908BF">
        <w:trPr>
          <w:trHeight w:val="271"/>
          <w:jc w:val="center"/>
        </w:trPr>
        <w:tc>
          <w:tcPr>
            <w:tcW w:w="3379" w:type="dxa"/>
            <w:tcBorders>
              <w:top w:val="nil"/>
              <w:left w:val="nil"/>
              <w:bottom w:val="nil"/>
              <w:right w:val="nil"/>
            </w:tcBorders>
            <w:shd w:val="clear" w:color="auto" w:fill="auto"/>
            <w:noWrap/>
            <w:vAlign w:val="center"/>
          </w:tcPr>
          <w:p w14:paraId="4BC045BA" w14:textId="77777777" w:rsidR="00F908BF" w:rsidRPr="00F908BF" w:rsidRDefault="00F908BF" w:rsidP="00F908BF">
            <w:pPr>
              <w:widowControl w:val="0"/>
              <w:autoSpaceDE w:val="0"/>
              <w:autoSpaceDN w:val="0"/>
              <w:adjustRightInd w:val="0"/>
            </w:pPr>
            <w:r w:rsidRPr="00F908BF">
              <w:t xml:space="preserve">Suspensión por prejudicialidad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2A3FDC65"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6EF6D0C7" w14:textId="77777777" w:rsidR="00F908BF" w:rsidRPr="00F908BF" w:rsidRDefault="00F908BF" w:rsidP="00F908BF">
            <w:pPr>
              <w:widowControl w:val="0"/>
              <w:autoSpaceDE w:val="0"/>
              <w:autoSpaceDN w:val="0"/>
              <w:adjustRightInd w:val="0"/>
              <w:jc w:val="center"/>
            </w:pPr>
            <w:r w:rsidRPr="00F908BF">
              <w:t>0</w:t>
            </w:r>
          </w:p>
        </w:tc>
        <w:tc>
          <w:tcPr>
            <w:tcW w:w="1009" w:type="dxa"/>
            <w:tcBorders>
              <w:top w:val="nil"/>
              <w:left w:val="nil"/>
              <w:bottom w:val="nil"/>
              <w:right w:val="single" w:sz="4" w:space="0" w:color="auto"/>
            </w:tcBorders>
            <w:shd w:val="clear" w:color="auto" w:fill="auto"/>
            <w:noWrap/>
            <w:vAlign w:val="center"/>
          </w:tcPr>
          <w:p w14:paraId="0DB44414" w14:textId="77777777" w:rsidR="00F908BF" w:rsidRPr="00F908BF" w:rsidRDefault="00F908BF" w:rsidP="00F908BF">
            <w:pPr>
              <w:widowControl w:val="0"/>
              <w:autoSpaceDE w:val="0"/>
              <w:autoSpaceDN w:val="0"/>
              <w:adjustRightInd w:val="0"/>
              <w:jc w:val="center"/>
            </w:pPr>
            <w:r w:rsidRPr="00F908BF">
              <w:t>12</w:t>
            </w:r>
          </w:p>
        </w:tc>
        <w:tc>
          <w:tcPr>
            <w:tcW w:w="306" w:type="dxa"/>
            <w:tcBorders>
              <w:top w:val="nil"/>
              <w:left w:val="nil"/>
              <w:bottom w:val="nil"/>
              <w:right w:val="single" w:sz="4" w:space="0" w:color="auto"/>
            </w:tcBorders>
            <w:shd w:val="clear" w:color="auto" w:fill="auto"/>
            <w:noWrap/>
            <w:vAlign w:val="center"/>
          </w:tcPr>
          <w:p w14:paraId="57A46863"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594595D9"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5D9297A6"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5BD091C5" w14:textId="77777777" w:rsidR="00F908BF" w:rsidRPr="00F908BF" w:rsidRDefault="00F908BF" w:rsidP="00F908BF">
            <w:pPr>
              <w:widowControl w:val="0"/>
              <w:autoSpaceDE w:val="0"/>
              <w:autoSpaceDN w:val="0"/>
              <w:adjustRightInd w:val="0"/>
              <w:jc w:val="center"/>
            </w:pPr>
            <w:r w:rsidRPr="00F908BF">
              <w:t>0,0</w:t>
            </w:r>
          </w:p>
        </w:tc>
      </w:tr>
      <w:tr w:rsidR="00F908BF" w:rsidRPr="00F908BF" w14:paraId="0DFA5AA1" w14:textId="77777777" w:rsidTr="00F908BF">
        <w:trPr>
          <w:trHeight w:val="271"/>
          <w:jc w:val="center"/>
        </w:trPr>
        <w:tc>
          <w:tcPr>
            <w:tcW w:w="3379" w:type="dxa"/>
            <w:tcBorders>
              <w:top w:val="nil"/>
              <w:left w:val="nil"/>
              <w:bottom w:val="nil"/>
              <w:right w:val="nil"/>
            </w:tcBorders>
            <w:shd w:val="clear" w:color="auto" w:fill="auto"/>
            <w:noWrap/>
            <w:vAlign w:val="center"/>
          </w:tcPr>
          <w:p w14:paraId="07F05AD9" w14:textId="77777777" w:rsidR="00F908BF" w:rsidRPr="00F908BF" w:rsidRDefault="00F908BF" w:rsidP="00F908BF">
            <w:pPr>
              <w:widowControl w:val="0"/>
              <w:autoSpaceDE w:val="0"/>
              <w:autoSpaceDN w:val="0"/>
              <w:adjustRightInd w:val="0"/>
            </w:pPr>
            <w:r w:rsidRPr="00F908BF">
              <w:t>Suspensión por oposición (</w:t>
            </w:r>
            <w:proofErr w:type="spellStart"/>
            <w:r w:rsidRPr="00F908BF">
              <w:t>proc</w:t>
            </w:r>
            <w:proofErr w:type="spellEnd"/>
            <w:r w:rsidRPr="00F908BF">
              <w:t xml:space="preserve">. no contencioso)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2AD9F433"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067A194E" w14:textId="77777777" w:rsidR="00F908BF" w:rsidRPr="00F908BF" w:rsidRDefault="00F908BF" w:rsidP="00F908BF">
            <w:pPr>
              <w:widowControl w:val="0"/>
              <w:autoSpaceDE w:val="0"/>
              <w:autoSpaceDN w:val="0"/>
              <w:adjustRightInd w:val="0"/>
              <w:jc w:val="center"/>
            </w:pPr>
            <w:r w:rsidRPr="00F908BF">
              <w:t>0</w:t>
            </w:r>
          </w:p>
        </w:tc>
        <w:tc>
          <w:tcPr>
            <w:tcW w:w="1009" w:type="dxa"/>
            <w:tcBorders>
              <w:top w:val="nil"/>
              <w:left w:val="nil"/>
              <w:bottom w:val="nil"/>
              <w:right w:val="single" w:sz="4" w:space="0" w:color="auto"/>
            </w:tcBorders>
            <w:shd w:val="clear" w:color="auto" w:fill="auto"/>
            <w:noWrap/>
            <w:vAlign w:val="center"/>
          </w:tcPr>
          <w:p w14:paraId="15297179" w14:textId="77777777" w:rsidR="00F908BF" w:rsidRPr="00F908BF" w:rsidRDefault="00F908BF" w:rsidP="00F908BF">
            <w:pPr>
              <w:widowControl w:val="0"/>
              <w:autoSpaceDE w:val="0"/>
              <w:autoSpaceDN w:val="0"/>
              <w:adjustRightInd w:val="0"/>
              <w:jc w:val="center"/>
            </w:pPr>
            <w:r w:rsidRPr="00F908BF">
              <w:t>1</w:t>
            </w:r>
          </w:p>
        </w:tc>
        <w:tc>
          <w:tcPr>
            <w:tcW w:w="306" w:type="dxa"/>
            <w:tcBorders>
              <w:top w:val="nil"/>
              <w:left w:val="nil"/>
              <w:bottom w:val="nil"/>
              <w:right w:val="single" w:sz="4" w:space="0" w:color="auto"/>
            </w:tcBorders>
            <w:shd w:val="clear" w:color="auto" w:fill="auto"/>
            <w:noWrap/>
            <w:vAlign w:val="center"/>
          </w:tcPr>
          <w:p w14:paraId="71F2E1E8"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0DD16EE8"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369863DE"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0F3C0E39" w14:textId="77777777" w:rsidR="00F908BF" w:rsidRPr="00F908BF" w:rsidRDefault="00F908BF" w:rsidP="00F908BF">
            <w:pPr>
              <w:widowControl w:val="0"/>
              <w:autoSpaceDE w:val="0"/>
              <w:autoSpaceDN w:val="0"/>
              <w:adjustRightInd w:val="0"/>
              <w:jc w:val="center"/>
            </w:pPr>
            <w:r w:rsidRPr="00F908BF">
              <w:t>0,0</w:t>
            </w:r>
          </w:p>
        </w:tc>
      </w:tr>
      <w:tr w:rsidR="00F908BF" w:rsidRPr="00F908BF" w14:paraId="06AAF6AB" w14:textId="77777777" w:rsidTr="00F908BF">
        <w:trPr>
          <w:trHeight w:val="266"/>
          <w:jc w:val="center"/>
        </w:trPr>
        <w:tc>
          <w:tcPr>
            <w:tcW w:w="3379" w:type="dxa"/>
            <w:tcBorders>
              <w:top w:val="nil"/>
              <w:left w:val="nil"/>
              <w:bottom w:val="nil"/>
              <w:right w:val="nil"/>
            </w:tcBorders>
            <w:shd w:val="clear" w:color="auto" w:fill="auto"/>
            <w:noWrap/>
            <w:vAlign w:val="center"/>
            <w:hideMark/>
          </w:tcPr>
          <w:p w14:paraId="5873959F" w14:textId="77777777" w:rsidR="00F908BF" w:rsidRPr="00F908BF" w:rsidRDefault="00F908BF" w:rsidP="00F908BF">
            <w:pPr>
              <w:widowControl w:val="0"/>
              <w:autoSpaceDE w:val="0"/>
              <w:autoSpaceDN w:val="0"/>
              <w:adjustRightInd w:val="0"/>
            </w:pPr>
            <w:r w:rsidRPr="00F908BF">
              <w:t>En Alzada</w:t>
            </w:r>
          </w:p>
        </w:tc>
        <w:tc>
          <w:tcPr>
            <w:tcW w:w="920" w:type="dxa"/>
            <w:tcBorders>
              <w:top w:val="nil"/>
              <w:left w:val="single" w:sz="4" w:space="0" w:color="auto"/>
              <w:bottom w:val="nil"/>
              <w:right w:val="nil"/>
            </w:tcBorders>
            <w:shd w:val="clear" w:color="auto" w:fill="auto"/>
            <w:noWrap/>
            <w:vAlign w:val="center"/>
            <w:hideMark/>
          </w:tcPr>
          <w:p w14:paraId="653FEB5F" w14:textId="77777777" w:rsidR="00F908BF" w:rsidRPr="00F908BF" w:rsidRDefault="00F908BF" w:rsidP="00F908BF">
            <w:pPr>
              <w:widowControl w:val="0"/>
              <w:autoSpaceDE w:val="0"/>
              <w:autoSpaceDN w:val="0"/>
              <w:adjustRightInd w:val="0"/>
              <w:jc w:val="center"/>
            </w:pPr>
            <w:r w:rsidRPr="00F908BF">
              <w:t>1.180</w:t>
            </w:r>
          </w:p>
        </w:tc>
        <w:tc>
          <w:tcPr>
            <w:tcW w:w="1007" w:type="dxa"/>
            <w:tcBorders>
              <w:top w:val="nil"/>
              <w:left w:val="nil"/>
              <w:bottom w:val="nil"/>
              <w:right w:val="nil"/>
            </w:tcBorders>
            <w:shd w:val="clear" w:color="auto" w:fill="auto"/>
            <w:noWrap/>
            <w:vAlign w:val="center"/>
          </w:tcPr>
          <w:p w14:paraId="603589F4" w14:textId="77777777" w:rsidR="00F908BF" w:rsidRPr="00F908BF" w:rsidRDefault="00F908BF" w:rsidP="00F908BF">
            <w:pPr>
              <w:widowControl w:val="0"/>
              <w:autoSpaceDE w:val="0"/>
              <w:autoSpaceDN w:val="0"/>
              <w:adjustRightInd w:val="0"/>
              <w:jc w:val="center"/>
            </w:pPr>
            <w:r w:rsidRPr="00F908BF">
              <w:t>1.135</w:t>
            </w:r>
          </w:p>
        </w:tc>
        <w:tc>
          <w:tcPr>
            <w:tcW w:w="1009" w:type="dxa"/>
            <w:tcBorders>
              <w:top w:val="nil"/>
              <w:left w:val="nil"/>
              <w:bottom w:val="nil"/>
              <w:right w:val="single" w:sz="4" w:space="0" w:color="auto"/>
            </w:tcBorders>
            <w:shd w:val="clear" w:color="auto" w:fill="auto"/>
            <w:noWrap/>
            <w:vAlign w:val="center"/>
          </w:tcPr>
          <w:p w14:paraId="00FA4BCF" w14:textId="77777777" w:rsidR="00F908BF" w:rsidRPr="00F908BF" w:rsidRDefault="00F908BF" w:rsidP="00F908BF">
            <w:pPr>
              <w:widowControl w:val="0"/>
              <w:autoSpaceDE w:val="0"/>
              <w:autoSpaceDN w:val="0"/>
              <w:adjustRightInd w:val="0"/>
              <w:jc w:val="center"/>
            </w:pPr>
            <w:r w:rsidRPr="00F908BF">
              <w:t>1.243</w:t>
            </w:r>
          </w:p>
        </w:tc>
        <w:tc>
          <w:tcPr>
            <w:tcW w:w="306" w:type="dxa"/>
            <w:tcBorders>
              <w:top w:val="nil"/>
              <w:left w:val="nil"/>
              <w:bottom w:val="nil"/>
              <w:right w:val="single" w:sz="4" w:space="0" w:color="auto"/>
            </w:tcBorders>
            <w:shd w:val="clear" w:color="auto" w:fill="auto"/>
            <w:noWrap/>
            <w:vAlign w:val="center"/>
            <w:hideMark/>
          </w:tcPr>
          <w:p w14:paraId="1D3AE279"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hideMark/>
          </w:tcPr>
          <w:p w14:paraId="770EFE1E" w14:textId="77777777" w:rsidR="00F908BF" w:rsidRPr="00F908BF" w:rsidRDefault="00F908BF" w:rsidP="00F908BF">
            <w:pPr>
              <w:widowControl w:val="0"/>
              <w:autoSpaceDE w:val="0"/>
              <w:autoSpaceDN w:val="0"/>
              <w:adjustRightInd w:val="0"/>
              <w:jc w:val="center"/>
            </w:pPr>
            <w:r w:rsidRPr="00F908BF">
              <w:t>0,2</w:t>
            </w:r>
          </w:p>
        </w:tc>
        <w:tc>
          <w:tcPr>
            <w:tcW w:w="1007" w:type="dxa"/>
            <w:tcBorders>
              <w:top w:val="nil"/>
              <w:left w:val="nil"/>
              <w:bottom w:val="nil"/>
              <w:right w:val="nil"/>
            </w:tcBorders>
            <w:shd w:val="clear" w:color="auto" w:fill="auto"/>
            <w:noWrap/>
            <w:vAlign w:val="center"/>
          </w:tcPr>
          <w:p w14:paraId="1537B927" w14:textId="77777777" w:rsidR="00F908BF" w:rsidRPr="00F908BF" w:rsidRDefault="00F908BF" w:rsidP="00F908BF">
            <w:pPr>
              <w:widowControl w:val="0"/>
              <w:autoSpaceDE w:val="0"/>
              <w:autoSpaceDN w:val="0"/>
              <w:adjustRightInd w:val="0"/>
              <w:jc w:val="center"/>
            </w:pPr>
            <w:r w:rsidRPr="00F908BF">
              <w:t>0,2</w:t>
            </w:r>
          </w:p>
        </w:tc>
        <w:tc>
          <w:tcPr>
            <w:tcW w:w="1035" w:type="dxa"/>
            <w:tcBorders>
              <w:top w:val="nil"/>
              <w:left w:val="nil"/>
              <w:bottom w:val="nil"/>
              <w:right w:val="nil"/>
            </w:tcBorders>
            <w:shd w:val="clear" w:color="auto" w:fill="auto"/>
            <w:noWrap/>
            <w:vAlign w:val="center"/>
          </w:tcPr>
          <w:p w14:paraId="15C6CCC9" w14:textId="77777777" w:rsidR="00F908BF" w:rsidRPr="00F908BF" w:rsidRDefault="00F908BF" w:rsidP="00F908BF">
            <w:pPr>
              <w:widowControl w:val="0"/>
              <w:autoSpaceDE w:val="0"/>
              <w:autoSpaceDN w:val="0"/>
              <w:adjustRightInd w:val="0"/>
              <w:jc w:val="center"/>
            </w:pPr>
            <w:r w:rsidRPr="00F908BF">
              <w:t>0,2</w:t>
            </w:r>
          </w:p>
        </w:tc>
      </w:tr>
      <w:tr w:rsidR="00F908BF" w:rsidRPr="00F908BF" w14:paraId="177B4083" w14:textId="77777777" w:rsidTr="00F908BF">
        <w:trPr>
          <w:trHeight w:val="266"/>
          <w:jc w:val="center"/>
        </w:trPr>
        <w:tc>
          <w:tcPr>
            <w:tcW w:w="3379" w:type="dxa"/>
            <w:tcBorders>
              <w:top w:val="nil"/>
              <w:left w:val="nil"/>
              <w:bottom w:val="nil"/>
              <w:right w:val="nil"/>
            </w:tcBorders>
            <w:shd w:val="clear" w:color="auto" w:fill="auto"/>
            <w:noWrap/>
            <w:vAlign w:val="center"/>
            <w:hideMark/>
          </w:tcPr>
          <w:p w14:paraId="67C5A1B6" w14:textId="77777777" w:rsidR="00F908BF" w:rsidRPr="00F908BF" w:rsidRDefault="00F908BF" w:rsidP="00F908BF">
            <w:pPr>
              <w:widowControl w:val="0"/>
              <w:autoSpaceDE w:val="0"/>
              <w:autoSpaceDN w:val="0"/>
              <w:adjustRightInd w:val="0"/>
            </w:pPr>
            <w:r w:rsidRPr="00F908BF">
              <w:t>En Consulta a Sala</w:t>
            </w:r>
          </w:p>
        </w:tc>
        <w:tc>
          <w:tcPr>
            <w:tcW w:w="920" w:type="dxa"/>
            <w:tcBorders>
              <w:top w:val="nil"/>
              <w:left w:val="single" w:sz="4" w:space="0" w:color="auto"/>
              <w:bottom w:val="nil"/>
              <w:right w:val="nil"/>
            </w:tcBorders>
            <w:shd w:val="clear" w:color="auto" w:fill="auto"/>
            <w:noWrap/>
            <w:vAlign w:val="center"/>
            <w:hideMark/>
          </w:tcPr>
          <w:p w14:paraId="23D9A7AC" w14:textId="77777777" w:rsidR="00F908BF" w:rsidRPr="00F908BF" w:rsidRDefault="00F908BF" w:rsidP="00F908BF">
            <w:pPr>
              <w:widowControl w:val="0"/>
              <w:autoSpaceDE w:val="0"/>
              <w:autoSpaceDN w:val="0"/>
              <w:adjustRightInd w:val="0"/>
              <w:jc w:val="center"/>
            </w:pPr>
            <w:r w:rsidRPr="00F908BF">
              <w:t>1</w:t>
            </w:r>
          </w:p>
        </w:tc>
        <w:tc>
          <w:tcPr>
            <w:tcW w:w="1007" w:type="dxa"/>
            <w:tcBorders>
              <w:top w:val="nil"/>
              <w:left w:val="nil"/>
              <w:bottom w:val="nil"/>
              <w:right w:val="nil"/>
            </w:tcBorders>
            <w:shd w:val="clear" w:color="auto" w:fill="auto"/>
            <w:noWrap/>
            <w:vAlign w:val="center"/>
          </w:tcPr>
          <w:p w14:paraId="7002422E" w14:textId="77777777" w:rsidR="00F908BF" w:rsidRPr="00F908BF" w:rsidRDefault="00F908BF" w:rsidP="00F908BF">
            <w:pPr>
              <w:widowControl w:val="0"/>
              <w:autoSpaceDE w:val="0"/>
              <w:autoSpaceDN w:val="0"/>
              <w:adjustRightInd w:val="0"/>
              <w:jc w:val="center"/>
            </w:pPr>
            <w:r w:rsidRPr="00F908BF">
              <w:t>2</w:t>
            </w:r>
          </w:p>
        </w:tc>
        <w:tc>
          <w:tcPr>
            <w:tcW w:w="1009" w:type="dxa"/>
            <w:tcBorders>
              <w:top w:val="nil"/>
              <w:left w:val="nil"/>
              <w:bottom w:val="nil"/>
              <w:right w:val="single" w:sz="4" w:space="0" w:color="auto"/>
            </w:tcBorders>
            <w:shd w:val="clear" w:color="auto" w:fill="auto"/>
            <w:noWrap/>
            <w:vAlign w:val="center"/>
          </w:tcPr>
          <w:p w14:paraId="21B1D09B" w14:textId="77777777" w:rsidR="00F908BF" w:rsidRPr="00F908BF" w:rsidRDefault="00F908BF" w:rsidP="00F908BF">
            <w:pPr>
              <w:widowControl w:val="0"/>
              <w:autoSpaceDE w:val="0"/>
              <w:autoSpaceDN w:val="0"/>
              <w:adjustRightInd w:val="0"/>
              <w:jc w:val="center"/>
            </w:pPr>
            <w:r w:rsidRPr="00F908BF">
              <w:t>2</w:t>
            </w:r>
          </w:p>
        </w:tc>
        <w:tc>
          <w:tcPr>
            <w:tcW w:w="306" w:type="dxa"/>
            <w:tcBorders>
              <w:top w:val="nil"/>
              <w:left w:val="nil"/>
              <w:bottom w:val="nil"/>
              <w:right w:val="single" w:sz="4" w:space="0" w:color="auto"/>
            </w:tcBorders>
            <w:shd w:val="clear" w:color="auto" w:fill="auto"/>
            <w:noWrap/>
            <w:vAlign w:val="center"/>
            <w:hideMark/>
          </w:tcPr>
          <w:p w14:paraId="3D9C8162"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hideMark/>
          </w:tcPr>
          <w:p w14:paraId="381C537C"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31BB8F71"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037AC243" w14:textId="77777777" w:rsidR="00F908BF" w:rsidRPr="00F908BF" w:rsidRDefault="00F908BF" w:rsidP="00F908BF">
            <w:pPr>
              <w:widowControl w:val="0"/>
              <w:autoSpaceDE w:val="0"/>
              <w:autoSpaceDN w:val="0"/>
              <w:adjustRightInd w:val="0"/>
              <w:jc w:val="center"/>
            </w:pPr>
            <w:r w:rsidRPr="00F908BF">
              <w:t>0,0</w:t>
            </w:r>
          </w:p>
        </w:tc>
      </w:tr>
      <w:tr w:rsidR="00F908BF" w:rsidRPr="00F908BF" w14:paraId="1D3B57F0" w14:textId="77777777" w:rsidTr="00F908BF">
        <w:trPr>
          <w:trHeight w:val="266"/>
          <w:jc w:val="center"/>
        </w:trPr>
        <w:tc>
          <w:tcPr>
            <w:tcW w:w="3379" w:type="dxa"/>
            <w:tcBorders>
              <w:top w:val="nil"/>
              <w:left w:val="nil"/>
              <w:bottom w:val="nil"/>
              <w:right w:val="nil"/>
            </w:tcBorders>
            <w:shd w:val="clear" w:color="auto" w:fill="auto"/>
            <w:noWrap/>
            <w:vAlign w:val="center"/>
          </w:tcPr>
          <w:p w14:paraId="6E668F98" w14:textId="77777777" w:rsidR="00F908BF" w:rsidRPr="00F908BF" w:rsidRDefault="00F908BF" w:rsidP="00F908BF">
            <w:pPr>
              <w:widowControl w:val="0"/>
              <w:autoSpaceDE w:val="0"/>
              <w:autoSpaceDN w:val="0"/>
              <w:adjustRightInd w:val="0"/>
            </w:pPr>
            <w:r w:rsidRPr="00F908BF">
              <w:t xml:space="preserve">Trámite en etapa de ejecución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6F9FA849"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5B07F247" w14:textId="77777777" w:rsidR="00F908BF" w:rsidRPr="00F908BF" w:rsidRDefault="00F908BF" w:rsidP="00F908BF">
            <w:pPr>
              <w:widowControl w:val="0"/>
              <w:autoSpaceDE w:val="0"/>
              <w:autoSpaceDN w:val="0"/>
              <w:adjustRightInd w:val="0"/>
              <w:jc w:val="center"/>
            </w:pPr>
            <w:r w:rsidRPr="00F908BF">
              <w:t>49.237</w:t>
            </w:r>
          </w:p>
        </w:tc>
        <w:tc>
          <w:tcPr>
            <w:tcW w:w="1009" w:type="dxa"/>
            <w:tcBorders>
              <w:top w:val="nil"/>
              <w:left w:val="nil"/>
              <w:bottom w:val="nil"/>
              <w:right w:val="single" w:sz="4" w:space="0" w:color="auto"/>
            </w:tcBorders>
            <w:shd w:val="clear" w:color="auto" w:fill="auto"/>
            <w:noWrap/>
            <w:vAlign w:val="center"/>
          </w:tcPr>
          <w:p w14:paraId="5AE66E13" w14:textId="77777777" w:rsidR="00F908BF" w:rsidRPr="00F908BF" w:rsidRDefault="00F908BF" w:rsidP="00F908BF">
            <w:pPr>
              <w:widowControl w:val="0"/>
              <w:autoSpaceDE w:val="0"/>
              <w:autoSpaceDN w:val="0"/>
              <w:adjustRightInd w:val="0"/>
              <w:jc w:val="center"/>
            </w:pPr>
            <w:r w:rsidRPr="00F908BF">
              <w:t>140.844</w:t>
            </w:r>
          </w:p>
        </w:tc>
        <w:tc>
          <w:tcPr>
            <w:tcW w:w="306" w:type="dxa"/>
            <w:tcBorders>
              <w:top w:val="nil"/>
              <w:left w:val="nil"/>
              <w:bottom w:val="nil"/>
              <w:right w:val="single" w:sz="4" w:space="0" w:color="auto"/>
            </w:tcBorders>
            <w:shd w:val="clear" w:color="auto" w:fill="auto"/>
            <w:noWrap/>
            <w:vAlign w:val="center"/>
          </w:tcPr>
          <w:p w14:paraId="5519B867"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56C417AA"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3BCCC334" w14:textId="77777777" w:rsidR="00F908BF" w:rsidRPr="00F908BF" w:rsidRDefault="00F908BF" w:rsidP="00F908BF">
            <w:pPr>
              <w:widowControl w:val="0"/>
              <w:autoSpaceDE w:val="0"/>
              <w:autoSpaceDN w:val="0"/>
              <w:adjustRightInd w:val="0"/>
              <w:jc w:val="center"/>
            </w:pPr>
            <w:r w:rsidRPr="00F908BF">
              <w:t>7,1</w:t>
            </w:r>
          </w:p>
        </w:tc>
        <w:tc>
          <w:tcPr>
            <w:tcW w:w="1035" w:type="dxa"/>
            <w:tcBorders>
              <w:top w:val="nil"/>
              <w:left w:val="nil"/>
              <w:bottom w:val="nil"/>
              <w:right w:val="nil"/>
            </w:tcBorders>
            <w:shd w:val="clear" w:color="auto" w:fill="auto"/>
            <w:noWrap/>
            <w:vAlign w:val="center"/>
          </w:tcPr>
          <w:p w14:paraId="396971B1" w14:textId="77777777" w:rsidR="00F908BF" w:rsidRPr="00F908BF" w:rsidRDefault="00F908BF" w:rsidP="00F908BF">
            <w:pPr>
              <w:widowControl w:val="0"/>
              <w:autoSpaceDE w:val="0"/>
              <w:autoSpaceDN w:val="0"/>
              <w:adjustRightInd w:val="0"/>
              <w:jc w:val="center"/>
            </w:pPr>
            <w:r w:rsidRPr="00F908BF">
              <w:t>18,8</w:t>
            </w:r>
          </w:p>
        </w:tc>
      </w:tr>
      <w:tr w:rsidR="00F908BF" w:rsidRPr="00F908BF" w14:paraId="2880F4B7" w14:textId="77777777" w:rsidTr="00F908BF">
        <w:trPr>
          <w:trHeight w:val="266"/>
          <w:jc w:val="center"/>
        </w:trPr>
        <w:tc>
          <w:tcPr>
            <w:tcW w:w="3379" w:type="dxa"/>
            <w:tcBorders>
              <w:top w:val="nil"/>
              <w:left w:val="nil"/>
              <w:bottom w:val="nil"/>
              <w:right w:val="nil"/>
            </w:tcBorders>
            <w:shd w:val="clear" w:color="auto" w:fill="auto"/>
            <w:noWrap/>
            <w:vAlign w:val="center"/>
          </w:tcPr>
          <w:p w14:paraId="08A9545A" w14:textId="77777777" w:rsidR="00F908BF" w:rsidRPr="00F908BF" w:rsidRDefault="00F908BF" w:rsidP="00F908BF">
            <w:pPr>
              <w:widowControl w:val="0"/>
              <w:autoSpaceDE w:val="0"/>
              <w:autoSpaceDN w:val="0"/>
              <w:adjustRightInd w:val="0"/>
            </w:pPr>
            <w:r w:rsidRPr="00F908BF">
              <w:t xml:space="preserve">Préstamo a otro despacho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6315C314"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54E9D3EB" w14:textId="77777777" w:rsidR="00F908BF" w:rsidRPr="00F908BF" w:rsidRDefault="00F908BF" w:rsidP="00F908BF">
            <w:pPr>
              <w:widowControl w:val="0"/>
              <w:autoSpaceDE w:val="0"/>
              <w:autoSpaceDN w:val="0"/>
              <w:adjustRightInd w:val="0"/>
              <w:jc w:val="center"/>
            </w:pPr>
            <w:r w:rsidRPr="00F908BF">
              <w:t>0</w:t>
            </w:r>
          </w:p>
        </w:tc>
        <w:tc>
          <w:tcPr>
            <w:tcW w:w="1009" w:type="dxa"/>
            <w:tcBorders>
              <w:top w:val="nil"/>
              <w:left w:val="nil"/>
              <w:bottom w:val="nil"/>
              <w:right w:val="single" w:sz="4" w:space="0" w:color="auto"/>
            </w:tcBorders>
            <w:shd w:val="clear" w:color="auto" w:fill="auto"/>
            <w:noWrap/>
            <w:vAlign w:val="center"/>
          </w:tcPr>
          <w:p w14:paraId="2973CFAA" w14:textId="77777777" w:rsidR="00F908BF" w:rsidRPr="00F908BF" w:rsidRDefault="00F908BF" w:rsidP="00F908BF">
            <w:pPr>
              <w:widowControl w:val="0"/>
              <w:autoSpaceDE w:val="0"/>
              <w:autoSpaceDN w:val="0"/>
              <w:adjustRightInd w:val="0"/>
              <w:jc w:val="center"/>
            </w:pPr>
            <w:r w:rsidRPr="00F908BF">
              <w:t>1</w:t>
            </w:r>
          </w:p>
        </w:tc>
        <w:tc>
          <w:tcPr>
            <w:tcW w:w="306" w:type="dxa"/>
            <w:tcBorders>
              <w:top w:val="nil"/>
              <w:left w:val="nil"/>
              <w:bottom w:val="nil"/>
              <w:right w:val="single" w:sz="4" w:space="0" w:color="auto"/>
            </w:tcBorders>
            <w:shd w:val="clear" w:color="auto" w:fill="auto"/>
            <w:noWrap/>
            <w:vAlign w:val="center"/>
          </w:tcPr>
          <w:p w14:paraId="5AF278CF"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2311850D"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722A141E"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5352BF47" w14:textId="77777777" w:rsidR="00F908BF" w:rsidRPr="00F908BF" w:rsidRDefault="00F908BF" w:rsidP="00F908BF">
            <w:pPr>
              <w:widowControl w:val="0"/>
              <w:autoSpaceDE w:val="0"/>
              <w:autoSpaceDN w:val="0"/>
              <w:adjustRightInd w:val="0"/>
              <w:jc w:val="center"/>
            </w:pPr>
            <w:r w:rsidRPr="00F908BF">
              <w:t>0,0</w:t>
            </w:r>
          </w:p>
        </w:tc>
      </w:tr>
      <w:tr w:rsidR="00F908BF" w:rsidRPr="00F908BF" w14:paraId="34BACD4F" w14:textId="77777777" w:rsidTr="00F908BF">
        <w:trPr>
          <w:trHeight w:val="266"/>
          <w:jc w:val="center"/>
        </w:trPr>
        <w:tc>
          <w:tcPr>
            <w:tcW w:w="3379" w:type="dxa"/>
            <w:tcBorders>
              <w:top w:val="nil"/>
              <w:left w:val="nil"/>
              <w:bottom w:val="nil"/>
              <w:right w:val="nil"/>
            </w:tcBorders>
            <w:shd w:val="clear" w:color="auto" w:fill="auto"/>
            <w:noWrap/>
            <w:vAlign w:val="center"/>
          </w:tcPr>
          <w:p w14:paraId="7638D5DC" w14:textId="77777777" w:rsidR="00F908BF" w:rsidRPr="00F908BF" w:rsidRDefault="00F908BF" w:rsidP="00F908BF">
            <w:pPr>
              <w:widowControl w:val="0"/>
              <w:autoSpaceDE w:val="0"/>
              <w:autoSpaceDN w:val="0"/>
              <w:adjustRightInd w:val="0"/>
            </w:pPr>
            <w:r w:rsidRPr="00F908BF">
              <w:t xml:space="preserve">Enviado al Centro de Conciliación </w:t>
            </w:r>
          </w:p>
        </w:tc>
        <w:tc>
          <w:tcPr>
            <w:tcW w:w="920" w:type="dxa"/>
            <w:tcBorders>
              <w:top w:val="nil"/>
              <w:left w:val="single" w:sz="4" w:space="0" w:color="auto"/>
              <w:bottom w:val="nil"/>
              <w:right w:val="nil"/>
            </w:tcBorders>
            <w:shd w:val="clear" w:color="auto" w:fill="auto"/>
            <w:noWrap/>
            <w:vAlign w:val="center"/>
          </w:tcPr>
          <w:p w14:paraId="7D7160C3"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bottom w:val="nil"/>
              <w:right w:val="nil"/>
            </w:tcBorders>
            <w:shd w:val="clear" w:color="auto" w:fill="auto"/>
            <w:noWrap/>
            <w:vAlign w:val="center"/>
          </w:tcPr>
          <w:p w14:paraId="019A252F" w14:textId="77777777" w:rsidR="00F908BF" w:rsidRPr="00F908BF" w:rsidRDefault="00F908BF" w:rsidP="00F908BF">
            <w:pPr>
              <w:widowControl w:val="0"/>
              <w:autoSpaceDE w:val="0"/>
              <w:autoSpaceDN w:val="0"/>
              <w:adjustRightInd w:val="0"/>
              <w:jc w:val="center"/>
            </w:pPr>
            <w:r w:rsidRPr="00F908BF">
              <w:t>1</w:t>
            </w:r>
          </w:p>
        </w:tc>
        <w:tc>
          <w:tcPr>
            <w:tcW w:w="1009" w:type="dxa"/>
            <w:tcBorders>
              <w:top w:val="nil"/>
              <w:left w:val="nil"/>
              <w:bottom w:val="nil"/>
              <w:right w:val="single" w:sz="4" w:space="0" w:color="auto"/>
            </w:tcBorders>
            <w:shd w:val="clear" w:color="auto" w:fill="auto"/>
            <w:noWrap/>
            <w:vAlign w:val="center"/>
          </w:tcPr>
          <w:p w14:paraId="119137CC" w14:textId="77777777" w:rsidR="00F908BF" w:rsidRPr="00F908BF" w:rsidRDefault="00F908BF" w:rsidP="00F908BF">
            <w:pPr>
              <w:widowControl w:val="0"/>
              <w:autoSpaceDE w:val="0"/>
              <w:autoSpaceDN w:val="0"/>
              <w:adjustRightInd w:val="0"/>
              <w:jc w:val="center"/>
            </w:pPr>
            <w:r w:rsidRPr="00F908BF">
              <w:t>0</w:t>
            </w:r>
          </w:p>
        </w:tc>
        <w:tc>
          <w:tcPr>
            <w:tcW w:w="306" w:type="dxa"/>
            <w:tcBorders>
              <w:top w:val="nil"/>
              <w:left w:val="nil"/>
              <w:bottom w:val="nil"/>
              <w:right w:val="single" w:sz="4" w:space="0" w:color="auto"/>
            </w:tcBorders>
            <w:shd w:val="clear" w:color="auto" w:fill="auto"/>
            <w:noWrap/>
            <w:vAlign w:val="center"/>
          </w:tcPr>
          <w:p w14:paraId="0B1637AC" w14:textId="77777777" w:rsidR="00F908BF" w:rsidRPr="00F908BF" w:rsidRDefault="00F908BF" w:rsidP="00F908BF">
            <w:pPr>
              <w:widowControl w:val="0"/>
              <w:autoSpaceDE w:val="0"/>
              <w:autoSpaceDN w:val="0"/>
              <w:adjustRightInd w:val="0"/>
              <w:jc w:val="center"/>
            </w:pPr>
          </w:p>
        </w:tc>
        <w:tc>
          <w:tcPr>
            <w:tcW w:w="1007" w:type="dxa"/>
            <w:tcBorders>
              <w:top w:val="nil"/>
              <w:left w:val="nil"/>
              <w:bottom w:val="nil"/>
              <w:right w:val="nil"/>
            </w:tcBorders>
            <w:shd w:val="clear" w:color="auto" w:fill="auto"/>
            <w:noWrap/>
            <w:vAlign w:val="center"/>
          </w:tcPr>
          <w:p w14:paraId="6E62870E"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bottom w:val="nil"/>
              <w:right w:val="nil"/>
            </w:tcBorders>
            <w:shd w:val="clear" w:color="auto" w:fill="auto"/>
            <w:noWrap/>
            <w:vAlign w:val="center"/>
          </w:tcPr>
          <w:p w14:paraId="54E403CE"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bottom w:val="nil"/>
              <w:right w:val="nil"/>
            </w:tcBorders>
            <w:shd w:val="clear" w:color="auto" w:fill="auto"/>
            <w:noWrap/>
            <w:vAlign w:val="center"/>
          </w:tcPr>
          <w:p w14:paraId="4A72E4A8" w14:textId="77777777" w:rsidR="00F908BF" w:rsidRPr="00F908BF" w:rsidRDefault="00F908BF" w:rsidP="00F908BF">
            <w:pPr>
              <w:widowControl w:val="0"/>
              <w:autoSpaceDE w:val="0"/>
              <w:autoSpaceDN w:val="0"/>
              <w:adjustRightInd w:val="0"/>
              <w:jc w:val="center"/>
            </w:pPr>
            <w:r w:rsidRPr="00F908BF">
              <w:t>0,0</w:t>
            </w:r>
          </w:p>
        </w:tc>
      </w:tr>
      <w:tr w:rsidR="00F908BF" w:rsidRPr="00F908BF" w14:paraId="3ABD09AA" w14:textId="77777777" w:rsidTr="00F908BF">
        <w:trPr>
          <w:trHeight w:val="281"/>
          <w:jc w:val="center"/>
        </w:trPr>
        <w:tc>
          <w:tcPr>
            <w:tcW w:w="3379" w:type="dxa"/>
            <w:tcBorders>
              <w:top w:val="nil"/>
              <w:left w:val="nil"/>
              <w:right w:val="nil"/>
            </w:tcBorders>
            <w:shd w:val="clear" w:color="auto" w:fill="auto"/>
            <w:noWrap/>
            <w:vAlign w:val="center"/>
          </w:tcPr>
          <w:p w14:paraId="7D632617" w14:textId="77777777" w:rsidR="00F908BF" w:rsidRPr="00F908BF" w:rsidRDefault="00F908BF" w:rsidP="00F908BF">
            <w:pPr>
              <w:widowControl w:val="0"/>
              <w:autoSpaceDE w:val="0"/>
              <w:autoSpaceDN w:val="0"/>
              <w:adjustRightInd w:val="0"/>
            </w:pPr>
            <w:r w:rsidRPr="00F908BF">
              <w:t xml:space="preserve">Estados Incorrectos </w:t>
            </w:r>
            <w:r w:rsidRPr="00F908BF">
              <w:rPr>
                <w:vertAlign w:val="superscript"/>
              </w:rPr>
              <w:t>(2)</w:t>
            </w:r>
          </w:p>
        </w:tc>
        <w:tc>
          <w:tcPr>
            <w:tcW w:w="920" w:type="dxa"/>
            <w:tcBorders>
              <w:top w:val="nil"/>
              <w:left w:val="single" w:sz="4" w:space="0" w:color="auto"/>
              <w:right w:val="nil"/>
            </w:tcBorders>
            <w:shd w:val="clear" w:color="auto" w:fill="auto"/>
            <w:noWrap/>
            <w:vAlign w:val="center"/>
          </w:tcPr>
          <w:p w14:paraId="5FB92AC1" w14:textId="77777777" w:rsidR="00F908BF" w:rsidRPr="00F908BF" w:rsidRDefault="00F908BF" w:rsidP="00F908BF">
            <w:pPr>
              <w:widowControl w:val="0"/>
              <w:autoSpaceDE w:val="0"/>
              <w:autoSpaceDN w:val="0"/>
              <w:adjustRightInd w:val="0"/>
              <w:jc w:val="center"/>
            </w:pPr>
            <w:r w:rsidRPr="00F908BF">
              <w:t>0</w:t>
            </w:r>
          </w:p>
        </w:tc>
        <w:tc>
          <w:tcPr>
            <w:tcW w:w="1007" w:type="dxa"/>
            <w:tcBorders>
              <w:top w:val="nil"/>
              <w:left w:val="nil"/>
              <w:right w:val="nil"/>
            </w:tcBorders>
            <w:shd w:val="clear" w:color="auto" w:fill="auto"/>
            <w:noWrap/>
            <w:vAlign w:val="center"/>
          </w:tcPr>
          <w:p w14:paraId="5DAA0541" w14:textId="77777777" w:rsidR="00F908BF" w:rsidRPr="00F908BF" w:rsidRDefault="00F908BF" w:rsidP="00F908BF">
            <w:pPr>
              <w:widowControl w:val="0"/>
              <w:autoSpaceDE w:val="0"/>
              <w:autoSpaceDN w:val="0"/>
              <w:adjustRightInd w:val="0"/>
              <w:jc w:val="center"/>
            </w:pPr>
            <w:r w:rsidRPr="00F908BF">
              <w:t>0</w:t>
            </w:r>
          </w:p>
        </w:tc>
        <w:tc>
          <w:tcPr>
            <w:tcW w:w="1009" w:type="dxa"/>
            <w:tcBorders>
              <w:top w:val="nil"/>
              <w:left w:val="nil"/>
              <w:right w:val="single" w:sz="4" w:space="0" w:color="auto"/>
            </w:tcBorders>
            <w:shd w:val="clear" w:color="auto" w:fill="auto"/>
            <w:noWrap/>
            <w:vAlign w:val="center"/>
          </w:tcPr>
          <w:p w14:paraId="5E9871F7" w14:textId="77777777" w:rsidR="00F908BF" w:rsidRPr="00F908BF" w:rsidRDefault="00F908BF" w:rsidP="00F908BF">
            <w:pPr>
              <w:widowControl w:val="0"/>
              <w:autoSpaceDE w:val="0"/>
              <w:autoSpaceDN w:val="0"/>
              <w:adjustRightInd w:val="0"/>
              <w:jc w:val="center"/>
            </w:pPr>
            <w:r w:rsidRPr="00F908BF">
              <w:t>9</w:t>
            </w:r>
          </w:p>
        </w:tc>
        <w:tc>
          <w:tcPr>
            <w:tcW w:w="306" w:type="dxa"/>
            <w:tcBorders>
              <w:top w:val="nil"/>
              <w:left w:val="nil"/>
              <w:right w:val="single" w:sz="4" w:space="0" w:color="auto"/>
            </w:tcBorders>
            <w:shd w:val="clear" w:color="auto" w:fill="auto"/>
            <w:noWrap/>
            <w:vAlign w:val="center"/>
          </w:tcPr>
          <w:p w14:paraId="19590B64" w14:textId="77777777" w:rsidR="00F908BF" w:rsidRPr="00F908BF" w:rsidRDefault="00F908BF" w:rsidP="00F908BF">
            <w:pPr>
              <w:widowControl w:val="0"/>
              <w:autoSpaceDE w:val="0"/>
              <w:autoSpaceDN w:val="0"/>
              <w:adjustRightInd w:val="0"/>
              <w:jc w:val="center"/>
            </w:pPr>
          </w:p>
        </w:tc>
        <w:tc>
          <w:tcPr>
            <w:tcW w:w="1007" w:type="dxa"/>
            <w:tcBorders>
              <w:top w:val="nil"/>
              <w:left w:val="nil"/>
              <w:right w:val="nil"/>
            </w:tcBorders>
            <w:shd w:val="clear" w:color="auto" w:fill="auto"/>
            <w:noWrap/>
            <w:vAlign w:val="center"/>
          </w:tcPr>
          <w:p w14:paraId="0816BC12" w14:textId="77777777" w:rsidR="00F908BF" w:rsidRPr="00F908BF" w:rsidRDefault="00F908BF" w:rsidP="00F908BF">
            <w:pPr>
              <w:widowControl w:val="0"/>
              <w:autoSpaceDE w:val="0"/>
              <w:autoSpaceDN w:val="0"/>
              <w:adjustRightInd w:val="0"/>
              <w:jc w:val="center"/>
            </w:pPr>
            <w:r w:rsidRPr="00F908BF">
              <w:t>0,0</w:t>
            </w:r>
          </w:p>
        </w:tc>
        <w:tc>
          <w:tcPr>
            <w:tcW w:w="1007" w:type="dxa"/>
            <w:tcBorders>
              <w:top w:val="nil"/>
              <w:left w:val="nil"/>
              <w:right w:val="nil"/>
            </w:tcBorders>
            <w:shd w:val="clear" w:color="auto" w:fill="auto"/>
            <w:noWrap/>
            <w:vAlign w:val="center"/>
          </w:tcPr>
          <w:p w14:paraId="6B39AF9D" w14:textId="77777777" w:rsidR="00F908BF" w:rsidRPr="00F908BF" w:rsidRDefault="00F908BF" w:rsidP="00F908BF">
            <w:pPr>
              <w:widowControl w:val="0"/>
              <w:autoSpaceDE w:val="0"/>
              <w:autoSpaceDN w:val="0"/>
              <w:adjustRightInd w:val="0"/>
              <w:jc w:val="center"/>
            </w:pPr>
            <w:r w:rsidRPr="00F908BF">
              <w:t>0,0</w:t>
            </w:r>
          </w:p>
        </w:tc>
        <w:tc>
          <w:tcPr>
            <w:tcW w:w="1035" w:type="dxa"/>
            <w:tcBorders>
              <w:top w:val="nil"/>
              <w:left w:val="nil"/>
              <w:right w:val="nil"/>
            </w:tcBorders>
            <w:shd w:val="clear" w:color="auto" w:fill="auto"/>
            <w:noWrap/>
            <w:vAlign w:val="center"/>
          </w:tcPr>
          <w:p w14:paraId="1F131944" w14:textId="77777777" w:rsidR="00F908BF" w:rsidRPr="00F908BF" w:rsidRDefault="00F908BF" w:rsidP="00F908BF">
            <w:pPr>
              <w:widowControl w:val="0"/>
              <w:autoSpaceDE w:val="0"/>
              <w:autoSpaceDN w:val="0"/>
              <w:adjustRightInd w:val="0"/>
              <w:jc w:val="center"/>
            </w:pPr>
            <w:r w:rsidRPr="00F908BF">
              <w:t>0,0</w:t>
            </w:r>
          </w:p>
        </w:tc>
      </w:tr>
      <w:tr w:rsidR="00F908BF" w:rsidRPr="00F908BF" w14:paraId="29FA49CB" w14:textId="77777777" w:rsidTr="00F908BF">
        <w:trPr>
          <w:trHeight w:val="266"/>
          <w:jc w:val="center"/>
        </w:trPr>
        <w:tc>
          <w:tcPr>
            <w:tcW w:w="3379" w:type="dxa"/>
            <w:tcBorders>
              <w:top w:val="nil"/>
              <w:left w:val="nil"/>
              <w:bottom w:val="single" w:sz="4" w:space="0" w:color="auto"/>
              <w:right w:val="nil"/>
            </w:tcBorders>
            <w:shd w:val="clear" w:color="auto" w:fill="auto"/>
            <w:noWrap/>
            <w:vAlign w:val="center"/>
            <w:hideMark/>
          </w:tcPr>
          <w:p w14:paraId="01288EEF" w14:textId="77777777" w:rsidR="00F908BF" w:rsidRPr="00F908BF" w:rsidRDefault="00F908BF" w:rsidP="00F908BF">
            <w:pPr>
              <w:widowControl w:val="0"/>
              <w:autoSpaceDE w:val="0"/>
              <w:autoSpaceDN w:val="0"/>
              <w:adjustRightInd w:val="0"/>
            </w:pPr>
            <w:r w:rsidRPr="00F908BF">
              <w:t> </w:t>
            </w:r>
          </w:p>
        </w:tc>
        <w:tc>
          <w:tcPr>
            <w:tcW w:w="920" w:type="dxa"/>
            <w:tcBorders>
              <w:top w:val="nil"/>
              <w:left w:val="single" w:sz="4" w:space="0" w:color="auto"/>
              <w:bottom w:val="single" w:sz="4" w:space="0" w:color="auto"/>
              <w:right w:val="nil"/>
            </w:tcBorders>
            <w:shd w:val="clear" w:color="auto" w:fill="auto"/>
            <w:noWrap/>
            <w:vAlign w:val="center"/>
            <w:hideMark/>
          </w:tcPr>
          <w:p w14:paraId="0C0027F1" w14:textId="77777777" w:rsidR="00F908BF" w:rsidRPr="00F908BF" w:rsidRDefault="00F908BF" w:rsidP="00F908BF">
            <w:pPr>
              <w:widowControl w:val="0"/>
              <w:autoSpaceDE w:val="0"/>
              <w:autoSpaceDN w:val="0"/>
              <w:adjustRightInd w:val="0"/>
            </w:pPr>
            <w:r w:rsidRPr="00F908BF">
              <w:t> </w:t>
            </w:r>
          </w:p>
        </w:tc>
        <w:tc>
          <w:tcPr>
            <w:tcW w:w="1007" w:type="dxa"/>
            <w:tcBorders>
              <w:top w:val="nil"/>
              <w:left w:val="nil"/>
              <w:bottom w:val="single" w:sz="4" w:space="0" w:color="auto"/>
              <w:right w:val="nil"/>
            </w:tcBorders>
            <w:shd w:val="clear" w:color="auto" w:fill="auto"/>
            <w:noWrap/>
            <w:vAlign w:val="center"/>
            <w:hideMark/>
          </w:tcPr>
          <w:p w14:paraId="7D08F61B" w14:textId="77777777" w:rsidR="00F908BF" w:rsidRPr="00F908BF" w:rsidRDefault="00F908BF" w:rsidP="00F908BF">
            <w:pPr>
              <w:widowControl w:val="0"/>
              <w:autoSpaceDE w:val="0"/>
              <w:autoSpaceDN w:val="0"/>
              <w:adjustRightInd w:val="0"/>
            </w:pPr>
            <w:r w:rsidRPr="00F908BF">
              <w:t> </w:t>
            </w:r>
          </w:p>
        </w:tc>
        <w:tc>
          <w:tcPr>
            <w:tcW w:w="1009" w:type="dxa"/>
            <w:tcBorders>
              <w:top w:val="nil"/>
              <w:left w:val="nil"/>
              <w:bottom w:val="single" w:sz="4" w:space="0" w:color="auto"/>
              <w:right w:val="single" w:sz="4" w:space="0" w:color="auto"/>
            </w:tcBorders>
            <w:shd w:val="clear" w:color="auto" w:fill="auto"/>
            <w:noWrap/>
            <w:vAlign w:val="center"/>
            <w:hideMark/>
          </w:tcPr>
          <w:p w14:paraId="5BD65FEF" w14:textId="77777777" w:rsidR="00F908BF" w:rsidRPr="00F908BF" w:rsidRDefault="00F908BF" w:rsidP="00F908BF">
            <w:pPr>
              <w:widowControl w:val="0"/>
              <w:autoSpaceDE w:val="0"/>
              <w:autoSpaceDN w:val="0"/>
              <w:adjustRightInd w:val="0"/>
            </w:pPr>
            <w:r w:rsidRPr="00F908BF">
              <w:t> </w:t>
            </w:r>
          </w:p>
        </w:tc>
        <w:tc>
          <w:tcPr>
            <w:tcW w:w="306" w:type="dxa"/>
            <w:tcBorders>
              <w:top w:val="nil"/>
              <w:left w:val="nil"/>
              <w:bottom w:val="single" w:sz="4" w:space="0" w:color="auto"/>
              <w:right w:val="single" w:sz="4" w:space="0" w:color="auto"/>
            </w:tcBorders>
            <w:shd w:val="clear" w:color="auto" w:fill="auto"/>
            <w:noWrap/>
            <w:vAlign w:val="center"/>
            <w:hideMark/>
          </w:tcPr>
          <w:p w14:paraId="4A2B2845" w14:textId="77777777" w:rsidR="00F908BF" w:rsidRPr="00F908BF" w:rsidRDefault="00F908BF" w:rsidP="00F908BF">
            <w:pPr>
              <w:widowControl w:val="0"/>
              <w:autoSpaceDE w:val="0"/>
              <w:autoSpaceDN w:val="0"/>
              <w:adjustRightInd w:val="0"/>
              <w:jc w:val="center"/>
            </w:pPr>
            <w:r w:rsidRPr="00F908BF">
              <w:t> </w:t>
            </w:r>
          </w:p>
        </w:tc>
        <w:tc>
          <w:tcPr>
            <w:tcW w:w="1007" w:type="dxa"/>
            <w:tcBorders>
              <w:top w:val="nil"/>
              <w:left w:val="nil"/>
              <w:bottom w:val="single" w:sz="4" w:space="0" w:color="auto"/>
              <w:right w:val="nil"/>
            </w:tcBorders>
            <w:shd w:val="clear" w:color="auto" w:fill="auto"/>
            <w:noWrap/>
            <w:vAlign w:val="center"/>
            <w:hideMark/>
          </w:tcPr>
          <w:p w14:paraId="74B4ADBD" w14:textId="77777777" w:rsidR="00F908BF" w:rsidRPr="00F908BF" w:rsidRDefault="00F908BF" w:rsidP="00F908BF">
            <w:pPr>
              <w:widowControl w:val="0"/>
              <w:autoSpaceDE w:val="0"/>
              <w:autoSpaceDN w:val="0"/>
              <w:adjustRightInd w:val="0"/>
              <w:jc w:val="center"/>
            </w:pPr>
            <w:r w:rsidRPr="00F908BF">
              <w:t> </w:t>
            </w:r>
          </w:p>
        </w:tc>
        <w:tc>
          <w:tcPr>
            <w:tcW w:w="1007" w:type="dxa"/>
            <w:tcBorders>
              <w:top w:val="nil"/>
              <w:left w:val="nil"/>
              <w:bottom w:val="single" w:sz="4" w:space="0" w:color="auto"/>
              <w:right w:val="nil"/>
            </w:tcBorders>
            <w:shd w:val="clear" w:color="auto" w:fill="auto"/>
            <w:noWrap/>
            <w:vAlign w:val="center"/>
            <w:hideMark/>
          </w:tcPr>
          <w:p w14:paraId="527A2139" w14:textId="77777777" w:rsidR="00F908BF" w:rsidRPr="00F908BF" w:rsidRDefault="00F908BF" w:rsidP="00F908BF">
            <w:pPr>
              <w:widowControl w:val="0"/>
              <w:autoSpaceDE w:val="0"/>
              <w:autoSpaceDN w:val="0"/>
              <w:adjustRightInd w:val="0"/>
              <w:jc w:val="center"/>
            </w:pPr>
            <w:r w:rsidRPr="00F908BF">
              <w:t> </w:t>
            </w:r>
          </w:p>
        </w:tc>
        <w:tc>
          <w:tcPr>
            <w:tcW w:w="1035" w:type="dxa"/>
            <w:tcBorders>
              <w:top w:val="nil"/>
              <w:left w:val="nil"/>
              <w:bottom w:val="single" w:sz="4" w:space="0" w:color="auto"/>
              <w:right w:val="nil"/>
            </w:tcBorders>
            <w:shd w:val="clear" w:color="auto" w:fill="auto"/>
            <w:noWrap/>
            <w:vAlign w:val="center"/>
            <w:hideMark/>
          </w:tcPr>
          <w:p w14:paraId="32596166" w14:textId="77777777" w:rsidR="00F908BF" w:rsidRPr="00F908BF" w:rsidRDefault="00F908BF" w:rsidP="00F908BF">
            <w:pPr>
              <w:widowControl w:val="0"/>
              <w:autoSpaceDE w:val="0"/>
              <w:autoSpaceDN w:val="0"/>
              <w:adjustRightInd w:val="0"/>
              <w:jc w:val="center"/>
            </w:pPr>
            <w:r w:rsidRPr="00F908BF">
              <w:t> </w:t>
            </w:r>
          </w:p>
        </w:tc>
      </w:tr>
      <w:tr w:rsidR="00F908BF" w:rsidRPr="00F908BF" w14:paraId="6619A4CD" w14:textId="77777777" w:rsidTr="00F908BF">
        <w:trPr>
          <w:trHeight w:val="221"/>
          <w:jc w:val="center"/>
        </w:trPr>
        <w:tc>
          <w:tcPr>
            <w:tcW w:w="9670" w:type="dxa"/>
            <w:gridSpan w:val="8"/>
            <w:tcBorders>
              <w:top w:val="single" w:sz="4" w:space="0" w:color="auto"/>
              <w:left w:val="nil"/>
            </w:tcBorders>
            <w:shd w:val="clear" w:color="auto" w:fill="auto"/>
            <w:noWrap/>
            <w:vAlign w:val="center"/>
          </w:tcPr>
          <w:p w14:paraId="67431B5D" w14:textId="77777777" w:rsidR="00F908BF" w:rsidRPr="00F908BF" w:rsidRDefault="00F908BF" w:rsidP="00F908BF">
            <w:pPr>
              <w:widowControl w:val="0"/>
              <w:autoSpaceDE w:val="0"/>
              <w:autoSpaceDN w:val="0"/>
              <w:adjustRightInd w:val="0"/>
            </w:pPr>
          </w:p>
          <w:p w14:paraId="01EDAC05" w14:textId="4979F89B" w:rsidR="00F908BF" w:rsidRPr="00F908BF" w:rsidRDefault="00F908BF" w:rsidP="00F908BF">
            <w:pPr>
              <w:widowControl w:val="0"/>
              <w:autoSpaceDE w:val="0"/>
              <w:autoSpaceDN w:val="0"/>
              <w:adjustRightInd w:val="0"/>
            </w:pPr>
            <w:r w:rsidRPr="00F908BF">
              <w:t>1-/ Nuevos estados producto de la Reforma Civil.</w:t>
            </w:r>
          </w:p>
          <w:p w14:paraId="15ECE2EF" w14:textId="77777777" w:rsidR="00F908BF" w:rsidRPr="00F908BF" w:rsidRDefault="00F908BF" w:rsidP="00F908BF">
            <w:pPr>
              <w:widowControl w:val="0"/>
              <w:autoSpaceDE w:val="0"/>
              <w:autoSpaceDN w:val="0"/>
              <w:adjustRightInd w:val="0"/>
            </w:pPr>
            <w:r w:rsidRPr="00F908BF">
              <w:t>2-/ Se refiere a estados incorrectos identificados en el sistema informático.</w:t>
            </w:r>
          </w:p>
          <w:p w14:paraId="31E79D34" w14:textId="77777777" w:rsidR="00F908BF" w:rsidRPr="00F908BF" w:rsidRDefault="00F908BF" w:rsidP="00F908BF">
            <w:pPr>
              <w:widowControl w:val="0"/>
              <w:autoSpaceDE w:val="0"/>
              <w:autoSpaceDN w:val="0"/>
              <w:adjustRightInd w:val="0"/>
            </w:pPr>
            <w:r w:rsidRPr="00F908BF">
              <w:t>* El sistema no cerrará estadísticamente los casos inactivos, pero, tampoco se contabilizarán en el circulante activo de la oficina.</w:t>
            </w:r>
          </w:p>
          <w:p w14:paraId="3BCA9742" w14:textId="147D9C73" w:rsidR="00F908BF" w:rsidRPr="00F908BF" w:rsidRDefault="00F908BF" w:rsidP="00F908BF">
            <w:pPr>
              <w:widowControl w:val="0"/>
              <w:autoSpaceDE w:val="0"/>
              <w:autoSpaceDN w:val="0"/>
              <w:adjustRightInd w:val="0"/>
            </w:pPr>
          </w:p>
        </w:tc>
      </w:tr>
      <w:tr w:rsidR="00F908BF" w:rsidRPr="00F908BF" w14:paraId="6AB1047A" w14:textId="77777777" w:rsidTr="00F908BF">
        <w:trPr>
          <w:trHeight w:val="236"/>
          <w:jc w:val="center"/>
        </w:trPr>
        <w:tc>
          <w:tcPr>
            <w:tcW w:w="9670" w:type="dxa"/>
            <w:gridSpan w:val="8"/>
            <w:tcBorders>
              <w:left w:val="nil"/>
            </w:tcBorders>
            <w:shd w:val="clear" w:color="auto" w:fill="auto"/>
            <w:noWrap/>
            <w:vAlign w:val="center"/>
          </w:tcPr>
          <w:p w14:paraId="00D446E9" w14:textId="77777777" w:rsidR="00F908BF" w:rsidRPr="00F908BF" w:rsidRDefault="00F908BF" w:rsidP="00F908BF">
            <w:pPr>
              <w:widowControl w:val="0"/>
              <w:autoSpaceDE w:val="0"/>
              <w:autoSpaceDN w:val="0"/>
              <w:adjustRightInd w:val="0"/>
            </w:pPr>
            <w:r w:rsidRPr="00F908BF">
              <w:rPr>
                <w:b/>
                <w:bCs/>
              </w:rPr>
              <w:t xml:space="preserve">Elaborado por: </w:t>
            </w:r>
            <w:r w:rsidRPr="00F908BF">
              <w:rPr>
                <w:bCs/>
              </w:rPr>
              <w:t>Subproceso de Estadística, Dirección de Planificación, Poder Judicial, 2019.</w:t>
            </w:r>
          </w:p>
        </w:tc>
      </w:tr>
      <w:tr w:rsidR="00F908BF" w:rsidRPr="00F908BF" w14:paraId="06DCCED5" w14:textId="77777777" w:rsidTr="00F908BF">
        <w:trPr>
          <w:trHeight w:val="142"/>
          <w:jc w:val="center"/>
        </w:trPr>
        <w:tc>
          <w:tcPr>
            <w:tcW w:w="9670" w:type="dxa"/>
            <w:gridSpan w:val="8"/>
            <w:tcBorders>
              <w:left w:val="nil"/>
              <w:bottom w:val="nil"/>
              <w:right w:val="nil"/>
            </w:tcBorders>
            <w:shd w:val="clear" w:color="auto" w:fill="auto"/>
            <w:noWrap/>
            <w:vAlign w:val="center"/>
            <w:hideMark/>
          </w:tcPr>
          <w:p w14:paraId="2405A021" w14:textId="77777777" w:rsidR="00F908BF" w:rsidRPr="00F908BF" w:rsidRDefault="00F908BF" w:rsidP="00F908BF">
            <w:pPr>
              <w:widowControl w:val="0"/>
              <w:autoSpaceDE w:val="0"/>
              <w:autoSpaceDN w:val="0"/>
              <w:adjustRightInd w:val="0"/>
            </w:pPr>
          </w:p>
        </w:tc>
      </w:tr>
    </w:tbl>
    <w:p w14:paraId="5FF787BC"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En forma análoga, el detalle de la fase de estos procesos expone que 530.596 demandas se encuentran en etapa de inicial (71,0%), en tanto que 184.107 en ejecución específica (24,6%), 9.614 en ejecución del Convenio (1,3%), 8.497 en ejecución específica / Saldos en descubierto (1,1%) y 5.742 en remate / oposición (0,8%), abarcado estos cinco momentos al 98,8% del volumen activo, a este corte de fecha. </w:t>
      </w:r>
    </w:p>
    <w:p w14:paraId="361F26A4" w14:textId="77777777" w:rsidR="00F908BF" w:rsidRPr="00F908BF" w:rsidRDefault="00F908BF" w:rsidP="00F908BF">
      <w:pPr>
        <w:widowControl w:val="0"/>
        <w:autoSpaceDE w:val="0"/>
        <w:autoSpaceDN w:val="0"/>
        <w:adjustRightInd w:val="0"/>
        <w:ind w:left="851" w:right="851" w:firstLine="709"/>
        <w:jc w:val="both"/>
        <w:rPr>
          <w:lang w:eastAsia="es-CR"/>
        </w:rPr>
      </w:pPr>
    </w:p>
    <w:p w14:paraId="641A3845" w14:textId="77777777" w:rsidR="00F908BF" w:rsidRPr="00F908BF" w:rsidRDefault="00F908BF" w:rsidP="00F908BF">
      <w:pPr>
        <w:widowControl w:val="0"/>
        <w:autoSpaceDE w:val="0"/>
        <w:autoSpaceDN w:val="0"/>
        <w:adjustRightInd w:val="0"/>
        <w:jc w:val="center"/>
        <w:rPr>
          <w:b/>
        </w:rPr>
      </w:pPr>
      <w:r w:rsidRPr="00F908BF">
        <w:rPr>
          <w:b/>
        </w:rPr>
        <w:t>Cuadro 12</w:t>
      </w:r>
    </w:p>
    <w:p w14:paraId="5CED8EF9" w14:textId="77777777" w:rsidR="00F908BF" w:rsidRPr="00F908BF" w:rsidRDefault="00F908BF" w:rsidP="00F908BF">
      <w:pPr>
        <w:widowControl w:val="0"/>
        <w:autoSpaceDE w:val="0"/>
        <w:autoSpaceDN w:val="0"/>
        <w:adjustRightInd w:val="0"/>
        <w:jc w:val="center"/>
        <w:rPr>
          <w:b/>
        </w:rPr>
      </w:pPr>
      <w:r w:rsidRPr="00F908BF">
        <w:rPr>
          <w:b/>
        </w:rPr>
        <w:t>Juzgados de Cobro Judicial: Circulante al finalizar el año</w:t>
      </w:r>
    </w:p>
    <w:p w14:paraId="2092D37B" w14:textId="77777777" w:rsidR="00F908BF" w:rsidRPr="00F908BF" w:rsidRDefault="00F908BF" w:rsidP="00F908BF">
      <w:pPr>
        <w:widowControl w:val="0"/>
        <w:autoSpaceDE w:val="0"/>
        <w:autoSpaceDN w:val="0"/>
        <w:adjustRightInd w:val="0"/>
        <w:jc w:val="center"/>
        <w:rPr>
          <w:b/>
        </w:rPr>
      </w:pPr>
      <w:r w:rsidRPr="00F908BF">
        <w:rPr>
          <w:b/>
        </w:rPr>
        <w:t>según fase del expediente</w:t>
      </w:r>
    </w:p>
    <w:p w14:paraId="3BC7D42D" w14:textId="77777777" w:rsidR="00F908BF" w:rsidRPr="00F908BF" w:rsidRDefault="00F908BF" w:rsidP="00F908BF">
      <w:pPr>
        <w:widowControl w:val="0"/>
        <w:autoSpaceDE w:val="0"/>
        <w:autoSpaceDN w:val="0"/>
        <w:adjustRightInd w:val="0"/>
        <w:jc w:val="center"/>
      </w:pPr>
      <w:r w:rsidRPr="00F908BF">
        <w:rPr>
          <w:b/>
        </w:rPr>
        <w:t>durante el período 2017-2019</w:t>
      </w:r>
    </w:p>
    <w:p w14:paraId="7C23888D" w14:textId="77777777" w:rsidR="00F908BF" w:rsidRPr="00F908BF" w:rsidRDefault="00F908BF" w:rsidP="00F908BF">
      <w:pPr>
        <w:widowControl w:val="0"/>
        <w:autoSpaceDE w:val="0"/>
        <w:autoSpaceDN w:val="0"/>
        <w:adjustRightInd w:val="0"/>
        <w:jc w:val="both"/>
      </w:pPr>
    </w:p>
    <w:tbl>
      <w:tblPr>
        <w:tblW w:w="9560" w:type="dxa"/>
        <w:jc w:val="center"/>
        <w:tblCellMar>
          <w:left w:w="70" w:type="dxa"/>
          <w:right w:w="70" w:type="dxa"/>
        </w:tblCellMar>
        <w:tblLook w:val="04A0" w:firstRow="1" w:lastRow="0" w:firstColumn="1" w:lastColumn="0" w:noHBand="0" w:noVBand="1"/>
      </w:tblPr>
      <w:tblGrid>
        <w:gridCol w:w="3760"/>
        <w:gridCol w:w="920"/>
        <w:gridCol w:w="920"/>
        <w:gridCol w:w="920"/>
        <w:gridCol w:w="280"/>
        <w:gridCol w:w="920"/>
        <w:gridCol w:w="920"/>
        <w:gridCol w:w="920"/>
      </w:tblGrid>
      <w:tr w:rsidR="00F908BF" w:rsidRPr="00F908BF" w14:paraId="2B33F0AB" w14:textId="77777777" w:rsidTr="00CA19D3">
        <w:trPr>
          <w:tblHeader/>
          <w:jc w:val="center"/>
        </w:trPr>
        <w:tc>
          <w:tcPr>
            <w:tcW w:w="3760" w:type="dxa"/>
            <w:vMerge w:val="restart"/>
            <w:tcBorders>
              <w:top w:val="single" w:sz="4" w:space="0" w:color="auto"/>
              <w:left w:val="nil"/>
              <w:right w:val="nil"/>
            </w:tcBorders>
            <w:shd w:val="clear" w:color="auto" w:fill="auto"/>
            <w:noWrap/>
            <w:vAlign w:val="center"/>
            <w:hideMark/>
          </w:tcPr>
          <w:p w14:paraId="7A3A90FD" w14:textId="77777777" w:rsidR="00F908BF" w:rsidRPr="00F908BF" w:rsidRDefault="00F908BF" w:rsidP="00F908BF">
            <w:pPr>
              <w:widowControl w:val="0"/>
              <w:autoSpaceDE w:val="0"/>
              <w:autoSpaceDN w:val="0"/>
              <w:adjustRightInd w:val="0"/>
              <w:jc w:val="center"/>
              <w:rPr>
                <w:lang w:eastAsia="es-CR"/>
              </w:rPr>
            </w:pPr>
            <w:r w:rsidRPr="00F908BF">
              <w:t> </w:t>
            </w:r>
          </w:p>
          <w:p w14:paraId="33D93F35" w14:textId="77777777" w:rsidR="00F908BF" w:rsidRPr="00F908BF" w:rsidRDefault="00F908BF" w:rsidP="00F908BF">
            <w:pPr>
              <w:widowControl w:val="0"/>
              <w:autoSpaceDE w:val="0"/>
              <w:autoSpaceDN w:val="0"/>
              <w:adjustRightInd w:val="0"/>
              <w:jc w:val="center"/>
              <w:rPr>
                <w:lang w:eastAsia="es-CR"/>
              </w:rPr>
            </w:pPr>
            <w:r w:rsidRPr="00F908BF">
              <w:rPr>
                <w:b/>
                <w:bCs/>
              </w:rPr>
              <w:t>Fase del Expediente</w:t>
            </w:r>
          </w:p>
        </w:tc>
        <w:tc>
          <w:tcPr>
            <w:tcW w:w="276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05AB37D" w14:textId="77777777" w:rsidR="00F908BF" w:rsidRPr="00F908BF" w:rsidRDefault="00F908BF" w:rsidP="00F908BF">
            <w:pPr>
              <w:widowControl w:val="0"/>
              <w:autoSpaceDE w:val="0"/>
              <w:autoSpaceDN w:val="0"/>
              <w:adjustRightInd w:val="0"/>
              <w:jc w:val="center"/>
              <w:rPr>
                <w:b/>
                <w:bCs/>
              </w:rPr>
            </w:pPr>
            <w:r w:rsidRPr="00F908BF">
              <w:rPr>
                <w:b/>
                <w:bCs/>
              </w:rPr>
              <w:t>Circulante al Finalizar el Año</w:t>
            </w:r>
          </w:p>
        </w:tc>
        <w:tc>
          <w:tcPr>
            <w:tcW w:w="280" w:type="dxa"/>
            <w:tcBorders>
              <w:top w:val="single" w:sz="4" w:space="0" w:color="auto"/>
              <w:left w:val="single" w:sz="4" w:space="0" w:color="auto"/>
              <w:bottom w:val="nil"/>
              <w:right w:val="single" w:sz="4" w:space="0" w:color="auto"/>
            </w:tcBorders>
            <w:shd w:val="clear" w:color="auto" w:fill="auto"/>
            <w:noWrap/>
            <w:vAlign w:val="center"/>
            <w:hideMark/>
          </w:tcPr>
          <w:p w14:paraId="22A49715" w14:textId="77777777" w:rsidR="00F908BF" w:rsidRPr="00F908BF" w:rsidRDefault="00F908BF" w:rsidP="00F908BF">
            <w:pPr>
              <w:widowControl w:val="0"/>
              <w:autoSpaceDE w:val="0"/>
              <w:autoSpaceDN w:val="0"/>
              <w:adjustRightInd w:val="0"/>
              <w:jc w:val="center"/>
            </w:pPr>
            <w:r w:rsidRPr="00F908BF">
              <w:t> </w:t>
            </w:r>
          </w:p>
        </w:tc>
        <w:tc>
          <w:tcPr>
            <w:tcW w:w="2760" w:type="dxa"/>
            <w:gridSpan w:val="3"/>
            <w:tcBorders>
              <w:top w:val="single" w:sz="4" w:space="0" w:color="auto"/>
              <w:left w:val="nil"/>
              <w:bottom w:val="single" w:sz="4" w:space="0" w:color="auto"/>
              <w:right w:val="nil"/>
            </w:tcBorders>
            <w:shd w:val="clear" w:color="auto" w:fill="auto"/>
            <w:noWrap/>
            <w:vAlign w:val="center"/>
            <w:hideMark/>
          </w:tcPr>
          <w:p w14:paraId="1F44BDD9" w14:textId="77777777" w:rsidR="00F908BF" w:rsidRPr="00F908BF" w:rsidRDefault="00F908BF" w:rsidP="00F908BF">
            <w:pPr>
              <w:widowControl w:val="0"/>
              <w:autoSpaceDE w:val="0"/>
              <w:autoSpaceDN w:val="0"/>
              <w:adjustRightInd w:val="0"/>
              <w:jc w:val="center"/>
              <w:rPr>
                <w:b/>
                <w:bCs/>
              </w:rPr>
            </w:pPr>
            <w:r w:rsidRPr="00F908BF">
              <w:rPr>
                <w:b/>
                <w:bCs/>
              </w:rPr>
              <w:t>Porcentajes</w:t>
            </w:r>
          </w:p>
        </w:tc>
      </w:tr>
      <w:tr w:rsidR="00F908BF" w:rsidRPr="00F908BF" w14:paraId="78BFAD6C" w14:textId="77777777" w:rsidTr="00CA19D3">
        <w:trPr>
          <w:tblHeader/>
          <w:jc w:val="center"/>
        </w:trPr>
        <w:tc>
          <w:tcPr>
            <w:tcW w:w="3760" w:type="dxa"/>
            <w:vMerge/>
            <w:tcBorders>
              <w:left w:val="nil"/>
              <w:bottom w:val="single" w:sz="4" w:space="0" w:color="auto"/>
              <w:right w:val="nil"/>
            </w:tcBorders>
            <w:shd w:val="clear" w:color="auto" w:fill="auto"/>
            <w:noWrap/>
            <w:vAlign w:val="center"/>
            <w:hideMark/>
          </w:tcPr>
          <w:p w14:paraId="02A4AADD" w14:textId="77777777" w:rsidR="00F908BF" w:rsidRPr="00F908BF" w:rsidRDefault="00F908BF" w:rsidP="00F908BF">
            <w:pPr>
              <w:widowControl w:val="0"/>
              <w:autoSpaceDE w:val="0"/>
              <w:autoSpaceDN w:val="0"/>
              <w:adjustRightInd w:val="0"/>
              <w:jc w:val="center"/>
              <w:rPr>
                <w:b/>
                <w:bCs/>
              </w:rPr>
            </w:pPr>
          </w:p>
        </w:tc>
        <w:tc>
          <w:tcPr>
            <w:tcW w:w="920" w:type="dxa"/>
            <w:tcBorders>
              <w:top w:val="nil"/>
              <w:left w:val="single" w:sz="4" w:space="0" w:color="auto"/>
              <w:bottom w:val="single" w:sz="4" w:space="0" w:color="auto"/>
              <w:right w:val="nil"/>
            </w:tcBorders>
            <w:shd w:val="clear" w:color="auto" w:fill="auto"/>
            <w:noWrap/>
            <w:vAlign w:val="center"/>
            <w:hideMark/>
          </w:tcPr>
          <w:p w14:paraId="023B927E"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920" w:type="dxa"/>
            <w:tcBorders>
              <w:top w:val="nil"/>
              <w:left w:val="nil"/>
              <w:bottom w:val="single" w:sz="4" w:space="0" w:color="auto"/>
              <w:right w:val="nil"/>
            </w:tcBorders>
            <w:shd w:val="clear" w:color="auto" w:fill="auto"/>
            <w:noWrap/>
            <w:vAlign w:val="center"/>
            <w:hideMark/>
          </w:tcPr>
          <w:p w14:paraId="426F93B6"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920" w:type="dxa"/>
            <w:tcBorders>
              <w:top w:val="nil"/>
              <w:left w:val="nil"/>
              <w:bottom w:val="single" w:sz="4" w:space="0" w:color="auto"/>
              <w:right w:val="nil"/>
            </w:tcBorders>
            <w:shd w:val="clear" w:color="auto" w:fill="auto"/>
            <w:noWrap/>
            <w:vAlign w:val="center"/>
            <w:hideMark/>
          </w:tcPr>
          <w:p w14:paraId="4D8296D6" w14:textId="77777777" w:rsidR="00F908BF" w:rsidRPr="00F908BF" w:rsidRDefault="00F908BF" w:rsidP="00F908BF">
            <w:pPr>
              <w:widowControl w:val="0"/>
              <w:autoSpaceDE w:val="0"/>
              <w:autoSpaceDN w:val="0"/>
              <w:adjustRightInd w:val="0"/>
              <w:jc w:val="center"/>
              <w:rPr>
                <w:b/>
                <w:bCs/>
              </w:rPr>
            </w:pPr>
            <w:r w:rsidRPr="00F908BF">
              <w:rPr>
                <w:b/>
                <w:bCs/>
              </w:rPr>
              <w:t>2019</w:t>
            </w:r>
          </w:p>
        </w:tc>
        <w:tc>
          <w:tcPr>
            <w:tcW w:w="280" w:type="dxa"/>
            <w:tcBorders>
              <w:top w:val="nil"/>
              <w:left w:val="single" w:sz="4" w:space="0" w:color="auto"/>
              <w:bottom w:val="single" w:sz="4" w:space="0" w:color="auto"/>
              <w:right w:val="single" w:sz="4" w:space="0" w:color="auto"/>
            </w:tcBorders>
            <w:shd w:val="clear" w:color="auto" w:fill="auto"/>
            <w:noWrap/>
            <w:vAlign w:val="center"/>
            <w:hideMark/>
          </w:tcPr>
          <w:p w14:paraId="25E16D41" w14:textId="77777777" w:rsidR="00F908BF" w:rsidRPr="00F908BF" w:rsidRDefault="00F908BF" w:rsidP="00F908BF">
            <w:pPr>
              <w:widowControl w:val="0"/>
              <w:autoSpaceDE w:val="0"/>
              <w:autoSpaceDN w:val="0"/>
              <w:adjustRightInd w:val="0"/>
              <w:jc w:val="center"/>
            </w:pPr>
            <w:r w:rsidRPr="00F908BF">
              <w:t> </w:t>
            </w:r>
          </w:p>
        </w:tc>
        <w:tc>
          <w:tcPr>
            <w:tcW w:w="920" w:type="dxa"/>
            <w:tcBorders>
              <w:top w:val="nil"/>
              <w:left w:val="nil"/>
              <w:bottom w:val="single" w:sz="4" w:space="0" w:color="auto"/>
              <w:right w:val="nil"/>
            </w:tcBorders>
            <w:shd w:val="clear" w:color="auto" w:fill="auto"/>
            <w:noWrap/>
            <w:vAlign w:val="center"/>
            <w:hideMark/>
          </w:tcPr>
          <w:p w14:paraId="54292476" w14:textId="77777777" w:rsidR="00F908BF" w:rsidRPr="00F908BF" w:rsidRDefault="00F908BF" w:rsidP="00F908BF">
            <w:pPr>
              <w:widowControl w:val="0"/>
              <w:autoSpaceDE w:val="0"/>
              <w:autoSpaceDN w:val="0"/>
              <w:adjustRightInd w:val="0"/>
              <w:jc w:val="center"/>
              <w:rPr>
                <w:b/>
                <w:bCs/>
              </w:rPr>
            </w:pPr>
            <w:r w:rsidRPr="00F908BF">
              <w:rPr>
                <w:b/>
                <w:bCs/>
              </w:rPr>
              <w:t>2017</w:t>
            </w:r>
          </w:p>
        </w:tc>
        <w:tc>
          <w:tcPr>
            <w:tcW w:w="920" w:type="dxa"/>
            <w:tcBorders>
              <w:top w:val="nil"/>
              <w:left w:val="nil"/>
              <w:bottom w:val="single" w:sz="4" w:space="0" w:color="auto"/>
              <w:right w:val="nil"/>
            </w:tcBorders>
            <w:shd w:val="clear" w:color="auto" w:fill="auto"/>
            <w:noWrap/>
            <w:vAlign w:val="center"/>
          </w:tcPr>
          <w:p w14:paraId="4968B881" w14:textId="77777777" w:rsidR="00F908BF" w:rsidRPr="00F908BF" w:rsidRDefault="00F908BF" w:rsidP="00F908BF">
            <w:pPr>
              <w:widowControl w:val="0"/>
              <w:autoSpaceDE w:val="0"/>
              <w:autoSpaceDN w:val="0"/>
              <w:adjustRightInd w:val="0"/>
              <w:jc w:val="center"/>
              <w:rPr>
                <w:b/>
                <w:bCs/>
              </w:rPr>
            </w:pPr>
            <w:r w:rsidRPr="00F908BF">
              <w:rPr>
                <w:b/>
                <w:bCs/>
              </w:rPr>
              <w:t>2018</w:t>
            </w:r>
          </w:p>
        </w:tc>
        <w:tc>
          <w:tcPr>
            <w:tcW w:w="920" w:type="dxa"/>
            <w:tcBorders>
              <w:top w:val="nil"/>
              <w:left w:val="nil"/>
              <w:bottom w:val="single" w:sz="4" w:space="0" w:color="auto"/>
              <w:right w:val="nil"/>
            </w:tcBorders>
            <w:shd w:val="clear" w:color="auto" w:fill="auto"/>
            <w:noWrap/>
            <w:vAlign w:val="center"/>
          </w:tcPr>
          <w:p w14:paraId="517B0D72" w14:textId="77777777" w:rsidR="00F908BF" w:rsidRPr="00F908BF" w:rsidRDefault="00F908BF" w:rsidP="00F908BF">
            <w:pPr>
              <w:widowControl w:val="0"/>
              <w:autoSpaceDE w:val="0"/>
              <w:autoSpaceDN w:val="0"/>
              <w:adjustRightInd w:val="0"/>
              <w:jc w:val="center"/>
              <w:rPr>
                <w:b/>
                <w:bCs/>
              </w:rPr>
            </w:pPr>
            <w:r w:rsidRPr="00F908BF">
              <w:rPr>
                <w:b/>
                <w:bCs/>
              </w:rPr>
              <w:t>2019</w:t>
            </w:r>
          </w:p>
        </w:tc>
      </w:tr>
      <w:tr w:rsidR="00F908BF" w:rsidRPr="00F908BF" w14:paraId="44879E72" w14:textId="77777777" w:rsidTr="00CA19D3">
        <w:trPr>
          <w:jc w:val="center"/>
        </w:trPr>
        <w:tc>
          <w:tcPr>
            <w:tcW w:w="3760" w:type="dxa"/>
            <w:tcBorders>
              <w:top w:val="nil"/>
              <w:left w:val="nil"/>
              <w:bottom w:val="nil"/>
              <w:right w:val="nil"/>
            </w:tcBorders>
            <w:shd w:val="clear" w:color="auto" w:fill="auto"/>
            <w:noWrap/>
            <w:vAlign w:val="center"/>
            <w:hideMark/>
          </w:tcPr>
          <w:p w14:paraId="6C6CEE5C" w14:textId="77777777" w:rsidR="00F908BF" w:rsidRPr="00F908BF" w:rsidRDefault="00F908BF" w:rsidP="00F908BF">
            <w:pPr>
              <w:widowControl w:val="0"/>
              <w:autoSpaceDE w:val="0"/>
              <w:autoSpaceDN w:val="0"/>
              <w:adjustRightInd w:val="0"/>
              <w:jc w:val="center"/>
              <w:rPr>
                <w:b/>
                <w:bCs/>
              </w:rPr>
            </w:pPr>
          </w:p>
        </w:tc>
        <w:tc>
          <w:tcPr>
            <w:tcW w:w="920" w:type="dxa"/>
            <w:tcBorders>
              <w:top w:val="nil"/>
              <w:left w:val="single" w:sz="4" w:space="0" w:color="auto"/>
              <w:bottom w:val="nil"/>
              <w:right w:val="nil"/>
            </w:tcBorders>
            <w:shd w:val="clear" w:color="auto" w:fill="auto"/>
            <w:noWrap/>
            <w:vAlign w:val="center"/>
            <w:hideMark/>
          </w:tcPr>
          <w:p w14:paraId="2A012F71"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20" w:type="dxa"/>
            <w:tcBorders>
              <w:top w:val="nil"/>
              <w:left w:val="nil"/>
              <w:bottom w:val="nil"/>
              <w:right w:val="nil"/>
            </w:tcBorders>
            <w:shd w:val="clear" w:color="auto" w:fill="auto"/>
            <w:noWrap/>
            <w:vAlign w:val="center"/>
            <w:hideMark/>
          </w:tcPr>
          <w:p w14:paraId="0A85CACF"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20" w:type="dxa"/>
            <w:tcBorders>
              <w:top w:val="nil"/>
              <w:left w:val="nil"/>
              <w:bottom w:val="nil"/>
              <w:right w:val="single" w:sz="4" w:space="0" w:color="auto"/>
            </w:tcBorders>
            <w:shd w:val="clear" w:color="auto" w:fill="auto"/>
            <w:noWrap/>
            <w:vAlign w:val="center"/>
            <w:hideMark/>
          </w:tcPr>
          <w:p w14:paraId="49C228FC"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280" w:type="dxa"/>
            <w:tcBorders>
              <w:top w:val="nil"/>
              <w:left w:val="nil"/>
              <w:bottom w:val="nil"/>
              <w:right w:val="single" w:sz="4" w:space="0" w:color="auto"/>
            </w:tcBorders>
            <w:shd w:val="clear" w:color="auto" w:fill="auto"/>
            <w:noWrap/>
            <w:vAlign w:val="center"/>
            <w:hideMark/>
          </w:tcPr>
          <w:p w14:paraId="38AB37D2" w14:textId="77777777" w:rsidR="00F908BF" w:rsidRPr="00F908BF" w:rsidRDefault="00F908BF" w:rsidP="00F908BF">
            <w:pPr>
              <w:widowControl w:val="0"/>
              <w:autoSpaceDE w:val="0"/>
              <w:autoSpaceDN w:val="0"/>
              <w:adjustRightInd w:val="0"/>
              <w:jc w:val="center"/>
            </w:pPr>
            <w:r w:rsidRPr="00F908BF">
              <w:t> </w:t>
            </w:r>
          </w:p>
        </w:tc>
        <w:tc>
          <w:tcPr>
            <w:tcW w:w="920" w:type="dxa"/>
            <w:tcBorders>
              <w:top w:val="nil"/>
              <w:left w:val="nil"/>
              <w:bottom w:val="nil"/>
              <w:right w:val="nil"/>
            </w:tcBorders>
            <w:shd w:val="clear" w:color="auto" w:fill="auto"/>
            <w:noWrap/>
            <w:vAlign w:val="center"/>
            <w:hideMark/>
          </w:tcPr>
          <w:p w14:paraId="1B8938D3"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7A55BFB4"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46A8606A" w14:textId="77777777" w:rsidR="00F908BF" w:rsidRPr="00F908BF" w:rsidRDefault="00F908BF" w:rsidP="00F908BF">
            <w:pPr>
              <w:widowControl w:val="0"/>
              <w:autoSpaceDE w:val="0"/>
              <w:autoSpaceDN w:val="0"/>
              <w:adjustRightInd w:val="0"/>
              <w:jc w:val="center"/>
            </w:pPr>
          </w:p>
        </w:tc>
      </w:tr>
      <w:tr w:rsidR="00F908BF" w:rsidRPr="00F908BF" w14:paraId="676081EC" w14:textId="77777777" w:rsidTr="00CA19D3">
        <w:trPr>
          <w:jc w:val="center"/>
        </w:trPr>
        <w:tc>
          <w:tcPr>
            <w:tcW w:w="3760" w:type="dxa"/>
            <w:tcBorders>
              <w:top w:val="nil"/>
              <w:left w:val="nil"/>
              <w:bottom w:val="nil"/>
              <w:right w:val="nil"/>
            </w:tcBorders>
            <w:shd w:val="clear" w:color="auto" w:fill="auto"/>
            <w:noWrap/>
            <w:vAlign w:val="center"/>
            <w:hideMark/>
          </w:tcPr>
          <w:p w14:paraId="21D65063" w14:textId="77777777" w:rsidR="00F908BF" w:rsidRPr="00F908BF" w:rsidRDefault="00F908BF" w:rsidP="00F908BF">
            <w:pPr>
              <w:widowControl w:val="0"/>
              <w:autoSpaceDE w:val="0"/>
              <w:autoSpaceDN w:val="0"/>
              <w:adjustRightInd w:val="0"/>
              <w:rPr>
                <w:b/>
                <w:bCs/>
              </w:rPr>
            </w:pPr>
            <w:r w:rsidRPr="00F908BF">
              <w:rPr>
                <w:b/>
                <w:bCs/>
              </w:rPr>
              <w:t>Absolutos</w:t>
            </w:r>
          </w:p>
        </w:tc>
        <w:tc>
          <w:tcPr>
            <w:tcW w:w="920" w:type="dxa"/>
            <w:tcBorders>
              <w:top w:val="nil"/>
              <w:left w:val="single" w:sz="4" w:space="0" w:color="auto"/>
              <w:bottom w:val="nil"/>
              <w:right w:val="nil"/>
            </w:tcBorders>
            <w:shd w:val="clear" w:color="auto" w:fill="auto"/>
            <w:noWrap/>
            <w:vAlign w:val="center"/>
            <w:hideMark/>
          </w:tcPr>
          <w:p w14:paraId="35D698B1" w14:textId="77777777" w:rsidR="00F908BF" w:rsidRPr="00F908BF" w:rsidRDefault="00F908BF" w:rsidP="00F908BF">
            <w:pPr>
              <w:widowControl w:val="0"/>
              <w:autoSpaceDE w:val="0"/>
              <w:autoSpaceDN w:val="0"/>
              <w:adjustRightInd w:val="0"/>
              <w:jc w:val="center"/>
              <w:rPr>
                <w:b/>
                <w:bCs/>
              </w:rPr>
            </w:pPr>
            <w:r w:rsidRPr="00F908BF">
              <w:rPr>
                <w:b/>
                <w:bCs/>
              </w:rPr>
              <w:t>536.846</w:t>
            </w:r>
          </w:p>
        </w:tc>
        <w:tc>
          <w:tcPr>
            <w:tcW w:w="920" w:type="dxa"/>
            <w:tcBorders>
              <w:top w:val="nil"/>
              <w:left w:val="nil"/>
              <w:bottom w:val="nil"/>
              <w:right w:val="nil"/>
            </w:tcBorders>
            <w:shd w:val="clear" w:color="auto" w:fill="auto"/>
            <w:noWrap/>
            <w:vAlign w:val="center"/>
            <w:hideMark/>
          </w:tcPr>
          <w:p w14:paraId="04AC9705" w14:textId="77777777" w:rsidR="00F908BF" w:rsidRPr="00F908BF" w:rsidRDefault="00F908BF" w:rsidP="00F908BF">
            <w:pPr>
              <w:widowControl w:val="0"/>
              <w:autoSpaceDE w:val="0"/>
              <w:autoSpaceDN w:val="0"/>
              <w:adjustRightInd w:val="0"/>
              <w:jc w:val="center"/>
              <w:rPr>
                <w:b/>
                <w:bCs/>
              </w:rPr>
            </w:pPr>
            <w:r w:rsidRPr="00F908BF">
              <w:rPr>
                <w:b/>
                <w:bCs/>
              </w:rPr>
              <w:t>695.448</w:t>
            </w:r>
          </w:p>
        </w:tc>
        <w:tc>
          <w:tcPr>
            <w:tcW w:w="920" w:type="dxa"/>
            <w:tcBorders>
              <w:top w:val="nil"/>
              <w:left w:val="nil"/>
              <w:bottom w:val="nil"/>
              <w:right w:val="single" w:sz="4" w:space="0" w:color="auto"/>
            </w:tcBorders>
            <w:shd w:val="clear" w:color="auto" w:fill="auto"/>
            <w:noWrap/>
            <w:vAlign w:val="center"/>
          </w:tcPr>
          <w:p w14:paraId="6C2A50B0" w14:textId="77777777" w:rsidR="00F908BF" w:rsidRPr="00F908BF" w:rsidRDefault="00F908BF" w:rsidP="00F908BF">
            <w:pPr>
              <w:widowControl w:val="0"/>
              <w:autoSpaceDE w:val="0"/>
              <w:autoSpaceDN w:val="0"/>
              <w:adjustRightInd w:val="0"/>
              <w:jc w:val="center"/>
              <w:rPr>
                <w:b/>
                <w:bCs/>
              </w:rPr>
            </w:pPr>
            <w:r w:rsidRPr="00F908BF">
              <w:rPr>
                <w:b/>
                <w:bCs/>
              </w:rPr>
              <w:t>748.156</w:t>
            </w:r>
          </w:p>
        </w:tc>
        <w:tc>
          <w:tcPr>
            <w:tcW w:w="280" w:type="dxa"/>
            <w:tcBorders>
              <w:top w:val="nil"/>
              <w:left w:val="nil"/>
              <w:bottom w:val="nil"/>
              <w:right w:val="nil"/>
            </w:tcBorders>
            <w:shd w:val="clear" w:color="auto" w:fill="auto"/>
            <w:noWrap/>
            <w:vAlign w:val="center"/>
            <w:hideMark/>
          </w:tcPr>
          <w:p w14:paraId="2E6660C8" w14:textId="77777777" w:rsidR="00F908BF" w:rsidRPr="00F908BF" w:rsidRDefault="00F908BF" w:rsidP="00F908BF">
            <w:pPr>
              <w:widowControl w:val="0"/>
              <w:autoSpaceDE w:val="0"/>
              <w:autoSpaceDN w:val="0"/>
              <w:adjustRightInd w:val="0"/>
              <w:jc w:val="center"/>
              <w:rPr>
                <w:b/>
                <w:bCs/>
              </w:rPr>
            </w:pPr>
          </w:p>
        </w:tc>
        <w:tc>
          <w:tcPr>
            <w:tcW w:w="920" w:type="dxa"/>
            <w:tcBorders>
              <w:top w:val="nil"/>
              <w:left w:val="single" w:sz="4" w:space="0" w:color="auto"/>
              <w:bottom w:val="nil"/>
              <w:right w:val="nil"/>
            </w:tcBorders>
            <w:shd w:val="clear" w:color="auto" w:fill="auto"/>
            <w:noWrap/>
            <w:vAlign w:val="center"/>
            <w:hideMark/>
          </w:tcPr>
          <w:p w14:paraId="289BA16A"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920" w:type="dxa"/>
            <w:tcBorders>
              <w:top w:val="nil"/>
              <w:left w:val="nil"/>
              <w:bottom w:val="nil"/>
              <w:right w:val="nil"/>
            </w:tcBorders>
            <w:shd w:val="clear" w:color="auto" w:fill="auto"/>
            <w:noWrap/>
            <w:vAlign w:val="center"/>
          </w:tcPr>
          <w:p w14:paraId="758C214B" w14:textId="77777777" w:rsidR="00F908BF" w:rsidRPr="00F908BF" w:rsidRDefault="00F908BF" w:rsidP="00F908BF">
            <w:pPr>
              <w:widowControl w:val="0"/>
              <w:autoSpaceDE w:val="0"/>
              <w:autoSpaceDN w:val="0"/>
              <w:adjustRightInd w:val="0"/>
              <w:jc w:val="center"/>
              <w:rPr>
                <w:b/>
                <w:bCs/>
              </w:rPr>
            </w:pPr>
            <w:r w:rsidRPr="00F908BF">
              <w:rPr>
                <w:b/>
                <w:bCs/>
              </w:rPr>
              <w:t>100,0</w:t>
            </w:r>
          </w:p>
        </w:tc>
        <w:tc>
          <w:tcPr>
            <w:tcW w:w="920" w:type="dxa"/>
            <w:tcBorders>
              <w:top w:val="nil"/>
              <w:left w:val="nil"/>
              <w:bottom w:val="nil"/>
              <w:right w:val="nil"/>
            </w:tcBorders>
            <w:shd w:val="clear" w:color="auto" w:fill="auto"/>
            <w:noWrap/>
            <w:vAlign w:val="center"/>
          </w:tcPr>
          <w:p w14:paraId="1BE62685" w14:textId="77777777" w:rsidR="00F908BF" w:rsidRPr="00F908BF" w:rsidRDefault="00F908BF" w:rsidP="00F908BF">
            <w:pPr>
              <w:widowControl w:val="0"/>
              <w:autoSpaceDE w:val="0"/>
              <w:autoSpaceDN w:val="0"/>
              <w:adjustRightInd w:val="0"/>
              <w:jc w:val="center"/>
              <w:rPr>
                <w:b/>
                <w:bCs/>
              </w:rPr>
            </w:pPr>
            <w:r w:rsidRPr="00F908BF">
              <w:rPr>
                <w:b/>
                <w:bCs/>
              </w:rPr>
              <w:t>100,0</w:t>
            </w:r>
          </w:p>
        </w:tc>
      </w:tr>
      <w:tr w:rsidR="00F908BF" w:rsidRPr="00F908BF" w14:paraId="34F87CF1" w14:textId="77777777" w:rsidTr="00CA19D3">
        <w:trPr>
          <w:jc w:val="center"/>
        </w:trPr>
        <w:tc>
          <w:tcPr>
            <w:tcW w:w="3760" w:type="dxa"/>
            <w:tcBorders>
              <w:top w:val="nil"/>
              <w:left w:val="nil"/>
              <w:bottom w:val="nil"/>
              <w:right w:val="nil"/>
            </w:tcBorders>
            <w:shd w:val="clear" w:color="auto" w:fill="auto"/>
            <w:noWrap/>
            <w:vAlign w:val="center"/>
            <w:hideMark/>
          </w:tcPr>
          <w:p w14:paraId="7C65311E" w14:textId="77777777" w:rsidR="00F908BF" w:rsidRPr="00F908BF" w:rsidRDefault="00F908BF" w:rsidP="00F908BF">
            <w:pPr>
              <w:widowControl w:val="0"/>
              <w:autoSpaceDE w:val="0"/>
              <w:autoSpaceDN w:val="0"/>
              <w:adjustRightInd w:val="0"/>
            </w:pPr>
            <w:r w:rsidRPr="00F908BF">
              <w:t>Demanda</w:t>
            </w:r>
          </w:p>
        </w:tc>
        <w:tc>
          <w:tcPr>
            <w:tcW w:w="920" w:type="dxa"/>
            <w:tcBorders>
              <w:top w:val="nil"/>
              <w:left w:val="single" w:sz="4" w:space="0" w:color="auto"/>
              <w:bottom w:val="nil"/>
              <w:right w:val="nil"/>
            </w:tcBorders>
            <w:shd w:val="clear" w:color="auto" w:fill="auto"/>
            <w:noWrap/>
            <w:vAlign w:val="center"/>
            <w:hideMark/>
          </w:tcPr>
          <w:p w14:paraId="511A4BCD" w14:textId="77777777" w:rsidR="00F908BF" w:rsidRPr="00F908BF" w:rsidRDefault="00F908BF" w:rsidP="00F908BF">
            <w:pPr>
              <w:widowControl w:val="0"/>
              <w:autoSpaceDE w:val="0"/>
              <w:autoSpaceDN w:val="0"/>
              <w:adjustRightInd w:val="0"/>
              <w:jc w:val="center"/>
            </w:pPr>
            <w:r w:rsidRPr="00F908BF">
              <w:t>258.022</w:t>
            </w:r>
          </w:p>
        </w:tc>
        <w:tc>
          <w:tcPr>
            <w:tcW w:w="920" w:type="dxa"/>
            <w:tcBorders>
              <w:top w:val="nil"/>
              <w:left w:val="nil"/>
              <w:bottom w:val="nil"/>
              <w:right w:val="nil"/>
            </w:tcBorders>
            <w:shd w:val="clear" w:color="auto" w:fill="auto"/>
            <w:noWrap/>
            <w:vAlign w:val="center"/>
            <w:hideMark/>
          </w:tcPr>
          <w:p w14:paraId="78DAD3B5" w14:textId="77777777" w:rsidR="00F908BF" w:rsidRPr="00F908BF" w:rsidRDefault="00F908BF" w:rsidP="00F908BF">
            <w:pPr>
              <w:widowControl w:val="0"/>
              <w:autoSpaceDE w:val="0"/>
              <w:autoSpaceDN w:val="0"/>
              <w:adjustRightInd w:val="0"/>
              <w:jc w:val="center"/>
            </w:pPr>
            <w:r w:rsidRPr="00F908BF">
              <w:t>2.697</w:t>
            </w:r>
          </w:p>
        </w:tc>
        <w:tc>
          <w:tcPr>
            <w:tcW w:w="920" w:type="dxa"/>
            <w:tcBorders>
              <w:top w:val="nil"/>
              <w:left w:val="nil"/>
              <w:bottom w:val="nil"/>
              <w:right w:val="single" w:sz="4" w:space="0" w:color="auto"/>
            </w:tcBorders>
            <w:shd w:val="clear" w:color="auto" w:fill="auto"/>
            <w:noWrap/>
            <w:vAlign w:val="center"/>
          </w:tcPr>
          <w:p w14:paraId="7DF8B798" w14:textId="77777777" w:rsidR="00F908BF" w:rsidRPr="00F908BF" w:rsidRDefault="00F908BF" w:rsidP="00F908BF">
            <w:pPr>
              <w:widowControl w:val="0"/>
              <w:autoSpaceDE w:val="0"/>
              <w:autoSpaceDN w:val="0"/>
              <w:adjustRightInd w:val="0"/>
              <w:jc w:val="center"/>
            </w:pPr>
            <w:r w:rsidRPr="00F908BF">
              <w:t>8.019</w:t>
            </w:r>
          </w:p>
        </w:tc>
        <w:tc>
          <w:tcPr>
            <w:tcW w:w="280" w:type="dxa"/>
            <w:tcBorders>
              <w:top w:val="nil"/>
              <w:left w:val="nil"/>
              <w:bottom w:val="nil"/>
              <w:right w:val="nil"/>
            </w:tcBorders>
            <w:shd w:val="clear" w:color="auto" w:fill="auto"/>
            <w:noWrap/>
            <w:vAlign w:val="center"/>
            <w:hideMark/>
          </w:tcPr>
          <w:p w14:paraId="49A83156" w14:textId="77777777" w:rsidR="00F908BF" w:rsidRPr="00F908BF" w:rsidRDefault="00F908BF" w:rsidP="00F908BF">
            <w:pPr>
              <w:widowControl w:val="0"/>
              <w:autoSpaceDE w:val="0"/>
              <w:autoSpaceDN w:val="0"/>
              <w:adjustRightInd w:val="0"/>
              <w:jc w:val="center"/>
            </w:pPr>
          </w:p>
        </w:tc>
        <w:tc>
          <w:tcPr>
            <w:tcW w:w="920" w:type="dxa"/>
            <w:tcBorders>
              <w:top w:val="nil"/>
              <w:left w:val="single" w:sz="4" w:space="0" w:color="auto"/>
              <w:bottom w:val="nil"/>
              <w:right w:val="nil"/>
            </w:tcBorders>
            <w:shd w:val="clear" w:color="auto" w:fill="auto"/>
            <w:noWrap/>
            <w:vAlign w:val="center"/>
            <w:hideMark/>
          </w:tcPr>
          <w:p w14:paraId="54799877" w14:textId="77777777" w:rsidR="00F908BF" w:rsidRPr="00F908BF" w:rsidRDefault="00F908BF" w:rsidP="00F908BF">
            <w:pPr>
              <w:widowControl w:val="0"/>
              <w:autoSpaceDE w:val="0"/>
              <w:autoSpaceDN w:val="0"/>
              <w:adjustRightInd w:val="0"/>
              <w:jc w:val="center"/>
            </w:pPr>
            <w:r w:rsidRPr="00F908BF">
              <w:t>48,1</w:t>
            </w:r>
          </w:p>
        </w:tc>
        <w:tc>
          <w:tcPr>
            <w:tcW w:w="920" w:type="dxa"/>
            <w:tcBorders>
              <w:top w:val="nil"/>
              <w:left w:val="nil"/>
              <w:bottom w:val="nil"/>
              <w:right w:val="nil"/>
            </w:tcBorders>
            <w:shd w:val="clear" w:color="auto" w:fill="auto"/>
            <w:noWrap/>
            <w:vAlign w:val="center"/>
          </w:tcPr>
          <w:p w14:paraId="57DB0078" w14:textId="77777777" w:rsidR="00F908BF" w:rsidRPr="00F908BF" w:rsidRDefault="00F908BF" w:rsidP="00F908BF">
            <w:pPr>
              <w:widowControl w:val="0"/>
              <w:autoSpaceDE w:val="0"/>
              <w:autoSpaceDN w:val="0"/>
              <w:adjustRightInd w:val="0"/>
              <w:jc w:val="center"/>
            </w:pPr>
            <w:r w:rsidRPr="00F908BF">
              <w:t>0,4</w:t>
            </w:r>
          </w:p>
        </w:tc>
        <w:tc>
          <w:tcPr>
            <w:tcW w:w="920" w:type="dxa"/>
            <w:tcBorders>
              <w:top w:val="nil"/>
              <w:left w:val="nil"/>
              <w:bottom w:val="nil"/>
              <w:right w:val="nil"/>
            </w:tcBorders>
            <w:shd w:val="clear" w:color="auto" w:fill="auto"/>
            <w:noWrap/>
            <w:vAlign w:val="center"/>
          </w:tcPr>
          <w:p w14:paraId="07ADE360" w14:textId="77777777" w:rsidR="00F908BF" w:rsidRPr="00F908BF" w:rsidRDefault="00F908BF" w:rsidP="00F908BF">
            <w:pPr>
              <w:widowControl w:val="0"/>
              <w:autoSpaceDE w:val="0"/>
              <w:autoSpaceDN w:val="0"/>
              <w:adjustRightInd w:val="0"/>
              <w:jc w:val="center"/>
            </w:pPr>
            <w:r w:rsidRPr="00F908BF">
              <w:t>1,1</w:t>
            </w:r>
          </w:p>
        </w:tc>
      </w:tr>
      <w:tr w:rsidR="00F908BF" w:rsidRPr="00F908BF" w14:paraId="0451979B" w14:textId="77777777" w:rsidTr="00CA19D3">
        <w:trPr>
          <w:jc w:val="center"/>
        </w:trPr>
        <w:tc>
          <w:tcPr>
            <w:tcW w:w="3760" w:type="dxa"/>
            <w:tcBorders>
              <w:top w:val="nil"/>
              <w:left w:val="nil"/>
              <w:bottom w:val="nil"/>
              <w:right w:val="nil"/>
            </w:tcBorders>
            <w:shd w:val="clear" w:color="auto" w:fill="auto"/>
            <w:noWrap/>
            <w:vAlign w:val="center"/>
            <w:hideMark/>
          </w:tcPr>
          <w:p w14:paraId="3BDE03B1" w14:textId="77777777" w:rsidR="00F908BF" w:rsidRPr="00F908BF" w:rsidRDefault="00F908BF" w:rsidP="00F908BF">
            <w:pPr>
              <w:widowControl w:val="0"/>
              <w:autoSpaceDE w:val="0"/>
              <w:autoSpaceDN w:val="0"/>
              <w:adjustRightInd w:val="0"/>
            </w:pPr>
            <w:r w:rsidRPr="00F908BF">
              <w:t>Inicial</w:t>
            </w:r>
          </w:p>
        </w:tc>
        <w:tc>
          <w:tcPr>
            <w:tcW w:w="920" w:type="dxa"/>
            <w:tcBorders>
              <w:top w:val="nil"/>
              <w:left w:val="single" w:sz="4" w:space="0" w:color="auto"/>
              <w:bottom w:val="nil"/>
              <w:right w:val="nil"/>
            </w:tcBorders>
            <w:shd w:val="clear" w:color="auto" w:fill="auto"/>
            <w:noWrap/>
            <w:vAlign w:val="center"/>
            <w:hideMark/>
          </w:tcPr>
          <w:p w14:paraId="4F40647B" w14:textId="77777777" w:rsidR="00F908BF" w:rsidRPr="00F908BF" w:rsidRDefault="00F908BF" w:rsidP="00F908BF">
            <w:pPr>
              <w:widowControl w:val="0"/>
              <w:autoSpaceDE w:val="0"/>
              <w:autoSpaceDN w:val="0"/>
              <w:adjustRightInd w:val="0"/>
              <w:jc w:val="center"/>
            </w:pPr>
            <w:r w:rsidRPr="00F908BF">
              <w:t>112.018</w:t>
            </w:r>
          </w:p>
        </w:tc>
        <w:tc>
          <w:tcPr>
            <w:tcW w:w="920" w:type="dxa"/>
            <w:tcBorders>
              <w:top w:val="nil"/>
              <w:left w:val="nil"/>
              <w:bottom w:val="nil"/>
              <w:right w:val="nil"/>
            </w:tcBorders>
            <w:shd w:val="clear" w:color="auto" w:fill="auto"/>
            <w:noWrap/>
            <w:vAlign w:val="center"/>
            <w:hideMark/>
          </w:tcPr>
          <w:p w14:paraId="745BB1F3" w14:textId="77777777" w:rsidR="00F908BF" w:rsidRPr="00F908BF" w:rsidRDefault="00F908BF" w:rsidP="00F908BF">
            <w:pPr>
              <w:widowControl w:val="0"/>
              <w:autoSpaceDE w:val="0"/>
              <w:autoSpaceDN w:val="0"/>
              <w:adjustRightInd w:val="0"/>
              <w:jc w:val="center"/>
            </w:pPr>
            <w:r w:rsidRPr="00F908BF">
              <w:t>477.761</w:t>
            </w:r>
          </w:p>
        </w:tc>
        <w:tc>
          <w:tcPr>
            <w:tcW w:w="920" w:type="dxa"/>
            <w:tcBorders>
              <w:top w:val="nil"/>
              <w:left w:val="nil"/>
              <w:bottom w:val="nil"/>
              <w:right w:val="single" w:sz="4" w:space="0" w:color="auto"/>
            </w:tcBorders>
            <w:shd w:val="clear" w:color="auto" w:fill="auto"/>
            <w:noWrap/>
            <w:vAlign w:val="center"/>
          </w:tcPr>
          <w:p w14:paraId="7CC6AD5C" w14:textId="77777777" w:rsidR="00F908BF" w:rsidRPr="00F908BF" w:rsidRDefault="00F908BF" w:rsidP="00F908BF">
            <w:pPr>
              <w:widowControl w:val="0"/>
              <w:autoSpaceDE w:val="0"/>
              <w:autoSpaceDN w:val="0"/>
              <w:adjustRightInd w:val="0"/>
              <w:jc w:val="center"/>
            </w:pPr>
            <w:r w:rsidRPr="00F908BF">
              <w:t>530.596</w:t>
            </w:r>
          </w:p>
        </w:tc>
        <w:tc>
          <w:tcPr>
            <w:tcW w:w="280" w:type="dxa"/>
            <w:tcBorders>
              <w:top w:val="nil"/>
              <w:left w:val="nil"/>
              <w:bottom w:val="nil"/>
              <w:right w:val="single" w:sz="4" w:space="0" w:color="auto"/>
            </w:tcBorders>
            <w:shd w:val="clear" w:color="auto" w:fill="auto"/>
            <w:noWrap/>
            <w:vAlign w:val="center"/>
            <w:hideMark/>
          </w:tcPr>
          <w:p w14:paraId="6CF5ACD0"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27F39449" w14:textId="77777777" w:rsidR="00F908BF" w:rsidRPr="00F908BF" w:rsidRDefault="00F908BF" w:rsidP="00F908BF">
            <w:pPr>
              <w:widowControl w:val="0"/>
              <w:autoSpaceDE w:val="0"/>
              <w:autoSpaceDN w:val="0"/>
              <w:adjustRightInd w:val="0"/>
              <w:jc w:val="center"/>
            </w:pPr>
            <w:r w:rsidRPr="00F908BF">
              <w:t>20,9</w:t>
            </w:r>
          </w:p>
        </w:tc>
        <w:tc>
          <w:tcPr>
            <w:tcW w:w="920" w:type="dxa"/>
            <w:tcBorders>
              <w:top w:val="nil"/>
              <w:left w:val="nil"/>
              <w:bottom w:val="nil"/>
              <w:right w:val="nil"/>
            </w:tcBorders>
            <w:shd w:val="clear" w:color="auto" w:fill="auto"/>
            <w:noWrap/>
            <w:vAlign w:val="center"/>
          </w:tcPr>
          <w:p w14:paraId="468C7D93" w14:textId="77777777" w:rsidR="00F908BF" w:rsidRPr="00F908BF" w:rsidRDefault="00F908BF" w:rsidP="00F908BF">
            <w:pPr>
              <w:widowControl w:val="0"/>
              <w:autoSpaceDE w:val="0"/>
              <w:autoSpaceDN w:val="0"/>
              <w:adjustRightInd w:val="0"/>
              <w:jc w:val="center"/>
            </w:pPr>
            <w:r w:rsidRPr="00F908BF">
              <w:t>68,7</w:t>
            </w:r>
          </w:p>
        </w:tc>
        <w:tc>
          <w:tcPr>
            <w:tcW w:w="920" w:type="dxa"/>
            <w:tcBorders>
              <w:top w:val="nil"/>
              <w:left w:val="nil"/>
              <w:bottom w:val="nil"/>
              <w:right w:val="nil"/>
            </w:tcBorders>
            <w:shd w:val="clear" w:color="auto" w:fill="auto"/>
            <w:noWrap/>
            <w:vAlign w:val="center"/>
          </w:tcPr>
          <w:p w14:paraId="16BA4E11" w14:textId="77777777" w:rsidR="00F908BF" w:rsidRPr="00F908BF" w:rsidRDefault="00F908BF" w:rsidP="00F908BF">
            <w:pPr>
              <w:widowControl w:val="0"/>
              <w:autoSpaceDE w:val="0"/>
              <w:autoSpaceDN w:val="0"/>
              <w:adjustRightInd w:val="0"/>
              <w:jc w:val="center"/>
            </w:pPr>
            <w:r w:rsidRPr="00F908BF">
              <w:t>71,0</w:t>
            </w:r>
          </w:p>
        </w:tc>
      </w:tr>
      <w:tr w:rsidR="00F908BF" w:rsidRPr="00F908BF" w14:paraId="398F5395" w14:textId="77777777" w:rsidTr="00CA19D3">
        <w:trPr>
          <w:jc w:val="center"/>
        </w:trPr>
        <w:tc>
          <w:tcPr>
            <w:tcW w:w="3760" w:type="dxa"/>
            <w:tcBorders>
              <w:top w:val="nil"/>
              <w:left w:val="nil"/>
              <w:bottom w:val="nil"/>
              <w:right w:val="nil"/>
            </w:tcBorders>
            <w:shd w:val="clear" w:color="auto" w:fill="auto"/>
            <w:noWrap/>
            <w:vAlign w:val="center"/>
            <w:hideMark/>
          </w:tcPr>
          <w:p w14:paraId="4931B5FA" w14:textId="77777777" w:rsidR="00F908BF" w:rsidRPr="00F908BF" w:rsidRDefault="00F908BF" w:rsidP="00F908BF">
            <w:pPr>
              <w:widowControl w:val="0"/>
              <w:autoSpaceDE w:val="0"/>
              <w:autoSpaceDN w:val="0"/>
              <w:adjustRightInd w:val="0"/>
            </w:pPr>
            <w:r w:rsidRPr="00F908BF">
              <w:t>Inicial Ejecución</w:t>
            </w:r>
          </w:p>
        </w:tc>
        <w:tc>
          <w:tcPr>
            <w:tcW w:w="920" w:type="dxa"/>
            <w:tcBorders>
              <w:top w:val="nil"/>
              <w:left w:val="single" w:sz="4" w:space="0" w:color="auto"/>
              <w:bottom w:val="nil"/>
              <w:right w:val="nil"/>
            </w:tcBorders>
            <w:shd w:val="clear" w:color="auto" w:fill="auto"/>
            <w:noWrap/>
            <w:vAlign w:val="center"/>
            <w:hideMark/>
          </w:tcPr>
          <w:p w14:paraId="131F1928" w14:textId="77777777" w:rsidR="00F908BF" w:rsidRPr="00F908BF" w:rsidRDefault="00F908BF" w:rsidP="00F908BF">
            <w:pPr>
              <w:widowControl w:val="0"/>
              <w:autoSpaceDE w:val="0"/>
              <w:autoSpaceDN w:val="0"/>
              <w:adjustRightInd w:val="0"/>
              <w:jc w:val="center"/>
            </w:pPr>
            <w:r w:rsidRPr="00F908BF">
              <w:t>1.004</w:t>
            </w:r>
          </w:p>
        </w:tc>
        <w:tc>
          <w:tcPr>
            <w:tcW w:w="920" w:type="dxa"/>
            <w:tcBorders>
              <w:top w:val="nil"/>
              <w:left w:val="nil"/>
              <w:bottom w:val="nil"/>
              <w:right w:val="nil"/>
            </w:tcBorders>
            <w:shd w:val="clear" w:color="auto" w:fill="auto"/>
            <w:noWrap/>
            <w:vAlign w:val="center"/>
            <w:hideMark/>
          </w:tcPr>
          <w:p w14:paraId="2B14C523" w14:textId="77777777" w:rsidR="00F908BF" w:rsidRPr="00F908BF" w:rsidRDefault="00F908BF" w:rsidP="00F908BF">
            <w:pPr>
              <w:widowControl w:val="0"/>
              <w:autoSpaceDE w:val="0"/>
              <w:autoSpaceDN w:val="0"/>
              <w:adjustRightInd w:val="0"/>
              <w:jc w:val="center"/>
            </w:pPr>
            <w:r w:rsidRPr="00F908BF">
              <w:t>383</w:t>
            </w:r>
          </w:p>
        </w:tc>
        <w:tc>
          <w:tcPr>
            <w:tcW w:w="920" w:type="dxa"/>
            <w:tcBorders>
              <w:top w:val="nil"/>
              <w:left w:val="nil"/>
              <w:bottom w:val="nil"/>
              <w:right w:val="single" w:sz="4" w:space="0" w:color="auto"/>
            </w:tcBorders>
            <w:shd w:val="clear" w:color="auto" w:fill="auto"/>
            <w:noWrap/>
            <w:vAlign w:val="center"/>
          </w:tcPr>
          <w:p w14:paraId="56DB8CA1" w14:textId="77777777" w:rsidR="00F908BF" w:rsidRPr="00F908BF" w:rsidRDefault="00F908BF" w:rsidP="00F908BF">
            <w:pPr>
              <w:widowControl w:val="0"/>
              <w:autoSpaceDE w:val="0"/>
              <w:autoSpaceDN w:val="0"/>
              <w:adjustRightInd w:val="0"/>
              <w:jc w:val="center"/>
            </w:pPr>
            <w:r w:rsidRPr="00F908BF">
              <w:t>253</w:t>
            </w:r>
          </w:p>
        </w:tc>
        <w:tc>
          <w:tcPr>
            <w:tcW w:w="280" w:type="dxa"/>
            <w:tcBorders>
              <w:top w:val="nil"/>
              <w:left w:val="nil"/>
              <w:bottom w:val="nil"/>
              <w:right w:val="single" w:sz="4" w:space="0" w:color="auto"/>
            </w:tcBorders>
            <w:shd w:val="clear" w:color="auto" w:fill="auto"/>
            <w:noWrap/>
            <w:vAlign w:val="center"/>
            <w:hideMark/>
          </w:tcPr>
          <w:p w14:paraId="3FAEF02E"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3540D992" w14:textId="77777777" w:rsidR="00F908BF" w:rsidRPr="00F908BF" w:rsidRDefault="00F908BF" w:rsidP="00F908BF">
            <w:pPr>
              <w:widowControl w:val="0"/>
              <w:autoSpaceDE w:val="0"/>
              <w:autoSpaceDN w:val="0"/>
              <w:adjustRightInd w:val="0"/>
              <w:jc w:val="center"/>
            </w:pPr>
            <w:r w:rsidRPr="00F908BF">
              <w:t>0,2</w:t>
            </w:r>
          </w:p>
        </w:tc>
        <w:tc>
          <w:tcPr>
            <w:tcW w:w="920" w:type="dxa"/>
            <w:tcBorders>
              <w:top w:val="nil"/>
              <w:left w:val="nil"/>
              <w:bottom w:val="nil"/>
              <w:right w:val="nil"/>
            </w:tcBorders>
            <w:shd w:val="clear" w:color="auto" w:fill="auto"/>
            <w:noWrap/>
            <w:vAlign w:val="center"/>
          </w:tcPr>
          <w:p w14:paraId="13E78D1C" w14:textId="77777777" w:rsidR="00F908BF" w:rsidRPr="00F908BF" w:rsidRDefault="00F908BF" w:rsidP="00F908BF">
            <w:pPr>
              <w:widowControl w:val="0"/>
              <w:autoSpaceDE w:val="0"/>
              <w:autoSpaceDN w:val="0"/>
              <w:adjustRightInd w:val="0"/>
              <w:jc w:val="center"/>
            </w:pPr>
            <w:r w:rsidRPr="00F908BF">
              <w:t>0,1</w:t>
            </w:r>
          </w:p>
        </w:tc>
        <w:tc>
          <w:tcPr>
            <w:tcW w:w="920" w:type="dxa"/>
            <w:tcBorders>
              <w:top w:val="nil"/>
              <w:left w:val="nil"/>
              <w:bottom w:val="nil"/>
              <w:right w:val="nil"/>
            </w:tcBorders>
            <w:shd w:val="clear" w:color="auto" w:fill="auto"/>
            <w:noWrap/>
            <w:vAlign w:val="center"/>
          </w:tcPr>
          <w:p w14:paraId="351D2132" w14:textId="77777777" w:rsidR="00F908BF" w:rsidRPr="00F908BF" w:rsidRDefault="00F908BF" w:rsidP="00F908BF">
            <w:pPr>
              <w:widowControl w:val="0"/>
              <w:autoSpaceDE w:val="0"/>
              <w:autoSpaceDN w:val="0"/>
              <w:adjustRightInd w:val="0"/>
              <w:jc w:val="center"/>
            </w:pPr>
            <w:r w:rsidRPr="00F908BF">
              <w:t>0,0</w:t>
            </w:r>
          </w:p>
        </w:tc>
      </w:tr>
      <w:tr w:rsidR="00F908BF" w:rsidRPr="00F908BF" w14:paraId="5B0E4121" w14:textId="77777777" w:rsidTr="00CA19D3">
        <w:trPr>
          <w:jc w:val="center"/>
        </w:trPr>
        <w:tc>
          <w:tcPr>
            <w:tcW w:w="3760" w:type="dxa"/>
            <w:tcBorders>
              <w:top w:val="nil"/>
              <w:left w:val="nil"/>
              <w:bottom w:val="nil"/>
              <w:right w:val="nil"/>
            </w:tcBorders>
            <w:shd w:val="clear" w:color="auto" w:fill="auto"/>
            <w:noWrap/>
            <w:vAlign w:val="center"/>
            <w:hideMark/>
          </w:tcPr>
          <w:p w14:paraId="4A863B7E" w14:textId="77777777" w:rsidR="00F908BF" w:rsidRPr="00F908BF" w:rsidRDefault="00F908BF" w:rsidP="00F908BF">
            <w:pPr>
              <w:widowControl w:val="0"/>
              <w:autoSpaceDE w:val="0"/>
              <w:autoSpaceDN w:val="0"/>
              <w:adjustRightInd w:val="0"/>
            </w:pPr>
            <w:r w:rsidRPr="00F908BF">
              <w:t>Conclusiva</w:t>
            </w:r>
          </w:p>
        </w:tc>
        <w:tc>
          <w:tcPr>
            <w:tcW w:w="920" w:type="dxa"/>
            <w:tcBorders>
              <w:top w:val="nil"/>
              <w:left w:val="single" w:sz="4" w:space="0" w:color="auto"/>
              <w:bottom w:val="nil"/>
              <w:right w:val="nil"/>
            </w:tcBorders>
            <w:shd w:val="clear" w:color="auto" w:fill="auto"/>
            <w:noWrap/>
            <w:vAlign w:val="center"/>
            <w:hideMark/>
          </w:tcPr>
          <w:p w14:paraId="1AA52BBD" w14:textId="77777777" w:rsidR="00F908BF" w:rsidRPr="00F908BF" w:rsidRDefault="00F908BF" w:rsidP="00F908BF">
            <w:pPr>
              <w:widowControl w:val="0"/>
              <w:autoSpaceDE w:val="0"/>
              <w:autoSpaceDN w:val="0"/>
              <w:adjustRightInd w:val="0"/>
              <w:jc w:val="center"/>
            </w:pPr>
            <w:r w:rsidRPr="00F908BF">
              <w:t>94</w:t>
            </w:r>
          </w:p>
        </w:tc>
        <w:tc>
          <w:tcPr>
            <w:tcW w:w="920" w:type="dxa"/>
            <w:tcBorders>
              <w:top w:val="nil"/>
              <w:left w:val="nil"/>
              <w:bottom w:val="nil"/>
              <w:right w:val="nil"/>
            </w:tcBorders>
            <w:shd w:val="clear" w:color="auto" w:fill="auto"/>
            <w:noWrap/>
            <w:vAlign w:val="center"/>
            <w:hideMark/>
          </w:tcPr>
          <w:p w14:paraId="4D8BB8C4" w14:textId="77777777" w:rsidR="00F908BF" w:rsidRPr="00F908BF" w:rsidRDefault="00F908BF" w:rsidP="00F908BF">
            <w:pPr>
              <w:widowControl w:val="0"/>
              <w:autoSpaceDE w:val="0"/>
              <w:autoSpaceDN w:val="0"/>
              <w:adjustRightInd w:val="0"/>
              <w:jc w:val="center"/>
            </w:pPr>
            <w:r w:rsidRPr="00F908BF">
              <w:t>1.530</w:t>
            </w:r>
          </w:p>
        </w:tc>
        <w:tc>
          <w:tcPr>
            <w:tcW w:w="920" w:type="dxa"/>
            <w:tcBorders>
              <w:top w:val="nil"/>
              <w:left w:val="nil"/>
              <w:bottom w:val="nil"/>
              <w:right w:val="single" w:sz="4" w:space="0" w:color="auto"/>
            </w:tcBorders>
            <w:shd w:val="clear" w:color="auto" w:fill="auto"/>
            <w:noWrap/>
            <w:vAlign w:val="center"/>
          </w:tcPr>
          <w:p w14:paraId="043C1F82" w14:textId="77777777" w:rsidR="00F908BF" w:rsidRPr="00F908BF" w:rsidRDefault="00F908BF" w:rsidP="00F908BF">
            <w:pPr>
              <w:widowControl w:val="0"/>
              <w:autoSpaceDE w:val="0"/>
              <w:autoSpaceDN w:val="0"/>
              <w:adjustRightInd w:val="0"/>
              <w:jc w:val="center"/>
            </w:pPr>
            <w:r w:rsidRPr="00F908BF">
              <w:t>1.022</w:t>
            </w:r>
          </w:p>
        </w:tc>
        <w:tc>
          <w:tcPr>
            <w:tcW w:w="280" w:type="dxa"/>
            <w:tcBorders>
              <w:top w:val="nil"/>
              <w:left w:val="nil"/>
              <w:bottom w:val="nil"/>
              <w:right w:val="single" w:sz="4" w:space="0" w:color="auto"/>
            </w:tcBorders>
            <w:shd w:val="clear" w:color="auto" w:fill="auto"/>
            <w:noWrap/>
            <w:vAlign w:val="center"/>
            <w:hideMark/>
          </w:tcPr>
          <w:p w14:paraId="11916BB6"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12DDE269"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65439FF2" w14:textId="77777777" w:rsidR="00F908BF" w:rsidRPr="00F908BF" w:rsidRDefault="00F908BF" w:rsidP="00F908BF">
            <w:pPr>
              <w:widowControl w:val="0"/>
              <w:autoSpaceDE w:val="0"/>
              <w:autoSpaceDN w:val="0"/>
              <w:adjustRightInd w:val="0"/>
              <w:jc w:val="center"/>
            </w:pPr>
            <w:r w:rsidRPr="00F908BF">
              <w:t>0,2</w:t>
            </w:r>
          </w:p>
        </w:tc>
        <w:tc>
          <w:tcPr>
            <w:tcW w:w="920" w:type="dxa"/>
            <w:tcBorders>
              <w:top w:val="nil"/>
              <w:left w:val="nil"/>
              <w:bottom w:val="nil"/>
              <w:right w:val="nil"/>
            </w:tcBorders>
            <w:shd w:val="clear" w:color="auto" w:fill="auto"/>
            <w:noWrap/>
            <w:vAlign w:val="center"/>
          </w:tcPr>
          <w:p w14:paraId="6E5C03E4" w14:textId="77777777" w:rsidR="00F908BF" w:rsidRPr="00F908BF" w:rsidRDefault="00F908BF" w:rsidP="00F908BF">
            <w:pPr>
              <w:widowControl w:val="0"/>
              <w:autoSpaceDE w:val="0"/>
              <w:autoSpaceDN w:val="0"/>
              <w:adjustRightInd w:val="0"/>
              <w:jc w:val="center"/>
            </w:pPr>
            <w:r w:rsidRPr="00F908BF">
              <w:t>0,1</w:t>
            </w:r>
          </w:p>
        </w:tc>
      </w:tr>
      <w:tr w:rsidR="00F908BF" w:rsidRPr="00F908BF" w14:paraId="2CFCF2F4" w14:textId="77777777" w:rsidTr="00CA19D3">
        <w:trPr>
          <w:jc w:val="center"/>
        </w:trPr>
        <w:tc>
          <w:tcPr>
            <w:tcW w:w="3760" w:type="dxa"/>
            <w:tcBorders>
              <w:top w:val="nil"/>
              <w:left w:val="nil"/>
              <w:bottom w:val="nil"/>
              <w:right w:val="nil"/>
            </w:tcBorders>
            <w:shd w:val="clear" w:color="auto" w:fill="auto"/>
            <w:noWrap/>
            <w:vAlign w:val="center"/>
            <w:hideMark/>
          </w:tcPr>
          <w:p w14:paraId="4CE58034" w14:textId="77777777" w:rsidR="00F908BF" w:rsidRPr="00F908BF" w:rsidRDefault="00F908BF" w:rsidP="00F908BF">
            <w:pPr>
              <w:widowControl w:val="0"/>
              <w:autoSpaceDE w:val="0"/>
              <w:autoSpaceDN w:val="0"/>
              <w:adjustRightInd w:val="0"/>
            </w:pPr>
            <w:r w:rsidRPr="00F908BF">
              <w:t>Conclusiva Ejecución</w:t>
            </w:r>
          </w:p>
        </w:tc>
        <w:tc>
          <w:tcPr>
            <w:tcW w:w="920" w:type="dxa"/>
            <w:tcBorders>
              <w:top w:val="nil"/>
              <w:left w:val="single" w:sz="4" w:space="0" w:color="auto"/>
              <w:bottom w:val="nil"/>
              <w:right w:val="nil"/>
            </w:tcBorders>
            <w:shd w:val="clear" w:color="auto" w:fill="auto"/>
            <w:noWrap/>
            <w:vAlign w:val="center"/>
            <w:hideMark/>
          </w:tcPr>
          <w:p w14:paraId="1B743657" w14:textId="77777777" w:rsidR="00F908BF" w:rsidRPr="00F908BF" w:rsidRDefault="00F908BF" w:rsidP="00F908BF">
            <w:pPr>
              <w:widowControl w:val="0"/>
              <w:autoSpaceDE w:val="0"/>
              <w:autoSpaceDN w:val="0"/>
              <w:adjustRightInd w:val="0"/>
              <w:jc w:val="center"/>
            </w:pPr>
            <w:r w:rsidRPr="00F908BF">
              <w:t>230</w:t>
            </w:r>
          </w:p>
        </w:tc>
        <w:tc>
          <w:tcPr>
            <w:tcW w:w="920" w:type="dxa"/>
            <w:tcBorders>
              <w:top w:val="nil"/>
              <w:left w:val="nil"/>
              <w:bottom w:val="nil"/>
              <w:right w:val="nil"/>
            </w:tcBorders>
            <w:shd w:val="clear" w:color="auto" w:fill="auto"/>
            <w:noWrap/>
            <w:vAlign w:val="center"/>
            <w:hideMark/>
          </w:tcPr>
          <w:p w14:paraId="54556D37" w14:textId="77777777" w:rsidR="00F908BF" w:rsidRPr="00F908BF" w:rsidRDefault="00F908BF" w:rsidP="00F908BF">
            <w:pPr>
              <w:widowControl w:val="0"/>
              <w:autoSpaceDE w:val="0"/>
              <w:autoSpaceDN w:val="0"/>
              <w:adjustRightInd w:val="0"/>
              <w:jc w:val="center"/>
            </w:pPr>
            <w:r w:rsidRPr="00F908BF">
              <w:t>298</w:t>
            </w:r>
          </w:p>
        </w:tc>
        <w:tc>
          <w:tcPr>
            <w:tcW w:w="920" w:type="dxa"/>
            <w:tcBorders>
              <w:top w:val="nil"/>
              <w:left w:val="nil"/>
              <w:bottom w:val="nil"/>
              <w:right w:val="single" w:sz="4" w:space="0" w:color="auto"/>
            </w:tcBorders>
            <w:shd w:val="clear" w:color="auto" w:fill="auto"/>
            <w:noWrap/>
            <w:vAlign w:val="center"/>
          </w:tcPr>
          <w:p w14:paraId="6C4BA700" w14:textId="77777777" w:rsidR="00F908BF" w:rsidRPr="00F908BF" w:rsidRDefault="00F908BF" w:rsidP="00F908BF">
            <w:pPr>
              <w:widowControl w:val="0"/>
              <w:autoSpaceDE w:val="0"/>
              <w:autoSpaceDN w:val="0"/>
              <w:adjustRightInd w:val="0"/>
              <w:jc w:val="center"/>
            </w:pPr>
            <w:r w:rsidRPr="00F908BF">
              <w:t>27</w:t>
            </w:r>
          </w:p>
        </w:tc>
        <w:tc>
          <w:tcPr>
            <w:tcW w:w="280" w:type="dxa"/>
            <w:tcBorders>
              <w:top w:val="nil"/>
              <w:left w:val="nil"/>
              <w:bottom w:val="nil"/>
              <w:right w:val="single" w:sz="4" w:space="0" w:color="auto"/>
            </w:tcBorders>
            <w:shd w:val="clear" w:color="auto" w:fill="auto"/>
            <w:noWrap/>
            <w:vAlign w:val="center"/>
            <w:hideMark/>
          </w:tcPr>
          <w:p w14:paraId="2D52AAE7"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57733C27"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7AD79502"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3B7C5CB2" w14:textId="77777777" w:rsidR="00F908BF" w:rsidRPr="00F908BF" w:rsidRDefault="00F908BF" w:rsidP="00F908BF">
            <w:pPr>
              <w:widowControl w:val="0"/>
              <w:autoSpaceDE w:val="0"/>
              <w:autoSpaceDN w:val="0"/>
              <w:adjustRightInd w:val="0"/>
              <w:jc w:val="center"/>
            </w:pPr>
            <w:r w:rsidRPr="00F908BF">
              <w:t>0,0</w:t>
            </w:r>
          </w:p>
        </w:tc>
      </w:tr>
      <w:tr w:rsidR="00F908BF" w:rsidRPr="00F908BF" w14:paraId="6A692DDF" w14:textId="77777777" w:rsidTr="00CA19D3">
        <w:trPr>
          <w:jc w:val="center"/>
        </w:trPr>
        <w:tc>
          <w:tcPr>
            <w:tcW w:w="3760" w:type="dxa"/>
            <w:tcBorders>
              <w:top w:val="nil"/>
              <w:left w:val="nil"/>
              <w:bottom w:val="nil"/>
              <w:right w:val="nil"/>
            </w:tcBorders>
            <w:shd w:val="clear" w:color="auto" w:fill="auto"/>
            <w:noWrap/>
            <w:vAlign w:val="center"/>
            <w:hideMark/>
          </w:tcPr>
          <w:p w14:paraId="7F014FC1" w14:textId="77777777" w:rsidR="00F908BF" w:rsidRPr="00F908BF" w:rsidRDefault="00F908BF" w:rsidP="00F908BF">
            <w:pPr>
              <w:widowControl w:val="0"/>
              <w:autoSpaceDE w:val="0"/>
              <w:autoSpaceDN w:val="0"/>
              <w:adjustRightInd w:val="0"/>
            </w:pPr>
            <w:r w:rsidRPr="00F908BF">
              <w:t>Demostrativa</w:t>
            </w:r>
          </w:p>
        </w:tc>
        <w:tc>
          <w:tcPr>
            <w:tcW w:w="920" w:type="dxa"/>
            <w:tcBorders>
              <w:top w:val="nil"/>
              <w:left w:val="single" w:sz="4" w:space="0" w:color="auto"/>
              <w:bottom w:val="nil"/>
              <w:right w:val="nil"/>
            </w:tcBorders>
            <w:shd w:val="clear" w:color="auto" w:fill="auto"/>
            <w:noWrap/>
            <w:vAlign w:val="center"/>
            <w:hideMark/>
          </w:tcPr>
          <w:p w14:paraId="705DAC80" w14:textId="77777777" w:rsidR="00F908BF" w:rsidRPr="00F908BF" w:rsidRDefault="00F908BF" w:rsidP="00F908BF">
            <w:pPr>
              <w:widowControl w:val="0"/>
              <w:autoSpaceDE w:val="0"/>
              <w:autoSpaceDN w:val="0"/>
              <w:adjustRightInd w:val="0"/>
              <w:jc w:val="center"/>
            </w:pPr>
            <w:r w:rsidRPr="00F908BF">
              <w:t>189</w:t>
            </w:r>
          </w:p>
        </w:tc>
        <w:tc>
          <w:tcPr>
            <w:tcW w:w="920" w:type="dxa"/>
            <w:tcBorders>
              <w:top w:val="nil"/>
              <w:left w:val="nil"/>
              <w:bottom w:val="nil"/>
              <w:right w:val="nil"/>
            </w:tcBorders>
            <w:shd w:val="clear" w:color="auto" w:fill="auto"/>
            <w:noWrap/>
            <w:vAlign w:val="center"/>
            <w:hideMark/>
          </w:tcPr>
          <w:p w14:paraId="54AFA169" w14:textId="77777777" w:rsidR="00F908BF" w:rsidRPr="00F908BF" w:rsidRDefault="00F908BF" w:rsidP="00F908BF">
            <w:pPr>
              <w:widowControl w:val="0"/>
              <w:autoSpaceDE w:val="0"/>
              <w:autoSpaceDN w:val="0"/>
              <w:adjustRightInd w:val="0"/>
              <w:jc w:val="center"/>
            </w:pPr>
            <w:r w:rsidRPr="00F908BF">
              <w:t>16</w:t>
            </w:r>
          </w:p>
        </w:tc>
        <w:tc>
          <w:tcPr>
            <w:tcW w:w="920" w:type="dxa"/>
            <w:tcBorders>
              <w:top w:val="nil"/>
              <w:left w:val="nil"/>
              <w:bottom w:val="nil"/>
              <w:right w:val="single" w:sz="4" w:space="0" w:color="auto"/>
            </w:tcBorders>
            <w:shd w:val="clear" w:color="auto" w:fill="auto"/>
            <w:noWrap/>
            <w:vAlign w:val="center"/>
          </w:tcPr>
          <w:p w14:paraId="70D01D2C" w14:textId="77777777" w:rsidR="00F908BF" w:rsidRPr="00F908BF" w:rsidRDefault="00F908BF" w:rsidP="00F908BF">
            <w:pPr>
              <w:widowControl w:val="0"/>
              <w:autoSpaceDE w:val="0"/>
              <w:autoSpaceDN w:val="0"/>
              <w:adjustRightInd w:val="0"/>
              <w:jc w:val="center"/>
            </w:pPr>
            <w:r w:rsidRPr="00F908BF">
              <w:t>1</w:t>
            </w:r>
          </w:p>
        </w:tc>
        <w:tc>
          <w:tcPr>
            <w:tcW w:w="280" w:type="dxa"/>
            <w:tcBorders>
              <w:top w:val="nil"/>
              <w:left w:val="nil"/>
              <w:bottom w:val="nil"/>
              <w:right w:val="single" w:sz="4" w:space="0" w:color="auto"/>
            </w:tcBorders>
            <w:shd w:val="clear" w:color="auto" w:fill="auto"/>
            <w:noWrap/>
            <w:vAlign w:val="center"/>
            <w:hideMark/>
          </w:tcPr>
          <w:p w14:paraId="7AFC0DA1"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32A3C204"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4F56D5EA"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51595044" w14:textId="77777777" w:rsidR="00F908BF" w:rsidRPr="00F908BF" w:rsidRDefault="00F908BF" w:rsidP="00F908BF">
            <w:pPr>
              <w:widowControl w:val="0"/>
              <w:autoSpaceDE w:val="0"/>
              <w:autoSpaceDN w:val="0"/>
              <w:adjustRightInd w:val="0"/>
              <w:jc w:val="center"/>
            </w:pPr>
            <w:r w:rsidRPr="00F908BF">
              <w:t>0,0</w:t>
            </w:r>
          </w:p>
        </w:tc>
      </w:tr>
      <w:tr w:rsidR="00F908BF" w:rsidRPr="00F908BF" w14:paraId="2DEFE534" w14:textId="77777777" w:rsidTr="00CA19D3">
        <w:trPr>
          <w:jc w:val="center"/>
        </w:trPr>
        <w:tc>
          <w:tcPr>
            <w:tcW w:w="3760" w:type="dxa"/>
            <w:tcBorders>
              <w:top w:val="nil"/>
              <w:left w:val="nil"/>
              <w:bottom w:val="nil"/>
              <w:right w:val="nil"/>
            </w:tcBorders>
            <w:shd w:val="clear" w:color="auto" w:fill="auto"/>
            <w:noWrap/>
            <w:vAlign w:val="center"/>
            <w:hideMark/>
          </w:tcPr>
          <w:p w14:paraId="6011B6CD" w14:textId="77777777" w:rsidR="00F908BF" w:rsidRPr="00F908BF" w:rsidRDefault="00F908BF" w:rsidP="00F908BF">
            <w:pPr>
              <w:widowControl w:val="0"/>
              <w:autoSpaceDE w:val="0"/>
              <w:autoSpaceDN w:val="0"/>
              <w:adjustRightInd w:val="0"/>
            </w:pPr>
            <w:r w:rsidRPr="00F908BF">
              <w:t>Demostrativa en Ejecución</w:t>
            </w:r>
          </w:p>
        </w:tc>
        <w:tc>
          <w:tcPr>
            <w:tcW w:w="920" w:type="dxa"/>
            <w:tcBorders>
              <w:top w:val="nil"/>
              <w:left w:val="single" w:sz="4" w:space="0" w:color="auto"/>
              <w:bottom w:val="nil"/>
              <w:right w:val="nil"/>
            </w:tcBorders>
            <w:shd w:val="clear" w:color="auto" w:fill="auto"/>
            <w:noWrap/>
            <w:vAlign w:val="center"/>
            <w:hideMark/>
          </w:tcPr>
          <w:p w14:paraId="229EBACE" w14:textId="77777777" w:rsidR="00F908BF" w:rsidRPr="00F908BF" w:rsidRDefault="00F908BF" w:rsidP="00F908BF">
            <w:pPr>
              <w:widowControl w:val="0"/>
              <w:autoSpaceDE w:val="0"/>
              <w:autoSpaceDN w:val="0"/>
              <w:adjustRightInd w:val="0"/>
              <w:jc w:val="center"/>
            </w:pPr>
            <w:r w:rsidRPr="00F908BF">
              <w:t>662</w:t>
            </w:r>
          </w:p>
        </w:tc>
        <w:tc>
          <w:tcPr>
            <w:tcW w:w="920" w:type="dxa"/>
            <w:tcBorders>
              <w:top w:val="nil"/>
              <w:left w:val="nil"/>
              <w:bottom w:val="nil"/>
              <w:right w:val="nil"/>
            </w:tcBorders>
            <w:shd w:val="clear" w:color="auto" w:fill="auto"/>
            <w:noWrap/>
            <w:vAlign w:val="center"/>
            <w:hideMark/>
          </w:tcPr>
          <w:p w14:paraId="3E712CA1" w14:textId="77777777" w:rsidR="00F908BF" w:rsidRPr="00F908BF" w:rsidRDefault="00F908BF" w:rsidP="00F908BF">
            <w:pPr>
              <w:widowControl w:val="0"/>
              <w:autoSpaceDE w:val="0"/>
              <w:autoSpaceDN w:val="0"/>
              <w:adjustRightInd w:val="0"/>
              <w:jc w:val="center"/>
            </w:pPr>
            <w:r w:rsidRPr="00F908BF">
              <w:t>18</w:t>
            </w:r>
          </w:p>
        </w:tc>
        <w:tc>
          <w:tcPr>
            <w:tcW w:w="920" w:type="dxa"/>
            <w:tcBorders>
              <w:top w:val="nil"/>
              <w:left w:val="nil"/>
              <w:bottom w:val="nil"/>
              <w:right w:val="single" w:sz="4" w:space="0" w:color="auto"/>
            </w:tcBorders>
            <w:shd w:val="clear" w:color="auto" w:fill="auto"/>
            <w:noWrap/>
            <w:vAlign w:val="center"/>
          </w:tcPr>
          <w:p w14:paraId="16C9F462" w14:textId="77777777" w:rsidR="00F908BF" w:rsidRPr="00F908BF" w:rsidRDefault="00F908BF" w:rsidP="00F908BF">
            <w:pPr>
              <w:widowControl w:val="0"/>
              <w:autoSpaceDE w:val="0"/>
              <w:autoSpaceDN w:val="0"/>
              <w:adjustRightInd w:val="0"/>
              <w:jc w:val="center"/>
            </w:pPr>
            <w:r w:rsidRPr="00F908BF">
              <w:t>7</w:t>
            </w:r>
          </w:p>
        </w:tc>
        <w:tc>
          <w:tcPr>
            <w:tcW w:w="280" w:type="dxa"/>
            <w:tcBorders>
              <w:top w:val="nil"/>
              <w:left w:val="nil"/>
              <w:bottom w:val="nil"/>
              <w:right w:val="single" w:sz="4" w:space="0" w:color="auto"/>
            </w:tcBorders>
            <w:shd w:val="clear" w:color="auto" w:fill="auto"/>
            <w:noWrap/>
            <w:vAlign w:val="center"/>
            <w:hideMark/>
          </w:tcPr>
          <w:p w14:paraId="5CB1098C"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0EC837AC" w14:textId="77777777" w:rsidR="00F908BF" w:rsidRPr="00F908BF" w:rsidRDefault="00F908BF" w:rsidP="00F908BF">
            <w:pPr>
              <w:widowControl w:val="0"/>
              <w:autoSpaceDE w:val="0"/>
              <w:autoSpaceDN w:val="0"/>
              <w:adjustRightInd w:val="0"/>
              <w:jc w:val="center"/>
            </w:pPr>
            <w:r w:rsidRPr="00F908BF">
              <w:t>0,1</w:t>
            </w:r>
          </w:p>
        </w:tc>
        <w:tc>
          <w:tcPr>
            <w:tcW w:w="920" w:type="dxa"/>
            <w:tcBorders>
              <w:top w:val="nil"/>
              <w:left w:val="nil"/>
              <w:bottom w:val="nil"/>
              <w:right w:val="nil"/>
            </w:tcBorders>
            <w:shd w:val="clear" w:color="auto" w:fill="auto"/>
            <w:noWrap/>
            <w:vAlign w:val="center"/>
          </w:tcPr>
          <w:p w14:paraId="320C85F8"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257C55AF" w14:textId="77777777" w:rsidR="00F908BF" w:rsidRPr="00F908BF" w:rsidRDefault="00F908BF" w:rsidP="00F908BF">
            <w:pPr>
              <w:widowControl w:val="0"/>
              <w:autoSpaceDE w:val="0"/>
              <w:autoSpaceDN w:val="0"/>
              <w:adjustRightInd w:val="0"/>
              <w:jc w:val="center"/>
            </w:pPr>
            <w:r w:rsidRPr="00F908BF">
              <w:t>0,0</w:t>
            </w:r>
          </w:p>
        </w:tc>
      </w:tr>
      <w:tr w:rsidR="00F908BF" w:rsidRPr="00F908BF" w14:paraId="13495A1C" w14:textId="77777777" w:rsidTr="00CA19D3">
        <w:trPr>
          <w:jc w:val="center"/>
        </w:trPr>
        <w:tc>
          <w:tcPr>
            <w:tcW w:w="3760" w:type="dxa"/>
            <w:tcBorders>
              <w:top w:val="nil"/>
              <w:left w:val="nil"/>
              <w:bottom w:val="nil"/>
              <w:right w:val="nil"/>
            </w:tcBorders>
            <w:shd w:val="clear" w:color="auto" w:fill="auto"/>
            <w:noWrap/>
            <w:vAlign w:val="center"/>
          </w:tcPr>
          <w:p w14:paraId="6738D26E" w14:textId="77777777" w:rsidR="00F908BF" w:rsidRPr="00F908BF" w:rsidRDefault="00F908BF" w:rsidP="00F908BF">
            <w:pPr>
              <w:widowControl w:val="0"/>
              <w:autoSpaceDE w:val="0"/>
              <w:autoSpaceDN w:val="0"/>
              <w:adjustRightInd w:val="0"/>
            </w:pPr>
            <w:r w:rsidRPr="00F908BF">
              <w:t>Audiencia Oral</w:t>
            </w:r>
          </w:p>
        </w:tc>
        <w:tc>
          <w:tcPr>
            <w:tcW w:w="920" w:type="dxa"/>
            <w:tcBorders>
              <w:top w:val="nil"/>
              <w:left w:val="single" w:sz="4" w:space="0" w:color="auto"/>
              <w:bottom w:val="nil"/>
              <w:right w:val="nil"/>
            </w:tcBorders>
            <w:shd w:val="clear" w:color="auto" w:fill="auto"/>
            <w:noWrap/>
            <w:vAlign w:val="center"/>
          </w:tcPr>
          <w:p w14:paraId="09EDBE4D"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00AA3883" w14:textId="77777777" w:rsidR="00F908BF" w:rsidRPr="00F908BF" w:rsidRDefault="00F908BF" w:rsidP="00F908BF">
            <w:pPr>
              <w:widowControl w:val="0"/>
              <w:autoSpaceDE w:val="0"/>
              <w:autoSpaceDN w:val="0"/>
              <w:adjustRightInd w:val="0"/>
              <w:jc w:val="center"/>
            </w:pPr>
            <w:r w:rsidRPr="00F908BF">
              <w:t>181</w:t>
            </w:r>
          </w:p>
        </w:tc>
        <w:tc>
          <w:tcPr>
            <w:tcW w:w="920" w:type="dxa"/>
            <w:tcBorders>
              <w:top w:val="nil"/>
              <w:left w:val="nil"/>
              <w:bottom w:val="nil"/>
              <w:right w:val="single" w:sz="4" w:space="0" w:color="auto"/>
            </w:tcBorders>
            <w:shd w:val="clear" w:color="auto" w:fill="auto"/>
            <w:noWrap/>
            <w:vAlign w:val="center"/>
          </w:tcPr>
          <w:p w14:paraId="1D46B755" w14:textId="77777777" w:rsidR="00F908BF" w:rsidRPr="00F908BF" w:rsidRDefault="00F908BF" w:rsidP="00F908BF">
            <w:pPr>
              <w:widowControl w:val="0"/>
              <w:autoSpaceDE w:val="0"/>
              <w:autoSpaceDN w:val="0"/>
              <w:adjustRightInd w:val="0"/>
              <w:jc w:val="center"/>
            </w:pPr>
            <w:r w:rsidRPr="00F908BF">
              <w:t>149</w:t>
            </w:r>
          </w:p>
        </w:tc>
        <w:tc>
          <w:tcPr>
            <w:tcW w:w="280" w:type="dxa"/>
            <w:tcBorders>
              <w:top w:val="nil"/>
              <w:left w:val="nil"/>
              <w:bottom w:val="nil"/>
              <w:right w:val="single" w:sz="4" w:space="0" w:color="auto"/>
            </w:tcBorders>
            <w:shd w:val="clear" w:color="auto" w:fill="auto"/>
            <w:noWrap/>
            <w:vAlign w:val="center"/>
          </w:tcPr>
          <w:p w14:paraId="3CF40522"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7875B2BE"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56570CD2"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6493C069" w14:textId="77777777" w:rsidR="00F908BF" w:rsidRPr="00F908BF" w:rsidRDefault="00F908BF" w:rsidP="00F908BF">
            <w:pPr>
              <w:widowControl w:val="0"/>
              <w:autoSpaceDE w:val="0"/>
              <w:autoSpaceDN w:val="0"/>
              <w:adjustRightInd w:val="0"/>
              <w:jc w:val="center"/>
            </w:pPr>
            <w:r w:rsidRPr="00F908BF">
              <w:t>0,0</w:t>
            </w:r>
          </w:p>
        </w:tc>
      </w:tr>
      <w:tr w:rsidR="00F908BF" w:rsidRPr="00F908BF" w14:paraId="1BBE4FB7" w14:textId="77777777" w:rsidTr="00CA19D3">
        <w:trPr>
          <w:jc w:val="center"/>
        </w:trPr>
        <w:tc>
          <w:tcPr>
            <w:tcW w:w="3760" w:type="dxa"/>
            <w:tcBorders>
              <w:top w:val="nil"/>
              <w:left w:val="nil"/>
              <w:bottom w:val="nil"/>
              <w:right w:val="nil"/>
            </w:tcBorders>
            <w:shd w:val="clear" w:color="auto" w:fill="auto"/>
            <w:noWrap/>
            <w:vAlign w:val="center"/>
            <w:hideMark/>
          </w:tcPr>
          <w:p w14:paraId="00128F1C" w14:textId="77777777" w:rsidR="00F908BF" w:rsidRPr="00F908BF" w:rsidRDefault="00F908BF" w:rsidP="00F908BF">
            <w:pPr>
              <w:widowControl w:val="0"/>
              <w:autoSpaceDE w:val="0"/>
              <w:autoSpaceDN w:val="0"/>
              <w:adjustRightInd w:val="0"/>
            </w:pPr>
            <w:r w:rsidRPr="00F908BF">
              <w:t>Audiencia Oral y Sentencia</w:t>
            </w:r>
          </w:p>
        </w:tc>
        <w:tc>
          <w:tcPr>
            <w:tcW w:w="920" w:type="dxa"/>
            <w:tcBorders>
              <w:top w:val="nil"/>
              <w:left w:val="single" w:sz="4" w:space="0" w:color="auto"/>
              <w:bottom w:val="nil"/>
              <w:right w:val="nil"/>
            </w:tcBorders>
            <w:shd w:val="clear" w:color="auto" w:fill="auto"/>
            <w:noWrap/>
            <w:vAlign w:val="center"/>
            <w:hideMark/>
          </w:tcPr>
          <w:p w14:paraId="6308DBB8" w14:textId="77777777" w:rsidR="00F908BF" w:rsidRPr="00F908BF" w:rsidRDefault="00F908BF" w:rsidP="00F908BF">
            <w:pPr>
              <w:widowControl w:val="0"/>
              <w:autoSpaceDE w:val="0"/>
              <w:autoSpaceDN w:val="0"/>
              <w:adjustRightInd w:val="0"/>
              <w:jc w:val="center"/>
            </w:pPr>
            <w:r w:rsidRPr="00F908BF">
              <w:t>89</w:t>
            </w:r>
          </w:p>
        </w:tc>
        <w:tc>
          <w:tcPr>
            <w:tcW w:w="920" w:type="dxa"/>
            <w:tcBorders>
              <w:top w:val="nil"/>
              <w:left w:val="nil"/>
              <w:bottom w:val="nil"/>
              <w:right w:val="nil"/>
            </w:tcBorders>
            <w:shd w:val="clear" w:color="auto" w:fill="auto"/>
            <w:noWrap/>
            <w:vAlign w:val="center"/>
            <w:hideMark/>
          </w:tcPr>
          <w:p w14:paraId="65E204AC" w14:textId="77777777" w:rsidR="00F908BF" w:rsidRPr="00F908BF" w:rsidRDefault="00F908BF" w:rsidP="00F908BF">
            <w:pPr>
              <w:widowControl w:val="0"/>
              <w:autoSpaceDE w:val="0"/>
              <w:autoSpaceDN w:val="0"/>
              <w:adjustRightInd w:val="0"/>
              <w:jc w:val="center"/>
            </w:pPr>
            <w:r w:rsidRPr="00F908BF">
              <w:t>1</w:t>
            </w:r>
          </w:p>
        </w:tc>
        <w:tc>
          <w:tcPr>
            <w:tcW w:w="920" w:type="dxa"/>
            <w:tcBorders>
              <w:top w:val="nil"/>
              <w:left w:val="nil"/>
              <w:bottom w:val="nil"/>
              <w:right w:val="single" w:sz="4" w:space="0" w:color="auto"/>
            </w:tcBorders>
            <w:shd w:val="clear" w:color="auto" w:fill="auto"/>
            <w:noWrap/>
            <w:vAlign w:val="center"/>
          </w:tcPr>
          <w:p w14:paraId="2ADA385E" w14:textId="77777777" w:rsidR="00F908BF" w:rsidRPr="00F908BF" w:rsidRDefault="00F908BF" w:rsidP="00F908BF">
            <w:pPr>
              <w:widowControl w:val="0"/>
              <w:autoSpaceDE w:val="0"/>
              <w:autoSpaceDN w:val="0"/>
              <w:adjustRightInd w:val="0"/>
              <w:jc w:val="center"/>
            </w:pPr>
            <w:r w:rsidRPr="00F908BF">
              <w:t>0</w:t>
            </w:r>
          </w:p>
        </w:tc>
        <w:tc>
          <w:tcPr>
            <w:tcW w:w="280" w:type="dxa"/>
            <w:tcBorders>
              <w:top w:val="nil"/>
              <w:left w:val="nil"/>
              <w:bottom w:val="nil"/>
              <w:right w:val="single" w:sz="4" w:space="0" w:color="auto"/>
            </w:tcBorders>
            <w:shd w:val="clear" w:color="auto" w:fill="auto"/>
            <w:noWrap/>
            <w:vAlign w:val="center"/>
            <w:hideMark/>
          </w:tcPr>
          <w:p w14:paraId="10B1279F"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7749BE73"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631C2AC0"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4AA0F405" w14:textId="77777777" w:rsidR="00F908BF" w:rsidRPr="00F908BF" w:rsidRDefault="00F908BF" w:rsidP="00F908BF">
            <w:pPr>
              <w:widowControl w:val="0"/>
              <w:autoSpaceDE w:val="0"/>
              <w:autoSpaceDN w:val="0"/>
              <w:adjustRightInd w:val="0"/>
              <w:jc w:val="center"/>
            </w:pPr>
            <w:r w:rsidRPr="00F908BF">
              <w:t>0,0</w:t>
            </w:r>
          </w:p>
        </w:tc>
      </w:tr>
      <w:tr w:rsidR="00F908BF" w:rsidRPr="00F908BF" w14:paraId="32EB2E97" w14:textId="77777777" w:rsidTr="00CA19D3">
        <w:trPr>
          <w:jc w:val="center"/>
        </w:trPr>
        <w:tc>
          <w:tcPr>
            <w:tcW w:w="3760" w:type="dxa"/>
            <w:tcBorders>
              <w:top w:val="nil"/>
              <w:left w:val="nil"/>
              <w:bottom w:val="nil"/>
              <w:right w:val="nil"/>
            </w:tcBorders>
            <w:shd w:val="clear" w:color="auto" w:fill="auto"/>
            <w:noWrap/>
            <w:vAlign w:val="center"/>
          </w:tcPr>
          <w:p w14:paraId="6F04E888" w14:textId="77777777" w:rsidR="00F908BF" w:rsidRPr="00F908BF" w:rsidRDefault="00F908BF" w:rsidP="00F908BF">
            <w:pPr>
              <w:widowControl w:val="0"/>
              <w:autoSpaceDE w:val="0"/>
              <w:autoSpaceDN w:val="0"/>
              <w:adjustRightInd w:val="0"/>
            </w:pPr>
            <w:r w:rsidRPr="00F908BF">
              <w:t>Audiencia oral en ejecución</w:t>
            </w:r>
          </w:p>
        </w:tc>
        <w:tc>
          <w:tcPr>
            <w:tcW w:w="920" w:type="dxa"/>
            <w:tcBorders>
              <w:top w:val="nil"/>
              <w:left w:val="single" w:sz="4" w:space="0" w:color="auto"/>
              <w:bottom w:val="nil"/>
              <w:right w:val="nil"/>
            </w:tcBorders>
            <w:shd w:val="clear" w:color="auto" w:fill="auto"/>
            <w:noWrap/>
            <w:vAlign w:val="center"/>
          </w:tcPr>
          <w:p w14:paraId="2A59AD6E"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4D5F30E6" w14:textId="77777777" w:rsidR="00F908BF" w:rsidRPr="00F908BF" w:rsidRDefault="00F908BF" w:rsidP="00F908BF">
            <w:pPr>
              <w:widowControl w:val="0"/>
              <w:autoSpaceDE w:val="0"/>
              <w:autoSpaceDN w:val="0"/>
              <w:adjustRightInd w:val="0"/>
              <w:jc w:val="center"/>
            </w:pPr>
            <w:r w:rsidRPr="00F908BF">
              <w:t>1</w:t>
            </w:r>
          </w:p>
        </w:tc>
        <w:tc>
          <w:tcPr>
            <w:tcW w:w="920" w:type="dxa"/>
            <w:tcBorders>
              <w:top w:val="nil"/>
              <w:left w:val="nil"/>
              <w:bottom w:val="nil"/>
              <w:right w:val="single" w:sz="4" w:space="0" w:color="auto"/>
            </w:tcBorders>
            <w:shd w:val="clear" w:color="auto" w:fill="auto"/>
            <w:noWrap/>
            <w:vAlign w:val="center"/>
          </w:tcPr>
          <w:p w14:paraId="57E3BC86" w14:textId="77777777" w:rsidR="00F908BF" w:rsidRPr="00F908BF" w:rsidRDefault="00F908BF" w:rsidP="00F908BF">
            <w:pPr>
              <w:widowControl w:val="0"/>
              <w:autoSpaceDE w:val="0"/>
              <w:autoSpaceDN w:val="0"/>
              <w:adjustRightInd w:val="0"/>
              <w:jc w:val="center"/>
            </w:pPr>
            <w:r w:rsidRPr="00F908BF">
              <w:t>2</w:t>
            </w:r>
          </w:p>
        </w:tc>
        <w:tc>
          <w:tcPr>
            <w:tcW w:w="280" w:type="dxa"/>
            <w:tcBorders>
              <w:top w:val="nil"/>
              <w:left w:val="nil"/>
              <w:bottom w:val="nil"/>
              <w:right w:val="single" w:sz="4" w:space="0" w:color="auto"/>
            </w:tcBorders>
            <w:shd w:val="clear" w:color="auto" w:fill="auto"/>
            <w:noWrap/>
            <w:vAlign w:val="center"/>
          </w:tcPr>
          <w:p w14:paraId="56C439C5"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40E91348"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48958D65"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2C5E262C" w14:textId="77777777" w:rsidR="00F908BF" w:rsidRPr="00F908BF" w:rsidRDefault="00F908BF" w:rsidP="00F908BF">
            <w:pPr>
              <w:widowControl w:val="0"/>
              <w:autoSpaceDE w:val="0"/>
              <w:autoSpaceDN w:val="0"/>
              <w:adjustRightInd w:val="0"/>
              <w:jc w:val="center"/>
            </w:pPr>
            <w:r w:rsidRPr="00F908BF">
              <w:t>0,0</w:t>
            </w:r>
          </w:p>
        </w:tc>
      </w:tr>
      <w:tr w:rsidR="00F908BF" w:rsidRPr="00F908BF" w14:paraId="18B91CD3" w14:textId="77777777" w:rsidTr="00CA19D3">
        <w:trPr>
          <w:jc w:val="center"/>
        </w:trPr>
        <w:tc>
          <w:tcPr>
            <w:tcW w:w="3760" w:type="dxa"/>
            <w:tcBorders>
              <w:top w:val="nil"/>
              <w:left w:val="nil"/>
              <w:bottom w:val="nil"/>
              <w:right w:val="nil"/>
            </w:tcBorders>
            <w:shd w:val="clear" w:color="auto" w:fill="auto"/>
            <w:noWrap/>
            <w:vAlign w:val="center"/>
            <w:hideMark/>
          </w:tcPr>
          <w:p w14:paraId="03673113" w14:textId="77777777" w:rsidR="00F908BF" w:rsidRPr="00F908BF" w:rsidRDefault="00F908BF" w:rsidP="00F908BF">
            <w:pPr>
              <w:widowControl w:val="0"/>
              <w:autoSpaceDE w:val="0"/>
              <w:autoSpaceDN w:val="0"/>
              <w:adjustRightInd w:val="0"/>
            </w:pPr>
            <w:r w:rsidRPr="00F908BF">
              <w:t>Sentencia</w:t>
            </w:r>
          </w:p>
        </w:tc>
        <w:tc>
          <w:tcPr>
            <w:tcW w:w="920" w:type="dxa"/>
            <w:tcBorders>
              <w:top w:val="nil"/>
              <w:left w:val="single" w:sz="4" w:space="0" w:color="auto"/>
              <w:bottom w:val="nil"/>
              <w:right w:val="nil"/>
            </w:tcBorders>
            <w:shd w:val="clear" w:color="auto" w:fill="auto"/>
            <w:noWrap/>
            <w:vAlign w:val="center"/>
            <w:hideMark/>
          </w:tcPr>
          <w:p w14:paraId="28D24DB1" w14:textId="77777777" w:rsidR="00F908BF" w:rsidRPr="00F908BF" w:rsidRDefault="00F908BF" w:rsidP="00F908BF">
            <w:pPr>
              <w:widowControl w:val="0"/>
              <w:autoSpaceDE w:val="0"/>
              <w:autoSpaceDN w:val="0"/>
              <w:adjustRightInd w:val="0"/>
              <w:jc w:val="center"/>
            </w:pPr>
            <w:r w:rsidRPr="00F908BF">
              <w:t>1.428</w:t>
            </w:r>
          </w:p>
        </w:tc>
        <w:tc>
          <w:tcPr>
            <w:tcW w:w="920" w:type="dxa"/>
            <w:tcBorders>
              <w:top w:val="nil"/>
              <w:left w:val="nil"/>
              <w:bottom w:val="nil"/>
              <w:right w:val="nil"/>
            </w:tcBorders>
            <w:shd w:val="clear" w:color="auto" w:fill="auto"/>
            <w:noWrap/>
            <w:vAlign w:val="center"/>
            <w:hideMark/>
          </w:tcPr>
          <w:p w14:paraId="26FB4416" w14:textId="77777777" w:rsidR="00F908BF" w:rsidRPr="00F908BF" w:rsidRDefault="00F908BF" w:rsidP="00F908BF">
            <w:pPr>
              <w:widowControl w:val="0"/>
              <w:autoSpaceDE w:val="0"/>
              <w:autoSpaceDN w:val="0"/>
              <w:adjustRightInd w:val="0"/>
              <w:jc w:val="center"/>
            </w:pPr>
            <w:r w:rsidRPr="00F908BF">
              <w:t>49</w:t>
            </w:r>
          </w:p>
        </w:tc>
        <w:tc>
          <w:tcPr>
            <w:tcW w:w="920" w:type="dxa"/>
            <w:tcBorders>
              <w:top w:val="nil"/>
              <w:left w:val="nil"/>
              <w:bottom w:val="nil"/>
              <w:right w:val="single" w:sz="4" w:space="0" w:color="auto"/>
            </w:tcBorders>
            <w:shd w:val="clear" w:color="auto" w:fill="auto"/>
            <w:noWrap/>
            <w:vAlign w:val="center"/>
          </w:tcPr>
          <w:p w14:paraId="106FD018" w14:textId="77777777" w:rsidR="00F908BF" w:rsidRPr="00F908BF" w:rsidRDefault="00F908BF" w:rsidP="00F908BF">
            <w:pPr>
              <w:widowControl w:val="0"/>
              <w:autoSpaceDE w:val="0"/>
              <w:autoSpaceDN w:val="0"/>
              <w:adjustRightInd w:val="0"/>
              <w:jc w:val="center"/>
            </w:pPr>
            <w:r w:rsidRPr="00F908BF">
              <w:t>9</w:t>
            </w:r>
          </w:p>
        </w:tc>
        <w:tc>
          <w:tcPr>
            <w:tcW w:w="280" w:type="dxa"/>
            <w:tcBorders>
              <w:top w:val="nil"/>
              <w:left w:val="nil"/>
              <w:bottom w:val="nil"/>
              <w:right w:val="single" w:sz="4" w:space="0" w:color="auto"/>
            </w:tcBorders>
            <w:shd w:val="clear" w:color="auto" w:fill="auto"/>
            <w:noWrap/>
            <w:vAlign w:val="center"/>
            <w:hideMark/>
          </w:tcPr>
          <w:p w14:paraId="2C8EE2DD"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00A21055" w14:textId="77777777" w:rsidR="00F908BF" w:rsidRPr="00F908BF" w:rsidRDefault="00F908BF" w:rsidP="00F908BF">
            <w:pPr>
              <w:widowControl w:val="0"/>
              <w:autoSpaceDE w:val="0"/>
              <w:autoSpaceDN w:val="0"/>
              <w:adjustRightInd w:val="0"/>
              <w:jc w:val="center"/>
            </w:pPr>
            <w:r w:rsidRPr="00F908BF">
              <w:t>0,3</w:t>
            </w:r>
          </w:p>
        </w:tc>
        <w:tc>
          <w:tcPr>
            <w:tcW w:w="920" w:type="dxa"/>
            <w:tcBorders>
              <w:top w:val="nil"/>
              <w:left w:val="nil"/>
              <w:bottom w:val="nil"/>
              <w:right w:val="nil"/>
            </w:tcBorders>
            <w:shd w:val="clear" w:color="auto" w:fill="auto"/>
            <w:noWrap/>
            <w:vAlign w:val="center"/>
          </w:tcPr>
          <w:p w14:paraId="64592A66"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4BBC7AA0" w14:textId="77777777" w:rsidR="00F908BF" w:rsidRPr="00F908BF" w:rsidRDefault="00F908BF" w:rsidP="00F908BF">
            <w:pPr>
              <w:widowControl w:val="0"/>
              <w:autoSpaceDE w:val="0"/>
              <w:autoSpaceDN w:val="0"/>
              <w:adjustRightInd w:val="0"/>
              <w:jc w:val="center"/>
            </w:pPr>
            <w:r w:rsidRPr="00F908BF">
              <w:t>0,0</w:t>
            </w:r>
          </w:p>
        </w:tc>
      </w:tr>
      <w:tr w:rsidR="00F908BF" w:rsidRPr="00F908BF" w14:paraId="322E1448" w14:textId="77777777" w:rsidTr="00CA19D3">
        <w:trPr>
          <w:jc w:val="center"/>
        </w:trPr>
        <w:tc>
          <w:tcPr>
            <w:tcW w:w="3760" w:type="dxa"/>
            <w:tcBorders>
              <w:top w:val="nil"/>
              <w:left w:val="nil"/>
              <w:bottom w:val="nil"/>
              <w:right w:val="nil"/>
            </w:tcBorders>
            <w:shd w:val="clear" w:color="auto" w:fill="auto"/>
            <w:noWrap/>
            <w:vAlign w:val="center"/>
            <w:hideMark/>
          </w:tcPr>
          <w:p w14:paraId="1093962F" w14:textId="77777777" w:rsidR="00F908BF" w:rsidRPr="00F908BF" w:rsidRDefault="00F908BF" w:rsidP="00F908BF">
            <w:pPr>
              <w:widowControl w:val="0"/>
              <w:autoSpaceDE w:val="0"/>
              <w:autoSpaceDN w:val="0"/>
              <w:adjustRightInd w:val="0"/>
            </w:pPr>
            <w:r w:rsidRPr="00F908BF">
              <w:t>Ejecución</w:t>
            </w:r>
          </w:p>
        </w:tc>
        <w:tc>
          <w:tcPr>
            <w:tcW w:w="920" w:type="dxa"/>
            <w:tcBorders>
              <w:top w:val="nil"/>
              <w:left w:val="single" w:sz="4" w:space="0" w:color="auto"/>
              <w:bottom w:val="nil"/>
              <w:right w:val="nil"/>
            </w:tcBorders>
            <w:shd w:val="clear" w:color="auto" w:fill="auto"/>
            <w:noWrap/>
            <w:vAlign w:val="center"/>
            <w:hideMark/>
          </w:tcPr>
          <w:p w14:paraId="08F54026" w14:textId="77777777" w:rsidR="00F908BF" w:rsidRPr="00F908BF" w:rsidRDefault="00F908BF" w:rsidP="00F908BF">
            <w:pPr>
              <w:widowControl w:val="0"/>
              <w:autoSpaceDE w:val="0"/>
              <w:autoSpaceDN w:val="0"/>
              <w:adjustRightInd w:val="0"/>
              <w:jc w:val="center"/>
            </w:pPr>
            <w:r w:rsidRPr="00F908BF">
              <w:t>135.441</w:t>
            </w:r>
          </w:p>
        </w:tc>
        <w:tc>
          <w:tcPr>
            <w:tcW w:w="920" w:type="dxa"/>
            <w:tcBorders>
              <w:top w:val="nil"/>
              <w:left w:val="nil"/>
              <w:bottom w:val="nil"/>
              <w:right w:val="nil"/>
            </w:tcBorders>
            <w:shd w:val="clear" w:color="auto" w:fill="auto"/>
            <w:noWrap/>
            <w:vAlign w:val="center"/>
            <w:hideMark/>
          </w:tcPr>
          <w:p w14:paraId="43AAB8B0" w14:textId="77777777" w:rsidR="00F908BF" w:rsidRPr="00F908BF" w:rsidRDefault="00F908BF" w:rsidP="00F908BF">
            <w:pPr>
              <w:widowControl w:val="0"/>
              <w:autoSpaceDE w:val="0"/>
              <w:autoSpaceDN w:val="0"/>
              <w:adjustRightInd w:val="0"/>
              <w:jc w:val="center"/>
            </w:pPr>
            <w:r w:rsidRPr="00F908BF">
              <w:t>589</w:t>
            </w:r>
          </w:p>
        </w:tc>
        <w:tc>
          <w:tcPr>
            <w:tcW w:w="920" w:type="dxa"/>
            <w:tcBorders>
              <w:top w:val="nil"/>
              <w:left w:val="nil"/>
              <w:bottom w:val="nil"/>
              <w:right w:val="single" w:sz="4" w:space="0" w:color="auto"/>
            </w:tcBorders>
            <w:shd w:val="clear" w:color="auto" w:fill="auto"/>
            <w:noWrap/>
            <w:vAlign w:val="center"/>
          </w:tcPr>
          <w:p w14:paraId="077C0B56" w14:textId="77777777" w:rsidR="00F908BF" w:rsidRPr="00F908BF" w:rsidRDefault="00F908BF" w:rsidP="00F908BF">
            <w:pPr>
              <w:widowControl w:val="0"/>
              <w:autoSpaceDE w:val="0"/>
              <w:autoSpaceDN w:val="0"/>
              <w:adjustRightInd w:val="0"/>
              <w:jc w:val="center"/>
            </w:pPr>
            <w:r w:rsidRPr="00F908BF">
              <w:t>102</w:t>
            </w:r>
          </w:p>
        </w:tc>
        <w:tc>
          <w:tcPr>
            <w:tcW w:w="280" w:type="dxa"/>
            <w:tcBorders>
              <w:top w:val="nil"/>
              <w:left w:val="nil"/>
              <w:bottom w:val="nil"/>
              <w:right w:val="single" w:sz="4" w:space="0" w:color="auto"/>
            </w:tcBorders>
            <w:shd w:val="clear" w:color="auto" w:fill="auto"/>
            <w:noWrap/>
            <w:vAlign w:val="center"/>
            <w:hideMark/>
          </w:tcPr>
          <w:p w14:paraId="3CCB9C16"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6A2FDA85" w14:textId="77777777" w:rsidR="00F908BF" w:rsidRPr="00F908BF" w:rsidRDefault="00F908BF" w:rsidP="00F908BF">
            <w:pPr>
              <w:widowControl w:val="0"/>
              <w:autoSpaceDE w:val="0"/>
              <w:autoSpaceDN w:val="0"/>
              <w:adjustRightInd w:val="0"/>
              <w:jc w:val="center"/>
            </w:pPr>
            <w:r w:rsidRPr="00F908BF">
              <w:t>25,2</w:t>
            </w:r>
          </w:p>
        </w:tc>
        <w:tc>
          <w:tcPr>
            <w:tcW w:w="920" w:type="dxa"/>
            <w:tcBorders>
              <w:top w:val="nil"/>
              <w:left w:val="nil"/>
              <w:bottom w:val="nil"/>
              <w:right w:val="nil"/>
            </w:tcBorders>
            <w:shd w:val="clear" w:color="auto" w:fill="auto"/>
            <w:noWrap/>
            <w:vAlign w:val="center"/>
          </w:tcPr>
          <w:p w14:paraId="48DF1B0C" w14:textId="77777777" w:rsidR="00F908BF" w:rsidRPr="00F908BF" w:rsidRDefault="00F908BF" w:rsidP="00F908BF">
            <w:pPr>
              <w:widowControl w:val="0"/>
              <w:autoSpaceDE w:val="0"/>
              <w:autoSpaceDN w:val="0"/>
              <w:adjustRightInd w:val="0"/>
              <w:jc w:val="center"/>
            </w:pPr>
            <w:r w:rsidRPr="00F908BF">
              <w:t>0,1</w:t>
            </w:r>
          </w:p>
        </w:tc>
        <w:tc>
          <w:tcPr>
            <w:tcW w:w="920" w:type="dxa"/>
            <w:tcBorders>
              <w:top w:val="nil"/>
              <w:left w:val="nil"/>
              <w:bottom w:val="nil"/>
              <w:right w:val="nil"/>
            </w:tcBorders>
            <w:shd w:val="clear" w:color="auto" w:fill="auto"/>
            <w:noWrap/>
            <w:vAlign w:val="center"/>
          </w:tcPr>
          <w:p w14:paraId="321D896E" w14:textId="77777777" w:rsidR="00F908BF" w:rsidRPr="00F908BF" w:rsidRDefault="00F908BF" w:rsidP="00F908BF">
            <w:pPr>
              <w:widowControl w:val="0"/>
              <w:autoSpaceDE w:val="0"/>
              <w:autoSpaceDN w:val="0"/>
              <w:adjustRightInd w:val="0"/>
              <w:jc w:val="center"/>
            </w:pPr>
            <w:r w:rsidRPr="00F908BF">
              <w:t>0,0</w:t>
            </w:r>
          </w:p>
        </w:tc>
      </w:tr>
      <w:tr w:rsidR="00F908BF" w:rsidRPr="00F908BF" w14:paraId="446A855C" w14:textId="77777777" w:rsidTr="00CA19D3">
        <w:trPr>
          <w:jc w:val="center"/>
        </w:trPr>
        <w:tc>
          <w:tcPr>
            <w:tcW w:w="3760" w:type="dxa"/>
            <w:tcBorders>
              <w:top w:val="nil"/>
              <w:left w:val="nil"/>
              <w:bottom w:val="nil"/>
              <w:right w:val="nil"/>
            </w:tcBorders>
            <w:shd w:val="clear" w:color="auto" w:fill="auto"/>
            <w:noWrap/>
            <w:vAlign w:val="center"/>
          </w:tcPr>
          <w:p w14:paraId="2CCCE766" w14:textId="77777777" w:rsidR="00F908BF" w:rsidRPr="00F908BF" w:rsidRDefault="00F908BF" w:rsidP="00F908BF">
            <w:pPr>
              <w:widowControl w:val="0"/>
              <w:autoSpaceDE w:val="0"/>
              <w:autoSpaceDN w:val="0"/>
              <w:adjustRightInd w:val="0"/>
            </w:pPr>
            <w:r w:rsidRPr="00F908BF">
              <w:t>Ejecución del Convenio</w:t>
            </w:r>
          </w:p>
        </w:tc>
        <w:tc>
          <w:tcPr>
            <w:tcW w:w="920" w:type="dxa"/>
            <w:tcBorders>
              <w:top w:val="nil"/>
              <w:left w:val="single" w:sz="4" w:space="0" w:color="auto"/>
              <w:bottom w:val="nil"/>
              <w:right w:val="nil"/>
            </w:tcBorders>
            <w:shd w:val="clear" w:color="auto" w:fill="auto"/>
            <w:noWrap/>
            <w:vAlign w:val="center"/>
          </w:tcPr>
          <w:p w14:paraId="4BD5F458"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6A0BA7F6"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single" w:sz="4" w:space="0" w:color="auto"/>
            </w:tcBorders>
            <w:shd w:val="clear" w:color="auto" w:fill="auto"/>
            <w:noWrap/>
            <w:vAlign w:val="center"/>
          </w:tcPr>
          <w:p w14:paraId="5C3779F5" w14:textId="77777777" w:rsidR="00F908BF" w:rsidRPr="00F908BF" w:rsidRDefault="00F908BF" w:rsidP="00F908BF">
            <w:pPr>
              <w:widowControl w:val="0"/>
              <w:autoSpaceDE w:val="0"/>
              <w:autoSpaceDN w:val="0"/>
              <w:adjustRightInd w:val="0"/>
              <w:jc w:val="center"/>
            </w:pPr>
            <w:r w:rsidRPr="00F908BF">
              <w:t>9.614</w:t>
            </w:r>
          </w:p>
        </w:tc>
        <w:tc>
          <w:tcPr>
            <w:tcW w:w="280" w:type="dxa"/>
            <w:tcBorders>
              <w:top w:val="nil"/>
              <w:left w:val="nil"/>
              <w:bottom w:val="nil"/>
              <w:right w:val="single" w:sz="4" w:space="0" w:color="auto"/>
            </w:tcBorders>
            <w:shd w:val="clear" w:color="auto" w:fill="auto"/>
            <w:noWrap/>
            <w:vAlign w:val="center"/>
          </w:tcPr>
          <w:p w14:paraId="574E93EE"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tcPr>
          <w:p w14:paraId="7C8DE8D3"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tcPr>
          <w:p w14:paraId="6B29DEE9"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40597F04" w14:textId="77777777" w:rsidR="00F908BF" w:rsidRPr="00F908BF" w:rsidRDefault="00F908BF" w:rsidP="00F908BF">
            <w:pPr>
              <w:widowControl w:val="0"/>
              <w:autoSpaceDE w:val="0"/>
              <w:autoSpaceDN w:val="0"/>
              <w:adjustRightInd w:val="0"/>
              <w:jc w:val="center"/>
            </w:pPr>
            <w:r w:rsidRPr="00F908BF">
              <w:t>1,3</w:t>
            </w:r>
          </w:p>
        </w:tc>
      </w:tr>
      <w:tr w:rsidR="00F908BF" w:rsidRPr="00F908BF" w14:paraId="328E74BE" w14:textId="77777777" w:rsidTr="00CA19D3">
        <w:trPr>
          <w:jc w:val="center"/>
        </w:trPr>
        <w:tc>
          <w:tcPr>
            <w:tcW w:w="3760" w:type="dxa"/>
            <w:tcBorders>
              <w:top w:val="nil"/>
              <w:left w:val="nil"/>
              <w:bottom w:val="nil"/>
              <w:right w:val="nil"/>
            </w:tcBorders>
            <w:shd w:val="clear" w:color="auto" w:fill="auto"/>
            <w:noWrap/>
            <w:vAlign w:val="center"/>
            <w:hideMark/>
          </w:tcPr>
          <w:p w14:paraId="458AEA25" w14:textId="77777777" w:rsidR="00F908BF" w:rsidRPr="00F908BF" w:rsidRDefault="00F908BF" w:rsidP="00F908BF">
            <w:pPr>
              <w:widowControl w:val="0"/>
              <w:autoSpaceDE w:val="0"/>
              <w:autoSpaceDN w:val="0"/>
              <w:adjustRightInd w:val="0"/>
            </w:pPr>
            <w:r w:rsidRPr="00F908BF">
              <w:t>Ejecución especifica</w:t>
            </w:r>
          </w:p>
        </w:tc>
        <w:tc>
          <w:tcPr>
            <w:tcW w:w="920" w:type="dxa"/>
            <w:tcBorders>
              <w:top w:val="nil"/>
              <w:left w:val="single" w:sz="4" w:space="0" w:color="auto"/>
              <w:bottom w:val="nil"/>
              <w:right w:val="nil"/>
            </w:tcBorders>
            <w:shd w:val="clear" w:color="auto" w:fill="auto"/>
            <w:noWrap/>
            <w:vAlign w:val="center"/>
            <w:hideMark/>
          </w:tcPr>
          <w:p w14:paraId="7D457178" w14:textId="77777777" w:rsidR="00F908BF" w:rsidRPr="00F908BF" w:rsidRDefault="00F908BF" w:rsidP="00F908BF">
            <w:pPr>
              <w:widowControl w:val="0"/>
              <w:autoSpaceDE w:val="0"/>
              <w:autoSpaceDN w:val="0"/>
              <w:adjustRightInd w:val="0"/>
              <w:jc w:val="center"/>
            </w:pPr>
            <w:r w:rsidRPr="00F908BF">
              <w:t>26.997</w:t>
            </w:r>
          </w:p>
        </w:tc>
        <w:tc>
          <w:tcPr>
            <w:tcW w:w="920" w:type="dxa"/>
            <w:tcBorders>
              <w:top w:val="nil"/>
              <w:left w:val="nil"/>
              <w:bottom w:val="nil"/>
              <w:right w:val="nil"/>
            </w:tcBorders>
            <w:shd w:val="clear" w:color="auto" w:fill="auto"/>
            <w:noWrap/>
            <w:vAlign w:val="center"/>
            <w:hideMark/>
          </w:tcPr>
          <w:p w14:paraId="6C1EF53D" w14:textId="77777777" w:rsidR="00F908BF" w:rsidRPr="00F908BF" w:rsidRDefault="00F908BF" w:rsidP="00F908BF">
            <w:pPr>
              <w:widowControl w:val="0"/>
              <w:autoSpaceDE w:val="0"/>
              <w:autoSpaceDN w:val="0"/>
              <w:adjustRightInd w:val="0"/>
              <w:jc w:val="center"/>
            </w:pPr>
            <w:r w:rsidRPr="00F908BF">
              <w:t>170.269</w:t>
            </w:r>
          </w:p>
        </w:tc>
        <w:tc>
          <w:tcPr>
            <w:tcW w:w="920" w:type="dxa"/>
            <w:tcBorders>
              <w:top w:val="nil"/>
              <w:left w:val="nil"/>
              <w:bottom w:val="nil"/>
              <w:right w:val="single" w:sz="4" w:space="0" w:color="auto"/>
            </w:tcBorders>
            <w:shd w:val="clear" w:color="auto" w:fill="auto"/>
            <w:noWrap/>
            <w:vAlign w:val="center"/>
          </w:tcPr>
          <w:p w14:paraId="7AB30DAF" w14:textId="77777777" w:rsidR="00F908BF" w:rsidRPr="00F908BF" w:rsidRDefault="00F908BF" w:rsidP="00F908BF">
            <w:pPr>
              <w:widowControl w:val="0"/>
              <w:autoSpaceDE w:val="0"/>
              <w:autoSpaceDN w:val="0"/>
              <w:adjustRightInd w:val="0"/>
              <w:jc w:val="center"/>
            </w:pPr>
            <w:r w:rsidRPr="00F908BF">
              <w:t>184.107</w:t>
            </w:r>
          </w:p>
        </w:tc>
        <w:tc>
          <w:tcPr>
            <w:tcW w:w="280" w:type="dxa"/>
            <w:tcBorders>
              <w:top w:val="nil"/>
              <w:left w:val="nil"/>
              <w:bottom w:val="nil"/>
              <w:right w:val="single" w:sz="4" w:space="0" w:color="auto"/>
            </w:tcBorders>
            <w:shd w:val="clear" w:color="auto" w:fill="auto"/>
            <w:noWrap/>
            <w:vAlign w:val="center"/>
            <w:hideMark/>
          </w:tcPr>
          <w:p w14:paraId="4220DB66"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018DB665" w14:textId="77777777" w:rsidR="00F908BF" w:rsidRPr="00F908BF" w:rsidRDefault="00F908BF" w:rsidP="00F908BF">
            <w:pPr>
              <w:widowControl w:val="0"/>
              <w:autoSpaceDE w:val="0"/>
              <w:autoSpaceDN w:val="0"/>
              <w:adjustRightInd w:val="0"/>
              <w:jc w:val="center"/>
            </w:pPr>
            <w:r w:rsidRPr="00F908BF">
              <w:t>5,0</w:t>
            </w:r>
          </w:p>
        </w:tc>
        <w:tc>
          <w:tcPr>
            <w:tcW w:w="920" w:type="dxa"/>
            <w:tcBorders>
              <w:top w:val="nil"/>
              <w:left w:val="nil"/>
              <w:bottom w:val="nil"/>
              <w:right w:val="nil"/>
            </w:tcBorders>
            <w:shd w:val="clear" w:color="auto" w:fill="auto"/>
            <w:noWrap/>
            <w:vAlign w:val="center"/>
          </w:tcPr>
          <w:p w14:paraId="349AE81B" w14:textId="77777777" w:rsidR="00F908BF" w:rsidRPr="00F908BF" w:rsidRDefault="00F908BF" w:rsidP="00F908BF">
            <w:pPr>
              <w:widowControl w:val="0"/>
              <w:autoSpaceDE w:val="0"/>
              <w:autoSpaceDN w:val="0"/>
              <w:adjustRightInd w:val="0"/>
              <w:jc w:val="center"/>
            </w:pPr>
            <w:r w:rsidRPr="00F908BF">
              <w:t>24,5</w:t>
            </w:r>
          </w:p>
        </w:tc>
        <w:tc>
          <w:tcPr>
            <w:tcW w:w="920" w:type="dxa"/>
            <w:tcBorders>
              <w:top w:val="nil"/>
              <w:left w:val="nil"/>
              <w:bottom w:val="nil"/>
              <w:right w:val="nil"/>
            </w:tcBorders>
            <w:shd w:val="clear" w:color="auto" w:fill="auto"/>
            <w:noWrap/>
            <w:vAlign w:val="center"/>
          </w:tcPr>
          <w:p w14:paraId="35C71C1E" w14:textId="77777777" w:rsidR="00F908BF" w:rsidRPr="00F908BF" w:rsidRDefault="00F908BF" w:rsidP="00F908BF">
            <w:pPr>
              <w:widowControl w:val="0"/>
              <w:autoSpaceDE w:val="0"/>
              <w:autoSpaceDN w:val="0"/>
              <w:adjustRightInd w:val="0"/>
              <w:jc w:val="center"/>
            </w:pPr>
            <w:r w:rsidRPr="00F908BF">
              <w:t>24,6</w:t>
            </w:r>
          </w:p>
        </w:tc>
      </w:tr>
      <w:tr w:rsidR="00F908BF" w:rsidRPr="00F908BF" w14:paraId="124928D9" w14:textId="77777777" w:rsidTr="00CA19D3">
        <w:trPr>
          <w:jc w:val="center"/>
        </w:trPr>
        <w:tc>
          <w:tcPr>
            <w:tcW w:w="3760" w:type="dxa"/>
            <w:tcBorders>
              <w:top w:val="nil"/>
              <w:left w:val="nil"/>
              <w:bottom w:val="nil"/>
              <w:right w:val="nil"/>
            </w:tcBorders>
            <w:shd w:val="clear" w:color="auto" w:fill="auto"/>
            <w:noWrap/>
            <w:vAlign w:val="center"/>
            <w:hideMark/>
          </w:tcPr>
          <w:p w14:paraId="1E2163E8" w14:textId="77777777" w:rsidR="00F908BF" w:rsidRPr="00F908BF" w:rsidRDefault="00F908BF" w:rsidP="00F908BF">
            <w:pPr>
              <w:widowControl w:val="0"/>
              <w:autoSpaceDE w:val="0"/>
              <w:autoSpaceDN w:val="0"/>
              <w:adjustRightInd w:val="0"/>
            </w:pPr>
            <w:r w:rsidRPr="00F908BF">
              <w:t>Ejecución específica / Saldos en descubierto</w:t>
            </w:r>
          </w:p>
        </w:tc>
        <w:tc>
          <w:tcPr>
            <w:tcW w:w="920" w:type="dxa"/>
            <w:tcBorders>
              <w:top w:val="nil"/>
              <w:left w:val="single" w:sz="4" w:space="0" w:color="auto"/>
              <w:bottom w:val="nil"/>
              <w:right w:val="nil"/>
            </w:tcBorders>
            <w:shd w:val="clear" w:color="auto" w:fill="auto"/>
            <w:noWrap/>
            <w:vAlign w:val="center"/>
            <w:hideMark/>
          </w:tcPr>
          <w:p w14:paraId="02028EAE" w14:textId="77777777" w:rsidR="00F908BF" w:rsidRPr="00F908BF" w:rsidRDefault="00F908BF" w:rsidP="00F908BF">
            <w:pPr>
              <w:widowControl w:val="0"/>
              <w:autoSpaceDE w:val="0"/>
              <w:autoSpaceDN w:val="0"/>
              <w:adjustRightInd w:val="0"/>
              <w:jc w:val="center"/>
            </w:pPr>
            <w:r w:rsidRPr="00F908BF">
              <w:t>325</w:t>
            </w:r>
          </w:p>
        </w:tc>
        <w:tc>
          <w:tcPr>
            <w:tcW w:w="920" w:type="dxa"/>
            <w:tcBorders>
              <w:top w:val="nil"/>
              <w:left w:val="nil"/>
              <w:bottom w:val="nil"/>
              <w:right w:val="nil"/>
            </w:tcBorders>
            <w:shd w:val="clear" w:color="auto" w:fill="auto"/>
            <w:noWrap/>
            <w:vAlign w:val="center"/>
            <w:hideMark/>
          </w:tcPr>
          <w:p w14:paraId="3728630E" w14:textId="77777777" w:rsidR="00F908BF" w:rsidRPr="00F908BF" w:rsidRDefault="00F908BF" w:rsidP="00F908BF">
            <w:pPr>
              <w:widowControl w:val="0"/>
              <w:autoSpaceDE w:val="0"/>
              <w:autoSpaceDN w:val="0"/>
              <w:adjustRightInd w:val="0"/>
              <w:jc w:val="center"/>
            </w:pPr>
            <w:r w:rsidRPr="00F908BF">
              <w:t>9.003</w:t>
            </w:r>
          </w:p>
        </w:tc>
        <w:tc>
          <w:tcPr>
            <w:tcW w:w="920" w:type="dxa"/>
            <w:tcBorders>
              <w:top w:val="nil"/>
              <w:left w:val="nil"/>
              <w:bottom w:val="nil"/>
              <w:right w:val="single" w:sz="4" w:space="0" w:color="auto"/>
            </w:tcBorders>
            <w:shd w:val="clear" w:color="auto" w:fill="auto"/>
            <w:noWrap/>
            <w:vAlign w:val="center"/>
          </w:tcPr>
          <w:p w14:paraId="236CF29F" w14:textId="77777777" w:rsidR="00F908BF" w:rsidRPr="00F908BF" w:rsidRDefault="00F908BF" w:rsidP="00F908BF">
            <w:pPr>
              <w:widowControl w:val="0"/>
              <w:autoSpaceDE w:val="0"/>
              <w:autoSpaceDN w:val="0"/>
              <w:adjustRightInd w:val="0"/>
              <w:jc w:val="center"/>
            </w:pPr>
            <w:r w:rsidRPr="00F908BF">
              <w:t>8.497</w:t>
            </w:r>
          </w:p>
        </w:tc>
        <w:tc>
          <w:tcPr>
            <w:tcW w:w="280" w:type="dxa"/>
            <w:tcBorders>
              <w:top w:val="nil"/>
              <w:left w:val="nil"/>
              <w:bottom w:val="nil"/>
              <w:right w:val="single" w:sz="4" w:space="0" w:color="auto"/>
            </w:tcBorders>
            <w:shd w:val="clear" w:color="auto" w:fill="auto"/>
            <w:noWrap/>
            <w:vAlign w:val="center"/>
            <w:hideMark/>
          </w:tcPr>
          <w:p w14:paraId="25A482C6"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3339A492" w14:textId="77777777" w:rsidR="00F908BF" w:rsidRPr="00F908BF" w:rsidRDefault="00F908BF" w:rsidP="00F908BF">
            <w:pPr>
              <w:widowControl w:val="0"/>
              <w:autoSpaceDE w:val="0"/>
              <w:autoSpaceDN w:val="0"/>
              <w:adjustRightInd w:val="0"/>
              <w:jc w:val="center"/>
            </w:pPr>
            <w:r w:rsidRPr="00F908BF">
              <w:t>0,1</w:t>
            </w:r>
          </w:p>
        </w:tc>
        <w:tc>
          <w:tcPr>
            <w:tcW w:w="920" w:type="dxa"/>
            <w:tcBorders>
              <w:top w:val="nil"/>
              <w:left w:val="nil"/>
              <w:bottom w:val="nil"/>
              <w:right w:val="nil"/>
            </w:tcBorders>
            <w:shd w:val="clear" w:color="auto" w:fill="auto"/>
            <w:noWrap/>
            <w:vAlign w:val="center"/>
          </w:tcPr>
          <w:p w14:paraId="456B492F" w14:textId="77777777" w:rsidR="00F908BF" w:rsidRPr="00F908BF" w:rsidRDefault="00F908BF" w:rsidP="00F908BF">
            <w:pPr>
              <w:widowControl w:val="0"/>
              <w:autoSpaceDE w:val="0"/>
              <w:autoSpaceDN w:val="0"/>
              <w:adjustRightInd w:val="0"/>
              <w:jc w:val="center"/>
            </w:pPr>
            <w:r w:rsidRPr="00F908BF">
              <w:t>1,3</w:t>
            </w:r>
          </w:p>
        </w:tc>
        <w:tc>
          <w:tcPr>
            <w:tcW w:w="920" w:type="dxa"/>
            <w:tcBorders>
              <w:top w:val="nil"/>
              <w:left w:val="nil"/>
              <w:bottom w:val="nil"/>
              <w:right w:val="nil"/>
            </w:tcBorders>
            <w:shd w:val="clear" w:color="auto" w:fill="auto"/>
            <w:noWrap/>
            <w:vAlign w:val="center"/>
          </w:tcPr>
          <w:p w14:paraId="3FE3693D" w14:textId="77777777" w:rsidR="00F908BF" w:rsidRPr="00F908BF" w:rsidRDefault="00F908BF" w:rsidP="00F908BF">
            <w:pPr>
              <w:widowControl w:val="0"/>
              <w:autoSpaceDE w:val="0"/>
              <w:autoSpaceDN w:val="0"/>
              <w:adjustRightInd w:val="0"/>
              <w:jc w:val="center"/>
            </w:pPr>
            <w:r w:rsidRPr="00F908BF">
              <w:t>1,1</w:t>
            </w:r>
          </w:p>
        </w:tc>
      </w:tr>
      <w:tr w:rsidR="00F908BF" w:rsidRPr="00F908BF" w14:paraId="3694B8C2" w14:textId="77777777" w:rsidTr="00CA19D3">
        <w:trPr>
          <w:jc w:val="center"/>
        </w:trPr>
        <w:tc>
          <w:tcPr>
            <w:tcW w:w="3760" w:type="dxa"/>
            <w:tcBorders>
              <w:top w:val="nil"/>
              <w:left w:val="nil"/>
              <w:bottom w:val="nil"/>
              <w:right w:val="nil"/>
            </w:tcBorders>
            <w:shd w:val="clear" w:color="auto" w:fill="auto"/>
            <w:noWrap/>
            <w:vAlign w:val="center"/>
          </w:tcPr>
          <w:p w14:paraId="1BB0BE96" w14:textId="77777777" w:rsidR="00F908BF" w:rsidRPr="00F908BF" w:rsidRDefault="00F908BF" w:rsidP="00F908BF">
            <w:pPr>
              <w:widowControl w:val="0"/>
              <w:autoSpaceDE w:val="0"/>
              <w:autoSpaceDN w:val="0"/>
              <w:adjustRightInd w:val="0"/>
            </w:pPr>
            <w:proofErr w:type="spellStart"/>
            <w:r w:rsidRPr="00F908BF">
              <w:t>Ejecu</w:t>
            </w:r>
            <w:proofErr w:type="spellEnd"/>
            <w:r w:rsidRPr="00F908BF">
              <w:t xml:space="preserve">. </w:t>
            </w:r>
            <w:proofErr w:type="spellStart"/>
            <w:r w:rsidRPr="00F908BF">
              <w:t>Emb.y</w:t>
            </w:r>
            <w:proofErr w:type="spellEnd"/>
            <w:r w:rsidRPr="00F908BF">
              <w:t xml:space="preserve"> remate</w:t>
            </w:r>
          </w:p>
        </w:tc>
        <w:tc>
          <w:tcPr>
            <w:tcW w:w="920" w:type="dxa"/>
            <w:tcBorders>
              <w:top w:val="nil"/>
              <w:left w:val="single" w:sz="4" w:space="0" w:color="auto"/>
              <w:bottom w:val="nil"/>
              <w:right w:val="nil"/>
            </w:tcBorders>
            <w:shd w:val="clear" w:color="auto" w:fill="auto"/>
            <w:noWrap/>
            <w:vAlign w:val="center"/>
          </w:tcPr>
          <w:p w14:paraId="668C4B58"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2F335A6B" w14:textId="77777777" w:rsidR="00F908BF" w:rsidRPr="00F908BF" w:rsidRDefault="00F908BF" w:rsidP="00F908BF">
            <w:pPr>
              <w:widowControl w:val="0"/>
              <w:autoSpaceDE w:val="0"/>
              <w:autoSpaceDN w:val="0"/>
              <w:adjustRightInd w:val="0"/>
              <w:jc w:val="center"/>
            </w:pPr>
            <w:r w:rsidRPr="00F908BF">
              <w:t>1</w:t>
            </w:r>
          </w:p>
        </w:tc>
        <w:tc>
          <w:tcPr>
            <w:tcW w:w="920" w:type="dxa"/>
            <w:tcBorders>
              <w:top w:val="nil"/>
              <w:left w:val="nil"/>
              <w:bottom w:val="nil"/>
              <w:right w:val="single" w:sz="4" w:space="0" w:color="auto"/>
            </w:tcBorders>
            <w:shd w:val="clear" w:color="auto" w:fill="auto"/>
            <w:noWrap/>
            <w:vAlign w:val="center"/>
          </w:tcPr>
          <w:p w14:paraId="6020807A" w14:textId="77777777" w:rsidR="00F908BF" w:rsidRPr="00F908BF" w:rsidRDefault="00F908BF" w:rsidP="00F908BF">
            <w:pPr>
              <w:widowControl w:val="0"/>
              <w:autoSpaceDE w:val="0"/>
              <w:autoSpaceDN w:val="0"/>
              <w:adjustRightInd w:val="0"/>
              <w:jc w:val="center"/>
            </w:pPr>
            <w:r w:rsidRPr="00F908BF">
              <w:t>0</w:t>
            </w:r>
          </w:p>
        </w:tc>
        <w:tc>
          <w:tcPr>
            <w:tcW w:w="280" w:type="dxa"/>
            <w:tcBorders>
              <w:top w:val="nil"/>
              <w:left w:val="nil"/>
              <w:bottom w:val="nil"/>
              <w:right w:val="single" w:sz="4" w:space="0" w:color="auto"/>
            </w:tcBorders>
            <w:shd w:val="clear" w:color="auto" w:fill="auto"/>
            <w:noWrap/>
            <w:vAlign w:val="center"/>
          </w:tcPr>
          <w:p w14:paraId="59EDBEB5"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10B9FF4C"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4A83BC68"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3ADFCBA8" w14:textId="77777777" w:rsidR="00F908BF" w:rsidRPr="00F908BF" w:rsidRDefault="00F908BF" w:rsidP="00F908BF">
            <w:pPr>
              <w:widowControl w:val="0"/>
              <w:autoSpaceDE w:val="0"/>
              <w:autoSpaceDN w:val="0"/>
              <w:adjustRightInd w:val="0"/>
              <w:jc w:val="center"/>
            </w:pPr>
            <w:r w:rsidRPr="00F908BF">
              <w:t>0,0</w:t>
            </w:r>
          </w:p>
        </w:tc>
      </w:tr>
      <w:tr w:rsidR="00F908BF" w:rsidRPr="00F908BF" w14:paraId="0F1986F6" w14:textId="77777777" w:rsidTr="00CA19D3">
        <w:trPr>
          <w:jc w:val="center"/>
        </w:trPr>
        <w:tc>
          <w:tcPr>
            <w:tcW w:w="3760" w:type="dxa"/>
            <w:tcBorders>
              <w:top w:val="nil"/>
              <w:left w:val="nil"/>
              <w:bottom w:val="nil"/>
              <w:right w:val="nil"/>
            </w:tcBorders>
            <w:shd w:val="clear" w:color="auto" w:fill="auto"/>
            <w:noWrap/>
            <w:vAlign w:val="center"/>
            <w:hideMark/>
          </w:tcPr>
          <w:p w14:paraId="0280C452" w14:textId="77777777" w:rsidR="00F908BF" w:rsidRPr="00F908BF" w:rsidRDefault="00F908BF" w:rsidP="00F908BF">
            <w:pPr>
              <w:widowControl w:val="0"/>
              <w:autoSpaceDE w:val="0"/>
              <w:autoSpaceDN w:val="0"/>
              <w:adjustRightInd w:val="0"/>
            </w:pPr>
            <w:r w:rsidRPr="00F908BF">
              <w:t>Remate / Oposición</w:t>
            </w:r>
          </w:p>
        </w:tc>
        <w:tc>
          <w:tcPr>
            <w:tcW w:w="920" w:type="dxa"/>
            <w:tcBorders>
              <w:top w:val="nil"/>
              <w:left w:val="single" w:sz="4" w:space="0" w:color="auto"/>
              <w:bottom w:val="nil"/>
              <w:right w:val="nil"/>
            </w:tcBorders>
            <w:shd w:val="clear" w:color="auto" w:fill="auto"/>
            <w:noWrap/>
            <w:vAlign w:val="center"/>
            <w:hideMark/>
          </w:tcPr>
          <w:p w14:paraId="20F8291A" w14:textId="77777777" w:rsidR="00F908BF" w:rsidRPr="00F908BF" w:rsidRDefault="00F908BF" w:rsidP="00F908BF">
            <w:pPr>
              <w:widowControl w:val="0"/>
              <w:autoSpaceDE w:val="0"/>
              <w:autoSpaceDN w:val="0"/>
              <w:adjustRightInd w:val="0"/>
              <w:jc w:val="center"/>
            </w:pPr>
            <w:r w:rsidRPr="00F908BF">
              <w:t>293</w:t>
            </w:r>
          </w:p>
        </w:tc>
        <w:tc>
          <w:tcPr>
            <w:tcW w:w="920" w:type="dxa"/>
            <w:tcBorders>
              <w:top w:val="nil"/>
              <w:left w:val="nil"/>
              <w:bottom w:val="nil"/>
              <w:right w:val="nil"/>
            </w:tcBorders>
            <w:shd w:val="clear" w:color="auto" w:fill="auto"/>
            <w:noWrap/>
            <w:vAlign w:val="center"/>
            <w:hideMark/>
          </w:tcPr>
          <w:p w14:paraId="6B4D7D79" w14:textId="77777777" w:rsidR="00F908BF" w:rsidRPr="00F908BF" w:rsidRDefault="00F908BF" w:rsidP="00F908BF">
            <w:pPr>
              <w:widowControl w:val="0"/>
              <w:autoSpaceDE w:val="0"/>
              <w:autoSpaceDN w:val="0"/>
              <w:adjustRightInd w:val="0"/>
              <w:jc w:val="center"/>
            </w:pPr>
            <w:r w:rsidRPr="00F908BF">
              <w:t>5.088</w:t>
            </w:r>
          </w:p>
        </w:tc>
        <w:tc>
          <w:tcPr>
            <w:tcW w:w="920" w:type="dxa"/>
            <w:tcBorders>
              <w:top w:val="nil"/>
              <w:left w:val="nil"/>
              <w:bottom w:val="nil"/>
              <w:right w:val="single" w:sz="4" w:space="0" w:color="auto"/>
            </w:tcBorders>
            <w:shd w:val="clear" w:color="auto" w:fill="auto"/>
            <w:noWrap/>
            <w:vAlign w:val="center"/>
          </w:tcPr>
          <w:p w14:paraId="16D37030" w14:textId="77777777" w:rsidR="00F908BF" w:rsidRPr="00F908BF" w:rsidRDefault="00F908BF" w:rsidP="00F908BF">
            <w:pPr>
              <w:widowControl w:val="0"/>
              <w:autoSpaceDE w:val="0"/>
              <w:autoSpaceDN w:val="0"/>
              <w:adjustRightInd w:val="0"/>
              <w:jc w:val="center"/>
            </w:pPr>
            <w:r w:rsidRPr="00F908BF">
              <w:t>5.742</w:t>
            </w:r>
          </w:p>
        </w:tc>
        <w:tc>
          <w:tcPr>
            <w:tcW w:w="280" w:type="dxa"/>
            <w:tcBorders>
              <w:top w:val="nil"/>
              <w:left w:val="nil"/>
              <w:bottom w:val="nil"/>
              <w:right w:val="single" w:sz="4" w:space="0" w:color="auto"/>
            </w:tcBorders>
            <w:shd w:val="clear" w:color="auto" w:fill="auto"/>
            <w:noWrap/>
            <w:vAlign w:val="center"/>
            <w:hideMark/>
          </w:tcPr>
          <w:p w14:paraId="4883A433"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7D3F0C4B" w14:textId="77777777" w:rsidR="00F908BF" w:rsidRPr="00F908BF" w:rsidRDefault="00F908BF" w:rsidP="00F908BF">
            <w:pPr>
              <w:widowControl w:val="0"/>
              <w:autoSpaceDE w:val="0"/>
              <w:autoSpaceDN w:val="0"/>
              <w:adjustRightInd w:val="0"/>
              <w:jc w:val="center"/>
            </w:pPr>
            <w:r w:rsidRPr="00F908BF">
              <w:t>0,1</w:t>
            </w:r>
          </w:p>
        </w:tc>
        <w:tc>
          <w:tcPr>
            <w:tcW w:w="920" w:type="dxa"/>
            <w:tcBorders>
              <w:top w:val="nil"/>
              <w:left w:val="nil"/>
              <w:bottom w:val="nil"/>
              <w:right w:val="nil"/>
            </w:tcBorders>
            <w:shd w:val="clear" w:color="auto" w:fill="auto"/>
            <w:noWrap/>
            <w:vAlign w:val="center"/>
          </w:tcPr>
          <w:p w14:paraId="76C79C4B" w14:textId="77777777" w:rsidR="00F908BF" w:rsidRPr="00F908BF" w:rsidRDefault="00F908BF" w:rsidP="00F908BF">
            <w:pPr>
              <w:widowControl w:val="0"/>
              <w:autoSpaceDE w:val="0"/>
              <w:autoSpaceDN w:val="0"/>
              <w:adjustRightInd w:val="0"/>
              <w:jc w:val="center"/>
            </w:pPr>
            <w:r w:rsidRPr="00F908BF">
              <w:t>0,7</w:t>
            </w:r>
          </w:p>
        </w:tc>
        <w:tc>
          <w:tcPr>
            <w:tcW w:w="920" w:type="dxa"/>
            <w:tcBorders>
              <w:top w:val="nil"/>
              <w:left w:val="nil"/>
              <w:bottom w:val="nil"/>
              <w:right w:val="nil"/>
            </w:tcBorders>
            <w:shd w:val="clear" w:color="auto" w:fill="auto"/>
            <w:noWrap/>
            <w:vAlign w:val="center"/>
          </w:tcPr>
          <w:p w14:paraId="62C3DD9C" w14:textId="77777777" w:rsidR="00F908BF" w:rsidRPr="00F908BF" w:rsidRDefault="00F908BF" w:rsidP="00F908BF">
            <w:pPr>
              <w:widowControl w:val="0"/>
              <w:autoSpaceDE w:val="0"/>
              <w:autoSpaceDN w:val="0"/>
              <w:adjustRightInd w:val="0"/>
              <w:jc w:val="center"/>
            </w:pPr>
            <w:r w:rsidRPr="00F908BF">
              <w:t>0,8</w:t>
            </w:r>
          </w:p>
        </w:tc>
      </w:tr>
      <w:tr w:rsidR="00F908BF" w:rsidRPr="00F908BF" w14:paraId="19091183" w14:textId="77777777" w:rsidTr="00CA19D3">
        <w:trPr>
          <w:jc w:val="center"/>
        </w:trPr>
        <w:tc>
          <w:tcPr>
            <w:tcW w:w="3760" w:type="dxa"/>
            <w:tcBorders>
              <w:top w:val="nil"/>
              <w:left w:val="nil"/>
              <w:bottom w:val="nil"/>
              <w:right w:val="nil"/>
            </w:tcBorders>
            <w:shd w:val="clear" w:color="auto" w:fill="auto"/>
            <w:noWrap/>
            <w:vAlign w:val="center"/>
          </w:tcPr>
          <w:p w14:paraId="615B4450" w14:textId="77777777" w:rsidR="00F908BF" w:rsidRPr="00F908BF" w:rsidRDefault="00F908BF" w:rsidP="00F908BF">
            <w:pPr>
              <w:widowControl w:val="0"/>
              <w:autoSpaceDE w:val="0"/>
              <w:autoSpaceDN w:val="0"/>
              <w:adjustRightInd w:val="0"/>
            </w:pPr>
            <w:r w:rsidRPr="00F908BF">
              <w:t>Administración</w:t>
            </w:r>
          </w:p>
        </w:tc>
        <w:tc>
          <w:tcPr>
            <w:tcW w:w="920" w:type="dxa"/>
            <w:tcBorders>
              <w:top w:val="nil"/>
              <w:left w:val="single" w:sz="4" w:space="0" w:color="auto"/>
              <w:bottom w:val="nil"/>
              <w:right w:val="nil"/>
            </w:tcBorders>
            <w:shd w:val="clear" w:color="auto" w:fill="auto"/>
            <w:noWrap/>
            <w:vAlign w:val="center"/>
          </w:tcPr>
          <w:p w14:paraId="05588CB4"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311A8E7D" w14:textId="77777777" w:rsidR="00F908BF" w:rsidRPr="00F908BF" w:rsidRDefault="00F908BF" w:rsidP="00F908BF">
            <w:pPr>
              <w:widowControl w:val="0"/>
              <w:autoSpaceDE w:val="0"/>
              <w:autoSpaceDN w:val="0"/>
              <w:adjustRightInd w:val="0"/>
              <w:jc w:val="center"/>
            </w:pPr>
            <w:r w:rsidRPr="00F908BF">
              <w:t>1</w:t>
            </w:r>
          </w:p>
        </w:tc>
        <w:tc>
          <w:tcPr>
            <w:tcW w:w="920" w:type="dxa"/>
            <w:tcBorders>
              <w:top w:val="nil"/>
              <w:left w:val="nil"/>
              <w:bottom w:val="nil"/>
              <w:right w:val="single" w:sz="4" w:space="0" w:color="auto"/>
            </w:tcBorders>
            <w:shd w:val="clear" w:color="auto" w:fill="auto"/>
            <w:noWrap/>
            <w:vAlign w:val="center"/>
          </w:tcPr>
          <w:p w14:paraId="62D9149E" w14:textId="77777777" w:rsidR="00F908BF" w:rsidRPr="00F908BF" w:rsidRDefault="00F908BF" w:rsidP="00F908BF">
            <w:pPr>
              <w:widowControl w:val="0"/>
              <w:autoSpaceDE w:val="0"/>
              <w:autoSpaceDN w:val="0"/>
              <w:adjustRightInd w:val="0"/>
              <w:jc w:val="center"/>
            </w:pPr>
            <w:r w:rsidRPr="00F908BF">
              <w:t>0</w:t>
            </w:r>
          </w:p>
        </w:tc>
        <w:tc>
          <w:tcPr>
            <w:tcW w:w="280" w:type="dxa"/>
            <w:tcBorders>
              <w:top w:val="nil"/>
              <w:left w:val="nil"/>
              <w:bottom w:val="nil"/>
              <w:right w:val="single" w:sz="4" w:space="0" w:color="auto"/>
            </w:tcBorders>
            <w:shd w:val="clear" w:color="auto" w:fill="auto"/>
            <w:noWrap/>
            <w:vAlign w:val="center"/>
          </w:tcPr>
          <w:p w14:paraId="3CF8EEFB"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34F4D725"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2FEE769E"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6A494C82" w14:textId="77777777" w:rsidR="00F908BF" w:rsidRPr="00F908BF" w:rsidRDefault="00F908BF" w:rsidP="00F908BF">
            <w:pPr>
              <w:widowControl w:val="0"/>
              <w:autoSpaceDE w:val="0"/>
              <w:autoSpaceDN w:val="0"/>
              <w:adjustRightInd w:val="0"/>
              <w:jc w:val="center"/>
            </w:pPr>
            <w:r w:rsidRPr="00F908BF">
              <w:t>0,0</w:t>
            </w:r>
          </w:p>
        </w:tc>
      </w:tr>
      <w:tr w:rsidR="00F908BF" w:rsidRPr="00F908BF" w14:paraId="4EDDFBD4" w14:textId="77777777" w:rsidTr="00CA19D3">
        <w:trPr>
          <w:jc w:val="center"/>
        </w:trPr>
        <w:tc>
          <w:tcPr>
            <w:tcW w:w="3760" w:type="dxa"/>
            <w:tcBorders>
              <w:top w:val="nil"/>
              <w:left w:val="nil"/>
              <w:bottom w:val="nil"/>
              <w:right w:val="nil"/>
            </w:tcBorders>
            <w:shd w:val="clear" w:color="auto" w:fill="auto"/>
            <w:noWrap/>
            <w:vAlign w:val="center"/>
          </w:tcPr>
          <w:p w14:paraId="0BF192DA" w14:textId="77777777" w:rsidR="00F908BF" w:rsidRPr="00F908BF" w:rsidRDefault="00F908BF" w:rsidP="00F908BF">
            <w:pPr>
              <w:widowControl w:val="0"/>
              <w:autoSpaceDE w:val="0"/>
              <w:autoSpaceDN w:val="0"/>
              <w:adjustRightInd w:val="0"/>
            </w:pPr>
            <w:r w:rsidRPr="00F908BF">
              <w:t>Inactivos*</w:t>
            </w:r>
          </w:p>
        </w:tc>
        <w:tc>
          <w:tcPr>
            <w:tcW w:w="920" w:type="dxa"/>
            <w:tcBorders>
              <w:top w:val="nil"/>
              <w:left w:val="single" w:sz="4" w:space="0" w:color="auto"/>
              <w:bottom w:val="nil"/>
              <w:right w:val="nil"/>
            </w:tcBorders>
            <w:shd w:val="clear" w:color="auto" w:fill="auto"/>
            <w:noWrap/>
            <w:vAlign w:val="center"/>
          </w:tcPr>
          <w:p w14:paraId="4D9B7AE1"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60C5E0BA" w14:textId="77777777" w:rsidR="00F908BF" w:rsidRPr="00F908BF" w:rsidRDefault="00F908BF" w:rsidP="00F908BF">
            <w:pPr>
              <w:widowControl w:val="0"/>
              <w:autoSpaceDE w:val="0"/>
              <w:autoSpaceDN w:val="0"/>
              <w:adjustRightInd w:val="0"/>
              <w:jc w:val="center"/>
            </w:pPr>
            <w:r w:rsidRPr="00F908BF">
              <w:t>27.561</w:t>
            </w:r>
          </w:p>
        </w:tc>
        <w:tc>
          <w:tcPr>
            <w:tcW w:w="920" w:type="dxa"/>
            <w:tcBorders>
              <w:top w:val="nil"/>
              <w:left w:val="nil"/>
              <w:bottom w:val="nil"/>
              <w:right w:val="single" w:sz="4" w:space="0" w:color="auto"/>
            </w:tcBorders>
            <w:shd w:val="clear" w:color="auto" w:fill="auto"/>
            <w:noWrap/>
            <w:vAlign w:val="center"/>
          </w:tcPr>
          <w:p w14:paraId="224B3B5B" w14:textId="77777777" w:rsidR="00F908BF" w:rsidRPr="00F908BF" w:rsidRDefault="00F908BF" w:rsidP="00F908BF">
            <w:pPr>
              <w:widowControl w:val="0"/>
              <w:autoSpaceDE w:val="0"/>
              <w:autoSpaceDN w:val="0"/>
              <w:adjustRightInd w:val="0"/>
              <w:jc w:val="center"/>
            </w:pPr>
            <w:r w:rsidRPr="00F908BF">
              <w:t>0</w:t>
            </w:r>
          </w:p>
        </w:tc>
        <w:tc>
          <w:tcPr>
            <w:tcW w:w="280" w:type="dxa"/>
            <w:tcBorders>
              <w:top w:val="nil"/>
              <w:left w:val="nil"/>
              <w:bottom w:val="nil"/>
              <w:right w:val="single" w:sz="4" w:space="0" w:color="auto"/>
            </w:tcBorders>
            <w:shd w:val="clear" w:color="auto" w:fill="auto"/>
            <w:noWrap/>
            <w:vAlign w:val="center"/>
          </w:tcPr>
          <w:p w14:paraId="3B30C83B"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597E65C9"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6113AE81" w14:textId="77777777" w:rsidR="00F908BF" w:rsidRPr="00F908BF" w:rsidRDefault="00F908BF" w:rsidP="00F908BF">
            <w:pPr>
              <w:widowControl w:val="0"/>
              <w:autoSpaceDE w:val="0"/>
              <w:autoSpaceDN w:val="0"/>
              <w:adjustRightInd w:val="0"/>
              <w:jc w:val="center"/>
            </w:pPr>
            <w:r w:rsidRPr="00F908BF">
              <w:t>4,0</w:t>
            </w:r>
          </w:p>
        </w:tc>
        <w:tc>
          <w:tcPr>
            <w:tcW w:w="920" w:type="dxa"/>
            <w:tcBorders>
              <w:top w:val="nil"/>
              <w:left w:val="nil"/>
              <w:bottom w:val="nil"/>
              <w:right w:val="nil"/>
            </w:tcBorders>
            <w:shd w:val="clear" w:color="auto" w:fill="auto"/>
            <w:noWrap/>
          </w:tcPr>
          <w:p w14:paraId="4B1A6693" w14:textId="77777777" w:rsidR="00F908BF" w:rsidRPr="00F908BF" w:rsidRDefault="00F908BF" w:rsidP="00F908BF">
            <w:pPr>
              <w:widowControl w:val="0"/>
              <w:autoSpaceDE w:val="0"/>
              <w:autoSpaceDN w:val="0"/>
              <w:adjustRightInd w:val="0"/>
              <w:jc w:val="center"/>
            </w:pPr>
            <w:r w:rsidRPr="00F908BF">
              <w:t>0,0</w:t>
            </w:r>
          </w:p>
        </w:tc>
      </w:tr>
      <w:tr w:rsidR="00F908BF" w:rsidRPr="00F908BF" w14:paraId="0989C63A" w14:textId="77777777" w:rsidTr="00CA19D3">
        <w:trPr>
          <w:jc w:val="center"/>
        </w:trPr>
        <w:tc>
          <w:tcPr>
            <w:tcW w:w="3760" w:type="dxa"/>
            <w:tcBorders>
              <w:top w:val="nil"/>
              <w:left w:val="nil"/>
              <w:bottom w:val="nil"/>
              <w:right w:val="nil"/>
            </w:tcBorders>
            <w:shd w:val="clear" w:color="auto" w:fill="auto"/>
            <w:noWrap/>
            <w:vAlign w:val="center"/>
            <w:hideMark/>
          </w:tcPr>
          <w:p w14:paraId="3512D978" w14:textId="77777777" w:rsidR="00F908BF" w:rsidRPr="00F908BF" w:rsidRDefault="00F908BF" w:rsidP="00F908BF">
            <w:pPr>
              <w:widowControl w:val="0"/>
              <w:autoSpaceDE w:val="0"/>
              <w:autoSpaceDN w:val="0"/>
              <w:adjustRightInd w:val="0"/>
            </w:pPr>
            <w:r w:rsidRPr="00F908BF">
              <w:t>Sin Fase</w:t>
            </w:r>
          </w:p>
        </w:tc>
        <w:tc>
          <w:tcPr>
            <w:tcW w:w="920" w:type="dxa"/>
            <w:tcBorders>
              <w:top w:val="nil"/>
              <w:left w:val="single" w:sz="4" w:space="0" w:color="auto"/>
              <w:bottom w:val="nil"/>
              <w:right w:val="nil"/>
            </w:tcBorders>
            <w:shd w:val="clear" w:color="auto" w:fill="auto"/>
            <w:noWrap/>
            <w:vAlign w:val="center"/>
            <w:hideMark/>
          </w:tcPr>
          <w:p w14:paraId="2F2DA830"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hideMark/>
          </w:tcPr>
          <w:p w14:paraId="0599F9E1" w14:textId="77777777" w:rsidR="00F908BF" w:rsidRPr="00F908BF" w:rsidRDefault="00F908BF" w:rsidP="00F908BF">
            <w:pPr>
              <w:widowControl w:val="0"/>
              <w:autoSpaceDE w:val="0"/>
              <w:autoSpaceDN w:val="0"/>
              <w:adjustRightInd w:val="0"/>
              <w:jc w:val="center"/>
            </w:pPr>
            <w:r w:rsidRPr="00F908BF">
              <w:t>1</w:t>
            </w:r>
          </w:p>
        </w:tc>
        <w:tc>
          <w:tcPr>
            <w:tcW w:w="920" w:type="dxa"/>
            <w:tcBorders>
              <w:top w:val="nil"/>
              <w:left w:val="nil"/>
              <w:bottom w:val="nil"/>
              <w:right w:val="single" w:sz="4" w:space="0" w:color="auto"/>
            </w:tcBorders>
            <w:shd w:val="clear" w:color="auto" w:fill="auto"/>
            <w:noWrap/>
            <w:vAlign w:val="center"/>
          </w:tcPr>
          <w:p w14:paraId="7F13E84E" w14:textId="77777777" w:rsidR="00F908BF" w:rsidRPr="00F908BF" w:rsidRDefault="00F908BF" w:rsidP="00F908BF">
            <w:pPr>
              <w:widowControl w:val="0"/>
              <w:autoSpaceDE w:val="0"/>
              <w:autoSpaceDN w:val="0"/>
              <w:adjustRightInd w:val="0"/>
              <w:jc w:val="center"/>
            </w:pPr>
            <w:r w:rsidRPr="00F908BF">
              <w:t>0</w:t>
            </w:r>
          </w:p>
        </w:tc>
        <w:tc>
          <w:tcPr>
            <w:tcW w:w="280" w:type="dxa"/>
            <w:tcBorders>
              <w:top w:val="nil"/>
              <w:left w:val="nil"/>
              <w:bottom w:val="nil"/>
              <w:right w:val="single" w:sz="4" w:space="0" w:color="auto"/>
            </w:tcBorders>
            <w:shd w:val="clear" w:color="auto" w:fill="auto"/>
            <w:noWrap/>
            <w:vAlign w:val="center"/>
            <w:hideMark/>
          </w:tcPr>
          <w:p w14:paraId="39C3E1B0"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hideMark/>
          </w:tcPr>
          <w:p w14:paraId="2AB5DF67"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1E482A51"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tcPr>
          <w:p w14:paraId="518C2C3B" w14:textId="77777777" w:rsidR="00F908BF" w:rsidRPr="00F908BF" w:rsidRDefault="00F908BF" w:rsidP="00F908BF">
            <w:pPr>
              <w:widowControl w:val="0"/>
              <w:autoSpaceDE w:val="0"/>
              <w:autoSpaceDN w:val="0"/>
              <w:adjustRightInd w:val="0"/>
              <w:jc w:val="center"/>
            </w:pPr>
            <w:r w:rsidRPr="00F908BF">
              <w:t>0,0</w:t>
            </w:r>
          </w:p>
        </w:tc>
      </w:tr>
      <w:tr w:rsidR="00F908BF" w:rsidRPr="00F908BF" w14:paraId="36A47A2B" w14:textId="77777777" w:rsidTr="00CA19D3">
        <w:trPr>
          <w:jc w:val="center"/>
        </w:trPr>
        <w:tc>
          <w:tcPr>
            <w:tcW w:w="3760" w:type="dxa"/>
            <w:tcBorders>
              <w:top w:val="nil"/>
              <w:left w:val="nil"/>
              <w:bottom w:val="nil"/>
              <w:right w:val="nil"/>
            </w:tcBorders>
            <w:shd w:val="clear" w:color="auto" w:fill="auto"/>
            <w:noWrap/>
            <w:vAlign w:val="center"/>
          </w:tcPr>
          <w:p w14:paraId="05865D0A" w14:textId="77777777" w:rsidR="00F908BF" w:rsidRPr="00F908BF" w:rsidRDefault="00F908BF" w:rsidP="00F908BF">
            <w:pPr>
              <w:widowControl w:val="0"/>
              <w:autoSpaceDE w:val="0"/>
              <w:autoSpaceDN w:val="0"/>
              <w:adjustRightInd w:val="0"/>
            </w:pPr>
            <w:r w:rsidRPr="00F908BF">
              <w:t xml:space="preserve">Fase Incorrecta </w:t>
            </w:r>
            <w:r w:rsidRPr="00F908BF">
              <w:rPr>
                <w:vertAlign w:val="superscript"/>
              </w:rPr>
              <w:t>(1)</w:t>
            </w:r>
          </w:p>
        </w:tc>
        <w:tc>
          <w:tcPr>
            <w:tcW w:w="920" w:type="dxa"/>
            <w:tcBorders>
              <w:top w:val="nil"/>
              <w:left w:val="single" w:sz="4" w:space="0" w:color="auto"/>
              <w:bottom w:val="nil"/>
              <w:right w:val="nil"/>
            </w:tcBorders>
            <w:shd w:val="clear" w:color="auto" w:fill="auto"/>
            <w:noWrap/>
            <w:vAlign w:val="center"/>
          </w:tcPr>
          <w:p w14:paraId="0EAC046E"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nil"/>
            </w:tcBorders>
            <w:shd w:val="clear" w:color="auto" w:fill="auto"/>
            <w:noWrap/>
            <w:vAlign w:val="center"/>
          </w:tcPr>
          <w:p w14:paraId="7832A17C" w14:textId="77777777" w:rsidR="00F908BF" w:rsidRPr="00F908BF" w:rsidRDefault="00F908BF" w:rsidP="00F908BF">
            <w:pPr>
              <w:widowControl w:val="0"/>
              <w:autoSpaceDE w:val="0"/>
              <w:autoSpaceDN w:val="0"/>
              <w:adjustRightInd w:val="0"/>
              <w:jc w:val="center"/>
            </w:pPr>
            <w:r w:rsidRPr="00F908BF">
              <w:t>0</w:t>
            </w:r>
          </w:p>
        </w:tc>
        <w:tc>
          <w:tcPr>
            <w:tcW w:w="920" w:type="dxa"/>
            <w:tcBorders>
              <w:top w:val="nil"/>
              <w:left w:val="nil"/>
              <w:bottom w:val="nil"/>
              <w:right w:val="single" w:sz="4" w:space="0" w:color="auto"/>
            </w:tcBorders>
            <w:shd w:val="clear" w:color="auto" w:fill="auto"/>
            <w:noWrap/>
            <w:vAlign w:val="center"/>
          </w:tcPr>
          <w:p w14:paraId="496A14B9" w14:textId="77777777" w:rsidR="00F908BF" w:rsidRPr="00F908BF" w:rsidRDefault="00F908BF" w:rsidP="00F908BF">
            <w:pPr>
              <w:widowControl w:val="0"/>
              <w:autoSpaceDE w:val="0"/>
              <w:autoSpaceDN w:val="0"/>
              <w:adjustRightInd w:val="0"/>
              <w:jc w:val="center"/>
            </w:pPr>
            <w:r w:rsidRPr="00F908BF">
              <w:t>9</w:t>
            </w:r>
          </w:p>
        </w:tc>
        <w:tc>
          <w:tcPr>
            <w:tcW w:w="280" w:type="dxa"/>
            <w:tcBorders>
              <w:top w:val="nil"/>
              <w:left w:val="nil"/>
              <w:bottom w:val="nil"/>
              <w:right w:val="single" w:sz="4" w:space="0" w:color="auto"/>
            </w:tcBorders>
            <w:shd w:val="clear" w:color="auto" w:fill="auto"/>
            <w:noWrap/>
            <w:vAlign w:val="center"/>
          </w:tcPr>
          <w:p w14:paraId="05A9CEA8" w14:textId="77777777" w:rsidR="00F908BF" w:rsidRPr="00F908BF" w:rsidRDefault="00F908BF" w:rsidP="00F908BF">
            <w:pPr>
              <w:widowControl w:val="0"/>
              <w:autoSpaceDE w:val="0"/>
              <w:autoSpaceDN w:val="0"/>
              <w:adjustRightInd w:val="0"/>
              <w:jc w:val="center"/>
            </w:pPr>
          </w:p>
        </w:tc>
        <w:tc>
          <w:tcPr>
            <w:tcW w:w="920" w:type="dxa"/>
            <w:tcBorders>
              <w:top w:val="nil"/>
              <w:left w:val="nil"/>
              <w:bottom w:val="nil"/>
              <w:right w:val="nil"/>
            </w:tcBorders>
            <w:shd w:val="clear" w:color="auto" w:fill="auto"/>
            <w:noWrap/>
            <w:vAlign w:val="center"/>
          </w:tcPr>
          <w:p w14:paraId="5E69C784"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vAlign w:val="center"/>
          </w:tcPr>
          <w:p w14:paraId="1B17ED8B" w14:textId="77777777" w:rsidR="00F908BF" w:rsidRPr="00F908BF" w:rsidRDefault="00F908BF" w:rsidP="00F908BF">
            <w:pPr>
              <w:widowControl w:val="0"/>
              <w:autoSpaceDE w:val="0"/>
              <w:autoSpaceDN w:val="0"/>
              <w:adjustRightInd w:val="0"/>
              <w:jc w:val="center"/>
            </w:pPr>
            <w:r w:rsidRPr="00F908BF">
              <w:t>0,0</w:t>
            </w:r>
          </w:p>
        </w:tc>
        <w:tc>
          <w:tcPr>
            <w:tcW w:w="920" w:type="dxa"/>
            <w:tcBorders>
              <w:top w:val="nil"/>
              <w:left w:val="nil"/>
              <w:bottom w:val="nil"/>
              <w:right w:val="nil"/>
            </w:tcBorders>
            <w:shd w:val="clear" w:color="auto" w:fill="auto"/>
            <w:noWrap/>
          </w:tcPr>
          <w:p w14:paraId="0000B821" w14:textId="77777777" w:rsidR="00F908BF" w:rsidRPr="00F908BF" w:rsidRDefault="00F908BF" w:rsidP="00F908BF">
            <w:pPr>
              <w:widowControl w:val="0"/>
              <w:autoSpaceDE w:val="0"/>
              <w:autoSpaceDN w:val="0"/>
              <w:adjustRightInd w:val="0"/>
              <w:jc w:val="center"/>
            </w:pPr>
            <w:r w:rsidRPr="00F908BF">
              <w:t>0,0</w:t>
            </w:r>
          </w:p>
        </w:tc>
      </w:tr>
      <w:tr w:rsidR="00F908BF" w:rsidRPr="00F908BF" w14:paraId="4CC864B7" w14:textId="77777777" w:rsidTr="00CA19D3">
        <w:trPr>
          <w:jc w:val="center"/>
        </w:trPr>
        <w:tc>
          <w:tcPr>
            <w:tcW w:w="3760" w:type="dxa"/>
            <w:tcBorders>
              <w:top w:val="nil"/>
              <w:left w:val="nil"/>
              <w:bottom w:val="single" w:sz="4" w:space="0" w:color="auto"/>
              <w:right w:val="nil"/>
            </w:tcBorders>
            <w:shd w:val="clear" w:color="auto" w:fill="auto"/>
            <w:noWrap/>
            <w:vAlign w:val="center"/>
            <w:hideMark/>
          </w:tcPr>
          <w:p w14:paraId="5EEF9598" w14:textId="77777777" w:rsidR="00F908BF" w:rsidRPr="00F908BF" w:rsidRDefault="00F908BF" w:rsidP="00F908BF">
            <w:pPr>
              <w:widowControl w:val="0"/>
              <w:autoSpaceDE w:val="0"/>
              <w:autoSpaceDN w:val="0"/>
              <w:adjustRightInd w:val="0"/>
            </w:pPr>
            <w:r w:rsidRPr="00F908BF">
              <w:t> </w:t>
            </w:r>
          </w:p>
        </w:tc>
        <w:tc>
          <w:tcPr>
            <w:tcW w:w="920" w:type="dxa"/>
            <w:tcBorders>
              <w:top w:val="nil"/>
              <w:left w:val="single" w:sz="4" w:space="0" w:color="auto"/>
              <w:bottom w:val="single" w:sz="4" w:space="0" w:color="auto"/>
              <w:right w:val="nil"/>
            </w:tcBorders>
            <w:shd w:val="clear" w:color="auto" w:fill="auto"/>
            <w:noWrap/>
            <w:vAlign w:val="center"/>
            <w:hideMark/>
          </w:tcPr>
          <w:p w14:paraId="284AC4E8" w14:textId="77777777" w:rsidR="00F908BF" w:rsidRPr="00F908BF" w:rsidRDefault="00F908BF" w:rsidP="00F908BF">
            <w:pPr>
              <w:widowControl w:val="0"/>
              <w:autoSpaceDE w:val="0"/>
              <w:autoSpaceDN w:val="0"/>
              <w:adjustRightInd w:val="0"/>
            </w:pPr>
            <w:r w:rsidRPr="00F908BF">
              <w:t> </w:t>
            </w:r>
          </w:p>
        </w:tc>
        <w:tc>
          <w:tcPr>
            <w:tcW w:w="920" w:type="dxa"/>
            <w:tcBorders>
              <w:top w:val="nil"/>
              <w:left w:val="nil"/>
              <w:bottom w:val="single" w:sz="4" w:space="0" w:color="auto"/>
              <w:right w:val="nil"/>
            </w:tcBorders>
            <w:shd w:val="clear" w:color="auto" w:fill="auto"/>
            <w:noWrap/>
            <w:vAlign w:val="center"/>
            <w:hideMark/>
          </w:tcPr>
          <w:p w14:paraId="5770C635" w14:textId="77777777" w:rsidR="00F908BF" w:rsidRPr="00F908BF" w:rsidRDefault="00F908BF" w:rsidP="00F908BF">
            <w:pPr>
              <w:widowControl w:val="0"/>
              <w:autoSpaceDE w:val="0"/>
              <w:autoSpaceDN w:val="0"/>
              <w:adjustRightInd w:val="0"/>
            </w:pPr>
            <w:r w:rsidRPr="00F908BF">
              <w:t> </w:t>
            </w:r>
          </w:p>
        </w:tc>
        <w:tc>
          <w:tcPr>
            <w:tcW w:w="920" w:type="dxa"/>
            <w:tcBorders>
              <w:top w:val="nil"/>
              <w:left w:val="nil"/>
              <w:bottom w:val="single" w:sz="4" w:space="0" w:color="auto"/>
              <w:right w:val="single" w:sz="4" w:space="0" w:color="auto"/>
            </w:tcBorders>
            <w:shd w:val="clear" w:color="auto" w:fill="auto"/>
            <w:noWrap/>
            <w:vAlign w:val="center"/>
            <w:hideMark/>
          </w:tcPr>
          <w:p w14:paraId="1C70B580" w14:textId="77777777" w:rsidR="00F908BF" w:rsidRPr="00F908BF" w:rsidRDefault="00F908BF" w:rsidP="00F908BF">
            <w:pPr>
              <w:widowControl w:val="0"/>
              <w:autoSpaceDE w:val="0"/>
              <w:autoSpaceDN w:val="0"/>
              <w:adjustRightInd w:val="0"/>
            </w:pPr>
            <w:r w:rsidRPr="00F908BF">
              <w:t> </w:t>
            </w:r>
          </w:p>
        </w:tc>
        <w:tc>
          <w:tcPr>
            <w:tcW w:w="280" w:type="dxa"/>
            <w:tcBorders>
              <w:top w:val="nil"/>
              <w:left w:val="nil"/>
              <w:bottom w:val="single" w:sz="4" w:space="0" w:color="auto"/>
              <w:right w:val="single" w:sz="4" w:space="0" w:color="auto"/>
            </w:tcBorders>
            <w:shd w:val="clear" w:color="auto" w:fill="auto"/>
            <w:noWrap/>
            <w:vAlign w:val="center"/>
            <w:hideMark/>
          </w:tcPr>
          <w:p w14:paraId="2AEFA59A" w14:textId="77777777" w:rsidR="00F908BF" w:rsidRPr="00F908BF" w:rsidRDefault="00F908BF" w:rsidP="00F908BF">
            <w:pPr>
              <w:widowControl w:val="0"/>
              <w:autoSpaceDE w:val="0"/>
              <w:autoSpaceDN w:val="0"/>
              <w:adjustRightInd w:val="0"/>
              <w:jc w:val="center"/>
            </w:pPr>
            <w:r w:rsidRPr="00F908BF">
              <w:t> </w:t>
            </w:r>
          </w:p>
        </w:tc>
        <w:tc>
          <w:tcPr>
            <w:tcW w:w="920" w:type="dxa"/>
            <w:tcBorders>
              <w:top w:val="nil"/>
              <w:left w:val="nil"/>
              <w:bottom w:val="single" w:sz="4" w:space="0" w:color="auto"/>
              <w:right w:val="nil"/>
            </w:tcBorders>
            <w:shd w:val="clear" w:color="auto" w:fill="auto"/>
            <w:noWrap/>
            <w:vAlign w:val="center"/>
            <w:hideMark/>
          </w:tcPr>
          <w:p w14:paraId="46B0BDF7" w14:textId="77777777" w:rsidR="00F908BF" w:rsidRPr="00F908BF" w:rsidRDefault="00F908BF" w:rsidP="00F908BF">
            <w:pPr>
              <w:widowControl w:val="0"/>
              <w:autoSpaceDE w:val="0"/>
              <w:autoSpaceDN w:val="0"/>
              <w:adjustRightInd w:val="0"/>
              <w:jc w:val="center"/>
            </w:pPr>
            <w:r w:rsidRPr="00F908BF">
              <w:t> </w:t>
            </w:r>
          </w:p>
        </w:tc>
        <w:tc>
          <w:tcPr>
            <w:tcW w:w="920" w:type="dxa"/>
            <w:tcBorders>
              <w:top w:val="nil"/>
              <w:left w:val="nil"/>
              <w:bottom w:val="single" w:sz="4" w:space="0" w:color="auto"/>
              <w:right w:val="nil"/>
            </w:tcBorders>
            <w:shd w:val="clear" w:color="auto" w:fill="auto"/>
            <w:noWrap/>
            <w:vAlign w:val="center"/>
            <w:hideMark/>
          </w:tcPr>
          <w:p w14:paraId="05748F57" w14:textId="77777777" w:rsidR="00F908BF" w:rsidRPr="00F908BF" w:rsidRDefault="00F908BF" w:rsidP="00F908BF">
            <w:pPr>
              <w:widowControl w:val="0"/>
              <w:autoSpaceDE w:val="0"/>
              <w:autoSpaceDN w:val="0"/>
              <w:adjustRightInd w:val="0"/>
              <w:jc w:val="center"/>
            </w:pPr>
            <w:r w:rsidRPr="00F908BF">
              <w:t> </w:t>
            </w:r>
          </w:p>
        </w:tc>
        <w:tc>
          <w:tcPr>
            <w:tcW w:w="920" w:type="dxa"/>
            <w:tcBorders>
              <w:top w:val="nil"/>
              <w:left w:val="nil"/>
              <w:bottom w:val="single" w:sz="4" w:space="0" w:color="auto"/>
              <w:right w:val="nil"/>
            </w:tcBorders>
            <w:shd w:val="clear" w:color="auto" w:fill="auto"/>
            <w:noWrap/>
            <w:vAlign w:val="center"/>
            <w:hideMark/>
          </w:tcPr>
          <w:p w14:paraId="63ABB194" w14:textId="77777777" w:rsidR="00F908BF" w:rsidRPr="00F908BF" w:rsidRDefault="00F908BF" w:rsidP="00F908BF">
            <w:pPr>
              <w:widowControl w:val="0"/>
              <w:autoSpaceDE w:val="0"/>
              <w:autoSpaceDN w:val="0"/>
              <w:adjustRightInd w:val="0"/>
              <w:jc w:val="center"/>
            </w:pPr>
            <w:r w:rsidRPr="00F908BF">
              <w:t> </w:t>
            </w:r>
          </w:p>
        </w:tc>
      </w:tr>
      <w:tr w:rsidR="00F908BF" w:rsidRPr="00F908BF" w14:paraId="495D5811" w14:textId="77777777" w:rsidTr="00CA19D3">
        <w:trPr>
          <w:jc w:val="center"/>
        </w:trPr>
        <w:tc>
          <w:tcPr>
            <w:tcW w:w="9560" w:type="dxa"/>
            <w:gridSpan w:val="8"/>
            <w:tcBorders>
              <w:top w:val="single" w:sz="4" w:space="0" w:color="auto"/>
              <w:left w:val="nil"/>
              <w:bottom w:val="nil"/>
              <w:right w:val="nil"/>
            </w:tcBorders>
            <w:shd w:val="clear" w:color="auto" w:fill="auto"/>
            <w:noWrap/>
            <w:vAlign w:val="center"/>
            <w:hideMark/>
          </w:tcPr>
          <w:p w14:paraId="3ECC942D" w14:textId="77777777" w:rsidR="00F908BF" w:rsidRPr="00F908BF" w:rsidRDefault="00F908BF" w:rsidP="00F908BF">
            <w:pPr>
              <w:widowControl w:val="0"/>
              <w:autoSpaceDE w:val="0"/>
              <w:autoSpaceDN w:val="0"/>
              <w:adjustRightInd w:val="0"/>
            </w:pPr>
          </w:p>
        </w:tc>
      </w:tr>
      <w:tr w:rsidR="00F908BF" w:rsidRPr="00F908BF" w14:paraId="63E09E93" w14:textId="77777777" w:rsidTr="00CA19D3">
        <w:trPr>
          <w:jc w:val="center"/>
        </w:trPr>
        <w:tc>
          <w:tcPr>
            <w:tcW w:w="9560" w:type="dxa"/>
            <w:gridSpan w:val="8"/>
            <w:tcBorders>
              <w:top w:val="single" w:sz="4" w:space="0" w:color="auto"/>
              <w:left w:val="nil"/>
              <w:right w:val="nil"/>
            </w:tcBorders>
            <w:shd w:val="clear" w:color="auto" w:fill="auto"/>
            <w:noWrap/>
            <w:vAlign w:val="center"/>
            <w:hideMark/>
          </w:tcPr>
          <w:p w14:paraId="4FF23111" w14:textId="77777777" w:rsidR="00F908BF" w:rsidRPr="00F908BF" w:rsidRDefault="00F908BF" w:rsidP="00F908BF">
            <w:pPr>
              <w:widowControl w:val="0"/>
              <w:autoSpaceDE w:val="0"/>
              <w:autoSpaceDN w:val="0"/>
              <w:adjustRightInd w:val="0"/>
              <w:rPr>
                <w:b/>
              </w:rPr>
            </w:pPr>
          </w:p>
          <w:p w14:paraId="1D08563A" w14:textId="1D869AED"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r w:rsidR="00F908BF" w:rsidRPr="00F908BF" w14:paraId="47159C97" w14:textId="77777777" w:rsidTr="00CA19D3">
        <w:trPr>
          <w:jc w:val="center"/>
        </w:trPr>
        <w:tc>
          <w:tcPr>
            <w:tcW w:w="9560" w:type="dxa"/>
            <w:gridSpan w:val="8"/>
            <w:tcBorders>
              <w:top w:val="single" w:sz="4" w:space="0" w:color="auto"/>
              <w:left w:val="nil"/>
              <w:right w:val="nil"/>
            </w:tcBorders>
            <w:shd w:val="clear" w:color="auto" w:fill="auto"/>
            <w:noWrap/>
            <w:vAlign w:val="center"/>
          </w:tcPr>
          <w:p w14:paraId="3B304D63" w14:textId="77777777" w:rsidR="00F908BF" w:rsidRPr="00F908BF" w:rsidRDefault="00F908BF" w:rsidP="00F908BF">
            <w:pPr>
              <w:widowControl w:val="0"/>
              <w:autoSpaceDE w:val="0"/>
              <w:autoSpaceDN w:val="0"/>
              <w:adjustRightInd w:val="0"/>
              <w:rPr>
                <w:bCs/>
              </w:rPr>
            </w:pPr>
            <w:r w:rsidRPr="00F908BF">
              <w:rPr>
                <w:b/>
              </w:rPr>
              <w:t xml:space="preserve">1-/ </w:t>
            </w:r>
            <w:r w:rsidRPr="00F908BF">
              <w:rPr>
                <w:bCs/>
              </w:rPr>
              <w:t>Se refiere a fases incorrectas identificados en el sistema informático.</w:t>
            </w:r>
          </w:p>
        </w:tc>
      </w:tr>
      <w:tr w:rsidR="00F908BF" w:rsidRPr="00F908BF" w14:paraId="6452C070" w14:textId="77777777" w:rsidTr="00CA19D3">
        <w:trPr>
          <w:jc w:val="center"/>
        </w:trPr>
        <w:tc>
          <w:tcPr>
            <w:tcW w:w="9560" w:type="dxa"/>
            <w:gridSpan w:val="8"/>
            <w:tcBorders>
              <w:left w:val="nil"/>
              <w:bottom w:val="nil"/>
              <w:right w:val="nil"/>
            </w:tcBorders>
            <w:shd w:val="clear" w:color="auto" w:fill="auto"/>
            <w:noWrap/>
            <w:vAlign w:val="center"/>
          </w:tcPr>
          <w:p w14:paraId="23252D97" w14:textId="77777777" w:rsidR="00F908BF" w:rsidRPr="00F908BF" w:rsidRDefault="00F908BF" w:rsidP="00F908BF">
            <w:pPr>
              <w:widowControl w:val="0"/>
              <w:autoSpaceDE w:val="0"/>
              <w:autoSpaceDN w:val="0"/>
              <w:adjustRightInd w:val="0"/>
              <w:rPr>
                <w:b/>
              </w:rPr>
            </w:pPr>
            <w:r w:rsidRPr="00F908BF">
              <w:t>* El sistema no cerrará estadísticamente los casos inactivos, pero, tampoco se contabilizarán en el circulante activo de la oficina</w:t>
            </w:r>
          </w:p>
        </w:tc>
      </w:tr>
    </w:tbl>
    <w:p w14:paraId="55AD6692" w14:textId="77777777" w:rsidR="00F908BF" w:rsidRPr="00F908BF" w:rsidRDefault="00F908BF" w:rsidP="00F908BF">
      <w:pPr>
        <w:widowControl w:val="0"/>
        <w:autoSpaceDE w:val="0"/>
        <w:autoSpaceDN w:val="0"/>
        <w:adjustRightInd w:val="0"/>
        <w:jc w:val="both"/>
      </w:pPr>
    </w:p>
    <w:p w14:paraId="7844DFBA" w14:textId="19513125"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El cuadro anterior evidencia el denominado “cuello de botella”, pues aproximadamente el 71% del circulante actual se mantiene en etapa inicial, siendo uno de los principales obstáculos las demandas defectuosas. </w:t>
      </w:r>
    </w:p>
    <w:p w14:paraId="5AD7155B" w14:textId="77777777" w:rsidR="00F908BF" w:rsidRPr="00F908BF" w:rsidRDefault="00F908BF" w:rsidP="00F908BF">
      <w:pPr>
        <w:widowControl w:val="0"/>
        <w:autoSpaceDE w:val="0"/>
        <w:autoSpaceDN w:val="0"/>
        <w:adjustRightInd w:val="0"/>
        <w:ind w:left="851" w:right="851" w:firstLine="709"/>
        <w:jc w:val="both"/>
        <w:rPr>
          <w:lang w:eastAsia="es-CR"/>
        </w:rPr>
      </w:pPr>
    </w:p>
    <w:p w14:paraId="0547E9F8" w14:textId="085B37C0"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Otra circunstancia clave se relaciona con la notificación a la parte demandada, lo cual provoca una gran cantidad de gestiones por parte de los acreedores, tendientes a procurar la localización de sus deudores, para notificarles sobre la existencia del asunto. </w:t>
      </w:r>
    </w:p>
    <w:p w14:paraId="2E76859C" w14:textId="77777777" w:rsidR="00F908BF" w:rsidRPr="00F908BF" w:rsidRDefault="00F908BF" w:rsidP="00F908BF">
      <w:pPr>
        <w:widowControl w:val="0"/>
        <w:autoSpaceDE w:val="0"/>
        <w:autoSpaceDN w:val="0"/>
        <w:adjustRightInd w:val="0"/>
        <w:ind w:left="851" w:right="851" w:firstLine="709"/>
        <w:jc w:val="both"/>
        <w:rPr>
          <w:lang w:eastAsia="es-CR"/>
        </w:rPr>
      </w:pPr>
    </w:p>
    <w:p w14:paraId="32E78B43" w14:textId="77777777" w:rsidR="00F908BF" w:rsidRPr="00F908BF" w:rsidRDefault="00F908BF" w:rsidP="00F908BF">
      <w:pPr>
        <w:widowControl w:val="0"/>
        <w:autoSpaceDE w:val="0"/>
        <w:autoSpaceDN w:val="0"/>
        <w:adjustRightInd w:val="0"/>
        <w:ind w:left="851" w:right="851" w:firstLine="709"/>
        <w:jc w:val="both"/>
        <w:rPr>
          <w:lang w:eastAsia="es-CR"/>
        </w:rPr>
      </w:pPr>
    </w:p>
    <w:p w14:paraId="77D65DB5"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lastRenderedPageBreak/>
        <w:t xml:space="preserve">Un factor adicional se relaciona con los embargos, pues en gran medida, la parte acreedora procura aletargar la notificación, mientras logra asegurar un apremio patrimonial, esto provoca -una vez más- que los procesos no avancen en su trámite, debido a que este tipo de gestiones experimenta un filtro judicial, en el cual se requiere de al menos una resolución -en cada caso- de la persona juzgadora, lo cual genera mayor congestión. </w:t>
      </w:r>
    </w:p>
    <w:p w14:paraId="75D5D6D2" w14:textId="77777777" w:rsidR="00F908BF" w:rsidRPr="00F908BF" w:rsidRDefault="00F908BF" w:rsidP="00F908BF">
      <w:pPr>
        <w:widowControl w:val="0"/>
        <w:autoSpaceDE w:val="0"/>
        <w:autoSpaceDN w:val="0"/>
        <w:adjustRightInd w:val="0"/>
        <w:ind w:left="851" w:right="851" w:firstLine="709"/>
        <w:jc w:val="both"/>
        <w:rPr>
          <w:lang w:eastAsia="es-CR"/>
        </w:rPr>
      </w:pPr>
    </w:p>
    <w:p w14:paraId="279F300D"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Con fundamento en lo expuesto en los párrafos anteriores, se explican los motivos por los cuales el circulante al finalizar el año en los juzgados cobratorios experimenta un crecimiento continuo y persistente, según se anunció en el presente apartado.   </w:t>
      </w:r>
    </w:p>
    <w:p w14:paraId="21031CA5" w14:textId="77777777" w:rsidR="00F908BF" w:rsidRPr="00F908BF" w:rsidRDefault="00F908BF" w:rsidP="00F908BF">
      <w:pPr>
        <w:widowControl w:val="0"/>
        <w:autoSpaceDE w:val="0"/>
        <w:autoSpaceDN w:val="0"/>
        <w:adjustRightInd w:val="0"/>
        <w:ind w:left="851" w:right="851" w:firstLine="709"/>
        <w:jc w:val="both"/>
        <w:rPr>
          <w:lang w:eastAsia="es-CR"/>
        </w:rPr>
      </w:pPr>
    </w:p>
    <w:p w14:paraId="0F6EA915"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el siguiente cuadro se muestra los juzgados que contabilizaron las mayores y menores cifras del circulante final durante el 2019, como se puede apreciar el Juzgado Primero Especializado Cobro I Circuito San José representa la mayor cantidad de asuntos activos con 98.150; mientras que, el Juzgado de Cobro de Golfito muestra la menor cifra de casos activos con 8.989 en términos absolutos.</w:t>
      </w:r>
    </w:p>
    <w:p w14:paraId="23593484" w14:textId="77777777" w:rsidR="00F908BF" w:rsidRPr="00F908BF" w:rsidRDefault="00F908BF" w:rsidP="00F908BF">
      <w:pPr>
        <w:widowControl w:val="0"/>
        <w:autoSpaceDE w:val="0"/>
        <w:autoSpaceDN w:val="0"/>
        <w:adjustRightInd w:val="0"/>
        <w:jc w:val="both"/>
      </w:pPr>
    </w:p>
    <w:p w14:paraId="30407409" w14:textId="77777777" w:rsidR="00F908BF" w:rsidRPr="00F908BF" w:rsidRDefault="00F908BF" w:rsidP="00F908BF">
      <w:pPr>
        <w:widowControl w:val="0"/>
        <w:autoSpaceDE w:val="0"/>
        <w:autoSpaceDN w:val="0"/>
        <w:adjustRightInd w:val="0"/>
        <w:jc w:val="center"/>
        <w:rPr>
          <w:b/>
        </w:rPr>
      </w:pPr>
      <w:r w:rsidRPr="00F908BF">
        <w:rPr>
          <w:b/>
        </w:rPr>
        <w:t>Cuadro 13</w:t>
      </w:r>
    </w:p>
    <w:p w14:paraId="33B04D12" w14:textId="77777777" w:rsidR="00F908BF" w:rsidRPr="00F908BF" w:rsidRDefault="00F908BF" w:rsidP="00F908BF">
      <w:pPr>
        <w:widowControl w:val="0"/>
        <w:autoSpaceDE w:val="0"/>
        <w:autoSpaceDN w:val="0"/>
        <w:adjustRightInd w:val="0"/>
        <w:jc w:val="center"/>
        <w:rPr>
          <w:b/>
        </w:rPr>
      </w:pPr>
      <w:r w:rsidRPr="00F908BF">
        <w:rPr>
          <w:b/>
        </w:rPr>
        <w:t>Juzgados de Cobro Judicial: Oficinas judiciales con mayores y menores</w:t>
      </w:r>
    </w:p>
    <w:p w14:paraId="0D89702D" w14:textId="13F088BE" w:rsidR="00F908BF" w:rsidRPr="00F908BF" w:rsidRDefault="00F908BF" w:rsidP="00F908BF">
      <w:pPr>
        <w:widowControl w:val="0"/>
        <w:autoSpaceDE w:val="0"/>
        <w:autoSpaceDN w:val="0"/>
        <w:adjustRightInd w:val="0"/>
        <w:jc w:val="center"/>
        <w:rPr>
          <w:b/>
        </w:rPr>
      </w:pPr>
      <w:r w:rsidRPr="00F908BF">
        <w:rPr>
          <w:b/>
        </w:rPr>
        <w:t>circulantes al finalizar el 2019</w:t>
      </w:r>
    </w:p>
    <w:p w14:paraId="0DBA970D" w14:textId="77777777" w:rsidR="00F908BF" w:rsidRPr="00F908BF" w:rsidRDefault="00F908BF" w:rsidP="00F908BF">
      <w:pPr>
        <w:widowControl w:val="0"/>
        <w:autoSpaceDE w:val="0"/>
        <w:autoSpaceDN w:val="0"/>
        <w:adjustRightInd w:val="0"/>
        <w:jc w:val="center"/>
      </w:pPr>
    </w:p>
    <w:tbl>
      <w:tblPr>
        <w:tblW w:w="8361" w:type="dxa"/>
        <w:jc w:val="center"/>
        <w:tblCellMar>
          <w:left w:w="70" w:type="dxa"/>
          <w:right w:w="70" w:type="dxa"/>
        </w:tblCellMar>
        <w:tblLook w:val="04A0" w:firstRow="1" w:lastRow="0" w:firstColumn="1" w:lastColumn="0" w:noHBand="0" w:noVBand="1"/>
      </w:tblPr>
      <w:tblGrid>
        <w:gridCol w:w="5954"/>
        <w:gridCol w:w="1287"/>
        <w:gridCol w:w="1120"/>
      </w:tblGrid>
      <w:tr w:rsidR="00F908BF" w:rsidRPr="00F908BF" w14:paraId="231BE448" w14:textId="77777777" w:rsidTr="00CA19D3">
        <w:trPr>
          <w:tblHeader/>
          <w:jc w:val="center"/>
        </w:trPr>
        <w:tc>
          <w:tcPr>
            <w:tcW w:w="5954" w:type="dxa"/>
            <w:tcBorders>
              <w:top w:val="single" w:sz="4" w:space="0" w:color="auto"/>
              <w:left w:val="nil"/>
              <w:bottom w:val="nil"/>
              <w:right w:val="nil"/>
            </w:tcBorders>
            <w:shd w:val="clear" w:color="auto" w:fill="auto"/>
            <w:noWrap/>
            <w:vAlign w:val="center"/>
            <w:hideMark/>
          </w:tcPr>
          <w:p w14:paraId="6CA13082" w14:textId="77777777" w:rsidR="00F908BF" w:rsidRPr="00F908BF" w:rsidRDefault="00F908BF" w:rsidP="00F908BF">
            <w:pPr>
              <w:widowControl w:val="0"/>
              <w:autoSpaceDE w:val="0"/>
              <w:autoSpaceDN w:val="0"/>
              <w:adjustRightInd w:val="0"/>
              <w:jc w:val="center"/>
              <w:rPr>
                <w:b/>
                <w:bCs/>
                <w:lang w:eastAsia="es-CR"/>
              </w:rPr>
            </w:pPr>
            <w:r w:rsidRPr="00F908BF">
              <w:rPr>
                <w:b/>
                <w:bCs/>
              </w:rPr>
              <w:t> </w:t>
            </w:r>
          </w:p>
        </w:tc>
        <w:tc>
          <w:tcPr>
            <w:tcW w:w="1287" w:type="dxa"/>
            <w:tcBorders>
              <w:top w:val="single" w:sz="4" w:space="0" w:color="auto"/>
              <w:left w:val="single" w:sz="4" w:space="0" w:color="auto"/>
              <w:bottom w:val="nil"/>
              <w:right w:val="single" w:sz="4" w:space="0" w:color="auto"/>
            </w:tcBorders>
            <w:shd w:val="clear" w:color="auto" w:fill="auto"/>
            <w:noWrap/>
            <w:vAlign w:val="center"/>
            <w:hideMark/>
          </w:tcPr>
          <w:p w14:paraId="7ECED3F9" w14:textId="77777777" w:rsidR="00F908BF" w:rsidRPr="00F908BF" w:rsidRDefault="00F908BF" w:rsidP="00F908BF">
            <w:pPr>
              <w:widowControl w:val="0"/>
              <w:autoSpaceDE w:val="0"/>
              <w:autoSpaceDN w:val="0"/>
              <w:adjustRightInd w:val="0"/>
              <w:jc w:val="center"/>
              <w:rPr>
                <w:b/>
                <w:bCs/>
              </w:rPr>
            </w:pPr>
            <w:r w:rsidRPr="00F908BF">
              <w:rPr>
                <w:b/>
                <w:bCs/>
              </w:rPr>
              <w:t>Circulante</w:t>
            </w:r>
          </w:p>
        </w:tc>
        <w:tc>
          <w:tcPr>
            <w:tcW w:w="1120" w:type="dxa"/>
            <w:tcBorders>
              <w:top w:val="single" w:sz="4" w:space="0" w:color="auto"/>
              <w:left w:val="nil"/>
              <w:bottom w:val="nil"/>
              <w:right w:val="nil"/>
            </w:tcBorders>
            <w:shd w:val="clear" w:color="auto" w:fill="auto"/>
            <w:noWrap/>
            <w:vAlign w:val="center"/>
            <w:hideMark/>
          </w:tcPr>
          <w:p w14:paraId="5FA6F543" w14:textId="77777777" w:rsidR="00F908BF" w:rsidRPr="00F908BF" w:rsidRDefault="00F908BF" w:rsidP="00F908BF">
            <w:pPr>
              <w:widowControl w:val="0"/>
              <w:autoSpaceDE w:val="0"/>
              <w:autoSpaceDN w:val="0"/>
              <w:adjustRightInd w:val="0"/>
            </w:pPr>
            <w:r w:rsidRPr="00F908BF">
              <w:t> </w:t>
            </w:r>
          </w:p>
        </w:tc>
      </w:tr>
      <w:tr w:rsidR="00F908BF" w:rsidRPr="00F908BF" w14:paraId="4085E076" w14:textId="77777777" w:rsidTr="00CA19D3">
        <w:trPr>
          <w:tblHeader/>
          <w:jc w:val="center"/>
        </w:trPr>
        <w:tc>
          <w:tcPr>
            <w:tcW w:w="5954" w:type="dxa"/>
            <w:tcBorders>
              <w:top w:val="nil"/>
              <w:left w:val="nil"/>
              <w:bottom w:val="single" w:sz="4" w:space="0" w:color="auto"/>
              <w:right w:val="nil"/>
            </w:tcBorders>
            <w:shd w:val="clear" w:color="auto" w:fill="auto"/>
            <w:noWrap/>
            <w:vAlign w:val="center"/>
            <w:hideMark/>
          </w:tcPr>
          <w:p w14:paraId="001168F0" w14:textId="77777777" w:rsidR="00F908BF" w:rsidRPr="00F908BF" w:rsidRDefault="00F908BF" w:rsidP="00F908BF">
            <w:pPr>
              <w:widowControl w:val="0"/>
              <w:autoSpaceDE w:val="0"/>
              <w:autoSpaceDN w:val="0"/>
              <w:adjustRightInd w:val="0"/>
              <w:jc w:val="center"/>
              <w:rPr>
                <w:b/>
                <w:bCs/>
              </w:rPr>
            </w:pPr>
            <w:r w:rsidRPr="00F908BF">
              <w:rPr>
                <w:b/>
                <w:bCs/>
              </w:rPr>
              <w:t>Juzgado</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36F37D4E" w14:textId="77777777" w:rsidR="00F908BF" w:rsidRPr="00F908BF" w:rsidRDefault="00F908BF" w:rsidP="00F908BF">
            <w:pPr>
              <w:widowControl w:val="0"/>
              <w:autoSpaceDE w:val="0"/>
              <w:autoSpaceDN w:val="0"/>
              <w:adjustRightInd w:val="0"/>
              <w:jc w:val="center"/>
              <w:rPr>
                <w:b/>
                <w:bCs/>
              </w:rPr>
            </w:pPr>
            <w:r w:rsidRPr="00F908BF">
              <w:rPr>
                <w:b/>
                <w:bCs/>
              </w:rPr>
              <w:t>Final</w:t>
            </w:r>
          </w:p>
        </w:tc>
        <w:tc>
          <w:tcPr>
            <w:tcW w:w="1120" w:type="dxa"/>
            <w:tcBorders>
              <w:top w:val="nil"/>
              <w:left w:val="nil"/>
              <w:bottom w:val="single" w:sz="4" w:space="0" w:color="auto"/>
              <w:right w:val="nil"/>
            </w:tcBorders>
            <w:shd w:val="clear" w:color="auto" w:fill="auto"/>
            <w:noWrap/>
            <w:vAlign w:val="center"/>
            <w:hideMark/>
          </w:tcPr>
          <w:p w14:paraId="361AE311" w14:textId="77777777" w:rsidR="00F908BF" w:rsidRPr="00F908BF" w:rsidRDefault="00F908BF" w:rsidP="00F908BF">
            <w:pPr>
              <w:widowControl w:val="0"/>
              <w:autoSpaceDE w:val="0"/>
              <w:autoSpaceDN w:val="0"/>
              <w:adjustRightInd w:val="0"/>
              <w:jc w:val="center"/>
              <w:rPr>
                <w:b/>
                <w:bCs/>
              </w:rPr>
            </w:pPr>
            <w:r w:rsidRPr="00F908BF">
              <w:rPr>
                <w:b/>
                <w:bCs/>
              </w:rPr>
              <w:t>Detalle</w:t>
            </w:r>
          </w:p>
        </w:tc>
      </w:tr>
      <w:tr w:rsidR="00F908BF" w:rsidRPr="00F908BF" w14:paraId="5CF3EDCE" w14:textId="77777777" w:rsidTr="00CA19D3">
        <w:trPr>
          <w:jc w:val="center"/>
        </w:trPr>
        <w:tc>
          <w:tcPr>
            <w:tcW w:w="5954" w:type="dxa"/>
            <w:tcBorders>
              <w:top w:val="nil"/>
              <w:left w:val="nil"/>
              <w:bottom w:val="nil"/>
              <w:right w:val="nil"/>
            </w:tcBorders>
            <w:shd w:val="clear" w:color="auto" w:fill="auto"/>
            <w:noWrap/>
            <w:vAlign w:val="center"/>
            <w:hideMark/>
          </w:tcPr>
          <w:p w14:paraId="6B00EE2C" w14:textId="77777777" w:rsidR="00F908BF" w:rsidRPr="00F908BF" w:rsidRDefault="00F908BF" w:rsidP="00F908BF">
            <w:pPr>
              <w:widowControl w:val="0"/>
              <w:autoSpaceDE w:val="0"/>
              <w:autoSpaceDN w:val="0"/>
              <w:adjustRightInd w:val="0"/>
              <w:jc w:val="center"/>
              <w:rPr>
                <w:b/>
                <w:bCs/>
              </w:rPr>
            </w:pPr>
          </w:p>
        </w:tc>
        <w:tc>
          <w:tcPr>
            <w:tcW w:w="1287" w:type="dxa"/>
            <w:tcBorders>
              <w:top w:val="nil"/>
              <w:left w:val="single" w:sz="4" w:space="0" w:color="auto"/>
              <w:bottom w:val="nil"/>
              <w:right w:val="single" w:sz="4" w:space="0" w:color="auto"/>
            </w:tcBorders>
            <w:shd w:val="clear" w:color="auto" w:fill="auto"/>
            <w:noWrap/>
            <w:vAlign w:val="center"/>
            <w:hideMark/>
          </w:tcPr>
          <w:p w14:paraId="1DBE0FFD" w14:textId="77777777" w:rsidR="00F908BF" w:rsidRPr="00F908BF" w:rsidRDefault="00F908BF" w:rsidP="00F908BF">
            <w:pPr>
              <w:widowControl w:val="0"/>
              <w:autoSpaceDE w:val="0"/>
              <w:autoSpaceDN w:val="0"/>
              <w:adjustRightInd w:val="0"/>
              <w:jc w:val="center"/>
            </w:pPr>
            <w:r w:rsidRPr="00F908BF">
              <w:t> </w:t>
            </w:r>
          </w:p>
        </w:tc>
        <w:tc>
          <w:tcPr>
            <w:tcW w:w="1120" w:type="dxa"/>
            <w:tcBorders>
              <w:top w:val="nil"/>
              <w:left w:val="nil"/>
              <w:bottom w:val="nil"/>
              <w:right w:val="nil"/>
            </w:tcBorders>
            <w:shd w:val="clear" w:color="auto" w:fill="auto"/>
            <w:noWrap/>
            <w:vAlign w:val="center"/>
            <w:hideMark/>
          </w:tcPr>
          <w:p w14:paraId="1F781615" w14:textId="77777777" w:rsidR="00F908BF" w:rsidRPr="00F908BF" w:rsidRDefault="00F908BF" w:rsidP="00F908BF">
            <w:pPr>
              <w:widowControl w:val="0"/>
              <w:autoSpaceDE w:val="0"/>
              <w:autoSpaceDN w:val="0"/>
              <w:adjustRightInd w:val="0"/>
              <w:jc w:val="center"/>
            </w:pPr>
          </w:p>
        </w:tc>
      </w:tr>
      <w:tr w:rsidR="00F908BF" w:rsidRPr="00F908BF" w14:paraId="7031B18B" w14:textId="77777777" w:rsidTr="00CA19D3">
        <w:trPr>
          <w:jc w:val="center"/>
        </w:trPr>
        <w:tc>
          <w:tcPr>
            <w:tcW w:w="5954" w:type="dxa"/>
            <w:tcBorders>
              <w:top w:val="nil"/>
              <w:left w:val="nil"/>
              <w:bottom w:val="nil"/>
              <w:right w:val="nil"/>
            </w:tcBorders>
            <w:shd w:val="clear" w:color="auto" w:fill="auto"/>
            <w:noWrap/>
            <w:vAlign w:val="center"/>
          </w:tcPr>
          <w:p w14:paraId="14F6F14C" w14:textId="77777777" w:rsidR="00F908BF" w:rsidRPr="00F908BF" w:rsidRDefault="00F908BF" w:rsidP="00F908BF">
            <w:pPr>
              <w:widowControl w:val="0"/>
              <w:autoSpaceDE w:val="0"/>
              <w:autoSpaceDN w:val="0"/>
              <w:adjustRightInd w:val="0"/>
            </w:pPr>
            <w:r w:rsidRPr="00F908BF">
              <w:t>Primero Especializado Cobro I Circuito San José</w:t>
            </w:r>
          </w:p>
        </w:tc>
        <w:tc>
          <w:tcPr>
            <w:tcW w:w="1287" w:type="dxa"/>
            <w:tcBorders>
              <w:top w:val="nil"/>
              <w:left w:val="single" w:sz="4" w:space="0" w:color="auto"/>
              <w:bottom w:val="nil"/>
              <w:right w:val="single" w:sz="4" w:space="0" w:color="auto"/>
            </w:tcBorders>
            <w:shd w:val="clear" w:color="auto" w:fill="auto"/>
            <w:noWrap/>
            <w:vAlign w:val="center"/>
          </w:tcPr>
          <w:p w14:paraId="6093B4F1" w14:textId="77777777" w:rsidR="00F908BF" w:rsidRPr="00F908BF" w:rsidRDefault="00F908BF" w:rsidP="00F908BF">
            <w:pPr>
              <w:widowControl w:val="0"/>
              <w:autoSpaceDE w:val="0"/>
              <w:autoSpaceDN w:val="0"/>
              <w:adjustRightInd w:val="0"/>
              <w:jc w:val="center"/>
            </w:pPr>
            <w:r w:rsidRPr="00F908BF">
              <w:t>98.150</w:t>
            </w:r>
          </w:p>
        </w:tc>
        <w:tc>
          <w:tcPr>
            <w:tcW w:w="1120" w:type="dxa"/>
            <w:vMerge w:val="restart"/>
            <w:tcBorders>
              <w:top w:val="single" w:sz="4" w:space="0" w:color="auto"/>
              <w:left w:val="nil"/>
              <w:bottom w:val="nil"/>
              <w:right w:val="nil"/>
            </w:tcBorders>
            <w:shd w:val="clear" w:color="auto" w:fill="auto"/>
            <w:vAlign w:val="center"/>
            <w:hideMark/>
          </w:tcPr>
          <w:p w14:paraId="1D917491" w14:textId="77777777" w:rsidR="00F908BF" w:rsidRPr="00F908BF" w:rsidRDefault="00F908BF" w:rsidP="00F908BF">
            <w:pPr>
              <w:widowControl w:val="0"/>
              <w:autoSpaceDE w:val="0"/>
              <w:autoSpaceDN w:val="0"/>
              <w:adjustRightInd w:val="0"/>
              <w:jc w:val="center"/>
            </w:pPr>
            <w:r w:rsidRPr="00F908BF">
              <w:t>Mayores Cifras</w:t>
            </w:r>
          </w:p>
        </w:tc>
      </w:tr>
      <w:tr w:rsidR="00F908BF" w:rsidRPr="00F908BF" w14:paraId="72813B09" w14:textId="77777777" w:rsidTr="00CA19D3">
        <w:trPr>
          <w:jc w:val="center"/>
        </w:trPr>
        <w:tc>
          <w:tcPr>
            <w:tcW w:w="5954" w:type="dxa"/>
            <w:tcBorders>
              <w:top w:val="nil"/>
              <w:left w:val="nil"/>
              <w:bottom w:val="nil"/>
              <w:right w:val="nil"/>
            </w:tcBorders>
            <w:shd w:val="clear" w:color="auto" w:fill="auto"/>
            <w:noWrap/>
            <w:vAlign w:val="center"/>
          </w:tcPr>
          <w:p w14:paraId="3D751DA7" w14:textId="77777777" w:rsidR="00F908BF" w:rsidRPr="00F908BF" w:rsidRDefault="00F908BF" w:rsidP="00F908BF">
            <w:pPr>
              <w:widowControl w:val="0"/>
              <w:autoSpaceDE w:val="0"/>
              <w:autoSpaceDN w:val="0"/>
              <w:adjustRightInd w:val="0"/>
            </w:pPr>
            <w:r w:rsidRPr="00F908BF">
              <w:t>Segundo Especializado Cobro I Circuito San José</w:t>
            </w:r>
          </w:p>
        </w:tc>
        <w:tc>
          <w:tcPr>
            <w:tcW w:w="1287" w:type="dxa"/>
            <w:tcBorders>
              <w:top w:val="nil"/>
              <w:left w:val="single" w:sz="4" w:space="0" w:color="auto"/>
              <w:bottom w:val="nil"/>
              <w:right w:val="single" w:sz="4" w:space="0" w:color="auto"/>
            </w:tcBorders>
            <w:shd w:val="clear" w:color="auto" w:fill="auto"/>
            <w:noWrap/>
            <w:vAlign w:val="center"/>
          </w:tcPr>
          <w:p w14:paraId="50FF68C2" w14:textId="77777777" w:rsidR="00F908BF" w:rsidRPr="00F908BF" w:rsidRDefault="00F908BF" w:rsidP="00F908BF">
            <w:pPr>
              <w:widowControl w:val="0"/>
              <w:autoSpaceDE w:val="0"/>
              <w:autoSpaceDN w:val="0"/>
              <w:adjustRightInd w:val="0"/>
              <w:jc w:val="center"/>
            </w:pPr>
            <w:r w:rsidRPr="00F908BF">
              <w:t>78.456</w:t>
            </w:r>
          </w:p>
        </w:tc>
        <w:tc>
          <w:tcPr>
            <w:tcW w:w="1120" w:type="dxa"/>
            <w:vMerge/>
            <w:tcBorders>
              <w:top w:val="single" w:sz="4" w:space="0" w:color="auto"/>
              <w:left w:val="nil"/>
              <w:bottom w:val="nil"/>
              <w:right w:val="nil"/>
            </w:tcBorders>
            <w:vAlign w:val="center"/>
          </w:tcPr>
          <w:p w14:paraId="7162B330" w14:textId="77777777" w:rsidR="00F908BF" w:rsidRPr="00F908BF" w:rsidRDefault="00F908BF" w:rsidP="00F908BF">
            <w:pPr>
              <w:widowControl w:val="0"/>
              <w:autoSpaceDE w:val="0"/>
              <w:autoSpaceDN w:val="0"/>
              <w:adjustRightInd w:val="0"/>
            </w:pPr>
          </w:p>
        </w:tc>
      </w:tr>
      <w:tr w:rsidR="00F908BF" w:rsidRPr="00F908BF" w14:paraId="25CB2E7E" w14:textId="77777777" w:rsidTr="00CA19D3">
        <w:trPr>
          <w:jc w:val="center"/>
        </w:trPr>
        <w:tc>
          <w:tcPr>
            <w:tcW w:w="5954" w:type="dxa"/>
            <w:tcBorders>
              <w:top w:val="nil"/>
              <w:left w:val="nil"/>
              <w:bottom w:val="nil"/>
              <w:right w:val="nil"/>
            </w:tcBorders>
            <w:shd w:val="clear" w:color="auto" w:fill="auto"/>
            <w:noWrap/>
            <w:vAlign w:val="center"/>
            <w:hideMark/>
          </w:tcPr>
          <w:p w14:paraId="62C2B92F" w14:textId="77777777" w:rsidR="00F908BF" w:rsidRPr="00F908BF" w:rsidRDefault="00F908BF" w:rsidP="00F908BF">
            <w:pPr>
              <w:widowControl w:val="0"/>
              <w:autoSpaceDE w:val="0"/>
              <w:autoSpaceDN w:val="0"/>
              <w:adjustRightInd w:val="0"/>
            </w:pPr>
            <w:r w:rsidRPr="00F908BF">
              <w:t>Tercero Especializado Cobro I Circuito San José</w:t>
            </w:r>
          </w:p>
        </w:tc>
        <w:tc>
          <w:tcPr>
            <w:tcW w:w="1287" w:type="dxa"/>
            <w:tcBorders>
              <w:top w:val="nil"/>
              <w:left w:val="single" w:sz="4" w:space="0" w:color="auto"/>
              <w:bottom w:val="nil"/>
              <w:right w:val="single" w:sz="4" w:space="0" w:color="auto"/>
            </w:tcBorders>
            <w:shd w:val="clear" w:color="auto" w:fill="auto"/>
            <w:noWrap/>
            <w:vAlign w:val="center"/>
          </w:tcPr>
          <w:p w14:paraId="63473616" w14:textId="77777777" w:rsidR="00F908BF" w:rsidRPr="00F908BF" w:rsidRDefault="00F908BF" w:rsidP="00F908BF">
            <w:pPr>
              <w:widowControl w:val="0"/>
              <w:autoSpaceDE w:val="0"/>
              <w:autoSpaceDN w:val="0"/>
              <w:adjustRightInd w:val="0"/>
              <w:jc w:val="center"/>
            </w:pPr>
            <w:r w:rsidRPr="00F908BF">
              <w:t>76.397</w:t>
            </w:r>
          </w:p>
        </w:tc>
        <w:tc>
          <w:tcPr>
            <w:tcW w:w="1120" w:type="dxa"/>
            <w:vMerge/>
            <w:tcBorders>
              <w:top w:val="single" w:sz="4" w:space="0" w:color="auto"/>
              <w:left w:val="nil"/>
              <w:bottom w:val="nil"/>
              <w:right w:val="nil"/>
            </w:tcBorders>
            <w:vAlign w:val="center"/>
            <w:hideMark/>
          </w:tcPr>
          <w:p w14:paraId="3DF2C70E" w14:textId="77777777" w:rsidR="00F908BF" w:rsidRPr="00F908BF" w:rsidRDefault="00F908BF" w:rsidP="00F908BF">
            <w:pPr>
              <w:widowControl w:val="0"/>
              <w:autoSpaceDE w:val="0"/>
              <w:autoSpaceDN w:val="0"/>
              <w:adjustRightInd w:val="0"/>
            </w:pPr>
          </w:p>
        </w:tc>
      </w:tr>
      <w:tr w:rsidR="00F908BF" w:rsidRPr="00F908BF" w14:paraId="57E1CA0B" w14:textId="77777777" w:rsidTr="00CA19D3">
        <w:trPr>
          <w:jc w:val="center"/>
        </w:trPr>
        <w:tc>
          <w:tcPr>
            <w:tcW w:w="5954" w:type="dxa"/>
            <w:tcBorders>
              <w:top w:val="nil"/>
              <w:left w:val="nil"/>
              <w:bottom w:val="nil"/>
              <w:right w:val="nil"/>
            </w:tcBorders>
            <w:shd w:val="clear" w:color="auto" w:fill="auto"/>
            <w:noWrap/>
            <w:vAlign w:val="center"/>
            <w:hideMark/>
          </w:tcPr>
          <w:p w14:paraId="7EC35968" w14:textId="77777777" w:rsidR="00F908BF" w:rsidRPr="00F908BF" w:rsidRDefault="00F908BF" w:rsidP="00F908BF">
            <w:pPr>
              <w:widowControl w:val="0"/>
              <w:autoSpaceDE w:val="0"/>
              <w:autoSpaceDN w:val="0"/>
              <w:adjustRightInd w:val="0"/>
            </w:pPr>
            <w:r w:rsidRPr="00F908BF">
              <w:t>Cobro y Tránsito II Circuito Guanacaste (Santa Cruz)</w:t>
            </w:r>
          </w:p>
        </w:tc>
        <w:tc>
          <w:tcPr>
            <w:tcW w:w="1287" w:type="dxa"/>
            <w:tcBorders>
              <w:top w:val="nil"/>
              <w:left w:val="single" w:sz="4" w:space="0" w:color="auto"/>
              <w:bottom w:val="nil"/>
              <w:right w:val="single" w:sz="4" w:space="0" w:color="auto"/>
            </w:tcBorders>
            <w:shd w:val="clear" w:color="auto" w:fill="auto"/>
            <w:noWrap/>
            <w:vAlign w:val="center"/>
          </w:tcPr>
          <w:p w14:paraId="2749EF7B" w14:textId="77777777" w:rsidR="00F908BF" w:rsidRPr="00F908BF" w:rsidRDefault="00F908BF" w:rsidP="00F908BF">
            <w:pPr>
              <w:widowControl w:val="0"/>
              <w:autoSpaceDE w:val="0"/>
              <w:autoSpaceDN w:val="0"/>
              <w:adjustRightInd w:val="0"/>
              <w:jc w:val="center"/>
            </w:pPr>
            <w:r w:rsidRPr="00F908BF">
              <w:t>15.419</w:t>
            </w:r>
          </w:p>
        </w:tc>
        <w:tc>
          <w:tcPr>
            <w:tcW w:w="1120" w:type="dxa"/>
            <w:vMerge w:val="restart"/>
            <w:tcBorders>
              <w:top w:val="single" w:sz="4" w:space="0" w:color="auto"/>
              <w:left w:val="single" w:sz="4" w:space="0" w:color="auto"/>
              <w:bottom w:val="single" w:sz="4" w:space="0" w:color="000000"/>
              <w:right w:val="nil"/>
            </w:tcBorders>
            <w:shd w:val="clear" w:color="auto" w:fill="auto"/>
            <w:vAlign w:val="center"/>
            <w:hideMark/>
          </w:tcPr>
          <w:p w14:paraId="5A750F88" w14:textId="77777777" w:rsidR="00F908BF" w:rsidRPr="00F908BF" w:rsidRDefault="00F908BF" w:rsidP="00F908BF">
            <w:pPr>
              <w:widowControl w:val="0"/>
              <w:autoSpaceDE w:val="0"/>
              <w:autoSpaceDN w:val="0"/>
              <w:adjustRightInd w:val="0"/>
              <w:jc w:val="center"/>
            </w:pPr>
            <w:r w:rsidRPr="00F908BF">
              <w:t>Menores Cifras</w:t>
            </w:r>
          </w:p>
        </w:tc>
      </w:tr>
      <w:tr w:rsidR="00F908BF" w:rsidRPr="00F908BF" w14:paraId="1727071B" w14:textId="77777777" w:rsidTr="00CA19D3">
        <w:trPr>
          <w:jc w:val="center"/>
        </w:trPr>
        <w:tc>
          <w:tcPr>
            <w:tcW w:w="5954" w:type="dxa"/>
            <w:tcBorders>
              <w:top w:val="nil"/>
              <w:left w:val="nil"/>
              <w:bottom w:val="nil"/>
              <w:right w:val="nil"/>
            </w:tcBorders>
            <w:shd w:val="clear" w:color="auto" w:fill="auto"/>
            <w:noWrap/>
            <w:vAlign w:val="center"/>
            <w:hideMark/>
          </w:tcPr>
          <w:p w14:paraId="0C10E895" w14:textId="77777777" w:rsidR="00F908BF" w:rsidRPr="00F908BF" w:rsidRDefault="00F908BF" w:rsidP="00F908BF">
            <w:pPr>
              <w:widowControl w:val="0"/>
              <w:autoSpaceDE w:val="0"/>
              <w:autoSpaceDN w:val="0"/>
              <w:adjustRightInd w:val="0"/>
            </w:pPr>
            <w:r w:rsidRPr="00F908BF">
              <w:t>Cobro y Menor Cuantía III Circuito Alajuela (San Ramón)</w:t>
            </w:r>
          </w:p>
        </w:tc>
        <w:tc>
          <w:tcPr>
            <w:tcW w:w="1287" w:type="dxa"/>
            <w:tcBorders>
              <w:top w:val="nil"/>
              <w:left w:val="single" w:sz="4" w:space="0" w:color="auto"/>
              <w:bottom w:val="nil"/>
              <w:right w:val="single" w:sz="4" w:space="0" w:color="auto"/>
            </w:tcBorders>
            <w:shd w:val="clear" w:color="auto" w:fill="auto"/>
            <w:noWrap/>
            <w:vAlign w:val="center"/>
          </w:tcPr>
          <w:p w14:paraId="7FB754C5" w14:textId="77777777" w:rsidR="00F908BF" w:rsidRPr="00F908BF" w:rsidRDefault="00F908BF" w:rsidP="00F908BF">
            <w:pPr>
              <w:widowControl w:val="0"/>
              <w:autoSpaceDE w:val="0"/>
              <w:autoSpaceDN w:val="0"/>
              <w:adjustRightInd w:val="0"/>
              <w:jc w:val="center"/>
            </w:pPr>
            <w:r w:rsidRPr="00F908BF">
              <w:t>11.731</w:t>
            </w:r>
          </w:p>
        </w:tc>
        <w:tc>
          <w:tcPr>
            <w:tcW w:w="1120" w:type="dxa"/>
            <w:vMerge/>
            <w:tcBorders>
              <w:top w:val="single" w:sz="4" w:space="0" w:color="auto"/>
              <w:left w:val="single" w:sz="4" w:space="0" w:color="auto"/>
              <w:bottom w:val="single" w:sz="4" w:space="0" w:color="000000"/>
              <w:right w:val="nil"/>
            </w:tcBorders>
            <w:vAlign w:val="center"/>
            <w:hideMark/>
          </w:tcPr>
          <w:p w14:paraId="373C160F" w14:textId="77777777" w:rsidR="00F908BF" w:rsidRPr="00F908BF" w:rsidRDefault="00F908BF" w:rsidP="00F908BF">
            <w:pPr>
              <w:widowControl w:val="0"/>
              <w:autoSpaceDE w:val="0"/>
              <w:autoSpaceDN w:val="0"/>
              <w:adjustRightInd w:val="0"/>
            </w:pPr>
          </w:p>
        </w:tc>
      </w:tr>
      <w:tr w:rsidR="00F908BF" w:rsidRPr="00F908BF" w14:paraId="28276069" w14:textId="77777777" w:rsidTr="00CA19D3">
        <w:trPr>
          <w:jc w:val="center"/>
        </w:trPr>
        <w:tc>
          <w:tcPr>
            <w:tcW w:w="5954" w:type="dxa"/>
            <w:tcBorders>
              <w:top w:val="nil"/>
              <w:left w:val="nil"/>
              <w:bottom w:val="nil"/>
              <w:right w:val="nil"/>
            </w:tcBorders>
            <w:shd w:val="clear" w:color="auto" w:fill="auto"/>
            <w:noWrap/>
            <w:vAlign w:val="center"/>
          </w:tcPr>
          <w:p w14:paraId="4F485F7D" w14:textId="77777777" w:rsidR="00F908BF" w:rsidRPr="00F908BF" w:rsidRDefault="00F908BF" w:rsidP="00F908BF">
            <w:pPr>
              <w:widowControl w:val="0"/>
              <w:autoSpaceDE w:val="0"/>
              <w:autoSpaceDN w:val="0"/>
              <w:adjustRightInd w:val="0"/>
            </w:pPr>
            <w:r w:rsidRPr="00F908BF">
              <w:t>Cobro de Golfito</w:t>
            </w:r>
          </w:p>
        </w:tc>
        <w:tc>
          <w:tcPr>
            <w:tcW w:w="1287" w:type="dxa"/>
            <w:tcBorders>
              <w:top w:val="nil"/>
              <w:left w:val="single" w:sz="4" w:space="0" w:color="auto"/>
              <w:bottom w:val="nil"/>
              <w:right w:val="single" w:sz="4" w:space="0" w:color="auto"/>
            </w:tcBorders>
            <w:shd w:val="clear" w:color="auto" w:fill="auto"/>
            <w:noWrap/>
            <w:vAlign w:val="center"/>
          </w:tcPr>
          <w:p w14:paraId="26841F98" w14:textId="77777777" w:rsidR="00F908BF" w:rsidRPr="00F908BF" w:rsidRDefault="00F908BF" w:rsidP="00F908BF">
            <w:pPr>
              <w:widowControl w:val="0"/>
              <w:autoSpaceDE w:val="0"/>
              <w:autoSpaceDN w:val="0"/>
              <w:adjustRightInd w:val="0"/>
              <w:jc w:val="center"/>
            </w:pPr>
            <w:r w:rsidRPr="00F908BF">
              <w:t>8.989</w:t>
            </w:r>
          </w:p>
        </w:tc>
        <w:tc>
          <w:tcPr>
            <w:tcW w:w="1120" w:type="dxa"/>
            <w:vMerge/>
            <w:tcBorders>
              <w:top w:val="single" w:sz="4" w:space="0" w:color="auto"/>
              <w:left w:val="single" w:sz="4" w:space="0" w:color="auto"/>
              <w:bottom w:val="single" w:sz="4" w:space="0" w:color="000000"/>
              <w:right w:val="nil"/>
            </w:tcBorders>
            <w:vAlign w:val="center"/>
          </w:tcPr>
          <w:p w14:paraId="35BCD440" w14:textId="77777777" w:rsidR="00F908BF" w:rsidRPr="00F908BF" w:rsidRDefault="00F908BF" w:rsidP="00F908BF">
            <w:pPr>
              <w:widowControl w:val="0"/>
              <w:autoSpaceDE w:val="0"/>
              <w:autoSpaceDN w:val="0"/>
              <w:adjustRightInd w:val="0"/>
            </w:pPr>
          </w:p>
        </w:tc>
      </w:tr>
      <w:tr w:rsidR="00F908BF" w:rsidRPr="00F908BF" w14:paraId="799EF5A1" w14:textId="77777777" w:rsidTr="00CA19D3">
        <w:trPr>
          <w:jc w:val="center"/>
        </w:trPr>
        <w:tc>
          <w:tcPr>
            <w:tcW w:w="5954" w:type="dxa"/>
            <w:tcBorders>
              <w:top w:val="nil"/>
              <w:left w:val="nil"/>
              <w:bottom w:val="single" w:sz="4" w:space="0" w:color="auto"/>
              <w:right w:val="nil"/>
            </w:tcBorders>
            <w:shd w:val="clear" w:color="auto" w:fill="auto"/>
            <w:noWrap/>
            <w:vAlign w:val="center"/>
            <w:hideMark/>
          </w:tcPr>
          <w:p w14:paraId="09AA68BA" w14:textId="77777777" w:rsidR="00F908BF" w:rsidRPr="00F908BF" w:rsidRDefault="00F908BF" w:rsidP="00F908BF">
            <w:pPr>
              <w:widowControl w:val="0"/>
              <w:autoSpaceDE w:val="0"/>
              <w:autoSpaceDN w:val="0"/>
              <w:adjustRightInd w:val="0"/>
            </w:pPr>
            <w:r w:rsidRPr="00F908BF">
              <w:t> </w:t>
            </w:r>
          </w:p>
        </w:tc>
        <w:tc>
          <w:tcPr>
            <w:tcW w:w="1287" w:type="dxa"/>
            <w:tcBorders>
              <w:top w:val="nil"/>
              <w:left w:val="single" w:sz="4" w:space="0" w:color="auto"/>
              <w:bottom w:val="single" w:sz="4" w:space="0" w:color="auto"/>
              <w:right w:val="single" w:sz="4" w:space="0" w:color="auto"/>
            </w:tcBorders>
            <w:shd w:val="clear" w:color="auto" w:fill="auto"/>
            <w:noWrap/>
            <w:vAlign w:val="center"/>
          </w:tcPr>
          <w:p w14:paraId="69804D1B" w14:textId="77777777" w:rsidR="00F908BF" w:rsidRPr="00F908BF" w:rsidRDefault="00F908BF" w:rsidP="00F908BF">
            <w:pPr>
              <w:widowControl w:val="0"/>
              <w:autoSpaceDE w:val="0"/>
              <w:autoSpaceDN w:val="0"/>
              <w:adjustRightInd w:val="0"/>
              <w:jc w:val="center"/>
            </w:pPr>
            <w:r w:rsidRPr="00F908BF">
              <w:t> </w:t>
            </w:r>
          </w:p>
        </w:tc>
        <w:tc>
          <w:tcPr>
            <w:tcW w:w="1120" w:type="dxa"/>
            <w:vMerge/>
            <w:tcBorders>
              <w:top w:val="single" w:sz="4" w:space="0" w:color="auto"/>
              <w:left w:val="single" w:sz="4" w:space="0" w:color="auto"/>
              <w:bottom w:val="single" w:sz="4" w:space="0" w:color="000000"/>
              <w:right w:val="nil"/>
            </w:tcBorders>
            <w:vAlign w:val="center"/>
            <w:hideMark/>
          </w:tcPr>
          <w:p w14:paraId="7A1B0515" w14:textId="77777777" w:rsidR="00F908BF" w:rsidRPr="00F908BF" w:rsidRDefault="00F908BF" w:rsidP="00F908BF">
            <w:pPr>
              <w:widowControl w:val="0"/>
              <w:autoSpaceDE w:val="0"/>
              <w:autoSpaceDN w:val="0"/>
              <w:adjustRightInd w:val="0"/>
            </w:pPr>
          </w:p>
        </w:tc>
      </w:tr>
      <w:tr w:rsidR="00F908BF" w:rsidRPr="00F908BF" w14:paraId="1D66DCCF" w14:textId="77777777" w:rsidTr="00CA19D3">
        <w:trPr>
          <w:trHeight w:val="300"/>
          <w:jc w:val="center"/>
        </w:trPr>
        <w:tc>
          <w:tcPr>
            <w:tcW w:w="8361" w:type="dxa"/>
            <w:gridSpan w:val="3"/>
            <w:tcBorders>
              <w:top w:val="single" w:sz="4" w:space="0" w:color="auto"/>
              <w:left w:val="nil"/>
            </w:tcBorders>
            <w:shd w:val="clear" w:color="auto" w:fill="auto"/>
            <w:noWrap/>
            <w:vAlign w:val="center"/>
            <w:hideMark/>
          </w:tcPr>
          <w:p w14:paraId="62421D31" w14:textId="77777777"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r w:rsidR="00F908BF" w:rsidRPr="00F908BF" w14:paraId="2510C9C9" w14:textId="77777777" w:rsidTr="00CA19D3">
        <w:trPr>
          <w:jc w:val="center"/>
        </w:trPr>
        <w:tc>
          <w:tcPr>
            <w:tcW w:w="8361" w:type="dxa"/>
            <w:gridSpan w:val="3"/>
            <w:tcBorders>
              <w:top w:val="single" w:sz="4" w:space="0" w:color="auto"/>
              <w:left w:val="nil"/>
            </w:tcBorders>
            <w:shd w:val="clear" w:color="auto" w:fill="auto"/>
            <w:noWrap/>
            <w:vAlign w:val="center"/>
          </w:tcPr>
          <w:p w14:paraId="0E31BC48" w14:textId="77777777" w:rsidR="00F908BF" w:rsidRPr="00F908BF" w:rsidRDefault="00F908BF" w:rsidP="00F908BF">
            <w:pPr>
              <w:widowControl w:val="0"/>
              <w:autoSpaceDE w:val="0"/>
              <w:autoSpaceDN w:val="0"/>
              <w:adjustRightInd w:val="0"/>
            </w:pPr>
          </w:p>
        </w:tc>
      </w:tr>
    </w:tbl>
    <w:p w14:paraId="1019DD45" w14:textId="77777777" w:rsidR="00F908BF" w:rsidRPr="00F908BF" w:rsidRDefault="00F908BF" w:rsidP="00F908BF">
      <w:pPr>
        <w:widowControl w:val="0"/>
        <w:autoSpaceDE w:val="0"/>
        <w:autoSpaceDN w:val="0"/>
        <w:adjustRightInd w:val="0"/>
        <w:jc w:val="both"/>
      </w:pPr>
    </w:p>
    <w:p w14:paraId="4B4A4ADA"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17" w:name="_Toc56516263"/>
      <w:r w:rsidRPr="00F908BF">
        <w:rPr>
          <w:b/>
          <w:bCs/>
        </w:rPr>
        <w:t>PROYECCIONES</w:t>
      </w:r>
      <w:bookmarkEnd w:id="17"/>
    </w:p>
    <w:p w14:paraId="7C265C2B" w14:textId="77777777" w:rsidR="00F908BF" w:rsidRPr="00F908BF" w:rsidRDefault="00F908BF" w:rsidP="00F908BF">
      <w:pPr>
        <w:widowControl w:val="0"/>
        <w:autoSpaceDE w:val="0"/>
        <w:autoSpaceDN w:val="0"/>
        <w:adjustRightInd w:val="0"/>
        <w:jc w:val="both"/>
      </w:pPr>
    </w:p>
    <w:p w14:paraId="66AAC8B1" w14:textId="77777777" w:rsidR="00F908BF" w:rsidRPr="00F908BF" w:rsidRDefault="00F908BF" w:rsidP="00F908BF">
      <w:pPr>
        <w:widowControl w:val="0"/>
        <w:autoSpaceDE w:val="0"/>
        <w:autoSpaceDN w:val="0"/>
        <w:adjustRightInd w:val="0"/>
        <w:ind w:left="851" w:right="851" w:firstLine="709"/>
        <w:jc w:val="both"/>
        <w:rPr>
          <w:lang w:eastAsia="es-CR"/>
        </w:rPr>
      </w:pPr>
      <w:bookmarkStart w:id="18" w:name="_Hlk9863951"/>
      <w:r w:rsidRPr="00F908BF">
        <w:rPr>
          <w:lang w:eastAsia="es-CR"/>
        </w:rPr>
        <w:t xml:space="preserve">En el presente análisis se incorpora un apartado relacionado con las proyecciones estadísticas a futuro, aplicadas a los casos entrados, a los asuntos terminados y al circulante al finalizar del año en los juzgados de cobros del país. </w:t>
      </w:r>
    </w:p>
    <w:p w14:paraId="40E21DDF" w14:textId="77777777" w:rsidR="00F908BF" w:rsidRPr="00F908BF" w:rsidRDefault="00F908BF" w:rsidP="00F908BF">
      <w:pPr>
        <w:widowControl w:val="0"/>
        <w:autoSpaceDE w:val="0"/>
        <w:autoSpaceDN w:val="0"/>
        <w:adjustRightInd w:val="0"/>
        <w:ind w:left="851" w:right="851" w:firstLine="709"/>
        <w:jc w:val="both"/>
        <w:rPr>
          <w:lang w:eastAsia="es-CR"/>
        </w:rPr>
      </w:pPr>
    </w:p>
    <w:p w14:paraId="3DA0B93F"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La proyección estadística es una estimación acerca de la tendencia de una variable o series de variables en un punto particular del futuro, se puede realizar con diversos modelos matemáticos, en este caso el método es desarrollado con la herramienta Excel de Microsoft Office, para cada una de estas tres variables, sin que ello signifique que los resultados obtenidos sean perfectos o infalibles, debido a varios factores exógenos o externos, tanto desde el punto de vista estadístico, como del relacionado con el ámbito judicial (por ejemplo: reformas o variaciones en las legislaciones, entre otros aspectos), que podrían afectar estas proyecciones. </w:t>
      </w:r>
    </w:p>
    <w:p w14:paraId="59EF796E" w14:textId="77777777" w:rsidR="00F908BF" w:rsidRPr="00F908BF" w:rsidRDefault="00F908BF" w:rsidP="00F908BF">
      <w:pPr>
        <w:widowControl w:val="0"/>
        <w:autoSpaceDE w:val="0"/>
        <w:autoSpaceDN w:val="0"/>
        <w:adjustRightInd w:val="0"/>
        <w:ind w:left="851" w:right="851" w:firstLine="709"/>
        <w:jc w:val="both"/>
        <w:rPr>
          <w:lang w:eastAsia="es-CR"/>
        </w:rPr>
      </w:pPr>
    </w:p>
    <w:p w14:paraId="53125F1B"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virtud de las consideraciones anteriores, se estima precipitado desarrollar este ejercicio, para períodos anuales a largo plazo y por esta razón, se presentan las proyecciones estadísticas, para el próximo bienio 2020-2021.</w:t>
      </w:r>
      <w:bookmarkEnd w:id="18"/>
      <w:r w:rsidRPr="00F908BF">
        <w:rPr>
          <w:lang w:eastAsia="es-CR"/>
        </w:rPr>
        <w:t xml:space="preserve"> </w:t>
      </w:r>
    </w:p>
    <w:p w14:paraId="02D7691A" w14:textId="77777777" w:rsidR="00F908BF" w:rsidRPr="00F908BF" w:rsidRDefault="00F908BF" w:rsidP="00F908BF">
      <w:pPr>
        <w:widowControl w:val="0"/>
        <w:autoSpaceDE w:val="0"/>
        <w:autoSpaceDN w:val="0"/>
        <w:adjustRightInd w:val="0"/>
        <w:ind w:left="851" w:right="851" w:firstLine="709"/>
        <w:jc w:val="both"/>
        <w:rPr>
          <w:lang w:eastAsia="es-CR"/>
        </w:rPr>
      </w:pPr>
    </w:p>
    <w:p w14:paraId="1CE7B934" w14:textId="77777777" w:rsidR="00F908BF" w:rsidRPr="00F908BF" w:rsidRDefault="00F908BF" w:rsidP="00F908BF">
      <w:pPr>
        <w:widowControl w:val="0"/>
        <w:autoSpaceDE w:val="0"/>
        <w:autoSpaceDN w:val="0"/>
        <w:adjustRightInd w:val="0"/>
        <w:ind w:left="851" w:right="851" w:firstLine="709"/>
        <w:jc w:val="both"/>
        <w:rPr>
          <w:b/>
          <w:bCs/>
          <w:lang w:eastAsia="es-CR"/>
        </w:rPr>
      </w:pPr>
      <w:r w:rsidRPr="00F908BF">
        <w:rPr>
          <w:b/>
          <w:bCs/>
          <w:lang w:eastAsia="es-CR"/>
        </w:rPr>
        <w:t>Casos entrados</w:t>
      </w:r>
    </w:p>
    <w:p w14:paraId="00B8C08F" w14:textId="77777777" w:rsidR="00F908BF" w:rsidRPr="00F908BF" w:rsidRDefault="00F908BF" w:rsidP="00F908BF">
      <w:pPr>
        <w:widowControl w:val="0"/>
        <w:autoSpaceDE w:val="0"/>
        <w:autoSpaceDN w:val="0"/>
        <w:adjustRightInd w:val="0"/>
        <w:ind w:left="851" w:right="851" w:firstLine="709"/>
        <w:jc w:val="both"/>
        <w:rPr>
          <w:lang w:eastAsia="es-CR"/>
        </w:rPr>
      </w:pPr>
    </w:p>
    <w:p w14:paraId="4ABFEF10"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La proyección realizada para los casos entrados establece que para el 2020 se tendrá un ingreso de casos aproximado a 236.708 y para el 2021 de 254.886.</w:t>
      </w:r>
    </w:p>
    <w:p w14:paraId="40430CBC" w14:textId="77777777" w:rsidR="00F908BF" w:rsidRPr="00F908BF" w:rsidRDefault="00F908BF" w:rsidP="00F908BF">
      <w:pPr>
        <w:widowControl w:val="0"/>
        <w:autoSpaceDE w:val="0"/>
        <w:autoSpaceDN w:val="0"/>
        <w:adjustRightInd w:val="0"/>
        <w:jc w:val="both"/>
      </w:pPr>
    </w:p>
    <w:p w14:paraId="674C5805" w14:textId="77777777" w:rsidR="00F908BF" w:rsidRPr="00F908BF" w:rsidRDefault="00F908BF" w:rsidP="00F908BF">
      <w:pPr>
        <w:widowControl w:val="0"/>
        <w:autoSpaceDE w:val="0"/>
        <w:autoSpaceDN w:val="0"/>
        <w:adjustRightInd w:val="0"/>
        <w:jc w:val="center"/>
        <w:rPr>
          <w:b/>
        </w:rPr>
      </w:pPr>
      <w:r w:rsidRPr="00F908BF">
        <w:rPr>
          <w:b/>
        </w:rPr>
        <w:t>Cuadro 14</w:t>
      </w:r>
    </w:p>
    <w:p w14:paraId="76D99BD8" w14:textId="77777777" w:rsidR="00F908BF" w:rsidRPr="00F908BF" w:rsidRDefault="00F908BF" w:rsidP="00F908BF">
      <w:pPr>
        <w:widowControl w:val="0"/>
        <w:autoSpaceDE w:val="0"/>
        <w:autoSpaceDN w:val="0"/>
        <w:adjustRightInd w:val="0"/>
        <w:jc w:val="center"/>
        <w:rPr>
          <w:b/>
        </w:rPr>
      </w:pPr>
      <w:r w:rsidRPr="00F908BF">
        <w:rPr>
          <w:b/>
        </w:rPr>
        <w:t>Juzgados de Cobro Judicial: Casos entrados al finalizar el año durante el período 2012-2019 y proyecciones estadísticas para el bienio 2020-2021</w:t>
      </w:r>
    </w:p>
    <w:p w14:paraId="153C9A1E" w14:textId="77777777" w:rsidR="00F908BF" w:rsidRPr="00F908BF" w:rsidRDefault="00F908BF" w:rsidP="00F908BF">
      <w:pPr>
        <w:widowControl w:val="0"/>
        <w:autoSpaceDE w:val="0"/>
        <w:autoSpaceDN w:val="0"/>
        <w:adjustRightInd w:val="0"/>
        <w:jc w:val="both"/>
      </w:pPr>
    </w:p>
    <w:tbl>
      <w:tblPr>
        <w:tblW w:w="5000" w:type="pct"/>
        <w:jc w:val="center"/>
        <w:tblCellMar>
          <w:left w:w="70" w:type="dxa"/>
          <w:right w:w="70" w:type="dxa"/>
        </w:tblCellMar>
        <w:tblLook w:val="04A0" w:firstRow="1" w:lastRow="0" w:firstColumn="1" w:lastColumn="0" w:noHBand="0" w:noVBand="1"/>
      </w:tblPr>
      <w:tblGrid>
        <w:gridCol w:w="891"/>
        <w:gridCol w:w="795"/>
        <w:gridCol w:w="795"/>
        <w:gridCol w:w="794"/>
        <w:gridCol w:w="794"/>
        <w:gridCol w:w="794"/>
        <w:gridCol w:w="794"/>
        <w:gridCol w:w="794"/>
        <w:gridCol w:w="794"/>
        <w:gridCol w:w="794"/>
        <w:gridCol w:w="794"/>
      </w:tblGrid>
      <w:tr w:rsidR="00F908BF" w:rsidRPr="00F908BF" w14:paraId="50DB5937" w14:textId="77777777" w:rsidTr="00CA19D3">
        <w:trPr>
          <w:trHeight w:val="295"/>
          <w:tblHeader/>
          <w:jc w:val="center"/>
        </w:trPr>
        <w:tc>
          <w:tcPr>
            <w:tcW w:w="506" w:type="pct"/>
            <w:vMerge w:val="restart"/>
            <w:tcBorders>
              <w:top w:val="nil"/>
              <w:left w:val="nil"/>
              <w:right w:val="nil"/>
            </w:tcBorders>
            <w:shd w:val="clear" w:color="000000" w:fill="D8D8D8"/>
            <w:noWrap/>
            <w:vAlign w:val="center"/>
          </w:tcPr>
          <w:p w14:paraId="50F1330F"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Variable</w:t>
            </w:r>
          </w:p>
        </w:tc>
        <w:tc>
          <w:tcPr>
            <w:tcW w:w="3596" w:type="pct"/>
            <w:gridSpan w:val="8"/>
            <w:tcBorders>
              <w:top w:val="nil"/>
              <w:left w:val="single" w:sz="4" w:space="0" w:color="auto"/>
              <w:bottom w:val="single" w:sz="4" w:space="0" w:color="auto"/>
              <w:right w:val="single" w:sz="4" w:space="0" w:color="auto"/>
            </w:tcBorders>
            <w:shd w:val="clear" w:color="000000" w:fill="E2EFD9"/>
            <w:noWrap/>
            <w:vAlign w:val="center"/>
          </w:tcPr>
          <w:p w14:paraId="5040AF33"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Movimientos ocurridos por año</w:t>
            </w:r>
          </w:p>
        </w:tc>
        <w:tc>
          <w:tcPr>
            <w:tcW w:w="899" w:type="pct"/>
            <w:gridSpan w:val="2"/>
            <w:tcBorders>
              <w:top w:val="nil"/>
              <w:left w:val="single" w:sz="4" w:space="0" w:color="auto"/>
              <w:bottom w:val="single" w:sz="4" w:space="0" w:color="auto"/>
              <w:right w:val="single" w:sz="4" w:space="0" w:color="auto"/>
            </w:tcBorders>
            <w:shd w:val="clear" w:color="000000" w:fill="DEEBF6"/>
            <w:noWrap/>
            <w:vAlign w:val="center"/>
          </w:tcPr>
          <w:p w14:paraId="5C8E0ED1"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Proyecciones</w:t>
            </w:r>
          </w:p>
        </w:tc>
      </w:tr>
      <w:tr w:rsidR="00F908BF" w:rsidRPr="00F908BF" w14:paraId="5777C84D" w14:textId="77777777" w:rsidTr="00CA19D3">
        <w:trPr>
          <w:trHeight w:val="295"/>
          <w:tblHeader/>
          <w:jc w:val="center"/>
        </w:trPr>
        <w:tc>
          <w:tcPr>
            <w:tcW w:w="506" w:type="pct"/>
            <w:vMerge/>
            <w:tcBorders>
              <w:left w:val="nil"/>
              <w:bottom w:val="single" w:sz="4" w:space="0" w:color="auto"/>
              <w:right w:val="nil"/>
            </w:tcBorders>
            <w:shd w:val="clear" w:color="000000" w:fill="D8D8D8"/>
            <w:noWrap/>
            <w:vAlign w:val="center"/>
          </w:tcPr>
          <w:p w14:paraId="09FA8566" w14:textId="77777777" w:rsidR="00F908BF" w:rsidRPr="00F908BF" w:rsidRDefault="00F908BF" w:rsidP="00F908BF">
            <w:pPr>
              <w:widowControl w:val="0"/>
              <w:autoSpaceDE w:val="0"/>
              <w:autoSpaceDN w:val="0"/>
              <w:adjustRightInd w:val="0"/>
              <w:jc w:val="center"/>
              <w:rPr>
                <w:b/>
                <w:bCs/>
                <w:lang w:eastAsia="es-CR"/>
              </w:rPr>
            </w:pPr>
          </w:p>
        </w:tc>
        <w:tc>
          <w:tcPr>
            <w:tcW w:w="449" w:type="pct"/>
            <w:tcBorders>
              <w:top w:val="nil"/>
              <w:left w:val="single" w:sz="4" w:space="0" w:color="auto"/>
              <w:bottom w:val="single" w:sz="4" w:space="0" w:color="auto"/>
              <w:right w:val="nil"/>
            </w:tcBorders>
            <w:shd w:val="clear" w:color="000000" w:fill="E2EFD9"/>
            <w:noWrap/>
            <w:vAlign w:val="center"/>
          </w:tcPr>
          <w:p w14:paraId="6ADC5B8A"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2012</w:t>
            </w:r>
          </w:p>
        </w:tc>
        <w:tc>
          <w:tcPr>
            <w:tcW w:w="449" w:type="pct"/>
            <w:tcBorders>
              <w:top w:val="nil"/>
              <w:left w:val="single" w:sz="4" w:space="0" w:color="auto"/>
              <w:bottom w:val="single" w:sz="4" w:space="0" w:color="auto"/>
              <w:right w:val="single" w:sz="4" w:space="0" w:color="auto"/>
            </w:tcBorders>
            <w:shd w:val="clear" w:color="000000" w:fill="E2EFD9"/>
            <w:noWrap/>
            <w:vAlign w:val="center"/>
          </w:tcPr>
          <w:p w14:paraId="22B0B3E5"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2013</w:t>
            </w:r>
          </w:p>
        </w:tc>
        <w:tc>
          <w:tcPr>
            <w:tcW w:w="449" w:type="pct"/>
            <w:tcBorders>
              <w:top w:val="nil"/>
              <w:left w:val="nil"/>
              <w:bottom w:val="single" w:sz="4" w:space="0" w:color="auto"/>
              <w:right w:val="nil"/>
            </w:tcBorders>
            <w:shd w:val="clear" w:color="000000" w:fill="E2EFD9"/>
            <w:noWrap/>
            <w:vAlign w:val="center"/>
          </w:tcPr>
          <w:p w14:paraId="6FF22E48"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2014</w:t>
            </w:r>
          </w:p>
        </w:tc>
        <w:tc>
          <w:tcPr>
            <w:tcW w:w="449" w:type="pct"/>
            <w:tcBorders>
              <w:top w:val="nil"/>
              <w:left w:val="single" w:sz="4" w:space="0" w:color="auto"/>
              <w:bottom w:val="single" w:sz="4" w:space="0" w:color="auto"/>
              <w:right w:val="single" w:sz="4" w:space="0" w:color="auto"/>
            </w:tcBorders>
            <w:shd w:val="clear" w:color="000000" w:fill="E2EFD9"/>
            <w:noWrap/>
            <w:vAlign w:val="center"/>
          </w:tcPr>
          <w:p w14:paraId="38E6750C"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2015</w:t>
            </w:r>
          </w:p>
        </w:tc>
        <w:tc>
          <w:tcPr>
            <w:tcW w:w="449" w:type="pct"/>
            <w:tcBorders>
              <w:top w:val="nil"/>
              <w:left w:val="nil"/>
              <w:bottom w:val="single" w:sz="4" w:space="0" w:color="auto"/>
              <w:right w:val="nil"/>
            </w:tcBorders>
            <w:shd w:val="clear" w:color="000000" w:fill="E2EFD9"/>
            <w:noWrap/>
            <w:vAlign w:val="center"/>
          </w:tcPr>
          <w:p w14:paraId="7C250E9E"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2016</w:t>
            </w:r>
          </w:p>
        </w:tc>
        <w:tc>
          <w:tcPr>
            <w:tcW w:w="449" w:type="pct"/>
            <w:tcBorders>
              <w:top w:val="nil"/>
              <w:left w:val="single" w:sz="4" w:space="0" w:color="auto"/>
              <w:bottom w:val="single" w:sz="4" w:space="0" w:color="auto"/>
              <w:right w:val="single" w:sz="4" w:space="0" w:color="auto"/>
            </w:tcBorders>
            <w:shd w:val="clear" w:color="000000" w:fill="E2EFD9"/>
            <w:noWrap/>
            <w:vAlign w:val="center"/>
          </w:tcPr>
          <w:p w14:paraId="34AECB9E"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2017</w:t>
            </w:r>
          </w:p>
        </w:tc>
        <w:tc>
          <w:tcPr>
            <w:tcW w:w="449" w:type="pct"/>
            <w:tcBorders>
              <w:top w:val="nil"/>
              <w:left w:val="nil"/>
              <w:bottom w:val="single" w:sz="4" w:space="0" w:color="auto"/>
              <w:right w:val="single" w:sz="4" w:space="0" w:color="auto"/>
            </w:tcBorders>
            <w:shd w:val="clear" w:color="000000" w:fill="E2EFD9"/>
            <w:noWrap/>
            <w:vAlign w:val="center"/>
          </w:tcPr>
          <w:p w14:paraId="30C64EEE"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2018</w:t>
            </w:r>
          </w:p>
        </w:tc>
        <w:tc>
          <w:tcPr>
            <w:tcW w:w="449" w:type="pct"/>
            <w:tcBorders>
              <w:top w:val="nil"/>
              <w:left w:val="single" w:sz="4" w:space="0" w:color="auto"/>
              <w:bottom w:val="single" w:sz="4" w:space="0" w:color="auto"/>
              <w:right w:val="single" w:sz="4" w:space="0" w:color="auto"/>
            </w:tcBorders>
            <w:shd w:val="clear" w:color="auto" w:fill="E2EFD9"/>
            <w:vAlign w:val="center"/>
          </w:tcPr>
          <w:p w14:paraId="42CED4D5"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2019</w:t>
            </w:r>
          </w:p>
        </w:tc>
        <w:tc>
          <w:tcPr>
            <w:tcW w:w="449" w:type="pct"/>
            <w:tcBorders>
              <w:top w:val="nil"/>
              <w:left w:val="single" w:sz="4" w:space="0" w:color="auto"/>
              <w:bottom w:val="single" w:sz="4" w:space="0" w:color="auto"/>
              <w:right w:val="single" w:sz="4" w:space="0" w:color="auto"/>
            </w:tcBorders>
            <w:shd w:val="clear" w:color="000000" w:fill="DEEBF6"/>
            <w:noWrap/>
            <w:vAlign w:val="center"/>
          </w:tcPr>
          <w:p w14:paraId="13C7B717"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2020</w:t>
            </w:r>
          </w:p>
        </w:tc>
        <w:tc>
          <w:tcPr>
            <w:tcW w:w="449" w:type="pct"/>
            <w:tcBorders>
              <w:top w:val="nil"/>
              <w:left w:val="nil"/>
              <w:bottom w:val="single" w:sz="4" w:space="0" w:color="auto"/>
              <w:right w:val="nil"/>
            </w:tcBorders>
            <w:shd w:val="clear" w:color="000000" w:fill="DEEBF6"/>
            <w:noWrap/>
            <w:vAlign w:val="center"/>
          </w:tcPr>
          <w:p w14:paraId="6FC79A4F"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2021</w:t>
            </w:r>
          </w:p>
        </w:tc>
      </w:tr>
      <w:tr w:rsidR="00F908BF" w:rsidRPr="00F908BF" w14:paraId="5DBA725A" w14:textId="77777777" w:rsidTr="00CA19D3">
        <w:trPr>
          <w:trHeight w:val="315"/>
          <w:jc w:val="center"/>
        </w:trPr>
        <w:tc>
          <w:tcPr>
            <w:tcW w:w="506" w:type="pct"/>
            <w:tcBorders>
              <w:top w:val="nil"/>
              <w:left w:val="nil"/>
              <w:right w:val="nil"/>
            </w:tcBorders>
            <w:shd w:val="clear" w:color="auto" w:fill="auto"/>
            <w:noWrap/>
            <w:vAlign w:val="center"/>
            <w:hideMark/>
          </w:tcPr>
          <w:p w14:paraId="294C18B3" w14:textId="77777777" w:rsidR="00F908BF" w:rsidRPr="00F908BF" w:rsidRDefault="00F908BF" w:rsidP="00F908BF">
            <w:pPr>
              <w:widowControl w:val="0"/>
              <w:autoSpaceDE w:val="0"/>
              <w:autoSpaceDN w:val="0"/>
              <w:adjustRightInd w:val="0"/>
              <w:rPr>
                <w:lang w:eastAsia="es-CR"/>
              </w:rPr>
            </w:pPr>
          </w:p>
        </w:tc>
        <w:tc>
          <w:tcPr>
            <w:tcW w:w="449" w:type="pct"/>
            <w:tcBorders>
              <w:top w:val="nil"/>
              <w:left w:val="single" w:sz="4" w:space="0" w:color="auto"/>
              <w:right w:val="nil"/>
            </w:tcBorders>
            <w:shd w:val="clear" w:color="auto" w:fill="auto"/>
            <w:noWrap/>
            <w:vAlign w:val="center"/>
          </w:tcPr>
          <w:p w14:paraId="675C65FD"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49" w:type="pct"/>
            <w:tcBorders>
              <w:top w:val="nil"/>
              <w:left w:val="single" w:sz="4" w:space="0" w:color="auto"/>
              <w:right w:val="single" w:sz="4" w:space="0" w:color="auto"/>
            </w:tcBorders>
            <w:shd w:val="clear" w:color="auto" w:fill="auto"/>
            <w:noWrap/>
            <w:vAlign w:val="center"/>
          </w:tcPr>
          <w:p w14:paraId="5EC18861" w14:textId="77777777" w:rsidR="00F908BF" w:rsidRPr="00F908BF" w:rsidRDefault="00F908BF" w:rsidP="00F908BF">
            <w:pPr>
              <w:widowControl w:val="0"/>
              <w:autoSpaceDE w:val="0"/>
              <w:autoSpaceDN w:val="0"/>
              <w:adjustRightInd w:val="0"/>
              <w:jc w:val="center"/>
              <w:rPr>
                <w:b/>
                <w:bCs/>
                <w:lang w:eastAsia="es-CR"/>
              </w:rPr>
            </w:pPr>
          </w:p>
        </w:tc>
        <w:tc>
          <w:tcPr>
            <w:tcW w:w="449" w:type="pct"/>
            <w:tcBorders>
              <w:top w:val="nil"/>
              <w:left w:val="nil"/>
              <w:right w:val="nil"/>
            </w:tcBorders>
            <w:shd w:val="clear" w:color="auto" w:fill="auto"/>
            <w:noWrap/>
            <w:vAlign w:val="center"/>
          </w:tcPr>
          <w:p w14:paraId="4199D98A"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49" w:type="pct"/>
            <w:tcBorders>
              <w:top w:val="nil"/>
              <w:left w:val="single" w:sz="4" w:space="0" w:color="auto"/>
              <w:right w:val="single" w:sz="4" w:space="0" w:color="auto"/>
            </w:tcBorders>
            <w:shd w:val="clear" w:color="auto" w:fill="auto"/>
            <w:noWrap/>
            <w:vAlign w:val="center"/>
          </w:tcPr>
          <w:p w14:paraId="463B56FA" w14:textId="77777777" w:rsidR="00F908BF" w:rsidRPr="00F908BF" w:rsidRDefault="00F908BF" w:rsidP="00F908BF">
            <w:pPr>
              <w:widowControl w:val="0"/>
              <w:autoSpaceDE w:val="0"/>
              <w:autoSpaceDN w:val="0"/>
              <w:adjustRightInd w:val="0"/>
              <w:jc w:val="center"/>
              <w:rPr>
                <w:b/>
                <w:bCs/>
                <w:lang w:eastAsia="es-CR"/>
              </w:rPr>
            </w:pPr>
          </w:p>
        </w:tc>
        <w:tc>
          <w:tcPr>
            <w:tcW w:w="449" w:type="pct"/>
            <w:tcBorders>
              <w:top w:val="nil"/>
              <w:left w:val="nil"/>
              <w:right w:val="nil"/>
            </w:tcBorders>
            <w:shd w:val="clear" w:color="auto" w:fill="auto"/>
            <w:noWrap/>
            <w:vAlign w:val="center"/>
          </w:tcPr>
          <w:p w14:paraId="6D849879"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49" w:type="pct"/>
            <w:tcBorders>
              <w:top w:val="nil"/>
              <w:left w:val="single" w:sz="4" w:space="0" w:color="auto"/>
              <w:right w:val="single" w:sz="4" w:space="0" w:color="auto"/>
            </w:tcBorders>
            <w:shd w:val="clear" w:color="auto" w:fill="auto"/>
            <w:noWrap/>
            <w:vAlign w:val="center"/>
          </w:tcPr>
          <w:p w14:paraId="12DA4A21" w14:textId="77777777" w:rsidR="00F908BF" w:rsidRPr="00F908BF" w:rsidRDefault="00F908BF" w:rsidP="00F908BF">
            <w:pPr>
              <w:widowControl w:val="0"/>
              <w:autoSpaceDE w:val="0"/>
              <w:autoSpaceDN w:val="0"/>
              <w:adjustRightInd w:val="0"/>
              <w:jc w:val="center"/>
              <w:rPr>
                <w:b/>
                <w:bCs/>
                <w:lang w:eastAsia="es-CR"/>
              </w:rPr>
            </w:pPr>
          </w:p>
        </w:tc>
        <w:tc>
          <w:tcPr>
            <w:tcW w:w="449" w:type="pct"/>
            <w:tcBorders>
              <w:top w:val="nil"/>
              <w:left w:val="nil"/>
              <w:right w:val="single" w:sz="4" w:space="0" w:color="auto"/>
            </w:tcBorders>
            <w:shd w:val="clear" w:color="auto" w:fill="auto"/>
            <w:noWrap/>
            <w:vAlign w:val="center"/>
          </w:tcPr>
          <w:p w14:paraId="5B5A8451"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49" w:type="pct"/>
            <w:tcBorders>
              <w:top w:val="nil"/>
              <w:left w:val="single" w:sz="4" w:space="0" w:color="auto"/>
              <w:right w:val="single" w:sz="4" w:space="0" w:color="auto"/>
            </w:tcBorders>
            <w:shd w:val="clear" w:color="auto" w:fill="auto"/>
            <w:vAlign w:val="center"/>
          </w:tcPr>
          <w:p w14:paraId="3A92F756"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49" w:type="pct"/>
            <w:tcBorders>
              <w:top w:val="nil"/>
              <w:left w:val="single" w:sz="4" w:space="0" w:color="auto"/>
              <w:right w:val="single" w:sz="4" w:space="0" w:color="auto"/>
            </w:tcBorders>
            <w:shd w:val="clear" w:color="auto" w:fill="auto"/>
            <w:noWrap/>
            <w:vAlign w:val="center"/>
            <w:hideMark/>
          </w:tcPr>
          <w:p w14:paraId="332764E7"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49" w:type="pct"/>
            <w:tcBorders>
              <w:top w:val="nil"/>
              <w:left w:val="nil"/>
              <w:right w:val="nil"/>
            </w:tcBorders>
            <w:shd w:val="clear" w:color="auto" w:fill="auto"/>
            <w:noWrap/>
            <w:vAlign w:val="center"/>
            <w:hideMark/>
          </w:tcPr>
          <w:p w14:paraId="0956B069" w14:textId="77777777" w:rsidR="00F908BF" w:rsidRPr="00F908BF" w:rsidRDefault="00F908BF" w:rsidP="00F908BF">
            <w:pPr>
              <w:widowControl w:val="0"/>
              <w:autoSpaceDE w:val="0"/>
              <w:autoSpaceDN w:val="0"/>
              <w:adjustRightInd w:val="0"/>
              <w:jc w:val="center"/>
              <w:rPr>
                <w:b/>
                <w:bCs/>
                <w:lang w:eastAsia="es-CR"/>
              </w:rPr>
            </w:pPr>
          </w:p>
        </w:tc>
      </w:tr>
      <w:tr w:rsidR="00F908BF" w:rsidRPr="00F908BF" w14:paraId="1D699759" w14:textId="77777777" w:rsidTr="00CA19D3">
        <w:trPr>
          <w:trHeight w:val="295"/>
          <w:jc w:val="center"/>
        </w:trPr>
        <w:tc>
          <w:tcPr>
            <w:tcW w:w="506" w:type="pct"/>
            <w:tcBorders>
              <w:top w:val="nil"/>
              <w:left w:val="nil"/>
              <w:bottom w:val="single" w:sz="4" w:space="0" w:color="auto"/>
              <w:right w:val="nil"/>
            </w:tcBorders>
            <w:shd w:val="clear" w:color="000000" w:fill="D8D8D8"/>
            <w:noWrap/>
            <w:vAlign w:val="center"/>
            <w:hideMark/>
          </w:tcPr>
          <w:p w14:paraId="54C1C81A" w14:textId="77777777" w:rsidR="00F908BF" w:rsidRPr="00F908BF" w:rsidRDefault="00F908BF" w:rsidP="00F908BF">
            <w:pPr>
              <w:widowControl w:val="0"/>
              <w:autoSpaceDE w:val="0"/>
              <w:autoSpaceDN w:val="0"/>
              <w:adjustRightInd w:val="0"/>
              <w:rPr>
                <w:lang w:eastAsia="es-CR"/>
              </w:rPr>
            </w:pPr>
            <w:r w:rsidRPr="00F908BF">
              <w:rPr>
                <w:lang w:eastAsia="es-CR"/>
              </w:rPr>
              <w:t>Entrados</w:t>
            </w:r>
          </w:p>
        </w:tc>
        <w:tc>
          <w:tcPr>
            <w:tcW w:w="449" w:type="pct"/>
            <w:tcBorders>
              <w:top w:val="nil"/>
              <w:left w:val="single" w:sz="4" w:space="0" w:color="auto"/>
              <w:bottom w:val="single" w:sz="4" w:space="0" w:color="auto"/>
              <w:right w:val="nil"/>
            </w:tcBorders>
            <w:shd w:val="clear" w:color="000000" w:fill="E2EFD9"/>
            <w:noWrap/>
            <w:vAlign w:val="bottom"/>
          </w:tcPr>
          <w:p w14:paraId="29266C62" w14:textId="77777777" w:rsidR="00F908BF" w:rsidRPr="00F908BF" w:rsidRDefault="00F908BF" w:rsidP="00F908BF">
            <w:pPr>
              <w:jc w:val="center"/>
            </w:pPr>
            <w:r w:rsidRPr="00F908BF">
              <w:t>140.710</w:t>
            </w:r>
          </w:p>
        </w:tc>
        <w:tc>
          <w:tcPr>
            <w:tcW w:w="449" w:type="pct"/>
            <w:tcBorders>
              <w:top w:val="nil"/>
              <w:left w:val="single" w:sz="4" w:space="0" w:color="auto"/>
              <w:bottom w:val="single" w:sz="4" w:space="0" w:color="auto"/>
              <w:right w:val="single" w:sz="4" w:space="0" w:color="auto"/>
            </w:tcBorders>
            <w:shd w:val="clear" w:color="000000" w:fill="E2EFD9"/>
            <w:noWrap/>
            <w:vAlign w:val="bottom"/>
          </w:tcPr>
          <w:p w14:paraId="4218A466" w14:textId="77777777" w:rsidR="00F908BF" w:rsidRPr="00F908BF" w:rsidRDefault="00F908BF" w:rsidP="00F908BF">
            <w:pPr>
              <w:widowControl w:val="0"/>
              <w:autoSpaceDE w:val="0"/>
              <w:autoSpaceDN w:val="0"/>
              <w:adjustRightInd w:val="0"/>
              <w:jc w:val="center"/>
            </w:pPr>
            <w:r w:rsidRPr="00F908BF">
              <w:t>148.356</w:t>
            </w:r>
          </w:p>
        </w:tc>
        <w:tc>
          <w:tcPr>
            <w:tcW w:w="449" w:type="pct"/>
            <w:tcBorders>
              <w:top w:val="nil"/>
              <w:left w:val="nil"/>
              <w:bottom w:val="single" w:sz="4" w:space="0" w:color="auto"/>
              <w:right w:val="nil"/>
            </w:tcBorders>
            <w:shd w:val="clear" w:color="000000" w:fill="E2EFD9"/>
            <w:noWrap/>
            <w:vAlign w:val="bottom"/>
          </w:tcPr>
          <w:p w14:paraId="4667AAC1" w14:textId="77777777" w:rsidR="00F908BF" w:rsidRPr="00F908BF" w:rsidRDefault="00F908BF" w:rsidP="00F908BF">
            <w:pPr>
              <w:widowControl w:val="0"/>
              <w:autoSpaceDE w:val="0"/>
              <w:autoSpaceDN w:val="0"/>
              <w:adjustRightInd w:val="0"/>
              <w:jc w:val="center"/>
            </w:pPr>
            <w:r w:rsidRPr="00F908BF">
              <w:t>143.209</w:t>
            </w:r>
          </w:p>
        </w:tc>
        <w:tc>
          <w:tcPr>
            <w:tcW w:w="449" w:type="pct"/>
            <w:tcBorders>
              <w:top w:val="nil"/>
              <w:left w:val="single" w:sz="4" w:space="0" w:color="auto"/>
              <w:bottom w:val="single" w:sz="4" w:space="0" w:color="auto"/>
              <w:right w:val="single" w:sz="4" w:space="0" w:color="auto"/>
            </w:tcBorders>
            <w:shd w:val="clear" w:color="000000" w:fill="E2EFD9"/>
            <w:noWrap/>
            <w:vAlign w:val="bottom"/>
          </w:tcPr>
          <w:p w14:paraId="120E95D1" w14:textId="77777777" w:rsidR="00F908BF" w:rsidRPr="00F908BF" w:rsidRDefault="00F908BF" w:rsidP="00F908BF">
            <w:pPr>
              <w:widowControl w:val="0"/>
              <w:autoSpaceDE w:val="0"/>
              <w:autoSpaceDN w:val="0"/>
              <w:adjustRightInd w:val="0"/>
              <w:jc w:val="center"/>
            </w:pPr>
            <w:r w:rsidRPr="00F908BF">
              <w:t>133.766</w:t>
            </w:r>
          </w:p>
        </w:tc>
        <w:tc>
          <w:tcPr>
            <w:tcW w:w="449" w:type="pct"/>
            <w:tcBorders>
              <w:top w:val="nil"/>
              <w:left w:val="nil"/>
              <w:bottom w:val="single" w:sz="4" w:space="0" w:color="auto"/>
              <w:right w:val="nil"/>
            </w:tcBorders>
            <w:shd w:val="clear" w:color="000000" w:fill="E2EFD9"/>
            <w:noWrap/>
            <w:vAlign w:val="bottom"/>
          </w:tcPr>
          <w:p w14:paraId="54963563" w14:textId="77777777" w:rsidR="00F908BF" w:rsidRPr="00F908BF" w:rsidRDefault="00F908BF" w:rsidP="00F908BF">
            <w:pPr>
              <w:widowControl w:val="0"/>
              <w:autoSpaceDE w:val="0"/>
              <w:autoSpaceDN w:val="0"/>
              <w:adjustRightInd w:val="0"/>
              <w:jc w:val="center"/>
            </w:pPr>
            <w:r w:rsidRPr="00F908BF">
              <w:t>164.522</w:t>
            </w:r>
          </w:p>
        </w:tc>
        <w:tc>
          <w:tcPr>
            <w:tcW w:w="449" w:type="pct"/>
            <w:tcBorders>
              <w:top w:val="nil"/>
              <w:left w:val="single" w:sz="4" w:space="0" w:color="auto"/>
              <w:bottom w:val="single" w:sz="4" w:space="0" w:color="auto"/>
              <w:right w:val="single" w:sz="4" w:space="0" w:color="auto"/>
            </w:tcBorders>
            <w:shd w:val="clear" w:color="000000" w:fill="E2EFD9"/>
            <w:noWrap/>
            <w:vAlign w:val="bottom"/>
          </w:tcPr>
          <w:p w14:paraId="218AF53A" w14:textId="77777777" w:rsidR="00F908BF" w:rsidRPr="00F908BF" w:rsidRDefault="00F908BF" w:rsidP="00F908BF">
            <w:pPr>
              <w:widowControl w:val="0"/>
              <w:autoSpaceDE w:val="0"/>
              <w:autoSpaceDN w:val="0"/>
              <w:adjustRightInd w:val="0"/>
              <w:jc w:val="center"/>
            </w:pPr>
            <w:r w:rsidRPr="00F908BF">
              <w:t>199.706</w:t>
            </w:r>
          </w:p>
        </w:tc>
        <w:tc>
          <w:tcPr>
            <w:tcW w:w="449" w:type="pct"/>
            <w:tcBorders>
              <w:top w:val="nil"/>
              <w:left w:val="nil"/>
              <w:bottom w:val="single" w:sz="4" w:space="0" w:color="auto"/>
              <w:right w:val="single" w:sz="4" w:space="0" w:color="auto"/>
            </w:tcBorders>
            <w:shd w:val="clear" w:color="000000" w:fill="E2EFD9"/>
            <w:noWrap/>
            <w:vAlign w:val="bottom"/>
          </w:tcPr>
          <w:p w14:paraId="6AEE78E0" w14:textId="77777777" w:rsidR="00F908BF" w:rsidRPr="00F908BF" w:rsidRDefault="00F908BF" w:rsidP="00F908BF">
            <w:pPr>
              <w:widowControl w:val="0"/>
              <w:autoSpaceDE w:val="0"/>
              <w:autoSpaceDN w:val="0"/>
              <w:adjustRightInd w:val="0"/>
              <w:jc w:val="center"/>
            </w:pPr>
            <w:r w:rsidRPr="00F908BF">
              <w:t>244.251</w:t>
            </w:r>
          </w:p>
        </w:tc>
        <w:tc>
          <w:tcPr>
            <w:tcW w:w="449" w:type="pct"/>
            <w:tcBorders>
              <w:top w:val="nil"/>
              <w:left w:val="single" w:sz="4" w:space="0" w:color="auto"/>
              <w:bottom w:val="single" w:sz="4" w:space="0" w:color="auto"/>
              <w:right w:val="single" w:sz="4" w:space="0" w:color="auto"/>
            </w:tcBorders>
            <w:shd w:val="clear" w:color="auto" w:fill="E2EFD9"/>
            <w:vAlign w:val="bottom"/>
          </w:tcPr>
          <w:p w14:paraId="59A01C2A" w14:textId="77777777" w:rsidR="00F908BF" w:rsidRPr="00F908BF" w:rsidRDefault="00F908BF" w:rsidP="00F908BF">
            <w:pPr>
              <w:widowControl w:val="0"/>
              <w:autoSpaceDE w:val="0"/>
              <w:autoSpaceDN w:val="0"/>
              <w:adjustRightInd w:val="0"/>
              <w:jc w:val="center"/>
              <w:rPr>
                <w:lang w:eastAsia="es-CR"/>
              </w:rPr>
            </w:pPr>
            <w:r w:rsidRPr="00F908BF">
              <w:rPr>
                <w:lang w:eastAsia="es-CR"/>
              </w:rPr>
              <w:t>237.736</w:t>
            </w:r>
          </w:p>
        </w:tc>
        <w:tc>
          <w:tcPr>
            <w:tcW w:w="449" w:type="pct"/>
            <w:tcBorders>
              <w:top w:val="nil"/>
              <w:left w:val="single" w:sz="4" w:space="0" w:color="auto"/>
              <w:bottom w:val="single" w:sz="4" w:space="0" w:color="auto"/>
              <w:right w:val="single" w:sz="4" w:space="0" w:color="auto"/>
            </w:tcBorders>
            <w:shd w:val="clear" w:color="000000" w:fill="DEEBF6"/>
            <w:noWrap/>
            <w:vAlign w:val="bottom"/>
          </w:tcPr>
          <w:p w14:paraId="6E655B96" w14:textId="77777777" w:rsidR="00F908BF" w:rsidRPr="00F908BF" w:rsidRDefault="00F908BF" w:rsidP="00F908BF">
            <w:pPr>
              <w:widowControl w:val="0"/>
              <w:autoSpaceDE w:val="0"/>
              <w:autoSpaceDN w:val="0"/>
              <w:adjustRightInd w:val="0"/>
              <w:jc w:val="right"/>
            </w:pPr>
            <w:r w:rsidRPr="00F908BF">
              <w:t>236.708</w:t>
            </w:r>
          </w:p>
        </w:tc>
        <w:tc>
          <w:tcPr>
            <w:tcW w:w="449" w:type="pct"/>
            <w:tcBorders>
              <w:top w:val="nil"/>
              <w:left w:val="nil"/>
              <w:bottom w:val="single" w:sz="4" w:space="0" w:color="auto"/>
              <w:right w:val="nil"/>
            </w:tcBorders>
            <w:shd w:val="clear" w:color="000000" w:fill="DEEBF6"/>
            <w:noWrap/>
            <w:vAlign w:val="bottom"/>
          </w:tcPr>
          <w:p w14:paraId="41776BA6" w14:textId="77777777" w:rsidR="00F908BF" w:rsidRPr="00F908BF" w:rsidRDefault="00F908BF" w:rsidP="00F908BF">
            <w:pPr>
              <w:widowControl w:val="0"/>
              <w:autoSpaceDE w:val="0"/>
              <w:autoSpaceDN w:val="0"/>
              <w:adjustRightInd w:val="0"/>
              <w:jc w:val="right"/>
            </w:pPr>
            <w:r w:rsidRPr="00F908BF">
              <w:t>254.886</w:t>
            </w:r>
          </w:p>
        </w:tc>
      </w:tr>
      <w:tr w:rsidR="00F908BF" w:rsidRPr="00F908BF" w14:paraId="0F399C89" w14:textId="77777777" w:rsidTr="00CA19D3">
        <w:trPr>
          <w:trHeight w:val="295"/>
          <w:jc w:val="center"/>
        </w:trPr>
        <w:tc>
          <w:tcPr>
            <w:tcW w:w="5000" w:type="pct"/>
            <w:gridSpan w:val="11"/>
            <w:tcBorders>
              <w:top w:val="single" w:sz="4" w:space="0" w:color="auto"/>
              <w:left w:val="nil"/>
            </w:tcBorders>
            <w:shd w:val="clear" w:color="auto" w:fill="auto"/>
            <w:noWrap/>
            <w:vAlign w:val="center"/>
          </w:tcPr>
          <w:p w14:paraId="76DFF537" w14:textId="77777777" w:rsidR="00F908BF" w:rsidRPr="00F908BF" w:rsidRDefault="00F908BF" w:rsidP="00F908BF">
            <w:r w:rsidRPr="00F908BF">
              <w:t>Elaborado por: Subproceso de Estadística, Dirección de Planificación, Poder Judicial, 2019.</w:t>
            </w:r>
          </w:p>
          <w:p w14:paraId="08CF2E8D" w14:textId="77777777" w:rsidR="00F908BF" w:rsidRPr="00F908BF" w:rsidRDefault="00F908BF" w:rsidP="00F908BF">
            <w:pPr>
              <w:widowControl w:val="0"/>
              <w:autoSpaceDE w:val="0"/>
              <w:autoSpaceDN w:val="0"/>
              <w:adjustRightInd w:val="0"/>
              <w:jc w:val="right"/>
            </w:pPr>
          </w:p>
        </w:tc>
      </w:tr>
    </w:tbl>
    <w:p w14:paraId="3036E7EC"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el siguiente gráfico se puede observar la tendencia creciente de los casos entrados al tribunal desde el año 2016; por lo que con el método estadístico utilizado y el criterio de experto observando el impacto de la Reforma Civil y Ley de Cobro Judicial se sigue proyectando un aumento para el 2021:</w:t>
      </w:r>
    </w:p>
    <w:p w14:paraId="456C0C65"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3A4E5252" wp14:editId="69B8F844">
            <wp:extent cx="4756150" cy="2924175"/>
            <wp:effectExtent l="0" t="0" r="6350" b="9525"/>
            <wp:docPr id="23"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24595A" w14:textId="77777777" w:rsidR="00F908BF" w:rsidRPr="00F908BF" w:rsidRDefault="00F908BF" w:rsidP="00F908BF">
      <w:pPr>
        <w:rPr>
          <w:b/>
          <w:bCs/>
        </w:rPr>
      </w:pPr>
    </w:p>
    <w:p w14:paraId="5684C9A8" w14:textId="77777777" w:rsidR="00F908BF" w:rsidRPr="00F908BF" w:rsidRDefault="00F908BF" w:rsidP="00F908BF">
      <w:pPr>
        <w:widowControl w:val="0"/>
        <w:autoSpaceDE w:val="0"/>
        <w:autoSpaceDN w:val="0"/>
        <w:adjustRightInd w:val="0"/>
        <w:ind w:left="851" w:right="851" w:firstLine="709"/>
        <w:jc w:val="both"/>
        <w:rPr>
          <w:b/>
          <w:bCs/>
          <w:lang w:eastAsia="es-CR"/>
        </w:rPr>
      </w:pPr>
      <w:r w:rsidRPr="00F908BF">
        <w:rPr>
          <w:b/>
          <w:bCs/>
          <w:lang w:eastAsia="es-CR"/>
        </w:rPr>
        <w:t>Casos terminados</w:t>
      </w:r>
    </w:p>
    <w:p w14:paraId="3F390474" w14:textId="77777777" w:rsidR="00F908BF" w:rsidRPr="00F908BF" w:rsidRDefault="00F908BF" w:rsidP="00F908BF">
      <w:pPr>
        <w:widowControl w:val="0"/>
        <w:autoSpaceDE w:val="0"/>
        <w:autoSpaceDN w:val="0"/>
        <w:adjustRightInd w:val="0"/>
        <w:ind w:left="851" w:right="851" w:firstLine="709"/>
        <w:jc w:val="both"/>
        <w:rPr>
          <w:lang w:eastAsia="es-CR"/>
        </w:rPr>
      </w:pPr>
    </w:p>
    <w:p w14:paraId="096CA87E"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Con respecto a los casos terminados se proyecta una cantidad aproximada de 105.438 para el 2020 y 112.573 para el 2021.</w:t>
      </w:r>
    </w:p>
    <w:p w14:paraId="28888ECA" w14:textId="77777777" w:rsidR="00F908BF" w:rsidRPr="00F908BF" w:rsidRDefault="00F908BF" w:rsidP="00F908BF">
      <w:pPr>
        <w:widowControl w:val="0"/>
        <w:autoSpaceDE w:val="0"/>
        <w:autoSpaceDN w:val="0"/>
        <w:adjustRightInd w:val="0"/>
        <w:jc w:val="both"/>
      </w:pPr>
    </w:p>
    <w:p w14:paraId="19DAAAE2" w14:textId="77777777" w:rsidR="00F908BF" w:rsidRPr="00F908BF" w:rsidRDefault="00F908BF" w:rsidP="00F908BF">
      <w:pPr>
        <w:widowControl w:val="0"/>
        <w:autoSpaceDE w:val="0"/>
        <w:autoSpaceDN w:val="0"/>
        <w:adjustRightInd w:val="0"/>
        <w:jc w:val="center"/>
      </w:pPr>
    </w:p>
    <w:p w14:paraId="74DA6F39" w14:textId="77777777" w:rsidR="00F908BF" w:rsidRPr="00F908BF" w:rsidRDefault="00F908BF" w:rsidP="00F908BF">
      <w:pPr>
        <w:widowControl w:val="0"/>
        <w:autoSpaceDE w:val="0"/>
        <w:autoSpaceDN w:val="0"/>
        <w:adjustRightInd w:val="0"/>
        <w:jc w:val="center"/>
        <w:rPr>
          <w:b/>
        </w:rPr>
      </w:pPr>
      <w:r w:rsidRPr="00F908BF">
        <w:rPr>
          <w:b/>
        </w:rPr>
        <w:t>Cuadro 15</w:t>
      </w:r>
    </w:p>
    <w:p w14:paraId="7AE9D6B7" w14:textId="77777777" w:rsidR="00F908BF" w:rsidRPr="00F908BF" w:rsidRDefault="00F908BF" w:rsidP="00F908BF">
      <w:pPr>
        <w:widowControl w:val="0"/>
        <w:autoSpaceDE w:val="0"/>
        <w:autoSpaceDN w:val="0"/>
        <w:adjustRightInd w:val="0"/>
        <w:jc w:val="center"/>
        <w:rPr>
          <w:b/>
        </w:rPr>
      </w:pPr>
      <w:r w:rsidRPr="00F908BF">
        <w:rPr>
          <w:b/>
        </w:rPr>
        <w:t>Juzgados de Cobro Judicial: Casos terminados al finalizar el año durante el período 2012-2019 y proyecciones estadísticas para el bienio 2020-2021</w:t>
      </w:r>
    </w:p>
    <w:p w14:paraId="77DF11CE" w14:textId="77777777" w:rsidR="00F908BF" w:rsidRPr="00F908BF" w:rsidRDefault="00F908BF" w:rsidP="00F908BF">
      <w:pPr>
        <w:widowControl w:val="0"/>
        <w:autoSpaceDE w:val="0"/>
        <w:autoSpaceDN w:val="0"/>
        <w:adjustRightInd w:val="0"/>
        <w:jc w:val="both"/>
      </w:pPr>
    </w:p>
    <w:tbl>
      <w:tblPr>
        <w:tblW w:w="5000" w:type="pct"/>
        <w:jc w:val="center"/>
        <w:tblCellMar>
          <w:left w:w="70" w:type="dxa"/>
          <w:right w:w="70" w:type="dxa"/>
        </w:tblCellMar>
        <w:tblLook w:val="04A0" w:firstRow="1" w:lastRow="0" w:firstColumn="1" w:lastColumn="0" w:noHBand="0" w:noVBand="1"/>
      </w:tblPr>
      <w:tblGrid>
        <w:gridCol w:w="1171"/>
        <w:gridCol w:w="733"/>
        <w:gridCol w:w="733"/>
        <w:gridCol w:w="734"/>
        <w:gridCol w:w="734"/>
        <w:gridCol w:w="734"/>
        <w:gridCol w:w="734"/>
        <w:gridCol w:w="734"/>
        <w:gridCol w:w="842"/>
        <w:gridCol w:w="842"/>
        <w:gridCol w:w="842"/>
      </w:tblGrid>
      <w:tr w:rsidR="00F908BF" w:rsidRPr="00F908BF" w14:paraId="360DFC4E" w14:textId="77777777" w:rsidTr="00CA19D3">
        <w:trPr>
          <w:trHeight w:val="275"/>
          <w:tblHeader/>
          <w:jc w:val="center"/>
        </w:trPr>
        <w:tc>
          <w:tcPr>
            <w:tcW w:w="669" w:type="pct"/>
            <w:vMerge w:val="restart"/>
            <w:tcBorders>
              <w:top w:val="nil"/>
              <w:left w:val="nil"/>
              <w:right w:val="nil"/>
            </w:tcBorders>
            <w:shd w:val="clear" w:color="000000" w:fill="D8D8D8"/>
            <w:noWrap/>
            <w:vAlign w:val="center"/>
          </w:tcPr>
          <w:p w14:paraId="43BAF84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Variable</w:t>
            </w:r>
          </w:p>
        </w:tc>
        <w:tc>
          <w:tcPr>
            <w:tcW w:w="3376" w:type="pct"/>
            <w:gridSpan w:val="8"/>
            <w:tcBorders>
              <w:top w:val="nil"/>
              <w:left w:val="single" w:sz="4" w:space="0" w:color="auto"/>
              <w:bottom w:val="single" w:sz="4" w:space="0" w:color="auto"/>
              <w:right w:val="single" w:sz="4" w:space="0" w:color="auto"/>
            </w:tcBorders>
            <w:shd w:val="clear" w:color="000000" w:fill="E2EFD9"/>
            <w:noWrap/>
            <w:vAlign w:val="center"/>
          </w:tcPr>
          <w:p w14:paraId="76D2CF85"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Movimientos ocurridos por año</w:t>
            </w:r>
          </w:p>
        </w:tc>
        <w:tc>
          <w:tcPr>
            <w:tcW w:w="954" w:type="pct"/>
            <w:gridSpan w:val="2"/>
            <w:tcBorders>
              <w:top w:val="nil"/>
              <w:left w:val="single" w:sz="4" w:space="0" w:color="auto"/>
              <w:bottom w:val="single" w:sz="4" w:space="0" w:color="auto"/>
              <w:right w:val="single" w:sz="4" w:space="0" w:color="auto"/>
            </w:tcBorders>
            <w:shd w:val="clear" w:color="000000" w:fill="DEEBF6"/>
            <w:noWrap/>
            <w:vAlign w:val="center"/>
          </w:tcPr>
          <w:p w14:paraId="10700F77"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Proyecciones</w:t>
            </w:r>
          </w:p>
        </w:tc>
      </w:tr>
      <w:tr w:rsidR="00F908BF" w:rsidRPr="00F908BF" w14:paraId="496EA3C9" w14:textId="77777777" w:rsidTr="00CA19D3">
        <w:trPr>
          <w:trHeight w:val="275"/>
          <w:tblHeader/>
          <w:jc w:val="center"/>
        </w:trPr>
        <w:tc>
          <w:tcPr>
            <w:tcW w:w="669" w:type="pct"/>
            <w:vMerge/>
            <w:tcBorders>
              <w:left w:val="nil"/>
              <w:bottom w:val="single" w:sz="4" w:space="0" w:color="auto"/>
              <w:right w:val="nil"/>
            </w:tcBorders>
            <w:shd w:val="clear" w:color="000000" w:fill="D8D8D8"/>
            <w:noWrap/>
            <w:vAlign w:val="center"/>
          </w:tcPr>
          <w:p w14:paraId="51951F64" w14:textId="77777777" w:rsidR="00F908BF" w:rsidRPr="00F908BF" w:rsidRDefault="00F908BF" w:rsidP="00F908BF">
            <w:pPr>
              <w:widowControl w:val="0"/>
              <w:autoSpaceDE w:val="0"/>
              <w:autoSpaceDN w:val="0"/>
              <w:adjustRightInd w:val="0"/>
              <w:jc w:val="center"/>
              <w:rPr>
                <w:b/>
                <w:bCs/>
                <w:lang w:eastAsia="es-CR"/>
              </w:rPr>
            </w:pPr>
          </w:p>
        </w:tc>
        <w:tc>
          <w:tcPr>
            <w:tcW w:w="414" w:type="pct"/>
            <w:tcBorders>
              <w:top w:val="nil"/>
              <w:left w:val="single" w:sz="4" w:space="0" w:color="auto"/>
              <w:bottom w:val="single" w:sz="4" w:space="0" w:color="auto"/>
              <w:right w:val="nil"/>
            </w:tcBorders>
            <w:shd w:val="clear" w:color="000000" w:fill="E2EFD9"/>
            <w:noWrap/>
            <w:vAlign w:val="center"/>
          </w:tcPr>
          <w:p w14:paraId="60E21E1C"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2012</w:t>
            </w:r>
          </w:p>
        </w:tc>
        <w:tc>
          <w:tcPr>
            <w:tcW w:w="414" w:type="pct"/>
            <w:tcBorders>
              <w:top w:val="nil"/>
              <w:left w:val="single" w:sz="4" w:space="0" w:color="auto"/>
              <w:bottom w:val="single" w:sz="4" w:space="0" w:color="auto"/>
              <w:right w:val="single" w:sz="4" w:space="0" w:color="auto"/>
            </w:tcBorders>
            <w:shd w:val="clear" w:color="000000" w:fill="E2EFD9"/>
            <w:noWrap/>
            <w:vAlign w:val="center"/>
          </w:tcPr>
          <w:p w14:paraId="5DAA0FC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2013</w:t>
            </w:r>
          </w:p>
        </w:tc>
        <w:tc>
          <w:tcPr>
            <w:tcW w:w="414" w:type="pct"/>
            <w:tcBorders>
              <w:top w:val="nil"/>
              <w:left w:val="nil"/>
              <w:bottom w:val="single" w:sz="4" w:space="0" w:color="auto"/>
              <w:right w:val="nil"/>
            </w:tcBorders>
            <w:shd w:val="clear" w:color="000000" w:fill="E2EFD9"/>
            <w:noWrap/>
            <w:vAlign w:val="center"/>
          </w:tcPr>
          <w:p w14:paraId="602B5B6B"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2014</w:t>
            </w:r>
          </w:p>
        </w:tc>
        <w:tc>
          <w:tcPr>
            <w:tcW w:w="414" w:type="pct"/>
            <w:tcBorders>
              <w:top w:val="nil"/>
              <w:left w:val="single" w:sz="4" w:space="0" w:color="auto"/>
              <w:bottom w:val="single" w:sz="4" w:space="0" w:color="auto"/>
              <w:right w:val="single" w:sz="4" w:space="0" w:color="auto"/>
            </w:tcBorders>
            <w:shd w:val="clear" w:color="000000" w:fill="E2EFD9"/>
            <w:noWrap/>
            <w:vAlign w:val="center"/>
          </w:tcPr>
          <w:p w14:paraId="7A5EFED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2015</w:t>
            </w:r>
          </w:p>
        </w:tc>
        <w:tc>
          <w:tcPr>
            <w:tcW w:w="414" w:type="pct"/>
            <w:tcBorders>
              <w:top w:val="nil"/>
              <w:left w:val="nil"/>
              <w:bottom w:val="single" w:sz="4" w:space="0" w:color="auto"/>
              <w:right w:val="nil"/>
            </w:tcBorders>
            <w:shd w:val="clear" w:color="000000" w:fill="E2EFD9"/>
            <w:noWrap/>
            <w:vAlign w:val="center"/>
          </w:tcPr>
          <w:p w14:paraId="2962AE29"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2016</w:t>
            </w:r>
          </w:p>
        </w:tc>
        <w:tc>
          <w:tcPr>
            <w:tcW w:w="414" w:type="pct"/>
            <w:tcBorders>
              <w:top w:val="nil"/>
              <w:left w:val="single" w:sz="4" w:space="0" w:color="auto"/>
              <w:bottom w:val="single" w:sz="4" w:space="0" w:color="auto"/>
              <w:right w:val="single" w:sz="4" w:space="0" w:color="auto"/>
            </w:tcBorders>
            <w:shd w:val="clear" w:color="000000" w:fill="E2EFD9"/>
            <w:noWrap/>
            <w:vAlign w:val="center"/>
          </w:tcPr>
          <w:p w14:paraId="49C015B7"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2017</w:t>
            </w:r>
          </w:p>
        </w:tc>
        <w:tc>
          <w:tcPr>
            <w:tcW w:w="414" w:type="pct"/>
            <w:tcBorders>
              <w:top w:val="nil"/>
              <w:left w:val="nil"/>
              <w:bottom w:val="single" w:sz="4" w:space="0" w:color="auto"/>
              <w:right w:val="single" w:sz="4" w:space="0" w:color="auto"/>
            </w:tcBorders>
            <w:shd w:val="clear" w:color="000000" w:fill="E2EFD9"/>
            <w:noWrap/>
            <w:vAlign w:val="center"/>
          </w:tcPr>
          <w:p w14:paraId="690DD78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2018</w:t>
            </w:r>
          </w:p>
        </w:tc>
        <w:tc>
          <w:tcPr>
            <w:tcW w:w="477" w:type="pct"/>
            <w:tcBorders>
              <w:top w:val="nil"/>
              <w:left w:val="single" w:sz="4" w:space="0" w:color="auto"/>
              <w:bottom w:val="single" w:sz="4" w:space="0" w:color="auto"/>
              <w:right w:val="single" w:sz="4" w:space="0" w:color="auto"/>
            </w:tcBorders>
            <w:shd w:val="clear" w:color="auto" w:fill="E2EFD9"/>
          </w:tcPr>
          <w:p w14:paraId="531181BF"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2019</w:t>
            </w:r>
          </w:p>
        </w:tc>
        <w:tc>
          <w:tcPr>
            <w:tcW w:w="477" w:type="pct"/>
            <w:tcBorders>
              <w:top w:val="nil"/>
              <w:left w:val="single" w:sz="4" w:space="0" w:color="auto"/>
              <w:bottom w:val="single" w:sz="4" w:space="0" w:color="auto"/>
              <w:right w:val="single" w:sz="4" w:space="0" w:color="auto"/>
            </w:tcBorders>
            <w:shd w:val="clear" w:color="000000" w:fill="DEEBF6"/>
            <w:noWrap/>
            <w:vAlign w:val="center"/>
          </w:tcPr>
          <w:p w14:paraId="61AB6F53"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2020</w:t>
            </w:r>
          </w:p>
        </w:tc>
        <w:tc>
          <w:tcPr>
            <w:tcW w:w="477" w:type="pct"/>
            <w:tcBorders>
              <w:top w:val="nil"/>
              <w:left w:val="nil"/>
              <w:bottom w:val="single" w:sz="4" w:space="0" w:color="auto"/>
              <w:right w:val="nil"/>
            </w:tcBorders>
            <w:shd w:val="clear" w:color="000000" w:fill="DEEBF6"/>
            <w:noWrap/>
            <w:vAlign w:val="center"/>
          </w:tcPr>
          <w:p w14:paraId="08DAB56C"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2021</w:t>
            </w:r>
          </w:p>
        </w:tc>
      </w:tr>
      <w:tr w:rsidR="00F908BF" w:rsidRPr="00F908BF" w14:paraId="5ECAFD60" w14:textId="77777777" w:rsidTr="00CA19D3">
        <w:trPr>
          <w:trHeight w:val="292"/>
          <w:jc w:val="center"/>
        </w:trPr>
        <w:tc>
          <w:tcPr>
            <w:tcW w:w="669" w:type="pct"/>
            <w:tcBorders>
              <w:top w:val="nil"/>
              <w:left w:val="nil"/>
              <w:right w:val="nil"/>
            </w:tcBorders>
            <w:shd w:val="clear" w:color="auto" w:fill="auto"/>
            <w:noWrap/>
            <w:vAlign w:val="center"/>
            <w:hideMark/>
          </w:tcPr>
          <w:p w14:paraId="348E2EA9" w14:textId="77777777" w:rsidR="00F908BF" w:rsidRPr="00F908BF" w:rsidRDefault="00F908BF" w:rsidP="00F908BF">
            <w:pPr>
              <w:widowControl w:val="0"/>
              <w:autoSpaceDE w:val="0"/>
              <w:autoSpaceDN w:val="0"/>
              <w:adjustRightInd w:val="0"/>
              <w:rPr>
                <w:lang w:eastAsia="es-CR"/>
              </w:rPr>
            </w:pPr>
          </w:p>
        </w:tc>
        <w:tc>
          <w:tcPr>
            <w:tcW w:w="414" w:type="pct"/>
            <w:tcBorders>
              <w:top w:val="nil"/>
              <w:left w:val="single" w:sz="4" w:space="0" w:color="auto"/>
              <w:right w:val="nil"/>
            </w:tcBorders>
            <w:shd w:val="clear" w:color="auto" w:fill="auto"/>
            <w:noWrap/>
            <w:vAlign w:val="center"/>
          </w:tcPr>
          <w:p w14:paraId="4DA0DEAA"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14" w:type="pct"/>
            <w:tcBorders>
              <w:top w:val="nil"/>
              <w:left w:val="single" w:sz="4" w:space="0" w:color="auto"/>
              <w:right w:val="single" w:sz="4" w:space="0" w:color="auto"/>
            </w:tcBorders>
            <w:shd w:val="clear" w:color="auto" w:fill="auto"/>
            <w:noWrap/>
            <w:vAlign w:val="center"/>
          </w:tcPr>
          <w:p w14:paraId="2F8AEE5C" w14:textId="77777777" w:rsidR="00F908BF" w:rsidRPr="00F908BF" w:rsidRDefault="00F908BF" w:rsidP="00F908BF">
            <w:pPr>
              <w:widowControl w:val="0"/>
              <w:autoSpaceDE w:val="0"/>
              <w:autoSpaceDN w:val="0"/>
              <w:adjustRightInd w:val="0"/>
              <w:jc w:val="center"/>
              <w:rPr>
                <w:b/>
                <w:bCs/>
                <w:lang w:eastAsia="es-CR"/>
              </w:rPr>
            </w:pPr>
          </w:p>
        </w:tc>
        <w:tc>
          <w:tcPr>
            <w:tcW w:w="414" w:type="pct"/>
            <w:tcBorders>
              <w:top w:val="nil"/>
              <w:left w:val="nil"/>
              <w:right w:val="nil"/>
            </w:tcBorders>
            <w:shd w:val="clear" w:color="auto" w:fill="auto"/>
            <w:noWrap/>
            <w:vAlign w:val="center"/>
          </w:tcPr>
          <w:p w14:paraId="7FE707A6"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14" w:type="pct"/>
            <w:tcBorders>
              <w:top w:val="nil"/>
              <w:left w:val="single" w:sz="4" w:space="0" w:color="auto"/>
              <w:right w:val="single" w:sz="4" w:space="0" w:color="auto"/>
            </w:tcBorders>
            <w:shd w:val="clear" w:color="auto" w:fill="auto"/>
            <w:noWrap/>
            <w:vAlign w:val="center"/>
          </w:tcPr>
          <w:p w14:paraId="5D1D6F67" w14:textId="77777777" w:rsidR="00F908BF" w:rsidRPr="00F908BF" w:rsidRDefault="00F908BF" w:rsidP="00F908BF">
            <w:pPr>
              <w:widowControl w:val="0"/>
              <w:autoSpaceDE w:val="0"/>
              <w:autoSpaceDN w:val="0"/>
              <w:adjustRightInd w:val="0"/>
              <w:jc w:val="center"/>
              <w:rPr>
                <w:b/>
                <w:bCs/>
                <w:lang w:eastAsia="es-CR"/>
              </w:rPr>
            </w:pPr>
          </w:p>
        </w:tc>
        <w:tc>
          <w:tcPr>
            <w:tcW w:w="414" w:type="pct"/>
            <w:tcBorders>
              <w:top w:val="nil"/>
              <w:left w:val="nil"/>
              <w:right w:val="nil"/>
            </w:tcBorders>
            <w:shd w:val="clear" w:color="auto" w:fill="auto"/>
            <w:noWrap/>
            <w:vAlign w:val="center"/>
          </w:tcPr>
          <w:p w14:paraId="4D47A53F"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14" w:type="pct"/>
            <w:tcBorders>
              <w:top w:val="nil"/>
              <w:left w:val="single" w:sz="4" w:space="0" w:color="auto"/>
              <w:right w:val="single" w:sz="4" w:space="0" w:color="auto"/>
            </w:tcBorders>
            <w:shd w:val="clear" w:color="auto" w:fill="auto"/>
            <w:noWrap/>
            <w:vAlign w:val="center"/>
          </w:tcPr>
          <w:p w14:paraId="509B5221" w14:textId="77777777" w:rsidR="00F908BF" w:rsidRPr="00F908BF" w:rsidRDefault="00F908BF" w:rsidP="00F908BF">
            <w:pPr>
              <w:widowControl w:val="0"/>
              <w:autoSpaceDE w:val="0"/>
              <w:autoSpaceDN w:val="0"/>
              <w:adjustRightInd w:val="0"/>
              <w:jc w:val="center"/>
              <w:rPr>
                <w:b/>
                <w:bCs/>
                <w:lang w:eastAsia="es-CR"/>
              </w:rPr>
            </w:pPr>
          </w:p>
        </w:tc>
        <w:tc>
          <w:tcPr>
            <w:tcW w:w="414" w:type="pct"/>
            <w:tcBorders>
              <w:top w:val="nil"/>
              <w:left w:val="nil"/>
              <w:right w:val="single" w:sz="4" w:space="0" w:color="auto"/>
            </w:tcBorders>
            <w:shd w:val="clear" w:color="auto" w:fill="auto"/>
            <w:noWrap/>
            <w:vAlign w:val="center"/>
          </w:tcPr>
          <w:p w14:paraId="71AA999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77" w:type="pct"/>
            <w:tcBorders>
              <w:top w:val="nil"/>
              <w:left w:val="single" w:sz="4" w:space="0" w:color="auto"/>
              <w:right w:val="single" w:sz="4" w:space="0" w:color="auto"/>
            </w:tcBorders>
            <w:shd w:val="clear" w:color="auto" w:fill="auto"/>
          </w:tcPr>
          <w:p w14:paraId="38D27139" w14:textId="77777777" w:rsidR="00F908BF" w:rsidRPr="00F908BF" w:rsidRDefault="00F908BF" w:rsidP="00F908BF">
            <w:pPr>
              <w:widowControl w:val="0"/>
              <w:autoSpaceDE w:val="0"/>
              <w:autoSpaceDN w:val="0"/>
              <w:adjustRightInd w:val="0"/>
              <w:jc w:val="center"/>
              <w:rPr>
                <w:b/>
                <w:bCs/>
                <w:lang w:eastAsia="es-CR"/>
              </w:rPr>
            </w:pPr>
          </w:p>
        </w:tc>
        <w:tc>
          <w:tcPr>
            <w:tcW w:w="477" w:type="pct"/>
            <w:tcBorders>
              <w:top w:val="nil"/>
              <w:left w:val="single" w:sz="4" w:space="0" w:color="auto"/>
              <w:right w:val="single" w:sz="4" w:space="0" w:color="auto"/>
            </w:tcBorders>
            <w:shd w:val="clear" w:color="auto" w:fill="auto"/>
            <w:noWrap/>
            <w:vAlign w:val="center"/>
            <w:hideMark/>
          </w:tcPr>
          <w:p w14:paraId="7C4E62DB"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77" w:type="pct"/>
            <w:tcBorders>
              <w:top w:val="nil"/>
              <w:left w:val="nil"/>
              <w:right w:val="nil"/>
            </w:tcBorders>
            <w:shd w:val="clear" w:color="auto" w:fill="auto"/>
            <w:noWrap/>
            <w:vAlign w:val="center"/>
            <w:hideMark/>
          </w:tcPr>
          <w:p w14:paraId="663372E1" w14:textId="77777777" w:rsidR="00F908BF" w:rsidRPr="00F908BF" w:rsidRDefault="00F908BF" w:rsidP="00F908BF">
            <w:pPr>
              <w:widowControl w:val="0"/>
              <w:autoSpaceDE w:val="0"/>
              <w:autoSpaceDN w:val="0"/>
              <w:adjustRightInd w:val="0"/>
              <w:jc w:val="center"/>
              <w:rPr>
                <w:b/>
                <w:bCs/>
                <w:lang w:eastAsia="es-CR"/>
              </w:rPr>
            </w:pPr>
          </w:p>
        </w:tc>
      </w:tr>
      <w:tr w:rsidR="00F908BF" w:rsidRPr="00F908BF" w14:paraId="6E257EE7" w14:textId="77777777" w:rsidTr="00CA19D3">
        <w:trPr>
          <w:trHeight w:val="275"/>
          <w:jc w:val="center"/>
        </w:trPr>
        <w:tc>
          <w:tcPr>
            <w:tcW w:w="669" w:type="pct"/>
            <w:tcBorders>
              <w:top w:val="nil"/>
              <w:left w:val="nil"/>
              <w:bottom w:val="single" w:sz="4" w:space="0" w:color="auto"/>
              <w:right w:val="nil"/>
            </w:tcBorders>
            <w:shd w:val="clear" w:color="000000" w:fill="D8D8D8"/>
            <w:noWrap/>
            <w:vAlign w:val="center"/>
            <w:hideMark/>
          </w:tcPr>
          <w:p w14:paraId="2C672B56" w14:textId="77777777" w:rsidR="00F908BF" w:rsidRPr="00F908BF" w:rsidRDefault="00F908BF" w:rsidP="00F908BF">
            <w:pPr>
              <w:widowControl w:val="0"/>
              <w:autoSpaceDE w:val="0"/>
              <w:autoSpaceDN w:val="0"/>
              <w:adjustRightInd w:val="0"/>
              <w:rPr>
                <w:lang w:eastAsia="es-CR"/>
              </w:rPr>
            </w:pPr>
            <w:r w:rsidRPr="00F908BF">
              <w:rPr>
                <w:lang w:eastAsia="es-CR"/>
              </w:rPr>
              <w:t>Terminados</w:t>
            </w:r>
          </w:p>
        </w:tc>
        <w:tc>
          <w:tcPr>
            <w:tcW w:w="414" w:type="pct"/>
            <w:tcBorders>
              <w:top w:val="nil"/>
              <w:left w:val="single" w:sz="4" w:space="0" w:color="auto"/>
              <w:bottom w:val="single" w:sz="4" w:space="0" w:color="auto"/>
              <w:right w:val="nil"/>
            </w:tcBorders>
            <w:shd w:val="clear" w:color="000000" w:fill="E2EFD9"/>
            <w:noWrap/>
          </w:tcPr>
          <w:p w14:paraId="0CF64575" w14:textId="77777777" w:rsidR="00F908BF" w:rsidRPr="00F908BF" w:rsidRDefault="00F908BF" w:rsidP="00F908BF">
            <w:pPr>
              <w:widowControl w:val="0"/>
              <w:autoSpaceDE w:val="0"/>
              <w:autoSpaceDN w:val="0"/>
              <w:adjustRightInd w:val="0"/>
            </w:pPr>
            <w:r w:rsidRPr="00F908BF">
              <w:t>38.697</w:t>
            </w:r>
          </w:p>
        </w:tc>
        <w:tc>
          <w:tcPr>
            <w:tcW w:w="414" w:type="pct"/>
            <w:tcBorders>
              <w:top w:val="nil"/>
              <w:left w:val="single" w:sz="4" w:space="0" w:color="auto"/>
              <w:bottom w:val="single" w:sz="4" w:space="0" w:color="auto"/>
              <w:right w:val="single" w:sz="4" w:space="0" w:color="auto"/>
            </w:tcBorders>
            <w:shd w:val="clear" w:color="000000" w:fill="E2EFD9"/>
            <w:noWrap/>
          </w:tcPr>
          <w:p w14:paraId="5ED34A5B" w14:textId="77777777" w:rsidR="00F908BF" w:rsidRPr="00F908BF" w:rsidRDefault="00F908BF" w:rsidP="00F908BF">
            <w:pPr>
              <w:widowControl w:val="0"/>
              <w:autoSpaceDE w:val="0"/>
              <w:autoSpaceDN w:val="0"/>
              <w:adjustRightInd w:val="0"/>
            </w:pPr>
            <w:r w:rsidRPr="00F908BF">
              <w:t>54.966</w:t>
            </w:r>
          </w:p>
        </w:tc>
        <w:tc>
          <w:tcPr>
            <w:tcW w:w="414" w:type="pct"/>
            <w:tcBorders>
              <w:top w:val="nil"/>
              <w:left w:val="nil"/>
              <w:bottom w:val="single" w:sz="4" w:space="0" w:color="auto"/>
              <w:right w:val="nil"/>
            </w:tcBorders>
            <w:shd w:val="clear" w:color="000000" w:fill="E2EFD9"/>
            <w:noWrap/>
          </w:tcPr>
          <w:p w14:paraId="6AD86F61" w14:textId="77777777" w:rsidR="00F908BF" w:rsidRPr="00F908BF" w:rsidRDefault="00F908BF" w:rsidP="00F908BF">
            <w:pPr>
              <w:widowControl w:val="0"/>
              <w:autoSpaceDE w:val="0"/>
              <w:autoSpaceDN w:val="0"/>
              <w:adjustRightInd w:val="0"/>
            </w:pPr>
            <w:r w:rsidRPr="00F908BF">
              <w:t>77.672</w:t>
            </w:r>
          </w:p>
        </w:tc>
        <w:tc>
          <w:tcPr>
            <w:tcW w:w="414" w:type="pct"/>
            <w:tcBorders>
              <w:top w:val="nil"/>
              <w:left w:val="single" w:sz="4" w:space="0" w:color="auto"/>
              <w:bottom w:val="single" w:sz="4" w:space="0" w:color="auto"/>
              <w:right w:val="single" w:sz="4" w:space="0" w:color="auto"/>
            </w:tcBorders>
            <w:shd w:val="clear" w:color="000000" w:fill="E2EFD9"/>
            <w:noWrap/>
          </w:tcPr>
          <w:p w14:paraId="0C35D2C7" w14:textId="77777777" w:rsidR="00F908BF" w:rsidRPr="00F908BF" w:rsidRDefault="00F908BF" w:rsidP="00F908BF">
            <w:pPr>
              <w:widowControl w:val="0"/>
              <w:autoSpaceDE w:val="0"/>
              <w:autoSpaceDN w:val="0"/>
              <w:adjustRightInd w:val="0"/>
            </w:pPr>
            <w:r w:rsidRPr="00F908BF">
              <w:t>74.323</w:t>
            </w:r>
          </w:p>
        </w:tc>
        <w:tc>
          <w:tcPr>
            <w:tcW w:w="414" w:type="pct"/>
            <w:tcBorders>
              <w:top w:val="nil"/>
              <w:left w:val="nil"/>
              <w:bottom w:val="single" w:sz="4" w:space="0" w:color="auto"/>
              <w:right w:val="nil"/>
            </w:tcBorders>
            <w:shd w:val="clear" w:color="000000" w:fill="E2EFD9"/>
            <w:noWrap/>
          </w:tcPr>
          <w:p w14:paraId="07E3DD8F" w14:textId="77777777" w:rsidR="00F908BF" w:rsidRPr="00F908BF" w:rsidRDefault="00F908BF" w:rsidP="00F908BF">
            <w:pPr>
              <w:widowControl w:val="0"/>
              <w:autoSpaceDE w:val="0"/>
              <w:autoSpaceDN w:val="0"/>
              <w:adjustRightInd w:val="0"/>
            </w:pPr>
            <w:r w:rsidRPr="00F908BF">
              <w:t>73.979</w:t>
            </w:r>
          </w:p>
        </w:tc>
        <w:tc>
          <w:tcPr>
            <w:tcW w:w="414" w:type="pct"/>
            <w:tcBorders>
              <w:top w:val="nil"/>
              <w:left w:val="single" w:sz="4" w:space="0" w:color="auto"/>
              <w:bottom w:val="single" w:sz="4" w:space="0" w:color="auto"/>
              <w:right w:val="single" w:sz="4" w:space="0" w:color="auto"/>
            </w:tcBorders>
            <w:shd w:val="clear" w:color="000000" w:fill="E2EFD9"/>
            <w:noWrap/>
          </w:tcPr>
          <w:p w14:paraId="4BB77271" w14:textId="77777777" w:rsidR="00F908BF" w:rsidRPr="00F908BF" w:rsidRDefault="00F908BF" w:rsidP="00F908BF">
            <w:pPr>
              <w:widowControl w:val="0"/>
              <w:autoSpaceDE w:val="0"/>
              <w:autoSpaceDN w:val="0"/>
              <w:adjustRightInd w:val="0"/>
            </w:pPr>
            <w:r w:rsidRPr="00F908BF">
              <w:t>71.290</w:t>
            </w:r>
          </w:p>
        </w:tc>
        <w:tc>
          <w:tcPr>
            <w:tcW w:w="414" w:type="pct"/>
            <w:tcBorders>
              <w:top w:val="nil"/>
              <w:left w:val="nil"/>
              <w:bottom w:val="single" w:sz="4" w:space="0" w:color="auto"/>
              <w:right w:val="single" w:sz="4" w:space="0" w:color="auto"/>
            </w:tcBorders>
            <w:shd w:val="clear" w:color="000000" w:fill="E2EFD9"/>
            <w:noWrap/>
          </w:tcPr>
          <w:p w14:paraId="57AE3B6E" w14:textId="77777777" w:rsidR="00F908BF" w:rsidRPr="00F908BF" w:rsidRDefault="00F908BF" w:rsidP="00F908BF">
            <w:pPr>
              <w:widowControl w:val="0"/>
              <w:autoSpaceDE w:val="0"/>
              <w:autoSpaceDN w:val="0"/>
              <w:adjustRightInd w:val="0"/>
            </w:pPr>
            <w:r w:rsidRPr="00F908BF">
              <w:t>80.961</w:t>
            </w:r>
          </w:p>
        </w:tc>
        <w:tc>
          <w:tcPr>
            <w:tcW w:w="477" w:type="pct"/>
            <w:tcBorders>
              <w:top w:val="nil"/>
              <w:left w:val="single" w:sz="4" w:space="0" w:color="auto"/>
              <w:bottom w:val="single" w:sz="4" w:space="0" w:color="auto"/>
              <w:right w:val="single" w:sz="4" w:space="0" w:color="auto"/>
            </w:tcBorders>
            <w:shd w:val="clear" w:color="auto" w:fill="E2EFD9"/>
          </w:tcPr>
          <w:p w14:paraId="522AD7C2" w14:textId="77777777" w:rsidR="00F908BF" w:rsidRPr="00F908BF" w:rsidRDefault="00F908BF" w:rsidP="00F908BF">
            <w:pPr>
              <w:widowControl w:val="0"/>
              <w:autoSpaceDE w:val="0"/>
              <w:autoSpaceDN w:val="0"/>
              <w:adjustRightInd w:val="0"/>
            </w:pPr>
            <w:r w:rsidRPr="00F908BF">
              <w:t>131.063</w:t>
            </w:r>
          </w:p>
        </w:tc>
        <w:tc>
          <w:tcPr>
            <w:tcW w:w="477" w:type="pct"/>
            <w:tcBorders>
              <w:top w:val="nil"/>
              <w:left w:val="single" w:sz="4" w:space="0" w:color="auto"/>
              <w:bottom w:val="single" w:sz="4" w:space="0" w:color="auto"/>
              <w:right w:val="single" w:sz="4" w:space="0" w:color="auto"/>
            </w:tcBorders>
            <w:shd w:val="clear" w:color="000000" w:fill="DEEBF6"/>
            <w:noWrap/>
          </w:tcPr>
          <w:p w14:paraId="50A3FD6D" w14:textId="77777777" w:rsidR="00F908BF" w:rsidRPr="00F908BF" w:rsidRDefault="00F908BF" w:rsidP="00F908BF">
            <w:pPr>
              <w:widowControl w:val="0"/>
              <w:autoSpaceDE w:val="0"/>
              <w:autoSpaceDN w:val="0"/>
              <w:adjustRightInd w:val="0"/>
            </w:pPr>
            <w:r w:rsidRPr="00F908BF">
              <w:t>105.438</w:t>
            </w:r>
          </w:p>
        </w:tc>
        <w:tc>
          <w:tcPr>
            <w:tcW w:w="477" w:type="pct"/>
            <w:tcBorders>
              <w:top w:val="nil"/>
              <w:left w:val="nil"/>
              <w:bottom w:val="single" w:sz="4" w:space="0" w:color="auto"/>
              <w:right w:val="nil"/>
            </w:tcBorders>
            <w:shd w:val="clear" w:color="000000" w:fill="DEEBF6"/>
            <w:noWrap/>
          </w:tcPr>
          <w:p w14:paraId="3E3E112B" w14:textId="77777777" w:rsidR="00F908BF" w:rsidRPr="00F908BF" w:rsidRDefault="00F908BF" w:rsidP="00F908BF">
            <w:pPr>
              <w:widowControl w:val="0"/>
              <w:autoSpaceDE w:val="0"/>
              <w:autoSpaceDN w:val="0"/>
              <w:adjustRightInd w:val="0"/>
            </w:pPr>
            <w:r w:rsidRPr="00F908BF">
              <w:t>112.573</w:t>
            </w:r>
          </w:p>
        </w:tc>
      </w:tr>
      <w:tr w:rsidR="00F908BF" w:rsidRPr="00F908BF" w14:paraId="34E0D21F" w14:textId="77777777" w:rsidTr="00CA19D3">
        <w:trPr>
          <w:trHeight w:val="275"/>
          <w:jc w:val="center"/>
        </w:trPr>
        <w:tc>
          <w:tcPr>
            <w:tcW w:w="5000" w:type="pct"/>
            <w:gridSpan w:val="11"/>
            <w:tcBorders>
              <w:top w:val="single" w:sz="4" w:space="0" w:color="auto"/>
              <w:left w:val="nil"/>
            </w:tcBorders>
            <w:shd w:val="clear" w:color="auto" w:fill="auto"/>
            <w:noWrap/>
            <w:vAlign w:val="center"/>
          </w:tcPr>
          <w:p w14:paraId="2F824D6B" w14:textId="77777777" w:rsidR="00F908BF" w:rsidRPr="00F908BF" w:rsidRDefault="00F908BF" w:rsidP="00F908BF">
            <w:r w:rsidRPr="00F908BF">
              <w:t>Elaborado por: Subproceso de Estadística, Dirección de Planificación, Poder Judicial, 2019.</w:t>
            </w:r>
          </w:p>
        </w:tc>
      </w:tr>
    </w:tbl>
    <w:p w14:paraId="342B7AC5" w14:textId="77777777" w:rsidR="00F908BF" w:rsidRPr="00F908BF" w:rsidRDefault="00F908BF" w:rsidP="00F908BF">
      <w:pPr>
        <w:widowControl w:val="0"/>
        <w:tabs>
          <w:tab w:val="left" w:pos="1352"/>
        </w:tabs>
        <w:autoSpaceDE w:val="0"/>
        <w:autoSpaceDN w:val="0"/>
        <w:adjustRightInd w:val="0"/>
      </w:pPr>
    </w:p>
    <w:p w14:paraId="03119C34"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Desde el 2012 se reconoce una tendencia fluctuante en la cantidad de casos que finaliza el tribunal; sin embargo; la línea de tendencia se muestra en aumento, razón por la que los resultados del método estadístico utilizado indican una proyección creciente, donde dependiendo de la capacidad de las oficinas judiciales esta tendencia puede cambiar. El siguiente gráfico muestra la tendencia:</w:t>
      </w:r>
    </w:p>
    <w:p w14:paraId="55A2390D" w14:textId="77777777" w:rsidR="00F908BF" w:rsidRPr="00F908BF" w:rsidRDefault="00F908BF" w:rsidP="00F908BF">
      <w:pPr>
        <w:widowControl w:val="0"/>
        <w:autoSpaceDE w:val="0"/>
        <w:autoSpaceDN w:val="0"/>
        <w:adjustRightInd w:val="0"/>
      </w:pPr>
    </w:p>
    <w:p w14:paraId="4B739079"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781938CB" wp14:editId="7AA4B9C1">
            <wp:extent cx="5330825" cy="3000375"/>
            <wp:effectExtent l="0" t="0" r="3175" b="9525"/>
            <wp:docPr id="2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7A6041" w14:textId="77777777" w:rsidR="00F908BF" w:rsidRPr="00F908BF" w:rsidRDefault="00F908BF" w:rsidP="00F908BF">
      <w:pPr>
        <w:widowControl w:val="0"/>
        <w:autoSpaceDE w:val="0"/>
        <w:autoSpaceDN w:val="0"/>
        <w:adjustRightInd w:val="0"/>
        <w:jc w:val="center"/>
      </w:pPr>
    </w:p>
    <w:p w14:paraId="10CB5F7A" w14:textId="77777777" w:rsidR="00F908BF" w:rsidRPr="00F908BF" w:rsidRDefault="00F908BF" w:rsidP="00F908BF">
      <w:pPr>
        <w:rPr>
          <w:b/>
          <w:bCs/>
        </w:rPr>
      </w:pPr>
    </w:p>
    <w:p w14:paraId="651A9832" w14:textId="77777777" w:rsidR="00F908BF" w:rsidRPr="00F908BF" w:rsidRDefault="00F908BF" w:rsidP="00F908BF">
      <w:pPr>
        <w:widowControl w:val="0"/>
        <w:autoSpaceDE w:val="0"/>
        <w:autoSpaceDN w:val="0"/>
        <w:adjustRightInd w:val="0"/>
        <w:ind w:left="851" w:right="851" w:firstLine="709"/>
        <w:jc w:val="both"/>
        <w:rPr>
          <w:b/>
          <w:bCs/>
          <w:lang w:eastAsia="es-CR"/>
        </w:rPr>
      </w:pPr>
      <w:r w:rsidRPr="00F908BF">
        <w:rPr>
          <w:b/>
          <w:bCs/>
          <w:lang w:eastAsia="es-CR"/>
        </w:rPr>
        <w:t>Circulante final</w:t>
      </w:r>
    </w:p>
    <w:p w14:paraId="484D9DF1" w14:textId="77777777" w:rsidR="00F908BF" w:rsidRPr="00F908BF" w:rsidRDefault="00F908BF" w:rsidP="00F908BF">
      <w:pPr>
        <w:widowControl w:val="0"/>
        <w:autoSpaceDE w:val="0"/>
        <w:autoSpaceDN w:val="0"/>
        <w:adjustRightInd w:val="0"/>
        <w:ind w:left="851" w:right="851" w:firstLine="709"/>
        <w:jc w:val="both"/>
        <w:rPr>
          <w:lang w:eastAsia="es-CR"/>
        </w:rPr>
      </w:pPr>
    </w:p>
    <w:p w14:paraId="64B0EFFB"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Por último, la proyección estimada para el circulante final de los juzgados de cobro judicial muestra 725.324 casos activos para el 2020 y 801.557 para el 2021.</w:t>
      </w:r>
    </w:p>
    <w:p w14:paraId="72F34A52" w14:textId="77777777" w:rsidR="00F908BF" w:rsidRPr="00F908BF" w:rsidRDefault="00F908BF" w:rsidP="00F908BF">
      <w:pPr>
        <w:widowControl w:val="0"/>
        <w:autoSpaceDE w:val="0"/>
        <w:autoSpaceDN w:val="0"/>
        <w:adjustRightInd w:val="0"/>
        <w:jc w:val="both"/>
      </w:pPr>
    </w:p>
    <w:p w14:paraId="7A771955" w14:textId="77777777" w:rsidR="00F908BF" w:rsidRPr="00F908BF" w:rsidRDefault="00F908BF" w:rsidP="00F908BF">
      <w:pPr>
        <w:widowControl w:val="0"/>
        <w:autoSpaceDE w:val="0"/>
        <w:autoSpaceDN w:val="0"/>
        <w:adjustRightInd w:val="0"/>
      </w:pPr>
    </w:p>
    <w:p w14:paraId="4613C14C" w14:textId="77777777" w:rsidR="00F908BF" w:rsidRPr="00F908BF" w:rsidRDefault="00F908BF" w:rsidP="00F908BF">
      <w:pPr>
        <w:widowControl w:val="0"/>
        <w:autoSpaceDE w:val="0"/>
        <w:autoSpaceDN w:val="0"/>
        <w:adjustRightInd w:val="0"/>
        <w:jc w:val="center"/>
        <w:rPr>
          <w:b/>
        </w:rPr>
      </w:pPr>
      <w:r w:rsidRPr="00F908BF">
        <w:rPr>
          <w:b/>
        </w:rPr>
        <w:t>Cuadro 16</w:t>
      </w:r>
    </w:p>
    <w:p w14:paraId="7EEB5E57" w14:textId="77777777" w:rsidR="00F908BF" w:rsidRPr="00F908BF" w:rsidRDefault="00F908BF" w:rsidP="00F908BF">
      <w:pPr>
        <w:widowControl w:val="0"/>
        <w:autoSpaceDE w:val="0"/>
        <w:autoSpaceDN w:val="0"/>
        <w:adjustRightInd w:val="0"/>
        <w:jc w:val="center"/>
        <w:rPr>
          <w:b/>
        </w:rPr>
      </w:pPr>
      <w:r w:rsidRPr="00F908BF">
        <w:rPr>
          <w:b/>
        </w:rPr>
        <w:t>Juzgados de Cobro Judicial: Circulante al finalizar el año durante el período 2012-2019 y proyecciones estadísticas para el bienio 2020-2021</w:t>
      </w:r>
    </w:p>
    <w:p w14:paraId="268F38BA" w14:textId="77777777" w:rsidR="00F908BF" w:rsidRPr="00F908BF" w:rsidRDefault="00F908BF" w:rsidP="00F908BF">
      <w:pPr>
        <w:widowControl w:val="0"/>
        <w:autoSpaceDE w:val="0"/>
        <w:autoSpaceDN w:val="0"/>
        <w:adjustRightInd w:val="0"/>
        <w:jc w:val="both"/>
      </w:pPr>
    </w:p>
    <w:tbl>
      <w:tblPr>
        <w:tblW w:w="5000" w:type="pct"/>
        <w:jc w:val="center"/>
        <w:tblCellMar>
          <w:left w:w="70" w:type="dxa"/>
          <w:right w:w="70" w:type="dxa"/>
        </w:tblCellMar>
        <w:tblLook w:val="04A0" w:firstRow="1" w:lastRow="0" w:firstColumn="1" w:lastColumn="0" w:noHBand="0" w:noVBand="1"/>
      </w:tblPr>
      <w:tblGrid>
        <w:gridCol w:w="1368"/>
        <w:gridCol w:w="756"/>
        <w:gridCol w:w="661"/>
        <w:gridCol w:w="756"/>
        <w:gridCol w:w="756"/>
        <w:gridCol w:w="756"/>
        <w:gridCol w:w="756"/>
        <w:gridCol w:w="756"/>
        <w:gridCol w:w="756"/>
        <w:gridCol w:w="756"/>
        <w:gridCol w:w="756"/>
      </w:tblGrid>
      <w:tr w:rsidR="00F908BF" w:rsidRPr="00F908BF" w14:paraId="1C335D03" w14:textId="77777777" w:rsidTr="00CA19D3">
        <w:trPr>
          <w:trHeight w:val="300"/>
          <w:tblHeader/>
          <w:jc w:val="center"/>
        </w:trPr>
        <w:tc>
          <w:tcPr>
            <w:tcW w:w="790" w:type="pct"/>
            <w:vMerge w:val="restart"/>
            <w:tcBorders>
              <w:top w:val="nil"/>
              <w:left w:val="nil"/>
              <w:right w:val="nil"/>
            </w:tcBorders>
            <w:shd w:val="clear" w:color="000000" w:fill="D8D8D8"/>
            <w:noWrap/>
            <w:vAlign w:val="center"/>
          </w:tcPr>
          <w:p w14:paraId="5F7FFAA1"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Variable</w:t>
            </w:r>
          </w:p>
        </w:tc>
        <w:tc>
          <w:tcPr>
            <w:tcW w:w="3357" w:type="pct"/>
            <w:gridSpan w:val="8"/>
            <w:tcBorders>
              <w:top w:val="nil"/>
              <w:left w:val="single" w:sz="4" w:space="0" w:color="auto"/>
              <w:bottom w:val="single" w:sz="4" w:space="0" w:color="auto"/>
              <w:right w:val="single" w:sz="4" w:space="0" w:color="auto"/>
            </w:tcBorders>
            <w:shd w:val="clear" w:color="000000" w:fill="E2EFD9"/>
            <w:noWrap/>
            <w:vAlign w:val="center"/>
          </w:tcPr>
          <w:p w14:paraId="4BBEE22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Movimientos ocurridos por año</w:t>
            </w:r>
          </w:p>
        </w:tc>
        <w:tc>
          <w:tcPr>
            <w:tcW w:w="853" w:type="pct"/>
            <w:gridSpan w:val="2"/>
            <w:tcBorders>
              <w:top w:val="nil"/>
              <w:left w:val="single" w:sz="4" w:space="0" w:color="auto"/>
              <w:bottom w:val="single" w:sz="4" w:space="0" w:color="auto"/>
              <w:right w:val="single" w:sz="4" w:space="0" w:color="auto"/>
            </w:tcBorders>
            <w:shd w:val="clear" w:color="000000" w:fill="DEEBF6"/>
            <w:noWrap/>
            <w:vAlign w:val="center"/>
          </w:tcPr>
          <w:p w14:paraId="74F5FE8D"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Proyecciones</w:t>
            </w:r>
          </w:p>
        </w:tc>
      </w:tr>
      <w:tr w:rsidR="00F908BF" w:rsidRPr="00F908BF" w14:paraId="64B29265" w14:textId="77777777" w:rsidTr="00CA19D3">
        <w:trPr>
          <w:trHeight w:val="300"/>
          <w:tblHeader/>
          <w:jc w:val="center"/>
        </w:trPr>
        <w:tc>
          <w:tcPr>
            <w:tcW w:w="790" w:type="pct"/>
            <w:vMerge/>
            <w:tcBorders>
              <w:left w:val="nil"/>
              <w:bottom w:val="single" w:sz="4" w:space="0" w:color="auto"/>
              <w:right w:val="nil"/>
            </w:tcBorders>
            <w:shd w:val="clear" w:color="000000" w:fill="D8D8D8"/>
            <w:noWrap/>
            <w:vAlign w:val="center"/>
          </w:tcPr>
          <w:p w14:paraId="7984043E" w14:textId="77777777" w:rsidR="00F908BF" w:rsidRPr="00F908BF" w:rsidRDefault="00F908BF" w:rsidP="00F908BF">
            <w:pPr>
              <w:widowControl w:val="0"/>
              <w:autoSpaceDE w:val="0"/>
              <w:autoSpaceDN w:val="0"/>
              <w:adjustRightInd w:val="0"/>
              <w:jc w:val="center"/>
              <w:rPr>
                <w:b/>
                <w:bCs/>
                <w:lang w:eastAsia="es-CR"/>
              </w:rPr>
            </w:pPr>
          </w:p>
        </w:tc>
        <w:tc>
          <w:tcPr>
            <w:tcW w:w="427" w:type="pct"/>
            <w:tcBorders>
              <w:top w:val="nil"/>
              <w:left w:val="single" w:sz="4" w:space="0" w:color="auto"/>
              <w:bottom w:val="single" w:sz="4" w:space="0" w:color="auto"/>
              <w:right w:val="nil"/>
            </w:tcBorders>
            <w:shd w:val="clear" w:color="000000" w:fill="E2EFD9"/>
            <w:noWrap/>
            <w:vAlign w:val="center"/>
          </w:tcPr>
          <w:p w14:paraId="58A3BBA7"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2012</w:t>
            </w:r>
          </w:p>
        </w:tc>
        <w:tc>
          <w:tcPr>
            <w:tcW w:w="370" w:type="pct"/>
            <w:tcBorders>
              <w:top w:val="nil"/>
              <w:left w:val="single" w:sz="4" w:space="0" w:color="auto"/>
              <w:bottom w:val="single" w:sz="4" w:space="0" w:color="auto"/>
              <w:right w:val="single" w:sz="4" w:space="0" w:color="auto"/>
            </w:tcBorders>
            <w:shd w:val="clear" w:color="000000" w:fill="E2EFD9"/>
            <w:noWrap/>
            <w:vAlign w:val="center"/>
          </w:tcPr>
          <w:p w14:paraId="1C62DCB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2013</w:t>
            </w:r>
          </w:p>
        </w:tc>
        <w:tc>
          <w:tcPr>
            <w:tcW w:w="427" w:type="pct"/>
            <w:tcBorders>
              <w:top w:val="nil"/>
              <w:left w:val="nil"/>
              <w:bottom w:val="single" w:sz="4" w:space="0" w:color="auto"/>
              <w:right w:val="nil"/>
            </w:tcBorders>
            <w:shd w:val="clear" w:color="000000" w:fill="E2EFD9"/>
            <w:noWrap/>
            <w:vAlign w:val="center"/>
          </w:tcPr>
          <w:p w14:paraId="17B96924"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2014</w:t>
            </w:r>
          </w:p>
        </w:tc>
        <w:tc>
          <w:tcPr>
            <w:tcW w:w="427" w:type="pct"/>
            <w:tcBorders>
              <w:top w:val="nil"/>
              <w:left w:val="single" w:sz="4" w:space="0" w:color="auto"/>
              <w:bottom w:val="single" w:sz="4" w:space="0" w:color="auto"/>
              <w:right w:val="single" w:sz="4" w:space="0" w:color="auto"/>
            </w:tcBorders>
            <w:shd w:val="clear" w:color="000000" w:fill="E2EFD9"/>
            <w:noWrap/>
            <w:vAlign w:val="center"/>
          </w:tcPr>
          <w:p w14:paraId="3F0340B4"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2015</w:t>
            </w:r>
          </w:p>
        </w:tc>
        <w:tc>
          <w:tcPr>
            <w:tcW w:w="427" w:type="pct"/>
            <w:tcBorders>
              <w:top w:val="nil"/>
              <w:left w:val="nil"/>
              <w:bottom w:val="single" w:sz="4" w:space="0" w:color="auto"/>
              <w:right w:val="nil"/>
            </w:tcBorders>
            <w:shd w:val="clear" w:color="000000" w:fill="E2EFD9"/>
            <w:noWrap/>
            <w:vAlign w:val="center"/>
          </w:tcPr>
          <w:p w14:paraId="7AD5FCD3"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2016</w:t>
            </w:r>
          </w:p>
        </w:tc>
        <w:tc>
          <w:tcPr>
            <w:tcW w:w="427" w:type="pct"/>
            <w:tcBorders>
              <w:top w:val="nil"/>
              <w:left w:val="single" w:sz="4" w:space="0" w:color="auto"/>
              <w:bottom w:val="single" w:sz="4" w:space="0" w:color="auto"/>
              <w:right w:val="single" w:sz="4" w:space="0" w:color="auto"/>
            </w:tcBorders>
            <w:shd w:val="clear" w:color="000000" w:fill="E2EFD9"/>
            <w:noWrap/>
            <w:vAlign w:val="center"/>
          </w:tcPr>
          <w:p w14:paraId="7E5116C5"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2017</w:t>
            </w:r>
          </w:p>
        </w:tc>
        <w:tc>
          <w:tcPr>
            <w:tcW w:w="427" w:type="pct"/>
            <w:tcBorders>
              <w:top w:val="nil"/>
              <w:left w:val="nil"/>
              <w:bottom w:val="single" w:sz="4" w:space="0" w:color="auto"/>
              <w:right w:val="single" w:sz="4" w:space="0" w:color="auto"/>
            </w:tcBorders>
            <w:shd w:val="clear" w:color="000000" w:fill="E2EFD9"/>
            <w:noWrap/>
            <w:vAlign w:val="center"/>
          </w:tcPr>
          <w:p w14:paraId="07E387F8"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2018</w:t>
            </w:r>
          </w:p>
        </w:tc>
        <w:tc>
          <w:tcPr>
            <w:tcW w:w="427" w:type="pct"/>
            <w:tcBorders>
              <w:top w:val="nil"/>
              <w:left w:val="single" w:sz="4" w:space="0" w:color="auto"/>
              <w:bottom w:val="single" w:sz="4" w:space="0" w:color="auto"/>
              <w:right w:val="single" w:sz="4" w:space="0" w:color="auto"/>
            </w:tcBorders>
            <w:shd w:val="clear" w:color="auto" w:fill="E2EFD9"/>
          </w:tcPr>
          <w:p w14:paraId="3EE3E71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2019</w:t>
            </w:r>
          </w:p>
        </w:tc>
        <w:tc>
          <w:tcPr>
            <w:tcW w:w="427" w:type="pct"/>
            <w:tcBorders>
              <w:top w:val="nil"/>
              <w:left w:val="single" w:sz="4" w:space="0" w:color="auto"/>
              <w:bottom w:val="single" w:sz="4" w:space="0" w:color="auto"/>
              <w:right w:val="single" w:sz="4" w:space="0" w:color="auto"/>
            </w:tcBorders>
            <w:shd w:val="clear" w:color="000000" w:fill="DEEBF6"/>
            <w:noWrap/>
            <w:vAlign w:val="center"/>
          </w:tcPr>
          <w:p w14:paraId="48247D4C"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2020</w:t>
            </w:r>
          </w:p>
        </w:tc>
        <w:tc>
          <w:tcPr>
            <w:tcW w:w="427" w:type="pct"/>
            <w:tcBorders>
              <w:top w:val="nil"/>
              <w:left w:val="nil"/>
              <w:bottom w:val="single" w:sz="4" w:space="0" w:color="auto"/>
              <w:right w:val="nil"/>
            </w:tcBorders>
            <w:shd w:val="clear" w:color="000000" w:fill="DEEBF6"/>
            <w:noWrap/>
            <w:vAlign w:val="center"/>
          </w:tcPr>
          <w:p w14:paraId="3AE7ABB2"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2021</w:t>
            </w:r>
          </w:p>
        </w:tc>
      </w:tr>
      <w:tr w:rsidR="00F908BF" w:rsidRPr="00F908BF" w14:paraId="045A5ED3" w14:textId="77777777" w:rsidTr="00CA19D3">
        <w:trPr>
          <w:trHeight w:val="319"/>
          <w:jc w:val="center"/>
        </w:trPr>
        <w:tc>
          <w:tcPr>
            <w:tcW w:w="790" w:type="pct"/>
            <w:tcBorders>
              <w:top w:val="nil"/>
              <w:left w:val="nil"/>
              <w:right w:val="nil"/>
            </w:tcBorders>
            <w:shd w:val="clear" w:color="auto" w:fill="auto"/>
            <w:noWrap/>
            <w:vAlign w:val="center"/>
            <w:hideMark/>
          </w:tcPr>
          <w:p w14:paraId="31A71884" w14:textId="77777777" w:rsidR="00F908BF" w:rsidRPr="00F908BF" w:rsidRDefault="00F908BF" w:rsidP="00F908BF">
            <w:pPr>
              <w:widowControl w:val="0"/>
              <w:autoSpaceDE w:val="0"/>
              <w:autoSpaceDN w:val="0"/>
              <w:adjustRightInd w:val="0"/>
              <w:rPr>
                <w:lang w:eastAsia="es-CR"/>
              </w:rPr>
            </w:pPr>
          </w:p>
        </w:tc>
        <w:tc>
          <w:tcPr>
            <w:tcW w:w="427" w:type="pct"/>
            <w:tcBorders>
              <w:top w:val="nil"/>
              <w:left w:val="single" w:sz="4" w:space="0" w:color="auto"/>
              <w:right w:val="nil"/>
            </w:tcBorders>
            <w:shd w:val="clear" w:color="auto" w:fill="auto"/>
            <w:noWrap/>
            <w:vAlign w:val="center"/>
          </w:tcPr>
          <w:p w14:paraId="7264420A"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370" w:type="pct"/>
            <w:tcBorders>
              <w:top w:val="nil"/>
              <w:left w:val="single" w:sz="4" w:space="0" w:color="auto"/>
              <w:right w:val="single" w:sz="4" w:space="0" w:color="auto"/>
            </w:tcBorders>
            <w:shd w:val="clear" w:color="auto" w:fill="auto"/>
            <w:noWrap/>
            <w:vAlign w:val="center"/>
          </w:tcPr>
          <w:p w14:paraId="0B465B6B" w14:textId="77777777" w:rsidR="00F908BF" w:rsidRPr="00F908BF" w:rsidRDefault="00F908BF" w:rsidP="00F908BF">
            <w:pPr>
              <w:widowControl w:val="0"/>
              <w:autoSpaceDE w:val="0"/>
              <w:autoSpaceDN w:val="0"/>
              <w:adjustRightInd w:val="0"/>
              <w:jc w:val="center"/>
              <w:rPr>
                <w:b/>
                <w:bCs/>
                <w:lang w:eastAsia="es-CR"/>
              </w:rPr>
            </w:pPr>
          </w:p>
        </w:tc>
        <w:tc>
          <w:tcPr>
            <w:tcW w:w="427" w:type="pct"/>
            <w:tcBorders>
              <w:top w:val="nil"/>
              <w:left w:val="nil"/>
              <w:right w:val="nil"/>
            </w:tcBorders>
            <w:shd w:val="clear" w:color="auto" w:fill="auto"/>
            <w:noWrap/>
            <w:vAlign w:val="center"/>
          </w:tcPr>
          <w:p w14:paraId="252DCCFF"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27" w:type="pct"/>
            <w:tcBorders>
              <w:top w:val="nil"/>
              <w:left w:val="single" w:sz="4" w:space="0" w:color="auto"/>
              <w:right w:val="single" w:sz="4" w:space="0" w:color="auto"/>
            </w:tcBorders>
            <w:shd w:val="clear" w:color="auto" w:fill="auto"/>
            <w:noWrap/>
            <w:vAlign w:val="center"/>
          </w:tcPr>
          <w:p w14:paraId="691E2428" w14:textId="77777777" w:rsidR="00F908BF" w:rsidRPr="00F908BF" w:rsidRDefault="00F908BF" w:rsidP="00F908BF">
            <w:pPr>
              <w:widowControl w:val="0"/>
              <w:autoSpaceDE w:val="0"/>
              <w:autoSpaceDN w:val="0"/>
              <w:adjustRightInd w:val="0"/>
              <w:jc w:val="center"/>
              <w:rPr>
                <w:b/>
                <w:bCs/>
                <w:lang w:eastAsia="es-CR"/>
              </w:rPr>
            </w:pPr>
          </w:p>
        </w:tc>
        <w:tc>
          <w:tcPr>
            <w:tcW w:w="427" w:type="pct"/>
            <w:tcBorders>
              <w:top w:val="nil"/>
              <w:left w:val="nil"/>
              <w:right w:val="nil"/>
            </w:tcBorders>
            <w:shd w:val="clear" w:color="auto" w:fill="auto"/>
            <w:noWrap/>
            <w:vAlign w:val="center"/>
          </w:tcPr>
          <w:p w14:paraId="445E0459"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27" w:type="pct"/>
            <w:tcBorders>
              <w:top w:val="nil"/>
              <w:left w:val="single" w:sz="4" w:space="0" w:color="auto"/>
              <w:right w:val="single" w:sz="4" w:space="0" w:color="auto"/>
            </w:tcBorders>
            <w:shd w:val="clear" w:color="auto" w:fill="auto"/>
            <w:noWrap/>
            <w:vAlign w:val="center"/>
          </w:tcPr>
          <w:p w14:paraId="65D9A0CC" w14:textId="77777777" w:rsidR="00F908BF" w:rsidRPr="00F908BF" w:rsidRDefault="00F908BF" w:rsidP="00F908BF">
            <w:pPr>
              <w:widowControl w:val="0"/>
              <w:autoSpaceDE w:val="0"/>
              <w:autoSpaceDN w:val="0"/>
              <w:adjustRightInd w:val="0"/>
              <w:jc w:val="center"/>
              <w:rPr>
                <w:b/>
                <w:bCs/>
                <w:lang w:eastAsia="es-CR"/>
              </w:rPr>
            </w:pPr>
          </w:p>
        </w:tc>
        <w:tc>
          <w:tcPr>
            <w:tcW w:w="427" w:type="pct"/>
            <w:tcBorders>
              <w:top w:val="nil"/>
              <w:left w:val="nil"/>
              <w:right w:val="single" w:sz="4" w:space="0" w:color="auto"/>
            </w:tcBorders>
            <w:shd w:val="clear" w:color="auto" w:fill="auto"/>
            <w:noWrap/>
            <w:vAlign w:val="center"/>
          </w:tcPr>
          <w:p w14:paraId="68FAA379"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27" w:type="pct"/>
            <w:tcBorders>
              <w:top w:val="nil"/>
              <w:left w:val="single" w:sz="4" w:space="0" w:color="auto"/>
              <w:right w:val="single" w:sz="4" w:space="0" w:color="auto"/>
            </w:tcBorders>
            <w:shd w:val="clear" w:color="auto" w:fill="auto"/>
          </w:tcPr>
          <w:p w14:paraId="725E5257" w14:textId="77777777" w:rsidR="00F908BF" w:rsidRPr="00F908BF" w:rsidRDefault="00F908BF" w:rsidP="00F908BF">
            <w:pPr>
              <w:widowControl w:val="0"/>
              <w:autoSpaceDE w:val="0"/>
              <w:autoSpaceDN w:val="0"/>
              <w:adjustRightInd w:val="0"/>
              <w:jc w:val="center"/>
              <w:rPr>
                <w:b/>
                <w:bCs/>
                <w:lang w:eastAsia="es-CR"/>
              </w:rPr>
            </w:pPr>
          </w:p>
        </w:tc>
        <w:tc>
          <w:tcPr>
            <w:tcW w:w="427" w:type="pct"/>
            <w:tcBorders>
              <w:top w:val="nil"/>
              <w:left w:val="single" w:sz="4" w:space="0" w:color="auto"/>
              <w:right w:val="single" w:sz="4" w:space="0" w:color="auto"/>
            </w:tcBorders>
            <w:shd w:val="clear" w:color="auto" w:fill="auto"/>
            <w:noWrap/>
            <w:vAlign w:val="center"/>
            <w:hideMark/>
          </w:tcPr>
          <w:p w14:paraId="2789B756" w14:textId="77777777" w:rsidR="00F908BF" w:rsidRPr="00F908BF" w:rsidRDefault="00F908BF" w:rsidP="00F908BF">
            <w:pPr>
              <w:widowControl w:val="0"/>
              <w:autoSpaceDE w:val="0"/>
              <w:autoSpaceDN w:val="0"/>
              <w:adjustRightInd w:val="0"/>
              <w:jc w:val="center"/>
              <w:rPr>
                <w:b/>
                <w:bCs/>
                <w:lang w:eastAsia="es-CR"/>
              </w:rPr>
            </w:pPr>
            <w:r w:rsidRPr="00F908BF">
              <w:rPr>
                <w:b/>
                <w:bCs/>
                <w:lang w:eastAsia="es-CR"/>
              </w:rPr>
              <w:t> </w:t>
            </w:r>
          </w:p>
        </w:tc>
        <w:tc>
          <w:tcPr>
            <w:tcW w:w="427" w:type="pct"/>
            <w:tcBorders>
              <w:top w:val="nil"/>
              <w:left w:val="nil"/>
              <w:right w:val="nil"/>
            </w:tcBorders>
            <w:shd w:val="clear" w:color="auto" w:fill="auto"/>
            <w:noWrap/>
            <w:vAlign w:val="center"/>
            <w:hideMark/>
          </w:tcPr>
          <w:p w14:paraId="694B2F16" w14:textId="77777777" w:rsidR="00F908BF" w:rsidRPr="00F908BF" w:rsidRDefault="00F908BF" w:rsidP="00F908BF">
            <w:pPr>
              <w:widowControl w:val="0"/>
              <w:autoSpaceDE w:val="0"/>
              <w:autoSpaceDN w:val="0"/>
              <w:adjustRightInd w:val="0"/>
              <w:jc w:val="center"/>
              <w:rPr>
                <w:b/>
                <w:bCs/>
                <w:lang w:eastAsia="es-CR"/>
              </w:rPr>
            </w:pPr>
          </w:p>
        </w:tc>
      </w:tr>
      <w:tr w:rsidR="00F908BF" w:rsidRPr="00F908BF" w14:paraId="532238D1" w14:textId="77777777" w:rsidTr="00CA19D3">
        <w:trPr>
          <w:trHeight w:val="300"/>
          <w:jc w:val="center"/>
        </w:trPr>
        <w:tc>
          <w:tcPr>
            <w:tcW w:w="790" w:type="pct"/>
            <w:tcBorders>
              <w:top w:val="nil"/>
              <w:left w:val="nil"/>
              <w:bottom w:val="single" w:sz="4" w:space="0" w:color="auto"/>
              <w:right w:val="nil"/>
            </w:tcBorders>
            <w:shd w:val="clear" w:color="000000" w:fill="D8D8D8"/>
            <w:noWrap/>
            <w:vAlign w:val="center"/>
            <w:hideMark/>
          </w:tcPr>
          <w:p w14:paraId="19F4737C" w14:textId="77777777" w:rsidR="00F908BF" w:rsidRPr="00F908BF" w:rsidRDefault="00F908BF" w:rsidP="00F908BF">
            <w:pPr>
              <w:widowControl w:val="0"/>
              <w:autoSpaceDE w:val="0"/>
              <w:autoSpaceDN w:val="0"/>
              <w:adjustRightInd w:val="0"/>
              <w:rPr>
                <w:lang w:eastAsia="es-CR"/>
              </w:rPr>
            </w:pPr>
            <w:r w:rsidRPr="00F908BF">
              <w:rPr>
                <w:lang w:eastAsia="es-CR"/>
              </w:rPr>
              <w:t xml:space="preserve">Circulante Final </w:t>
            </w:r>
          </w:p>
        </w:tc>
        <w:tc>
          <w:tcPr>
            <w:tcW w:w="427" w:type="pct"/>
            <w:tcBorders>
              <w:top w:val="nil"/>
              <w:left w:val="single" w:sz="4" w:space="0" w:color="auto"/>
              <w:bottom w:val="single" w:sz="4" w:space="0" w:color="auto"/>
              <w:right w:val="nil"/>
            </w:tcBorders>
            <w:shd w:val="clear" w:color="000000" w:fill="E2EFD9"/>
            <w:noWrap/>
            <w:vAlign w:val="bottom"/>
          </w:tcPr>
          <w:p w14:paraId="51FF23AD" w14:textId="77777777" w:rsidR="00F908BF" w:rsidRPr="00F908BF" w:rsidRDefault="00F908BF" w:rsidP="00F908BF">
            <w:pPr>
              <w:jc w:val="center"/>
            </w:pPr>
            <w:r w:rsidRPr="00F908BF">
              <w:t>275.412</w:t>
            </w:r>
          </w:p>
        </w:tc>
        <w:tc>
          <w:tcPr>
            <w:tcW w:w="370" w:type="pct"/>
            <w:tcBorders>
              <w:top w:val="nil"/>
              <w:left w:val="single" w:sz="4" w:space="0" w:color="auto"/>
              <w:bottom w:val="single" w:sz="4" w:space="0" w:color="auto"/>
              <w:right w:val="single" w:sz="4" w:space="0" w:color="auto"/>
            </w:tcBorders>
            <w:shd w:val="clear" w:color="000000" w:fill="E2EFD9"/>
            <w:noWrap/>
            <w:vAlign w:val="bottom"/>
          </w:tcPr>
          <w:p w14:paraId="44089690" w14:textId="77777777" w:rsidR="00F908BF" w:rsidRPr="00F908BF" w:rsidRDefault="00F908BF" w:rsidP="00F908BF">
            <w:pPr>
              <w:widowControl w:val="0"/>
              <w:autoSpaceDE w:val="0"/>
              <w:autoSpaceDN w:val="0"/>
              <w:adjustRightInd w:val="0"/>
              <w:jc w:val="center"/>
            </w:pPr>
            <w:r w:rsidRPr="00F908BF">
              <w:t>97.795</w:t>
            </w:r>
          </w:p>
        </w:tc>
        <w:tc>
          <w:tcPr>
            <w:tcW w:w="427" w:type="pct"/>
            <w:tcBorders>
              <w:top w:val="nil"/>
              <w:left w:val="nil"/>
              <w:bottom w:val="single" w:sz="4" w:space="0" w:color="auto"/>
              <w:right w:val="nil"/>
            </w:tcBorders>
            <w:shd w:val="clear" w:color="000000" w:fill="E2EFD9"/>
            <w:noWrap/>
            <w:vAlign w:val="bottom"/>
          </w:tcPr>
          <w:p w14:paraId="1884EFAD" w14:textId="77777777" w:rsidR="00F908BF" w:rsidRPr="00F908BF" w:rsidRDefault="00F908BF" w:rsidP="00F908BF">
            <w:pPr>
              <w:widowControl w:val="0"/>
              <w:autoSpaceDE w:val="0"/>
              <w:autoSpaceDN w:val="0"/>
              <w:adjustRightInd w:val="0"/>
              <w:jc w:val="center"/>
            </w:pPr>
            <w:r w:rsidRPr="00F908BF">
              <w:t>117.851</w:t>
            </w:r>
          </w:p>
        </w:tc>
        <w:tc>
          <w:tcPr>
            <w:tcW w:w="427" w:type="pct"/>
            <w:tcBorders>
              <w:top w:val="nil"/>
              <w:left w:val="single" w:sz="4" w:space="0" w:color="auto"/>
              <w:bottom w:val="single" w:sz="4" w:space="0" w:color="auto"/>
              <w:right w:val="single" w:sz="4" w:space="0" w:color="auto"/>
            </w:tcBorders>
            <w:shd w:val="clear" w:color="000000" w:fill="E2EFD9"/>
            <w:noWrap/>
            <w:vAlign w:val="bottom"/>
          </w:tcPr>
          <w:p w14:paraId="3EEB7FC3" w14:textId="77777777" w:rsidR="00F908BF" w:rsidRPr="00F908BF" w:rsidRDefault="00F908BF" w:rsidP="00F908BF">
            <w:pPr>
              <w:widowControl w:val="0"/>
              <w:autoSpaceDE w:val="0"/>
              <w:autoSpaceDN w:val="0"/>
              <w:adjustRightInd w:val="0"/>
              <w:jc w:val="center"/>
            </w:pPr>
            <w:r w:rsidRPr="00F908BF">
              <w:t>424.203</w:t>
            </w:r>
          </w:p>
        </w:tc>
        <w:tc>
          <w:tcPr>
            <w:tcW w:w="427" w:type="pct"/>
            <w:tcBorders>
              <w:top w:val="nil"/>
              <w:left w:val="nil"/>
              <w:bottom w:val="single" w:sz="4" w:space="0" w:color="auto"/>
              <w:right w:val="nil"/>
            </w:tcBorders>
            <w:shd w:val="clear" w:color="000000" w:fill="E2EFD9"/>
            <w:noWrap/>
            <w:vAlign w:val="bottom"/>
          </w:tcPr>
          <w:p w14:paraId="6B91335B" w14:textId="77777777" w:rsidR="00F908BF" w:rsidRPr="00F908BF" w:rsidRDefault="00F908BF" w:rsidP="00F908BF">
            <w:pPr>
              <w:widowControl w:val="0"/>
              <w:autoSpaceDE w:val="0"/>
              <w:autoSpaceDN w:val="0"/>
              <w:adjustRightInd w:val="0"/>
              <w:jc w:val="center"/>
            </w:pPr>
            <w:r w:rsidRPr="00F908BF">
              <w:t>453.169</w:t>
            </w:r>
          </w:p>
        </w:tc>
        <w:tc>
          <w:tcPr>
            <w:tcW w:w="427" w:type="pct"/>
            <w:tcBorders>
              <w:top w:val="nil"/>
              <w:left w:val="single" w:sz="4" w:space="0" w:color="auto"/>
              <w:bottom w:val="single" w:sz="4" w:space="0" w:color="auto"/>
              <w:right w:val="single" w:sz="4" w:space="0" w:color="auto"/>
            </w:tcBorders>
            <w:shd w:val="clear" w:color="000000" w:fill="E2EFD9"/>
            <w:noWrap/>
            <w:vAlign w:val="bottom"/>
          </w:tcPr>
          <w:p w14:paraId="3C6C09E4" w14:textId="77777777" w:rsidR="00F908BF" w:rsidRPr="00F908BF" w:rsidRDefault="00F908BF" w:rsidP="00F908BF">
            <w:pPr>
              <w:widowControl w:val="0"/>
              <w:autoSpaceDE w:val="0"/>
              <w:autoSpaceDN w:val="0"/>
              <w:adjustRightInd w:val="0"/>
              <w:jc w:val="center"/>
            </w:pPr>
            <w:r w:rsidRPr="00F908BF">
              <w:t>536.846</w:t>
            </w:r>
          </w:p>
        </w:tc>
        <w:tc>
          <w:tcPr>
            <w:tcW w:w="427" w:type="pct"/>
            <w:tcBorders>
              <w:top w:val="nil"/>
              <w:left w:val="nil"/>
              <w:bottom w:val="single" w:sz="4" w:space="0" w:color="auto"/>
              <w:right w:val="single" w:sz="4" w:space="0" w:color="auto"/>
            </w:tcBorders>
            <w:shd w:val="clear" w:color="000000" w:fill="E2EFD9"/>
            <w:noWrap/>
            <w:vAlign w:val="bottom"/>
          </w:tcPr>
          <w:p w14:paraId="17C455F5" w14:textId="77777777" w:rsidR="00F908BF" w:rsidRPr="00F908BF" w:rsidRDefault="00F908BF" w:rsidP="00F908BF">
            <w:pPr>
              <w:widowControl w:val="0"/>
              <w:autoSpaceDE w:val="0"/>
              <w:autoSpaceDN w:val="0"/>
              <w:adjustRightInd w:val="0"/>
              <w:jc w:val="center"/>
            </w:pPr>
            <w:r w:rsidRPr="00F908BF">
              <w:t>667.887</w:t>
            </w:r>
          </w:p>
        </w:tc>
        <w:tc>
          <w:tcPr>
            <w:tcW w:w="427" w:type="pct"/>
            <w:tcBorders>
              <w:top w:val="nil"/>
              <w:left w:val="single" w:sz="4" w:space="0" w:color="auto"/>
              <w:bottom w:val="single" w:sz="4" w:space="0" w:color="auto"/>
              <w:right w:val="single" w:sz="4" w:space="0" w:color="auto"/>
            </w:tcBorders>
            <w:shd w:val="clear" w:color="auto" w:fill="E2EFD9"/>
          </w:tcPr>
          <w:p w14:paraId="62226195" w14:textId="77777777" w:rsidR="00F908BF" w:rsidRPr="00F908BF" w:rsidRDefault="00F908BF" w:rsidP="00F908BF">
            <w:pPr>
              <w:widowControl w:val="0"/>
              <w:autoSpaceDE w:val="0"/>
              <w:autoSpaceDN w:val="0"/>
              <w:adjustRightInd w:val="0"/>
              <w:jc w:val="center"/>
            </w:pPr>
            <w:r w:rsidRPr="00F908BF">
              <w:t>748.156</w:t>
            </w:r>
          </w:p>
        </w:tc>
        <w:tc>
          <w:tcPr>
            <w:tcW w:w="427" w:type="pct"/>
            <w:tcBorders>
              <w:top w:val="nil"/>
              <w:left w:val="single" w:sz="4" w:space="0" w:color="auto"/>
              <w:bottom w:val="single" w:sz="4" w:space="0" w:color="auto"/>
              <w:right w:val="single" w:sz="4" w:space="0" w:color="auto"/>
            </w:tcBorders>
            <w:shd w:val="clear" w:color="000000" w:fill="DEEBF6"/>
            <w:noWrap/>
          </w:tcPr>
          <w:p w14:paraId="5C067934" w14:textId="77777777" w:rsidR="00F908BF" w:rsidRPr="00F908BF" w:rsidRDefault="00F908BF" w:rsidP="00F908BF">
            <w:pPr>
              <w:widowControl w:val="0"/>
              <w:autoSpaceDE w:val="0"/>
              <w:autoSpaceDN w:val="0"/>
              <w:adjustRightInd w:val="0"/>
              <w:jc w:val="center"/>
            </w:pPr>
            <w:r w:rsidRPr="00F908BF">
              <w:t>725.324</w:t>
            </w:r>
          </w:p>
        </w:tc>
        <w:tc>
          <w:tcPr>
            <w:tcW w:w="427" w:type="pct"/>
            <w:tcBorders>
              <w:top w:val="nil"/>
              <w:left w:val="nil"/>
              <w:bottom w:val="single" w:sz="4" w:space="0" w:color="auto"/>
              <w:right w:val="nil"/>
            </w:tcBorders>
            <w:shd w:val="clear" w:color="000000" w:fill="DEEBF6"/>
            <w:noWrap/>
          </w:tcPr>
          <w:p w14:paraId="7F64A531" w14:textId="77777777" w:rsidR="00F908BF" w:rsidRPr="00F908BF" w:rsidRDefault="00F908BF" w:rsidP="00F908BF">
            <w:pPr>
              <w:widowControl w:val="0"/>
              <w:autoSpaceDE w:val="0"/>
              <w:autoSpaceDN w:val="0"/>
              <w:adjustRightInd w:val="0"/>
              <w:jc w:val="center"/>
            </w:pPr>
            <w:r w:rsidRPr="00F908BF">
              <w:t>801.557</w:t>
            </w:r>
          </w:p>
        </w:tc>
      </w:tr>
      <w:tr w:rsidR="00F908BF" w:rsidRPr="00F908BF" w14:paraId="5CFE2325" w14:textId="77777777" w:rsidTr="00CA19D3">
        <w:trPr>
          <w:trHeight w:val="300"/>
          <w:jc w:val="center"/>
        </w:trPr>
        <w:tc>
          <w:tcPr>
            <w:tcW w:w="5000" w:type="pct"/>
            <w:gridSpan w:val="11"/>
            <w:tcBorders>
              <w:top w:val="single" w:sz="4" w:space="0" w:color="auto"/>
              <w:left w:val="nil"/>
            </w:tcBorders>
            <w:shd w:val="clear" w:color="auto" w:fill="auto"/>
            <w:noWrap/>
            <w:vAlign w:val="center"/>
          </w:tcPr>
          <w:p w14:paraId="4DCFB5A8" w14:textId="77777777" w:rsidR="00F908BF" w:rsidRPr="00F908BF" w:rsidRDefault="00F908BF" w:rsidP="00F908BF">
            <w:pPr>
              <w:widowControl w:val="0"/>
              <w:autoSpaceDE w:val="0"/>
              <w:autoSpaceDN w:val="0"/>
              <w:adjustRightInd w:val="0"/>
            </w:pPr>
          </w:p>
          <w:p w14:paraId="62EA990B" w14:textId="4A417FC6" w:rsidR="00F908BF" w:rsidRPr="00F908BF" w:rsidRDefault="00F908BF" w:rsidP="00F908BF">
            <w:pPr>
              <w:widowControl w:val="0"/>
              <w:autoSpaceDE w:val="0"/>
              <w:autoSpaceDN w:val="0"/>
              <w:adjustRightInd w:val="0"/>
            </w:pPr>
            <w:r w:rsidRPr="00F908BF">
              <w:t>Elaborado por: Subproceso de Estadística, Dirección de Planificación, Poder Judicial, 2019.</w:t>
            </w:r>
          </w:p>
        </w:tc>
      </w:tr>
    </w:tbl>
    <w:p w14:paraId="6EE7E803" w14:textId="77777777" w:rsidR="00F908BF" w:rsidRPr="00F908BF" w:rsidRDefault="00F908BF" w:rsidP="00F908BF">
      <w:pPr>
        <w:widowControl w:val="0"/>
        <w:tabs>
          <w:tab w:val="left" w:pos="1352"/>
        </w:tabs>
        <w:autoSpaceDE w:val="0"/>
        <w:autoSpaceDN w:val="0"/>
        <w:adjustRightInd w:val="0"/>
      </w:pPr>
    </w:p>
    <w:p w14:paraId="51BCAA82"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Desde el año 2012 al 2018 se puede apreciar que las cantidades del circulante activo aumentan y disminuyen; no obstante, se nota que la línea de tendencia aumenta; por lo que, el método estadístico proyecta una estimación al alza como se refleja en el Gráfico 8.</w:t>
      </w:r>
    </w:p>
    <w:p w14:paraId="4DE61AF6" w14:textId="77777777" w:rsidR="00F908BF" w:rsidRPr="00F908BF" w:rsidRDefault="00F908BF" w:rsidP="00F908BF">
      <w:pPr>
        <w:widowControl w:val="0"/>
        <w:autoSpaceDE w:val="0"/>
        <w:autoSpaceDN w:val="0"/>
        <w:adjustRightInd w:val="0"/>
        <w:jc w:val="both"/>
      </w:pPr>
    </w:p>
    <w:p w14:paraId="0FA53220" w14:textId="77777777" w:rsidR="00F908BF" w:rsidRPr="00F908BF" w:rsidRDefault="00F908BF" w:rsidP="00F908BF">
      <w:pPr>
        <w:widowControl w:val="0"/>
        <w:autoSpaceDE w:val="0"/>
        <w:autoSpaceDN w:val="0"/>
        <w:adjustRightInd w:val="0"/>
        <w:jc w:val="center"/>
      </w:pPr>
      <w:r w:rsidRPr="00F908BF">
        <w:rPr>
          <w:noProof/>
        </w:rPr>
        <w:lastRenderedPageBreak/>
        <w:drawing>
          <wp:inline distT="0" distB="0" distL="0" distR="0" wp14:anchorId="1C77249D" wp14:editId="21C46C7C">
            <wp:extent cx="5330825" cy="2769870"/>
            <wp:effectExtent l="0" t="0" r="3175" b="11430"/>
            <wp:docPr id="25"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80B889" w14:textId="77777777" w:rsidR="00F908BF" w:rsidRPr="00F908BF" w:rsidRDefault="00F908BF" w:rsidP="00F908BF">
      <w:pPr>
        <w:widowControl w:val="0"/>
        <w:autoSpaceDE w:val="0"/>
        <w:autoSpaceDN w:val="0"/>
        <w:adjustRightInd w:val="0"/>
        <w:jc w:val="both"/>
      </w:pPr>
    </w:p>
    <w:p w14:paraId="1834417B"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19" w:name="_Toc13754546"/>
      <w:bookmarkStart w:id="20" w:name="_Toc56516264"/>
      <w:r w:rsidRPr="00F908BF">
        <w:rPr>
          <w:b/>
          <w:bCs/>
        </w:rPr>
        <w:t>OPORTUNIDADES DE MEJORA</w:t>
      </w:r>
      <w:bookmarkEnd w:id="19"/>
      <w:bookmarkEnd w:id="20"/>
    </w:p>
    <w:p w14:paraId="27C0B9C4" w14:textId="77777777" w:rsidR="00F908BF" w:rsidRPr="00F908BF" w:rsidRDefault="00F908BF" w:rsidP="00F908BF">
      <w:pPr>
        <w:widowControl w:val="0"/>
        <w:autoSpaceDE w:val="0"/>
        <w:autoSpaceDN w:val="0"/>
        <w:adjustRightInd w:val="0"/>
        <w:ind w:left="480"/>
        <w:jc w:val="both"/>
      </w:pPr>
    </w:p>
    <w:p w14:paraId="27A362E1"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el presente análisis estadístico, relacionado con los movimientos de trabajo en los Juzgados de Cobro del país; a continuación, se sugieren algunas oportunidades de mejora:</w:t>
      </w:r>
    </w:p>
    <w:p w14:paraId="421520F0" w14:textId="77777777" w:rsidR="00F908BF" w:rsidRPr="00F908BF" w:rsidRDefault="00F908BF" w:rsidP="00F908BF">
      <w:pPr>
        <w:widowControl w:val="0"/>
        <w:autoSpaceDE w:val="0"/>
        <w:autoSpaceDN w:val="0"/>
        <w:adjustRightInd w:val="0"/>
        <w:ind w:left="851" w:right="851" w:firstLine="709"/>
        <w:jc w:val="both"/>
        <w:rPr>
          <w:lang w:eastAsia="es-CR"/>
        </w:rPr>
      </w:pPr>
    </w:p>
    <w:p w14:paraId="3F9D70CD"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El Subproceso de Estadística de la Dirección de Planificación junto con la Comisión de la Jurisdicción Civil ha realizado esfuerzos por mejorar la fórmula estadística en materia cobratoria con la finalidad de mitigar el impacto de los cambios dados por la Reforma Civil y Ley de Cobro Judicial, también con el fin de que las variables se ajusten a la realidad de los procesos cobratorios, por lo que se insta a los juzgados de cobro retroalimentarse en el ingreso de la información de estas nuevas variables en los sistemas informáticos, esto con el fin de mejorar la calidad del dato.</w:t>
      </w:r>
    </w:p>
    <w:p w14:paraId="15FD4B9B" w14:textId="77777777" w:rsidR="00F908BF" w:rsidRPr="00F908BF" w:rsidRDefault="00F908BF" w:rsidP="00F908BF">
      <w:pPr>
        <w:widowControl w:val="0"/>
        <w:autoSpaceDE w:val="0"/>
        <w:autoSpaceDN w:val="0"/>
        <w:adjustRightInd w:val="0"/>
        <w:ind w:left="851" w:right="851" w:firstLine="709"/>
        <w:jc w:val="both"/>
        <w:rPr>
          <w:lang w:eastAsia="es-CR"/>
        </w:rPr>
      </w:pPr>
    </w:p>
    <w:p w14:paraId="314A38B3"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Durante el 2018 se planteó una propuesta metodológica con el objetivo aplicarse en los mismos términos de un inventario estadístico, pero, realizando muestreos de expedientes una vez al año, a partir del 2019; esto con el fin de establecer una metodología ágil y eficiente de inventarios que les permita a los juzgados de cobros continuar con sus labores sin que se vea afectada la calidad del servicio que brindan. En virtud de lo anterior, durante el año 2019, se aplicaron los muestreos estadísticos a 18 juzgados competentes en materia cobratoria, los resultados de estos muestreos se muestran en el informe 366-PLA-ES-2020, por lo que, se recomienda a los juzgados que les compete la materia cobratoria revisar los resultados de estos muestreos con la finalidad de mejorar la actualización de datos en los sistemas para la toma de decisiones.</w:t>
      </w:r>
    </w:p>
    <w:p w14:paraId="076DF822" w14:textId="77777777" w:rsidR="00F908BF" w:rsidRPr="00F908BF" w:rsidRDefault="00F908BF" w:rsidP="00F908BF">
      <w:pPr>
        <w:widowControl w:val="0"/>
        <w:autoSpaceDE w:val="0"/>
        <w:autoSpaceDN w:val="0"/>
        <w:adjustRightInd w:val="0"/>
        <w:ind w:left="720"/>
        <w:jc w:val="both"/>
      </w:pPr>
    </w:p>
    <w:p w14:paraId="20D4E04F"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21" w:name="_Toc56516265"/>
      <w:r w:rsidRPr="00F908BF">
        <w:rPr>
          <w:b/>
          <w:bCs/>
        </w:rPr>
        <w:lastRenderedPageBreak/>
        <w:t>VARIABLES CON PERSPECTIVA DE GÉNERO</w:t>
      </w:r>
      <w:bookmarkEnd w:id="21"/>
    </w:p>
    <w:p w14:paraId="21ADF3C5" w14:textId="77777777" w:rsidR="00F908BF" w:rsidRPr="00F908BF" w:rsidRDefault="00F908BF" w:rsidP="00F908BF">
      <w:pPr>
        <w:widowControl w:val="0"/>
        <w:autoSpaceDE w:val="0"/>
        <w:autoSpaceDN w:val="0"/>
        <w:adjustRightInd w:val="0"/>
      </w:pPr>
    </w:p>
    <w:p w14:paraId="296D8178"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En este apartado se examinan los comportamientos de las variables sociodemográficas, relacionadas con perspectiva de género. En específico, se abordarán las características particulares de las personas intervinientes en los procesos judiciales, tramitados en los juzgados de cobro judicial.</w:t>
      </w:r>
    </w:p>
    <w:p w14:paraId="690C9535" w14:textId="77777777" w:rsidR="00F908BF" w:rsidRPr="00F908BF" w:rsidRDefault="00F908BF" w:rsidP="00F908BF">
      <w:pPr>
        <w:widowControl w:val="0"/>
        <w:autoSpaceDE w:val="0"/>
        <w:autoSpaceDN w:val="0"/>
        <w:adjustRightInd w:val="0"/>
        <w:jc w:val="both"/>
      </w:pPr>
    </w:p>
    <w:p w14:paraId="22C5106F" w14:textId="77777777" w:rsidR="00F908BF" w:rsidRPr="00F908BF" w:rsidRDefault="00F908BF" w:rsidP="00F908BF">
      <w:pPr>
        <w:widowControl w:val="0"/>
        <w:autoSpaceDE w:val="0"/>
        <w:autoSpaceDN w:val="0"/>
        <w:adjustRightInd w:val="0"/>
        <w:jc w:val="center"/>
        <w:rPr>
          <w:b/>
          <w:bCs/>
        </w:rPr>
      </w:pPr>
      <w:r w:rsidRPr="00F908BF">
        <w:rPr>
          <w:b/>
          <w:bCs/>
        </w:rPr>
        <w:t>Cuadro 17</w:t>
      </w:r>
    </w:p>
    <w:p w14:paraId="7D1447AA" w14:textId="77777777" w:rsidR="00F908BF" w:rsidRPr="00F908BF" w:rsidRDefault="00F908BF" w:rsidP="00F908BF">
      <w:pPr>
        <w:widowControl w:val="0"/>
        <w:autoSpaceDE w:val="0"/>
        <w:autoSpaceDN w:val="0"/>
        <w:adjustRightInd w:val="0"/>
        <w:jc w:val="center"/>
        <w:rPr>
          <w:b/>
          <w:bCs/>
        </w:rPr>
      </w:pPr>
      <w:r w:rsidRPr="00F908BF">
        <w:rPr>
          <w:b/>
          <w:bCs/>
        </w:rPr>
        <w:t>Juzgados de Cobro Judicial: Personas intervinientes en los procesos judiciales según</w:t>
      </w:r>
    </w:p>
    <w:p w14:paraId="0E0E40B1" w14:textId="77777777" w:rsidR="00F908BF" w:rsidRPr="00F908BF" w:rsidRDefault="00F908BF" w:rsidP="00F908BF">
      <w:pPr>
        <w:widowControl w:val="0"/>
        <w:autoSpaceDE w:val="0"/>
        <w:autoSpaceDN w:val="0"/>
        <w:adjustRightInd w:val="0"/>
        <w:jc w:val="center"/>
      </w:pPr>
      <w:r w:rsidRPr="00F908BF">
        <w:rPr>
          <w:b/>
          <w:bCs/>
        </w:rPr>
        <w:t>Circuito Judicial, tipo de parte y sexo durante el 2019</w:t>
      </w:r>
    </w:p>
    <w:p w14:paraId="53D48A8F" w14:textId="77777777" w:rsidR="00F908BF" w:rsidRPr="00F908BF" w:rsidRDefault="00F908BF" w:rsidP="00F908BF">
      <w:pPr>
        <w:widowControl w:val="0"/>
        <w:autoSpaceDE w:val="0"/>
        <w:autoSpaceDN w:val="0"/>
        <w:adjustRightInd w:val="0"/>
        <w:jc w:val="both"/>
      </w:pPr>
    </w:p>
    <w:tbl>
      <w:tblPr>
        <w:tblW w:w="5000" w:type="pct"/>
        <w:jc w:val="center"/>
        <w:tblCellMar>
          <w:left w:w="70" w:type="dxa"/>
          <w:right w:w="70" w:type="dxa"/>
        </w:tblCellMar>
        <w:tblLook w:val="04A0" w:firstRow="1" w:lastRow="0" w:firstColumn="1" w:lastColumn="0" w:noHBand="0" w:noVBand="1"/>
      </w:tblPr>
      <w:tblGrid>
        <w:gridCol w:w="2096"/>
        <w:gridCol w:w="751"/>
        <w:gridCol w:w="808"/>
        <w:gridCol w:w="751"/>
        <w:gridCol w:w="751"/>
        <w:gridCol w:w="808"/>
        <w:gridCol w:w="657"/>
        <w:gridCol w:w="751"/>
        <w:gridCol w:w="808"/>
        <w:gridCol w:w="657"/>
      </w:tblGrid>
      <w:tr w:rsidR="00F908BF" w:rsidRPr="00F908BF" w14:paraId="0E4241E9" w14:textId="77777777" w:rsidTr="00CA19D3">
        <w:trPr>
          <w:trHeight w:val="264"/>
          <w:tblHeader/>
          <w:jc w:val="center"/>
        </w:trPr>
        <w:tc>
          <w:tcPr>
            <w:tcW w:w="1220" w:type="pct"/>
            <w:tcBorders>
              <w:top w:val="single" w:sz="4" w:space="0" w:color="auto"/>
              <w:left w:val="nil"/>
              <w:bottom w:val="nil"/>
              <w:right w:val="nil"/>
            </w:tcBorders>
            <w:shd w:val="clear" w:color="auto" w:fill="auto"/>
            <w:noWrap/>
            <w:vAlign w:val="center"/>
            <w:hideMark/>
          </w:tcPr>
          <w:p w14:paraId="1BD47C00" w14:textId="77777777" w:rsidR="00F908BF" w:rsidRPr="00F908BF" w:rsidRDefault="00F908BF" w:rsidP="00F908BF">
            <w:pPr>
              <w:widowControl w:val="0"/>
              <w:autoSpaceDE w:val="0"/>
              <w:autoSpaceDN w:val="0"/>
              <w:adjustRightInd w:val="0"/>
              <w:rPr>
                <w:lang w:eastAsia="es-CR"/>
              </w:rPr>
            </w:pPr>
            <w:r w:rsidRPr="00F908BF">
              <w:t> </w:t>
            </w:r>
          </w:p>
        </w:tc>
        <w:tc>
          <w:tcPr>
            <w:tcW w:w="3780" w:type="pct"/>
            <w:gridSpan w:val="9"/>
            <w:tcBorders>
              <w:top w:val="single" w:sz="4" w:space="0" w:color="auto"/>
              <w:left w:val="single" w:sz="4" w:space="0" w:color="auto"/>
              <w:bottom w:val="single" w:sz="4" w:space="0" w:color="auto"/>
              <w:right w:val="nil"/>
            </w:tcBorders>
            <w:shd w:val="clear" w:color="auto" w:fill="auto"/>
            <w:noWrap/>
            <w:vAlign w:val="center"/>
            <w:hideMark/>
          </w:tcPr>
          <w:p w14:paraId="41A5BCA1" w14:textId="77777777" w:rsidR="00F908BF" w:rsidRPr="00F908BF" w:rsidRDefault="00F908BF" w:rsidP="00F908BF">
            <w:pPr>
              <w:widowControl w:val="0"/>
              <w:autoSpaceDE w:val="0"/>
              <w:autoSpaceDN w:val="0"/>
              <w:adjustRightInd w:val="0"/>
              <w:jc w:val="center"/>
              <w:rPr>
                <w:b/>
                <w:bCs/>
              </w:rPr>
            </w:pPr>
            <w:r w:rsidRPr="00F908BF">
              <w:rPr>
                <w:b/>
                <w:bCs/>
              </w:rPr>
              <w:t>Parte del proceso y sexo</w:t>
            </w:r>
          </w:p>
        </w:tc>
      </w:tr>
      <w:tr w:rsidR="00F908BF" w:rsidRPr="00F908BF" w14:paraId="2DE3554B" w14:textId="77777777" w:rsidTr="00CA19D3">
        <w:trPr>
          <w:trHeight w:val="264"/>
          <w:tblHeader/>
          <w:jc w:val="center"/>
        </w:trPr>
        <w:tc>
          <w:tcPr>
            <w:tcW w:w="1220" w:type="pct"/>
            <w:tcBorders>
              <w:top w:val="nil"/>
              <w:left w:val="nil"/>
              <w:bottom w:val="nil"/>
              <w:right w:val="single" w:sz="4" w:space="0" w:color="auto"/>
            </w:tcBorders>
            <w:shd w:val="clear" w:color="auto" w:fill="auto"/>
            <w:noWrap/>
            <w:vAlign w:val="center"/>
            <w:hideMark/>
          </w:tcPr>
          <w:p w14:paraId="1EE73DD2" w14:textId="77777777" w:rsidR="00F908BF" w:rsidRPr="00F908BF" w:rsidRDefault="00F908BF" w:rsidP="00F908BF">
            <w:pPr>
              <w:widowControl w:val="0"/>
              <w:autoSpaceDE w:val="0"/>
              <w:autoSpaceDN w:val="0"/>
              <w:adjustRightInd w:val="0"/>
              <w:jc w:val="center"/>
              <w:rPr>
                <w:b/>
                <w:bCs/>
              </w:rPr>
            </w:pPr>
            <w:r w:rsidRPr="00F908BF">
              <w:rPr>
                <w:b/>
                <w:bCs/>
              </w:rPr>
              <w:t>Circuito Judicial</w:t>
            </w:r>
          </w:p>
        </w:tc>
        <w:tc>
          <w:tcPr>
            <w:tcW w:w="1268" w:type="pct"/>
            <w:gridSpan w:val="3"/>
            <w:tcBorders>
              <w:top w:val="nil"/>
              <w:left w:val="single" w:sz="4" w:space="0" w:color="auto"/>
              <w:bottom w:val="single" w:sz="4" w:space="0" w:color="auto"/>
              <w:right w:val="single" w:sz="4" w:space="0" w:color="000000"/>
            </w:tcBorders>
            <w:shd w:val="clear" w:color="auto" w:fill="auto"/>
            <w:noWrap/>
            <w:vAlign w:val="center"/>
            <w:hideMark/>
          </w:tcPr>
          <w:p w14:paraId="283B6148" w14:textId="77777777" w:rsidR="00F908BF" w:rsidRPr="00F908BF" w:rsidRDefault="00F908BF" w:rsidP="00F908BF">
            <w:pPr>
              <w:widowControl w:val="0"/>
              <w:autoSpaceDE w:val="0"/>
              <w:autoSpaceDN w:val="0"/>
              <w:adjustRightInd w:val="0"/>
              <w:jc w:val="center"/>
              <w:rPr>
                <w:b/>
                <w:bCs/>
              </w:rPr>
            </w:pPr>
            <w:r w:rsidRPr="00F908BF">
              <w:rPr>
                <w:b/>
                <w:bCs/>
              </w:rPr>
              <w:t>Ambas partes</w:t>
            </w:r>
          </w:p>
        </w:tc>
        <w:tc>
          <w:tcPr>
            <w:tcW w:w="1243" w:type="pct"/>
            <w:gridSpan w:val="3"/>
            <w:tcBorders>
              <w:top w:val="nil"/>
              <w:left w:val="nil"/>
              <w:bottom w:val="single" w:sz="4" w:space="0" w:color="auto"/>
              <w:right w:val="single" w:sz="4" w:space="0" w:color="000000"/>
            </w:tcBorders>
            <w:shd w:val="clear" w:color="auto" w:fill="auto"/>
            <w:noWrap/>
            <w:vAlign w:val="center"/>
            <w:hideMark/>
          </w:tcPr>
          <w:p w14:paraId="090FBF48" w14:textId="77777777" w:rsidR="00F908BF" w:rsidRPr="00F908BF" w:rsidRDefault="00F908BF" w:rsidP="00F908BF">
            <w:pPr>
              <w:widowControl w:val="0"/>
              <w:autoSpaceDE w:val="0"/>
              <w:autoSpaceDN w:val="0"/>
              <w:adjustRightInd w:val="0"/>
              <w:jc w:val="center"/>
              <w:rPr>
                <w:b/>
                <w:bCs/>
              </w:rPr>
            </w:pPr>
            <w:r w:rsidRPr="00F908BF">
              <w:rPr>
                <w:b/>
                <w:bCs/>
              </w:rPr>
              <w:t>Actor (a)</w:t>
            </w:r>
          </w:p>
        </w:tc>
        <w:tc>
          <w:tcPr>
            <w:tcW w:w="1269" w:type="pct"/>
            <w:gridSpan w:val="3"/>
            <w:tcBorders>
              <w:top w:val="nil"/>
              <w:left w:val="single" w:sz="4" w:space="0" w:color="auto"/>
              <w:bottom w:val="single" w:sz="4" w:space="0" w:color="auto"/>
              <w:right w:val="nil"/>
            </w:tcBorders>
            <w:shd w:val="clear" w:color="auto" w:fill="auto"/>
            <w:noWrap/>
            <w:vAlign w:val="center"/>
            <w:hideMark/>
          </w:tcPr>
          <w:p w14:paraId="3C29E281" w14:textId="77777777" w:rsidR="00F908BF" w:rsidRPr="00F908BF" w:rsidRDefault="00F908BF" w:rsidP="00F908BF">
            <w:pPr>
              <w:widowControl w:val="0"/>
              <w:autoSpaceDE w:val="0"/>
              <w:autoSpaceDN w:val="0"/>
              <w:adjustRightInd w:val="0"/>
              <w:jc w:val="center"/>
              <w:rPr>
                <w:b/>
                <w:bCs/>
              </w:rPr>
            </w:pPr>
            <w:r w:rsidRPr="00F908BF">
              <w:rPr>
                <w:b/>
                <w:bCs/>
              </w:rPr>
              <w:t>Demandado (a)</w:t>
            </w:r>
          </w:p>
        </w:tc>
      </w:tr>
      <w:tr w:rsidR="00F908BF" w:rsidRPr="00F908BF" w14:paraId="01BDCEAC" w14:textId="77777777" w:rsidTr="00CA19D3">
        <w:trPr>
          <w:trHeight w:val="264"/>
          <w:tblHeader/>
          <w:jc w:val="center"/>
        </w:trPr>
        <w:tc>
          <w:tcPr>
            <w:tcW w:w="1220" w:type="pct"/>
            <w:tcBorders>
              <w:top w:val="nil"/>
              <w:left w:val="nil"/>
              <w:bottom w:val="single" w:sz="4" w:space="0" w:color="auto"/>
              <w:right w:val="single" w:sz="4" w:space="0" w:color="auto"/>
            </w:tcBorders>
            <w:shd w:val="clear" w:color="auto" w:fill="auto"/>
            <w:noWrap/>
            <w:vAlign w:val="center"/>
            <w:hideMark/>
          </w:tcPr>
          <w:p w14:paraId="054BDD57" w14:textId="77777777" w:rsidR="00F908BF" w:rsidRPr="00F908BF" w:rsidRDefault="00F908BF" w:rsidP="00F908BF">
            <w:pPr>
              <w:widowControl w:val="0"/>
              <w:autoSpaceDE w:val="0"/>
              <w:autoSpaceDN w:val="0"/>
              <w:adjustRightInd w:val="0"/>
              <w:rPr>
                <w:b/>
                <w:bCs/>
              </w:rPr>
            </w:pPr>
            <w:r w:rsidRPr="00F908BF">
              <w:rPr>
                <w:b/>
                <w:bCs/>
              </w:rPr>
              <w:t> </w:t>
            </w:r>
          </w:p>
        </w:tc>
        <w:tc>
          <w:tcPr>
            <w:tcW w:w="409" w:type="pct"/>
            <w:tcBorders>
              <w:top w:val="nil"/>
              <w:left w:val="nil"/>
              <w:bottom w:val="single" w:sz="4" w:space="0" w:color="auto"/>
              <w:right w:val="nil"/>
            </w:tcBorders>
            <w:shd w:val="clear" w:color="auto" w:fill="auto"/>
            <w:noWrap/>
            <w:vAlign w:val="center"/>
            <w:hideMark/>
          </w:tcPr>
          <w:p w14:paraId="4A7703D5"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52DAE92E"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375" w:type="pct"/>
            <w:tcBorders>
              <w:top w:val="nil"/>
              <w:left w:val="nil"/>
              <w:bottom w:val="single" w:sz="4" w:space="0" w:color="auto"/>
              <w:right w:val="single" w:sz="4" w:space="0" w:color="auto"/>
            </w:tcBorders>
            <w:shd w:val="clear" w:color="auto" w:fill="auto"/>
            <w:noWrap/>
            <w:vAlign w:val="center"/>
            <w:hideMark/>
          </w:tcPr>
          <w:p w14:paraId="33306BA5" w14:textId="77777777" w:rsidR="00F908BF" w:rsidRPr="00F908BF" w:rsidRDefault="00F908BF" w:rsidP="00F908BF">
            <w:pPr>
              <w:widowControl w:val="0"/>
              <w:autoSpaceDE w:val="0"/>
              <w:autoSpaceDN w:val="0"/>
              <w:adjustRightInd w:val="0"/>
              <w:jc w:val="center"/>
              <w:rPr>
                <w:b/>
                <w:bCs/>
              </w:rPr>
            </w:pPr>
            <w:r w:rsidRPr="00F908BF">
              <w:rPr>
                <w:b/>
                <w:bCs/>
              </w:rPr>
              <w:t>Mujer</w:t>
            </w:r>
          </w:p>
        </w:tc>
        <w:tc>
          <w:tcPr>
            <w:tcW w:w="402" w:type="pct"/>
            <w:tcBorders>
              <w:top w:val="nil"/>
              <w:left w:val="nil"/>
              <w:bottom w:val="single" w:sz="4" w:space="0" w:color="auto"/>
              <w:right w:val="nil"/>
            </w:tcBorders>
            <w:shd w:val="clear" w:color="auto" w:fill="auto"/>
            <w:noWrap/>
            <w:vAlign w:val="center"/>
            <w:hideMark/>
          </w:tcPr>
          <w:p w14:paraId="639E5BED"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466" w:type="pct"/>
            <w:tcBorders>
              <w:top w:val="nil"/>
              <w:left w:val="single" w:sz="4" w:space="0" w:color="auto"/>
              <w:bottom w:val="single" w:sz="4" w:space="0" w:color="auto"/>
              <w:right w:val="single" w:sz="4" w:space="0" w:color="auto"/>
            </w:tcBorders>
            <w:shd w:val="clear" w:color="auto" w:fill="auto"/>
            <w:noWrap/>
            <w:vAlign w:val="center"/>
            <w:hideMark/>
          </w:tcPr>
          <w:p w14:paraId="4D397BC6"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375" w:type="pct"/>
            <w:tcBorders>
              <w:top w:val="nil"/>
              <w:left w:val="nil"/>
              <w:bottom w:val="single" w:sz="4" w:space="0" w:color="auto"/>
              <w:right w:val="single" w:sz="4" w:space="0" w:color="auto"/>
            </w:tcBorders>
            <w:shd w:val="clear" w:color="auto" w:fill="auto"/>
            <w:noWrap/>
            <w:vAlign w:val="center"/>
            <w:hideMark/>
          </w:tcPr>
          <w:p w14:paraId="314E2B41" w14:textId="77777777" w:rsidR="00F908BF" w:rsidRPr="00F908BF" w:rsidRDefault="00F908BF" w:rsidP="00F908BF">
            <w:pPr>
              <w:widowControl w:val="0"/>
              <w:autoSpaceDE w:val="0"/>
              <w:autoSpaceDN w:val="0"/>
              <w:adjustRightInd w:val="0"/>
              <w:jc w:val="center"/>
              <w:rPr>
                <w:b/>
                <w:bCs/>
              </w:rPr>
            </w:pPr>
            <w:r w:rsidRPr="00F908BF">
              <w:rPr>
                <w:b/>
                <w:bCs/>
              </w:rPr>
              <w:t>Mujer</w:t>
            </w:r>
          </w:p>
        </w:tc>
        <w:tc>
          <w:tcPr>
            <w:tcW w:w="409" w:type="pct"/>
            <w:tcBorders>
              <w:top w:val="nil"/>
              <w:left w:val="nil"/>
              <w:bottom w:val="single" w:sz="4" w:space="0" w:color="auto"/>
              <w:right w:val="nil"/>
            </w:tcBorders>
            <w:shd w:val="clear" w:color="auto" w:fill="auto"/>
            <w:noWrap/>
            <w:vAlign w:val="center"/>
            <w:hideMark/>
          </w:tcPr>
          <w:p w14:paraId="1EDE2BAA"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4C3DE46F"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376" w:type="pct"/>
            <w:tcBorders>
              <w:top w:val="nil"/>
              <w:left w:val="nil"/>
              <w:bottom w:val="single" w:sz="4" w:space="0" w:color="auto"/>
              <w:right w:val="nil"/>
            </w:tcBorders>
            <w:shd w:val="clear" w:color="auto" w:fill="auto"/>
            <w:noWrap/>
            <w:vAlign w:val="center"/>
            <w:hideMark/>
          </w:tcPr>
          <w:p w14:paraId="7D7161B1" w14:textId="77777777" w:rsidR="00F908BF" w:rsidRPr="00F908BF" w:rsidRDefault="00F908BF" w:rsidP="00F908BF">
            <w:pPr>
              <w:widowControl w:val="0"/>
              <w:autoSpaceDE w:val="0"/>
              <w:autoSpaceDN w:val="0"/>
              <w:adjustRightInd w:val="0"/>
              <w:jc w:val="center"/>
              <w:rPr>
                <w:b/>
                <w:bCs/>
              </w:rPr>
            </w:pPr>
            <w:r w:rsidRPr="00F908BF">
              <w:rPr>
                <w:b/>
                <w:bCs/>
              </w:rPr>
              <w:t>Mujer</w:t>
            </w:r>
          </w:p>
        </w:tc>
      </w:tr>
      <w:tr w:rsidR="00F908BF" w:rsidRPr="00F908BF" w14:paraId="1341C048"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69AE4A43" w14:textId="77777777" w:rsidR="00F908BF" w:rsidRPr="00F908BF" w:rsidRDefault="00F908BF" w:rsidP="00F908BF">
            <w:pPr>
              <w:widowControl w:val="0"/>
              <w:autoSpaceDE w:val="0"/>
              <w:autoSpaceDN w:val="0"/>
              <w:adjustRightInd w:val="0"/>
              <w:jc w:val="center"/>
              <w:rPr>
                <w:b/>
                <w:bCs/>
              </w:rPr>
            </w:pPr>
          </w:p>
        </w:tc>
        <w:tc>
          <w:tcPr>
            <w:tcW w:w="409" w:type="pct"/>
            <w:tcBorders>
              <w:top w:val="nil"/>
              <w:left w:val="single" w:sz="4" w:space="0" w:color="auto"/>
              <w:bottom w:val="nil"/>
              <w:right w:val="nil"/>
            </w:tcBorders>
            <w:shd w:val="clear" w:color="auto" w:fill="auto"/>
            <w:noWrap/>
            <w:vAlign w:val="center"/>
            <w:hideMark/>
          </w:tcPr>
          <w:p w14:paraId="5E63EBDE" w14:textId="77777777" w:rsidR="00F908BF" w:rsidRPr="00F908BF" w:rsidRDefault="00F908BF" w:rsidP="00F908BF">
            <w:pPr>
              <w:widowControl w:val="0"/>
              <w:autoSpaceDE w:val="0"/>
              <w:autoSpaceDN w:val="0"/>
              <w:adjustRightInd w:val="0"/>
            </w:pPr>
            <w:r w:rsidRPr="00F908BF">
              <w:t> </w:t>
            </w:r>
          </w:p>
        </w:tc>
        <w:tc>
          <w:tcPr>
            <w:tcW w:w="484" w:type="pct"/>
            <w:tcBorders>
              <w:top w:val="nil"/>
              <w:left w:val="single" w:sz="4" w:space="0" w:color="auto"/>
              <w:bottom w:val="nil"/>
              <w:right w:val="single" w:sz="4" w:space="0" w:color="auto"/>
            </w:tcBorders>
            <w:shd w:val="clear" w:color="auto" w:fill="auto"/>
            <w:noWrap/>
            <w:vAlign w:val="center"/>
            <w:hideMark/>
          </w:tcPr>
          <w:p w14:paraId="3A5C9A56" w14:textId="77777777" w:rsidR="00F908BF" w:rsidRPr="00F908BF" w:rsidRDefault="00F908BF" w:rsidP="00F908BF">
            <w:pPr>
              <w:widowControl w:val="0"/>
              <w:autoSpaceDE w:val="0"/>
              <w:autoSpaceDN w:val="0"/>
              <w:adjustRightInd w:val="0"/>
            </w:pPr>
            <w:r w:rsidRPr="00F908BF">
              <w:t> </w:t>
            </w:r>
          </w:p>
        </w:tc>
        <w:tc>
          <w:tcPr>
            <w:tcW w:w="375" w:type="pct"/>
            <w:tcBorders>
              <w:top w:val="nil"/>
              <w:left w:val="nil"/>
              <w:bottom w:val="nil"/>
              <w:right w:val="single" w:sz="4" w:space="0" w:color="auto"/>
            </w:tcBorders>
            <w:shd w:val="clear" w:color="auto" w:fill="auto"/>
            <w:noWrap/>
            <w:vAlign w:val="center"/>
            <w:hideMark/>
          </w:tcPr>
          <w:p w14:paraId="0D99A44C" w14:textId="77777777" w:rsidR="00F908BF" w:rsidRPr="00F908BF" w:rsidRDefault="00F908BF" w:rsidP="00F908BF">
            <w:pPr>
              <w:widowControl w:val="0"/>
              <w:autoSpaceDE w:val="0"/>
              <w:autoSpaceDN w:val="0"/>
              <w:adjustRightInd w:val="0"/>
            </w:pPr>
            <w:r w:rsidRPr="00F908BF">
              <w:t> </w:t>
            </w:r>
          </w:p>
        </w:tc>
        <w:tc>
          <w:tcPr>
            <w:tcW w:w="402" w:type="pct"/>
            <w:tcBorders>
              <w:top w:val="nil"/>
              <w:left w:val="nil"/>
              <w:bottom w:val="nil"/>
              <w:right w:val="nil"/>
            </w:tcBorders>
            <w:shd w:val="clear" w:color="auto" w:fill="auto"/>
            <w:noWrap/>
            <w:vAlign w:val="center"/>
            <w:hideMark/>
          </w:tcPr>
          <w:p w14:paraId="5A409CEC"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466" w:type="pct"/>
            <w:tcBorders>
              <w:top w:val="nil"/>
              <w:left w:val="single" w:sz="4" w:space="0" w:color="auto"/>
              <w:bottom w:val="nil"/>
              <w:right w:val="single" w:sz="4" w:space="0" w:color="auto"/>
            </w:tcBorders>
            <w:shd w:val="clear" w:color="auto" w:fill="auto"/>
            <w:noWrap/>
            <w:vAlign w:val="center"/>
            <w:hideMark/>
          </w:tcPr>
          <w:p w14:paraId="7BD0F51A"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375" w:type="pct"/>
            <w:tcBorders>
              <w:top w:val="nil"/>
              <w:left w:val="nil"/>
              <w:bottom w:val="nil"/>
              <w:right w:val="single" w:sz="4" w:space="0" w:color="auto"/>
            </w:tcBorders>
            <w:shd w:val="clear" w:color="auto" w:fill="auto"/>
            <w:noWrap/>
            <w:vAlign w:val="center"/>
            <w:hideMark/>
          </w:tcPr>
          <w:p w14:paraId="1A57F1D1"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409" w:type="pct"/>
            <w:tcBorders>
              <w:top w:val="nil"/>
              <w:left w:val="nil"/>
              <w:bottom w:val="nil"/>
              <w:right w:val="nil"/>
            </w:tcBorders>
            <w:shd w:val="clear" w:color="auto" w:fill="auto"/>
            <w:noWrap/>
            <w:vAlign w:val="center"/>
            <w:hideMark/>
          </w:tcPr>
          <w:p w14:paraId="3AE48CB5"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484" w:type="pct"/>
            <w:tcBorders>
              <w:top w:val="nil"/>
              <w:left w:val="single" w:sz="4" w:space="0" w:color="auto"/>
              <w:bottom w:val="nil"/>
              <w:right w:val="single" w:sz="4" w:space="0" w:color="auto"/>
            </w:tcBorders>
            <w:shd w:val="clear" w:color="auto" w:fill="auto"/>
            <w:noWrap/>
            <w:vAlign w:val="center"/>
            <w:hideMark/>
          </w:tcPr>
          <w:p w14:paraId="6CF6D4EB"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376" w:type="pct"/>
            <w:tcBorders>
              <w:top w:val="nil"/>
              <w:left w:val="nil"/>
              <w:bottom w:val="nil"/>
              <w:right w:val="nil"/>
            </w:tcBorders>
            <w:shd w:val="clear" w:color="auto" w:fill="auto"/>
            <w:noWrap/>
            <w:vAlign w:val="center"/>
            <w:hideMark/>
          </w:tcPr>
          <w:p w14:paraId="54531B0E" w14:textId="77777777" w:rsidR="00F908BF" w:rsidRPr="00F908BF" w:rsidRDefault="00F908BF" w:rsidP="00F908BF">
            <w:pPr>
              <w:widowControl w:val="0"/>
              <w:autoSpaceDE w:val="0"/>
              <w:autoSpaceDN w:val="0"/>
              <w:adjustRightInd w:val="0"/>
              <w:jc w:val="center"/>
              <w:rPr>
                <w:b/>
                <w:bCs/>
              </w:rPr>
            </w:pPr>
            <w:r w:rsidRPr="00F908BF">
              <w:rPr>
                <w:b/>
                <w:bCs/>
              </w:rPr>
              <w:t> </w:t>
            </w:r>
          </w:p>
        </w:tc>
      </w:tr>
      <w:tr w:rsidR="00F908BF" w:rsidRPr="00F908BF" w14:paraId="15722110" w14:textId="77777777" w:rsidTr="00CA19D3">
        <w:trPr>
          <w:trHeight w:val="518"/>
          <w:jc w:val="center"/>
        </w:trPr>
        <w:tc>
          <w:tcPr>
            <w:tcW w:w="1220" w:type="pct"/>
            <w:tcBorders>
              <w:top w:val="nil"/>
              <w:left w:val="nil"/>
              <w:bottom w:val="nil"/>
              <w:right w:val="nil"/>
            </w:tcBorders>
            <w:shd w:val="clear" w:color="auto" w:fill="auto"/>
            <w:noWrap/>
            <w:vAlign w:val="center"/>
            <w:hideMark/>
          </w:tcPr>
          <w:p w14:paraId="5C7A359D" w14:textId="77777777" w:rsidR="00F908BF" w:rsidRPr="00F908BF" w:rsidRDefault="00F908BF" w:rsidP="00F908BF">
            <w:pPr>
              <w:widowControl w:val="0"/>
              <w:autoSpaceDE w:val="0"/>
              <w:autoSpaceDN w:val="0"/>
              <w:adjustRightInd w:val="0"/>
              <w:rPr>
                <w:b/>
                <w:bCs/>
              </w:rPr>
            </w:pPr>
            <w:r w:rsidRPr="00F908BF">
              <w:rPr>
                <w:b/>
                <w:bCs/>
              </w:rPr>
              <w:t>Total</w:t>
            </w:r>
          </w:p>
        </w:tc>
        <w:tc>
          <w:tcPr>
            <w:tcW w:w="409" w:type="pct"/>
            <w:tcBorders>
              <w:top w:val="nil"/>
              <w:left w:val="single" w:sz="4" w:space="0" w:color="auto"/>
              <w:bottom w:val="nil"/>
              <w:right w:val="nil"/>
            </w:tcBorders>
            <w:shd w:val="clear" w:color="auto" w:fill="auto"/>
            <w:noWrap/>
            <w:vAlign w:val="center"/>
          </w:tcPr>
          <w:p w14:paraId="5767AF5C" w14:textId="77777777" w:rsidR="00F908BF" w:rsidRPr="00F908BF" w:rsidRDefault="00F908BF" w:rsidP="00F908BF">
            <w:pPr>
              <w:widowControl w:val="0"/>
              <w:autoSpaceDE w:val="0"/>
              <w:autoSpaceDN w:val="0"/>
              <w:adjustRightInd w:val="0"/>
              <w:jc w:val="center"/>
              <w:rPr>
                <w:b/>
              </w:rPr>
            </w:pPr>
            <w:r w:rsidRPr="00F908BF">
              <w:rPr>
                <w:b/>
              </w:rPr>
              <w:t>343 290</w:t>
            </w:r>
          </w:p>
        </w:tc>
        <w:tc>
          <w:tcPr>
            <w:tcW w:w="484" w:type="pct"/>
            <w:tcBorders>
              <w:top w:val="nil"/>
              <w:left w:val="single" w:sz="4" w:space="0" w:color="auto"/>
              <w:bottom w:val="nil"/>
              <w:right w:val="nil"/>
            </w:tcBorders>
            <w:shd w:val="clear" w:color="auto" w:fill="auto"/>
            <w:noWrap/>
            <w:vAlign w:val="center"/>
          </w:tcPr>
          <w:p w14:paraId="3FBF48C5" w14:textId="77777777" w:rsidR="00F908BF" w:rsidRPr="00F908BF" w:rsidRDefault="00F908BF" w:rsidP="00F908BF">
            <w:pPr>
              <w:widowControl w:val="0"/>
              <w:autoSpaceDE w:val="0"/>
              <w:autoSpaceDN w:val="0"/>
              <w:adjustRightInd w:val="0"/>
              <w:jc w:val="center"/>
              <w:rPr>
                <w:b/>
              </w:rPr>
            </w:pPr>
            <w:r w:rsidRPr="00F908BF">
              <w:rPr>
                <w:b/>
              </w:rPr>
              <w:t>212 524</w:t>
            </w:r>
          </w:p>
        </w:tc>
        <w:tc>
          <w:tcPr>
            <w:tcW w:w="375" w:type="pct"/>
            <w:tcBorders>
              <w:top w:val="nil"/>
              <w:left w:val="single" w:sz="4" w:space="0" w:color="auto"/>
              <w:bottom w:val="nil"/>
              <w:right w:val="single" w:sz="4" w:space="0" w:color="auto"/>
            </w:tcBorders>
            <w:shd w:val="clear" w:color="auto" w:fill="auto"/>
            <w:noWrap/>
            <w:vAlign w:val="center"/>
          </w:tcPr>
          <w:p w14:paraId="28577A12" w14:textId="77777777" w:rsidR="00F908BF" w:rsidRPr="00F908BF" w:rsidRDefault="00F908BF" w:rsidP="00F908BF">
            <w:pPr>
              <w:widowControl w:val="0"/>
              <w:autoSpaceDE w:val="0"/>
              <w:autoSpaceDN w:val="0"/>
              <w:adjustRightInd w:val="0"/>
              <w:jc w:val="center"/>
              <w:rPr>
                <w:b/>
              </w:rPr>
            </w:pPr>
            <w:r w:rsidRPr="00F908BF">
              <w:rPr>
                <w:b/>
              </w:rPr>
              <w:t>130 766</w:t>
            </w:r>
          </w:p>
        </w:tc>
        <w:tc>
          <w:tcPr>
            <w:tcW w:w="402" w:type="pct"/>
            <w:tcBorders>
              <w:top w:val="nil"/>
              <w:left w:val="nil"/>
              <w:bottom w:val="nil"/>
              <w:right w:val="single" w:sz="4" w:space="0" w:color="auto"/>
            </w:tcBorders>
            <w:shd w:val="clear" w:color="auto" w:fill="auto"/>
            <w:noWrap/>
            <w:vAlign w:val="center"/>
          </w:tcPr>
          <w:p w14:paraId="3EF2C979" w14:textId="77777777" w:rsidR="00F908BF" w:rsidRPr="00F908BF" w:rsidRDefault="00F908BF" w:rsidP="00F908BF">
            <w:pPr>
              <w:widowControl w:val="0"/>
              <w:autoSpaceDE w:val="0"/>
              <w:autoSpaceDN w:val="0"/>
              <w:adjustRightInd w:val="0"/>
              <w:jc w:val="center"/>
              <w:rPr>
                <w:b/>
              </w:rPr>
            </w:pPr>
            <w:bookmarkStart w:id="22" w:name="_Hlk47426188"/>
            <w:r w:rsidRPr="00F908BF">
              <w:rPr>
                <w:b/>
              </w:rPr>
              <w:t>103 972</w:t>
            </w:r>
            <w:bookmarkEnd w:id="22"/>
          </w:p>
        </w:tc>
        <w:tc>
          <w:tcPr>
            <w:tcW w:w="466" w:type="pct"/>
            <w:tcBorders>
              <w:top w:val="nil"/>
              <w:left w:val="nil"/>
              <w:bottom w:val="nil"/>
              <w:right w:val="single" w:sz="4" w:space="0" w:color="auto"/>
            </w:tcBorders>
            <w:shd w:val="clear" w:color="auto" w:fill="auto"/>
            <w:noWrap/>
            <w:vAlign w:val="center"/>
          </w:tcPr>
          <w:p w14:paraId="032804FF" w14:textId="77777777" w:rsidR="00F908BF" w:rsidRPr="00F908BF" w:rsidRDefault="00F908BF" w:rsidP="00F908BF">
            <w:pPr>
              <w:widowControl w:val="0"/>
              <w:autoSpaceDE w:val="0"/>
              <w:autoSpaceDN w:val="0"/>
              <w:adjustRightInd w:val="0"/>
              <w:jc w:val="center"/>
              <w:rPr>
                <w:b/>
              </w:rPr>
            </w:pPr>
            <w:r w:rsidRPr="00F908BF">
              <w:rPr>
                <w:b/>
              </w:rPr>
              <w:t>60 119</w:t>
            </w:r>
          </w:p>
        </w:tc>
        <w:tc>
          <w:tcPr>
            <w:tcW w:w="375" w:type="pct"/>
            <w:tcBorders>
              <w:top w:val="nil"/>
              <w:left w:val="nil"/>
              <w:bottom w:val="nil"/>
              <w:right w:val="single" w:sz="4" w:space="0" w:color="auto"/>
            </w:tcBorders>
            <w:shd w:val="clear" w:color="auto" w:fill="auto"/>
            <w:noWrap/>
            <w:vAlign w:val="center"/>
          </w:tcPr>
          <w:p w14:paraId="31545C8A" w14:textId="77777777" w:rsidR="00F908BF" w:rsidRPr="00F908BF" w:rsidRDefault="00F908BF" w:rsidP="00F908BF">
            <w:pPr>
              <w:widowControl w:val="0"/>
              <w:autoSpaceDE w:val="0"/>
              <w:autoSpaceDN w:val="0"/>
              <w:adjustRightInd w:val="0"/>
              <w:jc w:val="center"/>
              <w:rPr>
                <w:b/>
              </w:rPr>
            </w:pPr>
            <w:r w:rsidRPr="00F908BF">
              <w:rPr>
                <w:b/>
              </w:rPr>
              <w:t>43 853</w:t>
            </w:r>
          </w:p>
        </w:tc>
        <w:tc>
          <w:tcPr>
            <w:tcW w:w="409" w:type="pct"/>
            <w:tcBorders>
              <w:top w:val="nil"/>
              <w:left w:val="nil"/>
              <w:bottom w:val="nil"/>
              <w:right w:val="single" w:sz="4" w:space="0" w:color="auto"/>
            </w:tcBorders>
            <w:shd w:val="clear" w:color="auto" w:fill="auto"/>
            <w:noWrap/>
            <w:vAlign w:val="center"/>
          </w:tcPr>
          <w:p w14:paraId="0C6EF2EE" w14:textId="77777777" w:rsidR="00F908BF" w:rsidRPr="00F908BF" w:rsidRDefault="00F908BF" w:rsidP="00F908BF">
            <w:pPr>
              <w:widowControl w:val="0"/>
              <w:autoSpaceDE w:val="0"/>
              <w:autoSpaceDN w:val="0"/>
              <w:adjustRightInd w:val="0"/>
              <w:jc w:val="center"/>
              <w:rPr>
                <w:b/>
              </w:rPr>
            </w:pPr>
            <w:r w:rsidRPr="00F908BF">
              <w:rPr>
                <w:b/>
              </w:rPr>
              <w:t>239 318</w:t>
            </w:r>
          </w:p>
        </w:tc>
        <w:tc>
          <w:tcPr>
            <w:tcW w:w="484" w:type="pct"/>
            <w:tcBorders>
              <w:top w:val="nil"/>
              <w:left w:val="nil"/>
              <w:bottom w:val="nil"/>
              <w:right w:val="single" w:sz="4" w:space="0" w:color="auto"/>
            </w:tcBorders>
            <w:shd w:val="clear" w:color="auto" w:fill="auto"/>
            <w:noWrap/>
            <w:vAlign w:val="center"/>
          </w:tcPr>
          <w:p w14:paraId="176A41F2" w14:textId="77777777" w:rsidR="00F908BF" w:rsidRPr="00F908BF" w:rsidRDefault="00F908BF" w:rsidP="00F908BF">
            <w:pPr>
              <w:widowControl w:val="0"/>
              <w:autoSpaceDE w:val="0"/>
              <w:autoSpaceDN w:val="0"/>
              <w:adjustRightInd w:val="0"/>
              <w:jc w:val="center"/>
              <w:rPr>
                <w:b/>
              </w:rPr>
            </w:pPr>
            <w:r w:rsidRPr="00F908BF">
              <w:rPr>
                <w:b/>
              </w:rPr>
              <w:t>152 405</w:t>
            </w:r>
          </w:p>
        </w:tc>
        <w:tc>
          <w:tcPr>
            <w:tcW w:w="376" w:type="pct"/>
            <w:tcBorders>
              <w:top w:val="nil"/>
              <w:left w:val="nil"/>
              <w:bottom w:val="nil"/>
              <w:right w:val="nil"/>
            </w:tcBorders>
            <w:shd w:val="clear" w:color="auto" w:fill="auto"/>
            <w:noWrap/>
            <w:vAlign w:val="center"/>
          </w:tcPr>
          <w:p w14:paraId="62709E34" w14:textId="77777777" w:rsidR="00F908BF" w:rsidRPr="00F908BF" w:rsidRDefault="00F908BF" w:rsidP="00F908BF">
            <w:pPr>
              <w:widowControl w:val="0"/>
              <w:autoSpaceDE w:val="0"/>
              <w:autoSpaceDN w:val="0"/>
              <w:adjustRightInd w:val="0"/>
              <w:jc w:val="center"/>
              <w:rPr>
                <w:b/>
              </w:rPr>
            </w:pPr>
            <w:r w:rsidRPr="00F908BF">
              <w:rPr>
                <w:b/>
              </w:rPr>
              <w:t>86 913</w:t>
            </w:r>
          </w:p>
        </w:tc>
      </w:tr>
      <w:tr w:rsidR="00F908BF" w:rsidRPr="00F908BF" w14:paraId="6F4E23D0" w14:textId="77777777" w:rsidTr="00CA19D3">
        <w:trPr>
          <w:trHeight w:val="264"/>
          <w:jc w:val="center"/>
        </w:trPr>
        <w:tc>
          <w:tcPr>
            <w:tcW w:w="1220" w:type="pct"/>
            <w:tcBorders>
              <w:top w:val="nil"/>
              <w:left w:val="nil"/>
              <w:bottom w:val="nil"/>
              <w:right w:val="nil"/>
            </w:tcBorders>
            <w:shd w:val="clear" w:color="auto" w:fill="auto"/>
            <w:noWrap/>
            <w:vAlign w:val="center"/>
          </w:tcPr>
          <w:p w14:paraId="566B1311" w14:textId="77777777" w:rsidR="00F908BF" w:rsidRPr="00F908BF" w:rsidRDefault="00F908BF" w:rsidP="00F908BF">
            <w:pPr>
              <w:widowControl w:val="0"/>
              <w:autoSpaceDE w:val="0"/>
              <w:autoSpaceDN w:val="0"/>
              <w:adjustRightInd w:val="0"/>
              <w:rPr>
                <w:b/>
                <w:bCs/>
              </w:rPr>
            </w:pPr>
            <w:r w:rsidRPr="00F908BF">
              <w:t>I Circuito San José</w:t>
            </w:r>
          </w:p>
        </w:tc>
        <w:tc>
          <w:tcPr>
            <w:tcW w:w="409" w:type="pct"/>
            <w:tcBorders>
              <w:top w:val="nil"/>
              <w:left w:val="single" w:sz="4" w:space="0" w:color="auto"/>
              <w:bottom w:val="nil"/>
              <w:right w:val="nil"/>
            </w:tcBorders>
            <w:shd w:val="clear" w:color="auto" w:fill="auto"/>
            <w:noWrap/>
            <w:vAlign w:val="center"/>
          </w:tcPr>
          <w:p w14:paraId="64C74C1D" w14:textId="77777777" w:rsidR="00F908BF" w:rsidRPr="00F908BF" w:rsidRDefault="00F908BF" w:rsidP="00F908BF">
            <w:pPr>
              <w:widowControl w:val="0"/>
              <w:autoSpaceDE w:val="0"/>
              <w:autoSpaceDN w:val="0"/>
              <w:adjustRightInd w:val="0"/>
              <w:jc w:val="center"/>
              <w:rPr>
                <w:b/>
              </w:rPr>
            </w:pPr>
            <w:r w:rsidRPr="00F908BF">
              <w:rPr>
                <w:b/>
              </w:rPr>
              <w:t>80 299</w:t>
            </w:r>
          </w:p>
        </w:tc>
        <w:tc>
          <w:tcPr>
            <w:tcW w:w="484" w:type="pct"/>
            <w:tcBorders>
              <w:top w:val="nil"/>
              <w:left w:val="single" w:sz="4" w:space="0" w:color="auto"/>
              <w:bottom w:val="nil"/>
              <w:right w:val="nil"/>
            </w:tcBorders>
            <w:shd w:val="clear" w:color="auto" w:fill="auto"/>
            <w:noWrap/>
            <w:vAlign w:val="center"/>
          </w:tcPr>
          <w:p w14:paraId="4CBFE5AD" w14:textId="77777777" w:rsidR="00F908BF" w:rsidRPr="00F908BF" w:rsidRDefault="00F908BF" w:rsidP="00F908BF">
            <w:pPr>
              <w:widowControl w:val="0"/>
              <w:autoSpaceDE w:val="0"/>
              <w:autoSpaceDN w:val="0"/>
              <w:adjustRightInd w:val="0"/>
              <w:jc w:val="center"/>
            </w:pPr>
            <w:r w:rsidRPr="00F908BF">
              <w:t>48 977</w:t>
            </w:r>
          </w:p>
        </w:tc>
        <w:tc>
          <w:tcPr>
            <w:tcW w:w="375" w:type="pct"/>
            <w:tcBorders>
              <w:top w:val="nil"/>
              <w:left w:val="single" w:sz="4" w:space="0" w:color="auto"/>
              <w:bottom w:val="nil"/>
              <w:right w:val="single" w:sz="4" w:space="0" w:color="auto"/>
            </w:tcBorders>
            <w:shd w:val="clear" w:color="auto" w:fill="auto"/>
            <w:noWrap/>
            <w:vAlign w:val="center"/>
          </w:tcPr>
          <w:p w14:paraId="78DB0253" w14:textId="77777777" w:rsidR="00F908BF" w:rsidRPr="00F908BF" w:rsidRDefault="00F908BF" w:rsidP="00F908BF">
            <w:pPr>
              <w:widowControl w:val="0"/>
              <w:autoSpaceDE w:val="0"/>
              <w:autoSpaceDN w:val="0"/>
              <w:adjustRightInd w:val="0"/>
              <w:jc w:val="center"/>
            </w:pPr>
            <w:r w:rsidRPr="00F908BF">
              <w:t>31 322</w:t>
            </w:r>
          </w:p>
        </w:tc>
        <w:tc>
          <w:tcPr>
            <w:tcW w:w="402" w:type="pct"/>
            <w:tcBorders>
              <w:top w:val="nil"/>
              <w:left w:val="nil"/>
              <w:bottom w:val="nil"/>
              <w:right w:val="single" w:sz="4" w:space="0" w:color="auto"/>
            </w:tcBorders>
            <w:shd w:val="clear" w:color="auto" w:fill="auto"/>
            <w:noWrap/>
            <w:vAlign w:val="center"/>
          </w:tcPr>
          <w:p w14:paraId="04F51A40" w14:textId="77777777" w:rsidR="00F908BF" w:rsidRPr="00F908BF" w:rsidRDefault="00F908BF" w:rsidP="00F908BF">
            <w:pPr>
              <w:widowControl w:val="0"/>
              <w:autoSpaceDE w:val="0"/>
              <w:autoSpaceDN w:val="0"/>
              <w:adjustRightInd w:val="0"/>
              <w:jc w:val="center"/>
            </w:pPr>
            <w:r w:rsidRPr="00F908BF">
              <w:t>22 017</w:t>
            </w:r>
          </w:p>
        </w:tc>
        <w:tc>
          <w:tcPr>
            <w:tcW w:w="466" w:type="pct"/>
            <w:tcBorders>
              <w:top w:val="nil"/>
              <w:left w:val="nil"/>
              <w:bottom w:val="nil"/>
              <w:right w:val="single" w:sz="4" w:space="0" w:color="auto"/>
            </w:tcBorders>
            <w:shd w:val="clear" w:color="auto" w:fill="auto"/>
            <w:noWrap/>
            <w:vAlign w:val="center"/>
          </w:tcPr>
          <w:p w14:paraId="49FCB289" w14:textId="77777777" w:rsidR="00F908BF" w:rsidRPr="00F908BF" w:rsidRDefault="00F908BF" w:rsidP="00F908BF">
            <w:pPr>
              <w:widowControl w:val="0"/>
              <w:autoSpaceDE w:val="0"/>
              <w:autoSpaceDN w:val="0"/>
              <w:adjustRightInd w:val="0"/>
              <w:jc w:val="center"/>
            </w:pPr>
            <w:r w:rsidRPr="00F908BF">
              <w:t>12 470</w:t>
            </w:r>
          </w:p>
        </w:tc>
        <w:tc>
          <w:tcPr>
            <w:tcW w:w="375" w:type="pct"/>
            <w:tcBorders>
              <w:top w:val="nil"/>
              <w:left w:val="nil"/>
              <w:bottom w:val="nil"/>
              <w:right w:val="single" w:sz="4" w:space="0" w:color="auto"/>
            </w:tcBorders>
            <w:shd w:val="clear" w:color="auto" w:fill="auto"/>
            <w:noWrap/>
            <w:vAlign w:val="center"/>
          </w:tcPr>
          <w:p w14:paraId="7E5A0ED4" w14:textId="77777777" w:rsidR="00F908BF" w:rsidRPr="00F908BF" w:rsidRDefault="00F908BF" w:rsidP="00F908BF">
            <w:pPr>
              <w:widowControl w:val="0"/>
              <w:autoSpaceDE w:val="0"/>
              <w:autoSpaceDN w:val="0"/>
              <w:adjustRightInd w:val="0"/>
              <w:jc w:val="center"/>
            </w:pPr>
            <w:r w:rsidRPr="00F908BF">
              <w:t>9 547</w:t>
            </w:r>
          </w:p>
        </w:tc>
        <w:tc>
          <w:tcPr>
            <w:tcW w:w="409" w:type="pct"/>
            <w:tcBorders>
              <w:top w:val="nil"/>
              <w:left w:val="nil"/>
              <w:bottom w:val="nil"/>
              <w:right w:val="single" w:sz="4" w:space="0" w:color="auto"/>
            </w:tcBorders>
            <w:shd w:val="clear" w:color="auto" w:fill="auto"/>
            <w:noWrap/>
            <w:vAlign w:val="center"/>
          </w:tcPr>
          <w:p w14:paraId="5FF7CBC8" w14:textId="77777777" w:rsidR="00F908BF" w:rsidRPr="00F908BF" w:rsidRDefault="00F908BF" w:rsidP="00F908BF">
            <w:pPr>
              <w:widowControl w:val="0"/>
              <w:autoSpaceDE w:val="0"/>
              <w:autoSpaceDN w:val="0"/>
              <w:adjustRightInd w:val="0"/>
              <w:jc w:val="center"/>
            </w:pPr>
            <w:r w:rsidRPr="00F908BF">
              <w:t>58 282</w:t>
            </w:r>
          </w:p>
        </w:tc>
        <w:tc>
          <w:tcPr>
            <w:tcW w:w="484" w:type="pct"/>
            <w:tcBorders>
              <w:top w:val="nil"/>
              <w:left w:val="nil"/>
              <w:bottom w:val="nil"/>
              <w:right w:val="single" w:sz="4" w:space="0" w:color="auto"/>
            </w:tcBorders>
            <w:shd w:val="clear" w:color="auto" w:fill="auto"/>
            <w:noWrap/>
            <w:vAlign w:val="center"/>
          </w:tcPr>
          <w:p w14:paraId="40519FBB" w14:textId="77777777" w:rsidR="00F908BF" w:rsidRPr="00F908BF" w:rsidRDefault="00F908BF" w:rsidP="00F908BF">
            <w:pPr>
              <w:widowControl w:val="0"/>
              <w:autoSpaceDE w:val="0"/>
              <w:autoSpaceDN w:val="0"/>
              <w:adjustRightInd w:val="0"/>
              <w:jc w:val="center"/>
            </w:pPr>
            <w:r w:rsidRPr="00F908BF">
              <w:t>36 507</w:t>
            </w:r>
          </w:p>
        </w:tc>
        <w:tc>
          <w:tcPr>
            <w:tcW w:w="376" w:type="pct"/>
            <w:tcBorders>
              <w:top w:val="nil"/>
              <w:left w:val="nil"/>
              <w:bottom w:val="nil"/>
              <w:right w:val="nil"/>
            </w:tcBorders>
            <w:shd w:val="clear" w:color="auto" w:fill="auto"/>
            <w:noWrap/>
            <w:vAlign w:val="center"/>
          </w:tcPr>
          <w:p w14:paraId="1669AE3D" w14:textId="77777777" w:rsidR="00F908BF" w:rsidRPr="00F908BF" w:rsidRDefault="00F908BF" w:rsidP="00F908BF">
            <w:pPr>
              <w:widowControl w:val="0"/>
              <w:autoSpaceDE w:val="0"/>
              <w:autoSpaceDN w:val="0"/>
              <w:adjustRightInd w:val="0"/>
              <w:jc w:val="center"/>
            </w:pPr>
            <w:r w:rsidRPr="00F908BF">
              <w:t>21 775</w:t>
            </w:r>
          </w:p>
        </w:tc>
      </w:tr>
      <w:tr w:rsidR="00F908BF" w:rsidRPr="00F908BF" w14:paraId="152953C6" w14:textId="77777777" w:rsidTr="00CA19D3">
        <w:trPr>
          <w:trHeight w:val="273"/>
          <w:jc w:val="center"/>
        </w:trPr>
        <w:tc>
          <w:tcPr>
            <w:tcW w:w="1220" w:type="pct"/>
            <w:tcBorders>
              <w:top w:val="nil"/>
              <w:left w:val="nil"/>
              <w:bottom w:val="nil"/>
              <w:right w:val="nil"/>
            </w:tcBorders>
            <w:shd w:val="clear" w:color="auto" w:fill="auto"/>
            <w:noWrap/>
            <w:vAlign w:val="center"/>
            <w:hideMark/>
          </w:tcPr>
          <w:p w14:paraId="23C0D19C" w14:textId="77777777" w:rsidR="00F908BF" w:rsidRPr="00F908BF" w:rsidRDefault="00F908BF" w:rsidP="00F908BF">
            <w:pPr>
              <w:widowControl w:val="0"/>
              <w:autoSpaceDE w:val="0"/>
              <w:autoSpaceDN w:val="0"/>
              <w:adjustRightInd w:val="0"/>
            </w:pPr>
            <w:r w:rsidRPr="00F908BF">
              <w:t>II Circuito San José</w:t>
            </w:r>
          </w:p>
        </w:tc>
        <w:tc>
          <w:tcPr>
            <w:tcW w:w="409" w:type="pct"/>
            <w:tcBorders>
              <w:top w:val="nil"/>
              <w:left w:val="single" w:sz="4" w:space="0" w:color="auto"/>
              <w:bottom w:val="nil"/>
              <w:right w:val="nil"/>
            </w:tcBorders>
            <w:shd w:val="clear" w:color="auto" w:fill="auto"/>
            <w:noWrap/>
            <w:vAlign w:val="center"/>
          </w:tcPr>
          <w:p w14:paraId="373608A4" w14:textId="77777777" w:rsidR="00F908BF" w:rsidRPr="00F908BF" w:rsidRDefault="00F908BF" w:rsidP="00F908BF">
            <w:pPr>
              <w:widowControl w:val="0"/>
              <w:autoSpaceDE w:val="0"/>
              <w:autoSpaceDN w:val="0"/>
              <w:adjustRightInd w:val="0"/>
              <w:jc w:val="center"/>
              <w:rPr>
                <w:b/>
              </w:rPr>
            </w:pPr>
            <w:r w:rsidRPr="00F908BF">
              <w:rPr>
                <w:b/>
              </w:rPr>
              <w:t>26 620</w:t>
            </w:r>
          </w:p>
        </w:tc>
        <w:tc>
          <w:tcPr>
            <w:tcW w:w="484" w:type="pct"/>
            <w:tcBorders>
              <w:top w:val="nil"/>
              <w:left w:val="single" w:sz="4" w:space="0" w:color="auto"/>
              <w:bottom w:val="nil"/>
              <w:right w:val="single" w:sz="4" w:space="0" w:color="auto"/>
            </w:tcBorders>
            <w:shd w:val="clear" w:color="auto" w:fill="auto"/>
            <w:noWrap/>
            <w:vAlign w:val="center"/>
          </w:tcPr>
          <w:p w14:paraId="2EF6538C" w14:textId="77777777" w:rsidR="00F908BF" w:rsidRPr="00F908BF" w:rsidRDefault="00F908BF" w:rsidP="00F908BF">
            <w:pPr>
              <w:widowControl w:val="0"/>
              <w:autoSpaceDE w:val="0"/>
              <w:autoSpaceDN w:val="0"/>
              <w:adjustRightInd w:val="0"/>
              <w:jc w:val="center"/>
            </w:pPr>
            <w:r w:rsidRPr="00F908BF">
              <w:t>16 621</w:t>
            </w:r>
          </w:p>
        </w:tc>
        <w:tc>
          <w:tcPr>
            <w:tcW w:w="375" w:type="pct"/>
            <w:tcBorders>
              <w:top w:val="nil"/>
              <w:left w:val="nil"/>
              <w:bottom w:val="nil"/>
              <w:right w:val="single" w:sz="4" w:space="0" w:color="auto"/>
            </w:tcBorders>
            <w:shd w:val="clear" w:color="auto" w:fill="auto"/>
            <w:noWrap/>
            <w:vAlign w:val="center"/>
          </w:tcPr>
          <w:p w14:paraId="3AEFDEC7" w14:textId="77777777" w:rsidR="00F908BF" w:rsidRPr="00F908BF" w:rsidRDefault="00F908BF" w:rsidP="00F908BF">
            <w:pPr>
              <w:widowControl w:val="0"/>
              <w:autoSpaceDE w:val="0"/>
              <w:autoSpaceDN w:val="0"/>
              <w:adjustRightInd w:val="0"/>
              <w:jc w:val="center"/>
            </w:pPr>
            <w:r w:rsidRPr="00F908BF">
              <w:t>9 999</w:t>
            </w:r>
          </w:p>
        </w:tc>
        <w:tc>
          <w:tcPr>
            <w:tcW w:w="402" w:type="pct"/>
            <w:tcBorders>
              <w:top w:val="nil"/>
              <w:left w:val="nil"/>
              <w:bottom w:val="nil"/>
              <w:right w:val="nil"/>
            </w:tcBorders>
            <w:shd w:val="clear" w:color="auto" w:fill="auto"/>
            <w:noWrap/>
            <w:vAlign w:val="center"/>
          </w:tcPr>
          <w:p w14:paraId="1F42459F" w14:textId="77777777" w:rsidR="00F908BF" w:rsidRPr="00F908BF" w:rsidRDefault="00F908BF" w:rsidP="00F908BF">
            <w:pPr>
              <w:widowControl w:val="0"/>
              <w:autoSpaceDE w:val="0"/>
              <w:autoSpaceDN w:val="0"/>
              <w:adjustRightInd w:val="0"/>
              <w:jc w:val="center"/>
            </w:pPr>
            <w:r w:rsidRPr="00F908BF">
              <w:t>4 839</w:t>
            </w:r>
          </w:p>
        </w:tc>
        <w:tc>
          <w:tcPr>
            <w:tcW w:w="466" w:type="pct"/>
            <w:tcBorders>
              <w:top w:val="nil"/>
              <w:left w:val="single" w:sz="4" w:space="0" w:color="auto"/>
              <w:bottom w:val="nil"/>
              <w:right w:val="single" w:sz="4" w:space="0" w:color="auto"/>
            </w:tcBorders>
            <w:shd w:val="clear" w:color="auto" w:fill="auto"/>
            <w:noWrap/>
            <w:vAlign w:val="center"/>
          </w:tcPr>
          <w:p w14:paraId="4C75A99F" w14:textId="77777777" w:rsidR="00F908BF" w:rsidRPr="00F908BF" w:rsidRDefault="00F908BF" w:rsidP="00F908BF">
            <w:pPr>
              <w:widowControl w:val="0"/>
              <w:autoSpaceDE w:val="0"/>
              <w:autoSpaceDN w:val="0"/>
              <w:adjustRightInd w:val="0"/>
              <w:jc w:val="center"/>
            </w:pPr>
            <w:r w:rsidRPr="00F908BF">
              <w:t>2 443</w:t>
            </w:r>
          </w:p>
        </w:tc>
        <w:tc>
          <w:tcPr>
            <w:tcW w:w="375" w:type="pct"/>
            <w:tcBorders>
              <w:top w:val="nil"/>
              <w:left w:val="nil"/>
              <w:bottom w:val="nil"/>
              <w:right w:val="single" w:sz="4" w:space="0" w:color="auto"/>
            </w:tcBorders>
            <w:shd w:val="clear" w:color="auto" w:fill="auto"/>
            <w:noWrap/>
            <w:vAlign w:val="center"/>
          </w:tcPr>
          <w:p w14:paraId="58F90FD4" w14:textId="77777777" w:rsidR="00F908BF" w:rsidRPr="00F908BF" w:rsidRDefault="00F908BF" w:rsidP="00F908BF">
            <w:pPr>
              <w:widowControl w:val="0"/>
              <w:autoSpaceDE w:val="0"/>
              <w:autoSpaceDN w:val="0"/>
              <w:adjustRightInd w:val="0"/>
              <w:jc w:val="center"/>
            </w:pPr>
            <w:r w:rsidRPr="00F908BF">
              <w:t>2 396</w:t>
            </w:r>
          </w:p>
        </w:tc>
        <w:tc>
          <w:tcPr>
            <w:tcW w:w="409" w:type="pct"/>
            <w:tcBorders>
              <w:top w:val="nil"/>
              <w:left w:val="nil"/>
              <w:bottom w:val="nil"/>
              <w:right w:val="nil"/>
            </w:tcBorders>
            <w:shd w:val="clear" w:color="auto" w:fill="auto"/>
            <w:noWrap/>
            <w:vAlign w:val="center"/>
          </w:tcPr>
          <w:p w14:paraId="65E11466" w14:textId="77777777" w:rsidR="00F908BF" w:rsidRPr="00F908BF" w:rsidRDefault="00F908BF" w:rsidP="00F908BF">
            <w:pPr>
              <w:widowControl w:val="0"/>
              <w:autoSpaceDE w:val="0"/>
              <w:autoSpaceDN w:val="0"/>
              <w:adjustRightInd w:val="0"/>
              <w:jc w:val="center"/>
            </w:pPr>
            <w:r w:rsidRPr="00F908BF">
              <w:t>21 781</w:t>
            </w:r>
          </w:p>
        </w:tc>
        <w:tc>
          <w:tcPr>
            <w:tcW w:w="484" w:type="pct"/>
            <w:tcBorders>
              <w:top w:val="nil"/>
              <w:left w:val="single" w:sz="4" w:space="0" w:color="auto"/>
              <w:bottom w:val="nil"/>
              <w:right w:val="single" w:sz="4" w:space="0" w:color="auto"/>
            </w:tcBorders>
            <w:shd w:val="clear" w:color="auto" w:fill="auto"/>
            <w:noWrap/>
            <w:vAlign w:val="center"/>
          </w:tcPr>
          <w:p w14:paraId="06D88BD6" w14:textId="77777777" w:rsidR="00F908BF" w:rsidRPr="00F908BF" w:rsidRDefault="00F908BF" w:rsidP="00F908BF">
            <w:pPr>
              <w:widowControl w:val="0"/>
              <w:autoSpaceDE w:val="0"/>
              <w:autoSpaceDN w:val="0"/>
              <w:adjustRightInd w:val="0"/>
              <w:jc w:val="center"/>
            </w:pPr>
            <w:r w:rsidRPr="00F908BF">
              <w:t>14 178</w:t>
            </w:r>
          </w:p>
        </w:tc>
        <w:tc>
          <w:tcPr>
            <w:tcW w:w="376" w:type="pct"/>
            <w:tcBorders>
              <w:top w:val="nil"/>
              <w:left w:val="nil"/>
              <w:bottom w:val="nil"/>
              <w:right w:val="nil"/>
            </w:tcBorders>
            <w:shd w:val="clear" w:color="auto" w:fill="auto"/>
            <w:noWrap/>
            <w:vAlign w:val="center"/>
          </w:tcPr>
          <w:p w14:paraId="3C79511B" w14:textId="77777777" w:rsidR="00F908BF" w:rsidRPr="00F908BF" w:rsidRDefault="00F908BF" w:rsidP="00F908BF">
            <w:pPr>
              <w:widowControl w:val="0"/>
              <w:autoSpaceDE w:val="0"/>
              <w:autoSpaceDN w:val="0"/>
              <w:adjustRightInd w:val="0"/>
              <w:jc w:val="center"/>
            </w:pPr>
            <w:r w:rsidRPr="00F908BF">
              <w:t>7 603</w:t>
            </w:r>
          </w:p>
        </w:tc>
      </w:tr>
      <w:tr w:rsidR="00F908BF" w:rsidRPr="00F908BF" w14:paraId="16D33B1B"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6D7F9A09" w14:textId="77777777" w:rsidR="00F908BF" w:rsidRPr="00F908BF" w:rsidRDefault="00F908BF" w:rsidP="00F908BF">
            <w:pPr>
              <w:widowControl w:val="0"/>
              <w:autoSpaceDE w:val="0"/>
              <w:autoSpaceDN w:val="0"/>
              <w:adjustRightInd w:val="0"/>
            </w:pPr>
            <w:r w:rsidRPr="00F908BF">
              <w:t>I Circuito Alajuela</w:t>
            </w:r>
          </w:p>
        </w:tc>
        <w:tc>
          <w:tcPr>
            <w:tcW w:w="409" w:type="pct"/>
            <w:tcBorders>
              <w:top w:val="nil"/>
              <w:left w:val="single" w:sz="4" w:space="0" w:color="auto"/>
              <w:bottom w:val="nil"/>
              <w:right w:val="nil"/>
            </w:tcBorders>
            <w:shd w:val="clear" w:color="auto" w:fill="auto"/>
            <w:noWrap/>
            <w:vAlign w:val="center"/>
          </w:tcPr>
          <w:p w14:paraId="53453392" w14:textId="77777777" w:rsidR="00F908BF" w:rsidRPr="00F908BF" w:rsidRDefault="00F908BF" w:rsidP="00F908BF">
            <w:pPr>
              <w:widowControl w:val="0"/>
              <w:autoSpaceDE w:val="0"/>
              <w:autoSpaceDN w:val="0"/>
              <w:adjustRightInd w:val="0"/>
              <w:jc w:val="center"/>
              <w:rPr>
                <w:b/>
              </w:rPr>
            </w:pPr>
            <w:r w:rsidRPr="00F908BF">
              <w:rPr>
                <w:b/>
              </w:rPr>
              <w:t>28 170</w:t>
            </w:r>
          </w:p>
        </w:tc>
        <w:tc>
          <w:tcPr>
            <w:tcW w:w="484" w:type="pct"/>
            <w:tcBorders>
              <w:top w:val="nil"/>
              <w:left w:val="single" w:sz="4" w:space="0" w:color="auto"/>
              <w:bottom w:val="nil"/>
              <w:right w:val="single" w:sz="4" w:space="0" w:color="auto"/>
            </w:tcBorders>
            <w:shd w:val="clear" w:color="auto" w:fill="auto"/>
            <w:noWrap/>
            <w:vAlign w:val="center"/>
          </w:tcPr>
          <w:p w14:paraId="20D83BE3" w14:textId="77777777" w:rsidR="00F908BF" w:rsidRPr="00F908BF" w:rsidRDefault="00F908BF" w:rsidP="00F908BF">
            <w:pPr>
              <w:widowControl w:val="0"/>
              <w:autoSpaceDE w:val="0"/>
              <w:autoSpaceDN w:val="0"/>
              <w:adjustRightInd w:val="0"/>
              <w:jc w:val="center"/>
            </w:pPr>
            <w:r w:rsidRPr="00F908BF">
              <w:t>17 455</w:t>
            </w:r>
          </w:p>
        </w:tc>
        <w:tc>
          <w:tcPr>
            <w:tcW w:w="375" w:type="pct"/>
            <w:tcBorders>
              <w:top w:val="nil"/>
              <w:left w:val="nil"/>
              <w:bottom w:val="nil"/>
              <w:right w:val="single" w:sz="4" w:space="0" w:color="auto"/>
            </w:tcBorders>
            <w:shd w:val="clear" w:color="auto" w:fill="auto"/>
            <w:noWrap/>
            <w:vAlign w:val="center"/>
          </w:tcPr>
          <w:p w14:paraId="227E30C2" w14:textId="77777777" w:rsidR="00F908BF" w:rsidRPr="00F908BF" w:rsidRDefault="00F908BF" w:rsidP="00F908BF">
            <w:pPr>
              <w:widowControl w:val="0"/>
              <w:autoSpaceDE w:val="0"/>
              <w:autoSpaceDN w:val="0"/>
              <w:adjustRightInd w:val="0"/>
              <w:jc w:val="center"/>
            </w:pPr>
            <w:r w:rsidRPr="00F908BF">
              <w:t>10 715</w:t>
            </w:r>
          </w:p>
        </w:tc>
        <w:tc>
          <w:tcPr>
            <w:tcW w:w="402" w:type="pct"/>
            <w:tcBorders>
              <w:top w:val="nil"/>
              <w:left w:val="nil"/>
              <w:bottom w:val="nil"/>
              <w:right w:val="nil"/>
            </w:tcBorders>
            <w:shd w:val="clear" w:color="auto" w:fill="auto"/>
            <w:noWrap/>
            <w:vAlign w:val="center"/>
          </w:tcPr>
          <w:p w14:paraId="5E214C48" w14:textId="77777777" w:rsidR="00F908BF" w:rsidRPr="00F908BF" w:rsidRDefault="00F908BF" w:rsidP="00F908BF">
            <w:pPr>
              <w:widowControl w:val="0"/>
              <w:autoSpaceDE w:val="0"/>
              <w:autoSpaceDN w:val="0"/>
              <w:adjustRightInd w:val="0"/>
              <w:jc w:val="center"/>
            </w:pPr>
            <w:r w:rsidRPr="00F908BF">
              <w:t>8 801</w:t>
            </w:r>
          </w:p>
        </w:tc>
        <w:tc>
          <w:tcPr>
            <w:tcW w:w="466" w:type="pct"/>
            <w:tcBorders>
              <w:top w:val="nil"/>
              <w:left w:val="single" w:sz="4" w:space="0" w:color="auto"/>
              <w:bottom w:val="nil"/>
              <w:right w:val="single" w:sz="4" w:space="0" w:color="auto"/>
            </w:tcBorders>
            <w:shd w:val="clear" w:color="auto" w:fill="auto"/>
            <w:noWrap/>
            <w:vAlign w:val="center"/>
          </w:tcPr>
          <w:p w14:paraId="3E783CC6" w14:textId="77777777" w:rsidR="00F908BF" w:rsidRPr="00F908BF" w:rsidRDefault="00F908BF" w:rsidP="00F908BF">
            <w:pPr>
              <w:widowControl w:val="0"/>
              <w:autoSpaceDE w:val="0"/>
              <w:autoSpaceDN w:val="0"/>
              <w:adjustRightInd w:val="0"/>
              <w:jc w:val="center"/>
            </w:pPr>
            <w:r w:rsidRPr="00F908BF">
              <w:t>4 945</w:t>
            </w:r>
          </w:p>
        </w:tc>
        <w:tc>
          <w:tcPr>
            <w:tcW w:w="375" w:type="pct"/>
            <w:tcBorders>
              <w:top w:val="nil"/>
              <w:left w:val="nil"/>
              <w:bottom w:val="nil"/>
              <w:right w:val="single" w:sz="4" w:space="0" w:color="auto"/>
            </w:tcBorders>
            <w:shd w:val="clear" w:color="auto" w:fill="auto"/>
            <w:noWrap/>
            <w:vAlign w:val="center"/>
          </w:tcPr>
          <w:p w14:paraId="25C050DF" w14:textId="77777777" w:rsidR="00F908BF" w:rsidRPr="00F908BF" w:rsidRDefault="00F908BF" w:rsidP="00F908BF">
            <w:pPr>
              <w:widowControl w:val="0"/>
              <w:autoSpaceDE w:val="0"/>
              <w:autoSpaceDN w:val="0"/>
              <w:adjustRightInd w:val="0"/>
              <w:jc w:val="center"/>
            </w:pPr>
            <w:r w:rsidRPr="00F908BF">
              <w:t>3 856</w:t>
            </w:r>
          </w:p>
        </w:tc>
        <w:tc>
          <w:tcPr>
            <w:tcW w:w="409" w:type="pct"/>
            <w:tcBorders>
              <w:top w:val="nil"/>
              <w:left w:val="nil"/>
              <w:bottom w:val="nil"/>
              <w:right w:val="nil"/>
            </w:tcBorders>
            <w:shd w:val="clear" w:color="auto" w:fill="auto"/>
            <w:noWrap/>
            <w:vAlign w:val="center"/>
          </w:tcPr>
          <w:p w14:paraId="5DEB45CA" w14:textId="77777777" w:rsidR="00F908BF" w:rsidRPr="00F908BF" w:rsidRDefault="00F908BF" w:rsidP="00F908BF">
            <w:pPr>
              <w:widowControl w:val="0"/>
              <w:autoSpaceDE w:val="0"/>
              <w:autoSpaceDN w:val="0"/>
              <w:adjustRightInd w:val="0"/>
              <w:jc w:val="center"/>
            </w:pPr>
            <w:r w:rsidRPr="00F908BF">
              <w:t>19 369</w:t>
            </w:r>
          </w:p>
        </w:tc>
        <w:tc>
          <w:tcPr>
            <w:tcW w:w="484" w:type="pct"/>
            <w:tcBorders>
              <w:top w:val="nil"/>
              <w:left w:val="single" w:sz="4" w:space="0" w:color="auto"/>
              <w:bottom w:val="nil"/>
              <w:right w:val="single" w:sz="4" w:space="0" w:color="auto"/>
            </w:tcBorders>
            <w:shd w:val="clear" w:color="auto" w:fill="auto"/>
            <w:noWrap/>
            <w:vAlign w:val="center"/>
          </w:tcPr>
          <w:p w14:paraId="25E13ADD" w14:textId="77777777" w:rsidR="00F908BF" w:rsidRPr="00F908BF" w:rsidRDefault="00F908BF" w:rsidP="00F908BF">
            <w:pPr>
              <w:widowControl w:val="0"/>
              <w:autoSpaceDE w:val="0"/>
              <w:autoSpaceDN w:val="0"/>
              <w:adjustRightInd w:val="0"/>
              <w:jc w:val="center"/>
            </w:pPr>
            <w:r w:rsidRPr="00F908BF">
              <w:t>12 510</w:t>
            </w:r>
          </w:p>
        </w:tc>
        <w:tc>
          <w:tcPr>
            <w:tcW w:w="376" w:type="pct"/>
            <w:tcBorders>
              <w:top w:val="nil"/>
              <w:left w:val="nil"/>
              <w:bottom w:val="nil"/>
              <w:right w:val="nil"/>
            </w:tcBorders>
            <w:shd w:val="clear" w:color="auto" w:fill="auto"/>
            <w:noWrap/>
            <w:vAlign w:val="center"/>
          </w:tcPr>
          <w:p w14:paraId="4C9BFA04" w14:textId="77777777" w:rsidR="00F908BF" w:rsidRPr="00F908BF" w:rsidRDefault="00F908BF" w:rsidP="00F908BF">
            <w:pPr>
              <w:widowControl w:val="0"/>
              <w:autoSpaceDE w:val="0"/>
              <w:autoSpaceDN w:val="0"/>
              <w:adjustRightInd w:val="0"/>
              <w:jc w:val="center"/>
            </w:pPr>
            <w:r w:rsidRPr="00F908BF">
              <w:t>6 859</w:t>
            </w:r>
          </w:p>
        </w:tc>
      </w:tr>
      <w:tr w:rsidR="00F908BF" w:rsidRPr="00F908BF" w14:paraId="0044850C"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408F3182" w14:textId="77777777" w:rsidR="00F908BF" w:rsidRPr="00F908BF" w:rsidRDefault="00F908BF" w:rsidP="00F908BF">
            <w:pPr>
              <w:widowControl w:val="0"/>
              <w:autoSpaceDE w:val="0"/>
              <w:autoSpaceDN w:val="0"/>
              <w:adjustRightInd w:val="0"/>
            </w:pPr>
            <w:r w:rsidRPr="00F908BF">
              <w:t>II Circuito Alajuela</w:t>
            </w:r>
          </w:p>
        </w:tc>
        <w:tc>
          <w:tcPr>
            <w:tcW w:w="409" w:type="pct"/>
            <w:tcBorders>
              <w:top w:val="nil"/>
              <w:left w:val="single" w:sz="4" w:space="0" w:color="auto"/>
              <w:bottom w:val="nil"/>
              <w:right w:val="nil"/>
            </w:tcBorders>
            <w:shd w:val="clear" w:color="auto" w:fill="auto"/>
            <w:noWrap/>
            <w:vAlign w:val="center"/>
          </w:tcPr>
          <w:p w14:paraId="506B12A1" w14:textId="77777777" w:rsidR="00F908BF" w:rsidRPr="00F908BF" w:rsidRDefault="00F908BF" w:rsidP="00F908BF">
            <w:pPr>
              <w:widowControl w:val="0"/>
              <w:autoSpaceDE w:val="0"/>
              <w:autoSpaceDN w:val="0"/>
              <w:adjustRightInd w:val="0"/>
              <w:jc w:val="center"/>
              <w:rPr>
                <w:b/>
              </w:rPr>
            </w:pPr>
            <w:r w:rsidRPr="00F908BF">
              <w:rPr>
                <w:b/>
              </w:rPr>
              <w:t>19 088</w:t>
            </w:r>
          </w:p>
        </w:tc>
        <w:tc>
          <w:tcPr>
            <w:tcW w:w="484" w:type="pct"/>
            <w:tcBorders>
              <w:top w:val="nil"/>
              <w:left w:val="single" w:sz="4" w:space="0" w:color="auto"/>
              <w:bottom w:val="nil"/>
              <w:right w:val="single" w:sz="4" w:space="0" w:color="auto"/>
            </w:tcBorders>
            <w:shd w:val="clear" w:color="auto" w:fill="auto"/>
            <w:noWrap/>
            <w:vAlign w:val="center"/>
          </w:tcPr>
          <w:p w14:paraId="36B6927D" w14:textId="77777777" w:rsidR="00F908BF" w:rsidRPr="00F908BF" w:rsidRDefault="00F908BF" w:rsidP="00F908BF">
            <w:pPr>
              <w:widowControl w:val="0"/>
              <w:autoSpaceDE w:val="0"/>
              <w:autoSpaceDN w:val="0"/>
              <w:adjustRightInd w:val="0"/>
              <w:jc w:val="center"/>
            </w:pPr>
            <w:r w:rsidRPr="00F908BF">
              <w:t>11 890</w:t>
            </w:r>
          </w:p>
        </w:tc>
        <w:tc>
          <w:tcPr>
            <w:tcW w:w="375" w:type="pct"/>
            <w:tcBorders>
              <w:top w:val="nil"/>
              <w:left w:val="nil"/>
              <w:bottom w:val="nil"/>
              <w:right w:val="single" w:sz="4" w:space="0" w:color="auto"/>
            </w:tcBorders>
            <w:shd w:val="clear" w:color="auto" w:fill="auto"/>
            <w:noWrap/>
            <w:vAlign w:val="center"/>
          </w:tcPr>
          <w:p w14:paraId="151EA3BF" w14:textId="77777777" w:rsidR="00F908BF" w:rsidRPr="00F908BF" w:rsidRDefault="00F908BF" w:rsidP="00F908BF">
            <w:pPr>
              <w:widowControl w:val="0"/>
              <w:autoSpaceDE w:val="0"/>
              <w:autoSpaceDN w:val="0"/>
              <w:adjustRightInd w:val="0"/>
              <w:jc w:val="center"/>
            </w:pPr>
            <w:r w:rsidRPr="00F908BF">
              <w:t>7 198</w:t>
            </w:r>
          </w:p>
        </w:tc>
        <w:tc>
          <w:tcPr>
            <w:tcW w:w="402" w:type="pct"/>
            <w:tcBorders>
              <w:top w:val="nil"/>
              <w:left w:val="nil"/>
              <w:bottom w:val="nil"/>
              <w:right w:val="nil"/>
            </w:tcBorders>
            <w:shd w:val="clear" w:color="auto" w:fill="auto"/>
            <w:noWrap/>
            <w:vAlign w:val="center"/>
          </w:tcPr>
          <w:p w14:paraId="537CA429" w14:textId="77777777" w:rsidR="00F908BF" w:rsidRPr="00F908BF" w:rsidRDefault="00F908BF" w:rsidP="00F908BF">
            <w:pPr>
              <w:widowControl w:val="0"/>
              <w:autoSpaceDE w:val="0"/>
              <w:autoSpaceDN w:val="0"/>
              <w:adjustRightInd w:val="0"/>
              <w:jc w:val="center"/>
            </w:pPr>
            <w:r w:rsidRPr="00F908BF">
              <w:t>4 525</w:t>
            </w:r>
          </w:p>
        </w:tc>
        <w:tc>
          <w:tcPr>
            <w:tcW w:w="466" w:type="pct"/>
            <w:tcBorders>
              <w:top w:val="nil"/>
              <w:left w:val="single" w:sz="4" w:space="0" w:color="auto"/>
              <w:bottom w:val="nil"/>
              <w:right w:val="single" w:sz="4" w:space="0" w:color="auto"/>
            </w:tcBorders>
            <w:shd w:val="clear" w:color="auto" w:fill="auto"/>
            <w:noWrap/>
            <w:vAlign w:val="center"/>
          </w:tcPr>
          <w:p w14:paraId="6FB2A790" w14:textId="77777777" w:rsidR="00F908BF" w:rsidRPr="00F908BF" w:rsidRDefault="00F908BF" w:rsidP="00F908BF">
            <w:pPr>
              <w:widowControl w:val="0"/>
              <w:autoSpaceDE w:val="0"/>
              <w:autoSpaceDN w:val="0"/>
              <w:adjustRightInd w:val="0"/>
              <w:jc w:val="center"/>
            </w:pPr>
            <w:r w:rsidRPr="00F908BF">
              <w:t>2 170</w:t>
            </w:r>
          </w:p>
        </w:tc>
        <w:tc>
          <w:tcPr>
            <w:tcW w:w="375" w:type="pct"/>
            <w:tcBorders>
              <w:top w:val="nil"/>
              <w:left w:val="nil"/>
              <w:bottom w:val="nil"/>
              <w:right w:val="single" w:sz="4" w:space="0" w:color="auto"/>
            </w:tcBorders>
            <w:shd w:val="clear" w:color="auto" w:fill="auto"/>
            <w:noWrap/>
            <w:vAlign w:val="center"/>
          </w:tcPr>
          <w:p w14:paraId="33D32404" w14:textId="77777777" w:rsidR="00F908BF" w:rsidRPr="00F908BF" w:rsidRDefault="00F908BF" w:rsidP="00F908BF">
            <w:pPr>
              <w:widowControl w:val="0"/>
              <w:autoSpaceDE w:val="0"/>
              <w:autoSpaceDN w:val="0"/>
              <w:adjustRightInd w:val="0"/>
              <w:jc w:val="center"/>
            </w:pPr>
            <w:r w:rsidRPr="00F908BF">
              <w:t>2 355</w:t>
            </w:r>
          </w:p>
        </w:tc>
        <w:tc>
          <w:tcPr>
            <w:tcW w:w="409" w:type="pct"/>
            <w:tcBorders>
              <w:top w:val="nil"/>
              <w:left w:val="nil"/>
              <w:bottom w:val="nil"/>
              <w:right w:val="nil"/>
            </w:tcBorders>
            <w:shd w:val="clear" w:color="auto" w:fill="auto"/>
            <w:noWrap/>
            <w:vAlign w:val="center"/>
          </w:tcPr>
          <w:p w14:paraId="46198C16" w14:textId="77777777" w:rsidR="00F908BF" w:rsidRPr="00F908BF" w:rsidRDefault="00F908BF" w:rsidP="00F908BF">
            <w:pPr>
              <w:widowControl w:val="0"/>
              <w:autoSpaceDE w:val="0"/>
              <w:autoSpaceDN w:val="0"/>
              <w:adjustRightInd w:val="0"/>
              <w:jc w:val="center"/>
            </w:pPr>
            <w:r w:rsidRPr="00F908BF">
              <w:t>14 563</w:t>
            </w:r>
          </w:p>
        </w:tc>
        <w:tc>
          <w:tcPr>
            <w:tcW w:w="484" w:type="pct"/>
            <w:tcBorders>
              <w:top w:val="nil"/>
              <w:left w:val="single" w:sz="4" w:space="0" w:color="auto"/>
              <w:bottom w:val="nil"/>
              <w:right w:val="single" w:sz="4" w:space="0" w:color="auto"/>
            </w:tcBorders>
            <w:shd w:val="clear" w:color="auto" w:fill="auto"/>
            <w:noWrap/>
            <w:vAlign w:val="center"/>
          </w:tcPr>
          <w:p w14:paraId="5D2011A4" w14:textId="77777777" w:rsidR="00F908BF" w:rsidRPr="00F908BF" w:rsidRDefault="00F908BF" w:rsidP="00F908BF">
            <w:pPr>
              <w:widowControl w:val="0"/>
              <w:autoSpaceDE w:val="0"/>
              <w:autoSpaceDN w:val="0"/>
              <w:adjustRightInd w:val="0"/>
              <w:jc w:val="center"/>
            </w:pPr>
            <w:r w:rsidRPr="00F908BF">
              <w:t>9 720</w:t>
            </w:r>
          </w:p>
        </w:tc>
        <w:tc>
          <w:tcPr>
            <w:tcW w:w="376" w:type="pct"/>
            <w:tcBorders>
              <w:top w:val="nil"/>
              <w:left w:val="nil"/>
              <w:bottom w:val="nil"/>
              <w:right w:val="nil"/>
            </w:tcBorders>
            <w:shd w:val="clear" w:color="auto" w:fill="auto"/>
            <w:noWrap/>
            <w:vAlign w:val="center"/>
          </w:tcPr>
          <w:p w14:paraId="32519EC4" w14:textId="77777777" w:rsidR="00F908BF" w:rsidRPr="00F908BF" w:rsidRDefault="00F908BF" w:rsidP="00F908BF">
            <w:pPr>
              <w:widowControl w:val="0"/>
              <w:autoSpaceDE w:val="0"/>
              <w:autoSpaceDN w:val="0"/>
              <w:adjustRightInd w:val="0"/>
              <w:jc w:val="center"/>
            </w:pPr>
            <w:r w:rsidRPr="00F908BF">
              <w:t>4 843</w:t>
            </w:r>
          </w:p>
        </w:tc>
      </w:tr>
      <w:tr w:rsidR="00F908BF" w:rsidRPr="00F908BF" w14:paraId="44CF4FF9" w14:textId="77777777" w:rsidTr="00CA19D3">
        <w:trPr>
          <w:trHeight w:val="273"/>
          <w:jc w:val="center"/>
        </w:trPr>
        <w:tc>
          <w:tcPr>
            <w:tcW w:w="1220" w:type="pct"/>
            <w:tcBorders>
              <w:top w:val="nil"/>
              <w:left w:val="nil"/>
              <w:bottom w:val="nil"/>
              <w:right w:val="nil"/>
            </w:tcBorders>
            <w:shd w:val="clear" w:color="auto" w:fill="auto"/>
            <w:noWrap/>
            <w:vAlign w:val="center"/>
            <w:hideMark/>
          </w:tcPr>
          <w:p w14:paraId="5FB0C78B" w14:textId="77777777" w:rsidR="00F908BF" w:rsidRPr="00F908BF" w:rsidRDefault="00F908BF" w:rsidP="00F908BF">
            <w:pPr>
              <w:widowControl w:val="0"/>
              <w:autoSpaceDE w:val="0"/>
              <w:autoSpaceDN w:val="0"/>
              <w:adjustRightInd w:val="0"/>
            </w:pPr>
            <w:r w:rsidRPr="00F908BF">
              <w:t>III Circuito Alajuela</w:t>
            </w:r>
          </w:p>
        </w:tc>
        <w:tc>
          <w:tcPr>
            <w:tcW w:w="409" w:type="pct"/>
            <w:tcBorders>
              <w:top w:val="nil"/>
              <w:left w:val="single" w:sz="4" w:space="0" w:color="auto"/>
              <w:bottom w:val="nil"/>
              <w:right w:val="nil"/>
            </w:tcBorders>
            <w:shd w:val="clear" w:color="auto" w:fill="auto"/>
            <w:noWrap/>
            <w:vAlign w:val="center"/>
          </w:tcPr>
          <w:p w14:paraId="1BE40374" w14:textId="77777777" w:rsidR="00F908BF" w:rsidRPr="00F908BF" w:rsidRDefault="00F908BF" w:rsidP="00F908BF">
            <w:pPr>
              <w:widowControl w:val="0"/>
              <w:autoSpaceDE w:val="0"/>
              <w:autoSpaceDN w:val="0"/>
              <w:adjustRightInd w:val="0"/>
              <w:jc w:val="center"/>
              <w:rPr>
                <w:b/>
              </w:rPr>
            </w:pPr>
            <w:r w:rsidRPr="00F908BF">
              <w:rPr>
                <w:b/>
              </w:rPr>
              <w:t>17 864</w:t>
            </w:r>
          </w:p>
        </w:tc>
        <w:tc>
          <w:tcPr>
            <w:tcW w:w="484" w:type="pct"/>
            <w:tcBorders>
              <w:top w:val="nil"/>
              <w:left w:val="single" w:sz="4" w:space="0" w:color="auto"/>
              <w:bottom w:val="nil"/>
              <w:right w:val="single" w:sz="4" w:space="0" w:color="auto"/>
            </w:tcBorders>
            <w:shd w:val="clear" w:color="auto" w:fill="auto"/>
            <w:noWrap/>
            <w:vAlign w:val="center"/>
          </w:tcPr>
          <w:p w14:paraId="156546D8" w14:textId="77777777" w:rsidR="00F908BF" w:rsidRPr="00F908BF" w:rsidRDefault="00F908BF" w:rsidP="00F908BF">
            <w:pPr>
              <w:widowControl w:val="0"/>
              <w:autoSpaceDE w:val="0"/>
              <w:autoSpaceDN w:val="0"/>
              <w:adjustRightInd w:val="0"/>
              <w:jc w:val="center"/>
            </w:pPr>
            <w:r w:rsidRPr="00F908BF">
              <w:t>11 125</w:t>
            </w:r>
          </w:p>
        </w:tc>
        <w:tc>
          <w:tcPr>
            <w:tcW w:w="375" w:type="pct"/>
            <w:tcBorders>
              <w:top w:val="nil"/>
              <w:left w:val="nil"/>
              <w:bottom w:val="nil"/>
              <w:right w:val="single" w:sz="4" w:space="0" w:color="auto"/>
            </w:tcBorders>
            <w:shd w:val="clear" w:color="auto" w:fill="auto"/>
            <w:noWrap/>
            <w:vAlign w:val="center"/>
          </w:tcPr>
          <w:p w14:paraId="695B8DCE" w14:textId="77777777" w:rsidR="00F908BF" w:rsidRPr="00F908BF" w:rsidRDefault="00F908BF" w:rsidP="00F908BF">
            <w:pPr>
              <w:widowControl w:val="0"/>
              <w:autoSpaceDE w:val="0"/>
              <w:autoSpaceDN w:val="0"/>
              <w:adjustRightInd w:val="0"/>
              <w:jc w:val="center"/>
            </w:pPr>
            <w:r w:rsidRPr="00F908BF">
              <w:t>6 739</w:t>
            </w:r>
          </w:p>
        </w:tc>
        <w:tc>
          <w:tcPr>
            <w:tcW w:w="402" w:type="pct"/>
            <w:tcBorders>
              <w:top w:val="nil"/>
              <w:left w:val="nil"/>
              <w:bottom w:val="nil"/>
              <w:right w:val="nil"/>
            </w:tcBorders>
            <w:shd w:val="clear" w:color="auto" w:fill="auto"/>
            <w:noWrap/>
            <w:vAlign w:val="center"/>
          </w:tcPr>
          <w:p w14:paraId="785C00A8" w14:textId="77777777" w:rsidR="00F908BF" w:rsidRPr="00F908BF" w:rsidRDefault="00F908BF" w:rsidP="00F908BF">
            <w:pPr>
              <w:widowControl w:val="0"/>
              <w:autoSpaceDE w:val="0"/>
              <w:autoSpaceDN w:val="0"/>
              <w:adjustRightInd w:val="0"/>
              <w:jc w:val="center"/>
            </w:pPr>
            <w:r w:rsidRPr="00F908BF">
              <w:t>7 160</w:t>
            </w:r>
          </w:p>
        </w:tc>
        <w:tc>
          <w:tcPr>
            <w:tcW w:w="466" w:type="pct"/>
            <w:tcBorders>
              <w:top w:val="nil"/>
              <w:left w:val="single" w:sz="4" w:space="0" w:color="auto"/>
              <w:bottom w:val="nil"/>
              <w:right w:val="single" w:sz="4" w:space="0" w:color="auto"/>
            </w:tcBorders>
            <w:shd w:val="clear" w:color="auto" w:fill="auto"/>
            <w:noWrap/>
            <w:vAlign w:val="center"/>
          </w:tcPr>
          <w:p w14:paraId="7C9231A7" w14:textId="77777777" w:rsidR="00F908BF" w:rsidRPr="00F908BF" w:rsidRDefault="00F908BF" w:rsidP="00F908BF">
            <w:pPr>
              <w:widowControl w:val="0"/>
              <w:autoSpaceDE w:val="0"/>
              <w:autoSpaceDN w:val="0"/>
              <w:adjustRightInd w:val="0"/>
              <w:jc w:val="center"/>
            </w:pPr>
            <w:r w:rsidRPr="00F908BF">
              <w:t>4 240</w:t>
            </w:r>
          </w:p>
        </w:tc>
        <w:tc>
          <w:tcPr>
            <w:tcW w:w="375" w:type="pct"/>
            <w:tcBorders>
              <w:top w:val="nil"/>
              <w:left w:val="nil"/>
              <w:bottom w:val="nil"/>
              <w:right w:val="single" w:sz="4" w:space="0" w:color="auto"/>
            </w:tcBorders>
            <w:shd w:val="clear" w:color="auto" w:fill="auto"/>
            <w:noWrap/>
            <w:vAlign w:val="center"/>
          </w:tcPr>
          <w:p w14:paraId="0F87C0FE" w14:textId="77777777" w:rsidR="00F908BF" w:rsidRPr="00F908BF" w:rsidRDefault="00F908BF" w:rsidP="00F908BF">
            <w:pPr>
              <w:widowControl w:val="0"/>
              <w:autoSpaceDE w:val="0"/>
              <w:autoSpaceDN w:val="0"/>
              <w:adjustRightInd w:val="0"/>
              <w:jc w:val="center"/>
            </w:pPr>
            <w:r w:rsidRPr="00F908BF">
              <w:t>2 920</w:t>
            </w:r>
          </w:p>
        </w:tc>
        <w:tc>
          <w:tcPr>
            <w:tcW w:w="409" w:type="pct"/>
            <w:tcBorders>
              <w:top w:val="nil"/>
              <w:left w:val="nil"/>
              <w:bottom w:val="nil"/>
              <w:right w:val="nil"/>
            </w:tcBorders>
            <w:shd w:val="clear" w:color="auto" w:fill="auto"/>
            <w:noWrap/>
            <w:vAlign w:val="center"/>
          </w:tcPr>
          <w:p w14:paraId="66038459" w14:textId="77777777" w:rsidR="00F908BF" w:rsidRPr="00F908BF" w:rsidRDefault="00F908BF" w:rsidP="00F908BF">
            <w:pPr>
              <w:widowControl w:val="0"/>
              <w:autoSpaceDE w:val="0"/>
              <w:autoSpaceDN w:val="0"/>
              <w:adjustRightInd w:val="0"/>
              <w:jc w:val="center"/>
            </w:pPr>
            <w:r w:rsidRPr="00F908BF">
              <w:t>10 704</w:t>
            </w:r>
          </w:p>
        </w:tc>
        <w:tc>
          <w:tcPr>
            <w:tcW w:w="484" w:type="pct"/>
            <w:tcBorders>
              <w:top w:val="nil"/>
              <w:left w:val="single" w:sz="4" w:space="0" w:color="auto"/>
              <w:bottom w:val="nil"/>
              <w:right w:val="single" w:sz="4" w:space="0" w:color="auto"/>
            </w:tcBorders>
            <w:shd w:val="clear" w:color="auto" w:fill="auto"/>
            <w:noWrap/>
            <w:vAlign w:val="center"/>
          </w:tcPr>
          <w:p w14:paraId="2FF92D63" w14:textId="77777777" w:rsidR="00F908BF" w:rsidRPr="00F908BF" w:rsidRDefault="00F908BF" w:rsidP="00F908BF">
            <w:pPr>
              <w:widowControl w:val="0"/>
              <w:autoSpaceDE w:val="0"/>
              <w:autoSpaceDN w:val="0"/>
              <w:adjustRightInd w:val="0"/>
              <w:jc w:val="center"/>
            </w:pPr>
            <w:r w:rsidRPr="00F908BF">
              <w:t>6 885</w:t>
            </w:r>
          </w:p>
        </w:tc>
        <w:tc>
          <w:tcPr>
            <w:tcW w:w="376" w:type="pct"/>
            <w:tcBorders>
              <w:top w:val="nil"/>
              <w:left w:val="nil"/>
              <w:bottom w:val="nil"/>
              <w:right w:val="nil"/>
            </w:tcBorders>
            <w:shd w:val="clear" w:color="auto" w:fill="auto"/>
            <w:noWrap/>
            <w:vAlign w:val="center"/>
          </w:tcPr>
          <w:p w14:paraId="054F0DC1" w14:textId="77777777" w:rsidR="00F908BF" w:rsidRPr="00F908BF" w:rsidRDefault="00F908BF" w:rsidP="00F908BF">
            <w:pPr>
              <w:widowControl w:val="0"/>
              <w:autoSpaceDE w:val="0"/>
              <w:autoSpaceDN w:val="0"/>
              <w:adjustRightInd w:val="0"/>
              <w:jc w:val="center"/>
            </w:pPr>
            <w:r w:rsidRPr="00F908BF">
              <w:t>3 819</w:t>
            </w:r>
          </w:p>
        </w:tc>
      </w:tr>
      <w:tr w:rsidR="00F908BF" w:rsidRPr="00F908BF" w14:paraId="3601CBB0"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603BD966" w14:textId="77777777" w:rsidR="00F908BF" w:rsidRPr="00F908BF" w:rsidRDefault="00F908BF" w:rsidP="00F908BF">
            <w:pPr>
              <w:widowControl w:val="0"/>
              <w:autoSpaceDE w:val="0"/>
              <w:autoSpaceDN w:val="0"/>
              <w:adjustRightInd w:val="0"/>
            </w:pPr>
            <w:r w:rsidRPr="00F908BF">
              <w:t>Cartago</w:t>
            </w:r>
          </w:p>
        </w:tc>
        <w:tc>
          <w:tcPr>
            <w:tcW w:w="409" w:type="pct"/>
            <w:tcBorders>
              <w:top w:val="nil"/>
              <w:left w:val="single" w:sz="4" w:space="0" w:color="auto"/>
              <w:bottom w:val="nil"/>
              <w:right w:val="nil"/>
            </w:tcBorders>
            <w:shd w:val="clear" w:color="auto" w:fill="auto"/>
            <w:noWrap/>
            <w:vAlign w:val="center"/>
          </w:tcPr>
          <w:p w14:paraId="73100501" w14:textId="77777777" w:rsidR="00F908BF" w:rsidRPr="00F908BF" w:rsidRDefault="00F908BF" w:rsidP="00F908BF">
            <w:pPr>
              <w:widowControl w:val="0"/>
              <w:autoSpaceDE w:val="0"/>
              <w:autoSpaceDN w:val="0"/>
              <w:adjustRightInd w:val="0"/>
              <w:jc w:val="center"/>
              <w:rPr>
                <w:b/>
              </w:rPr>
            </w:pPr>
            <w:r w:rsidRPr="00F908BF">
              <w:rPr>
                <w:b/>
              </w:rPr>
              <w:t>35 099</w:t>
            </w:r>
          </w:p>
        </w:tc>
        <w:tc>
          <w:tcPr>
            <w:tcW w:w="484" w:type="pct"/>
            <w:tcBorders>
              <w:top w:val="nil"/>
              <w:left w:val="single" w:sz="4" w:space="0" w:color="auto"/>
              <w:bottom w:val="nil"/>
              <w:right w:val="single" w:sz="4" w:space="0" w:color="auto"/>
            </w:tcBorders>
            <w:shd w:val="clear" w:color="auto" w:fill="auto"/>
            <w:noWrap/>
            <w:vAlign w:val="center"/>
          </w:tcPr>
          <w:p w14:paraId="489CE73B" w14:textId="77777777" w:rsidR="00F908BF" w:rsidRPr="00F908BF" w:rsidRDefault="00F908BF" w:rsidP="00F908BF">
            <w:pPr>
              <w:widowControl w:val="0"/>
              <w:autoSpaceDE w:val="0"/>
              <w:autoSpaceDN w:val="0"/>
              <w:adjustRightInd w:val="0"/>
              <w:jc w:val="center"/>
            </w:pPr>
            <w:r w:rsidRPr="00F908BF">
              <w:t>22 396</w:t>
            </w:r>
          </w:p>
        </w:tc>
        <w:tc>
          <w:tcPr>
            <w:tcW w:w="375" w:type="pct"/>
            <w:tcBorders>
              <w:top w:val="nil"/>
              <w:left w:val="nil"/>
              <w:bottom w:val="nil"/>
              <w:right w:val="single" w:sz="4" w:space="0" w:color="auto"/>
            </w:tcBorders>
            <w:shd w:val="clear" w:color="auto" w:fill="auto"/>
            <w:noWrap/>
            <w:vAlign w:val="center"/>
          </w:tcPr>
          <w:p w14:paraId="465FA39E" w14:textId="77777777" w:rsidR="00F908BF" w:rsidRPr="00F908BF" w:rsidRDefault="00F908BF" w:rsidP="00F908BF">
            <w:pPr>
              <w:widowControl w:val="0"/>
              <w:autoSpaceDE w:val="0"/>
              <w:autoSpaceDN w:val="0"/>
              <w:adjustRightInd w:val="0"/>
              <w:jc w:val="center"/>
            </w:pPr>
            <w:r w:rsidRPr="00F908BF">
              <w:t>12 703</w:t>
            </w:r>
          </w:p>
        </w:tc>
        <w:tc>
          <w:tcPr>
            <w:tcW w:w="402" w:type="pct"/>
            <w:tcBorders>
              <w:top w:val="nil"/>
              <w:left w:val="nil"/>
              <w:bottom w:val="nil"/>
              <w:right w:val="nil"/>
            </w:tcBorders>
            <w:shd w:val="clear" w:color="auto" w:fill="auto"/>
            <w:noWrap/>
            <w:vAlign w:val="center"/>
          </w:tcPr>
          <w:p w14:paraId="5E14AE6D" w14:textId="77777777" w:rsidR="00F908BF" w:rsidRPr="00F908BF" w:rsidRDefault="00F908BF" w:rsidP="00F908BF">
            <w:pPr>
              <w:widowControl w:val="0"/>
              <w:autoSpaceDE w:val="0"/>
              <w:autoSpaceDN w:val="0"/>
              <w:adjustRightInd w:val="0"/>
              <w:jc w:val="center"/>
            </w:pPr>
            <w:r w:rsidRPr="00F908BF">
              <w:t>10 562</w:t>
            </w:r>
          </w:p>
        </w:tc>
        <w:tc>
          <w:tcPr>
            <w:tcW w:w="466" w:type="pct"/>
            <w:tcBorders>
              <w:top w:val="nil"/>
              <w:left w:val="single" w:sz="4" w:space="0" w:color="auto"/>
              <w:bottom w:val="nil"/>
              <w:right w:val="single" w:sz="4" w:space="0" w:color="auto"/>
            </w:tcBorders>
            <w:shd w:val="clear" w:color="auto" w:fill="auto"/>
            <w:noWrap/>
            <w:vAlign w:val="center"/>
          </w:tcPr>
          <w:p w14:paraId="5A74771E" w14:textId="77777777" w:rsidR="00F908BF" w:rsidRPr="00F908BF" w:rsidRDefault="00F908BF" w:rsidP="00F908BF">
            <w:pPr>
              <w:widowControl w:val="0"/>
              <w:autoSpaceDE w:val="0"/>
              <w:autoSpaceDN w:val="0"/>
              <w:adjustRightInd w:val="0"/>
              <w:jc w:val="center"/>
            </w:pPr>
            <w:r w:rsidRPr="00F908BF">
              <w:t>6 468</w:t>
            </w:r>
          </w:p>
        </w:tc>
        <w:tc>
          <w:tcPr>
            <w:tcW w:w="375" w:type="pct"/>
            <w:tcBorders>
              <w:top w:val="nil"/>
              <w:left w:val="nil"/>
              <w:bottom w:val="nil"/>
              <w:right w:val="single" w:sz="4" w:space="0" w:color="auto"/>
            </w:tcBorders>
            <w:shd w:val="clear" w:color="auto" w:fill="auto"/>
            <w:noWrap/>
            <w:vAlign w:val="center"/>
          </w:tcPr>
          <w:p w14:paraId="410AACD7" w14:textId="77777777" w:rsidR="00F908BF" w:rsidRPr="00F908BF" w:rsidRDefault="00F908BF" w:rsidP="00F908BF">
            <w:pPr>
              <w:widowControl w:val="0"/>
              <w:autoSpaceDE w:val="0"/>
              <w:autoSpaceDN w:val="0"/>
              <w:adjustRightInd w:val="0"/>
              <w:jc w:val="center"/>
            </w:pPr>
            <w:r w:rsidRPr="00F908BF">
              <w:t>4 094</w:t>
            </w:r>
          </w:p>
        </w:tc>
        <w:tc>
          <w:tcPr>
            <w:tcW w:w="409" w:type="pct"/>
            <w:tcBorders>
              <w:top w:val="nil"/>
              <w:left w:val="nil"/>
              <w:bottom w:val="nil"/>
              <w:right w:val="nil"/>
            </w:tcBorders>
            <w:shd w:val="clear" w:color="auto" w:fill="auto"/>
            <w:noWrap/>
            <w:vAlign w:val="center"/>
          </w:tcPr>
          <w:p w14:paraId="51958002" w14:textId="77777777" w:rsidR="00F908BF" w:rsidRPr="00F908BF" w:rsidRDefault="00F908BF" w:rsidP="00F908BF">
            <w:pPr>
              <w:widowControl w:val="0"/>
              <w:autoSpaceDE w:val="0"/>
              <w:autoSpaceDN w:val="0"/>
              <w:adjustRightInd w:val="0"/>
              <w:jc w:val="center"/>
            </w:pPr>
            <w:r w:rsidRPr="00F908BF">
              <w:t>24 537</w:t>
            </w:r>
          </w:p>
        </w:tc>
        <w:tc>
          <w:tcPr>
            <w:tcW w:w="484" w:type="pct"/>
            <w:tcBorders>
              <w:top w:val="nil"/>
              <w:left w:val="single" w:sz="4" w:space="0" w:color="auto"/>
              <w:bottom w:val="nil"/>
              <w:right w:val="single" w:sz="4" w:space="0" w:color="auto"/>
            </w:tcBorders>
            <w:shd w:val="clear" w:color="auto" w:fill="auto"/>
            <w:noWrap/>
            <w:vAlign w:val="center"/>
          </w:tcPr>
          <w:p w14:paraId="6F5CA6A3" w14:textId="77777777" w:rsidR="00F908BF" w:rsidRPr="00F908BF" w:rsidRDefault="00F908BF" w:rsidP="00F908BF">
            <w:pPr>
              <w:widowControl w:val="0"/>
              <w:autoSpaceDE w:val="0"/>
              <w:autoSpaceDN w:val="0"/>
              <w:adjustRightInd w:val="0"/>
              <w:jc w:val="center"/>
            </w:pPr>
            <w:r w:rsidRPr="00F908BF">
              <w:t>15 928</w:t>
            </w:r>
          </w:p>
        </w:tc>
        <w:tc>
          <w:tcPr>
            <w:tcW w:w="376" w:type="pct"/>
            <w:tcBorders>
              <w:top w:val="nil"/>
              <w:left w:val="nil"/>
              <w:bottom w:val="nil"/>
              <w:right w:val="nil"/>
            </w:tcBorders>
            <w:shd w:val="clear" w:color="auto" w:fill="auto"/>
            <w:noWrap/>
            <w:vAlign w:val="center"/>
          </w:tcPr>
          <w:p w14:paraId="5071BA38" w14:textId="77777777" w:rsidR="00F908BF" w:rsidRPr="00F908BF" w:rsidRDefault="00F908BF" w:rsidP="00F908BF">
            <w:pPr>
              <w:widowControl w:val="0"/>
              <w:autoSpaceDE w:val="0"/>
              <w:autoSpaceDN w:val="0"/>
              <w:adjustRightInd w:val="0"/>
              <w:jc w:val="center"/>
            </w:pPr>
            <w:r w:rsidRPr="00F908BF">
              <w:t>8 609</w:t>
            </w:r>
          </w:p>
        </w:tc>
      </w:tr>
      <w:tr w:rsidR="00F908BF" w:rsidRPr="00F908BF" w14:paraId="6D5AFAD3" w14:textId="77777777" w:rsidTr="00CA19D3">
        <w:trPr>
          <w:trHeight w:val="264"/>
          <w:jc w:val="center"/>
        </w:trPr>
        <w:tc>
          <w:tcPr>
            <w:tcW w:w="1220" w:type="pct"/>
            <w:tcBorders>
              <w:top w:val="nil"/>
              <w:left w:val="nil"/>
              <w:bottom w:val="nil"/>
              <w:right w:val="nil"/>
            </w:tcBorders>
            <w:shd w:val="clear" w:color="auto" w:fill="auto"/>
            <w:noWrap/>
            <w:vAlign w:val="center"/>
          </w:tcPr>
          <w:p w14:paraId="7DEFF481" w14:textId="77777777" w:rsidR="00F908BF" w:rsidRPr="00F908BF" w:rsidRDefault="00F908BF" w:rsidP="00F908BF">
            <w:pPr>
              <w:widowControl w:val="0"/>
              <w:autoSpaceDE w:val="0"/>
              <w:autoSpaceDN w:val="0"/>
              <w:adjustRightInd w:val="0"/>
            </w:pPr>
            <w:r w:rsidRPr="00F908BF">
              <w:t>Heredia</w:t>
            </w:r>
          </w:p>
        </w:tc>
        <w:tc>
          <w:tcPr>
            <w:tcW w:w="409" w:type="pct"/>
            <w:tcBorders>
              <w:top w:val="nil"/>
              <w:left w:val="single" w:sz="4" w:space="0" w:color="auto"/>
              <w:bottom w:val="nil"/>
              <w:right w:val="nil"/>
            </w:tcBorders>
            <w:shd w:val="clear" w:color="auto" w:fill="auto"/>
            <w:noWrap/>
            <w:vAlign w:val="center"/>
          </w:tcPr>
          <w:p w14:paraId="7983E355" w14:textId="77777777" w:rsidR="00F908BF" w:rsidRPr="00F908BF" w:rsidRDefault="00F908BF" w:rsidP="00F908BF">
            <w:pPr>
              <w:widowControl w:val="0"/>
              <w:autoSpaceDE w:val="0"/>
              <w:autoSpaceDN w:val="0"/>
              <w:adjustRightInd w:val="0"/>
              <w:jc w:val="center"/>
              <w:rPr>
                <w:b/>
              </w:rPr>
            </w:pPr>
            <w:r w:rsidRPr="00F908BF">
              <w:rPr>
                <w:b/>
              </w:rPr>
              <w:t>32 370</w:t>
            </w:r>
          </w:p>
        </w:tc>
        <w:tc>
          <w:tcPr>
            <w:tcW w:w="484" w:type="pct"/>
            <w:tcBorders>
              <w:top w:val="nil"/>
              <w:left w:val="single" w:sz="4" w:space="0" w:color="auto"/>
              <w:bottom w:val="nil"/>
              <w:right w:val="single" w:sz="4" w:space="0" w:color="auto"/>
            </w:tcBorders>
            <w:shd w:val="clear" w:color="auto" w:fill="auto"/>
            <w:noWrap/>
            <w:vAlign w:val="center"/>
          </w:tcPr>
          <w:p w14:paraId="53B5386D" w14:textId="77777777" w:rsidR="00F908BF" w:rsidRPr="00F908BF" w:rsidRDefault="00F908BF" w:rsidP="00F908BF">
            <w:pPr>
              <w:widowControl w:val="0"/>
              <w:autoSpaceDE w:val="0"/>
              <w:autoSpaceDN w:val="0"/>
              <w:adjustRightInd w:val="0"/>
              <w:jc w:val="center"/>
            </w:pPr>
            <w:r w:rsidRPr="00F908BF">
              <w:t>20 316</w:t>
            </w:r>
          </w:p>
        </w:tc>
        <w:tc>
          <w:tcPr>
            <w:tcW w:w="375" w:type="pct"/>
            <w:tcBorders>
              <w:top w:val="nil"/>
              <w:left w:val="nil"/>
              <w:bottom w:val="nil"/>
              <w:right w:val="single" w:sz="4" w:space="0" w:color="auto"/>
            </w:tcBorders>
            <w:shd w:val="clear" w:color="auto" w:fill="auto"/>
            <w:noWrap/>
            <w:vAlign w:val="center"/>
          </w:tcPr>
          <w:p w14:paraId="6A4293DF" w14:textId="77777777" w:rsidR="00F908BF" w:rsidRPr="00F908BF" w:rsidRDefault="00F908BF" w:rsidP="00F908BF">
            <w:pPr>
              <w:widowControl w:val="0"/>
              <w:autoSpaceDE w:val="0"/>
              <w:autoSpaceDN w:val="0"/>
              <w:adjustRightInd w:val="0"/>
              <w:jc w:val="center"/>
            </w:pPr>
            <w:r w:rsidRPr="00F908BF">
              <w:t>12 054</w:t>
            </w:r>
          </w:p>
        </w:tc>
        <w:tc>
          <w:tcPr>
            <w:tcW w:w="402" w:type="pct"/>
            <w:tcBorders>
              <w:top w:val="nil"/>
              <w:left w:val="nil"/>
              <w:bottom w:val="nil"/>
              <w:right w:val="nil"/>
            </w:tcBorders>
            <w:shd w:val="clear" w:color="auto" w:fill="auto"/>
            <w:noWrap/>
            <w:vAlign w:val="center"/>
          </w:tcPr>
          <w:p w14:paraId="172FCFE5" w14:textId="77777777" w:rsidR="00F908BF" w:rsidRPr="00F908BF" w:rsidRDefault="00F908BF" w:rsidP="00F908BF">
            <w:pPr>
              <w:widowControl w:val="0"/>
              <w:autoSpaceDE w:val="0"/>
              <w:autoSpaceDN w:val="0"/>
              <w:adjustRightInd w:val="0"/>
              <w:jc w:val="center"/>
            </w:pPr>
            <w:r w:rsidRPr="00F908BF">
              <w:t>10 106</w:t>
            </w:r>
          </w:p>
        </w:tc>
        <w:tc>
          <w:tcPr>
            <w:tcW w:w="466" w:type="pct"/>
            <w:tcBorders>
              <w:top w:val="nil"/>
              <w:left w:val="single" w:sz="4" w:space="0" w:color="auto"/>
              <w:bottom w:val="nil"/>
              <w:right w:val="single" w:sz="4" w:space="0" w:color="auto"/>
            </w:tcBorders>
            <w:shd w:val="clear" w:color="auto" w:fill="auto"/>
            <w:noWrap/>
            <w:vAlign w:val="center"/>
          </w:tcPr>
          <w:p w14:paraId="20473DAA" w14:textId="77777777" w:rsidR="00F908BF" w:rsidRPr="00F908BF" w:rsidRDefault="00F908BF" w:rsidP="00F908BF">
            <w:pPr>
              <w:widowControl w:val="0"/>
              <w:autoSpaceDE w:val="0"/>
              <w:autoSpaceDN w:val="0"/>
              <w:adjustRightInd w:val="0"/>
              <w:jc w:val="center"/>
            </w:pPr>
            <w:r w:rsidRPr="00F908BF">
              <w:t>6 394</w:t>
            </w:r>
          </w:p>
        </w:tc>
        <w:tc>
          <w:tcPr>
            <w:tcW w:w="375" w:type="pct"/>
            <w:tcBorders>
              <w:top w:val="nil"/>
              <w:left w:val="nil"/>
              <w:bottom w:val="nil"/>
              <w:right w:val="single" w:sz="4" w:space="0" w:color="auto"/>
            </w:tcBorders>
            <w:shd w:val="clear" w:color="auto" w:fill="auto"/>
            <w:noWrap/>
            <w:vAlign w:val="center"/>
          </w:tcPr>
          <w:p w14:paraId="68156272" w14:textId="77777777" w:rsidR="00F908BF" w:rsidRPr="00F908BF" w:rsidRDefault="00F908BF" w:rsidP="00F908BF">
            <w:pPr>
              <w:widowControl w:val="0"/>
              <w:autoSpaceDE w:val="0"/>
              <w:autoSpaceDN w:val="0"/>
              <w:adjustRightInd w:val="0"/>
              <w:jc w:val="center"/>
            </w:pPr>
            <w:r w:rsidRPr="00F908BF">
              <w:t>3 712</w:t>
            </w:r>
          </w:p>
        </w:tc>
        <w:tc>
          <w:tcPr>
            <w:tcW w:w="409" w:type="pct"/>
            <w:tcBorders>
              <w:top w:val="nil"/>
              <w:left w:val="nil"/>
              <w:bottom w:val="nil"/>
              <w:right w:val="nil"/>
            </w:tcBorders>
            <w:shd w:val="clear" w:color="auto" w:fill="auto"/>
            <w:noWrap/>
            <w:vAlign w:val="center"/>
          </w:tcPr>
          <w:p w14:paraId="176E9864" w14:textId="77777777" w:rsidR="00F908BF" w:rsidRPr="00F908BF" w:rsidRDefault="00F908BF" w:rsidP="00F908BF">
            <w:pPr>
              <w:widowControl w:val="0"/>
              <w:autoSpaceDE w:val="0"/>
              <w:autoSpaceDN w:val="0"/>
              <w:adjustRightInd w:val="0"/>
              <w:jc w:val="center"/>
            </w:pPr>
            <w:r w:rsidRPr="00F908BF">
              <w:t>22 264</w:t>
            </w:r>
          </w:p>
        </w:tc>
        <w:tc>
          <w:tcPr>
            <w:tcW w:w="484" w:type="pct"/>
            <w:tcBorders>
              <w:top w:val="nil"/>
              <w:left w:val="single" w:sz="4" w:space="0" w:color="auto"/>
              <w:bottom w:val="nil"/>
              <w:right w:val="single" w:sz="4" w:space="0" w:color="auto"/>
            </w:tcBorders>
            <w:shd w:val="clear" w:color="auto" w:fill="auto"/>
            <w:noWrap/>
            <w:vAlign w:val="center"/>
          </w:tcPr>
          <w:p w14:paraId="08D8FA2A" w14:textId="77777777" w:rsidR="00F908BF" w:rsidRPr="00F908BF" w:rsidRDefault="00F908BF" w:rsidP="00F908BF">
            <w:pPr>
              <w:widowControl w:val="0"/>
              <w:autoSpaceDE w:val="0"/>
              <w:autoSpaceDN w:val="0"/>
              <w:adjustRightInd w:val="0"/>
              <w:jc w:val="center"/>
            </w:pPr>
            <w:r w:rsidRPr="00F908BF">
              <w:t>13 922</w:t>
            </w:r>
          </w:p>
        </w:tc>
        <w:tc>
          <w:tcPr>
            <w:tcW w:w="376" w:type="pct"/>
            <w:tcBorders>
              <w:top w:val="nil"/>
              <w:left w:val="nil"/>
              <w:bottom w:val="nil"/>
              <w:right w:val="nil"/>
            </w:tcBorders>
            <w:shd w:val="clear" w:color="auto" w:fill="auto"/>
            <w:noWrap/>
            <w:vAlign w:val="center"/>
          </w:tcPr>
          <w:p w14:paraId="0701DBD4" w14:textId="77777777" w:rsidR="00F908BF" w:rsidRPr="00F908BF" w:rsidRDefault="00F908BF" w:rsidP="00F908BF">
            <w:pPr>
              <w:widowControl w:val="0"/>
              <w:autoSpaceDE w:val="0"/>
              <w:autoSpaceDN w:val="0"/>
              <w:adjustRightInd w:val="0"/>
              <w:jc w:val="center"/>
            </w:pPr>
            <w:r w:rsidRPr="00F908BF">
              <w:t>8 342</w:t>
            </w:r>
          </w:p>
        </w:tc>
      </w:tr>
      <w:tr w:rsidR="00F908BF" w:rsidRPr="00F908BF" w14:paraId="1B0C290A" w14:textId="77777777" w:rsidTr="00CA19D3">
        <w:trPr>
          <w:trHeight w:val="273"/>
          <w:jc w:val="center"/>
        </w:trPr>
        <w:tc>
          <w:tcPr>
            <w:tcW w:w="1220" w:type="pct"/>
            <w:tcBorders>
              <w:top w:val="nil"/>
              <w:left w:val="nil"/>
              <w:bottom w:val="nil"/>
              <w:right w:val="nil"/>
            </w:tcBorders>
            <w:shd w:val="clear" w:color="auto" w:fill="auto"/>
            <w:noWrap/>
            <w:vAlign w:val="center"/>
            <w:hideMark/>
          </w:tcPr>
          <w:p w14:paraId="5655744D" w14:textId="77777777" w:rsidR="00F908BF" w:rsidRPr="00F908BF" w:rsidRDefault="00F908BF" w:rsidP="00F908BF">
            <w:pPr>
              <w:widowControl w:val="0"/>
              <w:autoSpaceDE w:val="0"/>
              <w:autoSpaceDN w:val="0"/>
              <w:adjustRightInd w:val="0"/>
            </w:pPr>
            <w:r w:rsidRPr="00F908BF">
              <w:t>I Circuito Guanacaste</w:t>
            </w:r>
          </w:p>
        </w:tc>
        <w:tc>
          <w:tcPr>
            <w:tcW w:w="409" w:type="pct"/>
            <w:tcBorders>
              <w:top w:val="nil"/>
              <w:left w:val="single" w:sz="4" w:space="0" w:color="auto"/>
              <w:bottom w:val="nil"/>
              <w:right w:val="nil"/>
            </w:tcBorders>
            <w:shd w:val="clear" w:color="auto" w:fill="auto"/>
            <w:noWrap/>
            <w:vAlign w:val="center"/>
          </w:tcPr>
          <w:p w14:paraId="275B8D5C" w14:textId="77777777" w:rsidR="00F908BF" w:rsidRPr="00F908BF" w:rsidRDefault="00F908BF" w:rsidP="00F908BF">
            <w:pPr>
              <w:widowControl w:val="0"/>
              <w:autoSpaceDE w:val="0"/>
              <w:autoSpaceDN w:val="0"/>
              <w:adjustRightInd w:val="0"/>
              <w:jc w:val="center"/>
              <w:rPr>
                <w:b/>
              </w:rPr>
            </w:pPr>
            <w:r w:rsidRPr="00F908BF">
              <w:rPr>
                <w:b/>
              </w:rPr>
              <w:t>15 937</w:t>
            </w:r>
          </w:p>
        </w:tc>
        <w:tc>
          <w:tcPr>
            <w:tcW w:w="484" w:type="pct"/>
            <w:tcBorders>
              <w:top w:val="nil"/>
              <w:left w:val="single" w:sz="4" w:space="0" w:color="auto"/>
              <w:bottom w:val="nil"/>
              <w:right w:val="single" w:sz="4" w:space="0" w:color="auto"/>
            </w:tcBorders>
            <w:shd w:val="clear" w:color="auto" w:fill="auto"/>
            <w:noWrap/>
            <w:vAlign w:val="center"/>
          </w:tcPr>
          <w:p w14:paraId="7E4ABEA9" w14:textId="77777777" w:rsidR="00F908BF" w:rsidRPr="00F908BF" w:rsidRDefault="00F908BF" w:rsidP="00F908BF">
            <w:pPr>
              <w:widowControl w:val="0"/>
              <w:autoSpaceDE w:val="0"/>
              <w:autoSpaceDN w:val="0"/>
              <w:adjustRightInd w:val="0"/>
              <w:jc w:val="center"/>
            </w:pPr>
            <w:r w:rsidRPr="00F908BF">
              <w:t>9 524</w:t>
            </w:r>
          </w:p>
        </w:tc>
        <w:tc>
          <w:tcPr>
            <w:tcW w:w="375" w:type="pct"/>
            <w:tcBorders>
              <w:top w:val="nil"/>
              <w:left w:val="nil"/>
              <w:bottom w:val="nil"/>
              <w:right w:val="single" w:sz="4" w:space="0" w:color="auto"/>
            </w:tcBorders>
            <w:shd w:val="clear" w:color="auto" w:fill="auto"/>
            <w:noWrap/>
            <w:vAlign w:val="center"/>
          </w:tcPr>
          <w:p w14:paraId="14815B19" w14:textId="77777777" w:rsidR="00F908BF" w:rsidRPr="00F908BF" w:rsidRDefault="00F908BF" w:rsidP="00F908BF">
            <w:pPr>
              <w:widowControl w:val="0"/>
              <w:autoSpaceDE w:val="0"/>
              <w:autoSpaceDN w:val="0"/>
              <w:adjustRightInd w:val="0"/>
              <w:jc w:val="center"/>
            </w:pPr>
            <w:r w:rsidRPr="00F908BF">
              <w:t>6 413</w:t>
            </w:r>
          </w:p>
        </w:tc>
        <w:tc>
          <w:tcPr>
            <w:tcW w:w="402" w:type="pct"/>
            <w:tcBorders>
              <w:top w:val="nil"/>
              <w:left w:val="nil"/>
              <w:bottom w:val="nil"/>
              <w:right w:val="nil"/>
            </w:tcBorders>
            <w:shd w:val="clear" w:color="auto" w:fill="auto"/>
            <w:noWrap/>
            <w:vAlign w:val="center"/>
          </w:tcPr>
          <w:p w14:paraId="419091BE" w14:textId="77777777" w:rsidR="00F908BF" w:rsidRPr="00F908BF" w:rsidRDefault="00F908BF" w:rsidP="00F908BF">
            <w:pPr>
              <w:widowControl w:val="0"/>
              <w:autoSpaceDE w:val="0"/>
              <w:autoSpaceDN w:val="0"/>
              <w:adjustRightInd w:val="0"/>
              <w:jc w:val="center"/>
            </w:pPr>
            <w:r w:rsidRPr="00F908BF">
              <w:t>6 391</w:t>
            </w:r>
          </w:p>
        </w:tc>
        <w:tc>
          <w:tcPr>
            <w:tcW w:w="466" w:type="pct"/>
            <w:tcBorders>
              <w:top w:val="nil"/>
              <w:left w:val="single" w:sz="4" w:space="0" w:color="auto"/>
              <w:bottom w:val="nil"/>
              <w:right w:val="single" w:sz="4" w:space="0" w:color="auto"/>
            </w:tcBorders>
            <w:shd w:val="clear" w:color="auto" w:fill="auto"/>
            <w:noWrap/>
            <w:vAlign w:val="center"/>
          </w:tcPr>
          <w:p w14:paraId="623400AF" w14:textId="77777777" w:rsidR="00F908BF" w:rsidRPr="00F908BF" w:rsidRDefault="00F908BF" w:rsidP="00F908BF">
            <w:pPr>
              <w:widowControl w:val="0"/>
              <w:autoSpaceDE w:val="0"/>
              <w:autoSpaceDN w:val="0"/>
              <w:adjustRightInd w:val="0"/>
              <w:jc w:val="center"/>
            </w:pPr>
            <w:r w:rsidRPr="00F908BF">
              <w:t>3 614</w:t>
            </w:r>
          </w:p>
        </w:tc>
        <w:tc>
          <w:tcPr>
            <w:tcW w:w="375" w:type="pct"/>
            <w:tcBorders>
              <w:top w:val="nil"/>
              <w:left w:val="nil"/>
              <w:bottom w:val="nil"/>
              <w:right w:val="single" w:sz="4" w:space="0" w:color="auto"/>
            </w:tcBorders>
            <w:shd w:val="clear" w:color="auto" w:fill="auto"/>
            <w:noWrap/>
            <w:vAlign w:val="center"/>
          </w:tcPr>
          <w:p w14:paraId="000B318A" w14:textId="77777777" w:rsidR="00F908BF" w:rsidRPr="00F908BF" w:rsidRDefault="00F908BF" w:rsidP="00F908BF">
            <w:pPr>
              <w:widowControl w:val="0"/>
              <w:autoSpaceDE w:val="0"/>
              <w:autoSpaceDN w:val="0"/>
              <w:adjustRightInd w:val="0"/>
              <w:jc w:val="center"/>
            </w:pPr>
            <w:r w:rsidRPr="00F908BF">
              <w:t>2 777</w:t>
            </w:r>
          </w:p>
        </w:tc>
        <w:tc>
          <w:tcPr>
            <w:tcW w:w="409" w:type="pct"/>
            <w:tcBorders>
              <w:top w:val="nil"/>
              <w:left w:val="nil"/>
              <w:bottom w:val="nil"/>
              <w:right w:val="nil"/>
            </w:tcBorders>
            <w:shd w:val="clear" w:color="auto" w:fill="auto"/>
            <w:noWrap/>
            <w:vAlign w:val="center"/>
          </w:tcPr>
          <w:p w14:paraId="48782731" w14:textId="77777777" w:rsidR="00F908BF" w:rsidRPr="00F908BF" w:rsidRDefault="00F908BF" w:rsidP="00F908BF">
            <w:pPr>
              <w:widowControl w:val="0"/>
              <w:autoSpaceDE w:val="0"/>
              <w:autoSpaceDN w:val="0"/>
              <w:adjustRightInd w:val="0"/>
              <w:jc w:val="center"/>
            </w:pPr>
            <w:r w:rsidRPr="00F908BF">
              <w:t>9 546</w:t>
            </w:r>
          </w:p>
        </w:tc>
        <w:tc>
          <w:tcPr>
            <w:tcW w:w="484" w:type="pct"/>
            <w:tcBorders>
              <w:top w:val="nil"/>
              <w:left w:val="single" w:sz="4" w:space="0" w:color="auto"/>
              <w:bottom w:val="nil"/>
              <w:right w:val="single" w:sz="4" w:space="0" w:color="auto"/>
            </w:tcBorders>
            <w:shd w:val="clear" w:color="auto" w:fill="auto"/>
            <w:noWrap/>
            <w:vAlign w:val="center"/>
          </w:tcPr>
          <w:p w14:paraId="44845526" w14:textId="77777777" w:rsidR="00F908BF" w:rsidRPr="00F908BF" w:rsidRDefault="00F908BF" w:rsidP="00F908BF">
            <w:pPr>
              <w:widowControl w:val="0"/>
              <w:autoSpaceDE w:val="0"/>
              <w:autoSpaceDN w:val="0"/>
              <w:adjustRightInd w:val="0"/>
              <w:jc w:val="center"/>
            </w:pPr>
            <w:r w:rsidRPr="00F908BF">
              <w:t>5 910</w:t>
            </w:r>
          </w:p>
        </w:tc>
        <w:tc>
          <w:tcPr>
            <w:tcW w:w="376" w:type="pct"/>
            <w:tcBorders>
              <w:top w:val="nil"/>
              <w:left w:val="nil"/>
              <w:bottom w:val="nil"/>
              <w:right w:val="nil"/>
            </w:tcBorders>
            <w:shd w:val="clear" w:color="auto" w:fill="auto"/>
            <w:noWrap/>
            <w:vAlign w:val="center"/>
          </w:tcPr>
          <w:p w14:paraId="23C36BD2" w14:textId="77777777" w:rsidR="00F908BF" w:rsidRPr="00F908BF" w:rsidRDefault="00F908BF" w:rsidP="00F908BF">
            <w:pPr>
              <w:widowControl w:val="0"/>
              <w:autoSpaceDE w:val="0"/>
              <w:autoSpaceDN w:val="0"/>
              <w:adjustRightInd w:val="0"/>
              <w:jc w:val="center"/>
            </w:pPr>
            <w:r w:rsidRPr="00F908BF">
              <w:t>3 636</w:t>
            </w:r>
          </w:p>
        </w:tc>
      </w:tr>
      <w:tr w:rsidR="00F908BF" w:rsidRPr="00F908BF" w14:paraId="2E4A01DB"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3C8F1EA1" w14:textId="77777777" w:rsidR="00F908BF" w:rsidRPr="00F908BF" w:rsidRDefault="00F908BF" w:rsidP="00F908BF">
            <w:pPr>
              <w:widowControl w:val="0"/>
              <w:autoSpaceDE w:val="0"/>
              <w:autoSpaceDN w:val="0"/>
              <w:adjustRightInd w:val="0"/>
            </w:pPr>
            <w:r w:rsidRPr="00F908BF">
              <w:t>II Circuito Guanacaste</w:t>
            </w:r>
          </w:p>
        </w:tc>
        <w:tc>
          <w:tcPr>
            <w:tcW w:w="409" w:type="pct"/>
            <w:tcBorders>
              <w:top w:val="nil"/>
              <w:left w:val="single" w:sz="4" w:space="0" w:color="auto"/>
              <w:bottom w:val="nil"/>
              <w:right w:val="nil"/>
            </w:tcBorders>
            <w:shd w:val="clear" w:color="auto" w:fill="auto"/>
            <w:noWrap/>
            <w:vAlign w:val="center"/>
          </w:tcPr>
          <w:p w14:paraId="5996D097" w14:textId="77777777" w:rsidR="00F908BF" w:rsidRPr="00F908BF" w:rsidRDefault="00F908BF" w:rsidP="00F908BF">
            <w:pPr>
              <w:widowControl w:val="0"/>
              <w:autoSpaceDE w:val="0"/>
              <w:autoSpaceDN w:val="0"/>
              <w:adjustRightInd w:val="0"/>
              <w:jc w:val="center"/>
              <w:rPr>
                <w:b/>
              </w:rPr>
            </w:pPr>
            <w:r w:rsidRPr="00F908BF">
              <w:rPr>
                <w:b/>
              </w:rPr>
              <w:t>14 560</w:t>
            </w:r>
          </w:p>
        </w:tc>
        <w:tc>
          <w:tcPr>
            <w:tcW w:w="484" w:type="pct"/>
            <w:tcBorders>
              <w:top w:val="nil"/>
              <w:left w:val="single" w:sz="4" w:space="0" w:color="auto"/>
              <w:bottom w:val="nil"/>
              <w:right w:val="single" w:sz="4" w:space="0" w:color="auto"/>
            </w:tcBorders>
            <w:shd w:val="clear" w:color="auto" w:fill="auto"/>
            <w:noWrap/>
            <w:vAlign w:val="center"/>
          </w:tcPr>
          <w:p w14:paraId="09CD2359" w14:textId="77777777" w:rsidR="00F908BF" w:rsidRPr="00F908BF" w:rsidRDefault="00F908BF" w:rsidP="00F908BF">
            <w:pPr>
              <w:widowControl w:val="0"/>
              <w:autoSpaceDE w:val="0"/>
              <w:autoSpaceDN w:val="0"/>
              <w:adjustRightInd w:val="0"/>
              <w:jc w:val="center"/>
            </w:pPr>
            <w:r w:rsidRPr="00F908BF">
              <w:t>8 605</w:t>
            </w:r>
          </w:p>
        </w:tc>
        <w:tc>
          <w:tcPr>
            <w:tcW w:w="375" w:type="pct"/>
            <w:tcBorders>
              <w:top w:val="nil"/>
              <w:left w:val="nil"/>
              <w:bottom w:val="nil"/>
              <w:right w:val="single" w:sz="4" w:space="0" w:color="auto"/>
            </w:tcBorders>
            <w:shd w:val="clear" w:color="auto" w:fill="auto"/>
            <w:noWrap/>
            <w:vAlign w:val="center"/>
          </w:tcPr>
          <w:p w14:paraId="1DD1D5CA" w14:textId="77777777" w:rsidR="00F908BF" w:rsidRPr="00F908BF" w:rsidRDefault="00F908BF" w:rsidP="00F908BF">
            <w:pPr>
              <w:widowControl w:val="0"/>
              <w:autoSpaceDE w:val="0"/>
              <w:autoSpaceDN w:val="0"/>
              <w:adjustRightInd w:val="0"/>
              <w:jc w:val="center"/>
            </w:pPr>
            <w:r w:rsidRPr="00F908BF">
              <w:t>5 955</w:t>
            </w:r>
          </w:p>
        </w:tc>
        <w:tc>
          <w:tcPr>
            <w:tcW w:w="402" w:type="pct"/>
            <w:tcBorders>
              <w:top w:val="nil"/>
              <w:left w:val="nil"/>
              <w:bottom w:val="nil"/>
              <w:right w:val="nil"/>
            </w:tcBorders>
            <w:shd w:val="clear" w:color="auto" w:fill="auto"/>
            <w:noWrap/>
            <w:vAlign w:val="center"/>
          </w:tcPr>
          <w:p w14:paraId="160372AA" w14:textId="77777777" w:rsidR="00F908BF" w:rsidRPr="00F908BF" w:rsidRDefault="00F908BF" w:rsidP="00F908BF">
            <w:pPr>
              <w:widowControl w:val="0"/>
              <w:autoSpaceDE w:val="0"/>
              <w:autoSpaceDN w:val="0"/>
              <w:adjustRightInd w:val="0"/>
              <w:jc w:val="center"/>
            </w:pPr>
            <w:r w:rsidRPr="00F908BF">
              <w:t>6 020</w:t>
            </w:r>
          </w:p>
        </w:tc>
        <w:tc>
          <w:tcPr>
            <w:tcW w:w="466" w:type="pct"/>
            <w:tcBorders>
              <w:top w:val="nil"/>
              <w:left w:val="single" w:sz="4" w:space="0" w:color="auto"/>
              <w:bottom w:val="nil"/>
              <w:right w:val="single" w:sz="4" w:space="0" w:color="auto"/>
            </w:tcBorders>
            <w:shd w:val="clear" w:color="auto" w:fill="auto"/>
            <w:noWrap/>
            <w:vAlign w:val="center"/>
          </w:tcPr>
          <w:p w14:paraId="1D5293CA" w14:textId="77777777" w:rsidR="00F908BF" w:rsidRPr="00F908BF" w:rsidRDefault="00F908BF" w:rsidP="00F908BF">
            <w:pPr>
              <w:widowControl w:val="0"/>
              <w:autoSpaceDE w:val="0"/>
              <w:autoSpaceDN w:val="0"/>
              <w:adjustRightInd w:val="0"/>
              <w:jc w:val="center"/>
            </w:pPr>
            <w:r w:rsidRPr="00F908BF">
              <w:t>3 473</w:t>
            </w:r>
          </w:p>
        </w:tc>
        <w:tc>
          <w:tcPr>
            <w:tcW w:w="375" w:type="pct"/>
            <w:tcBorders>
              <w:top w:val="nil"/>
              <w:left w:val="nil"/>
              <w:bottom w:val="nil"/>
              <w:right w:val="single" w:sz="4" w:space="0" w:color="auto"/>
            </w:tcBorders>
            <w:shd w:val="clear" w:color="auto" w:fill="auto"/>
            <w:noWrap/>
            <w:vAlign w:val="center"/>
          </w:tcPr>
          <w:p w14:paraId="03FC706C" w14:textId="77777777" w:rsidR="00F908BF" w:rsidRPr="00F908BF" w:rsidRDefault="00F908BF" w:rsidP="00F908BF">
            <w:pPr>
              <w:widowControl w:val="0"/>
              <w:autoSpaceDE w:val="0"/>
              <w:autoSpaceDN w:val="0"/>
              <w:adjustRightInd w:val="0"/>
              <w:jc w:val="center"/>
            </w:pPr>
            <w:r w:rsidRPr="00F908BF">
              <w:t>2 547</w:t>
            </w:r>
          </w:p>
        </w:tc>
        <w:tc>
          <w:tcPr>
            <w:tcW w:w="409" w:type="pct"/>
            <w:tcBorders>
              <w:top w:val="nil"/>
              <w:left w:val="nil"/>
              <w:bottom w:val="nil"/>
              <w:right w:val="nil"/>
            </w:tcBorders>
            <w:shd w:val="clear" w:color="auto" w:fill="auto"/>
            <w:noWrap/>
            <w:vAlign w:val="center"/>
          </w:tcPr>
          <w:p w14:paraId="06719004" w14:textId="77777777" w:rsidR="00F908BF" w:rsidRPr="00F908BF" w:rsidRDefault="00F908BF" w:rsidP="00F908BF">
            <w:pPr>
              <w:widowControl w:val="0"/>
              <w:autoSpaceDE w:val="0"/>
              <w:autoSpaceDN w:val="0"/>
              <w:adjustRightInd w:val="0"/>
              <w:jc w:val="center"/>
            </w:pPr>
            <w:r w:rsidRPr="00F908BF">
              <w:t>8 540</w:t>
            </w:r>
          </w:p>
        </w:tc>
        <w:tc>
          <w:tcPr>
            <w:tcW w:w="484" w:type="pct"/>
            <w:tcBorders>
              <w:top w:val="nil"/>
              <w:left w:val="single" w:sz="4" w:space="0" w:color="auto"/>
              <w:bottom w:val="nil"/>
              <w:right w:val="single" w:sz="4" w:space="0" w:color="auto"/>
            </w:tcBorders>
            <w:shd w:val="clear" w:color="auto" w:fill="auto"/>
            <w:noWrap/>
            <w:vAlign w:val="center"/>
          </w:tcPr>
          <w:p w14:paraId="4DAEA672" w14:textId="77777777" w:rsidR="00F908BF" w:rsidRPr="00F908BF" w:rsidRDefault="00F908BF" w:rsidP="00F908BF">
            <w:pPr>
              <w:widowControl w:val="0"/>
              <w:autoSpaceDE w:val="0"/>
              <w:autoSpaceDN w:val="0"/>
              <w:adjustRightInd w:val="0"/>
              <w:jc w:val="center"/>
            </w:pPr>
            <w:r w:rsidRPr="00F908BF">
              <w:t>5 132</w:t>
            </w:r>
          </w:p>
        </w:tc>
        <w:tc>
          <w:tcPr>
            <w:tcW w:w="376" w:type="pct"/>
            <w:tcBorders>
              <w:top w:val="nil"/>
              <w:left w:val="nil"/>
              <w:bottom w:val="nil"/>
              <w:right w:val="nil"/>
            </w:tcBorders>
            <w:shd w:val="clear" w:color="auto" w:fill="auto"/>
            <w:noWrap/>
            <w:vAlign w:val="center"/>
          </w:tcPr>
          <w:p w14:paraId="403437B5" w14:textId="77777777" w:rsidR="00F908BF" w:rsidRPr="00F908BF" w:rsidRDefault="00F908BF" w:rsidP="00F908BF">
            <w:pPr>
              <w:widowControl w:val="0"/>
              <w:autoSpaceDE w:val="0"/>
              <w:autoSpaceDN w:val="0"/>
              <w:adjustRightInd w:val="0"/>
              <w:jc w:val="center"/>
            </w:pPr>
            <w:r w:rsidRPr="00F908BF">
              <w:t>3 408</w:t>
            </w:r>
          </w:p>
        </w:tc>
      </w:tr>
      <w:tr w:rsidR="00F908BF" w:rsidRPr="00F908BF" w14:paraId="67420E16"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683605FF" w14:textId="77777777" w:rsidR="00F908BF" w:rsidRPr="00F908BF" w:rsidRDefault="00F908BF" w:rsidP="00F908BF">
            <w:pPr>
              <w:widowControl w:val="0"/>
              <w:autoSpaceDE w:val="0"/>
              <w:autoSpaceDN w:val="0"/>
              <w:adjustRightInd w:val="0"/>
            </w:pPr>
            <w:r w:rsidRPr="00F908BF">
              <w:t>Puntarenas</w:t>
            </w:r>
          </w:p>
        </w:tc>
        <w:tc>
          <w:tcPr>
            <w:tcW w:w="409" w:type="pct"/>
            <w:tcBorders>
              <w:top w:val="nil"/>
              <w:left w:val="single" w:sz="4" w:space="0" w:color="auto"/>
              <w:bottom w:val="nil"/>
              <w:right w:val="nil"/>
            </w:tcBorders>
            <w:shd w:val="clear" w:color="auto" w:fill="auto"/>
            <w:noWrap/>
            <w:vAlign w:val="center"/>
          </w:tcPr>
          <w:p w14:paraId="7B9106DD" w14:textId="77777777" w:rsidR="00F908BF" w:rsidRPr="00F908BF" w:rsidRDefault="00F908BF" w:rsidP="00F908BF">
            <w:pPr>
              <w:widowControl w:val="0"/>
              <w:autoSpaceDE w:val="0"/>
              <w:autoSpaceDN w:val="0"/>
              <w:adjustRightInd w:val="0"/>
              <w:jc w:val="center"/>
              <w:rPr>
                <w:b/>
              </w:rPr>
            </w:pPr>
            <w:r w:rsidRPr="00F908BF">
              <w:rPr>
                <w:b/>
              </w:rPr>
              <w:t>19 535</w:t>
            </w:r>
          </w:p>
        </w:tc>
        <w:tc>
          <w:tcPr>
            <w:tcW w:w="484" w:type="pct"/>
            <w:tcBorders>
              <w:top w:val="nil"/>
              <w:left w:val="single" w:sz="4" w:space="0" w:color="auto"/>
              <w:bottom w:val="nil"/>
              <w:right w:val="single" w:sz="4" w:space="0" w:color="auto"/>
            </w:tcBorders>
            <w:shd w:val="clear" w:color="auto" w:fill="auto"/>
            <w:noWrap/>
            <w:vAlign w:val="center"/>
          </w:tcPr>
          <w:p w14:paraId="05C13676" w14:textId="77777777" w:rsidR="00F908BF" w:rsidRPr="00F908BF" w:rsidRDefault="00F908BF" w:rsidP="00F908BF">
            <w:pPr>
              <w:widowControl w:val="0"/>
              <w:autoSpaceDE w:val="0"/>
              <w:autoSpaceDN w:val="0"/>
              <w:adjustRightInd w:val="0"/>
              <w:jc w:val="center"/>
            </w:pPr>
            <w:r w:rsidRPr="00F908BF">
              <w:t>11 972</w:t>
            </w:r>
          </w:p>
        </w:tc>
        <w:tc>
          <w:tcPr>
            <w:tcW w:w="375" w:type="pct"/>
            <w:tcBorders>
              <w:top w:val="nil"/>
              <w:left w:val="nil"/>
              <w:bottom w:val="nil"/>
              <w:right w:val="single" w:sz="4" w:space="0" w:color="auto"/>
            </w:tcBorders>
            <w:shd w:val="clear" w:color="auto" w:fill="auto"/>
            <w:noWrap/>
            <w:vAlign w:val="center"/>
          </w:tcPr>
          <w:p w14:paraId="60530F2D" w14:textId="77777777" w:rsidR="00F908BF" w:rsidRPr="00F908BF" w:rsidRDefault="00F908BF" w:rsidP="00F908BF">
            <w:pPr>
              <w:widowControl w:val="0"/>
              <w:autoSpaceDE w:val="0"/>
              <w:autoSpaceDN w:val="0"/>
              <w:adjustRightInd w:val="0"/>
              <w:jc w:val="center"/>
            </w:pPr>
            <w:r w:rsidRPr="00F908BF">
              <w:t>7 563</w:t>
            </w:r>
          </w:p>
        </w:tc>
        <w:tc>
          <w:tcPr>
            <w:tcW w:w="402" w:type="pct"/>
            <w:tcBorders>
              <w:top w:val="nil"/>
              <w:left w:val="nil"/>
              <w:bottom w:val="nil"/>
              <w:right w:val="nil"/>
            </w:tcBorders>
            <w:shd w:val="clear" w:color="auto" w:fill="auto"/>
            <w:noWrap/>
            <w:vAlign w:val="center"/>
          </w:tcPr>
          <w:p w14:paraId="6D7A2808" w14:textId="77777777" w:rsidR="00F908BF" w:rsidRPr="00F908BF" w:rsidRDefault="00F908BF" w:rsidP="00F908BF">
            <w:pPr>
              <w:widowControl w:val="0"/>
              <w:autoSpaceDE w:val="0"/>
              <w:autoSpaceDN w:val="0"/>
              <w:adjustRightInd w:val="0"/>
              <w:jc w:val="center"/>
            </w:pPr>
            <w:r w:rsidRPr="00F908BF">
              <w:t>6 674</w:t>
            </w:r>
          </w:p>
        </w:tc>
        <w:tc>
          <w:tcPr>
            <w:tcW w:w="466" w:type="pct"/>
            <w:tcBorders>
              <w:top w:val="nil"/>
              <w:left w:val="single" w:sz="4" w:space="0" w:color="auto"/>
              <w:bottom w:val="nil"/>
              <w:right w:val="single" w:sz="4" w:space="0" w:color="auto"/>
            </w:tcBorders>
            <w:shd w:val="clear" w:color="auto" w:fill="auto"/>
            <w:noWrap/>
            <w:vAlign w:val="center"/>
          </w:tcPr>
          <w:p w14:paraId="025EB053" w14:textId="77777777" w:rsidR="00F908BF" w:rsidRPr="00F908BF" w:rsidRDefault="00F908BF" w:rsidP="00F908BF">
            <w:pPr>
              <w:widowControl w:val="0"/>
              <w:autoSpaceDE w:val="0"/>
              <w:autoSpaceDN w:val="0"/>
              <w:adjustRightInd w:val="0"/>
              <w:jc w:val="center"/>
            </w:pPr>
            <w:r w:rsidRPr="00F908BF">
              <w:t>3 839</w:t>
            </w:r>
          </w:p>
        </w:tc>
        <w:tc>
          <w:tcPr>
            <w:tcW w:w="375" w:type="pct"/>
            <w:tcBorders>
              <w:top w:val="nil"/>
              <w:left w:val="nil"/>
              <w:bottom w:val="nil"/>
              <w:right w:val="single" w:sz="4" w:space="0" w:color="auto"/>
            </w:tcBorders>
            <w:shd w:val="clear" w:color="auto" w:fill="auto"/>
            <w:noWrap/>
            <w:vAlign w:val="center"/>
          </w:tcPr>
          <w:p w14:paraId="059F058C" w14:textId="77777777" w:rsidR="00F908BF" w:rsidRPr="00F908BF" w:rsidRDefault="00F908BF" w:rsidP="00F908BF">
            <w:pPr>
              <w:widowControl w:val="0"/>
              <w:autoSpaceDE w:val="0"/>
              <w:autoSpaceDN w:val="0"/>
              <w:adjustRightInd w:val="0"/>
              <w:jc w:val="center"/>
            </w:pPr>
            <w:r w:rsidRPr="00F908BF">
              <w:t>2 835</w:t>
            </w:r>
          </w:p>
        </w:tc>
        <w:tc>
          <w:tcPr>
            <w:tcW w:w="409" w:type="pct"/>
            <w:tcBorders>
              <w:top w:val="nil"/>
              <w:left w:val="nil"/>
              <w:bottom w:val="nil"/>
              <w:right w:val="nil"/>
            </w:tcBorders>
            <w:shd w:val="clear" w:color="auto" w:fill="auto"/>
            <w:noWrap/>
            <w:vAlign w:val="center"/>
          </w:tcPr>
          <w:p w14:paraId="40A4717A" w14:textId="77777777" w:rsidR="00F908BF" w:rsidRPr="00F908BF" w:rsidRDefault="00F908BF" w:rsidP="00F908BF">
            <w:pPr>
              <w:widowControl w:val="0"/>
              <w:autoSpaceDE w:val="0"/>
              <w:autoSpaceDN w:val="0"/>
              <w:adjustRightInd w:val="0"/>
              <w:jc w:val="center"/>
            </w:pPr>
            <w:r w:rsidRPr="00F908BF">
              <w:t>12 861</w:t>
            </w:r>
          </w:p>
        </w:tc>
        <w:tc>
          <w:tcPr>
            <w:tcW w:w="484" w:type="pct"/>
            <w:tcBorders>
              <w:top w:val="nil"/>
              <w:left w:val="single" w:sz="4" w:space="0" w:color="auto"/>
              <w:bottom w:val="nil"/>
              <w:right w:val="single" w:sz="4" w:space="0" w:color="auto"/>
            </w:tcBorders>
            <w:shd w:val="clear" w:color="auto" w:fill="auto"/>
            <w:noWrap/>
            <w:vAlign w:val="center"/>
          </w:tcPr>
          <w:p w14:paraId="7FA226D4" w14:textId="77777777" w:rsidR="00F908BF" w:rsidRPr="00F908BF" w:rsidRDefault="00F908BF" w:rsidP="00F908BF">
            <w:pPr>
              <w:widowControl w:val="0"/>
              <w:autoSpaceDE w:val="0"/>
              <w:autoSpaceDN w:val="0"/>
              <w:adjustRightInd w:val="0"/>
              <w:jc w:val="center"/>
            </w:pPr>
            <w:r w:rsidRPr="00F908BF">
              <w:t>8 133</w:t>
            </w:r>
          </w:p>
        </w:tc>
        <w:tc>
          <w:tcPr>
            <w:tcW w:w="376" w:type="pct"/>
            <w:tcBorders>
              <w:top w:val="nil"/>
              <w:left w:val="nil"/>
              <w:bottom w:val="nil"/>
              <w:right w:val="nil"/>
            </w:tcBorders>
            <w:shd w:val="clear" w:color="auto" w:fill="auto"/>
            <w:noWrap/>
            <w:vAlign w:val="center"/>
          </w:tcPr>
          <w:p w14:paraId="0AB89BEA" w14:textId="77777777" w:rsidR="00F908BF" w:rsidRPr="00F908BF" w:rsidRDefault="00F908BF" w:rsidP="00F908BF">
            <w:pPr>
              <w:widowControl w:val="0"/>
              <w:autoSpaceDE w:val="0"/>
              <w:autoSpaceDN w:val="0"/>
              <w:adjustRightInd w:val="0"/>
              <w:jc w:val="center"/>
            </w:pPr>
            <w:r w:rsidRPr="00F908BF">
              <w:t>4 728</w:t>
            </w:r>
          </w:p>
        </w:tc>
      </w:tr>
      <w:tr w:rsidR="00F908BF" w:rsidRPr="00F908BF" w14:paraId="68EC6222" w14:textId="77777777" w:rsidTr="00CA19D3">
        <w:trPr>
          <w:trHeight w:val="273"/>
          <w:jc w:val="center"/>
        </w:trPr>
        <w:tc>
          <w:tcPr>
            <w:tcW w:w="1220" w:type="pct"/>
            <w:tcBorders>
              <w:top w:val="nil"/>
              <w:left w:val="nil"/>
              <w:bottom w:val="nil"/>
              <w:right w:val="nil"/>
            </w:tcBorders>
            <w:shd w:val="clear" w:color="auto" w:fill="auto"/>
            <w:noWrap/>
            <w:vAlign w:val="center"/>
            <w:hideMark/>
          </w:tcPr>
          <w:p w14:paraId="6C235707" w14:textId="77777777" w:rsidR="00F908BF" w:rsidRPr="00F908BF" w:rsidRDefault="00F908BF" w:rsidP="00F908BF">
            <w:pPr>
              <w:widowControl w:val="0"/>
              <w:autoSpaceDE w:val="0"/>
              <w:autoSpaceDN w:val="0"/>
              <w:adjustRightInd w:val="0"/>
            </w:pPr>
            <w:r w:rsidRPr="00F908BF">
              <w:t>I Circuito Zona Sur</w:t>
            </w:r>
          </w:p>
        </w:tc>
        <w:tc>
          <w:tcPr>
            <w:tcW w:w="409" w:type="pct"/>
            <w:tcBorders>
              <w:top w:val="nil"/>
              <w:left w:val="single" w:sz="4" w:space="0" w:color="auto"/>
              <w:bottom w:val="nil"/>
              <w:right w:val="nil"/>
            </w:tcBorders>
            <w:shd w:val="clear" w:color="auto" w:fill="auto"/>
            <w:noWrap/>
            <w:vAlign w:val="center"/>
          </w:tcPr>
          <w:p w14:paraId="22CE9D1C" w14:textId="77777777" w:rsidR="00F908BF" w:rsidRPr="00F908BF" w:rsidRDefault="00F908BF" w:rsidP="00F908BF">
            <w:pPr>
              <w:widowControl w:val="0"/>
              <w:autoSpaceDE w:val="0"/>
              <w:autoSpaceDN w:val="0"/>
              <w:adjustRightInd w:val="0"/>
              <w:jc w:val="center"/>
              <w:rPr>
                <w:b/>
              </w:rPr>
            </w:pPr>
            <w:r w:rsidRPr="00F908BF">
              <w:rPr>
                <w:b/>
              </w:rPr>
              <w:t>11 764</w:t>
            </w:r>
          </w:p>
        </w:tc>
        <w:tc>
          <w:tcPr>
            <w:tcW w:w="484" w:type="pct"/>
            <w:tcBorders>
              <w:top w:val="nil"/>
              <w:left w:val="single" w:sz="4" w:space="0" w:color="auto"/>
              <w:bottom w:val="nil"/>
              <w:right w:val="single" w:sz="4" w:space="0" w:color="auto"/>
            </w:tcBorders>
            <w:shd w:val="clear" w:color="auto" w:fill="auto"/>
            <w:noWrap/>
            <w:vAlign w:val="center"/>
          </w:tcPr>
          <w:p w14:paraId="6B6DEE7F" w14:textId="77777777" w:rsidR="00F908BF" w:rsidRPr="00F908BF" w:rsidRDefault="00F908BF" w:rsidP="00F908BF">
            <w:pPr>
              <w:widowControl w:val="0"/>
              <w:autoSpaceDE w:val="0"/>
              <w:autoSpaceDN w:val="0"/>
              <w:adjustRightInd w:val="0"/>
              <w:jc w:val="center"/>
            </w:pPr>
            <w:r w:rsidRPr="00F908BF">
              <w:t>7 356</w:t>
            </w:r>
          </w:p>
        </w:tc>
        <w:tc>
          <w:tcPr>
            <w:tcW w:w="375" w:type="pct"/>
            <w:tcBorders>
              <w:top w:val="nil"/>
              <w:left w:val="nil"/>
              <w:bottom w:val="nil"/>
              <w:right w:val="single" w:sz="4" w:space="0" w:color="auto"/>
            </w:tcBorders>
            <w:shd w:val="clear" w:color="auto" w:fill="auto"/>
            <w:noWrap/>
            <w:vAlign w:val="center"/>
          </w:tcPr>
          <w:p w14:paraId="7363683B" w14:textId="77777777" w:rsidR="00F908BF" w:rsidRPr="00F908BF" w:rsidRDefault="00F908BF" w:rsidP="00F908BF">
            <w:pPr>
              <w:widowControl w:val="0"/>
              <w:autoSpaceDE w:val="0"/>
              <w:autoSpaceDN w:val="0"/>
              <w:adjustRightInd w:val="0"/>
              <w:jc w:val="center"/>
            </w:pPr>
            <w:r w:rsidRPr="00F908BF">
              <w:t>4 408</w:t>
            </w:r>
          </w:p>
        </w:tc>
        <w:tc>
          <w:tcPr>
            <w:tcW w:w="402" w:type="pct"/>
            <w:tcBorders>
              <w:top w:val="nil"/>
              <w:left w:val="nil"/>
              <w:bottom w:val="nil"/>
              <w:right w:val="nil"/>
            </w:tcBorders>
            <w:shd w:val="clear" w:color="auto" w:fill="auto"/>
            <w:noWrap/>
            <w:vAlign w:val="center"/>
          </w:tcPr>
          <w:p w14:paraId="47A2A76E" w14:textId="77777777" w:rsidR="00F908BF" w:rsidRPr="00F908BF" w:rsidRDefault="00F908BF" w:rsidP="00F908BF">
            <w:pPr>
              <w:widowControl w:val="0"/>
              <w:autoSpaceDE w:val="0"/>
              <w:autoSpaceDN w:val="0"/>
              <w:adjustRightInd w:val="0"/>
              <w:jc w:val="center"/>
            </w:pPr>
            <w:r w:rsidRPr="00F908BF">
              <w:t>4 020</w:t>
            </w:r>
          </w:p>
        </w:tc>
        <w:tc>
          <w:tcPr>
            <w:tcW w:w="466" w:type="pct"/>
            <w:tcBorders>
              <w:top w:val="nil"/>
              <w:left w:val="single" w:sz="4" w:space="0" w:color="auto"/>
              <w:bottom w:val="nil"/>
              <w:right w:val="single" w:sz="4" w:space="0" w:color="auto"/>
            </w:tcBorders>
            <w:shd w:val="clear" w:color="auto" w:fill="auto"/>
            <w:noWrap/>
            <w:vAlign w:val="center"/>
          </w:tcPr>
          <w:p w14:paraId="45FDF483" w14:textId="77777777" w:rsidR="00F908BF" w:rsidRPr="00F908BF" w:rsidRDefault="00F908BF" w:rsidP="00F908BF">
            <w:pPr>
              <w:widowControl w:val="0"/>
              <w:autoSpaceDE w:val="0"/>
              <w:autoSpaceDN w:val="0"/>
              <w:adjustRightInd w:val="0"/>
              <w:jc w:val="center"/>
            </w:pPr>
            <w:r w:rsidRPr="00F908BF">
              <w:t>2 288</w:t>
            </w:r>
          </w:p>
        </w:tc>
        <w:tc>
          <w:tcPr>
            <w:tcW w:w="375" w:type="pct"/>
            <w:tcBorders>
              <w:top w:val="nil"/>
              <w:left w:val="nil"/>
              <w:bottom w:val="nil"/>
              <w:right w:val="single" w:sz="4" w:space="0" w:color="auto"/>
            </w:tcBorders>
            <w:shd w:val="clear" w:color="auto" w:fill="auto"/>
            <w:noWrap/>
            <w:vAlign w:val="center"/>
          </w:tcPr>
          <w:p w14:paraId="3A9A1F5B" w14:textId="77777777" w:rsidR="00F908BF" w:rsidRPr="00F908BF" w:rsidRDefault="00F908BF" w:rsidP="00F908BF">
            <w:pPr>
              <w:widowControl w:val="0"/>
              <w:autoSpaceDE w:val="0"/>
              <w:autoSpaceDN w:val="0"/>
              <w:adjustRightInd w:val="0"/>
              <w:jc w:val="center"/>
            </w:pPr>
            <w:r w:rsidRPr="00F908BF">
              <w:t>1 732</w:t>
            </w:r>
          </w:p>
        </w:tc>
        <w:tc>
          <w:tcPr>
            <w:tcW w:w="409" w:type="pct"/>
            <w:tcBorders>
              <w:top w:val="nil"/>
              <w:left w:val="nil"/>
              <w:bottom w:val="nil"/>
              <w:right w:val="nil"/>
            </w:tcBorders>
            <w:shd w:val="clear" w:color="auto" w:fill="auto"/>
            <w:noWrap/>
            <w:vAlign w:val="center"/>
          </w:tcPr>
          <w:p w14:paraId="45B1B0C3" w14:textId="77777777" w:rsidR="00F908BF" w:rsidRPr="00F908BF" w:rsidRDefault="00F908BF" w:rsidP="00F908BF">
            <w:pPr>
              <w:widowControl w:val="0"/>
              <w:autoSpaceDE w:val="0"/>
              <w:autoSpaceDN w:val="0"/>
              <w:adjustRightInd w:val="0"/>
              <w:jc w:val="center"/>
            </w:pPr>
            <w:r w:rsidRPr="00F908BF">
              <w:t>7 744</w:t>
            </w:r>
          </w:p>
        </w:tc>
        <w:tc>
          <w:tcPr>
            <w:tcW w:w="484" w:type="pct"/>
            <w:tcBorders>
              <w:top w:val="nil"/>
              <w:left w:val="single" w:sz="4" w:space="0" w:color="auto"/>
              <w:bottom w:val="nil"/>
              <w:right w:val="single" w:sz="4" w:space="0" w:color="auto"/>
            </w:tcBorders>
            <w:shd w:val="clear" w:color="auto" w:fill="auto"/>
            <w:noWrap/>
            <w:vAlign w:val="center"/>
          </w:tcPr>
          <w:p w14:paraId="4CD7065A" w14:textId="77777777" w:rsidR="00F908BF" w:rsidRPr="00F908BF" w:rsidRDefault="00F908BF" w:rsidP="00F908BF">
            <w:pPr>
              <w:widowControl w:val="0"/>
              <w:autoSpaceDE w:val="0"/>
              <w:autoSpaceDN w:val="0"/>
              <w:adjustRightInd w:val="0"/>
              <w:jc w:val="center"/>
            </w:pPr>
            <w:r w:rsidRPr="00F908BF">
              <w:t>5 068</w:t>
            </w:r>
          </w:p>
        </w:tc>
        <w:tc>
          <w:tcPr>
            <w:tcW w:w="376" w:type="pct"/>
            <w:tcBorders>
              <w:top w:val="nil"/>
              <w:left w:val="nil"/>
              <w:bottom w:val="nil"/>
              <w:right w:val="nil"/>
            </w:tcBorders>
            <w:shd w:val="clear" w:color="auto" w:fill="auto"/>
            <w:noWrap/>
            <w:vAlign w:val="center"/>
          </w:tcPr>
          <w:p w14:paraId="701B788B" w14:textId="77777777" w:rsidR="00F908BF" w:rsidRPr="00F908BF" w:rsidRDefault="00F908BF" w:rsidP="00F908BF">
            <w:pPr>
              <w:widowControl w:val="0"/>
              <w:autoSpaceDE w:val="0"/>
              <w:autoSpaceDN w:val="0"/>
              <w:adjustRightInd w:val="0"/>
              <w:jc w:val="center"/>
            </w:pPr>
            <w:r w:rsidRPr="00F908BF">
              <w:t>2 676</w:t>
            </w:r>
          </w:p>
        </w:tc>
      </w:tr>
      <w:tr w:rsidR="00F908BF" w:rsidRPr="00F908BF" w14:paraId="38D795BE" w14:textId="77777777" w:rsidTr="00CA19D3">
        <w:trPr>
          <w:trHeight w:val="264"/>
          <w:jc w:val="center"/>
        </w:trPr>
        <w:tc>
          <w:tcPr>
            <w:tcW w:w="1220" w:type="pct"/>
            <w:tcBorders>
              <w:top w:val="nil"/>
              <w:left w:val="nil"/>
              <w:bottom w:val="nil"/>
              <w:right w:val="nil"/>
            </w:tcBorders>
            <w:shd w:val="clear" w:color="auto" w:fill="auto"/>
            <w:noWrap/>
            <w:vAlign w:val="center"/>
            <w:hideMark/>
          </w:tcPr>
          <w:p w14:paraId="4F7D9315" w14:textId="77777777" w:rsidR="00F908BF" w:rsidRPr="00F908BF" w:rsidRDefault="00F908BF" w:rsidP="00F908BF">
            <w:pPr>
              <w:widowControl w:val="0"/>
              <w:autoSpaceDE w:val="0"/>
              <w:autoSpaceDN w:val="0"/>
              <w:adjustRightInd w:val="0"/>
            </w:pPr>
            <w:r w:rsidRPr="00F908BF">
              <w:t>II Circuito Zona Sur</w:t>
            </w:r>
          </w:p>
        </w:tc>
        <w:tc>
          <w:tcPr>
            <w:tcW w:w="409" w:type="pct"/>
            <w:tcBorders>
              <w:top w:val="nil"/>
              <w:left w:val="single" w:sz="4" w:space="0" w:color="auto"/>
              <w:bottom w:val="nil"/>
              <w:right w:val="nil"/>
            </w:tcBorders>
            <w:shd w:val="clear" w:color="auto" w:fill="auto"/>
            <w:noWrap/>
            <w:vAlign w:val="center"/>
          </w:tcPr>
          <w:p w14:paraId="1F807994" w14:textId="77777777" w:rsidR="00F908BF" w:rsidRPr="00F908BF" w:rsidRDefault="00F908BF" w:rsidP="00F908BF">
            <w:pPr>
              <w:widowControl w:val="0"/>
              <w:autoSpaceDE w:val="0"/>
              <w:autoSpaceDN w:val="0"/>
              <w:adjustRightInd w:val="0"/>
              <w:jc w:val="center"/>
              <w:rPr>
                <w:b/>
              </w:rPr>
            </w:pPr>
            <w:r w:rsidRPr="00F908BF">
              <w:rPr>
                <w:b/>
              </w:rPr>
              <w:t>9 127</w:t>
            </w:r>
          </w:p>
        </w:tc>
        <w:tc>
          <w:tcPr>
            <w:tcW w:w="484" w:type="pct"/>
            <w:tcBorders>
              <w:top w:val="nil"/>
              <w:left w:val="single" w:sz="4" w:space="0" w:color="auto"/>
              <w:bottom w:val="nil"/>
              <w:right w:val="single" w:sz="4" w:space="0" w:color="auto"/>
            </w:tcBorders>
            <w:shd w:val="clear" w:color="auto" w:fill="auto"/>
            <w:noWrap/>
            <w:vAlign w:val="center"/>
          </w:tcPr>
          <w:p w14:paraId="1EC4DA4A" w14:textId="77777777" w:rsidR="00F908BF" w:rsidRPr="00F908BF" w:rsidRDefault="00F908BF" w:rsidP="00F908BF">
            <w:pPr>
              <w:widowControl w:val="0"/>
              <w:autoSpaceDE w:val="0"/>
              <w:autoSpaceDN w:val="0"/>
              <w:adjustRightInd w:val="0"/>
              <w:jc w:val="center"/>
            </w:pPr>
            <w:r w:rsidRPr="00F908BF">
              <w:t>5 655</w:t>
            </w:r>
          </w:p>
        </w:tc>
        <w:tc>
          <w:tcPr>
            <w:tcW w:w="375" w:type="pct"/>
            <w:tcBorders>
              <w:top w:val="nil"/>
              <w:left w:val="nil"/>
              <w:bottom w:val="nil"/>
              <w:right w:val="single" w:sz="4" w:space="0" w:color="auto"/>
            </w:tcBorders>
            <w:shd w:val="clear" w:color="auto" w:fill="auto"/>
            <w:noWrap/>
            <w:vAlign w:val="center"/>
          </w:tcPr>
          <w:p w14:paraId="00F71337" w14:textId="77777777" w:rsidR="00F908BF" w:rsidRPr="00F908BF" w:rsidRDefault="00F908BF" w:rsidP="00F908BF">
            <w:pPr>
              <w:widowControl w:val="0"/>
              <w:autoSpaceDE w:val="0"/>
              <w:autoSpaceDN w:val="0"/>
              <w:adjustRightInd w:val="0"/>
              <w:jc w:val="center"/>
            </w:pPr>
            <w:r w:rsidRPr="00F908BF">
              <w:t>3 472</w:t>
            </w:r>
          </w:p>
        </w:tc>
        <w:tc>
          <w:tcPr>
            <w:tcW w:w="402" w:type="pct"/>
            <w:tcBorders>
              <w:top w:val="nil"/>
              <w:left w:val="nil"/>
              <w:bottom w:val="nil"/>
              <w:right w:val="nil"/>
            </w:tcBorders>
            <w:shd w:val="clear" w:color="auto" w:fill="auto"/>
            <w:noWrap/>
            <w:vAlign w:val="center"/>
          </w:tcPr>
          <w:p w14:paraId="21A8DFA7" w14:textId="77777777" w:rsidR="00F908BF" w:rsidRPr="00F908BF" w:rsidRDefault="00F908BF" w:rsidP="00F908BF">
            <w:pPr>
              <w:widowControl w:val="0"/>
              <w:autoSpaceDE w:val="0"/>
              <w:autoSpaceDN w:val="0"/>
              <w:adjustRightInd w:val="0"/>
              <w:jc w:val="center"/>
            </w:pPr>
            <w:r w:rsidRPr="00F908BF">
              <w:t>2 665</w:t>
            </w:r>
          </w:p>
        </w:tc>
        <w:tc>
          <w:tcPr>
            <w:tcW w:w="466" w:type="pct"/>
            <w:tcBorders>
              <w:top w:val="nil"/>
              <w:left w:val="single" w:sz="4" w:space="0" w:color="auto"/>
              <w:bottom w:val="nil"/>
              <w:right w:val="single" w:sz="4" w:space="0" w:color="auto"/>
            </w:tcBorders>
            <w:shd w:val="clear" w:color="auto" w:fill="auto"/>
            <w:noWrap/>
            <w:vAlign w:val="center"/>
          </w:tcPr>
          <w:p w14:paraId="6698C5C2" w14:textId="77777777" w:rsidR="00F908BF" w:rsidRPr="00F908BF" w:rsidRDefault="00F908BF" w:rsidP="00F908BF">
            <w:pPr>
              <w:widowControl w:val="0"/>
              <w:autoSpaceDE w:val="0"/>
              <w:autoSpaceDN w:val="0"/>
              <w:adjustRightInd w:val="0"/>
              <w:jc w:val="center"/>
            </w:pPr>
            <w:r w:rsidRPr="00F908BF">
              <w:t>1 420</w:t>
            </w:r>
          </w:p>
        </w:tc>
        <w:tc>
          <w:tcPr>
            <w:tcW w:w="375" w:type="pct"/>
            <w:tcBorders>
              <w:top w:val="nil"/>
              <w:left w:val="nil"/>
              <w:bottom w:val="nil"/>
              <w:right w:val="single" w:sz="4" w:space="0" w:color="auto"/>
            </w:tcBorders>
            <w:shd w:val="clear" w:color="auto" w:fill="auto"/>
            <w:noWrap/>
            <w:vAlign w:val="center"/>
          </w:tcPr>
          <w:p w14:paraId="0DE7A2BF" w14:textId="77777777" w:rsidR="00F908BF" w:rsidRPr="00F908BF" w:rsidRDefault="00F908BF" w:rsidP="00F908BF">
            <w:pPr>
              <w:widowControl w:val="0"/>
              <w:autoSpaceDE w:val="0"/>
              <w:autoSpaceDN w:val="0"/>
              <w:adjustRightInd w:val="0"/>
              <w:jc w:val="center"/>
            </w:pPr>
            <w:r w:rsidRPr="00F908BF">
              <w:t>1 245</w:t>
            </w:r>
          </w:p>
        </w:tc>
        <w:tc>
          <w:tcPr>
            <w:tcW w:w="409" w:type="pct"/>
            <w:tcBorders>
              <w:top w:val="nil"/>
              <w:left w:val="nil"/>
              <w:bottom w:val="nil"/>
              <w:right w:val="nil"/>
            </w:tcBorders>
            <w:shd w:val="clear" w:color="auto" w:fill="auto"/>
            <w:noWrap/>
            <w:vAlign w:val="center"/>
          </w:tcPr>
          <w:p w14:paraId="0A5B2D8A" w14:textId="77777777" w:rsidR="00F908BF" w:rsidRPr="00F908BF" w:rsidRDefault="00F908BF" w:rsidP="00F908BF">
            <w:pPr>
              <w:widowControl w:val="0"/>
              <w:autoSpaceDE w:val="0"/>
              <w:autoSpaceDN w:val="0"/>
              <w:adjustRightInd w:val="0"/>
              <w:jc w:val="center"/>
            </w:pPr>
            <w:r w:rsidRPr="00F908BF">
              <w:t>6 462</w:t>
            </w:r>
          </w:p>
        </w:tc>
        <w:tc>
          <w:tcPr>
            <w:tcW w:w="484" w:type="pct"/>
            <w:tcBorders>
              <w:top w:val="nil"/>
              <w:left w:val="single" w:sz="4" w:space="0" w:color="auto"/>
              <w:bottom w:val="nil"/>
              <w:right w:val="single" w:sz="4" w:space="0" w:color="auto"/>
            </w:tcBorders>
            <w:shd w:val="clear" w:color="auto" w:fill="auto"/>
            <w:noWrap/>
            <w:vAlign w:val="center"/>
          </w:tcPr>
          <w:p w14:paraId="66EECACA" w14:textId="77777777" w:rsidR="00F908BF" w:rsidRPr="00F908BF" w:rsidRDefault="00F908BF" w:rsidP="00F908BF">
            <w:pPr>
              <w:widowControl w:val="0"/>
              <w:autoSpaceDE w:val="0"/>
              <w:autoSpaceDN w:val="0"/>
              <w:adjustRightInd w:val="0"/>
              <w:jc w:val="center"/>
            </w:pPr>
            <w:r w:rsidRPr="00F908BF">
              <w:t>4 235</w:t>
            </w:r>
          </w:p>
        </w:tc>
        <w:tc>
          <w:tcPr>
            <w:tcW w:w="376" w:type="pct"/>
            <w:tcBorders>
              <w:top w:val="nil"/>
              <w:left w:val="nil"/>
              <w:bottom w:val="nil"/>
              <w:right w:val="nil"/>
            </w:tcBorders>
            <w:shd w:val="clear" w:color="auto" w:fill="auto"/>
            <w:noWrap/>
            <w:vAlign w:val="center"/>
          </w:tcPr>
          <w:p w14:paraId="71E6A868" w14:textId="77777777" w:rsidR="00F908BF" w:rsidRPr="00F908BF" w:rsidRDefault="00F908BF" w:rsidP="00F908BF">
            <w:pPr>
              <w:widowControl w:val="0"/>
              <w:autoSpaceDE w:val="0"/>
              <w:autoSpaceDN w:val="0"/>
              <w:adjustRightInd w:val="0"/>
              <w:jc w:val="center"/>
            </w:pPr>
            <w:r w:rsidRPr="00F908BF">
              <w:t>2 227</w:t>
            </w:r>
          </w:p>
        </w:tc>
      </w:tr>
      <w:tr w:rsidR="00F908BF" w:rsidRPr="00F908BF" w14:paraId="34DF0530" w14:textId="77777777" w:rsidTr="00CA19D3">
        <w:trPr>
          <w:trHeight w:val="537"/>
          <w:jc w:val="center"/>
        </w:trPr>
        <w:tc>
          <w:tcPr>
            <w:tcW w:w="1220" w:type="pct"/>
            <w:tcBorders>
              <w:top w:val="nil"/>
              <w:left w:val="nil"/>
              <w:bottom w:val="nil"/>
              <w:right w:val="nil"/>
            </w:tcBorders>
            <w:shd w:val="clear" w:color="auto" w:fill="auto"/>
            <w:noWrap/>
            <w:vAlign w:val="center"/>
            <w:hideMark/>
          </w:tcPr>
          <w:p w14:paraId="41986C85" w14:textId="77777777" w:rsidR="00F908BF" w:rsidRPr="00F908BF" w:rsidRDefault="00F908BF" w:rsidP="00F908BF">
            <w:pPr>
              <w:widowControl w:val="0"/>
              <w:autoSpaceDE w:val="0"/>
              <w:autoSpaceDN w:val="0"/>
              <w:adjustRightInd w:val="0"/>
            </w:pPr>
            <w:r w:rsidRPr="00F908BF">
              <w:t>I Circuito Zona Atlántica</w:t>
            </w:r>
          </w:p>
        </w:tc>
        <w:tc>
          <w:tcPr>
            <w:tcW w:w="409" w:type="pct"/>
            <w:tcBorders>
              <w:top w:val="nil"/>
              <w:left w:val="single" w:sz="4" w:space="0" w:color="auto"/>
              <w:bottom w:val="nil"/>
              <w:right w:val="nil"/>
            </w:tcBorders>
            <w:shd w:val="clear" w:color="auto" w:fill="auto"/>
            <w:noWrap/>
            <w:vAlign w:val="center"/>
          </w:tcPr>
          <w:p w14:paraId="0F8803A2" w14:textId="77777777" w:rsidR="00F908BF" w:rsidRPr="00F908BF" w:rsidRDefault="00F908BF" w:rsidP="00F908BF">
            <w:pPr>
              <w:widowControl w:val="0"/>
              <w:autoSpaceDE w:val="0"/>
              <w:autoSpaceDN w:val="0"/>
              <w:adjustRightInd w:val="0"/>
              <w:jc w:val="center"/>
              <w:rPr>
                <w:b/>
              </w:rPr>
            </w:pPr>
            <w:r w:rsidRPr="00F908BF">
              <w:rPr>
                <w:b/>
              </w:rPr>
              <w:t>14 341</w:t>
            </w:r>
          </w:p>
        </w:tc>
        <w:tc>
          <w:tcPr>
            <w:tcW w:w="484" w:type="pct"/>
            <w:tcBorders>
              <w:top w:val="nil"/>
              <w:left w:val="single" w:sz="4" w:space="0" w:color="auto"/>
              <w:bottom w:val="nil"/>
              <w:right w:val="single" w:sz="4" w:space="0" w:color="auto"/>
            </w:tcBorders>
            <w:shd w:val="clear" w:color="auto" w:fill="auto"/>
            <w:noWrap/>
            <w:vAlign w:val="center"/>
          </w:tcPr>
          <w:p w14:paraId="7000251B" w14:textId="77777777" w:rsidR="00F908BF" w:rsidRPr="00F908BF" w:rsidRDefault="00F908BF" w:rsidP="00F908BF">
            <w:pPr>
              <w:widowControl w:val="0"/>
              <w:autoSpaceDE w:val="0"/>
              <w:autoSpaceDN w:val="0"/>
              <w:adjustRightInd w:val="0"/>
              <w:jc w:val="center"/>
            </w:pPr>
            <w:r w:rsidRPr="00F908BF">
              <w:t>9 109</w:t>
            </w:r>
          </w:p>
        </w:tc>
        <w:tc>
          <w:tcPr>
            <w:tcW w:w="375" w:type="pct"/>
            <w:tcBorders>
              <w:top w:val="nil"/>
              <w:left w:val="nil"/>
              <w:bottom w:val="nil"/>
              <w:right w:val="single" w:sz="4" w:space="0" w:color="auto"/>
            </w:tcBorders>
            <w:shd w:val="clear" w:color="auto" w:fill="auto"/>
            <w:noWrap/>
            <w:vAlign w:val="center"/>
          </w:tcPr>
          <w:p w14:paraId="509C730B" w14:textId="77777777" w:rsidR="00F908BF" w:rsidRPr="00F908BF" w:rsidRDefault="00F908BF" w:rsidP="00F908BF">
            <w:pPr>
              <w:widowControl w:val="0"/>
              <w:autoSpaceDE w:val="0"/>
              <w:autoSpaceDN w:val="0"/>
              <w:adjustRightInd w:val="0"/>
              <w:jc w:val="center"/>
            </w:pPr>
            <w:r w:rsidRPr="00F908BF">
              <w:t>5 232</w:t>
            </w:r>
          </w:p>
        </w:tc>
        <w:tc>
          <w:tcPr>
            <w:tcW w:w="402" w:type="pct"/>
            <w:tcBorders>
              <w:top w:val="nil"/>
              <w:left w:val="nil"/>
              <w:bottom w:val="nil"/>
              <w:right w:val="nil"/>
            </w:tcBorders>
            <w:shd w:val="clear" w:color="auto" w:fill="auto"/>
            <w:noWrap/>
            <w:vAlign w:val="center"/>
          </w:tcPr>
          <w:p w14:paraId="1CF65F1D" w14:textId="77777777" w:rsidR="00F908BF" w:rsidRPr="00F908BF" w:rsidRDefault="00F908BF" w:rsidP="00F908BF">
            <w:pPr>
              <w:widowControl w:val="0"/>
              <w:autoSpaceDE w:val="0"/>
              <w:autoSpaceDN w:val="0"/>
              <w:adjustRightInd w:val="0"/>
              <w:jc w:val="center"/>
            </w:pPr>
            <w:r w:rsidRPr="00F908BF">
              <w:t>4 494</w:t>
            </w:r>
          </w:p>
        </w:tc>
        <w:tc>
          <w:tcPr>
            <w:tcW w:w="466" w:type="pct"/>
            <w:tcBorders>
              <w:top w:val="nil"/>
              <w:left w:val="single" w:sz="4" w:space="0" w:color="auto"/>
              <w:bottom w:val="nil"/>
              <w:right w:val="single" w:sz="4" w:space="0" w:color="auto"/>
            </w:tcBorders>
            <w:shd w:val="clear" w:color="auto" w:fill="auto"/>
            <w:noWrap/>
            <w:vAlign w:val="center"/>
          </w:tcPr>
          <w:p w14:paraId="32ABA783" w14:textId="77777777" w:rsidR="00F908BF" w:rsidRPr="00F908BF" w:rsidRDefault="00F908BF" w:rsidP="00F908BF">
            <w:pPr>
              <w:widowControl w:val="0"/>
              <w:autoSpaceDE w:val="0"/>
              <w:autoSpaceDN w:val="0"/>
              <w:adjustRightInd w:val="0"/>
              <w:jc w:val="center"/>
            </w:pPr>
            <w:r w:rsidRPr="00F908BF">
              <w:t>2 963</w:t>
            </w:r>
          </w:p>
        </w:tc>
        <w:tc>
          <w:tcPr>
            <w:tcW w:w="375" w:type="pct"/>
            <w:tcBorders>
              <w:top w:val="nil"/>
              <w:left w:val="nil"/>
              <w:bottom w:val="nil"/>
              <w:right w:val="single" w:sz="4" w:space="0" w:color="auto"/>
            </w:tcBorders>
            <w:shd w:val="clear" w:color="auto" w:fill="auto"/>
            <w:noWrap/>
            <w:vAlign w:val="center"/>
          </w:tcPr>
          <w:p w14:paraId="7E462D78" w14:textId="77777777" w:rsidR="00F908BF" w:rsidRPr="00F908BF" w:rsidRDefault="00F908BF" w:rsidP="00F908BF">
            <w:pPr>
              <w:widowControl w:val="0"/>
              <w:autoSpaceDE w:val="0"/>
              <w:autoSpaceDN w:val="0"/>
              <w:adjustRightInd w:val="0"/>
              <w:jc w:val="center"/>
            </w:pPr>
            <w:r w:rsidRPr="00F908BF">
              <w:t>1 531</w:t>
            </w:r>
          </w:p>
        </w:tc>
        <w:tc>
          <w:tcPr>
            <w:tcW w:w="409" w:type="pct"/>
            <w:tcBorders>
              <w:top w:val="nil"/>
              <w:left w:val="nil"/>
              <w:bottom w:val="nil"/>
              <w:right w:val="nil"/>
            </w:tcBorders>
            <w:shd w:val="clear" w:color="auto" w:fill="auto"/>
            <w:noWrap/>
            <w:vAlign w:val="center"/>
          </w:tcPr>
          <w:p w14:paraId="654B4F79" w14:textId="77777777" w:rsidR="00F908BF" w:rsidRPr="00F908BF" w:rsidRDefault="00F908BF" w:rsidP="00F908BF">
            <w:pPr>
              <w:widowControl w:val="0"/>
              <w:autoSpaceDE w:val="0"/>
              <w:autoSpaceDN w:val="0"/>
              <w:adjustRightInd w:val="0"/>
              <w:jc w:val="center"/>
            </w:pPr>
            <w:r w:rsidRPr="00F908BF">
              <w:t>9 847</w:t>
            </w:r>
          </w:p>
        </w:tc>
        <w:tc>
          <w:tcPr>
            <w:tcW w:w="484" w:type="pct"/>
            <w:tcBorders>
              <w:top w:val="nil"/>
              <w:left w:val="single" w:sz="4" w:space="0" w:color="auto"/>
              <w:bottom w:val="nil"/>
              <w:right w:val="single" w:sz="4" w:space="0" w:color="auto"/>
            </w:tcBorders>
            <w:shd w:val="clear" w:color="auto" w:fill="auto"/>
            <w:noWrap/>
            <w:vAlign w:val="center"/>
          </w:tcPr>
          <w:p w14:paraId="1534D0F7" w14:textId="77777777" w:rsidR="00F908BF" w:rsidRPr="00F908BF" w:rsidRDefault="00F908BF" w:rsidP="00F908BF">
            <w:pPr>
              <w:widowControl w:val="0"/>
              <w:autoSpaceDE w:val="0"/>
              <w:autoSpaceDN w:val="0"/>
              <w:adjustRightInd w:val="0"/>
              <w:jc w:val="center"/>
            </w:pPr>
            <w:r w:rsidRPr="00F908BF">
              <w:t>6 146</w:t>
            </w:r>
          </w:p>
        </w:tc>
        <w:tc>
          <w:tcPr>
            <w:tcW w:w="376" w:type="pct"/>
            <w:tcBorders>
              <w:top w:val="nil"/>
              <w:left w:val="nil"/>
              <w:bottom w:val="nil"/>
              <w:right w:val="nil"/>
            </w:tcBorders>
            <w:shd w:val="clear" w:color="auto" w:fill="auto"/>
            <w:noWrap/>
            <w:vAlign w:val="center"/>
          </w:tcPr>
          <w:p w14:paraId="26415ECF" w14:textId="77777777" w:rsidR="00F908BF" w:rsidRPr="00F908BF" w:rsidRDefault="00F908BF" w:rsidP="00F908BF">
            <w:pPr>
              <w:widowControl w:val="0"/>
              <w:autoSpaceDE w:val="0"/>
              <w:autoSpaceDN w:val="0"/>
              <w:adjustRightInd w:val="0"/>
              <w:jc w:val="center"/>
            </w:pPr>
            <w:r w:rsidRPr="00F908BF">
              <w:t>3 701</w:t>
            </w:r>
          </w:p>
        </w:tc>
      </w:tr>
      <w:tr w:rsidR="00F908BF" w:rsidRPr="00F908BF" w14:paraId="0FD1B43B" w14:textId="77777777" w:rsidTr="00CA19D3">
        <w:trPr>
          <w:trHeight w:val="528"/>
          <w:jc w:val="center"/>
        </w:trPr>
        <w:tc>
          <w:tcPr>
            <w:tcW w:w="1220" w:type="pct"/>
            <w:tcBorders>
              <w:top w:val="nil"/>
              <w:left w:val="nil"/>
              <w:bottom w:val="nil"/>
              <w:right w:val="nil"/>
            </w:tcBorders>
            <w:shd w:val="clear" w:color="auto" w:fill="auto"/>
            <w:noWrap/>
            <w:vAlign w:val="center"/>
            <w:hideMark/>
          </w:tcPr>
          <w:p w14:paraId="6AD6E20B" w14:textId="77777777" w:rsidR="00F908BF" w:rsidRPr="00F908BF" w:rsidRDefault="00F908BF" w:rsidP="00F908BF">
            <w:pPr>
              <w:widowControl w:val="0"/>
              <w:autoSpaceDE w:val="0"/>
              <w:autoSpaceDN w:val="0"/>
              <w:adjustRightInd w:val="0"/>
            </w:pPr>
            <w:r w:rsidRPr="00F908BF">
              <w:lastRenderedPageBreak/>
              <w:t>II Circuito Zona Atlántica</w:t>
            </w:r>
          </w:p>
        </w:tc>
        <w:tc>
          <w:tcPr>
            <w:tcW w:w="409" w:type="pct"/>
            <w:tcBorders>
              <w:top w:val="nil"/>
              <w:left w:val="single" w:sz="4" w:space="0" w:color="auto"/>
              <w:bottom w:val="nil"/>
              <w:right w:val="nil"/>
            </w:tcBorders>
            <w:shd w:val="clear" w:color="auto" w:fill="auto"/>
            <w:noWrap/>
            <w:vAlign w:val="center"/>
          </w:tcPr>
          <w:p w14:paraId="50AAB782" w14:textId="77777777" w:rsidR="00F908BF" w:rsidRPr="00F908BF" w:rsidRDefault="00F908BF" w:rsidP="00F908BF">
            <w:pPr>
              <w:widowControl w:val="0"/>
              <w:autoSpaceDE w:val="0"/>
              <w:autoSpaceDN w:val="0"/>
              <w:adjustRightInd w:val="0"/>
              <w:jc w:val="center"/>
              <w:rPr>
                <w:b/>
              </w:rPr>
            </w:pPr>
            <w:r w:rsidRPr="00F908BF">
              <w:rPr>
                <w:b/>
              </w:rPr>
              <w:t>18 516</w:t>
            </w:r>
          </w:p>
        </w:tc>
        <w:tc>
          <w:tcPr>
            <w:tcW w:w="484" w:type="pct"/>
            <w:tcBorders>
              <w:top w:val="nil"/>
              <w:left w:val="single" w:sz="4" w:space="0" w:color="auto"/>
              <w:bottom w:val="nil"/>
              <w:right w:val="single" w:sz="4" w:space="0" w:color="auto"/>
            </w:tcBorders>
            <w:shd w:val="clear" w:color="auto" w:fill="auto"/>
            <w:noWrap/>
            <w:vAlign w:val="center"/>
          </w:tcPr>
          <w:p w14:paraId="404EC547" w14:textId="77777777" w:rsidR="00F908BF" w:rsidRPr="00F908BF" w:rsidRDefault="00F908BF" w:rsidP="00F908BF">
            <w:pPr>
              <w:widowControl w:val="0"/>
              <w:autoSpaceDE w:val="0"/>
              <w:autoSpaceDN w:val="0"/>
              <w:adjustRightInd w:val="0"/>
              <w:jc w:val="center"/>
            </w:pPr>
            <w:r w:rsidRPr="00F908BF">
              <w:t>11 523</w:t>
            </w:r>
          </w:p>
        </w:tc>
        <w:tc>
          <w:tcPr>
            <w:tcW w:w="375" w:type="pct"/>
            <w:tcBorders>
              <w:top w:val="nil"/>
              <w:left w:val="nil"/>
              <w:bottom w:val="nil"/>
              <w:right w:val="single" w:sz="4" w:space="0" w:color="auto"/>
            </w:tcBorders>
            <w:shd w:val="clear" w:color="auto" w:fill="auto"/>
            <w:noWrap/>
            <w:vAlign w:val="center"/>
          </w:tcPr>
          <w:p w14:paraId="28F30079" w14:textId="77777777" w:rsidR="00F908BF" w:rsidRPr="00F908BF" w:rsidRDefault="00F908BF" w:rsidP="00F908BF">
            <w:pPr>
              <w:widowControl w:val="0"/>
              <w:autoSpaceDE w:val="0"/>
              <w:autoSpaceDN w:val="0"/>
              <w:adjustRightInd w:val="0"/>
              <w:jc w:val="center"/>
            </w:pPr>
            <w:r w:rsidRPr="00F908BF">
              <w:t>6 993</w:t>
            </w:r>
          </w:p>
        </w:tc>
        <w:tc>
          <w:tcPr>
            <w:tcW w:w="402" w:type="pct"/>
            <w:tcBorders>
              <w:top w:val="nil"/>
              <w:left w:val="nil"/>
              <w:bottom w:val="nil"/>
              <w:right w:val="nil"/>
            </w:tcBorders>
            <w:shd w:val="clear" w:color="auto" w:fill="auto"/>
            <w:noWrap/>
            <w:vAlign w:val="center"/>
          </w:tcPr>
          <w:p w14:paraId="0D65E6F8" w14:textId="77777777" w:rsidR="00F908BF" w:rsidRPr="00F908BF" w:rsidRDefault="00F908BF" w:rsidP="00F908BF">
            <w:pPr>
              <w:widowControl w:val="0"/>
              <w:autoSpaceDE w:val="0"/>
              <w:autoSpaceDN w:val="0"/>
              <w:adjustRightInd w:val="0"/>
              <w:jc w:val="center"/>
            </w:pPr>
            <w:r w:rsidRPr="00F908BF">
              <w:t>5 698</w:t>
            </w:r>
          </w:p>
        </w:tc>
        <w:tc>
          <w:tcPr>
            <w:tcW w:w="466" w:type="pct"/>
            <w:tcBorders>
              <w:top w:val="nil"/>
              <w:left w:val="single" w:sz="4" w:space="0" w:color="auto"/>
              <w:bottom w:val="nil"/>
              <w:right w:val="single" w:sz="4" w:space="0" w:color="auto"/>
            </w:tcBorders>
            <w:shd w:val="clear" w:color="auto" w:fill="auto"/>
            <w:noWrap/>
            <w:vAlign w:val="center"/>
          </w:tcPr>
          <w:p w14:paraId="195A76BD" w14:textId="77777777" w:rsidR="00F908BF" w:rsidRPr="00F908BF" w:rsidRDefault="00F908BF" w:rsidP="00F908BF">
            <w:pPr>
              <w:widowControl w:val="0"/>
              <w:autoSpaceDE w:val="0"/>
              <w:autoSpaceDN w:val="0"/>
              <w:adjustRightInd w:val="0"/>
              <w:jc w:val="center"/>
            </w:pPr>
            <w:r w:rsidRPr="00F908BF">
              <w:t>3 392</w:t>
            </w:r>
          </w:p>
        </w:tc>
        <w:tc>
          <w:tcPr>
            <w:tcW w:w="375" w:type="pct"/>
            <w:tcBorders>
              <w:top w:val="nil"/>
              <w:left w:val="nil"/>
              <w:bottom w:val="nil"/>
              <w:right w:val="single" w:sz="4" w:space="0" w:color="auto"/>
            </w:tcBorders>
            <w:shd w:val="clear" w:color="auto" w:fill="auto"/>
            <w:noWrap/>
            <w:vAlign w:val="center"/>
          </w:tcPr>
          <w:p w14:paraId="3E89DE71" w14:textId="77777777" w:rsidR="00F908BF" w:rsidRPr="00F908BF" w:rsidRDefault="00F908BF" w:rsidP="00F908BF">
            <w:pPr>
              <w:widowControl w:val="0"/>
              <w:autoSpaceDE w:val="0"/>
              <w:autoSpaceDN w:val="0"/>
              <w:adjustRightInd w:val="0"/>
              <w:jc w:val="center"/>
            </w:pPr>
            <w:r w:rsidRPr="00F908BF">
              <w:t>2 306</w:t>
            </w:r>
          </w:p>
        </w:tc>
        <w:tc>
          <w:tcPr>
            <w:tcW w:w="409" w:type="pct"/>
            <w:tcBorders>
              <w:top w:val="nil"/>
              <w:left w:val="nil"/>
              <w:bottom w:val="nil"/>
              <w:right w:val="nil"/>
            </w:tcBorders>
            <w:shd w:val="clear" w:color="auto" w:fill="auto"/>
            <w:noWrap/>
            <w:vAlign w:val="center"/>
          </w:tcPr>
          <w:p w14:paraId="4A276E37" w14:textId="77777777" w:rsidR="00F908BF" w:rsidRPr="00F908BF" w:rsidRDefault="00F908BF" w:rsidP="00F908BF">
            <w:pPr>
              <w:widowControl w:val="0"/>
              <w:autoSpaceDE w:val="0"/>
              <w:autoSpaceDN w:val="0"/>
              <w:adjustRightInd w:val="0"/>
              <w:jc w:val="center"/>
            </w:pPr>
            <w:r w:rsidRPr="00F908BF">
              <w:t>12 818</w:t>
            </w:r>
          </w:p>
        </w:tc>
        <w:tc>
          <w:tcPr>
            <w:tcW w:w="484" w:type="pct"/>
            <w:tcBorders>
              <w:top w:val="nil"/>
              <w:left w:val="single" w:sz="4" w:space="0" w:color="auto"/>
              <w:bottom w:val="nil"/>
              <w:right w:val="single" w:sz="4" w:space="0" w:color="auto"/>
            </w:tcBorders>
            <w:shd w:val="clear" w:color="auto" w:fill="auto"/>
            <w:noWrap/>
            <w:vAlign w:val="center"/>
          </w:tcPr>
          <w:p w14:paraId="65BC13A9" w14:textId="77777777" w:rsidR="00F908BF" w:rsidRPr="00F908BF" w:rsidRDefault="00F908BF" w:rsidP="00F908BF">
            <w:pPr>
              <w:widowControl w:val="0"/>
              <w:autoSpaceDE w:val="0"/>
              <w:autoSpaceDN w:val="0"/>
              <w:adjustRightInd w:val="0"/>
              <w:jc w:val="center"/>
            </w:pPr>
            <w:r w:rsidRPr="00F908BF">
              <w:t>8 131</w:t>
            </w:r>
          </w:p>
        </w:tc>
        <w:tc>
          <w:tcPr>
            <w:tcW w:w="376" w:type="pct"/>
            <w:tcBorders>
              <w:top w:val="nil"/>
              <w:left w:val="nil"/>
              <w:bottom w:val="nil"/>
              <w:right w:val="nil"/>
            </w:tcBorders>
            <w:shd w:val="clear" w:color="auto" w:fill="auto"/>
            <w:noWrap/>
            <w:vAlign w:val="center"/>
          </w:tcPr>
          <w:p w14:paraId="7B4B38DF" w14:textId="77777777" w:rsidR="00F908BF" w:rsidRPr="00F908BF" w:rsidRDefault="00F908BF" w:rsidP="00F908BF">
            <w:pPr>
              <w:widowControl w:val="0"/>
              <w:autoSpaceDE w:val="0"/>
              <w:autoSpaceDN w:val="0"/>
              <w:adjustRightInd w:val="0"/>
              <w:jc w:val="center"/>
            </w:pPr>
            <w:r w:rsidRPr="00F908BF">
              <w:t>4 687</w:t>
            </w:r>
          </w:p>
        </w:tc>
      </w:tr>
      <w:tr w:rsidR="00F908BF" w:rsidRPr="00F908BF" w14:paraId="778D8F5A" w14:textId="77777777" w:rsidTr="00CA19D3">
        <w:trPr>
          <w:trHeight w:val="273"/>
          <w:jc w:val="center"/>
        </w:trPr>
        <w:tc>
          <w:tcPr>
            <w:tcW w:w="1220" w:type="pct"/>
            <w:tcBorders>
              <w:top w:val="nil"/>
              <w:left w:val="nil"/>
              <w:bottom w:val="single" w:sz="4" w:space="0" w:color="auto"/>
              <w:right w:val="nil"/>
            </w:tcBorders>
            <w:shd w:val="clear" w:color="auto" w:fill="auto"/>
            <w:noWrap/>
            <w:vAlign w:val="center"/>
            <w:hideMark/>
          </w:tcPr>
          <w:p w14:paraId="7AFC0097" w14:textId="77777777" w:rsidR="00F908BF" w:rsidRPr="00F908BF" w:rsidRDefault="00F908BF" w:rsidP="00F908BF">
            <w:pPr>
              <w:widowControl w:val="0"/>
              <w:autoSpaceDE w:val="0"/>
              <w:autoSpaceDN w:val="0"/>
              <w:adjustRightInd w:val="0"/>
            </w:pPr>
            <w:r w:rsidRPr="00F908BF">
              <w:t> </w:t>
            </w:r>
          </w:p>
        </w:tc>
        <w:tc>
          <w:tcPr>
            <w:tcW w:w="409" w:type="pct"/>
            <w:tcBorders>
              <w:top w:val="nil"/>
              <w:left w:val="single" w:sz="4" w:space="0" w:color="auto"/>
              <w:bottom w:val="single" w:sz="4" w:space="0" w:color="auto"/>
              <w:right w:val="nil"/>
            </w:tcBorders>
            <w:shd w:val="clear" w:color="auto" w:fill="auto"/>
            <w:noWrap/>
            <w:vAlign w:val="center"/>
            <w:hideMark/>
          </w:tcPr>
          <w:p w14:paraId="30AF93CC" w14:textId="77777777" w:rsidR="00F908BF" w:rsidRPr="00F908BF" w:rsidRDefault="00F908BF" w:rsidP="00F908BF">
            <w:pPr>
              <w:widowControl w:val="0"/>
              <w:autoSpaceDE w:val="0"/>
              <w:autoSpaceDN w:val="0"/>
              <w:adjustRightInd w:val="0"/>
            </w:pPr>
            <w:r w:rsidRPr="00F908BF">
              <w:t> </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5AC5C529" w14:textId="77777777" w:rsidR="00F908BF" w:rsidRPr="00F908BF" w:rsidRDefault="00F908BF" w:rsidP="00F908BF">
            <w:pPr>
              <w:widowControl w:val="0"/>
              <w:autoSpaceDE w:val="0"/>
              <w:autoSpaceDN w:val="0"/>
              <w:adjustRightInd w:val="0"/>
            </w:pPr>
            <w:r w:rsidRPr="00F908BF">
              <w:t> </w:t>
            </w:r>
          </w:p>
        </w:tc>
        <w:tc>
          <w:tcPr>
            <w:tcW w:w="375" w:type="pct"/>
            <w:tcBorders>
              <w:top w:val="nil"/>
              <w:left w:val="nil"/>
              <w:bottom w:val="single" w:sz="4" w:space="0" w:color="auto"/>
              <w:right w:val="single" w:sz="4" w:space="0" w:color="auto"/>
            </w:tcBorders>
            <w:shd w:val="clear" w:color="auto" w:fill="auto"/>
            <w:noWrap/>
            <w:vAlign w:val="center"/>
            <w:hideMark/>
          </w:tcPr>
          <w:p w14:paraId="70299DBE" w14:textId="77777777" w:rsidR="00F908BF" w:rsidRPr="00F908BF" w:rsidRDefault="00F908BF" w:rsidP="00F908BF">
            <w:pPr>
              <w:widowControl w:val="0"/>
              <w:autoSpaceDE w:val="0"/>
              <w:autoSpaceDN w:val="0"/>
              <w:adjustRightInd w:val="0"/>
            </w:pPr>
            <w:r w:rsidRPr="00F908BF">
              <w:t> </w:t>
            </w:r>
          </w:p>
        </w:tc>
        <w:tc>
          <w:tcPr>
            <w:tcW w:w="402" w:type="pct"/>
            <w:tcBorders>
              <w:top w:val="nil"/>
              <w:left w:val="nil"/>
              <w:bottom w:val="single" w:sz="4" w:space="0" w:color="auto"/>
              <w:right w:val="nil"/>
            </w:tcBorders>
            <w:shd w:val="clear" w:color="auto" w:fill="auto"/>
            <w:noWrap/>
            <w:vAlign w:val="center"/>
            <w:hideMark/>
          </w:tcPr>
          <w:p w14:paraId="079578CA" w14:textId="77777777" w:rsidR="00F908BF" w:rsidRPr="00F908BF" w:rsidRDefault="00F908BF" w:rsidP="00F908BF">
            <w:pPr>
              <w:widowControl w:val="0"/>
              <w:autoSpaceDE w:val="0"/>
              <w:autoSpaceDN w:val="0"/>
              <w:adjustRightInd w:val="0"/>
              <w:jc w:val="center"/>
            </w:pPr>
            <w:r w:rsidRPr="00F908BF">
              <w:t> </w:t>
            </w:r>
          </w:p>
        </w:tc>
        <w:tc>
          <w:tcPr>
            <w:tcW w:w="466" w:type="pct"/>
            <w:tcBorders>
              <w:top w:val="nil"/>
              <w:left w:val="single" w:sz="4" w:space="0" w:color="auto"/>
              <w:bottom w:val="single" w:sz="4" w:space="0" w:color="auto"/>
              <w:right w:val="single" w:sz="4" w:space="0" w:color="auto"/>
            </w:tcBorders>
            <w:shd w:val="clear" w:color="auto" w:fill="auto"/>
            <w:noWrap/>
            <w:vAlign w:val="center"/>
          </w:tcPr>
          <w:p w14:paraId="0C478D1E" w14:textId="77777777" w:rsidR="00F908BF" w:rsidRPr="00F908BF" w:rsidRDefault="00F908BF" w:rsidP="00F908BF">
            <w:pPr>
              <w:widowControl w:val="0"/>
              <w:autoSpaceDE w:val="0"/>
              <w:autoSpaceDN w:val="0"/>
              <w:adjustRightInd w:val="0"/>
              <w:jc w:val="center"/>
            </w:pPr>
          </w:p>
        </w:tc>
        <w:tc>
          <w:tcPr>
            <w:tcW w:w="375" w:type="pct"/>
            <w:tcBorders>
              <w:top w:val="nil"/>
              <w:left w:val="nil"/>
              <w:bottom w:val="single" w:sz="4" w:space="0" w:color="auto"/>
              <w:right w:val="single" w:sz="4" w:space="0" w:color="auto"/>
            </w:tcBorders>
            <w:shd w:val="clear" w:color="auto" w:fill="auto"/>
            <w:noWrap/>
            <w:vAlign w:val="center"/>
          </w:tcPr>
          <w:p w14:paraId="2FFD6010" w14:textId="77777777" w:rsidR="00F908BF" w:rsidRPr="00F908BF" w:rsidRDefault="00F908BF" w:rsidP="00F908BF">
            <w:pPr>
              <w:widowControl w:val="0"/>
              <w:autoSpaceDE w:val="0"/>
              <w:autoSpaceDN w:val="0"/>
              <w:adjustRightInd w:val="0"/>
              <w:jc w:val="center"/>
            </w:pPr>
          </w:p>
        </w:tc>
        <w:tc>
          <w:tcPr>
            <w:tcW w:w="409" w:type="pct"/>
            <w:tcBorders>
              <w:top w:val="nil"/>
              <w:left w:val="nil"/>
              <w:bottom w:val="single" w:sz="4" w:space="0" w:color="auto"/>
              <w:right w:val="nil"/>
            </w:tcBorders>
            <w:shd w:val="clear" w:color="auto" w:fill="auto"/>
            <w:noWrap/>
            <w:vAlign w:val="center"/>
            <w:hideMark/>
          </w:tcPr>
          <w:p w14:paraId="265B0714" w14:textId="77777777" w:rsidR="00F908BF" w:rsidRPr="00F908BF" w:rsidRDefault="00F908BF" w:rsidP="00F908BF">
            <w:pPr>
              <w:widowControl w:val="0"/>
              <w:autoSpaceDE w:val="0"/>
              <w:autoSpaceDN w:val="0"/>
              <w:adjustRightInd w:val="0"/>
              <w:jc w:val="center"/>
            </w:pPr>
            <w:r w:rsidRPr="00F908BF">
              <w:t> </w:t>
            </w:r>
          </w:p>
        </w:tc>
        <w:tc>
          <w:tcPr>
            <w:tcW w:w="484" w:type="pct"/>
            <w:tcBorders>
              <w:top w:val="nil"/>
              <w:left w:val="single" w:sz="4" w:space="0" w:color="auto"/>
              <w:bottom w:val="single" w:sz="4" w:space="0" w:color="auto"/>
              <w:right w:val="single" w:sz="4" w:space="0" w:color="auto"/>
            </w:tcBorders>
            <w:shd w:val="clear" w:color="auto" w:fill="auto"/>
            <w:noWrap/>
            <w:vAlign w:val="center"/>
            <w:hideMark/>
          </w:tcPr>
          <w:p w14:paraId="0D2B45C3" w14:textId="77777777" w:rsidR="00F908BF" w:rsidRPr="00F908BF" w:rsidRDefault="00F908BF" w:rsidP="00F908BF">
            <w:pPr>
              <w:widowControl w:val="0"/>
              <w:autoSpaceDE w:val="0"/>
              <w:autoSpaceDN w:val="0"/>
              <w:adjustRightInd w:val="0"/>
              <w:jc w:val="center"/>
            </w:pPr>
            <w:r w:rsidRPr="00F908BF">
              <w:t> </w:t>
            </w:r>
          </w:p>
        </w:tc>
        <w:tc>
          <w:tcPr>
            <w:tcW w:w="376" w:type="pct"/>
            <w:tcBorders>
              <w:top w:val="nil"/>
              <w:left w:val="nil"/>
              <w:bottom w:val="single" w:sz="4" w:space="0" w:color="auto"/>
              <w:right w:val="nil"/>
            </w:tcBorders>
            <w:shd w:val="clear" w:color="auto" w:fill="auto"/>
            <w:noWrap/>
            <w:vAlign w:val="center"/>
            <w:hideMark/>
          </w:tcPr>
          <w:p w14:paraId="502005DB" w14:textId="77777777" w:rsidR="00F908BF" w:rsidRPr="00F908BF" w:rsidRDefault="00F908BF" w:rsidP="00F908BF">
            <w:pPr>
              <w:widowControl w:val="0"/>
              <w:autoSpaceDE w:val="0"/>
              <w:autoSpaceDN w:val="0"/>
              <w:adjustRightInd w:val="0"/>
              <w:jc w:val="center"/>
            </w:pPr>
            <w:r w:rsidRPr="00F908BF">
              <w:t> </w:t>
            </w:r>
          </w:p>
        </w:tc>
      </w:tr>
      <w:tr w:rsidR="00F908BF" w:rsidRPr="00F908BF" w14:paraId="72732D5F" w14:textId="77777777" w:rsidTr="00CA19D3">
        <w:trPr>
          <w:trHeight w:val="244"/>
          <w:jc w:val="center"/>
        </w:trPr>
        <w:tc>
          <w:tcPr>
            <w:tcW w:w="5000" w:type="pct"/>
            <w:gridSpan w:val="10"/>
            <w:tcBorders>
              <w:top w:val="single" w:sz="4" w:space="0" w:color="auto"/>
              <w:left w:val="nil"/>
            </w:tcBorders>
            <w:shd w:val="clear" w:color="auto" w:fill="auto"/>
            <w:noWrap/>
            <w:vAlign w:val="center"/>
          </w:tcPr>
          <w:p w14:paraId="18C3A5BF" w14:textId="77777777" w:rsidR="00F908BF" w:rsidRPr="00F908BF" w:rsidRDefault="00F908BF" w:rsidP="00F908BF">
            <w:pPr>
              <w:widowControl w:val="0"/>
              <w:autoSpaceDE w:val="0"/>
              <w:autoSpaceDN w:val="0"/>
              <w:adjustRightInd w:val="0"/>
              <w:rPr>
                <w:b/>
              </w:rPr>
            </w:pPr>
          </w:p>
          <w:p w14:paraId="0CC16603" w14:textId="3478C8FF"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bl>
    <w:p w14:paraId="47A07CC3" w14:textId="77777777" w:rsidR="00F908BF" w:rsidRPr="00F908BF" w:rsidRDefault="00F908BF" w:rsidP="00F908BF">
      <w:pPr>
        <w:widowControl w:val="0"/>
        <w:autoSpaceDE w:val="0"/>
        <w:autoSpaceDN w:val="0"/>
        <w:adjustRightInd w:val="0"/>
        <w:jc w:val="both"/>
      </w:pPr>
    </w:p>
    <w:p w14:paraId="72DF2A5D"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Los datos del cuadro anterior determinan la participación de 343.290 personas en los procesos de los juzgados de cobro judicial, durante el 2019. </w:t>
      </w:r>
    </w:p>
    <w:p w14:paraId="766936B4" w14:textId="77777777" w:rsidR="00F908BF" w:rsidRPr="00F908BF" w:rsidRDefault="00F908BF" w:rsidP="00F908BF">
      <w:pPr>
        <w:widowControl w:val="0"/>
        <w:autoSpaceDE w:val="0"/>
        <w:autoSpaceDN w:val="0"/>
        <w:adjustRightInd w:val="0"/>
        <w:ind w:right="851"/>
        <w:jc w:val="both"/>
        <w:rPr>
          <w:lang w:eastAsia="es-CR"/>
        </w:rPr>
      </w:pPr>
    </w:p>
    <w:p w14:paraId="3D64A096"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De estas 343.290 personas, 103.972 corresponden a la parte actora o demandante (30,3%) y 239.318 a la parte demandada (69,7%), mientras que 212.524 se refieren a hombres (61,9%) y 130.766 a mujeres (38,1%). </w:t>
      </w:r>
    </w:p>
    <w:p w14:paraId="58716472" w14:textId="77777777" w:rsidR="00F908BF" w:rsidRPr="00F908BF" w:rsidRDefault="00F908BF" w:rsidP="00F908BF">
      <w:pPr>
        <w:widowControl w:val="0"/>
        <w:autoSpaceDE w:val="0"/>
        <w:autoSpaceDN w:val="0"/>
        <w:adjustRightInd w:val="0"/>
        <w:ind w:left="851" w:right="851" w:firstLine="709"/>
        <w:jc w:val="both"/>
        <w:rPr>
          <w:lang w:eastAsia="es-CR"/>
        </w:rPr>
      </w:pPr>
    </w:p>
    <w:p w14:paraId="11274DF9"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Al desarrollar este ejercicio para cada tipo de interviniente se tiene que, para el caso de la parte actora, 60.119 personas de las 103.972 en total conciernen a varones (57,8%) y 43.853 a mujeres (42,2%), mientras que, para el grupo de las 239.318 personas demandadas, 152.405 individuos atañen a hombres (63,7%) y 86.913 a mujeres (36,3%).    </w:t>
      </w:r>
    </w:p>
    <w:p w14:paraId="2BE6F3CB" w14:textId="77777777" w:rsidR="00F908BF" w:rsidRPr="00F908BF" w:rsidRDefault="00F908BF" w:rsidP="00F908BF">
      <w:pPr>
        <w:widowControl w:val="0"/>
        <w:autoSpaceDE w:val="0"/>
        <w:autoSpaceDN w:val="0"/>
        <w:adjustRightInd w:val="0"/>
        <w:ind w:left="851" w:right="851" w:firstLine="709"/>
        <w:jc w:val="both"/>
        <w:rPr>
          <w:lang w:eastAsia="es-CR"/>
        </w:rPr>
      </w:pPr>
    </w:p>
    <w:p w14:paraId="56237E46"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La siguiente gráfica ilustra la distribución porcentual de las personas intervinientes en las demandas tramitadas en los juzgados agrarios, según sexo, durante el 2019.  </w:t>
      </w:r>
    </w:p>
    <w:p w14:paraId="2AB020DE" w14:textId="77777777" w:rsidR="00F908BF" w:rsidRPr="00F908BF" w:rsidRDefault="00F908BF" w:rsidP="00F908BF">
      <w:pPr>
        <w:widowControl w:val="0"/>
        <w:autoSpaceDE w:val="0"/>
        <w:autoSpaceDN w:val="0"/>
        <w:adjustRightInd w:val="0"/>
        <w:jc w:val="both"/>
      </w:pPr>
    </w:p>
    <w:p w14:paraId="41E9AB88" w14:textId="77777777" w:rsidR="00F908BF" w:rsidRPr="00F908BF" w:rsidRDefault="00F908BF" w:rsidP="00F908BF">
      <w:pPr>
        <w:widowControl w:val="0"/>
        <w:autoSpaceDE w:val="0"/>
        <w:autoSpaceDN w:val="0"/>
        <w:adjustRightInd w:val="0"/>
        <w:jc w:val="center"/>
      </w:pPr>
      <w:r w:rsidRPr="00F908BF">
        <w:rPr>
          <w:noProof/>
        </w:rPr>
        <w:drawing>
          <wp:inline distT="0" distB="0" distL="0" distR="0" wp14:anchorId="07829589" wp14:editId="611E1AD3">
            <wp:extent cx="4578350" cy="2581275"/>
            <wp:effectExtent l="0" t="0" r="12700" b="9525"/>
            <wp:docPr id="26"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6653CD" w14:textId="77777777" w:rsidR="00F908BF" w:rsidRPr="00F908BF" w:rsidRDefault="00F908BF" w:rsidP="00F908BF">
      <w:pPr>
        <w:widowControl w:val="0"/>
        <w:autoSpaceDE w:val="0"/>
        <w:autoSpaceDN w:val="0"/>
        <w:adjustRightInd w:val="0"/>
        <w:jc w:val="both"/>
      </w:pPr>
    </w:p>
    <w:p w14:paraId="3CA9BFAE"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lastRenderedPageBreak/>
        <w:t xml:space="preserve">Por su parte, en el Cuadro 17 se muestra el desglose de ambos tipos de interviniente, de acuerdo con su edad indica que, las mayores concentraciones de personas se encuentran entre los 27 y los 71 años, con 101.303 de los 103.972 casos para la parte actora (97,4%) y 206.174 de los 239.318 casos para la parte demandada (86,1%). </w:t>
      </w:r>
    </w:p>
    <w:p w14:paraId="572B58BE" w14:textId="77777777" w:rsidR="00F908BF" w:rsidRPr="00F908BF" w:rsidRDefault="00F908BF" w:rsidP="00F908BF">
      <w:pPr>
        <w:widowControl w:val="0"/>
        <w:autoSpaceDE w:val="0"/>
        <w:autoSpaceDN w:val="0"/>
        <w:adjustRightInd w:val="0"/>
        <w:rPr>
          <w:b/>
          <w:bCs/>
        </w:rPr>
      </w:pPr>
    </w:p>
    <w:p w14:paraId="34F84565" w14:textId="77777777" w:rsidR="00F908BF" w:rsidRPr="00F908BF" w:rsidRDefault="00F908BF" w:rsidP="00F908BF">
      <w:pPr>
        <w:widowControl w:val="0"/>
        <w:autoSpaceDE w:val="0"/>
        <w:autoSpaceDN w:val="0"/>
        <w:adjustRightInd w:val="0"/>
        <w:jc w:val="center"/>
        <w:rPr>
          <w:b/>
          <w:bCs/>
        </w:rPr>
      </w:pPr>
    </w:p>
    <w:p w14:paraId="338AFB66" w14:textId="77777777" w:rsidR="00F908BF" w:rsidRPr="00F908BF" w:rsidRDefault="00F908BF" w:rsidP="00F908BF">
      <w:pPr>
        <w:widowControl w:val="0"/>
        <w:autoSpaceDE w:val="0"/>
        <w:autoSpaceDN w:val="0"/>
        <w:adjustRightInd w:val="0"/>
        <w:jc w:val="center"/>
        <w:rPr>
          <w:b/>
          <w:bCs/>
        </w:rPr>
      </w:pPr>
      <w:r w:rsidRPr="00F908BF">
        <w:rPr>
          <w:b/>
          <w:bCs/>
        </w:rPr>
        <w:t>Cuadro 18</w:t>
      </w:r>
    </w:p>
    <w:p w14:paraId="75DB4B5F" w14:textId="77777777" w:rsidR="00F908BF" w:rsidRPr="00F908BF" w:rsidRDefault="00F908BF" w:rsidP="00F908BF">
      <w:pPr>
        <w:widowControl w:val="0"/>
        <w:autoSpaceDE w:val="0"/>
        <w:autoSpaceDN w:val="0"/>
        <w:adjustRightInd w:val="0"/>
        <w:jc w:val="center"/>
        <w:rPr>
          <w:b/>
          <w:bCs/>
        </w:rPr>
      </w:pPr>
      <w:r w:rsidRPr="00F908BF">
        <w:rPr>
          <w:b/>
          <w:bCs/>
        </w:rPr>
        <w:t>Juzgados de Cobro Judicial: Personas intervinientes en los procesos judiciales según</w:t>
      </w:r>
    </w:p>
    <w:p w14:paraId="78E77B1D" w14:textId="77777777" w:rsidR="00F908BF" w:rsidRPr="00F908BF" w:rsidRDefault="00F908BF" w:rsidP="00F908BF">
      <w:pPr>
        <w:widowControl w:val="0"/>
        <w:autoSpaceDE w:val="0"/>
        <w:autoSpaceDN w:val="0"/>
        <w:adjustRightInd w:val="0"/>
        <w:jc w:val="center"/>
      </w:pPr>
      <w:r w:rsidRPr="00F908BF">
        <w:rPr>
          <w:b/>
          <w:bCs/>
        </w:rPr>
        <w:t>edad, tipo de parte y sexo durante el 2019</w:t>
      </w:r>
    </w:p>
    <w:p w14:paraId="636AEE43" w14:textId="77777777" w:rsidR="00F908BF" w:rsidRPr="00F908BF" w:rsidRDefault="00F908BF" w:rsidP="00F908BF">
      <w:pPr>
        <w:widowControl w:val="0"/>
        <w:autoSpaceDE w:val="0"/>
        <w:autoSpaceDN w:val="0"/>
        <w:adjustRightInd w:val="0"/>
        <w:jc w:val="both"/>
      </w:pPr>
    </w:p>
    <w:tbl>
      <w:tblPr>
        <w:tblW w:w="7790" w:type="dxa"/>
        <w:jc w:val="center"/>
        <w:tblCellMar>
          <w:left w:w="70" w:type="dxa"/>
          <w:right w:w="70" w:type="dxa"/>
        </w:tblCellMar>
        <w:tblLook w:val="04A0" w:firstRow="1" w:lastRow="0" w:firstColumn="1" w:lastColumn="0" w:noHBand="0" w:noVBand="1"/>
      </w:tblPr>
      <w:tblGrid>
        <w:gridCol w:w="2091"/>
        <w:gridCol w:w="928"/>
        <w:gridCol w:w="994"/>
        <w:gridCol w:w="865"/>
        <w:gridCol w:w="941"/>
        <w:gridCol w:w="1114"/>
        <w:gridCol w:w="865"/>
      </w:tblGrid>
      <w:tr w:rsidR="00F908BF" w:rsidRPr="00F908BF" w14:paraId="2F02EF3E" w14:textId="77777777" w:rsidTr="00CA19D3">
        <w:trPr>
          <w:trHeight w:val="254"/>
          <w:tblHeader/>
          <w:jc w:val="center"/>
        </w:trPr>
        <w:tc>
          <w:tcPr>
            <w:tcW w:w="2091" w:type="dxa"/>
            <w:tcBorders>
              <w:top w:val="single" w:sz="4" w:space="0" w:color="auto"/>
              <w:left w:val="nil"/>
              <w:bottom w:val="nil"/>
              <w:right w:val="single" w:sz="4" w:space="0" w:color="auto"/>
            </w:tcBorders>
            <w:shd w:val="clear" w:color="auto" w:fill="auto"/>
            <w:noWrap/>
            <w:vAlign w:val="center"/>
            <w:hideMark/>
          </w:tcPr>
          <w:p w14:paraId="18435B61" w14:textId="77777777" w:rsidR="00F908BF" w:rsidRPr="00F908BF" w:rsidRDefault="00F908BF" w:rsidP="00F908BF">
            <w:pPr>
              <w:widowControl w:val="0"/>
              <w:autoSpaceDE w:val="0"/>
              <w:autoSpaceDN w:val="0"/>
              <w:adjustRightInd w:val="0"/>
              <w:rPr>
                <w:lang w:eastAsia="es-CR"/>
              </w:rPr>
            </w:pPr>
            <w:r w:rsidRPr="00F908BF">
              <w:t> </w:t>
            </w:r>
          </w:p>
        </w:tc>
        <w:tc>
          <w:tcPr>
            <w:tcW w:w="5699" w:type="dxa"/>
            <w:gridSpan w:val="6"/>
            <w:tcBorders>
              <w:top w:val="single" w:sz="4" w:space="0" w:color="auto"/>
              <w:left w:val="single" w:sz="4" w:space="0" w:color="auto"/>
              <w:bottom w:val="single" w:sz="4" w:space="0" w:color="auto"/>
              <w:right w:val="nil"/>
            </w:tcBorders>
            <w:shd w:val="clear" w:color="auto" w:fill="auto"/>
            <w:noWrap/>
            <w:vAlign w:val="center"/>
            <w:hideMark/>
          </w:tcPr>
          <w:p w14:paraId="6B156650" w14:textId="77777777" w:rsidR="00F908BF" w:rsidRPr="00F908BF" w:rsidRDefault="00F908BF" w:rsidP="00F908BF">
            <w:pPr>
              <w:widowControl w:val="0"/>
              <w:autoSpaceDE w:val="0"/>
              <w:autoSpaceDN w:val="0"/>
              <w:adjustRightInd w:val="0"/>
              <w:jc w:val="center"/>
              <w:rPr>
                <w:b/>
                <w:bCs/>
              </w:rPr>
            </w:pPr>
            <w:r w:rsidRPr="00F908BF">
              <w:rPr>
                <w:b/>
                <w:bCs/>
              </w:rPr>
              <w:t>Parte del proceso y sexo</w:t>
            </w:r>
          </w:p>
        </w:tc>
      </w:tr>
      <w:tr w:rsidR="00F908BF" w:rsidRPr="00F908BF" w14:paraId="7A2A8969" w14:textId="77777777" w:rsidTr="00CA19D3">
        <w:trPr>
          <w:trHeight w:val="239"/>
          <w:tblHeader/>
          <w:jc w:val="center"/>
        </w:trPr>
        <w:tc>
          <w:tcPr>
            <w:tcW w:w="2091" w:type="dxa"/>
            <w:tcBorders>
              <w:top w:val="nil"/>
              <w:left w:val="nil"/>
              <w:bottom w:val="nil"/>
              <w:right w:val="single" w:sz="4" w:space="0" w:color="auto"/>
            </w:tcBorders>
            <w:shd w:val="clear" w:color="auto" w:fill="auto"/>
            <w:noWrap/>
            <w:vAlign w:val="center"/>
            <w:hideMark/>
          </w:tcPr>
          <w:p w14:paraId="1EA0F1D2" w14:textId="77777777" w:rsidR="00F908BF" w:rsidRPr="00F908BF" w:rsidRDefault="00F908BF" w:rsidP="00F908BF">
            <w:pPr>
              <w:widowControl w:val="0"/>
              <w:autoSpaceDE w:val="0"/>
              <w:autoSpaceDN w:val="0"/>
              <w:adjustRightInd w:val="0"/>
              <w:jc w:val="center"/>
              <w:rPr>
                <w:b/>
                <w:bCs/>
              </w:rPr>
            </w:pPr>
            <w:r w:rsidRPr="00F908BF">
              <w:rPr>
                <w:b/>
                <w:bCs/>
              </w:rPr>
              <w:t>Edad</w:t>
            </w:r>
          </w:p>
        </w:tc>
        <w:tc>
          <w:tcPr>
            <w:tcW w:w="277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69C608" w14:textId="77777777" w:rsidR="00F908BF" w:rsidRPr="00F908BF" w:rsidRDefault="00F908BF" w:rsidP="00F908BF">
            <w:pPr>
              <w:widowControl w:val="0"/>
              <w:autoSpaceDE w:val="0"/>
              <w:autoSpaceDN w:val="0"/>
              <w:adjustRightInd w:val="0"/>
              <w:jc w:val="center"/>
              <w:rPr>
                <w:b/>
                <w:bCs/>
              </w:rPr>
            </w:pPr>
            <w:r w:rsidRPr="00F908BF">
              <w:rPr>
                <w:b/>
                <w:bCs/>
              </w:rPr>
              <w:t>Actor (a)</w:t>
            </w:r>
          </w:p>
        </w:tc>
        <w:tc>
          <w:tcPr>
            <w:tcW w:w="2920" w:type="dxa"/>
            <w:gridSpan w:val="3"/>
            <w:tcBorders>
              <w:top w:val="single" w:sz="4" w:space="0" w:color="auto"/>
              <w:left w:val="single" w:sz="4" w:space="0" w:color="auto"/>
              <w:bottom w:val="single" w:sz="4" w:space="0" w:color="auto"/>
              <w:right w:val="nil"/>
            </w:tcBorders>
            <w:shd w:val="clear" w:color="auto" w:fill="auto"/>
            <w:noWrap/>
            <w:vAlign w:val="center"/>
            <w:hideMark/>
          </w:tcPr>
          <w:p w14:paraId="37DED1FC" w14:textId="77777777" w:rsidR="00F908BF" w:rsidRPr="00F908BF" w:rsidRDefault="00F908BF" w:rsidP="00F908BF">
            <w:pPr>
              <w:widowControl w:val="0"/>
              <w:autoSpaceDE w:val="0"/>
              <w:autoSpaceDN w:val="0"/>
              <w:adjustRightInd w:val="0"/>
              <w:jc w:val="center"/>
              <w:rPr>
                <w:b/>
                <w:bCs/>
              </w:rPr>
            </w:pPr>
            <w:r w:rsidRPr="00F908BF">
              <w:rPr>
                <w:b/>
                <w:bCs/>
              </w:rPr>
              <w:t>Demandado (a)</w:t>
            </w:r>
          </w:p>
        </w:tc>
      </w:tr>
      <w:tr w:rsidR="00F908BF" w:rsidRPr="00F908BF" w14:paraId="02A3B9AD" w14:textId="77777777" w:rsidTr="00CA19D3">
        <w:trPr>
          <w:trHeight w:val="254"/>
          <w:tblHeader/>
          <w:jc w:val="center"/>
        </w:trPr>
        <w:tc>
          <w:tcPr>
            <w:tcW w:w="2091" w:type="dxa"/>
            <w:tcBorders>
              <w:top w:val="nil"/>
              <w:left w:val="nil"/>
              <w:bottom w:val="single" w:sz="4" w:space="0" w:color="auto"/>
              <w:right w:val="single" w:sz="4" w:space="0" w:color="auto"/>
            </w:tcBorders>
            <w:shd w:val="clear" w:color="auto" w:fill="auto"/>
            <w:noWrap/>
            <w:vAlign w:val="center"/>
            <w:hideMark/>
          </w:tcPr>
          <w:p w14:paraId="4CE66B51" w14:textId="77777777" w:rsidR="00F908BF" w:rsidRPr="00F908BF" w:rsidRDefault="00F908BF" w:rsidP="00F908BF">
            <w:pPr>
              <w:widowControl w:val="0"/>
              <w:autoSpaceDE w:val="0"/>
              <w:autoSpaceDN w:val="0"/>
              <w:adjustRightInd w:val="0"/>
              <w:rPr>
                <w:b/>
                <w:bCs/>
              </w:rPr>
            </w:pPr>
            <w:r w:rsidRPr="00F908BF">
              <w:rPr>
                <w:b/>
                <w:bCs/>
              </w:rPr>
              <w:t> </w:t>
            </w:r>
          </w:p>
        </w:tc>
        <w:tc>
          <w:tcPr>
            <w:tcW w:w="928" w:type="dxa"/>
            <w:tcBorders>
              <w:top w:val="nil"/>
              <w:left w:val="nil"/>
              <w:bottom w:val="single" w:sz="4" w:space="0" w:color="auto"/>
              <w:right w:val="nil"/>
            </w:tcBorders>
            <w:shd w:val="clear" w:color="000000" w:fill="F2F2F2"/>
            <w:noWrap/>
            <w:vAlign w:val="center"/>
            <w:hideMark/>
          </w:tcPr>
          <w:p w14:paraId="3EAFEB1A"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7DDB14C4"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865" w:type="dxa"/>
            <w:tcBorders>
              <w:top w:val="nil"/>
              <w:left w:val="nil"/>
              <w:bottom w:val="single" w:sz="4" w:space="0" w:color="auto"/>
              <w:right w:val="single" w:sz="4" w:space="0" w:color="auto"/>
            </w:tcBorders>
            <w:shd w:val="clear" w:color="auto" w:fill="auto"/>
            <w:noWrap/>
            <w:vAlign w:val="center"/>
            <w:hideMark/>
          </w:tcPr>
          <w:p w14:paraId="58B8989D" w14:textId="77777777" w:rsidR="00F908BF" w:rsidRPr="00F908BF" w:rsidRDefault="00F908BF" w:rsidP="00F908BF">
            <w:pPr>
              <w:widowControl w:val="0"/>
              <w:autoSpaceDE w:val="0"/>
              <w:autoSpaceDN w:val="0"/>
              <w:adjustRightInd w:val="0"/>
              <w:jc w:val="center"/>
              <w:rPr>
                <w:b/>
                <w:bCs/>
              </w:rPr>
            </w:pPr>
            <w:r w:rsidRPr="00F908BF">
              <w:rPr>
                <w:b/>
                <w:bCs/>
              </w:rPr>
              <w:t>Mujer</w:t>
            </w:r>
          </w:p>
        </w:tc>
        <w:tc>
          <w:tcPr>
            <w:tcW w:w="941" w:type="dxa"/>
            <w:tcBorders>
              <w:top w:val="nil"/>
              <w:left w:val="nil"/>
              <w:bottom w:val="single" w:sz="4" w:space="0" w:color="auto"/>
              <w:right w:val="nil"/>
            </w:tcBorders>
            <w:shd w:val="clear" w:color="auto" w:fill="auto"/>
            <w:noWrap/>
            <w:vAlign w:val="center"/>
            <w:hideMark/>
          </w:tcPr>
          <w:p w14:paraId="3CC3B127"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3A6FF125"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865" w:type="dxa"/>
            <w:tcBorders>
              <w:top w:val="nil"/>
              <w:left w:val="nil"/>
              <w:bottom w:val="single" w:sz="4" w:space="0" w:color="auto"/>
              <w:right w:val="nil"/>
            </w:tcBorders>
            <w:shd w:val="clear" w:color="auto" w:fill="auto"/>
            <w:noWrap/>
            <w:vAlign w:val="center"/>
            <w:hideMark/>
          </w:tcPr>
          <w:p w14:paraId="7382F952" w14:textId="77777777" w:rsidR="00F908BF" w:rsidRPr="00F908BF" w:rsidRDefault="00F908BF" w:rsidP="00F908BF">
            <w:pPr>
              <w:widowControl w:val="0"/>
              <w:autoSpaceDE w:val="0"/>
              <w:autoSpaceDN w:val="0"/>
              <w:adjustRightInd w:val="0"/>
              <w:jc w:val="center"/>
              <w:rPr>
                <w:b/>
                <w:bCs/>
              </w:rPr>
            </w:pPr>
            <w:r w:rsidRPr="00F908BF">
              <w:rPr>
                <w:b/>
                <w:bCs/>
              </w:rPr>
              <w:t>Mujer</w:t>
            </w:r>
          </w:p>
        </w:tc>
      </w:tr>
      <w:tr w:rsidR="00F908BF" w:rsidRPr="00F908BF" w14:paraId="7958B2CB" w14:textId="77777777" w:rsidTr="00CA19D3">
        <w:trPr>
          <w:trHeight w:val="239"/>
          <w:jc w:val="center"/>
        </w:trPr>
        <w:tc>
          <w:tcPr>
            <w:tcW w:w="2091" w:type="dxa"/>
            <w:tcBorders>
              <w:top w:val="nil"/>
              <w:left w:val="nil"/>
              <w:bottom w:val="nil"/>
              <w:right w:val="nil"/>
            </w:tcBorders>
            <w:shd w:val="clear" w:color="auto" w:fill="auto"/>
            <w:noWrap/>
            <w:vAlign w:val="center"/>
            <w:hideMark/>
          </w:tcPr>
          <w:p w14:paraId="5E16D120" w14:textId="77777777" w:rsidR="00F908BF" w:rsidRPr="00F908BF" w:rsidRDefault="00F908BF" w:rsidP="00F908BF">
            <w:pPr>
              <w:widowControl w:val="0"/>
              <w:autoSpaceDE w:val="0"/>
              <w:autoSpaceDN w:val="0"/>
              <w:adjustRightInd w:val="0"/>
              <w:jc w:val="center"/>
              <w:rPr>
                <w:b/>
                <w:bCs/>
              </w:rPr>
            </w:pPr>
          </w:p>
        </w:tc>
        <w:tc>
          <w:tcPr>
            <w:tcW w:w="928" w:type="dxa"/>
            <w:tcBorders>
              <w:top w:val="nil"/>
              <w:left w:val="single" w:sz="4" w:space="0" w:color="auto"/>
              <w:bottom w:val="nil"/>
              <w:right w:val="nil"/>
            </w:tcBorders>
            <w:shd w:val="clear" w:color="auto" w:fill="auto"/>
            <w:noWrap/>
            <w:vAlign w:val="center"/>
            <w:hideMark/>
          </w:tcPr>
          <w:p w14:paraId="2C61AA12"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86" w:type="dxa"/>
            <w:tcBorders>
              <w:top w:val="nil"/>
              <w:left w:val="single" w:sz="4" w:space="0" w:color="auto"/>
              <w:bottom w:val="nil"/>
              <w:right w:val="single" w:sz="4" w:space="0" w:color="auto"/>
            </w:tcBorders>
            <w:shd w:val="clear" w:color="auto" w:fill="auto"/>
            <w:noWrap/>
            <w:vAlign w:val="center"/>
            <w:hideMark/>
          </w:tcPr>
          <w:p w14:paraId="39C63F2B"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865" w:type="dxa"/>
            <w:tcBorders>
              <w:top w:val="nil"/>
              <w:left w:val="nil"/>
              <w:bottom w:val="nil"/>
              <w:right w:val="single" w:sz="4" w:space="0" w:color="auto"/>
            </w:tcBorders>
            <w:shd w:val="clear" w:color="auto" w:fill="auto"/>
            <w:noWrap/>
            <w:vAlign w:val="center"/>
            <w:hideMark/>
          </w:tcPr>
          <w:p w14:paraId="05722B2B"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41" w:type="dxa"/>
            <w:tcBorders>
              <w:top w:val="nil"/>
              <w:left w:val="nil"/>
              <w:bottom w:val="nil"/>
              <w:right w:val="nil"/>
            </w:tcBorders>
            <w:shd w:val="clear" w:color="auto" w:fill="auto"/>
            <w:noWrap/>
            <w:vAlign w:val="center"/>
            <w:hideMark/>
          </w:tcPr>
          <w:p w14:paraId="07EEBC3C"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1114" w:type="dxa"/>
            <w:tcBorders>
              <w:top w:val="nil"/>
              <w:left w:val="single" w:sz="4" w:space="0" w:color="auto"/>
              <w:bottom w:val="nil"/>
              <w:right w:val="single" w:sz="4" w:space="0" w:color="auto"/>
            </w:tcBorders>
            <w:shd w:val="clear" w:color="auto" w:fill="auto"/>
            <w:noWrap/>
            <w:vAlign w:val="center"/>
            <w:hideMark/>
          </w:tcPr>
          <w:p w14:paraId="6CB7F255"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865" w:type="dxa"/>
            <w:tcBorders>
              <w:top w:val="nil"/>
              <w:left w:val="nil"/>
              <w:bottom w:val="nil"/>
              <w:right w:val="nil"/>
            </w:tcBorders>
            <w:shd w:val="clear" w:color="auto" w:fill="auto"/>
            <w:noWrap/>
            <w:vAlign w:val="center"/>
            <w:hideMark/>
          </w:tcPr>
          <w:p w14:paraId="67D88AFB" w14:textId="77777777" w:rsidR="00F908BF" w:rsidRPr="00F908BF" w:rsidRDefault="00F908BF" w:rsidP="00F908BF">
            <w:pPr>
              <w:widowControl w:val="0"/>
              <w:autoSpaceDE w:val="0"/>
              <w:autoSpaceDN w:val="0"/>
              <w:adjustRightInd w:val="0"/>
              <w:jc w:val="center"/>
              <w:rPr>
                <w:b/>
                <w:bCs/>
              </w:rPr>
            </w:pPr>
            <w:r w:rsidRPr="00F908BF">
              <w:rPr>
                <w:b/>
                <w:bCs/>
              </w:rPr>
              <w:t> </w:t>
            </w:r>
          </w:p>
        </w:tc>
      </w:tr>
      <w:tr w:rsidR="00F908BF" w:rsidRPr="00F908BF" w14:paraId="2D360AB3"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5AD0205D" w14:textId="77777777" w:rsidR="00F908BF" w:rsidRPr="00F908BF" w:rsidRDefault="00F908BF" w:rsidP="00F908BF">
            <w:pPr>
              <w:widowControl w:val="0"/>
              <w:autoSpaceDE w:val="0"/>
              <w:autoSpaceDN w:val="0"/>
              <w:adjustRightInd w:val="0"/>
              <w:rPr>
                <w:b/>
                <w:bCs/>
              </w:rPr>
            </w:pPr>
            <w:r w:rsidRPr="00F908BF">
              <w:rPr>
                <w:b/>
                <w:bCs/>
              </w:rPr>
              <w:t>Total</w:t>
            </w:r>
          </w:p>
        </w:tc>
        <w:tc>
          <w:tcPr>
            <w:tcW w:w="928" w:type="dxa"/>
            <w:tcBorders>
              <w:top w:val="nil"/>
              <w:left w:val="single" w:sz="4" w:space="0" w:color="auto"/>
              <w:bottom w:val="nil"/>
              <w:right w:val="single" w:sz="4" w:space="0" w:color="auto"/>
            </w:tcBorders>
            <w:shd w:val="clear" w:color="auto" w:fill="auto"/>
            <w:noWrap/>
            <w:vAlign w:val="center"/>
            <w:hideMark/>
          </w:tcPr>
          <w:p w14:paraId="7D766B1F" w14:textId="77777777" w:rsidR="00F908BF" w:rsidRPr="00F908BF" w:rsidRDefault="00F908BF" w:rsidP="00F908BF">
            <w:pPr>
              <w:widowControl w:val="0"/>
              <w:autoSpaceDE w:val="0"/>
              <w:autoSpaceDN w:val="0"/>
              <w:adjustRightInd w:val="0"/>
              <w:jc w:val="center"/>
              <w:rPr>
                <w:b/>
                <w:bCs/>
              </w:rPr>
            </w:pPr>
            <w:r w:rsidRPr="00F908BF">
              <w:rPr>
                <w:b/>
                <w:bCs/>
              </w:rPr>
              <w:t>103 972</w:t>
            </w:r>
          </w:p>
        </w:tc>
        <w:tc>
          <w:tcPr>
            <w:tcW w:w="986" w:type="dxa"/>
            <w:tcBorders>
              <w:top w:val="nil"/>
              <w:left w:val="nil"/>
              <w:bottom w:val="nil"/>
              <w:right w:val="single" w:sz="4" w:space="0" w:color="auto"/>
            </w:tcBorders>
            <w:shd w:val="clear" w:color="auto" w:fill="auto"/>
            <w:noWrap/>
            <w:vAlign w:val="center"/>
            <w:hideMark/>
          </w:tcPr>
          <w:p w14:paraId="42F86E36" w14:textId="77777777" w:rsidR="00F908BF" w:rsidRPr="00F908BF" w:rsidRDefault="00F908BF" w:rsidP="00F908BF">
            <w:pPr>
              <w:widowControl w:val="0"/>
              <w:autoSpaceDE w:val="0"/>
              <w:autoSpaceDN w:val="0"/>
              <w:adjustRightInd w:val="0"/>
              <w:jc w:val="center"/>
              <w:rPr>
                <w:b/>
                <w:bCs/>
              </w:rPr>
            </w:pPr>
            <w:r w:rsidRPr="00F908BF">
              <w:rPr>
                <w:b/>
                <w:bCs/>
              </w:rPr>
              <w:t>60 119</w:t>
            </w:r>
          </w:p>
        </w:tc>
        <w:tc>
          <w:tcPr>
            <w:tcW w:w="865" w:type="dxa"/>
            <w:tcBorders>
              <w:top w:val="nil"/>
              <w:left w:val="nil"/>
              <w:bottom w:val="nil"/>
              <w:right w:val="single" w:sz="4" w:space="0" w:color="auto"/>
            </w:tcBorders>
            <w:shd w:val="clear" w:color="auto" w:fill="auto"/>
            <w:noWrap/>
            <w:vAlign w:val="center"/>
            <w:hideMark/>
          </w:tcPr>
          <w:p w14:paraId="4FA8E176" w14:textId="77777777" w:rsidR="00F908BF" w:rsidRPr="00F908BF" w:rsidRDefault="00F908BF" w:rsidP="00F908BF">
            <w:pPr>
              <w:widowControl w:val="0"/>
              <w:autoSpaceDE w:val="0"/>
              <w:autoSpaceDN w:val="0"/>
              <w:adjustRightInd w:val="0"/>
              <w:jc w:val="center"/>
              <w:rPr>
                <w:b/>
                <w:bCs/>
              </w:rPr>
            </w:pPr>
            <w:r w:rsidRPr="00F908BF">
              <w:rPr>
                <w:b/>
                <w:bCs/>
              </w:rPr>
              <w:t>43 853</w:t>
            </w:r>
          </w:p>
        </w:tc>
        <w:tc>
          <w:tcPr>
            <w:tcW w:w="941" w:type="dxa"/>
            <w:tcBorders>
              <w:top w:val="nil"/>
              <w:left w:val="nil"/>
              <w:bottom w:val="nil"/>
              <w:right w:val="single" w:sz="4" w:space="0" w:color="auto"/>
            </w:tcBorders>
            <w:shd w:val="clear" w:color="auto" w:fill="auto"/>
            <w:noWrap/>
            <w:vAlign w:val="center"/>
            <w:hideMark/>
          </w:tcPr>
          <w:p w14:paraId="1CDE4F86" w14:textId="77777777" w:rsidR="00F908BF" w:rsidRPr="00F908BF" w:rsidRDefault="00F908BF" w:rsidP="00F908BF">
            <w:pPr>
              <w:widowControl w:val="0"/>
              <w:autoSpaceDE w:val="0"/>
              <w:autoSpaceDN w:val="0"/>
              <w:adjustRightInd w:val="0"/>
              <w:jc w:val="center"/>
              <w:rPr>
                <w:b/>
                <w:bCs/>
              </w:rPr>
            </w:pPr>
            <w:r w:rsidRPr="00F908BF">
              <w:rPr>
                <w:b/>
                <w:bCs/>
              </w:rPr>
              <w:t>239 318</w:t>
            </w:r>
          </w:p>
        </w:tc>
        <w:tc>
          <w:tcPr>
            <w:tcW w:w="1114" w:type="dxa"/>
            <w:tcBorders>
              <w:top w:val="nil"/>
              <w:left w:val="nil"/>
              <w:bottom w:val="nil"/>
              <w:right w:val="single" w:sz="4" w:space="0" w:color="auto"/>
            </w:tcBorders>
            <w:shd w:val="clear" w:color="auto" w:fill="auto"/>
            <w:noWrap/>
            <w:vAlign w:val="center"/>
            <w:hideMark/>
          </w:tcPr>
          <w:p w14:paraId="179D917D" w14:textId="77777777" w:rsidR="00F908BF" w:rsidRPr="00F908BF" w:rsidRDefault="00F908BF" w:rsidP="00F908BF">
            <w:pPr>
              <w:widowControl w:val="0"/>
              <w:autoSpaceDE w:val="0"/>
              <w:autoSpaceDN w:val="0"/>
              <w:adjustRightInd w:val="0"/>
              <w:jc w:val="center"/>
              <w:rPr>
                <w:b/>
                <w:bCs/>
              </w:rPr>
            </w:pPr>
            <w:r w:rsidRPr="00F908BF">
              <w:rPr>
                <w:b/>
                <w:bCs/>
              </w:rPr>
              <w:t>152 405</w:t>
            </w:r>
          </w:p>
        </w:tc>
        <w:tc>
          <w:tcPr>
            <w:tcW w:w="865" w:type="dxa"/>
            <w:tcBorders>
              <w:top w:val="nil"/>
              <w:left w:val="nil"/>
              <w:bottom w:val="nil"/>
              <w:right w:val="nil"/>
            </w:tcBorders>
            <w:shd w:val="clear" w:color="auto" w:fill="auto"/>
            <w:noWrap/>
            <w:vAlign w:val="center"/>
            <w:hideMark/>
          </w:tcPr>
          <w:p w14:paraId="12E318AB" w14:textId="77777777" w:rsidR="00F908BF" w:rsidRPr="00F908BF" w:rsidRDefault="00F908BF" w:rsidP="00F908BF">
            <w:pPr>
              <w:widowControl w:val="0"/>
              <w:autoSpaceDE w:val="0"/>
              <w:autoSpaceDN w:val="0"/>
              <w:adjustRightInd w:val="0"/>
              <w:jc w:val="center"/>
              <w:rPr>
                <w:b/>
                <w:bCs/>
              </w:rPr>
            </w:pPr>
            <w:r w:rsidRPr="00F908BF">
              <w:rPr>
                <w:b/>
                <w:bCs/>
              </w:rPr>
              <w:t>86 913</w:t>
            </w:r>
          </w:p>
        </w:tc>
      </w:tr>
      <w:tr w:rsidR="00F908BF" w:rsidRPr="00F908BF" w14:paraId="61A76212"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0D453FCF" w14:textId="77777777" w:rsidR="00F908BF" w:rsidRPr="00F908BF" w:rsidRDefault="00F908BF" w:rsidP="00F908BF">
            <w:pPr>
              <w:widowControl w:val="0"/>
              <w:autoSpaceDE w:val="0"/>
              <w:autoSpaceDN w:val="0"/>
              <w:adjustRightInd w:val="0"/>
            </w:pPr>
            <w:r w:rsidRPr="00F908BF">
              <w:t>De 0 a 8 años</w:t>
            </w:r>
          </w:p>
        </w:tc>
        <w:tc>
          <w:tcPr>
            <w:tcW w:w="928" w:type="dxa"/>
            <w:tcBorders>
              <w:top w:val="nil"/>
              <w:left w:val="single" w:sz="4" w:space="0" w:color="auto"/>
              <w:bottom w:val="nil"/>
              <w:right w:val="nil"/>
            </w:tcBorders>
            <w:shd w:val="clear" w:color="auto" w:fill="auto"/>
            <w:noWrap/>
            <w:vAlign w:val="center"/>
          </w:tcPr>
          <w:p w14:paraId="34ADA651" w14:textId="77777777" w:rsidR="00F908BF" w:rsidRPr="00F908BF" w:rsidRDefault="00F908BF" w:rsidP="00F908BF">
            <w:pPr>
              <w:widowControl w:val="0"/>
              <w:autoSpaceDE w:val="0"/>
              <w:autoSpaceDN w:val="0"/>
              <w:adjustRightInd w:val="0"/>
              <w:jc w:val="center"/>
            </w:pPr>
            <w:r w:rsidRPr="00F908BF">
              <w:t>6</w:t>
            </w:r>
          </w:p>
        </w:tc>
        <w:tc>
          <w:tcPr>
            <w:tcW w:w="986" w:type="dxa"/>
            <w:tcBorders>
              <w:top w:val="nil"/>
              <w:left w:val="single" w:sz="4" w:space="0" w:color="auto"/>
              <w:bottom w:val="nil"/>
              <w:right w:val="single" w:sz="4" w:space="0" w:color="auto"/>
            </w:tcBorders>
            <w:shd w:val="clear" w:color="auto" w:fill="auto"/>
            <w:noWrap/>
            <w:vAlign w:val="center"/>
          </w:tcPr>
          <w:p w14:paraId="04D23B29" w14:textId="77777777" w:rsidR="00F908BF" w:rsidRPr="00F908BF" w:rsidRDefault="00F908BF" w:rsidP="00F908BF">
            <w:pPr>
              <w:widowControl w:val="0"/>
              <w:autoSpaceDE w:val="0"/>
              <w:autoSpaceDN w:val="0"/>
              <w:adjustRightInd w:val="0"/>
              <w:jc w:val="center"/>
            </w:pPr>
            <w:r w:rsidRPr="00F908BF">
              <w:t>3</w:t>
            </w:r>
          </w:p>
        </w:tc>
        <w:tc>
          <w:tcPr>
            <w:tcW w:w="865" w:type="dxa"/>
            <w:tcBorders>
              <w:top w:val="nil"/>
              <w:left w:val="nil"/>
              <w:bottom w:val="nil"/>
              <w:right w:val="single" w:sz="4" w:space="0" w:color="auto"/>
            </w:tcBorders>
            <w:shd w:val="clear" w:color="auto" w:fill="auto"/>
            <w:noWrap/>
            <w:vAlign w:val="center"/>
          </w:tcPr>
          <w:p w14:paraId="10343D2F" w14:textId="77777777" w:rsidR="00F908BF" w:rsidRPr="00F908BF" w:rsidRDefault="00F908BF" w:rsidP="00F908BF">
            <w:pPr>
              <w:widowControl w:val="0"/>
              <w:autoSpaceDE w:val="0"/>
              <w:autoSpaceDN w:val="0"/>
              <w:adjustRightInd w:val="0"/>
              <w:jc w:val="center"/>
            </w:pPr>
            <w:r w:rsidRPr="00F908BF">
              <w:t>3</w:t>
            </w:r>
          </w:p>
        </w:tc>
        <w:tc>
          <w:tcPr>
            <w:tcW w:w="941" w:type="dxa"/>
            <w:tcBorders>
              <w:top w:val="nil"/>
              <w:left w:val="nil"/>
              <w:bottom w:val="nil"/>
              <w:right w:val="nil"/>
            </w:tcBorders>
            <w:shd w:val="clear" w:color="auto" w:fill="auto"/>
            <w:noWrap/>
            <w:vAlign w:val="center"/>
          </w:tcPr>
          <w:p w14:paraId="3F1BEAC6" w14:textId="77777777" w:rsidR="00F908BF" w:rsidRPr="00F908BF" w:rsidRDefault="00F908BF" w:rsidP="00F908BF">
            <w:pPr>
              <w:widowControl w:val="0"/>
              <w:autoSpaceDE w:val="0"/>
              <w:autoSpaceDN w:val="0"/>
              <w:adjustRightInd w:val="0"/>
              <w:jc w:val="center"/>
            </w:pPr>
            <w:r w:rsidRPr="00F908BF">
              <w:t>0</w:t>
            </w:r>
          </w:p>
        </w:tc>
        <w:tc>
          <w:tcPr>
            <w:tcW w:w="1114" w:type="dxa"/>
            <w:tcBorders>
              <w:top w:val="nil"/>
              <w:left w:val="single" w:sz="4" w:space="0" w:color="auto"/>
              <w:bottom w:val="nil"/>
              <w:right w:val="single" w:sz="4" w:space="0" w:color="auto"/>
            </w:tcBorders>
            <w:shd w:val="clear" w:color="auto" w:fill="auto"/>
            <w:noWrap/>
            <w:vAlign w:val="center"/>
          </w:tcPr>
          <w:p w14:paraId="2D0A7856" w14:textId="77777777" w:rsidR="00F908BF" w:rsidRPr="00F908BF" w:rsidRDefault="00F908BF" w:rsidP="00F908BF">
            <w:pPr>
              <w:widowControl w:val="0"/>
              <w:autoSpaceDE w:val="0"/>
              <w:autoSpaceDN w:val="0"/>
              <w:adjustRightInd w:val="0"/>
              <w:jc w:val="center"/>
            </w:pPr>
            <w:r w:rsidRPr="00F908BF">
              <w:t>0</w:t>
            </w:r>
          </w:p>
        </w:tc>
        <w:tc>
          <w:tcPr>
            <w:tcW w:w="865" w:type="dxa"/>
            <w:tcBorders>
              <w:top w:val="nil"/>
              <w:left w:val="nil"/>
              <w:bottom w:val="nil"/>
              <w:right w:val="nil"/>
            </w:tcBorders>
            <w:shd w:val="clear" w:color="auto" w:fill="auto"/>
            <w:noWrap/>
            <w:vAlign w:val="center"/>
          </w:tcPr>
          <w:p w14:paraId="05B73CE2" w14:textId="77777777" w:rsidR="00F908BF" w:rsidRPr="00F908BF" w:rsidRDefault="00F908BF" w:rsidP="00F908BF">
            <w:pPr>
              <w:widowControl w:val="0"/>
              <w:autoSpaceDE w:val="0"/>
              <w:autoSpaceDN w:val="0"/>
              <w:adjustRightInd w:val="0"/>
              <w:jc w:val="center"/>
            </w:pPr>
            <w:r w:rsidRPr="00F908BF">
              <w:t>0</w:t>
            </w:r>
          </w:p>
        </w:tc>
      </w:tr>
      <w:tr w:rsidR="00F908BF" w:rsidRPr="00F908BF" w14:paraId="01E19D48"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6D6A40AD" w14:textId="77777777" w:rsidR="00F908BF" w:rsidRPr="00F908BF" w:rsidRDefault="00F908BF" w:rsidP="00F908BF">
            <w:pPr>
              <w:widowControl w:val="0"/>
              <w:autoSpaceDE w:val="0"/>
              <w:autoSpaceDN w:val="0"/>
              <w:adjustRightInd w:val="0"/>
            </w:pPr>
            <w:r w:rsidRPr="00F908BF">
              <w:t>De 9 a 17 años</w:t>
            </w:r>
          </w:p>
        </w:tc>
        <w:tc>
          <w:tcPr>
            <w:tcW w:w="928" w:type="dxa"/>
            <w:tcBorders>
              <w:top w:val="nil"/>
              <w:left w:val="single" w:sz="4" w:space="0" w:color="auto"/>
              <w:bottom w:val="nil"/>
              <w:right w:val="nil"/>
            </w:tcBorders>
            <w:shd w:val="clear" w:color="auto" w:fill="auto"/>
            <w:noWrap/>
            <w:vAlign w:val="center"/>
          </w:tcPr>
          <w:p w14:paraId="20401B85" w14:textId="77777777" w:rsidR="00F908BF" w:rsidRPr="00F908BF" w:rsidRDefault="00F908BF" w:rsidP="00F908BF">
            <w:pPr>
              <w:widowControl w:val="0"/>
              <w:autoSpaceDE w:val="0"/>
              <w:autoSpaceDN w:val="0"/>
              <w:adjustRightInd w:val="0"/>
              <w:jc w:val="center"/>
            </w:pPr>
            <w:r w:rsidRPr="00F908BF">
              <w:t>15</w:t>
            </w:r>
          </w:p>
        </w:tc>
        <w:tc>
          <w:tcPr>
            <w:tcW w:w="986" w:type="dxa"/>
            <w:tcBorders>
              <w:top w:val="nil"/>
              <w:left w:val="single" w:sz="4" w:space="0" w:color="auto"/>
              <w:bottom w:val="nil"/>
              <w:right w:val="single" w:sz="4" w:space="0" w:color="auto"/>
            </w:tcBorders>
            <w:shd w:val="clear" w:color="auto" w:fill="auto"/>
            <w:noWrap/>
            <w:vAlign w:val="center"/>
          </w:tcPr>
          <w:p w14:paraId="566C7BBB" w14:textId="77777777" w:rsidR="00F908BF" w:rsidRPr="00F908BF" w:rsidRDefault="00F908BF" w:rsidP="00F908BF">
            <w:pPr>
              <w:widowControl w:val="0"/>
              <w:autoSpaceDE w:val="0"/>
              <w:autoSpaceDN w:val="0"/>
              <w:adjustRightInd w:val="0"/>
              <w:jc w:val="center"/>
            </w:pPr>
            <w:r w:rsidRPr="00F908BF">
              <w:t>6</w:t>
            </w:r>
          </w:p>
        </w:tc>
        <w:tc>
          <w:tcPr>
            <w:tcW w:w="865" w:type="dxa"/>
            <w:tcBorders>
              <w:top w:val="nil"/>
              <w:left w:val="nil"/>
              <w:bottom w:val="nil"/>
              <w:right w:val="single" w:sz="4" w:space="0" w:color="auto"/>
            </w:tcBorders>
            <w:shd w:val="clear" w:color="auto" w:fill="auto"/>
            <w:noWrap/>
            <w:vAlign w:val="center"/>
          </w:tcPr>
          <w:p w14:paraId="1AD39A8A" w14:textId="77777777" w:rsidR="00F908BF" w:rsidRPr="00F908BF" w:rsidRDefault="00F908BF" w:rsidP="00F908BF">
            <w:pPr>
              <w:widowControl w:val="0"/>
              <w:autoSpaceDE w:val="0"/>
              <w:autoSpaceDN w:val="0"/>
              <w:adjustRightInd w:val="0"/>
              <w:jc w:val="center"/>
            </w:pPr>
            <w:r w:rsidRPr="00F908BF">
              <w:t>9</w:t>
            </w:r>
          </w:p>
        </w:tc>
        <w:tc>
          <w:tcPr>
            <w:tcW w:w="941" w:type="dxa"/>
            <w:tcBorders>
              <w:top w:val="nil"/>
              <w:left w:val="nil"/>
              <w:bottom w:val="nil"/>
              <w:right w:val="nil"/>
            </w:tcBorders>
            <w:shd w:val="clear" w:color="auto" w:fill="auto"/>
            <w:noWrap/>
            <w:vAlign w:val="center"/>
          </w:tcPr>
          <w:p w14:paraId="42DC5F4C" w14:textId="77777777" w:rsidR="00F908BF" w:rsidRPr="00F908BF" w:rsidRDefault="00F908BF" w:rsidP="00F908BF">
            <w:pPr>
              <w:widowControl w:val="0"/>
              <w:autoSpaceDE w:val="0"/>
              <w:autoSpaceDN w:val="0"/>
              <w:adjustRightInd w:val="0"/>
              <w:jc w:val="center"/>
            </w:pPr>
            <w:r w:rsidRPr="00F908BF">
              <w:t>0</w:t>
            </w:r>
          </w:p>
        </w:tc>
        <w:tc>
          <w:tcPr>
            <w:tcW w:w="1114" w:type="dxa"/>
            <w:tcBorders>
              <w:top w:val="nil"/>
              <w:left w:val="single" w:sz="4" w:space="0" w:color="auto"/>
              <w:bottom w:val="nil"/>
              <w:right w:val="single" w:sz="4" w:space="0" w:color="auto"/>
            </w:tcBorders>
            <w:shd w:val="clear" w:color="auto" w:fill="auto"/>
            <w:noWrap/>
            <w:vAlign w:val="center"/>
          </w:tcPr>
          <w:p w14:paraId="1B40C52C" w14:textId="77777777" w:rsidR="00F908BF" w:rsidRPr="00F908BF" w:rsidRDefault="00F908BF" w:rsidP="00F908BF">
            <w:pPr>
              <w:widowControl w:val="0"/>
              <w:autoSpaceDE w:val="0"/>
              <w:autoSpaceDN w:val="0"/>
              <w:adjustRightInd w:val="0"/>
              <w:jc w:val="center"/>
            </w:pPr>
            <w:r w:rsidRPr="00F908BF">
              <w:t>0</w:t>
            </w:r>
          </w:p>
        </w:tc>
        <w:tc>
          <w:tcPr>
            <w:tcW w:w="865" w:type="dxa"/>
            <w:tcBorders>
              <w:top w:val="nil"/>
              <w:left w:val="nil"/>
              <w:bottom w:val="nil"/>
              <w:right w:val="nil"/>
            </w:tcBorders>
            <w:shd w:val="clear" w:color="auto" w:fill="auto"/>
            <w:noWrap/>
            <w:vAlign w:val="center"/>
          </w:tcPr>
          <w:p w14:paraId="1ED8E54E" w14:textId="77777777" w:rsidR="00F908BF" w:rsidRPr="00F908BF" w:rsidRDefault="00F908BF" w:rsidP="00F908BF">
            <w:pPr>
              <w:widowControl w:val="0"/>
              <w:autoSpaceDE w:val="0"/>
              <w:autoSpaceDN w:val="0"/>
              <w:adjustRightInd w:val="0"/>
              <w:jc w:val="center"/>
            </w:pPr>
            <w:r w:rsidRPr="00F908BF">
              <w:t>0</w:t>
            </w:r>
          </w:p>
        </w:tc>
      </w:tr>
      <w:tr w:rsidR="00F908BF" w:rsidRPr="00F908BF" w14:paraId="75BE96AF"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475B929F" w14:textId="77777777" w:rsidR="00F908BF" w:rsidRPr="00F908BF" w:rsidRDefault="00F908BF" w:rsidP="00F908BF">
            <w:pPr>
              <w:widowControl w:val="0"/>
              <w:autoSpaceDE w:val="0"/>
              <w:autoSpaceDN w:val="0"/>
              <w:adjustRightInd w:val="0"/>
            </w:pPr>
            <w:r w:rsidRPr="00F908BF">
              <w:t>De 18 a 26 años</w:t>
            </w:r>
          </w:p>
        </w:tc>
        <w:tc>
          <w:tcPr>
            <w:tcW w:w="928" w:type="dxa"/>
            <w:tcBorders>
              <w:top w:val="nil"/>
              <w:left w:val="single" w:sz="4" w:space="0" w:color="auto"/>
              <w:bottom w:val="nil"/>
              <w:right w:val="nil"/>
            </w:tcBorders>
            <w:shd w:val="clear" w:color="auto" w:fill="auto"/>
            <w:noWrap/>
            <w:vAlign w:val="center"/>
          </w:tcPr>
          <w:p w14:paraId="1F14B1D6" w14:textId="77777777" w:rsidR="00F908BF" w:rsidRPr="00F908BF" w:rsidRDefault="00F908BF" w:rsidP="00F908BF">
            <w:pPr>
              <w:widowControl w:val="0"/>
              <w:autoSpaceDE w:val="0"/>
              <w:autoSpaceDN w:val="0"/>
              <w:adjustRightInd w:val="0"/>
              <w:jc w:val="center"/>
            </w:pPr>
            <w:r w:rsidRPr="00F908BF">
              <w:t>332</w:t>
            </w:r>
          </w:p>
        </w:tc>
        <w:tc>
          <w:tcPr>
            <w:tcW w:w="986" w:type="dxa"/>
            <w:tcBorders>
              <w:top w:val="nil"/>
              <w:left w:val="single" w:sz="4" w:space="0" w:color="auto"/>
              <w:bottom w:val="nil"/>
              <w:right w:val="single" w:sz="4" w:space="0" w:color="auto"/>
            </w:tcBorders>
            <w:shd w:val="clear" w:color="auto" w:fill="auto"/>
            <w:noWrap/>
            <w:vAlign w:val="center"/>
          </w:tcPr>
          <w:p w14:paraId="77F72193" w14:textId="77777777" w:rsidR="00F908BF" w:rsidRPr="00F908BF" w:rsidRDefault="00F908BF" w:rsidP="00F908BF">
            <w:pPr>
              <w:widowControl w:val="0"/>
              <w:autoSpaceDE w:val="0"/>
              <w:autoSpaceDN w:val="0"/>
              <w:adjustRightInd w:val="0"/>
              <w:jc w:val="center"/>
            </w:pPr>
            <w:r w:rsidRPr="00F908BF">
              <w:t>125</w:t>
            </w:r>
          </w:p>
        </w:tc>
        <w:tc>
          <w:tcPr>
            <w:tcW w:w="865" w:type="dxa"/>
            <w:tcBorders>
              <w:top w:val="nil"/>
              <w:left w:val="nil"/>
              <w:bottom w:val="nil"/>
              <w:right w:val="single" w:sz="4" w:space="0" w:color="auto"/>
            </w:tcBorders>
            <w:shd w:val="clear" w:color="auto" w:fill="auto"/>
            <w:noWrap/>
            <w:vAlign w:val="center"/>
          </w:tcPr>
          <w:p w14:paraId="5ED00581" w14:textId="77777777" w:rsidR="00F908BF" w:rsidRPr="00F908BF" w:rsidRDefault="00F908BF" w:rsidP="00F908BF">
            <w:pPr>
              <w:widowControl w:val="0"/>
              <w:autoSpaceDE w:val="0"/>
              <w:autoSpaceDN w:val="0"/>
              <w:adjustRightInd w:val="0"/>
              <w:jc w:val="center"/>
            </w:pPr>
            <w:r w:rsidRPr="00F908BF">
              <w:t>207</w:t>
            </w:r>
          </w:p>
        </w:tc>
        <w:tc>
          <w:tcPr>
            <w:tcW w:w="941" w:type="dxa"/>
            <w:tcBorders>
              <w:top w:val="nil"/>
              <w:left w:val="nil"/>
              <w:bottom w:val="nil"/>
              <w:right w:val="nil"/>
            </w:tcBorders>
            <w:shd w:val="clear" w:color="auto" w:fill="auto"/>
            <w:noWrap/>
            <w:vAlign w:val="center"/>
          </w:tcPr>
          <w:p w14:paraId="6D6FFE80" w14:textId="77777777" w:rsidR="00F908BF" w:rsidRPr="00F908BF" w:rsidRDefault="00F908BF" w:rsidP="00F908BF">
            <w:pPr>
              <w:widowControl w:val="0"/>
              <w:autoSpaceDE w:val="0"/>
              <w:autoSpaceDN w:val="0"/>
              <w:adjustRightInd w:val="0"/>
              <w:jc w:val="center"/>
            </w:pPr>
            <w:r w:rsidRPr="00F908BF">
              <w:t>27 526</w:t>
            </w:r>
          </w:p>
        </w:tc>
        <w:tc>
          <w:tcPr>
            <w:tcW w:w="1114" w:type="dxa"/>
            <w:tcBorders>
              <w:top w:val="nil"/>
              <w:left w:val="single" w:sz="4" w:space="0" w:color="auto"/>
              <w:bottom w:val="nil"/>
              <w:right w:val="single" w:sz="4" w:space="0" w:color="auto"/>
            </w:tcBorders>
            <w:shd w:val="clear" w:color="auto" w:fill="auto"/>
            <w:noWrap/>
            <w:vAlign w:val="center"/>
          </w:tcPr>
          <w:p w14:paraId="7C837021" w14:textId="77777777" w:rsidR="00F908BF" w:rsidRPr="00F908BF" w:rsidRDefault="00F908BF" w:rsidP="00F908BF">
            <w:pPr>
              <w:widowControl w:val="0"/>
              <w:autoSpaceDE w:val="0"/>
              <w:autoSpaceDN w:val="0"/>
              <w:adjustRightInd w:val="0"/>
              <w:jc w:val="center"/>
            </w:pPr>
            <w:r w:rsidRPr="00F908BF">
              <w:t>18 043</w:t>
            </w:r>
          </w:p>
        </w:tc>
        <w:tc>
          <w:tcPr>
            <w:tcW w:w="865" w:type="dxa"/>
            <w:tcBorders>
              <w:top w:val="nil"/>
              <w:left w:val="nil"/>
              <w:bottom w:val="nil"/>
              <w:right w:val="nil"/>
            </w:tcBorders>
            <w:shd w:val="clear" w:color="auto" w:fill="auto"/>
            <w:noWrap/>
            <w:vAlign w:val="center"/>
          </w:tcPr>
          <w:p w14:paraId="5971971A" w14:textId="77777777" w:rsidR="00F908BF" w:rsidRPr="00F908BF" w:rsidRDefault="00F908BF" w:rsidP="00F908BF">
            <w:pPr>
              <w:widowControl w:val="0"/>
              <w:autoSpaceDE w:val="0"/>
              <w:autoSpaceDN w:val="0"/>
              <w:adjustRightInd w:val="0"/>
              <w:jc w:val="center"/>
            </w:pPr>
            <w:r w:rsidRPr="00F908BF">
              <w:t>9 483</w:t>
            </w:r>
          </w:p>
        </w:tc>
      </w:tr>
      <w:tr w:rsidR="00F908BF" w:rsidRPr="00F908BF" w14:paraId="6AA7CAC7" w14:textId="77777777" w:rsidTr="00CA19D3">
        <w:trPr>
          <w:trHeight w:val="239"/>
          <w:jc w:val="center"/>
        </w:trPr>
        <w:tc>
          <w:tcPr>
            <w:tcW w:w="2091" w:type="dxa"/>
            <w:tcBorders>
              <w:top w:val="nil"/>
              <w:left w:val="nil"/>
              <w:bottom w:val="nil"/>
              <w:right w:val="nil"/>
            </w:tcBorders>
            <w:shd w:val="clear" w:color="auto" w:fill="auto"/>
            <w:noWrap/>
            <w:vAlign w:val="center"/>
            <w:hideMark/>
          </w:tcPr>
          <w:p w14:paraId="2BA7BA67" w14:textId="77777777" w:rsidR="00F908BF" w:rsidRPr="00F908BF" w:rsidRDefault="00F908BF" w:rsidP="00F908BF">
            <w:pPr>
              <w:widowControl w:val="0"/>
              <w:autoSpaceDE w:val="0"/>
              <w:autoSpaceDN w:val="0"/>
              <w:adjustRightInd w:val="0"/>
            </w:pPr>
            <w:r w:rsidRPr="00F908BF">
              <w:t>De 27 a 35 años</w:t>
            </w:r>
          </w:p>
        </w:tc>
        <w:tc>
          <w:tcPr>
            <w:tcW w:w="928" w:type="dxa"/>
            <w:tcBorders>
              <w:top w:val="nil"/>
              <w:left w:val="single" w:sz="4" w:space="0" w:color="auto"/>
              <w:bottom w:val="nil"/>
              <w:right w:val="nil"/>
            </w:tcBorders>
            <w:shd w:val="clear" w:color="auto" w:fill="auto"/>
            <w:noWrap/>
            <w:vAlign w:val="center"/>
          </w:tcPr>
          <w:p w14:paraId="5CA6BA96" w14:textId="77777777" w:rsidR="00F908BF" w:rsidRPr="00F908BF" w:rsidRDefault="00F908BF" w:rsidP="00F908BF">
            <w:pPr>
              <w:widowControl w:val="0"/>
              <w:autoSpaceDE w:val="0"/>
              <w:autoSpaceDN w:val="0"/>
              <w:adjustRightInd w:val="0"/>
              <w:jc w:val="center"/>
            </w:pPr>
            <w:r w:rsidRPr="00F908BF">
              <w:t>6 861</w:t>
            </w:r>
          </w:p>
        </w:tc>
        <w:tc>
          <w:tcPr>
            <w:tcW w:w="986" w:type="dxa"/>
            <w:tcBorders>
              <w:top w:val="nil"/>
              <w:left w:val="single" w:sz="4" w:space="0" w:color="auto"/>
              <w:bottom w:val="nil"/>
              <w:right w:val="single" w:sz="4" w:space="0" w:color="auto"/>
            </w:tcBorders>
            <w:shd w:val="clear" w:color="auto" w:fill="auto"/>
            <w:noWrap/>
            <w:vAlign w:val="center"/>
          </w:tcPr>
          <w:p w14:paraId="0350FD0A" w14:textId="77777777" w:rsidR="00F908BF" w:rsidRPr="00F908BF" w:rsidRDefault="00F908BF" w:rsidP="00F908BF">
            <w:pPr>
              <w:widowControl w:val="0"/>
              <w:autoSpaceDE w:val="0"/>
              <w:autoSpaceDN w:val="0"/>
              <w:adjustRightInd w:val="0"/>
              <w:jc w:val="center"/>
            </w:pPr>
            <w:r w:rsidRPr="00F908BF">
              <w:t>1 759</w:t>
            </w:r>
          </w:p>
        </w:tc>
        <w:tc>
          <w:tcPr>
            <w:tcW w:w="865" w:type="dxa"/>
            <w:tcBorders>
              <w:top w:val="nil"/>
              <w:left w:val="nil"/>
              <w:bottom w:val="nil"/>
              <w:right w:val="single" w:sz="4" w:space="0" w:color="auto"/>
            </w:tcBorders>
            <w:shd w:val="clear" w:color="auto" w:fill="auto"/>
            <w:noWrap/>
            <w:vAlign w:val="center"/>
          </w:tcPr>
          <w:p w14:paraId="5508155D" w14:textId="77777777" w:rsidR="00F908BF" w:rsidRPr="00F908BF" w:rsidRDefault="00F908BF" w:rsidP="00F908BF">
            <w:pPr>
              <w:widowControl w:val="0"/>
              <w:autoSpaceDE w:val="0"/>
              <w:autoSpaceDN w:val="0"/>
              <w:adjustRightInd w:val="0"/>
              <w:jc w:val="center"/>
            </w:pPr>
            <w:r w:rsidRPr="00F908BF">
              <w:t>5 102</w:t>
            </w:r>
          </w:p>
        </w:tc>
        <w:tc>
          <w:tcPr>
            <w:tcW w:w="941" w:type="dxa"/>
            <w:tcBorders>
              <w:top w:val="nil"/>
              <w:left w:val="nil"/>
              <w:bottom w:val="nil"/>
              <w:right w:val="nil"/>
            </w:tcBorders>
            <w:shd w:val="clear" w:color="auto" w:fill="auto"/>
            <w:noWrap/>
            <w:vAlign w:val="center"/>
          </w:tcPr>
          <w:p w14:paraId="32287B7D" w14:textId="77777777" w:rsidR="00F908BF" w:rsidRPr="00F908BF" w:rsidRDefault="00F908BF" w:rsidP="00F908BF">
            <w:pPr>
              <w:widowControl w:val="0"/>
              <w:autoSpaceDE w:val="0"/>
              <w:autoSpaceDN w:val="0"/>
              <w:adjustRightInd w:val="0"/>
              <w:jc w:val="center"/>
            </w:pPr>
            <w:r w:rsidRPr="00F908BF">
              <w:t>67 691</w:t>
            </w:r>
          </w:p>
        </w:tc>
        <w:tc>
          <w:tcPr>
            <w:tcW w:w="1114" w:type="dxa"/>
            <w:tcBorders>
              <w:top w:val="nil"/>
              <w:left w:val="single" w:sz="4" w:space="0" w:color="auto"/>
              <w:bottom w:val="nil"/>
              <w:right w:val="single" w:sz="4" w:space="0" w:color="auto"/>
            </w:tcBorders>
            <w:shd w:val="clear" w:color="auto" w:fill="auto"/>
            <w:noWrap/>
            <w:vAlign w:val="center"/>
          </w:tcPr>
          <w:p w14:paraId="561627B3" w14:textId="77777777" w:rsidR="00F908BF" w:rsidRPr="00F908BF" w:rsidRDefault="00F908BF" w:rsidP="00F908BF">
            <w:pPr>
              <w:widowControl w:val="0"/>
              <w:autoSpaceDE w:val="0"/>
              <w:autoSpaceDN w:val="0"/>
              <w:adjustRightInd w:val="0"/>
              <w:jc w:val="center"/>
            </w:pPr>
            <w:r w:rsidRPr="00F908BF">
              <w:t>42 313</w:t>
            </w:r>
          </w:p>
        </w:tc>
        <w:tc>
          <w:tcPr>
            <w:tcW w:w="865" w:type="dxa"/>
            <w:tcBorders>
              <w:top w:val="nil"/>
              <w:left w:val="nil"/>
              <w:bottom w:val="nil"/>
              <w:right w:val="nil"/>
            </w:tcBorders>
            <w:shd w:val="clear" w:color="auto" w:fill="auto"/>
            <w:noWrap/>
            <w:vAlign w:val="center"/>
          </w:tcPr>
          <w:p w14:paraId="2AFDEE32" w14:textId="77777777" w:rsidR="00F908BF" w:rsidRPr="00F908BF" w:rsidRDefault="00F908BF" w:rsidP="00F908BF">
            <w:pPr>
              <w:widowControl w:val="0"/>
              <w:autoSpaceDE w:val="0"/>
              <w:autoSpaceDN w:val="0"/>
              <w:adjustRightInd w:val="0"/>
              <w:jc w:val="center"/>
            </w:pPr>
            <w:r w:rsidRPr="00F908BF">
              <w:t>25 378</w:t>
            </w:r>
          </w:p>
        </w:tc>
      </w:tr>
      <w:tr w:rsidR="00F908BF" w:rsidRPr="00F908BF" w14:paraId="2B6BDB82"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421B3399" w14:textId="77777777" w:rsidR="00F908BF" w:rsidRPr="00F908BF" w:rsidRDefault="00F908BF" w:rsidP="00F908BF">
            <w:pPr>
              <w:widowControl w:val="0"/>
              <w:autoSpaceDE w:val="0"/>
              <w:autoSpaceDN w:val="0"/>
              <w:adjustRightInd w:val="0"/>
            </w:pPr>
            <w:r w:rsidRPr="00F908BF">
              <w:t>De 36 a 44 años</w:t>
            </w:r>
          </w:p>
        </w:tc>
        <w:tc>
          <w:tcPr>
            <w:tcW w:w="928" w:type="dxa"/>
            <w:tcBorders>
              <w:top w:val="nil"/>
              <w:left w:val="single" w:sz="4" w:space="0" w:color="auto"/>
              <w:bottom w:val="nil"/>
              <w:right w:val="nil"/>
            </w:tcBorders>
            <w:shd w:val="clear" w:color="auto" w:fill="auto"/>
            <w:noWrap/>
            <w:vAlign w:val="center"/>
          </w:tcPr>
          <w:p w14:paraId="28973F5D" w14:textId="77777777" w:rsidR="00F908BF" w:rsidRPr="00F908BF" w:rsidRDefault="00F908BF" w:rsidP="00F908BF">
            <w:pPr>
              <w:widowControl w:val="0"/>
              <w:autoSpaceDE w:val="0"/>
              <w:autoSpaceDN w:val="0"/>
              <w:adjustRightInd w:val="0"/>
              <w:jc w:val="center"/>
            </w:pPr>
            <w:r w:rsidRPr="00F908BF">
              <w:t>17 512</w:t>
            </w:r>
          </w:p>
        </w:tc>
        <w:tc>
          <w:tcPr>
            <w:tcW w:w="986" w:type="dxa"/>
            <w:tcBorders>
              <w:top w:val="nil"/>
              <w:left w:val="single" w:sz="4" w:space="0" w:color="auto"/>
              <w:bottom w:val="nil"/>
              <w:right w:val="single" w:sz="4" w:space="0" w:color="auto"/>
            </w:tcBorders>
            <w:shd w:val="clear" w:color="auto" w:fill="auto"/>
            <w:noWrap/>
            <w:vAlign w:val="center"/>
          </w:tcPr>
          <w:p w14:paraId="4D6690E6" w14:textId="77777777" w:rsidR="00F908BF" w:rsidRPr="00F908BF" w:rsidRDefault="00F908BF" w:rsidP="00F908BF">
            <w:pPr>
              <w:widowControl w:val="0"/>
              <w:autoSpaceDE w:val="0"/>
              <w:autoSpaceDN w:val="0"/>
              <w:adjustRightInd w:val="0"/>
              <w:jc w:val="center"/>
            </w:pPr>
            <w:r w:rsidRPr="00F908BF">
              <w:t>10 055</w:t>
            </w:r>
          </w:p>
        </w:tc>
        <w:tc>
          <w:tcPr>
            <w:tcW w:w="865" w:type="dxa"/>
            <w:tcBorders>
              <w:top w:val="nil"/>
              <w:left w:val="nil"/>
              <w:bottom w:val="nil"/>
              <w:right w:val="single" w:sz="4" w:space="0" w:color="auto"/>
            </w:tcBorders>
            <w:shd w:val="clear" w:color="auto" w:fill="auto"/>
            <w:noWrap/>
            <w:vAlign w:val="center"/>
          </w:tcPr>
          <w:p w14:paraId="72D1B7A5" w14:textId="77777777" w:rsidR="00F908BF" w:rsidRPr="00F908BF" w:rsidRDefault="00F908BF" w:rsidP="00F908BF">
            <w:pPr>
              <w:widowControl w:val="0"/>
              <w:autoSpaceDE w:val="0"/>
              <w:autoSpaceDN w:val="0"/>
              <w:adjustRightInd w:val="0"/>
              <w:jc w:val="center"/>
            </w:pPr>
            <w:r w:rsidRPr="00F908BF">
              <w:t>7 457</w:t>
            </w:r>
          </w:p>
        </w:tc>
        <w:tc>
          <w:tcPr>
            <w:tcW w:w="941" w:type="dxa"/>
            <w:tcBorders>
              <w:top w:val="nil"/>
              <w:left w:val="nil"/>
              <w:bottom w:val="nil"/>
              <w:right w:val="nil"/>
            </w:tcBorders>
            <w:shd w:val="clear" w:color="auto" w:fill="auto"/>
            <w:noWrap/>
            <w:vAlign w:val="center"/>
          </w:tcPr>
          <w:p w14:paraId="727F2AF3" w14:textId="77777777" w:rsidR="00F908BF" w:rsidRPr="00F908BF" w:rsidRDefault="00F908BF" w:rsidP="00F908BF">
            <w:pPr>
              <w:widowControl w:val="0"/>
              <w:autoSpaceDE w:val="0"/>
              <w:autoSpaceDN w:val="0"/>
              <w:adjustRightInd w:val="0"/>
              <w:jc w:val="center"/>
            </w:pPr>
            <w:r w:rsidRPr="00F908BF">
              <w:t>59 482</w:t>
            </w:r>
          </w:p>
        </w:tc>
        <w:tc>
          <w:tcPr>
            <w:tcW w:w="1114" w:type="dxa"/>
            <w:tcBorders>
              <w:top w:val="nil"/>
              <w:left w:val="single" w:sz="4" w:space="0" w:color="auto"/>
              <w:bottom w:val="nil"/>
              <w:right w:val="single" w:sz="4" w:space="0" w:color="auto"/>
            </w:tcBorders>
            <w:shd w:val="clear" w:color="auto" w:fill="auto"/>
            <w:noWrap/>
            <w:vAlign w:val="center"/>
          </w:tcPr>
          <w:p w14:paraId="139FAFC8" w14:textId="77777777" w:rsidR="00F908BF" w:rsidRPr="00F908BF" w:rsidRDefault="00F908BF" w:rsidP="00F908BF">
            <w:pPr>
              <w:widowControl w:val="0"/>
              <w:autoSpaceDE w:val="0"/>
              <w:autoSpaceDN w:val="0"/>
              <w:adjustRightInd w:val="0"/>
              <w:jc w:val="center"/>
            </w:pPr>
            <w:r w:rsidRPr="00F908BF">
              <w:t>36 925</w:t>
            </w:r>
          </w:p>
        </w:tc>
        <w:tc>
          <w:tcPr>
            <w:tcW w:w="865" w:type="dxa"/>
            <w:tcBorders>
              <w:top w:val="nil"/>
              <w:left w:val="nil"/>
              <w:bottom w:val="nil"/>
              <w:right w:val="nil"/>
            </w:tcBorders>
            <w:shd w:val="clear" w:color="auto" w:fill="auto"/>
            <w:noWrap/>
            <w:vAlign w:val="center"/>
          </w:tcPr>
          <w:p w14:paraId="702736BD" w14:textId="77777777" w:rsidR="00F908BF" w:rsidRPr="00F908BF" w:rsidRDefault="00F908BF" w:rsidP="00F908BF">
            <w:pPr>
              <w:widowControl w:val="0"/>
              <w:autoSpaceDE w:val="0"/>
              <w:autoSpaceDN w:val="0"/>
              <w:adjustRightInd w:val="0"/>
              <w:jc w:val="center"/>
            </w:pPr>
            <w:r w:rsidRPr="00F908BF">
              <w:t>22 557</w:t>
            </w:r>
          </w:p>
        </w:tc>
      </w:tr>
      <w:tr w:rsidR="00F908BF" w:rsidRPr="00F908BF" w14:paraId="46B03CE1"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63D0E4F6" w14:textId="77777777" w:rsidR="00F908BF" w:rsidRPr="00F908BF" w:rsidRDefault="00F908BF" w:rsidP="00F908BF">
            <w:pPr>
              <w:widowControl w:val="0"/>
              <w:autoSpaceDE w:val="0"/>
              <w:autoSpaceDN w:val="0"/>
              <w:adjustRightInd w:val="0"/>
            </w:pPr>
            <w:r w:rsidRPr="00F908BF">
              <w:t>De 45 a 53 años</w:t>
            </w:r>
          </w:p>
        </w:tc>
        <w:tc>
          <w:tcPr>
            <w:tcW w:w="928" w:type="dxa"/>
            <w:tcBorders>
              <w:top w:val="nil"/>
              <w:left w:val="single" w:sz="4" w:space="0" w:color="auto"/>
              <w:bottom w:val="nil"/>
              <w:right w:val="nil"/>
            </w:tcBorders>
            <w:shd w:val="clear" w:color="auto" w:fill="auto"/>
            <w:noWrap/>
            <w:vAlign w:val="center"/>
          </w:tcPr>
          <w:p w14:paraId="5FECB04B" w14:textId="77777777" w:rsidR="00F908BF" w:rsidRPr="00F908BF" w:rsidRDefault="00F908BF" w:rsidP="00F908BF">
            <w:pPr>
              <w:widowControl w:val="0"/>
              <w:autoSpaceDE w:val="0"/>
              <w:autoSpaceDN w:val="0"/>
              <w:adjustRightInd w:val="0"/>
              <w:jc w:val="center"/>
            </w:pPr>
            <w:r w:rsidRPr="00F908BF">
              <w:t>53 378</w:t>
            </w:r>
          </w:p>
        </w:tc>
        <w:tc>
          <w:tcPr>
            <w:tcW w:w="986" w:type="dxa"/>
            <w:tcBorders>
              <w:top w:val="nil"/>
              <w:left w:val="single" w:sz="4" w:space="0" w:color="auto"/>
              <w:bottom w:val="nil"/>
              <w:right w:val="single" w:sz="4" w:space="0" w:color="auto"/>
            </w:tcBorders>
            <w:shd w:val="clear" w:color="auto" w:fill="auto"/>
            <w:noWrap/>
            <w:vAlign w:val="center"/>
          </w:tcPr>
          <w:p w14:paraId="163421EA" w14:textId="77777777" w:rsidR="00F908BF" w:rsidRPr="00F908BF" w:rsidRDefault="00F908BF" w:rsidP="00F908BF">
            <w:pPr>
              <w:widowControl w:val="0"/>
              <w:autoSpaceDE w:val="0"/>
              <w:autoSpaceDN w:val="0"/>
              <w:adjustRightInd w:val="0"/>
              <w:jc w:val="center"/>
            </w:pPr>
            <w:r w:rsidRPr="00F908BF">
              <w:t>34 299</w:t>
            </w:r>
          </w:p>
        </w:tc>
        <w:tc>
          <w:tcPr>
            <w:tcW w:w="865" w:type="dxa"/>
            <w:tcBorders>
              <w:top w:val="nil"/>
              <w:left w:val="nil"/>
              <w:bottom w:val="nil"/>
              <w:right w:val="single" w:sz="4" w:space="0" w:color="auto"/>
            </w:tcBorders>
            <w:shd w:val="clear" w:color="auto" w:fill="auto"/>
            <w:noWrap/>
            <w:vAlign w:val="center"/>
          </w:tcPr>
          <w:p w14:paraId="6905BA5D" w14:textId="77777777" w:rsidR="00F908BF" w:rsidRPr="00F908BF" w:rsidRDefault="00F908BF" w:rsidP="00F908BF">
            <w:pPr>
              <w:widowControl w:val="0"/>
              <w:autoSpaceDE w:val="0"/>
              <w:autoSpaceDN w:val="0"/>
              <w:adjustRightInd w:val="0"/>
              <w:jc w:val="center"/>
            </w:pPr>
            <w:r w:rsidRPr="00F908BF">
              <w:t>19 079</w:t>
            </w:r>
          </w:p>
        </w:tc>
        <w:tc>
          <w:tcPr>
            <w:tcW w:w="941" w:type="dxa"/>
            <w:tcBorders>
              <w:top w:val="nil"/>
              <w:left w:val="nil"/>
              <w:bottom w:val="nil"/>
              <w:right w:val="nil"/>
            </w:tcBorders>
            <w:shd w:val="clear" w:color="auto" w:fill="auto"/>
            <w:noWrap/>
            <w:vAlign w:val="center"/>
          </w:tcPr>
          <w:p w14:paraId="1BCB7002" w14:textId="77777777" w:rsidR="00F908BF" w:rsidRPr="00F908BF" w:rsidRDefault="00F908BF" w:rsidP="00F908BF">
            <w:pPr>
              <w:widowControl w:val="0"/>
              <w:autoSpaceDE w:val="0"/>
              <w:autoSpaceDN w:val="0"/>
              <w:adjustRightInd w:val="0"/>
              <w:jc w:val="center"/>
            </w:pPr>
            <w:r w:rsidRPr="00F908BF">
              <w:t>41 685</w:t>
            </w:r>
          </w:p>
        </w:tc>
        <w:tc>
          <w:tcPr>
            <w:tcW w:w="1114" w:type="dxa"/>
            <w:tcBorders>
              <w:top w:val="nil"/>
              <w:left w:val="single" w:sz="4" w:space="0" w:color="auto"/>
              <w:bottom w:val="nil"/>
              <w:right w:val="single" w:sz="4" w:space="0" w:color="auto"/>
            </w:tcBorders>
            <w:shd w:val="clear" w:color="auto" w:fill="auto"/>
            <w:noWrap/>
            <w:vAlign w:val="center"/>
          </w:tcPr>
          <w:p w14:paraId="6694B79E" w14:textId="77777777" w:rsidR="00F908BF" w:rsidRPr="00F908BF" w:rsidRDefault="00F908BF" w:rsidP="00F908BF">
            <w:pPr>
              <w:widowControl w:val="0"/>
              <w:autoSpaceDE w:val="0"/>
              <w:autoSpaceDN w:val="0"/>
              <w:adjustRightInd w:val="0"/>
              <w:jc w:val="center"/>
            </w:pPr>
            <w:r w:rsidRPr="00F908BF">
              <w:t>26 740</w:t>
            </w:r>
          </w:p>
        </w:tc>
        <w:tc>
          <w:tcPr>
            <w:tcW w:w="865" w:type="dxa"/>
            <w:tcBorders>
              <w:top w:val="nil"/>
              <w:left w:val="nil"/>
              <w:bottom w:val="nil"/>
              <w:right w:val="nil"/>
            </w:tcBorders>
            <w:shd w:val="clear" w:color="auto" w:fill="auto"/>
            <w:noWrap/>
            <w:vAlign w:val="center"/>
          </w:tcPr>
          <w:p w14:paraId="72551FC2" w14:textId="77777777" w:rsidR="00F908BF" w:rsidRPr="00F908BF" w:rsidRDefault="00F908BF" w:rsidP="00F908BF">
            <w:pPr>
              <w:widowControl w:val="0"/>
              <w:autoSpaceDE w:val="0"/>
              <w:autoSpaceDN w:val="0"/>
              <w:adjustRightInd w:val="0"/>
              <w:jc w:val="center"/>
            </w:pPr>
            <w:r w:rsidRPr="00F908BF">
              <w:t>14 945</w:t>
            </w:r>
          </w:p>
        </w:tc>
      </w:tr>
      <w:tr w:rsidR="00F908BF" w:rsidRPr="00F908BF" w14:paraId="1E073DBC"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721C50B0" w14:textId="77777777" w:rsidR="00F908BF" w:rsidRPr="00F908BF" w:rsidRDefault="00F908BF" w:rsidP="00F908BF">
            <w:pPr>
              <w:widowControl w:val="0"/>
              <w:autoSpaceDE w:val="0"/>
              <w:autoSpaceDN w:val="0"/>
              <w:adjustRightInd w:val="0"/>
            </w:pPr>
            <w:r w:rsidRPr="00F908BF">
              <w:t>De 54 a 62 años</w:t>
            </w:r>
          </w:p>
        </w:tc>
        <w:tc>
          <w:tcPr>
            <w:tcW w:w="928" w:type="dxa"/>
            <w:tcBorders>
              <w:top w:val="nil"/>
              <w:left w:val="single" w:sz="4" w:space="0" w:color="auto"/>
              <w:bottom w:val="nil"/>
              <w:right w:val="nil"/>
            </w:tcBorders>
            <w:shd w:val="clear" w:color="auto" w:fill="auto"/>
            <w:noWrap/>
            <w:vAlign w:val="center"/>
          </w:tcPr>
          <w:p w14:paraId="43505EAF" w14:textId="77777777" w:rsidR="00F908BF" w:rsidRPr="00F908BF" w:rsidRDefault="00F908BF" w:rsidP="00F908BF">
            <w:pPr>
              <w:widowControl w:val="0"/>
              <w:autoSpaceDE w:val="0"/>
              <w:autoSpaceDN w:val="0"/>
              <w:adjustRightInd w:val="0"/>
              <w:jc w:val="center"/>
            </w:pPr>
            <w:r w:rsidRPr="00F908BF">
              <w:t>21 593</w:t>
            </w:r>
          </w:p>
        </w:tc>
        <w:tc>
          <w:tcPr>
            <w:tcW w:w="986" w:type="dxa"/>
            <w:tcBorders>
              <w:top w:val="nil"/>
              <w:left w:val="single" w:sz="4" w:space="0" w:color="auto"/>
              <w:bottom w:val="nil"/>
              <w:right w:val="single" w:sz="4" w:space="0" w:color="auto"/>
            </w:tcBorders>
            <w:shd w:val="clear" w:color="auto" w:fill="auto"/>
            <w:noWrap/>
            <w:vAlign w:val="center"/>
          </w:tcPr>
          <w:p w14:paraId="7D4D2508" w14:textId="77777777" w:rsidR="00F908BF" w:rsidRPr="00F908BF" w:rsidRDefault="00F908BF" w:rsidP="00F908BF">
            <w:pPr>
              <w:widowControl w:val="0"/>
              <w:autoSpaceDE w:val="0"/>
              <w:autoSpaceDN w:val="0"/>
              <w:adjustRightInd w:val="0"/>
              <w:jc w:val="center"/>
            </w:pPr>
            <w:r w:rsidRPr="00F908BF">
              <w:t>10 681</w:t>
            </w:r>
          </w:p>
        </w:tc>
        <w:tc>
          <w:tcPr>
            <w:tcW w:w="865" w:type="dxa"/>
            <w:tcBorders>
              <w:top w:val="nil"/>
              <w:left w:val="nil"/>
              <w:bottom w:val="nil"/>
              <w:right w:val="single" w:sz="4" w:space="0" w:color="auto"/>
            </w:tcBorders>
            <w:shd w:val="clear" w:color="auto" w:fill="auto"/>
            <w:noWrap/>
            <w:vAlign w:val="center"/>
          </w:tcPr>
          <w:p w14:paraId="13928C5C" w14:textId="77777777" w:rsidR="00F908BF" w:rsidRPr="00F908BF" w:rsidRDefault="00F908BF" w:rsidP="00F908BF">
            <w:pPr>
              <w:widowControl w:val="0"/>
              <w:autoSpaceDE w:val="0"/>
              <w:autoSpaceDN w:val="0"/>
              <w:adjustRightInd w:val="0"/>
              <w:jc w:val="center"/>
            </w:pPr>
            <w:r w:rsidRPr="00F908BF">
              <w:t>10 912</w:t>
            </w:r>
          </w:p>
        </w:tc>
        <w:tc>
          <w:tcPr>
            <w:tcW w:w="941" w:type="dxa"/>
            <w:tcBorders>
              <w:top w:val="nil"/>
              <w:left w:val="nil"/>
              <w:bottom w:val="nil"/>
              <w:right w:val="nil"/>
            </w:tcBorders>
            <w:shd w:val="clear" w:color="auto" w:fill="auto"/>
            <w:noWrap/>
            <w:vAlign w:val="center"/>
          </w:tcPr>
          <w:p w14:paraId="781F60FD" w14:textId="77777777" w:rsidR="00F908BF" w:rsidRPr="00F908BF" w:rsidRDefault="00F908BF" w:rsidP="00F908BF">
            <w:pPr>
              <w:widowControl w:val="0"/>
              <w:autoSpaceDE w:val="0"/>
              <w:autoSpaceDN w:val="0"/>
              <w:adjustRightInd w:val="0"/>
              <w:jc w:val="center"/>
            </w:pPr>
            <w:r w:rsidRPr="00F908BF">
              <w:t>26 786</w:t>
            </w:r>
          </w:p>
        </w:tc>
        <w:tc>
          <w:tcPr>
            <w:tcW w:w="1114" w:type="dxa"/>
            <w:tcBorders>
              <w:top w:val="nil"/>
              <w:left w:val="single" w:sz="4" w:space="0" w:color="auto"/>
              <w:bottom w:val="nil"/>
              <w:right w:val="single" w:sz="4" w:space="0" w:color="auto"/>
            </w:tcBorders>
            <w:shd w:val="clear" w:color="auto" w:fill="auto"/>
            <w:noWrap/>
            <w:vAlign w:val="center"/>
          </w:tcPr>
          <w:p w14:paraId="66D8B342" w14:textId="77777777" w:rsidR="00F908BF" w:rsidRPr="00F908BF" w:rsidRDefault="00F908BF" w:rsidP="00F908BF">
            <w:pPr>
              <w:widowControl w:val="0"/>
              <w:autoSpaceDE w:val="0"/>
              <w:autoSpaceDN w:val="0"/>
              <w:adjustRightInd w:val="0"/>
              <w:jc w:val="center"/>
            </w:pPr>
            <w:r w:rsidRPr="00F908BF">
              <w:t>17 657</w:t>
            </w:r>
          </w:p>
        </w:tc>
        <w:tc>
          <w:tcPr>
            <w:tcW w:w="865" w:type="dxa"/>
            <w:tcBorders>
              <w:top w:val="nil"/>
              <w:left w:val="nil"/>
              <w:bottom w:val="nil"/>
              <w:right w:val="nil"/>
            </w:tcBorders>
            <w:shd w:val="clear" w:color="auto" w:fill="auto"/>
            <w:noWrap/>
            <w:vAlign w:val="center"/>
          </w:tcPr>
          <w:p w14:paraId="2261D3CE" w14:textId="77777777" w:rsidR="00F908BF" w:rsidRPr="00F908BF" w:rsidRDefault="00F908BF" w:rsidP="00F908BF">
            <w:pPr>
              <w:widowControl w:val="0"/>
              <w:autoSpaceDE w:val="0"/>
              <w:autoSpaceDN w:val="0"/>
              <w:adjustRightInd w:val="0"/>
              <w:jc w:val="center"/>
            </w:pPr>
            <w:r w:rsidRPr="00F908BF">
              <w:t>9 129</w:t>
            </w:r>
          </w:p>
        </w:tc>
      </w:tr>
      <w:tr w:rsidR="00F908BF" w:rsidRPr="00F908BF" w14:paraId="29CDFD0D" w14:textId="77777777" w:rsidTr="00CA19D3">
        <w:trPr>
          <w:trHeight w:val="239"/>
          <w:jc w:val="center"/>
        </w:trPr>
        <w:tc>
          <w:tcPr>
            <w:tcW w:w="2091" w:type="dxa"/>
            <w:tcBorders>
              <w:top w:val="nil"/>
              <w:left w:val="nil"/>
              <w:bottom w:val="nil"/>
              <w:right w:val="nil"/>
            </w:tcBorders>
            <w:shd w:val="clear" w:color="auto" w:fill="auto"/>
            <w:noWrap/>
            <w:vAlign w:val="center"/>
            <w:hideMark/>
          </w:tcPr>
          <w:p w14:paraId="16D81C1B" w14:textId="77777777" w:rsidR="00F908BF" w:rsidRPr="00F908BF" w:rsidRDefault="00F908BF" w:rsidP="00F908BF">
            <w:pPr>
              <w:widowControl w:val="0"/>
              <w:autoSpaceDE w:val="0"/>
              <w:autoSpaceDN w:val="0"/>
              <w:adjustRightInd w:val="0"/>
            </w:pPr>
            <w:r w:rsidRPr="00F908BF">
              <w:t>De 63 a 71 años</w:t>
            </w:r>
          </w:p>
        </w:tc>
        <w:tc>
          <w:tcPr>
            <w:tcW w:w="928" w:type="dxa"/>
            <w:tcBorders>
              <w:top w:val="nil"/>
              <w:left w:val="single" w:sz="4" w:space="0" w:color="auto"/>
              <w:bottom w:val="nil"/>
              <w:right w:val="nil"/>
            </w:tcBorders>
            <w:shd w:val="clear" w:color="auto" w:fill="auto"/>
            <w:noWrap/>
            <w:vAlign w:val="center"/>
          </w:tcPr>
          <w:p w14:paraId="7BBB043B" w14:textId="77777777" w:rsidR="00F908BF" w:rsidRPr="00F908BF" w:rsidRDefault="00F908BF" w:rsidP="00F908BF">
            <w:pPr>
              <w:widowControl w:val="0"/>
              <w:autoSpaceDE w:val="0"/>
              <w:autoSpaceDN w:val="0"/>
              <w:adjustRightInd w:val="0"/>
              <w:jc w:val="center"/>
            </w:pPr>
            <w:r w:rsidRPr="00F908BF">
              <w:t>1 959</w:t>
            </w:r>
          </w:p>
        </w:tc>
        <w:tc>
          <w:tcPr>
            <w:tcW w:w="986" w:type="dxa"/>
            <w:tcBorders>
              <w:top w:val="nil"/>
              <w:left w:val="single" w:sz="4" w:space="0" w:color="auto"/>
              <w:bottom w:val="nil"/>
              <w:right w:val="single" w:sz="4" w:space="0" w:color="auto"/>
            </w:tcBorders>
            <w:shd w:val="clear" w:color="auto" w:fill="auto"/>
            <w:noWrap/>
            <w:vAlign w:val="center"/>
          </w:tcPr>
          <w:p w14:paraId="509E5620" w14:textId="77777777" w:rsidR="00F908BF" w:rsidRPr="00F908BF" w:rsidRDefault="00F908BF" w:rsidP="00F908BF">
            <w:pPr>
              <w:widowControl w:val="0"/>
              <w:autoSpaceDE w:val="0"/>
              <w:autoSpaceDN w:val="0"/>
              <w:adjustRightInd w:val="0"/>
              <w:jc w:val="center"/>
            </w:pPr>
            <w:r w:rsidRPr="00F908BF">
              <w:t>1 474</w:t>
            </w:r>
          </w:p>
        </w:tc>
        <w:tc>
          <w:tcPr>
            <w:tcW w:w="865" w:type="dxa"/>
            <w:tcBorders>
              <w:top w:val="nil"/>
              <w:left w:val="nil"/>
              <w:bottom w:val="nil"/>
              <w:right w:val="single" w:sz="4" w:space="0" w:color="auto"/>
            </w:tcBorders>
            <w:shd w:val="clear" w:color="auto" w:fill="auto"/>
            <w:noWrap/>
            <w:vAlign w:val="center"/>
          </w:tcPr>
          <w:p w14:paraId="655AEBDB" w14:textId="77777777" w:rsidR="00F908BF" w:rsidRPr="00F908BF" w:rsidRDefault="00F908BF" w:rsidP="00F908BF">
            <w:pPr>
              <w:widowControl w:val="0"/>
              <w:autoSpaceDE w:val="0"/>
              <w:autoSpaceDN w:val="0"/>
              <w:adjustRightInd w:val="0"/>
              <w:jc w:val="center"/>
            </w:pPr>
            <w:r w:rsidRPr="00F908BF">
              <w:t>485</w:t>
            </w:r>
          </w:p>
        </w:tc>
        <w:tc>
          <w:tcPr>
            <w:tcW w:w="941" w:type="dxa"/>
            <w:tcBorders>
              <w:top w:val="nil"/>
              <w:left w:val="nil"/>
              <w:bottom w:val="nil"/>
              <w:right w:val="nil"/>
            </w:tcBorders>
            <w:shd w:val="clear" w:color="auto" w:fill="auto"/>
            <w:noWrap/>
            <w:vAlign w:val="center"/>
          </w:tcPr>
          <w:p w14:paraId="6C170F6A" w14:textId="77777777" w:rsidR="00F908BF" w:rsidRPr="00F908BF" w:rsidRDefault="00F908BF" w:rsidP="00F908BF">
            <w:pPr>
              <w:widowControl w:val="0"/>
              <w:autoSpaceDE w:val="0"/>
              <w:autoSpaceDN w:val="0"/>
              <w:adjustRightInd w:val="0"/>
              <w:jc w:val="center"/>
            </w:pPr>
            <w:r w:rsidRPr="00F908BF">
              <w:t>10 530</w:t>
            </w:r>
          </w:p>
        </w:tc>
        <w:tc>
          <w:tcPr>
            <w:tcW w:w="1114" w:type="dxa"/>
            <w:tcBorders>
              <w:top w:val="nil"/>
              <w:left w:val="single" w:sz="4" w:space="0" w:color="auto"/>
              <w:bottom w:val="nil"/>
              <w:right w:val="single" w:sz="4" w:space="0" w:color="auto"/>
            </w:tcBorders>
            <w:shd w:val="clear" w:color="auto" w:fill="auto"/>
            <w:noWrap/>
            <w:vAlign w:val="center"/>
          </w:tcPr>
          <w:p w14:paraId="4BB75410" w14:textId="77777777" w:rsidR="00F908BF" w:rsidRPr="00F908BF" w:rsidRDefault="00F908BF" w:rsidP="00F908BF">
            <w:pPr>
              <w:widowControl w:val="0"/>
              <w:autoSpaceDE w:val="0"/>
              <w:autoSpaceDN w:val="0"/>
              <w:adjustRightInd w:val="0"/>
              <w:jc w:val="center"/>
            </w:pPr>
            <w:r w:rsidRPr="00F908BF">
              <w:t>6 903</w:t>
            </w:r>
          </w:p>
        </w:tc>
        <w:tc>
          <w:tcPr>
            <w:tcW w:w="865" w:type="dxa"/>
            <w:tcBorders>
              <w:top w:val="nil"/>
              <w:left w:val="nil"/>
              <w:bottom w:val="nil"/>
              <w:right w:val="nil"/>
            </w:tcBorders>
            <w:shd w:val="clear" w:color="auto" w:fill="auto"/>
            <w:noWrap/>
            <w:vAlign w:val="center"/>
          </w:tcPr>
          <w:p w14:paraId="5320BBB5" w14:textId="77777777" w:rsidR="00F908BF" w:rsidRPr="00F908BF" w:rsidRDefault="00F908BF" w:rsidP="00F908BF">
            <w:pPr>
              <w:widowControl w:val="0"/>
              <w:autoSpaceDE w:val="0"/>
              <w:autoSpaceDN w:val="0"/>
              <w:adjustRightInd w:val="0"/>
              <w:jc w:val="center"/>
            </w:pPr>
            <w:r w:rsidRPr="00F908BF">
              <w:t>3 627</w:t>
            </w:r>
          </w:p>
        </w:tc>
      </w:tr>
      <w:tr w:rsidR="00F908BF" w:rsidRPr="00F908BF" w14:paraId="34B35AD4"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5E719D95" w14:textId="77777777" w:rsidR="00F908BF" w:rsidRPr="00F908BF" w:rsidRDefault="00F908BF" w:rsidP="00F908BF">
            <w:pPr>
              <w:widowControl w:val="0"/>
              <w:autoSpaceDE w:val="0"/>
              <w:autoSpaceDN w:val="0"/>
              <w:adjustRightInd w:val="0"/>
            </w:pPr>
            <w:r w:rsidRPr="00F908BF">
              <w:t>De 72 a 80 años</w:t>
            </w:r>
          </w:p>
        </w:tc>
        <w:tc>
          <w:tcPr>
            <w:tcW w:w="928" w:type="dxa"/>
            <w:tcBorders>
              <w:top w:val="nil"/>
              <w:left w:val="single" w:sz="4" w:space="0" w:color="auto"/>
              <w:bottom w:val="nil"/>
              <w:right w:val="nil"/>
            </w:tcBorders>
            <w:shd w:val="clear" w:color="auto" w:fill="auto"/>
            <w:noWrap/>
            <w:vAlign w:val="center"/>
          </w:tcPr>
          <w:p w14:paraId="47B7505E" w14:textId="77777777" w:rsidR="00F908BF" w:rsidRPr="00F908BF" w:rsidRDefault="00F908BF" w:rsidP="00F908BF">
            <w:pPr>
              <w:widowControl w:val="0"/>
              <w:autoSpaceDE w:val="0"/>
              <w:autoSpaceDN w:val="0"/>
              <w:adjustRightInd w:val="0"/>
              <w:jc w:val="center"/>
            </w:pPr>
            <w:r w:rsidRPr="00F908BF">
              <w:t>1 412</w:t>
            </w:r>
          </w:p>
        </w:tc>
        <w:tc>
          <w:tcPr>
            <w:tcW w:w="986" w:type="dxa"/>
            <w:tcBorders>
              <w:top w:val="nil"/>
              <w:left w:val="single" w:sz="4" w:space="0" w:color="auto"/>
              <w:bottom w:val="nil"/>
              <w:right w:val="single" w:sz="4" w:space="0" w:color="auto"/>
            </w:tcBorders>
            <w:shd w:val="clear" w:color="auto" w:fill="auto"/>
            <w:noWrap/>
            <w:vAlign w:val="center"/>
          </w:tcPr>
          <w:p w14:paraId="5E930DEC" w14:textId="77777777" w:rsidR="00F908BF" w:rsidRPr="00F908BF" w:rsidRDefault="00F908BF" w:rsidP="00F908BF">
            <w:pPr>
              <w:widowControl w:val="0"/>
              <w:autoSpaceDE w:val="0"/>
              <w:autoSpaceDN w:val="0"/>
              <w:adjustRightInd w:val="0"/>
              <w:jc w:val="center"/>
            </w:pPr>
            <w:r w:rsidRPr="00F908BF">
              <w:t>1 159</w:t>
            </w:r>
          </w:p>
        </w:tc>
        <w:tc>
          <w:tcPr>
            <w:tcW w:w="865" w:type="dxa"/>
            <w:tcBorders>
              <w:top w:val="nil"/>
              <w:left w:val="nil"/>
              <w:bottom w:val="nil"/>
              <w:right w:val="single" w:sz="4" w:space="0" w:color="auto"/>
            </w:tcBorders>
            <w:shd w:val="clear" w:color="auto" w:fill="auto"/>
            <w:noWrap/>
            <w:vAlign w:val="center"/>
          </w:tcPr>
          <w:p w14:paraId="4A8A0687" w14:textId="77777777" w:rsidR="00F908BF" w:rsidRPr="00F908BF" w:rsidRDefault="00F908BF" w:rsidP="00F908BF">
            <w:pPr>
              <w:widowControl w:val="0"/>
              <w:autoSpaceDE w:val="0"/>
              <w:autoSpaceDN w:val="0"/>
              <w:adjustRightInd w:val="0"/>
              <w:jc w:val="center"/>
            </w:pPr>
            <w:r w:rsidRPr="00F908BF">
              <w:t>253</w:t>
            </w:r>
          </w:p>
        </w:tc>
        <w:tc>
          <w:tcPr>
            <w:tcW w:w="941" w:type="dxa"/>
            <w:tcBorders>
              <w:top w:val="nil"/>
              <w:left w:val="nil"/>
              <w:bottom w:val="nil"/>
              <w:right w:val="nil"/>
            </w:tcBorders>
            <w:shd w:val="clear" w:color="auto" w:fill="auto"/>
            <w:noWrap/>
            <w:vAlign w:val="center"/>
          </w:tcPr>
          <w:p w14:paraId="2C29432F" w14:textId="77777777" w:rsidR="00F908BF" w:rsidRPr="00F908BF" w:rsidRDefault="00F908BF" w:rsidP="00F908BF">
            <w:pPr>
              <w:widowControl w:val="0"/>
              <w:autoSpaceDE w:val="0"/>
              <w:autoSpaceDN w:val="0"/>
              <w:adjustRightInd w:val="0"/>
              <w:jc w:val="center"/>
            </w:pPr>
            <w:r w:rsidRPr="00F908BF">
              <w:t>2 601</w:t>
            </w:r>
          </w:p>
        </w:tc>
        <w:tc>
          <w:tcPr>
            <w:tcW w:w="1114" w:type="dxa"/>
            <w:tcBorders>
              <w:top w:val="nil"/>
              <w:left w:val="single" w:sz="4" w:space="0" w:color="auto"/>
              <w:bottom w:val="nil"/>
              <w:right w:val="single" w:sz="4" w:space="0" w:color="auto"/>
            </w:tcBorders>
            <w:shd w:val="clear" w:color="auto" w:fill="auto"/>
            <w:noWrap/>
            <w:vAlign w:val="center"/>
          </w:tcPr>
          <w:p w14:paraId="46032942" w14:textId="77777777" w:rsidR="00F908BF" w:rsidRPr="00F908BF" w:rsidRDefault="00F908BF" w:rsidP="00F908BF">
            <w:pPr>
              <w:widowControl w:val="0"/>
              <w:autoSpaceDE w:val="0"/>
              <w:autoSpaceDN w:val="0"/>
              <w:adjustRightInd w:val="0"/>
              <w:jc w:val="center"/>
            </w:pPr>
            <w:r w:rsidRPr="00F908BF">
              <w:t>1 641</w:t>
            </w:r>
          </w:p>
        </w:tc>
        <w:tc>
          <w:tcPr>
            <w:tcW w:w="865" w:type="dxa"/>
            <w:tcBorders>
              <w:top w:val="nil"/>
              <w:left w:val="nil"/>
              <w:bottom w:val="nil"/>
              <w:right w:val="nil"/>
            </w:tcBorders>
            <w:shd w:val="clear" w:color="auto" w:fill="auto"/>
            <w:noWrap/>
            <w:vAlign w:val="center"/>
          </w:tcPr>
          <w:p w14:paraId="025291E3" w14:textId="77777777" w:rsidR="00F908BF" w:rsidRPr="00F908BF" w:rsidRDefault="00F908BF" w:rsidP="00F908BF">
            <w:pPr>
              <w:widowControl w:val="0"/>
              <w:autoSpaceDE w:val="0"/>
              <w:autoSpaceDN w:val="0"/>
              <w:adjustRightInd w:val="0"/>
              <w:jc w:val="center"/>
            </w:pPr>
            <w:r w:rsidRPr="00F908BF">
              <w:t>960</w:t>
            </w:r>
          </w:p>
        </w:tc>
      </w:tr>
      <w:tr w:rsidR="00F908BF" w:rsidRPr="00F908BF" w14:paraId="77B9B892"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5FB034AF" w14:textId="77777777" w:rsidR="00F908BF" w:rsidRPr="00F908BF" w:rsidRDefault="00F908BF" w:rsidP="00F908BF">
            <w:pPr>
              <w:widowControl w:val="0"/>
              <w:autoSpaceDE w:val="0"/>
              <w:autoSpaceDN w:val="0"/>
              <w:adjustRightInd w:val="0"/>
            </w:pPr>
            <w:r w:rsidRPr="00F908BF">
              <w:t>De 81 a 89 años</w:t>
            </w:r>
          </w:p>
        </w:tc>
        <w:tc>
          <w:tcPr>
            <w:tcW w:w="928" w:type="dxa"/>
            <w:tcBorders>
              <w:top w:val="nil"/>
              <w:left w:val="single" w:sz="4" w:space="0" w:color="auto"/>
              <w:bottom w:val="nil"/>
              <w:right w:val="nil"/>
            </w:tcBorders>
            <w:shd w:val="clear" w:color="auto" w:fill="auto"/>
            <w:noWrap/>
            <w:vAlign w:val="center"/>
          </w:tcPr>
          <w:p w14:paraId="05E1FADD" w14:textId="77777777" w:rsidR="00F908BF" w:rsidRPr="00F908BF" w:rsidRDefault="00F908BF" w:rsidP="00F908BF">
            <w:pPr>
              <w:widowControl w:val="0"/>
              <w:autoSpaceDE w:val="0"/>
              <w:autoSpaceDN w:val="0"/>
              <w:adjustRightInd w:val="0"/>
              <w:jc w:val="center"/>
            </w:pPr>
            <w:r w:rsidRPr="00F908BF">
              <w:t>210</w:t>
            </w:r>
          </w:p>
        </w:tc>
        <w:tc>
          <w:tcPr>
            <w:tcW w:w="986" w:type="dxa"/>
            <w:tcBorders>
              <w:top w:val="nil"/>
              <w:left w:val="single" w:sz="4" w:space="0" w:color="auto"/>
              <w:bottom w:val="nil"/>
              <w:right w:val="single" w:sz="4" w:space="0" w:color="auto"/>
            </w:tcBorders>
            <w:shd w:val="clear" w:color="auto" w:fill="auto"/>
            <w:noWrap/>
            <w:vAlign w:val="center"/>
          </w:tcPr>
          <w:p w14:paraId="4961A93B" w14:textId="77777777" w:rsidR="00F908BF" w:rsidRPr="00F908BF" w:rsidRDefault="00F908BF" w:rsidP="00F908BF">
            <w:pPr>
              <w:widowControl w:val="0"/>
              <w:autoSpaceDE w:val="0"/>
              <w:autoSpaceDN w:val="0"/>
              <w:adjustRightInd w:val="0"/>
              <w:jc w:val="center"/>
            </w:pPr>
            <w:r w:rsidRPr="00F908BF">
              <w:t>186</w:t>
            </w:r>
          </w:p>
        </w:tc>
        <w:tc>
          <w:tcPr>
            <w:tcW w:w="865" w:type="dxa"/>
            <w:tcBorders>
              <w:top w:val="nil"/>
              <w:left w:val="nil"/>
              <w:bottom w:val="nil"/>
              <w:right w:val="single" w:sz="4" w:space="0" w:color="auto"/>
            </w:tcBorders>
            <w:shd w:val="clear" w:color="auto" w:fill="auto"/>
            <w:noWrap/>
            <w:vAlign w:val="center"/>
          </w:tcPr>
          <w:p w14:paraId="42A61812" w14:textId="77777777" w:rsidR="00F908BF" w:rsidRPr="00F908BF" w:rsidRDefault="00F908BF" w:rsidP="00F908BF">
            <w:pPr>
              <w:widowControl w:val="0"/>
              <w:autoSpaceDE w:val="0"/>
              <w:autoSpaceDN w:val="0"/>
              <w:adjustRightInd w:val="0"/>
              <w:jc w:val="center"/>
            </w:pPr>
            <w:r w:rsidRPr="00F908BF">
              <w:t>24</w:t>
            </w:r>
          </w:p>
        </w:tc>
        <w:tc>
          <w:tcPr>
            <w:tcW w:w="941" w:type="dxa"/>
            <w:tcBorders>
              <w:top w:val="nil"/>
              <w:left w:val="nil"/>
              <w:bottom w:val="nil"/>
              <w:right w:val="nil"/>
            </w:tcBorders>
            <w:shd w:val="clear" w:color="auto" w:fill="auto"/>
            <w:noWrap/>
            <w:vAlign w:val="center"/>
          </w:tcPr>
          <w:p w14:paraId="78F649FF" w14:textId="77777777" w:rsidR="00F908BF" w:rsidRPr="00F908BF" w:rsidRDefault="00F908BF" w:rsidP="00F908BF">
            <w:pPr>
              <w:widowControl w:val="0"/>
              <w:autoSpaceDE w:val="0"/>
              <w:autoSpaceDN w:val="0"/>
              <w:adjustRightInd w:val="0"/>
              <w:jc w:val="center"/>
            </w:pPr>
            <w:r w:rsidRPr="00F908BF">
              <w:t>580</w:t>
            </w:r>
          </w:p>
        </w:tc>
        <w:tc>
          <w:tcPr>
            <w:tcW w:w="1114" w:type="dxa"/>
            <w:tcBorders>
              <w:top w:val="nil"/>
              <w:left w:val="single" w:sz="4" w:space="0" w:color="auto"/>
              <w:bottom w:val="nil"/>
              <w:right w:val="single" w:sz="4" w:space="0" w:color="auto"/>
            </w:tcBorders>
            <w:shd w:val="clear" w:color="auto" w:fill="auto"/>
            <w:noWrap/>
            <w:vAlign w:val="center"/>
          </w:tcPr>
          <w:p w14:paraId="1B81A537" w14:textId="77777777" w:rsidR="00F908BF" w:rsidRPr="00F908BF" w:rsidRDefault="00F908BF" w:rsidP="00F908BF">
            <w:pPr>
              <w:widowControl w:val="0"/>
              <w:autoSpaceDE w:val="0"/>
              <w:autoSpaceDN w:val="0"/>
              <w:adjustRightInd w:val="0"/>
              <w:jc w:val="center"/>
            </w:pPr>
            <w:r w:rsidRPr="00F908BF">
              <w:t>303</w:t>
            </w:r>
          </w:p>
        </w:tc>
        <w:tc>
          <w:tcPr>
            <w:tcW w:w="865" w:type="dxa"/>
            <w:tcBorders>
              <w:top w:val="nil"/>
              <w:left w:val="nil"/>
              <w:bottom w:val="nil"/>
              <w:right w:val="nil"/>
            </w:tcBorders>
            <w:shd w:val="clear" w:color="auto" w:fill="auto"/>
            <w:noWrap/>
            <w:vAlign w:val="center"/>
          </w:tcPr>
          <w:p w14:paraId="57ABDFE8" w14:textId="77777777" w:rsidR="00F908BF" w:rsidRPr="00F908BF" w:rsidRDefault="00F908BF" w:rsidP="00F908BF">
            <w:pPr>
              <w:widowControl w:val="0"/>
              <w:autoSpaceDE w:val="0"/>
              <w:autoSpaceDN w:val="0"/>
              <w:adjustRightInd w:val="0"/>
              <w:jc w:val="center"/>
            </w:pPr>
            <w:r w:rsidRPr="00F908BF">
              <w:t>277</w:t>
            </w:r>
          </w:p>
        </w:tc>
      </w:tr>
      <w:tr w:rsidR="00F908BF" w:rsidRPr="00F908BF" w14:paraId="667847FF"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2AEAAB75" w14:textId="77777777" w:rsidR="00F908BF" w:rsidRPr="00F908BF" w:rsidRDefault="00F908BF" w:rsidP="00F908BF">
            <w:pPr>
              <w:widowControl w:val="0"/>
              <w:autoSpaceDE w:val="0"/>
              <w:autoSpaceDN w:val="0"/>
              <w:adjustRightInd w:val="0"/>
            </w:pPr>
            <w:r w:rsidRPr="00F908BF">
              <w:t>De 90 a más años</w:t>
            </w:r>
          </w:p>
        </w:tc>
        <w:tc>
          <w:tcPr>
            <w:tcW w:w="928" w:type="dxa"/>
            <w:tcBorders>
              <w:top w:val="nil"/>
              <w:left w:val="single" w:sz="4" w:space="0" w:color="auto"/>
              <w:bottom w:val="nil"/>
              <w:right w:val="nil"/>
            </w:tcBorders>
            <w:shd w:val="clear" w:color="auto" w:fill="auto"/>
            <w:noWrap/>
            <w:vAlign w:val="center"/>
          </w:tcPr>
          <w:p w14:paraId="07C06912" w14:textId="77777777" w:rsidR="00F908BF" w:rsidRPr="00F908BF" w:rsidRDefault="00F908BF" w:rsidP="00F908BF">
            <w:pPr>
              <w:widowControl w:val="0"/>
              <w:autoSpaceDE w:val="0"/>
              <w:autoSpaceDN w:val="0"/>
              <w:adjustRightInd w:val="0"/>
              <w:jc w:val="center"/>
            </w:pPr>
            <w:r w:rsidRPr="00F908BF">
              <w:t>25</w:t>
            </w:r>
          </w:p>
        </w:tc>
        <w:tc>
          <w:tcPr>
            <w:tcW w:w="986" w:type="dxa"/>
            <w:tcBorders>
              <w:top w:val="nil"/>
              <w:left w:val="single" w:sz="4" w:space="0" w:color="auto"/>
              <w:bottom w:val="nil"/>
              <w:right w:val="single" w:sz="4" w:space="0" w:color="auto"/>
            </w:tcBorders>
            <w:shd w:val="clear" w:color="auto" w:fill="auto"/>
            <w:noWrap/>
            <w:vAlign w:val="center"/>
          </w:tcPr>
          <w:p w14:paraId="7B8B888A" w14:textId="77777777" w:rsidR="00F908BF" w:rsidRPr="00F908BF" w:rsidRDefault="00F908BF" w:rsidP="00F908BF">
            <w:pPr>
              <w:widowControl w:val="0"/>
              <w:autoSpaceDE w:val="0"/>
              <w:autoSpaceDN w:val="0"/>
              <w:adjustRightInd w:val="0"/>
              <w:jc w:val="center"/>
            </w:pPr>
            <w:r w:rsidRPr="00F908BF">
              <w:t>23</w:t>
            </w:r>
          </w:p>
        </w:tc>
        <w:tc>
          <w:tcPr>
            <w:tcW w:w="865" w:type="dxa"/>
            <w:tcBorders>
              <w:top w:val="nil"/>
              <w:left w:val="nil"/>
              <w:bottom w:val="nil"/>
              <w:right w:val="single" w:sz="4" w:space="0" w:color="auto"/>
            </w:tcBorders>
            <w:shd w:val="clear" w:color="auto" w:fill="auto"/>
            <w:noWrap/>
            <w:vAlign w:val="center"/>
          </w:tcPr>
          <w:p w14:paraId="33020E65" w14:textId="77777777" w:rsidR="00F908BF" w:rsidRPr="00F908BF" w:rsidRDefault="00F908BF" w:rsidP="00F908BF">
            <w:pPr>
              <w:widowControl w:val="0"/>
              <w:autoSpaceDE w:val="0"/>
              <w:autoSpaceDN w:val="0"/>
              <w:adjustRightInd w:val="0"/>
              <w:jc w:val="center"/>
            </w:pPr>
            <w:r w:rsidRPr="00F908BF">
              <w:t>2</w:t>
            </w:r>
          </w:p>
        </w:tc>
        <w:tc>
          <w:tcPr>
            <w:tcW w:w="941" w:type="dxa"/>
            <w:tcBorders>
              <w:top w:val="nil"/>
              <w:left w:val="nil"/>
              <w:bottom w:val="nil"/>
              <w:right w:val="nil"/>
            </w:tcBorders>
            <w:shd w:val="clear" w:color="auto" w:fill="auto"/>
            <w:noWrap/>
            <w:vAlign w:val="center"/>
          </w:tcPr>
          <w:p w14:paraId="70EF00B2" w14:textId="77777777" w:rsidR="00F908BF" w:rsidRPr="00F908BF" w:rsidRDefault="00F908BF" w:rsidP="00F908BF">
            <w:pPr>
              <w:widowControl w:val="0"/>
              <w:autoSpaceDE w:val="0"/>
              <w:autoSpaceDN w:val="0"/>
              <w:adjustRightInd w:val="0"/>
              <w:jc w:val="center"/>
            </w:pPr>
            <w:r w:rsidRPr="00F908BF">
              <w:t>116</w:t>
            </w:r>
          </w:p>
        </w:tc>
        <w:tc>
          <w:tcPr>
            <w:tcW w:w="1114" w:type="dxa"/>
            <w:tcBorders>
              <w:top w:val="nil"/>
              <w:left w:val="single" w:sz="4" w:space="0" w:color="auto"/>
              <w:bottom w:val="nil"/>
              <w:right w:val="single" w:sz="4" w:space="0" w:color="auto"/>
            </w:tcBorders>
            <w:shd w:val="clear" w:color="auto" w:fill="auto"/>
            <w:noWrap/>
            <w:vAlign w:val="center"/>
          </w:tcPr>
          <w:p w14:paraId="1BFA9BDC" w14:textId="77777777" w:rsidR="00F908BF" w:rsidRPr="00F908BF" w:rsidRDefault="00F908BF" w:rsidP="00F908BF">
            <w:pPr>
              <w:widowControl w:val="0"/>
              <w:autoSpaceDE w:val="0"/>
              <w:autoSpaceDN w:val="0"/>
              <w:adjustRightInd w:val="0"/>
              <w:jc w:val="center"/>
            </w:pPr>
            <w:r w:rsidRPr="00F908BF">
              <w:t>79</w:t>
            </w:r>
          </w:p>
        </w:tc>
        <w:tc>
          <w:tcPr>
            <w:tcW w:w="865" w:type="dxa"/>
            <w:tcBorders>
              <w:top w:val="nil"/>
              <w:left w:val="nil"/>
              <w:bottom w:val="nil"/>
              <w:right w:val="nil"/>
            </w:tcBorders>
            <w:shd w:val="clear" w:color="auto" w:fill="auto"/>
            <w:noWrap/>
            <w:vAlign w:val="center"/>
          </w:tcPr>
          <w:p w14:paraId="783A0FAD" w14:textId="77777777" w:rsidR="00F908BF" w:rsidRPr="00F908BF" w:rsidRDefault="00F908BF" w:rsidP="00F908BF">
            <w:pPr>
              <w:widowControl w:val="0"/>
              <w:autoSpaceDE w:val="0"/>
              <w:autoSpaceDN w:val="0"/>
              <w:adjustRightInd w:val="0"/>
              <w:jc w:val="center"/>
            </w:pPr>
            <w:r w:rsidRPr="00F908BF">
              <w:t>37</w:t>
            </w:r>
          </w:p>
        </w:tc>
      </w:tr>
      <w:tr w:rsidR="00F908BF" w:rsidRPr="00F908BF" w14:paraId="71F81928" w14:textId="77777777" w:rsidTr="00CA19D3">
        <w:trPr>
          <w:trHeight w:val="254"/>
          <w:jc w:val="center"/>
        </w:trPr>
        <w:tc>
          <w:tcPr>
            <w:tcW w:w="2091" w:type="dxa"/>
            <w:tcBorders>
              <w:top w:val="nil"/>
              <w:left w:val="nil"/>
              <w:bottom w:val="nil"/>
              <w:right w:val="nil"/>
            </w:tcBorders>
            <w:shd w:val="clear" w:color="auto" w:fill="auto"/>
            <w:noWrap/>
            <w:vAlign w:val="center"/>
            <w:hideMark/>
          </w:tcPr>
          <w:p w14:paraId="2F6EEE0F" w14:textId="77777777" w:rsidR="00F908BF" w:rsidRPr="00F908BF" w:rsidRDefault="00F908BF" w:rsidP="00F908BF">
            <w:pPr>
              <w:widowControl w:val="0"/>
              <w:autoSpaceDE w:val="0"/>
              <w:autoSpaceDN w:val="0"/>
              <w:adjustRightInd w:val="0"/>
            </w:pPr>
            <w:r w:rsidRPr="00F908BF">
              <w:t>Dato desconocido</w:t>
            </w:r>
          </w:p>
        </w:tc>
        <w:tc>
          <w:tcPr>
            <w:tcW w:w="928" w:type="dxa"/>
            <w:tcBorders>
              <w:top w:val="nil"/>
              <w:left w:val="single" w:sz="4" w:space="0" w:color="auto"/>
              <w:bottom w:val="nil"/>
              <w:right w:val="nil"/>
            </w:tcBorders>
            <w:shd w:val="clear" w:color="auto" w:fill="auto"/>
            <w:noWrap/>
            <w:vAlign w:val="center"/>
          </w:tcPr>
          <w:p w14:paraId="4DAF88EB" w14:textId="77777777" w:rsidR="00F908BF" w:rsidRPr="00F908BF" w:rsidRDefault="00F908BF" w:rsidP="00F908BF">
            <w:pPr>
              <w:widowControl w:val="0"/>
              <w:autoSpaceDE w:val="0"/>
              <w:autoSpaceDN w:val="0"/>
              <w:adjustRightInd w:val="0"/>
              <w:jc w:val="center"/>
            </w:pPr>
            <w:r w:rsidRPr="00F908BF">
              <w:t>669</w:t>
            </w:r>
          </w:p>
        </w:tc>
        <w:tc>
          <w:tcPr>
            <w:tcW w:w="986" w:type="dxa"/>
            <w:tcBorders>
              <w:top w:val="nil"/>
              <w:left w:val="single" w:sz="4" w:space="0" w:color="auto"/>
              <w:bottom w:val="nil"/>
              <w:right w:val="single" w:sz="4" w:space="0" w:color="auto"/>
            </w:tcBorders>
            <w:shd w:val="clear" w:color="auto" w:fill="auto"/>
            <w:noWrap/>
            <w:vAlign w:val="center"/>
          </w:tcPr>
          <w:p w14:paraId="6224868C" w14:textId="77777777" w:rsidR="00F908BF" w:rsidRPr="00F908BF" w:rsidRDefault="00F908BF" w:rsidP="00F908BF">
            <w:pPr>
              <w:widowControl w:val="0"/>
              <w:autoSpaceDE w:val="0"/>
              <w:autoSpaceDN w:val="0"/>
              <w:adjustRightInd w:val="0"/>
              <w:jc w:val="center"/>
            </w:pPr>
            <w:r w:rsidRPr="00F908BF">
              <w:t>349</w:t>
            </w:r>
          </w:p>
        </w:tc>
        <w:tc>
          <w:tcPr>
            <w:tcW w:w="865" w:type="dxa"/>
            <w:tcBorders>
              <w:top w:val="nil"/>
              <w:left w:val="nil"/>
              <w:bottom w:val="nil"/>
              <w:right w:val="single" w:sz="4" w:space="0" w:color="auto"/>
            </w:tcBorders>
            <w:shd w:val="clear" w:color="auto" w:fill="auto"/>
            <w:noWrap/>
            <w:vAlign w:val="center"/>
          </w:tcPr>
          <w:p w14:paraId="2E4A8745" w14:textId="77777777" w:rsidR="00F908BF" w:rsidRPr="00F908BF" w:rsidRDefault="00F908BF" w:rsidP="00F908BF">
            <w:pPr>
              <w:widowControl w:val="0"/>
              <w:autoSpaceDE w:val="0"/>
              <w:autoSpaceDN w:val="0"/>
              <w:adjustRightInd w:val="0"/>
              <w:jc w:val="center"/>
            </w:pPr>
            <w:r w:rsidRPr="00F908BF">
              <w:t>320</w:t>
            </w:r>
          </w:p>
        </w:tc>
        <w:tc>
          <w:tcPr>
            <w:tcW w:w="941" w:type="dxa"/>
            <w:tcBorders>
              <w:top w:val="nil"/>
              <w:left w:val="nil"/>
              <w:bottom w:val="nil"/>
              <w:right w:val="nil"/>
            </w:tcBorders>
            <w:shd w:val="clear" w:color="auto" w:fill="auto"/>
            <w:noWrap/>
            <w:vAlign w:val="center"/>
          </w:tcPr>
          <w:p w14:paraId="7C3436CF" w14:textId="77777777" w:rsidR="00F908BF" w:rsidRPr="00F908BF" w:rsidRDefault="00F908BF" w:rsidP="00F908BF">
            <w:pPr>
              <w:widowControl w:val="0"/>
              <w:autoSpaceDE w:val="0"/>
              <w:autoSpaceDN w:val="0"/>
              <w:adjustRightInd w:val="0"/>
              <w:jc w:val="center"/>
            </w:pPr>
            <w:r w:rsidRPr="00F908BF">
              <w:t>2 321</w:t>
            </w:r>
          </w:p>
        </w:tc>
        <w:tc>
          <w:tcPr>
            <w:tcW w:w="1114" w:type="dxa"/>
            <w:tcBorders>
              <w:top w:val="nil"/>
              <w:left w:val="single" w:sz="4" w:space="0" w:color="auto"/>
              <w:bottom w:val="nil"/>
              <w:right w:val="single" w:sz="4" w:space="0" w:color="auto"/>
            </w:tcBorders>
            <w:shd w:val="clear" w:color="auto" w:fill="auto"/>
            <w:noWrap/>
            <w:vAlign w:val="center"/>
          </w:tcPr>
          <w:p w14:paraId="7A278DBE" w14:textId="77777777" w:rsidR="00F908BF" w:rsidRPr="00F908BF" w:rsidRDefault="00F908BF" w:rsidP="00F908BF">
            <w:pPr>
              <w:widowControl w:val="0"/>
              <w:autoSpaceDE w:val="0"/>
              <w:autoSpaceDN w:val="0"/>
              <w:adjustRightInd w:val="0"/>
              <w:jc w:val="center"/>
            </w:pPr>
            <w:r w:rsidRPr="00F908BF">
              <w:t>1 801</w:t>
            </w:r>
          </w:p>
        </w:tc>
        <w:tc>
          <w:tcPr>
            <w:tcW w:w="865" w:type="dxa"/>
            <w:tcBorders>
              <w:top w:val="nil"/>
              <w:left w:val="nil"/>
              <w:bottom w:val="nil"/>
              <w:right w:val="nil"/>
            </w:tcBorders>
            <w:shd w:val="clear" w:color="auto" w:fill="auto"/>
            <w:noWrap/>
            <w:vAlign w:val="center"/>
          </w:tcPr>
          <w:p w14:paraId="5A75BD9D" w14:textId="77777777" w:rsidR="00F908BF" w:rsidRPr="00F908BF" w:rsidRDefault="00F908BF" w:rsidP="00F908BF">
            <w:pPr>
              <w:widowControl w:val="0"/>
              <w:autoSpaceDE w:val="0"/>
              <w:autoSpaceDN w:val="0"/>
              <w:adjustRightInd w:val="0"/>
              <w:jc w:val="center"/>
            </w:pPr>
            <w:r w:rsidRPr="00F908BF">
              <w:t>520</w:t>
            </w:r>
          </w:p>
        </w:tc>
      </w:tr>
      <w:tr w:rsidR="00F908BF" w:rsidRPr="00F908BF" w14:paraId="526E995D" w14:textId="77777777" w:rsidTr="00CA19D3">
        <w:trPr>
          <w:trHeight w:val="254"/>
          <w:jc w:val="center"/>
        </w:trPr>
        <w:tc>
          <w:tcPr>
            <w:tcW w:w="2091" w:type="dxa"/>
            <w:tcBorders>
              <w:top w:val="nil"/>
              <w:left w:val="nil"/>
              <w:bottom w:val="single" w:sz="4" w:space="0" w:color="auto"/>
              <w:right w:val="single" w:sz="4" w:space="0" w:color="auto"/>
            </w:tcBorders>
            <w:shd w:val="clear" w:color="auto" w:fill="auto"/>
            <w:noWrap/>
            <w:vAlign w:val="center"/>
            <w:hideMark/>
          </w:tcPr>
          <w:p w14:paraId="55EA0DAA" w14:textId="77777777" w:rsidR="00F908BF" w:rsidRPr="00F908BF" w:rsidRDefault="00F908BF" w:rsidP="00F908BF">
            <w:pPr>
              <w:widowControl w:val="0"/>
              <w:autoSpaceDE w:val="0"/>
              <w:autoSpaceDN w:val="0"/>
              <w:adjustRightInd w:val="0"/>
            </w:pPr>
            <w:r w:rsidRPr="00F908BF">
              <w:t> </w:t>
            </w:r>
          </w:p>
        </w:tc>
        <w:tc>
          <w:tcPr>
            <w:tcW w:w="928" w:type="dxa"/>
            <w:tcBorders>
              <w:top w:val="nil"/>
              <w:left w:val="nil"/>
              <w:bottom w:val="single" w:sz="4" w:space="0" w:color="auto"/>
              <w:right w:val="nil"/>
            </w:tcBorders>
            <w:shd w:val="clear" w:color="auto" w:fill="auto"/>
            <w:noWrap/>
            <w:vAlign w:val="center"/>
            <w:hideMark/>
          </w:tcPr>
          <w:p w14:paraId="0F1B0F99" w14:textId="77777777" w:rsidR="00F908BF" w:rsidRPr="00F908BF" w:rsidRDefault="00F908BF" w:rsidP="00F908BF">
            <w:pPr>
              <w:widowControl w:val="0"/>
              <w:autoSpaceDE w:val="0"/>
              <w:autoSpaceDN w:val="0"/>
              <w:adjustRightInd w:val="0"/>
              <w:jc w:val="center"/>
            </w:pPr>
            <w:r w:rsidRPr="00F908BF">
              <w:t> </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14:paraId="1C321615" w14:textId="77777777" w:rsidR="00F908BF" w:rsidRPr="00F908BF" w:rsidRDefault="00F908BF" w:rsidP="00F908BF">
            <w:pPr>
              <w:widowControl w:val="0"/>
              <w:autoSpaceDE w:val="0"/>
              <w:autoSpaceDN w:val="0"/>
              <w:adjustRightInd w:val="0"/>
              <w:jc w:val="center"/>
            </w:pPr>
            <w:r w:rsidRPr="00F908BF">
              <w:t> </w:t>
            </w:r>
          </w:p>
        </w:tc>
        <w:tc>
          <w:tcPr>
            <w:tcW w:w="865" w:type="dxa"/>
            <w:tcBorders>
              <w:top w:val="nil"/>
              <w:left w:val="nil"/>
              <w:bottom w:val="single" w:sz="4" w:space="0" w:color="auto"/>
              <w:right w:val="single" w:sz="4" w:space="0" w:color="auto"/>
            </w:tcBorders>
            <w:shd w:val="clear" w:color="auto" w:fill="auto"/>
            <w:noWrap/>
            <w:vAlign w:val="center"/>
            <w:hideMark/>
          </w:tcPr>
          <w:p w14:paraId="4885F1A1" w14:textId="77777777" w:rsidR="00F908BF" w:rsidRPr="00F908BF" w:rsidRDefault="00F908BF" w:rsidP="00F908BF">
            <w:pPr>
              <w:widowControl w:val="0"/>
              <w:autoSpaceDE w:val="0"/>
              <w:autoSpaceDN w:val="0"/>
              <w:adjustRightInd w:val="0"/>
              <w:jc w:val="center"/>
            </w:pPr>
            <w:r w:rsidRPr="00F908BF">
              <w:t> </w:t>
            </w:r>
          </w:p>
        </w:tc>
        <w:tc>
          <w:tcPr>
            <w:tcW w:w="941" w:type="dxa"/>
            <w:tcBorders>
              <w:top w:val="nil"/>
              <w:left w:val="nil"/>
              <w:bottom w:val="single" w:sz="4" w:space="0" w:color="auto"/>
              <w:right w:val="nil"/>
            </w:tcBorders>
            <w:shd w:val="clear" w:color="auto" w:fill="auto"/>
            <w:noWrap/>
            <w:vAlign w:val="center"/>
            <w:hideMark/>
          </w:tcPr>
          <w:p w14:paraId="55938AB3" w14:textId="77777777" w:rsidR="00F908BF" w:rsidRPr="00F908BF" w:rsidRDefault="00F908BF" w:rsidP="00F908BF">
            <w:pPr>
              <w:widowControl w:val="0"/>
              <w:autoSpaceDE w:val="0"/>
              <w:autoSpaceDN w:val="0"/>
              <w:adjustRightInd w:val="0"/>
              <w:jc w:val="center"/>
            </w:pPr>
            <w:r w:rsidRPr="00F908BF">
              <w:t> </w:t>
            </w:r>
          </w:p>
        </w:tc>
        <w:tc>
          <w:tcPr>
            <w:tcW w:w="1114" w:type="dxa"/>
            <w:tcBorders>
              <w:top w:val="nil"/>
              <w:left w:val="single" w:sz="4" w:space="0" w:color="auto"/>
              <w:bottom w:val="single" w:sz="4" w:space="0" w:color="auto"/>
              <w:right w:val="single" w:sz="4" w:space="0" w:color="auto"/>
            </w:tcBorders>
            <w:shd w:val="clear" w:color="auto" w:fill="auto"/>
            <w:noWrap/>
            <w:vAlign w:val="center"/>
            <w:hideMark/>
          </w:tcPr>
          <w:p w14:paraId="183CCD5F" w14:textId="77777777" w:rsidR="00F908BF" w:rsidRPr="00F908BF" w:rsidRDefault="00F908BF" w:rsidP="00F908BF">
            <w:pPr>
              <w:widowControl w:val="0"/>
              <w:autoSpaceDE w:val="0"/>
              <w:autoSpaceDN w:val="0"/>
              <w:adjustRightInd w:val="0"/>
              <w:jc w:val="center"/>
            </w:pPr>
            <w:r w:rsidRPr="00F908BF">
              <w:t> </w:t>
            </w:r>
          </w:p>
        </w:tc>
        <w:tc>
          <w:tcPr>
            <w:tcW w:w="865" w:type="dxa"/>
            <w:tcBorders>
              <w:top w:val="nil"/>
              <w:left w:val="nil"/>
              <w:bottom w:val="single" w:sz="4" w:space="0" w:color="auto"/>
              <w:right w:val="nil"/>
            </w:tcBorders>
            <w:shd w:val="clear" w:color="auto" w:fill="auto"/>
            <w:noWrap/>
            <w:vAlign w:val="center"/>
            <w:hideMark/>
          </w:tcPr>
          <w:p w14:paraId="6F9F6EE7" w14:textId="77777777" w:rsidR="00F908BF" w:rsidRPr="00F908BF" w:rsidRDefault="00F908BF" w:rsidP="00F908BF">
            <w:pPr>
              <w:widowControl w:val="0"/>
              <w:autoSpaceDE w:val="0"/>
              <w:autoSpaceDN w:val="0"/>
              <w:adjustRightInd w:val="0"/>
              <w:jc w:val="center"/>
            </w:pPr>
            <w:r w:rsidRPr="00F908BF">
              <w:t> </w:t>
            </w:r>
          </w:p>
        </w:tc>
      </w:tr>
      <w:tr w:rsidR="00F908BF" w:rsidRPr="00F908BF" w14:paraId="7766906D" w14:textId="77777777" w:rsidTr="00CA19D3">
        <w:trPr>
          <w:trHeight w:val="147"/>
          <w:jc w:val="center"/>
        </w:trPr>
        <w:tc>
          <w:tcPr>
            <w:tcW w:w="7790" w:type="dxa"/>
            <w:gridSpan w:val="7"/>
            <w:tcBorders>
              <w:top w:val="single" w:sz="4" w:space="0" w:color="auto"/>
              <w:left w:val="nil"/>
            </w:tcBorders>
            <w:shd w:val="clear" w:color="auto" w:fill="auto"/>
            <w:noWrap/>
            <w:vAlign w:val="center"/>
          </w:tcPr>
          <w:p w14:paraId="7555E526" w14:textId="77777777" w:rsidR="00F908BF" w:rsidRPr="00F908BF" w:rsidRDefault="00F908BF" w:rsidP="00F908BF">
            <w:pPr>
              <w:widowControl w:val="0"/>
              <w:autoSpaceDE w:val="0"/>
              <w:autoSpaceDN w:val="0"/>
              <w:adjustRightInd w:val="0"/>
              <w:rPr>
                <w:b/>
              </w:rPr>
            </w:pPr>
          </w:p>
          <w:p w14:paraId="77FE71F4" w14:textId="5AF7F3EE"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bl>
    <w:p w14:paraId="34BFB04A" w14:textId="77777777" w:rsidR="00F908BF" w:rsidRPr="00F908BF" w:rsidRDefault="00F908BF" w:rsidP="00F908BF">
      <w:pPr>
        <w:widowControl w:val="0"/>
        <w:autoSpaceDE w:val="0"/>
        <w:autoSpaceDN w:val="0"/>
        <w:adjustRightInd w:val="0"/>
        <w:ind w:left="851" w:right="851" w:firstLine="709"/>
        <w:jc w:val="both"/>
        <w:rPr>
          <w:lang w:eastAsia="es-CR"/>
        </w:rPr>
      </w:pPr>
    </w:p>
    <w:p w14:paraId="38DAE91D"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 xml:space="preserve">Asimismo, en el Cuadro 18 se visualiza el detalle del estado civil de estas poblaciones, donde se expresa que las personas solteras y casadas acaparan las mayores proporciones en lo que a su presencia se refiere, con 86.533 de los 103.972 casos para la parte actora (83,2%) y 201.662 de los 239.318 casos para la parte demandada (84,3%). </w:t>
      </w:r>
    </w:p>
    <w:p w14:paraId="412DDC65" w14:textId="77777777" w:rsidR="00F908BF" w:rsidRPr="00F908BF" w:rsidRDefault="00F908BF" w:rsidP="00F908BF">
      <w:pPr>
        <w:widowControl w:val="0"/>
        <w:autoSpaceDE w:val="0"/>
        <w:autoSpaceDN w:val="0"/>
        <w:adjustRightInd w:val="0"/>
      </w:pPr>
    </w:p>
    <w:p w14:paraId="176CE6E3" w14:textId="77777777" w:rsidR="00F908BF" w:rsidRPr="00F908BF" w:rsidRDefault="00F908BF" w:rsidP="00F908BF">
      <w:pPr>
        <w:widowControl w:val="0"/>
        <w:autoSpaceDE w:val="0"/>
        <w:autoSpaceDN w:val="0"/>
        <w:adjustRightInd w:val="0"/>
        <w:jc w:val="center"/>
        <w:rPr>
          <w:b/>
          <w:bCs/>
        </w:rPr>
      </w:pPr>
      <w:r w:rsidRPr="00F908BF">
        <w:t xml:space="preserve"> </w:t>
      </w:r>
      <w:r w:rsidRPr="00F908BF">
        <w:rPr>
          <w:b/>
          <w:bCs/>
        </w:rPr>
        <w:t>Cuadro 19</w:t>
      </w:r>
    </w:p>
    <w:p w14:paraId="47E23DEC" w14:textId="77777777" w:rsidR="00F908BF" w:rsidRPr="00F908BF" w:rsidRDefault="00F908BF" w:rsidP="00F908BF">
      <w:pPr>
        <w:widowControl w:val="0"/>
        <w:autoSpaceDE w:val="0"/>
        <w:autoSpaceDN w:val="0"/>
        <w:adjustRightInd w:val="0"/>
        <w:jc w:val="center"/>
        <w:rPr>
          <w:b/>
          <w:bCs/>
        </w:rPr>
      </w:pPr>
      <w:r w:rsidRPr="00F908BF">
        <w:rPr>
          <w:b/>
          <w:bCs/>
        </w:rPr>
        <w:t>Juzgados de Cobro Judicial: Personas intervinientes en los procesos judiciales según</w:t>
      </w:r>
    </w:p>
    <w:p w14:paraId="4D6E6E0F" w14:textId="77777777" w:rsidR="00F908BF" w:rsidRPr="00F908BF" w:rsidRDefault="00F908BF" w:rsidP="00F908BF">
      <w:pPr>
        <w:widowControl w:val="0"/>
        <w:autoSpaceDE w:val="0"/>
        <w:autoSpaceDN w:val="0"/>
        <w:adjustRightInd w:val="0"/>
        <w:jc w:val="center"/>
      </w:pPr>
      <w:r w:rsidRPr="00F908BF">
        <w:rPr>
          <w:b/>
          <w:bCs/>
        </w:rPr>
        <w:t>estado civil, tipo de parte y sexo durante el 2019</w:t>
      </w:r>
    </w:p>
    <w:p w14:paraId="208121CC" w14:textId="77777777" w:rsidR="00F908BF" w:rsidRPr="00F908BF" w:rsidRDefault="00F908BF" w:rsidP="00F908BF">
      <w:pPr>
        <w:widowControl w:val="0"/>
        <w:autoSpaceDE w:val="0"/>
        <w:autoSpaceDN w:val="0"/>
        <w:adjustRightInd w:val="0"/>
        <w:jc w:val="both"/>
      </w:pPr>
    </w:p>
    <w:tbl>
      <w:tblPr>
        <w:tblW w:w="8746" w:type="dxa"/>
        <w:jc w:val="center"/>
        <w:tblCellMar>
          <w:left w:w="70" w:type="dxa"/>
          <w:right w:w="70" w:type="dxa"/>
        </w:tblCellMar>
        <w:tblLook w:val="04A0" w:firstRow="1" w:lastRow="0" w:firstColumn="1" w:lastColumn="0" w:noHBand="0" w:noVBand="1"/>
      </w:tblPr>
      <w:tblGrid>
        <w:gridCol w:w="2257"/>
        <w:gridCol w:w="957"/>
        <w:gridCol w:w="1170"/>
        <w:gridCol w:w="997"/>
        <w:gridCol w:w="1084"/>
        <w:gridCol w:w="1283"/>
        <w:gridCol w:w="998"/>
      </w:tblGrid>
      <w:tr w:rsidR="00F908BF" w:rsidRPr="00F908BF" w14:paraId="0D43BA22" w14:textId="77777777" w:rsidTr="00CA19D3">
        <w:trPr>
          <w:trHeight w:val="230"/>
          <w:tblHeader/>
          <w:jc w:val="center"/>
        </w:trPr>
        <w:tc>
          <w:tcPr>
            <w:tcW w:w="2257" w:type="dxa"/>
            <w:tcBorders>
              <w:top w:val="single" w:sz="4" w:space="0" w:color="auto"/>
              <w:left w:val="nil"/>
              <w:bottom w:val="nil"/>
              <w:right w:val="single" w:sz="4" w:space="0" w:color="auto"/>
            </w:tcBorders>
            <w:shd w:val="clear" w:color="auto" w:fill="auto"/>
            <w:noWrap/>
            <w:vAlign w:val="center"/>
            <w:hideMark/>
          </w:tcPr>
          <w:p w14:paraId="14FA5B9D" w14:textId="77777777" w:rsidR="00F908BF" w:rsidRPr="00F908BF" w:rsidRDefault="00F908BF" w:rsidP="00F908BF">
            <w:pPr>
              <w:widowControl w:val="0"/>
              <w:autoSpaceDE w:val="0"/>
              <w:autoSpaceDN w:val="0"/>
              <w:adjustRightInd w:val="0"/>
              <w:rPr>
                <w:lang w:eastAsia="es-CR"/>
              </w:rPr>
            </w:pPr>
            <w:r w:rsidRPr="00F908BF">
              <w:lastRenderedPageBreak/>
              <w:t> </w:t>
            </w:r>
          </w:p>
        </w:tc>
        <w:tc>
          <w:tcPr>
            <w:tcW w:w="6489" w:type="dxa"/>
            <w:gridSpan w:val="6"/>
            <w:tcBorders>
              <w:top w:val="single" w:sz="4" w:space="0" w:color="auto"/>
              <w:left w:val="single" w:sz="4" w:space="0" w:color="auto"/>
              <w:bottom w:val="single" w:sz="4" w:space="0" w:color="auto"/>
              <w:right w:val="nil"/>
            </w:tcBorders>
            <w:shd w:val="clear" w:color="auto" w:fill="auto"/>
            <w:noWrap/>
            <w:vAlign w:val="center"/>
            <w:hideMark/>
          </w:tcPr>
          <w:p w14:paraId="63995AF8" w14:textId="77777777" w:rsidR="00F908BF" w:rsidRPr="00F908BF" w:rsidRDefault="00F908BF" w:rsidP="00F908BF">
            <w:pPr>
              <w:widowControl w:val="0"/>
              <w:autoSpaceDE w:val="0"/>
              <w:autoSpaceDN w:val="0"/>
              <w:adjustRightInd w:val="0"/>
              <w:jc w:val="center"/>
              <w:rPr>
                <w:b/>
                <w:bCs/>
              </w:rPr>
            </w:pPr>
            <w:r w:rsidRPr="00F908BF">
              <w:rPr>
                <w:b/>
                <w:bCs/>
              </w:rPr>
              <w:t>Parte del proceso y sexo</w:t>
            </w:r>
          </w:p>
        </w:tc>
      </w:tr>
      <w:tr w:rsidR="00F908BF" w:rsidRPr="00F908BF" w14:paraId="4360FC5A" w14:textId="77777777" w:rsidTr="00CA19D3">
        <w:trPr>
          <w:trHeight w:val="230"/>
          <w:tblHeader/>
          <w:jc w:val="center"/>
        </w:trPr>
        <w:tc>
          <w:tcPr>
            <w:tcW w:w="2257" w:type="dxa"/>
            <w:tcBorders>
              <w:top w:val="nil"/>
              <w:left w:val="nil"/>
              <w:bottom w:val="nil"/>
              <w:right w:val="single" w:sz="4" w:space="0" w:color="auto"/>
            </w:tcBorders>
            <w:shd w:val="clear" w:color="auto" w:fill="auto"/>
            <w:noWrap/>
            <w:vAlign w:val="center"/>
            <w:hideMark/>
          </w:tcPr>
          <w:p w14:paraId="7A485C40" w14:textId="77777777" w:rsidR="00F908BF" w:rsidRPr="00F908BF" w:rsidRDefault="00F908BF" w:rsidP="00F908BF">
            <w:pPr>
              <w:widowControl w:val="0"/>
              <w:autoSpaceDE w:val="0"/>
              <w:autoSpaceDN w:val="0"/>
              <w:adjustRightInd w:val="0"/>
              <w:jc w:val="center"/>
              <w:rPr>
                <w:b/>
                <w:bCs/>
              </w:rPr>
            </w:pPr>
            <w:r w:rsidRPr="00F908BF">
              <w:rPr>
                <w:b/>
                <w:bCs/>
              </w:rPr>
              <w:t>Estado Civil</w:t>
            </w:r>
          </w:p>
        </w:tc>
        <w:tc>
          <w:tcPr>
            <w:tcW w:w="312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080267" w14:textId="77777777" w:rsidR="00F908BF" w:rsidRPr="00F908BF" w:rsidRDefault="00F908BF" w:rsidP="00F908BF">
            <w:pPr>
              <w:widowControl w:val="0"/>
              <w:autoSpaceDE w:val="0"/>
              <w:autoSpaceDN w:val="0"/>
              <w:adjustRightInd w:val="0"/>
              <w:jc w:val="center"/>
              <w:rPr>
                <w:b/>
                <w:bCs/>
              </w:rPr>
            </w:pPr>
            <w:r w:rsidRPr="00F908BF">
              <w:rPr>
                <w:b/>
                <w:bCs/>
              </w:rPr>
              <w:t>Actor (a)</w:t>
            </w:r>
          </w:p>
        </w:tc>
        <w:tc>
          <w:tcPr>
            <w:tcW w:w="3365" w:type="dxa"/>
            <w:gridSpan w:val="3"/>
            <w:tcBorders>
              <w:top w:val="single" w:sz="4" w:space="0" w:color="auto"/>
              <w:left w:val="single" w:sz="4" w:space="0" w:color="auto"/>
              <w:bottom w:val="single" w:sz="4" w:space="0" w:color="auto"/>
              <w:right w:val="nil"/>
            </w:tcBorders>
            <w:shd w:val="clear" w:color="auto" w:fill="auto"/>
            <w:noWrap/>
            <w:vAlign w:val="center"/>
            <w:hideMark/>
          </w:tcPr>
          <w:p w14:paraId="5F510CB2" w14:textId="77777777" w:rsidR="00F908BF" w:rsidRPr="00F908BF" w:rsidRDefault="00F908BF" w:rsidP="00F908BF">
            <w:pPr>
              <w:widowControl w:val="0"/>
              <w:autoSpaceDE w:val="0"/>
              <w:autoSpaceDN w:val="0"/>
              <w:adjustRightInd w:val="0"/>
              <w:jc w:val="center"/>
              <w:rPr>
                <w:b/>
                <w:bCs/>
              </w:rPr>
            </w:pPr>
            <w:r w:rsidRPr="00F908BF">
              <w:rPr>
                <w:b/>
                <w:bCs/>
              </w:rPr>
              <w:t>Demandado (a)</w:t>
            </w:r>
          </w:p>
        </w:tc>
      </w:tr>
      <w:tr w:rsidR="00F908BF" w:rsidRPr="00F908BF" w14:paraId="50ED459E" w14:textId="77777777" w:rsidTr="00CA19D3">
        <w:trPr>
          <w:trHeight w:val="222"/>
          <w:tblHeader/>
          <w:jc w:val="center"/>
        </w:trPr>
        <w:tc>
          <w:tcPr>
            <w:tcW w:w="2257" w:type="dxa"/>
            <w:tcBorders>
              <w:top w:val="nil"/>
              <w:left w:val="nil"/>
              <w:bottom w:val="single" w:sz="4" w:space="0" w:color="auto"/>
              <w:right w:val="single" w:sz="4" w:space="0" w:color="auto"/>
            </w:tcBorders>
            <w:shd w:val="clear" w:color="auto" w:fill="auto"/>
            <w:noWrap/>
            <w:vAlign w:val="center"/>
            <w:hideMark/>
          </w:tcPr>
          <w:p w14:paraId="7ABDF3EA" w14:textId="77777777" w:rsidR="00F908BF" w:rsidRPr="00F908BF" w:rsidRDefault="00F908BF" w:rsidP="00F908BF">
            <w:pPr>
              <w:widowControl w:val="0"/>
              <w:autoSpaceDE w:val="0"/>
              <w:autoSpaceDN w:val="0"/>
              <w:adjustRightInd w:val="0"/>
              <w:rPr>
                <w:b/>
                <w:bCs/>
              </w:rPr>
            </w:pPr>
            <w:r w:rsidRPr="00F908BF">
              <w:rPr>
                <w:b/>
                <w:bCs/>
              </w:rPr>
              <w:t> </w:t>
            </w:r>
          </w:p>
        </w:tc>
        <w:tc>
          <w:tcPr>
            <w:tcW w:w="957" w:type="dxa"/>
            <w:tcBorders>
              <w:top w:val="nil"/>
              <w:left w:val="nil"/>
              <w:bottom w:val="single" w:sz="4" w:space="0" w:color="auto"/>
              <w:right w:val="nil"/>
            </w:tcBorders>
            <w:shd w:val="clear" w:color="auto" w:fill="auto"/>
            <w:noWrap/>
            <w:vAlign w:val="center"/>
            <w:hideMark/>
          </w:tcPr>
          <w:p w14:paraId="64435570"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0631863A"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997" w:type="dxa"/>
            <w:tcBorders>
              <w:top w:val="nil"/>
              <w:left w:val="nil"/>
              <w:bottom w:val="single" w:sz="4" w:space="0" w:color="auto"/>
              <w:right w:val="single" w:sz="4" w:space="0" w:color="auto"/>
            </w:tcBorders>
            <w:shd w:val="clear" w:color="auto" w:fill="auto"/>
            <w:noWrap/>
            <w:vAlign w:val="center"/>
            <w:hideMark/>
          </w:tcPr>
          <w:p w14:paraId="34F71F0F" w14:textId="77777777" w:rsidR="00F908BF" w:rsidRPr="00F908BF" w:rsidRDefault="00F908BF" w:rsidP="00F908BF">
            <w:pPr>
              <w:widowControl w:val="0"/>
              <w:autoSpaceDE w:val="0"/>
              <w:autoSpaceDN w:val="0"/>
              <w:adjustRightInd w:val="0"/>
              <w:jc w:val="center"/>
              <w:rPr>
                <w:b/>
                <w:bCs/>
              </w:rPr>
            </w:pPr>
            <w:r w:rsidRPr="00F908BF">
              <w:rPr>
                <w:b/>
                <w:bCs/>
              </w:rPr>
              <w:t>Mujer</w:t>
            </w:r>
          </w:p>
        </w:tc>
        <w:tc>
          <w:tcPr>
            <w:tcW w:w="1084" w:type="dxa"/>
            <w:tcBorders>
              <w:top w:val="nil"/>
              <w:left w:val="nil"/>
              <w:bottom w:val="single" w:sz="4" w:space="0" w:color="auto"/>
              <w:right w:val="nil"/>
            </w:tcBorders>
            <w:shd w:val="clear" w:color="auto" w:fill="auto"/>
            <w:noWrap/>
            <w:vAlign w:val="center"/>
            <w:hideMark/>
          </w:tcPr>
          <w:p w14:paraId="076F60F0"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6E68C89"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998" w:type="dxa"/>
            <w:tcBorders>
              <w:top w:val="nil"/>
              <w:left w:val="nil"/>
              <w:bottom w:val="single" w:sz="4" w:space="0" w:color="auto"/>
              <w:right w:val="nil"/>
            </w:tcBorders>
            <w:shd w:val="clear" w:color="auto" w:fill="auto"/>
            <w:noWrap/>
            <w:vAlign w:val="center"/>
            <w:hideMark/>
          </w:tcPr>
          <w:p w14:paraId="65AA4A32" w14:textId="77777777" w:rsidR="00F908BF" w:rsidRPr="00F908BF" w:rsidRDefault="00F908BF" w:rsidP="00F908BF">
            <w:pPr>
              <w:widowControl w:val="0"/>
              <w:autoSpaceDE w:val="0"/>
              <w:autoSpaceDN w:val="0"/>
              <w:adjustRightInd w:val="0"/>
              <w:jc w:val="center"/>
              <w:rPr>
                <w:b/>
                <w:bCs/>
              </w:rPr>
            </w:pPr>
            <w:r w:rsidRPr="00F908BF">
              <w:rPr>
                <w:b/>
                <w:bCs/>
              </w:rPr>
              <w:t>Mujer</w:t>
            </w:r>
          </w:p>
        </w:tc>
      </w:tr>
      <w:tr w:rsidR="00F908BF" w:rsidRPr="00F908BF" w14:paraId="07ECADE0" w14:textId="77777777" w:rsidTr="00CA19D3">
        <w:trPr>
          <w:trHeight w:val="123"/>
          <w:jc w:val="center"/>
        </w:trPr>
        <w:tc>
          <w:tcPr>
            <w:tcW w:w="2257" w:type="dxa"/>
            <w:tcBorders>
              <w:top w:val="nil"/>
              <w:left w:val="nil"/>
              <w:bottom w:val="nil"/>
              <w:right w:val="nil"/>
            </w:tcBorders>
            <w:shd w:val="clear" w:color="auto" w:fill="auto"/>
            <w:noWrap/>
            <w:vAlign w:val="center"/>
            <w:hideMark/>
          </w:tcPr>
          <w:p w14:paraId="399495FE" w14:textId="77777777" w:rsidR="00F908BF" w:rsidRPr="00F908BF" w:rsidRDefault="00F908BF" w:rsidP="00F908BF">
            <w:pPr>
              <w:widowControl w:val="0"/>
              <w:autoSpaceDE w:val="0"/>
              <w:autoSpaceDN w:val="0"/>
              <w:adjustRightInd w:val="0"/>
              <w:jc w:val="center"/>
              <w:rPr>
                <w:b/>
                <w:bCs/>
              </w:rPr>
            </w:pPr>
          </w:p>
        </w:tc>
        <w:tc>
          <w:tcPr>
            <w:tcW w:w="957" w:type="dxa"/>
            <w:tcBorders>
              <w:top w:val="nil"/>
              <w:left w:val="single" w:sz="4" w:space="0" w:color="auto"/>
              <w:bottom w:val="nil"/>
              <w:right w:val="nil"/>
            </w:tcBorders>
            <w:shd w:val="clear" w:color="auto" w:fill="auto"/>
            <w:noWrap/>
            <w:vAlign w:val="center"/>
            <w:hideMark/>
          </w:tcPr>
          <w:p w14:paraId="144AF1B7" w14:textId="77777777" w:rsidR="00F908BF" w:rsidRPr="00F908BF" w:rsidRDefault="00F908BF" w:rsidP="00F908BF">
            <w:pPr>
              <w:widowControl w:val="0"/>
              <w:autoSpaceDE w:val="0"/>
              <w:autoSpaceDN w:val="0"/>
              <w:adjustRightInd w:val="0"/>
              <w:jc w:val="center"/>
              <w:rPr>
                <w:b/>
                <w:bCs/>
              </w:rPr>
            </w:pPr>
          </w:p>
        </w:tc>
        <w:tc>
          <w:tcPr>
            <w:tcW w:w="1170" w:type="dxa"/>
            <w:tcBorders>
              <w:top w:val="nil"/>
              <w:left w:val="single" w:sz="4" w:space="0" w:color="auto"/>
              <w:bottom w:val="nil"/>
              <w:right w:val="single" w:sz="4" w:space="0" w:color="auto"/>
            </w:tcBorders>
            <w:shd w:val="clear" w:color="auto" w:fill="auto"/>
            <w:noWrap/>
            <w:vAlign w:val="center"/>
            <w:hideMark/>
          </w:tcPr>
          <w:p w14:paraId="1A27B50D" w14:textId="77777777" w:rsidR="00F908BF" w:rsidRPr="00F908BF" w:rsidRDefault="00F908BF" w:rsidP="00F908BF">
            <w:pPr>
              <w:widowControl w:val="0"/>
              <w:autoSpaceDE w:val="0"/>
              <w:autoSpaceDN w:val="0"/>
              <w:adjustRightInd w:val="0"/>
              <w:jc w:val="center"/>
              <w:rPr>
                <w:b/>
                <w:bCs/>
              </w:rPr>
            </w:pPr>
          </w:p>
        </w:tc>
        <w:tc>
          <w:tcPr>
            <w:tcW w:w="997" w:type="dxa"/>
            <w:tcBorders>
              <w:top w:val="nil"/>
              <w:left w:val="nil"/>
              <w:bottom w:val="nil"/>
              <w:right w:val="single" w:sz="4" w:space="0" w:color="auto"/>
            </w:tcBorders>
            <w:shd w:val="clear" w:color="auto" w:fill="auto"/>
            <w:noWrap/>
            <w:vAlign w:val="center"/>
            <w:hideMark/>
          </w:tcPr>
          <w:p w14:paraId="005976B6" w14:textId="77777777" w:rsidR="00F908BF" w:rsidRPr="00F908BF" w:rsidRDefault="00F908BF" w:rsidP="00F908BF">
            <w:pPr>
              <w:widowControl w:val="0"/>
              <w:autoSpaceDE w:val="0"/>
              <w:autoSpaceDN w:val="0"/>
              <w:adjustRightInd w:val="0"/>
              <w:jc w:val="center"/>
              <w:rPr>
                <w:b/>
                <w:bCs/>
              </w:rPr>
            </w:pPr>
          </w:p>
        </w:tc>
        <w:tc>
          <w:tcPr>
            <w:tcW w:w="1084" w:type="dxa"/>
            <w:tcBorders>
              <w:top w:val="nil"/>
              <w:left w:val="nil"/>
              <w:bottom w:val="nil"/>
              <w:right w:val="nil"/>
            </w:tcBorders>
            <w:shd w:val="clear" w:color="auto" w:fill="auto"/>
            <w:noWrap/>
            <w:vAlign w:val="center"/>
            <w:hideMark/>
          </w:tcPr>
          <w:p w14:paraId="032BE66F" w14:textId="77777777" w:rsidR="00F908BF" w:rsidRPr="00F908BF" w:rsidRDefault="00F908BF" w:rsidP="00F908BF">
            <w:pPr>
              <w:widowControl w:val="0"/>
              <w:autoSpaceDE w:val="0"/>
              <w:autoSpaceDN w:val="0"/>
              <w:adjustRightInd w:val="0"/>
              <w:jc w:val="center"/>
              <w:rPr>
                <w:b/>
                <w:bCs/>
              </w:rPr>
            </w:pPr>
          </w:p>
        </w:tc>
        <w:tc>
          <w:tcPr>
            <w:tcW w:w="1283" w:type="dxa"/>
            <w:tcBorders>
              <w:top w:val="nil"/>
              <w:left w:val="single" w:sz="4" w:space="0" w:color="auto"/>
              <w:bottom w:val="nil"/>
              <w:right w:val="single" w:sz="4" w:space="0" w:color="auto"/>
            </w:tcBorders>
            <w:shd w:val="clear" w:color="auto" w:fill="auto"/>
            <w:noWrap/>
            <w:vAlign w:val="center"/>
            <w:hideMark/>
          </w:tcPr>
          <w:p w14:paraId="4633DA49" w14:textId="77777777" w:rsidR="00F908BF" w:rsidRPr="00F908BF" w:rsidRDefault="00F908BF" w:rsidP="00F908BF">
            <w:pPr>
              <w:widowControl w:val="0"/>
              <w:autoSpaceDE w:val="0"/>
              <w:autoSpaceDN w:val="0"/>
              <w:adjustRightInd w:val="0"/>
              <w:jc w:val="center"/>
              <w:rPr>
                <w:b/>
                <w:bCs/>
              </w:rPr>
            </w:pPr>
          </w:p>
        </w:tc>
        <w:tc>
          <w:tcPr>
            <w:tcW w:w="998" w:type="dxa"/>
            <w:tcBorders>
              <w:top w:val="nil"/>
              <w:left w:val="nil"/>
              <w:bottom w:val="nil"/>
              <w:right w:val="nil"/>
            </w:tcBorders>
            <w:shd w:val="clear" w:color="auto" w:fill="auto"/>
            <w:noWrap/>
            <w:vAlign w:val="center"/>
            <w:hideMark/>
          </w:tcPr>
          <w:p w14:paraId="4E49FFF1" w14:textId="77777777" w:rsidR="00F908BF" w:rsidRPr="00F908BF" w:rsidRDefault="00F908BF" w:rsidP="00F908BF">
            <w:pPr>
              <w:widowControl w:val="0"/>
              <w:autoSpaceDE w:val="0"/>
              <w:autoSpaceDN w:val="0"/>
              <w:adjustRightInd w:val="0"/>
              <w:jc w:val="center"/>
              <w:rPr>
                <w:b/>
                <w:bCs/>
              </w:rPr>
            </w:pPr>
          </w:p>
        </w:tc>
      </w:tr>
      <w:tr w:rsidR="00F908BF" w:rsidRPr="00F908BF" w14:paraId="1339A0C1" w14:textId="77777777" w:rsidTr="00CA19D3">
        <w:trPr>
          <w:trHeight w:val="392"/>
          <w:jc w:val="center"/>
        </w:trPr>
        <w:tc>
          <w:tcPr>
            <w:tcW w:w="2257" w:type="dxa"/>
            <w:tcBorders>
              <w:top w:val="nil"/>
              <w:left w:val="nil"/>
              <w:bottom w:val="nil"/>
              <w:right w:val="nil"/>
            </w:tcBorders>
            <w:shd w:val="clear" w:color="auto" w:fill="auto"/>
            <w:noWrap/>
            <w:vAlign w:val="center"/>
            <w:hideMark/>
          </w:tcPr>
          <w:p w14:paraId="1DD71E61" w14:textId="77777777" w:rsidR="00F908BF" w:rsidRPr="00F908BF" w:rsidRDefault="00F908BF" w:rsidP="00F908BF">
            <w:pPr>
              <w:widowControl w:val="0"/>
              <w:autoSpaceDE w:val="0"/>
              <w:autoSpaceDN w:val="0"/>
              <w:adjustRightInd w:val="0"/>
              <w:rPr>
                <w:b/>
                <w:bCs/>
              </w:rPr>
            </w:pPr>
            <w:r w:rsidRPr="00F908BF">
              <w:rPr>
                <w:b/>
                <w:bCs/>
              </w:rPr>
              <w:t>Total</w:t>
            </w:r>
          </w:p>
        </w:tc>
        <w:tc>
          <w:tcPr>
            <w:tcW w:w="957" w:type="dxa"/>
            <w:tcBorders>
              <w:top w:val="nil"/>
              <w:left w:val="single" w:sz="4" w:space="0" w:color="auto"/>
              <w:bottom w:val="nil"/>
              <w:right w:val="single" w:sz="4" w:space="0" w:color="auto"/>
            </w:tcBorders>
            <w:shd w:val="clear" w:color="auto" w:fill="auto"/>
            <w:noWrap/>
            <w:vAlign w:val="center"/>
          </w:tcPr>
          <w:p w14:paraId="60B524F6" w14:textId="77777777" w:rsidR="00F908BF" w:rsidRPr="00F908BF" w:rsidRDefault="00F908BF" w:rsidP="00F908BF">
            <w:pPr>
              <w:widowControl w:val="0"/>
              <w:autoSpaceDE w:val="0"/>
              <w:autoSpaceDN w:val="0"/>
              <w:adjustRightInd w:val="0"/>
              <w:jc w:val="center"/>
              <w:rPr>
                <w:b/>
                <w:bCs/>
              </w:rPr>
            </w:pPr>
            <w:r w:rsidRPr="00F908BF">
              <w:rPr>
                <w:b/>
                <w:bCs/>
              </w:rPr>
              <w:t>103 972</w:t>
            </w:r>
          </w:p>
        </w:tc>
        <w:tc>
          <w:tcPr>
            <w:tcW w:w="1170" w:type="dxa"/>
            <w:tcBorders>
              <w:top w:val="nil"/>
              <w:left w:val="nil"/>
              <w:bottom w:val="nil"/>
              <w:right w:val="single" w:sz="4" w:space="0" w:color="auto"/>
            </w:tcBorders>
            <w:shd w:val="clear" w:color="auto" w:fill="auto"/>
            <w:noWrap/>
            <w:vAlign w:val="center"/>
          </w:tcPr>
          <w:p w14:paraId="2057D446" w14:textId="77777777" w:rsidR="00F908BF" w:rsidRPr="00F908BF" w:rsidRDefault="00F908BF" w:rsidP="00F908BF">
            <w:pPr>
              <w:widowControl w:val="0"/>
              <w:autoSpaceDE w:val="0"/>
              <w:autoSpaceDN w:val="0"/>
              <w:adjustRightInd w:val="0"/>
              <w:jc w:val="center"/>
              <w:rPr>
                <w:b/>
                <w:bCs/>
              </w:rPr>
            </w:pPr>
            <w:r w:rsidRPr="00F908BF">
              <w:rPr>
                <w:b/>
                <w:bCs/>
              </w:rPr>
              <w:t>60 119</w:t>
            </w:r>
          </w:p>
        </w:tc>
        <w:tc>
          <w:tcPr>
            <w:tcW w:w="997" w:type="dxa"/>
            <w:tcBorders>
              <w:top w:val="nil"/>
              <w:left w:val="nil"/>
              <w:bottom w:val="nil"/>
              <w:right w:val="single" w:sz="4" w:space="0" w:color="auto"/>
            </w:tcBorders>
            <w:shd w:val="clear" w:color="auto" w:fill="auto"/>
            <w:noWrap/>
            <w:vAlign w:val="center"/>
          </w:tcPr>
          <w:p w14:paraId="64775247" w14:textId="77777777" w:rsidR="00F908BF" w:rsidRPr="00F908BF" w:rsidRDefault="00F908BF" w:rsidP="00F908BF">
            <w:pPr>
              <w:widowControl w:val="0"/>
              <w:autoSpaceDE w:val="0"/>
              <w:autoSpaceDN w:val="0"/>
              <w:adjustRightInd w:val="0"/>
              <w:jc w:val="center"/>
              <w:rPr>
                <w:b/>
                <w:bCs/>
              </w:rPr>
            </w:pPr>
            <w:r w:rsidRPr="00F908BF">
              <w:rPr>
                <w:b/>
                <w:bCs/>
              </w:rPr>
              <w:t>43 853</w:t>
            </w:r>
          </w:p>
        </w:tc>
        <w:tc>
          <w:tcPr>
            <w:tcW w:w="1084" w:type="dxa"/>
            <w:tcBorders>
              <w:top w:val="nil"/>
              <w:left w:val="nil"/>
              <w:bottom w:val="nil"/>
              <w:right w:val="single" w:sz="4" w:space="0" w:color="auto"/>
            </w:tcBorders>
            <w:shd w:val="clear" w:color="auto" w:fill="auto"/>
            <w:noWrap/>
            <w:vAlign w:val="center"/>
          </w:tcPr>
          <w:p w14:paraId="509C4742" w14:textId="77777777" w:rsidR="00F908BF" w:rsidRPr="00F908BF" w:rsidRDefault="00F908BF" w:rsidP="00F908BF">
            <w:pPr>
              <w:widowControl w:val="0"/>
              <w:autoSpaceDE w:val="0"/>
              <w:autoSpaceDN w:val="0"/>
              <w:adjustRightInd w:val="0"/>
              <w:jc w:val="center"/>
              <w:rPr>
                <w:b/>
                <w:bCs/>
              </w:rPr>
            </w:pPr>
            <w:r w:rsidRPr="00F908BF">
              <w:rPr>
                <w:b/>
                <w:bCs/>
              </w:rPr>
              <w:t>239 318</w:t>
            </w:r>
          </w:p>
        </w:tc>
        <w:tc>
          <w:tcPr>
            <w:tcW w:w="1283" w:type="dxa"/>
            <w:tcBorders>
              <w:top w:val="nil"/>
              <w:left w:val="nil"/>
              <w:bottom w:val="nil"/>
              <w:right w:val="single" w:sz="4" w:space="0" w:color="auto"/>
            </w:tcBorders>
            <w:shd w:val="clear" w:color="auto" w:fill="auto"/>
            <w:noWrap/>
            <w:vAlign w:val="center"/>
          </w:tcPr>
          <w:p w14:paraId="1666842C" w14:textId="77777777" w:rsidR="00F908BF" w:rsidRPr="00F908BF" w:rsidRDefault="00F908BF" w:rsidP="00F908BF">
            <w:pPr>
              <w:widowControl w:val="0"/>
              <w:autoSpaceDE w:val="0"/>
              <w:autoSpaceDN w:val="0"/>
              <w:adjustRightInd w:val="0"/>
              <w:jc w:val="center"/>
              <w:rPr>
                <w:b/>
                <w:bCs/>
              </w:rPr>
            </w:pPr>
            <w:r w:rsidRPr="00F908BF">
              <w:rPr>
                <w:b/>
                <w:bCs/>
              </w:rPr>
              <w:t>152 405</w:t>
            </w:r>
          </w:p>
        </w:tc>
        <w:tc>
          <w:tcPr>
            <w:tcW w:w="998" w:type="dxa"/>
            <w:tcBorders>
              <w:top w:val="nil"/>
              <w:left w:val="nil"/>
              <w:bottom w:val="nil"/>
              <w:right w:val="nil"/>
            </w:tcBorders>
            <w:shd w:val="clear" w:color="auto" w:fill="auto"/>
            <w:noWrap/>
            <w:vAlign w:val="center"/>
          </w:tcPr>
          <w:p w14:paraId="75E9539D" w14:textId="77777777" w:rsidR="00F908BF" w:rsidRPr="00F908BF" w:rsidRDefault="00F908BF" w:rsidP="00F908BF">
            <w:pPr>
              <w:widowControl w:val="0"/>
              <w:autoSpaceDE w:val="0"/>
              <w:autoSpaceDN w:val="0"/>
              <w:adjustRightInd w:val="0"/>
              <w:jc w:val="center"/>
              <w:rPr>
                <w:b/>
                <w:bCs/>
              </w:rPr>
            </w:pPr>
            <w:r w:rsidRPr="00F908BF">
              <w:rPr>
                <w:b/>
                <w:bCs/>
              </w:rPr>
              <w:t>86 913</w:t>
            </w:r>
          </w:p>
        </w:tc>
      </w:tr>
      <w:tr w:rsidR="00F908BF" w:rsidRPr="00F908BF" w14:paraId="3E8E53FE" w14:textId="77777777" w:rsidTr="00CA19D3">
        <w:trPr>
          <w:trHeight w:val="239"/>
          <w:jc w:val="center"/>
        </w:trPr>
        <w:tc>
          <w:tcPr>
            <w:tcW w:w="2257" w:type="dxa"/>
            <w:tcBorders>
              <w:top w:val="nil"/>
              <w:left w:val="nil"/>
              <w:bottom w:val="nil"/>
              <w:right w:val="nil"/>
            </w:tcBorders>
            <w:shd w:val="clear" w:color="auto" w:fill="auto"/>
            <w:noWrap/>
            <w:vAlign w:val="center"/>
            <w:hideMark/>
          </w:tcPr>
          <w:p w14:paraId="24D8C330" w14:textId="77777777" w:rsidR="00F908BF" w:rsidRPr="00F908BF" w:rsidRDefault="00F908BF" w:rsidP="00F908BF">
            <w:pPr>
              <w:widowControl w:val="0"/>
              <w:autoSpaceDE w:val="0"/>
              <w:autoSpaceDN w:val="0"/>
              <w:adjustRightInd w:val="0"/>
            </w:pPr>
            <w:r w:rsidRPr="00F908BF">
              <w:t>Soltero (a)</w:t>
            </w:r>
          </w:p>
        </w:tc>
        <w:tc>
          <w:tcPr>
            <w:tcW w:w="957" w:type="dxa"/>
            <w:tcBorders>
              <w:top w:val="nil"/>
              <w:left w:val="single" w:sz="4" w:space="0" w:color="auto"/>
              <w:bottom w:val="nil"/>
              <w:right w:val="nil"/>
            </w:tcBorders>
            <w:shd w:val="clear" w:color="auto" w:fill="auto"/>
            <w:noWrap/>
            <w:vAlign w:val="center"/>
          </w:tcPr>
          <w:p w14:paraId="2AC4CF52" w14:textId="77777777" w:rsidR="00F908BF" w:rsidRPr="00F908BF" w:rsidRDefault="00F908BF" w:rsidP="00F908BF">
            <w:pPr>
              <w:widowControl w:val="0"/>
              <w:autoSpaceDE w:val="0"/>
              <w:autoSpaceDN w:val="0"/>
              <w:adjustRightInd w:val="0"/>
              <w:jc w:val="center"/>
            </w:pPr>
            <w:r w:rsidRPr="00F908BF">
              <w:t>22 338</w:t>
            </w:r>
          </w:p>
        </w:tc>
        <w:tc>
          <w:tcPr>
            <w:tcW w:w="1170" w:type="dxa"/>
            <w:tcBorders>
              <w:top w:val="nil"/>
              <w:left w:val="single" w:sz="4" w:space="0" w:color="auto"/>
              <w:bottom w:val="nil"/>
              <w:right w:val="single" w:sz="4" w:space="0" w:color="auto"/>
            </w:tcBorders>
            <w:shd w:val="clear" w:color="auto" w:fill="auto"/>
            <w:noWrap/>
            <w:vAlign w:val="center"/>
          </w:tcPr>
          <w:p w14:paraId="5B52502F" w14:textId="77777777" w:rsidR="00F908BF" w:rsidRPr="00F908BF" w:rsidRDefault="00F908BF" w:rsidP="00F908BF">
            <w:pPr>
              <w:widowControl w:val="0"/>
              <w:autoSpaceDE w:val="0"/>
              <w:autoSpaceDN w:val="0"/>
              <w:adjustRightInd w:val="0"/>
              <w:jc w:val="center"/>
            </w:pPr>
            <w:r w:rsidRPr="00F908BF">
              <w:t>17 546</w:t>
            </w:r>
          </w:p>
        </w:tc>
        <w:tc>
          <w:tcPr>
            <w:tcW w:w="997" w:type="dxa"/>
            <w:tcBorders>
              <w:top w:val="nil"/>
              <w:left w:val="nil"/>
              <w:bottom w:val="nil"/>
              <w:right w:val="single" w:sz="4" w:space="0" w:color="auto"/>
            </w:tcBorders>
            <w:shd w:val="clear" w:color="auto" w:fill="auto"/>
            <w:noWrap/>
            <w:vAlign w:val="center"/>
          </w:tcPr>
          <w:p w14:paraId="7FDAFB47" w14:textId="77777777" w:rsidR="00F908BF" w:rsidRPr="00F908BF" w:rsidRDefault="00F908BF" w:rsidP="00F908BF">
            <w:pPr>
              <w:widowControl w:val="0"/>
              <w:autoSpaceDE w:val="0"/>
              <w:autoSpaceDN w:val="0"/>
              <w:adjustRightInd w:val="0"/>
              <w:jc w:val="center"/>
            </w:pPr>
            <w:r w:rsidRPr="00F908BF">
              <w:t>4 792</w:t>
            </w:r>
          </w:p>
        </w:tc>
        <w:tc>
          <w:tcPr>
            <w:tcW w:w="1084" w:type="dxa"/>
            <w:tcBorders>
              <w:top w:val="nil"/>
              <w:left w:val="nil"/>
              <w:bottom w:val="nil"/>
              <w:right w:val="nil"/>
            </w:tcBorders>
            <w:shd w:val="clear" w:color="auto" w:fill="auto"/>
            <w:noWrap/>
            <w:vAlign w:val="center"/>
          </w:tcPr>
          <w:p w14:paraId="0EE6DBB1" w14:textId="77777777" w:rsidR="00F908BF" w:rsidRPr="00F908BF" w:rsidRDefault="00F908BF" w:rsidP="00F908BF">
            <w:pPr>
              <w:widowControl w:val="0"/>
              <w:autoSpaceDE w:val="0"/>
              <w:autoSpaceDN w:val="0"/>
              <w:adjustRightInd w:val="0"/>
              <w:jc w:val="center"/>
            </w:pPr>
            <w:r w:rsidRPr="00F908BF">
              <w:t>109 552</w:t>
            </w:r>
          </w:p>
        </w:tc>
        <w:tc>
          <w:tcPr>
            <w:tcW w:w="1283" w:type="dxa"/>
            <w:tcBorders>
              <w:top w:val="nil"/>
              <w:left w:val="single" w:sz="4" w:space="0" w:color="auto"/>
              <w:bottom w:val="nil"/>
              <w:right w:val="single" w:sz="4" w:space="0" w:color="auto"/>
            </w:tcBorders>
            <w:shd w:val="clear" w:color="auto" w:fill="auto"/>
            <w:noWrap/>
            <w:vAlign w:val="center"/>
          </w:tcPr>
          <w:p w14:paraId="4986C362" w14:textId="77777777" w:rsidR="00F908BF" w:rsidRPr="00F908BF" w:rsidRDefault="00F908BF" w:rsidP="00F908BF">
            <w:pPr>
              <w:widowControl w:val="0"/>
              <w:autoSpaceDE w:val="0"/>
              <w:autoSpaceDN w:val="0"/>
              <w:adjustRightInd w:val="0"/>
              <w:jc w:val="center"/>
            </w:pPr>
            <w:r w:rsidRPr="00F908BF">
              <w:t>69 076</w:t>
            </w:r>
          </w:p>
        </w:tc>
        <w:tc>
          <w:tcPr>
            <w:tcW w:w="998" w:type="dxa"/>
            <w:tcBorders>
              <w:top w:val="nil"/>
              <w:left w:val="nil"/>
              <w:bottom w:val="nil"/>
              <w:right w:val="nil"/>
            </w:tcBorders>
            <w:shd w:val="clear" w:color="auto" w:fill="auto"/>
            <w:noWrap/>
            <w:vAlign w:val="center"/>
          </w:tcPr>
          <w:p w14:paraId="52025547" w14:textId="77777777" w:rsidR="00F908BF" w:rsidRPr="00F908BF" w:rsidRDefault="00F908BF" w:rsidP="00F908BF">
            <w:pPr>
              <w:widowControl w:val="0"/>
              <w:autoSpaceDE w:val="0"/>
              <w:autoSpaceDN w:val="0"/>
              <w:adjustRightInd w:val="0"/>
              <w:jc w:val="center"/>
            </w:pPr>
            <w:r w:rsidRPr="00F908BF">
              <w:t>40 476</w:t>
            </w:r>
          </w:p>
        </w:tc>
      </w:tr>
      <w:tr w:rsidR="00F908BF" w:rsidRPr="00F908BF" w14:paraId="2E9DC400" w14:textId="77777777" w:rsidTr="00CA19D3">
        <w:trPr>
          <w:trHeight w:val="230"/>
          <w:jc w:val="center"/>
        </w:trPr>
        <w:tc>
          <w:tcPr>
            <w:tcW w:w="2257" w:type="dxa"/>
            <w:tcBorders>
              <w:top w:val="nil"/>
              <w:left w:val="nil"/>
              <w:bottom w:val="nil"/>
              <w:right w:val="nil"/>
            </w:tcBorders>
            <w:shd w:val="clear" w:color="auto" w:fill="auto"/>
            <w:noWrap/>
            <w:vAlign w:val="center"/>
            <w:hideMark/>
          </w:tcPr>
          <w:p w14:paraId="753910E2" w14:textId="77777777" w:rsidR="00F908BF" w:rsidRPr="00F908BF" w:rsidRDefault="00F908BF" w:rsidP="00F908BF">
            <w:pPr>
              <w:widowControl w:val="0"/>
              <w:autoSpaceDE w:val="0"/>
              <w:autoSpaceDN w:val="0"/>
              <w:adjustRightInd w:val="0"/>
            </w:pPr>
            <w:r w:rsidRPr="00F908BF">
              <w:t>Casado (a)</w:t>
            </w:r>
          </w:p>
        </w:tc>
        <w:tc>
          <w:tcPr>
            <w:tcW w:w="957" w:type="dxa"/>
            <w:tcBorders>
              <w:top w:val="nil"/>
              <w:left w:val="single" w:sz="4" w:space="0" w:color="auto"/>
              <w:bottom w:val="nil"/>
              <w:right w:val="nil"/>
            </w:tcBorders>
            <w:shd w:val="clear" w:color="auto" w:fill="auto"/>
            <w:noWrap/>
            <w:vAlign w:val="center"/>
          </w:tcPr>
          <w:p w14:paraId="2949B799" w14:textId="77777777" w:rsidR="00F908BF" w:rsidRPr="00F908BF" w:rsidRDefault="00F908BF" w:rsidP="00F908BF">
            <w:pPr>
              <w:widowControl w:val="0"/>
              <w:autoSpaceDE w:val="0"/>
              <w:autoSpaceDN w:val="0"/>
              <w:adjustRightInd w:val="0"/>
              <w:jc w:val="center"/>
            </w:pPr>
            <w:r w:rsidRPr="00F908BF">
              <w:t>64 195</w:t>
            </w:r>
          </w:p>
        </w:tc>
        <w:tc>
          <w:tcPr>
            <w:tcW w:w="1170" w:type="dxa"/>
            <w:tcBorders>
              <w:top w:val="nil"/>
              <w:left w:val="single" w:sz="4" w:space="0" w:color="auto"/>
              <w:bottom w:val="nil"/>
              <w:right w:val="single" w:sz="4" w:space="0" w:color="auto"/>
            </w:tcBorders>
            <w:shd w:val="clear" w:color="auto" w:fill="auto"/>
            <w:noWrap/>
            <w:vAlign w:val="center"/>
          </w:tcPr>
          <w:p w14:paraId="0C15280D" w14:textId="77777777" w:rsidR="00F908BF" w:rsidRPr="00F908BF" w:rsidRDefault="00F908BF" w:rsidP="00F908BF">
            <w:pPr>
              <w:widowControl w:val="0"/>
              <w:autoSpaceDE w:val="0"/>
              <w:autoSpaceDN w:val="0"/>
              <w:adjustRightInd w:val="0"/>
              <w:jc w:val="center"/>
            </w:pPr>
            <w:r w:rsidRPr="00F908BF">
              <w:t>37 559</w:t>
            </w:r>
          </w:p>
        </w:tc>
        <w:tc>
          <w:tcPr>
            <w:tcW w:w="997" w:type="dxa"/>
            <w:tcBorders>
              <w:top w:val="nil"/>
              <w:left w:val="nil"/>
              <w:bottom w:val="nil"/>
              <w:right w:val="single" w:sz="4" w:space="0" w:color="auto"/>
            </w:tcBorders>
            <w:shd w:val="clear" w:color="auto" w:fill="auto"/>
            <w:noWrap/>
            <w:vAlign w:val="center"/>
          </w:tcPr>
          <w:p w14:paraId="22AE286E" w14:textId="77777777" w:rsidR="00F908BF" w:rsidRPr="00F908BF" w:rsidRDefault="00F908BF" w:rsidP="00F908BF">
            <w:pPr>
              <w:widowControl w:val="0"/>
              <w:autoSpaceDE w:val="0"/>
              <w:autoSpaceDN w:val="0"/>
              <w:adjustRightInd w:val="0"/>
              <w:jc w:val="center"/>
            </w:pPr>
            <w:r w:rsidRPr="00F908BF">
              <w:t>26 636</w:t>
            </w:r>
          </w:p>
        </w:tc>
        <w:tc>
          <w:tcPr>
            <w:tcW w:w="1084" w:type="dxa"/>
            <w:tcBorders>
              <w:top w:val="nil"/>
              <w:left w:val="nil"/>
              <w:bottom w:val="nil"/>
              <w:right w:val="nil"/>
            </w:tcBorders>
            <w:shd w:val="clear" w:color="auto" w:fill="auto"/>
            <w:noWrap/>
            <w:vAlign w:val="center"/>
          </w:tcPr>
          <w:p w14:paraId="0E51D629" w14:textId="77777777" w:rsidR="00F908BF" w:rsidRPr="00F908BF" w:rsidRDefault="00F908BF" w:rsidP="00F908BF">
            <w:pPr>
              <w:widowControl w:val="0"/>
              <w:autoSpaceDE w:val="0"/>
              <w:autoSpaceDN w:val="0"/>
              <w:adjustRightInd w:val="0"/>
              <w:jc w:val="center"/>
            </w:pPr>
            <w:r w:rsidRPr="00F908BF">
              <w:t>92 110</w:t>
            </w:r>
          </w:p>
        </w:tc>
        <w:tc>
          <w:tcPr>
            <w:tcW w:w="1283" w:type="dxa"/>
            <w:tcBorders>
              <w:top w:val="nil"/>
              <w:left w:val="single" w:sz="4" w:space="0" w:color="auto"/>
              <w:bottom w:val="nil"/>
              <w:right w:val="single" w:sz="4" w:space="0" w:color="auto"/>
            </w:tcBorders>
            <w:shd w:val="clear" w:color="auto" w:fill="auto"/>
            <w:noWrap/>
            <w:vAlign w:val="center"/>
          </w:tcPr>
          <w:p w14:paraId="7491A055" w14:textId="77777777" w:rsidR="00F908BF" w:rsidRPr="00F908BF" w:rsidRDefault="00F908BF" w:rsidP="00F908BF">
            <w:pPr>
              <w:widowControl w:val="0"/>
              <w:autoSpaceDE w:val="0"/>
              <w:autoSpaceDN w:val="0"/>
              <w:adjustRightInd w:val="0"/>
              <w:jc w:val="center"/>
            </w:pPr>
            <w:r w:rsidRPr="00F908BF">
              <w:t>62 097</w:t>
            </w:r>
          </w:p>
        </w:tc>
        <w:tc>
          <w:tcPr>
            <w:tcW w:w="998" w:type="dxa"/>
            <w:tcBorders>
              <w:top w:val="nil"/>
              <w:left w:val="nil"/>
              <w:bottom w:val="nil"/>
              <w:right w:val="nil"/>
            </w:tcBorders>
            <w:shd w:val="clear" w:color="auto" w:fill="auto"/>
            <w:noWrap/>
            <w:vAlign w:val="center"/>
          </w:tcPr>
          <w:p w14:paraId="11C0DAFD" w14:textId="77777777" w:rsidR="00F908BF" w:rsidRPr="00F908BF" w:rsidRDefault="00F908BF" w:rsidP="00F908BF">
            <w:pPr>
              <w:widowControl w:val="0"/>
              <w:autoSpaceDE w:val="0"/>
              <w:autoSpaceDN w:val="0"/>
              <w:adjustRightInd w:val="0"/>
              <w:jc w:val="center"/>
            </w:pPr>
            <w:r w:rsidRPr="00F908BF">
              <w:t>30 013</w:t>
            </w:r>
          </w:p>
        </w:tc>
      </w:tr>
      <w:tr w:rsidR="00F908BF" w:rsidRPr="00F908BF" w14:paraId="4DF44B11" w14:textId="77777777" w:rsidTr="00CA19D3">
        <w:trPr>
          <w:trHeight w:val="230"/>
          <w:jc w:val="center"/>
        </w:trPr>
        <w:tc>
          <w:tcPr>
            <w:tcW w:w="2257" w:type="dxa"/>
            <w:tcBorders>
              <w:top w:val="nil"/>
              <w:left w:val="nil"/>
              <w:bottom w:val="nil"/>
              <w:right w:val="nil"/>
            </w:tcBorders>
            <w:shd w:val="clear" w:color="auto" w:fill="auto"/>
            <w:noWrap/>
            <w:vAlign w:val="center"/>
            <w:hideMark/>
          </w:tcPr>
          <w:p w14:paraId="7574EE4B" w14:textId="77777777" w:rsidR="00F908BF" w:rsidRPr="00F908BF" w:rsidRDefault="00F908BF" w:rsidP="00F908BF">
            <w:pPr>
              <w:widowControl w:val="0"/>
              <w:autoSpaceDE w:val="0"/>
              <w:autoSpaceDN w:val="0"/>
              <w:adjustRightInd w:val="0"/>
            </w:pPr>
            <w:r w:rsidRPr="00F908BF">
              <w:t>Unión de hecho</w:t>
            </w:r>
          </w:p>
        </w:tc>
        <w:tc>
          <w:tcPr>
            <w:tcW w:w="957" w:type="dxa"/>
            <w:tcBorders>
              <w:top w:val="nil"/>
              <w:left w:val="single" w:sz="4" w:space="0" w:color="auto"/>
              <w:bottom w:val="nil"/>
              <w:right w:val="nil"/>
            </w:tcBorders>
            <w:shd w:val="clear" w:color="auto" w:fill="auto"/>
            <w:noWrap/>
            <w:vAlign w:val="center"/>
          </w:tcPr>
          <w:p w14:paraId="21E6993A" w14:textId="77777777" w:rsidR="00F908BF" w:rsidRPr="00F908BF" w:rsidRDefault="00F908BF" w:rsidP="00F908BF">
            <w:pPr>
              <w:widowControl w:val="0"/>
              <w:autoSpaceDE w:val="0"/>
              <w:autoSpaceDN w:val="0"/>
              <w:adjustRightInd w:val="0"/>
              <w:jc w:val="center"/>
            </w:pPr>
            <w:r w:rsidRPr="00F908BF">
              <w:t>29</w:t>
            </w:r>
          </w:p>
        </w:tc>
        <w:tc>
          <w:tcPr>
            <w:tcW w:w="1170" w:type="dxa"/>
            <w:tcBorders>
              <w:top w:val="nil"/>
              <w:left w:val="single" w:sz="4" w:space="0" w:color="auto"/>
              <w:bottom w:val="nil"/>
              <w:right w:val="single" w:sz="4" w:space="0" w:color="auto"/>
            </w:tcBorders>
            <w:shd w:val="clear" w:color="auto" w:fill="auto"/>
            <w:noWrap/>
            <w:vAlign w:val="center"/>
          </w:tcPr>
          <w:p w14:paraId="269101CA" w14:textId="77777777" w:rsidR="00F908BF" w:rsidRPr="00F908BF" w:rsidRDefault="00F908BF" w:rsidP="00F908BF">
            <w:pPr>
              <w:widowControl w:val="0"/>
              <w:autoSpaceDE w:val="0"/>
              <w:autoSpaceDN w:val="0"/>
              <w:adjustRightInd w:val="0"/>
              <w:jc w:val="center"/>
            </w:pPr>
            <w:r w:rsidRPr="00F908BF">
              <w:t>18</w:t>
            </w:r>
          </w:p>
        </w:tc>
        <w:tc>
          <w:tcPr>
            <w:tcW w:w="997" w:type="dxa"/>
            <w:tcBorders>
              <w:top w:val="nil"/>
              <w:left w:val="nil"/>
              <w:bottom w:val="nil"/>
              <w:right w:val="single" w:sz="4" w:space="0" w:color="auto"/>
            </w:tcBorders>
            <w:shd w:val="clear" w:color="auto" w:fill="auto"/>
            <w:noWrap/>
            <w:vAlign w:val="center"/>
          </w:tcPr>
          <w:p w14:paraId="23FE734F" w14:textId="77777777" w:rsidR="00F908BF" w:rsidRPr="00F908BF" w:rsidRDefault="00F908BF" w:rsidP="00F908BF">
            <w:pPr>
              <w:widowControl w:val="0"/>
              <w:autoSpaceDE w:val="0"/>
              <w:autoSpaceDN w:val="0"/>
              <w:adjustRightInd w:val="0"/>
              <w:jc w:val="center"/>
            </w:pPr>
            <w:r w:rsidRPr="00F908BF">
              <w:t>11</w:t>
            </w:r>
          </w:p>
        </w:tc>
        <w:tc>
          <w:tcPr>
            <w:tcW w:w="1084" w:type="dxa"/>
            <w:tcBorders>
              <w:top w:val="nil"/>
              <w:left w:val="nil"/>
              <w:bottom w:val="nil"/>
              <w:right w:val="nil"/>
            </w:tcBorders>
            <w:shd w:val="clear" w:color="auto" w:fill="auto"/>
            <w:noWrap/>
            <w:vAlign w:val="center"/>
          </w:tcPr>
          <w:p w14:paraId="739A57C4" w14:textId="77777777" w:rsidR="00F908BF" w:rsidRPr="00F908BF" w:rsidRDefault="00F908BF" w:rsidP="00F908BF">
            <w:pPr>
              <w:widowControl w:val="0"/>
              <w:autoSpaceDE w:val="0"/>
              <w:autoSpaceDN w:val="0"/>
              <w:adjustRightInd w:val="0"/>
              <w:jc w:val="center"/>
            </w:pPr>
            <w:r w:rsidRPr="00F908BF">
              <w:t>563</w:t>
            </w:r>
          </w:p>
        </w:tc>
        <w:tc>
          <w:tcPr>
            <w:tcW w:w="1283" w:type="dxa"/>
            <w:tcBorders>
              <w:top w:val="nil"/>
              <w:left w:val="single" w:sz="4" w:space="0" w:color="auto"/>
              <w:bottom w:val="nil"/>
              <w:right w:val="single" w:sz="4" w:space="0" w:color="auto"/>
            </w:tcBorders>
            <w:shd w:val="clear" w:color="auto" w:fill="auto"/>
            <w:noWrap/>
            <w:vAlign w:val="center"/>
          </w:tcPr>
          <w:p w14:paraId="0325F1A5" w14:textId="77777777" w:rsidR="00F908BF" w:rsidRPr="00F908BF" w:rsidRDefault="00F908BF" w:rsidP="00F908BF">
            <w:pPr>
              <w:widowControl w:val="0"/>
              <w:autoSpaceDE w:val="0"/>
              <w:autoSpaceDN w:val="0"/>
              <w:adjustRightInd w:val="0"/>
              <w:jc w:val="center"/>
            </w:pPr>
            <w:r w:rsidRPr="00F908BF">
              <w:t>401</w:t>
            </w:r>
          </w:p>
        </w:tc>
        <w:tc>
          <w:tcPr>
            <w:tcW w:w="998" w:type="dxa"/>
            <w:tcBorders>
              <w:top w:val="nil"/>
              <w:left w:val="nil"/>
              <w:bottom w:val="nil"/>
              <w:right w:val="nil"/>
            </w:tcBorders>
            <w:shd w:val="clear" w:color="auto" w:fill="auto"/>
            <w:noWrap/>
            <w:vAlign w:val="center"/>
          </w:tcPr>
          <w:p w14:paraId="61B3E8BB" w14:textId="77777777" w:rsidR="00F908BF" w:rsidRPr="00F908BF" w:rsidRDefault="00F908BF" w:rsidP="00F908BF">
            <w:pPr>
              <w:widowControl w:val="0"/>
              <w:autoSpaceDE w:val="0"/>
              <w:autoSpaceDN w:val="0"/>
              <w:adjustRightInd w:val="0"/>
              <w:jc w:val="center"/>
            </w:pPr>
            <w:r w:rsidRPr="00F908BF">
              <w:t>162</w:t>
            </w:r>
          </w:p>
        </w:tc>
      </w:tr>
      <w:tr w:rsidR="00F908BF" w:rsidRPr="00F908BF" w14:paraId="1E005253" w14:textId="77777777" w:rsidTr="00CA19D3">
        <w:trPr>
          <w:trHeight w:val="239"/>
          <w:jc w:val="center"/>
        </w:trPr>
        <w:tc>
          <w:tcPr>
            <w:tcW w:w="2257" w:type="dxa"/>
            <w:tcBorders>
              <w:top w:val="nil"/>
              <w:left w:val="nil"/>
              <w:bottom w:val="nil"/>
              <w:right w:val="nil"/>
            </w:tcBorders>
            <w:shd w:val="clear" w:color="auto" w:fill="auto"/>
            <w:noWrap/>
            <w:vAlign w:val="center"/>
            <w:hideMark/>
          </w:tcPr>
          <w:p w14:paraId="2FF0A2B1" w14:textId="77777777" w:rsidR="00F908BF" w:rsidRPr="00F908BF" w:rsidRDefault="00F908BF" w:rsidP="00F908BF">
            <w:pPr>
              <w:widowControl w:val="0"/>
              <w:autoSpaceDE w:val="0"/>
              <w:autoSpaceDN w:val="0"/>
              <w:adjustRightInd w:val="0"/>
            </w:pPr>
            <w:r w:rsidRPr="00F908BF">
              <w:t>Divorciado (a)</w:t>
            </w:r>
          </w:p>
        </w:tc>
        <w:tc>
          <w:tcPr>
            <w:tcW w:w="957" w:type="dxa"/>
            <w:tcBorders>
              <w:top w:val="nil"/>
              <w:left w:val="single" w:sz="4" w:space="0" w:color="auto"/>
              <w:bottom w:val="nil"/>
              <w:right w:val="nil"/>
            </w:tcBorders>
            <w:shd w:val="clear" w:color="auto" w:fill="auto"/>
            <w:noWrap/>
            <w:vAlign w:val="center"/>
          </w:tcPr>
          <w:p w14:paraId="3D9E4022" w14:textId="77777777" w:rsidR="00F908BF" w:rsidRPr="00F908BF" w:rsidRDefault="00F908BF" w:rsidP="00F908BF">
            <w:pPr>
              <w:widowControl w:val="0"/>
              <w:autoSpaceDE w:val="0"/>
              <w:autoSpaceDN w:val="0"/>
              <w:adjustRightInd w:val="0"/>
              <w:jc w:val="center"/>
            </w:pPr>
            <w:r w:rsidRPr="00F908BF">
              <w:t>13 176</w:t>
            </w:r>
          </w:p>
        </w:tc>
        <w:tc>
          <w:tcPr>
            <w:tcW w:w="1170" w:type="dxa"/>
            <w:tcBorders>
              <w:top w:val="nil"/>
              <w:left w:val="single" w:sz="4" w:space="0" w:color="auto"/>
              <w:bottom w:val="nil"/>
              <w:right w:val="single" w:sz="4" w:space="0" w:color="auto"/>
            </w:tcBorders>
            <w:shd w:val="clear" w:color="auto" w:fill="auto"/>
            <w:noWrap/>
            <w:vAlign w:val="center"/>
          </w:tcPr>
          <w:p w14:paraId="7B0F3E67" w14:textId="77777777" w:rsidR="00F908BF" w:rsidRPr="00F908BF" w:rsidRDefault="00F908BF" w:rsidP="00F908BF">
            <w:pPr>
              <w:widowControl w:val="0"/>
              <w:autoSpaceDE w:val="0"/>
              <w:autoSpaceDN w:val="0"/>
              <w:adjustRightInd w:val="0"/>
              <w:jc w:val="center"/>
            </w:pPr>
            <w:r w:rsidRPr="00F908BF">
              <w:t>1 747</w:t>
            </w:r>
          </w:p>
        </w:tc>
        <w:tc>
          <w:tcPr>
            <w:tcW w:w="997" w:type="dxa"/>
            <w:tcBorders>
              <w:top w:val="nil"/>
              <w:left w:val="nil"/>
              <w:bottom w:val="nil"/>
              <w:right w:val="single" w:sz="4" w:space="0" w:color="auto"/>
            </w:tcBorders>
            <w:shd w:val="clear" w:color="auto" w:fill="auto"/>
            <w:noWrap/>
            <w:vAlign w:val="center"/>
          </w:tcPr>
          <w:p w14:paraId="12D9DE65" w14:textId="77777777" w:rsidR="00F908BF" w:rsidRPr="00F908BF" w:rsidRDefault="00F908BF" w:rsidP="00F908BF">
            <w:pPr>
              <w:widowControl w:val="0"/>
              <w:autoSpaceDE w:val="0"/>
              <w:autoSpaceDN w:val="0"/>
              <w:adjustRightInd w:val="0"/>
              <w:jc w:val="center"/>
            </w:pPr>
            <w:r w:rsidRPr="00F908BF">
              <w:t>11 429</w:t>
            </w:r>
          </w:p>
        </w:tc>
        <w:tc>
          <w:tcPr>
            <w:tcW w:w="1084" w:type="dxa"/>
            <w:tcBorders>
              <w:top w:val="nil"/>
              <w:left w:val="nil"/>
              <w:bottom w:val="nil"/>
              <w:right w:val="nil"/>
            </w:tcBorders>
            <w:shd w:val="clear" w:color="auto" w:fill="auto"/>
            <w:noWrap/>
            <w:vAlign w:val="center"/>
          </w:tcPr>
          <w:p w14:paraId="4B358E99" w14:textId="77777777" w:rsidR="00F908BF" w:rsidRPr="00F908BF" w:rsidRDefault="00F908BF" w:rsidP="00F908BF">
            <w:pPr>
              <w:widowControl w:val="0"/>
              <w:autoSpaceDE w:val="0"/>
              <w:autoSpaceDN w:val="0"/>
              <w:adjustRightInd w:val="0"/>
              <w:jc w:val="center"/>
            </w:pPr>
            <w:r w:rsidRPr="00F908BF">
              <w:t>29 461</w:t>
            </w:r>
          </w:p>
        </w:tc>
        <w:tc>
          <w:tcPr>
            <w:tcW w:w="1283" w:type="dxa"/>
            <w:tcBorders>
              <w:top w:val="nil"/>
              <w:left w:val="single" w:sz="4" w:space="0" w:color="auto"/>
              <w:bottom w:val="nil"/>
              <w:right w:val="single" w:sz="4" w:space="0" w:color="auto"/>
            </w:tcBorders>
            <w:shd w:val="clear" w:color="auto" w:fill="auto"/>
            <w:noWrap/>
            <w:vAlign w:val="center"/>
          </w:tcPr>
          <w:p w14:paraId="60AC6F7A" w14:textId="77777777" w:rsidR="00F908BF" w:rsidRPr="00F908BF" w:rsidRDefault="00F908BF" w:rsidP="00F908BF">
            <w:pPr>
              <w:widowControl w:val="0"/>
              <w:autoSpaceDE w:val="0"/>
              <w:autoSpaceDN w:val="0"/>
              <w:adjustRightInd w:val="0"/>
              <w:jc w:val="center"/>
            </w:pPr>
            <w:r w:rsidRPr="00F908BF">
              <w:t>16 729</w:t>
            </w:r>
          </w:p>
        </w:tc>
        <w:tc>
          <w:tcPr>
            <w:tcW w:w="998" w:type="dxa"/>
            <w:tcBorders>
              <w:top w:val="nil"/>
              <w:left w:val="nil"/>
              <w:bottom w:val="nil"/>
              <w:right w:val="nil"/>
            </w:tcBorders>
            <w:shd w:val="clear" w:color="auto" w:fill="auto"/>
            <w:noWrap/>
            <w:vAlign w:val="center"/>
          </w:tcPr>
          <w:p w14:paraId="523D8ABD" w14:textId="77777777" w:rsidR="00F908BF" w:rsidRPr="00F908BF" w:rsidRDefault="00F908BF" w:rsidP="00F908BF">
            <w:pPr>
              <w:widowControl w:val="0"/>
              <w:autoSpaceDE w:val="0"/>
              <w:autoSpaceDN w:val="0"/>
              <w:adjustRightInd w:val="0"/>
              <w:jc w:val="center"/>
            </w:pPr>
            <w:r w:rsidRPr="00F908BF">
              <w:t>12 732</w:t>
            </w:r>
          </w:p>
        </w:tc>
      </w:tr>
      <w:tr w:rsidR="00F908BF" w:rsidRPr="00F908BF" w14:paraId="3379EA9D" w14:textId="77777777" w:rsidTr="00CA19D3">
        <w:trPr>
          <w:trHeight w:val="230"/>
          <w:jc w:val="center"/>
        </w:trPr>
        <w:tc>
          <w:tcPr>
            <w:tcW w:w="2257" w:type="dxa"/>
            <w:tcBorders>
              <w:top w:val="nil"/>
              <w:left w:val="nil"/>
              <w:bottom w:val="nil"/>
              <w:right w:val="nil"/>
            </w:tcBorders>
            <w:shd w:val="clear" w:color="auto" w:fill="auto"/>
            <w:noWrap/>
            <w:vAlign w:val="center"/>
            <w:hideMark/>
          </w:tcPr>
          <w:p w14:paraId="0D62EF94" w14:textId="77777777" w:rsidR="00F908BF" w:rsidRPr="00F908BF" w:rsidRDefault="00F908BF" w:rsidP="00F908BF">
            <w:pPr>
              <w:widowControl w:val="0"/>
              <w:autoSpaceDE w:val="0"/>
              <w:autoSpaceDN w:val="0"/>
              <w:adjustRightInd w:val="0"/>
            </w:pPr>
            <w:r w:rsidRPr="00F908BF">
              <w:t>Separado (a)</w:t>
            </w:r>
          </w:p>
        </w:tc>
        <w:tc>
          <w:tcPr>
            <w:tcW w:w="957" w:type="dxa"/>
            <w:tcBorders>
              <w:top w:val="nil"/>
              <w:left w:val="single" w:sz="4" w:space="0" w:color="auto"/>
              <w:bottom w:val="nil"/>
              <w:right w:val="nil"/>
            </w:tcBorders>
            <w:shd w:val="clear" w:color="auto" w:fill="auto"/>
            <w:noWrap/>
            <w:vAlign w:val="center"/>
          </w:tcPr>
          <w:p w14:paraId="278DC7CD" w14:textId="77777777" w:rsidR="00F908BF" w:rsidRPr="00F908BF" w:rsidRDefault="00F908BF" w:rsidP="00F908BF">
            <w:pPr>
              <w:widowControl w:val="0"/>
              <w:autoSpaceDE w:val="0"/>
              <w:autoSpaceDN w:val="0"/>
              <w:adjustRightInd w:val="0"/>
              <w:jc w:val="center"/>
            </w:pPr>
            <w:r w:rsidRPr="00F908BF">
              <w:t>24</w:t>
            </w:r>
          </w:p>
        </w:tc>
        <w:tc>
          <w:tcPr>
            <w:tcW w:w="1170" w:type="dxa"/>
            <w:tcBorders>
              <w:top w:val="nil"/>
              <w:left w:val="single" w:sz="4" w:space="0" w:color="auto"/>
              <w:bottom w:val="nil"/>
              <w:right w:val="single" w:sz="4" w:space="0" w:color="auto"/>
            </w:tcBorders>
            <w:shd w:val="clear" w:color="auto" w:fill="auto"/>
            <w:noWrap/>
            <w:vAlign w:val="center"/>
          </w:tcPr>
          <w:p w14:paraId="0536BE72" w14:textId="77777777" w:rsidR="00F908BF" w:rsidRPr="00F908BF" w:rsidRDefault="00F908BF" w:rsidP="00F908BF">
            <w:pPr>
              <w:widowControl w:val="0"/>
              <w:autoSpaceDE w:val="0"/>
              <w:autoSpaceDN w:val="0"/>
              <w:adjustRightInd w:val="0"/>
              <w:jc w:val="center"/>
            </w:pPr>
            <w:r w:rsidRPr="00F908BF">
              <w:t>23</w:t>
            </w:r>
          </w:p>
        </w:tc>
        <w:tc>
          <w:tcPr>
            <w:tcW w:w="997" w:type="dxa"/>
            <w:tcBorders>
              <w:top w:val="nil"/>
              <w:left w:val="nil"/>
              <w:bottom w:val="nil"/>
              <w:right w:val="single" w:sz="4" w:space="0" w:color="auto"/>
            </w:tcBorders>
            <w:shd w:val="clear" w:color="auto" w:fill="auto"/>
            <w:noWrap/>
            <w:vAlign w:val="center"/>
          </w:tcPr>
          <w:p w14:paraId="2034CD05" w14:textId="77777777" w:rsidR="00F908BF" w:rsidRPr="00F908BF" w:rsidRDefault="00F908BF" w:rsidP="00F908BF">
            <w:pPr>
              <w:widowControl w:val="0"/>
              <w:autoSpaceDE w:val="0"/>
              <w:autoSpaceDN w:val="0"/>
              <w:adjustRightInd w:val="0"/>
              <w:jc w:val="center"/>
            </w:pPr>
            <w:r w:rsidRPr="00F908BF">
              <w:t>1</w:t>
            </w:r>
          </w:p>
        </w:tc>
        <w:tc>
          <w:tcPr>
            <w:tcW w:w="1084" w:type="dxa"/>
            <w:tcBorders>
              <w:top w:val="nil"/>
              <w:left w:val="nil"/>
              <w:bottom w:val="nil"/>
              <w:right w:val="nil"/>
            </w:tcBorders>
            <w:shd w:val="clear" w:color="auto" w:fill="auto"/>
            <w:noWrap/>
            <w:vAlign w:val="center"/>
          </w:tcPr>
          <w:p w14:paraId="24A9F5BC" w14:textId="77777777" w:rsidR="00F908BF" w:rsidRPr="00F908BF" w:rsidRDefault="00F908BF" w:rsidP="00F908BF">
            <w:pPr>
              <w:widowControl w:val="0"/>
              <w:autoSpaceDE w:val="0"/>
              <w:autoSpaceDN w:val="0"/>
              <w:adjustRightInd w:val="0"/>
              <w:jc w:val="center"/>
            </w:pPr>
            <w:r w:rsidRPr="00F908BF">
              <w:t>162</w:t>
            </w:r>
          </w:p>
        </w:tc>
        <w:tc>
          <w:tcPr>
            <w:tcW w:w="1283" w:type="dxa"/>
            <w:tcBorders>
              <w:top w:val="nil"/>
              <w:left w:val="single" w:sz="4" w:space="0" w:color="auto"/>
              <w:bottom w:val="nil"/>
              <w:right w:val="single" w:sz="4" w:space="0" w:color="auto"/>
            </w:tcBorders>
            <w:shd w:val="clear" w:color="auto" w:fill="auto"/>
            <w:noWrap/>
            <w:vAlign w:val="center"/>
          </w:tcPr>
          <w:p w14:paraId="2744FAA0" w14:textId="77777777" w:rsidR="00F908BF" w:rsidRPr="00F908BF" w:rsidRDefault="00F908BF" w:rsidP="00F908BF">
            <w:pPr>
              <w:widowControl w:val="0"/>
              <w:autoSpaceDE w:val="0"/>
              <w:autoSpaceDN w:val="0"/>
              <w:adjustRightInd w:val="0"/>
              <w:jc w:val="center"/>
            </w:pPr>
            <w:r w:rsidRPr="00F908BF">
              <w:t>126</w:t>
            </w:r>
          </w:p>
        </w:tc>
        <w:tc>
          <w:tcPr>
            <w:tcW w:w="998" w:type="dxa"/>
            <w:tcBorders>
              <w:top w:val="nil"/>
              <w:left w:val="nil"/>
              <w:bottom w:val="nil"/>
              <w:right w:val="nil"/>
            </w:tcBorders>
            <w:shd w:val="clear" w:color="auto" w:fill="auto"/>
            <w:noWrap/>
            <w:vAlign w:val="center"/>
          </w:tcPr>
          <w:p w14:paraId="1C4F90FD" w14:textId="77777777" w:rsidR="00F908BF" w:rsidRPr="00F908BF" w:rsidRDefault="00F908BF" w:rsidP="00F908BF">
            <w:pPr>
              <w:widowControl w:val="0"/>
              <w:autoSpaceDE w:val="0"/>
              <w:autoSpaceDN w:val="0"/>
              <w:adjustRightInd w:val="0"/>
              <w:jc w:val="center"/>
            </w:pPr>
            <w:r w:rsidRPr="00F908BF">
              <w:t>36</w:t>
            </w:r>
          </w:p>
        </w:tc>
      </w:tr>
      <w:tr w:rsidR="00F908BF" w:rsidRPr="00F908BF" w14:paraId="339B0193" w14:textId="77777777" w:rsidTr="00CA19D3">
        <w:trPr>
          <w:trHeight w:val="230"/>
          <w:jc w:val="center"/>
        </w:trPr>
        <w:tc>
          <w:tcPr>
            <w:tcW w:w="2257" w:type="dxa"/>
            <w:tcBorders>
              <w:top w:val="nil"/>
              <w:left w:val="nil"/>
              <w:bottom w:val="nil"/>
              <w:right w:val="nil"/>
            </w:tcBorders>
            <w:shd w:val="clear" w:color="auto" w:fill="auto"/>
            <w:noWrap/>
            <w:vAlign w:val="center"/>
            <w:hideMark/>
          </w:tcPr>
          <w:p w14:paraId="672A656B" w14:textId="77777777" w:rsidR="00F908BF" w:rsidRPr="00F908BF" w:rsidRDefault="00F908BF" w:rsidP="00F908BF">
            <w:pPr>
              <w:widowControl w:val="0"/>
              <w:autoSpaceDE w:val="0"/>
              <w:autoSpaceDN w:val="0"/>
              <w:adjustRightInd w:val="0"/>
            </w:pPr>
            <w:r w:rsidRPr="00F908BF">
              <w:t>Viudo (a)</w:t>
            </w:r>
          </w:p>
        </w:tc>
        <w:tc>
          <w:tcPr>
            <w:tcW w:w="957" w:type="dxa"/>
            <w:tcBorders>
              <w:top w:val="nil"/>
              <w:left w:val="single" w:sz="4" w:space="0" w:color="auto"/>
              <w:bottom w:val="nil"/>
              <w:right w:val="nil"/>
            </w:tcBorders>
            <w:shd w:val="clear" w:color="auto" w:fill="auto"/>
            <w:noWrap/>
            <w:vAlign w:val="center"/>
          </w:tcPr>
          <w:p w14:paraId="6081B8A6" w14:textId="77777777" w:rsidR="00F908BF" w:rsidRPr="00F908BF" w:rsidRDefault="00F908BF" w:rsidP="00F908BF">
            <w:pPr>
              <w:widowControl w:val="0"/>
              <w:autoSpaceDE w:val="0"/>
              <w:autoSpaceDN w:val="0"/>
              <w:adjustRightInd w:val="0"/>
              <w:jc w:val="center"/>
            </w:pPr>
            <w:r w:rsidRPr="00F908BF">
              <w:t>3 165</w:t>
            </w:r>
          </w:p>
        </w:tc>
        <w:tc>
          <w:tcPr>
            <w:tcW w:w="1170" w:type="dxa"/>
            <w:tcBorders>
              <w:top w:val="nil"/>
              <w:left w:val="single" w:sz="4" w:space="0" w:color="auto"/>
              <w:bottom w:val="nil"/>
              <w:right w:val="single" w:sz="4" w:space="0" w:color="auto"/>
            </w:tcBorders>
            <w:shd w:val="clear" w:color="auto" w:fill="auto"/>
            <w:noWrap/>
            <w:vAlign w:val="center"/>
          </w:tcPr>
          <w:p w14:paraId="6B959F07" w14:textId="77777777" w:rsidR="00F908BF" w:rsidRPr="00F908BF" w:rsidRDefault="00F908BF" w:rsidP="00F908BF">
            <w:pPr>
              <w:widowControl w:val="0"/>
              <w:autoSpaceDE w:val="0"/>
              <w:autoSpaceDN w:val="0"/>
              <w:adjustRightInd w:val="0"/>
              <w:jc w:val="center"/>
            </w:pPr>
            <w:r w:rsidRPr="00F908BF">
              <w:t>2 947</w:t>
            </w:r>
          </w:p>
        </w:tc>
        <w:tc>
          <w:tcPr>
            <w:tcW w:w="997" w:type="dxa"/>
            <w:tcBorders>
              <w:top w:val="nil"/>
              <w:left w:val="nil"/>
              <w:bottom w:val="nil"/>
              <w:right w:val="single" w:sz="4" w:space="0" w:color="auto"/>
            </w:tcBorders>
            <w:shd w:val="clear" w:color="auto" w:fill="auto"/>
            <w:noWrap/>
            <w:vAlign w:val="center"/>
          </w:tcPr>
          <w:p w14:paraId="6602D0DE" w14:textId="77777777" w:rsidR="00F908BF" w:rsidRPr="00F908BF" w:rsidRDefault="00F908BF" w:rsidP="00F908BF">
            <w:pPr>
              <w:widowControl w:val="0"/>
              <w:autoSpaceDE w:val="0"/>
              <w:autoSpaceDN w:val="0"/>
              <w:adjustRightInd w:val="0"/>
              <w:jc w:val="center"/>
            </w:pPr>
            <w:r w:rsidRPr="00F908BF">
              <w:t>218</w:t>
            </w:r>
          </w:p>
        </w:tc>
        <w:tc>
          <w:tcPr>
            <w:tcW w:w="1084" w:type="dxa"/>
            <w:tcBorders>
              <w:top w:val="nil"/>
              <w:left w:val="nil"/>
              <w:bottom w:val="nil"/>
              <w:right w:val="nil"/>
            </w:tcBorders>
            <w:shd w:val="clear" w:color="auto" w:fill="auto"/>
            <w:noWrap/>
            <w:vAlign w:val="center"/>
          </w:tcPr>
          <w:p w14:paraId="1513C245" w14:textId="77777777" w:rsidR="00F908BF" w:rsidRPr="00F908BF" w:rsidRDefault="00F908BF" w:rsidP="00F908BF">
            <w:pPr>
              <w:widowControl w:val="0"/>
              <w:autoSpaceDE w:val="0"/>
              <w:autoSpaceDN w:val="0"/>
              <w:adjustRightInd w:val="0"/>
              <w:jc w:val="center"/>
            </w:pPr>
            <w:r w:rsidRPr="00F908BF">
              <w:t>2 914</w:t>
            </w:r>
          </w:p>
        </w:tc>
        <w:tc>
          <w:tcPr>
            <w:tcW w:w="1283" w:type="dxa"/>
            <w:tcBorders>
              <w:top w:val="nil"/>
              <w:left w:val="single" w:sz="4" w:space="0" w:color="auto"/>
              <w:bottom w:val="nil"/>
              <w:right w:val="single" w:sz="4" w:space="0" w:color="auto"/>
            </w:tcBorders>
            <w:shd w:val="clear" w:color="auto" w:fill="auto"/>
            <w:noWrap/>
            <w:vAlign w:val="center"/>
          </w:tcPr>
          <w:p w14:paraId="3210A0F1" w14:textId="77777777" w:rsidR="00F908BF" w:rsidRPr="00F908BF" w:rsidRDefault="00F908BF" w:rsidP="00F908BF">
            <w:pPr>
              <w:widowControl w:val="0"/>
              <w:autoSpaceDE w:val="0"/>
              <w:autoSpaceDN w:val="0"/>
              <w:adjustRightInd w:val="0"/>
              <w:jc w:val="center"/>
            </w:pPr>
            <w:r w:rsidRPr="00F908BF">
              <w:t>986</w:t>
            </w:r>
          </w:p>
        </w:tc>
        <w:tc>
          <w:tcPr>
            <w:tcW w:w="998" w:type="dxa"/>
            <w:tcBorders>
              <w:top w:val="nil"/>
              <w:left w:val="nil"/>
              <w:bottom w:val="nil"/>
              <w:right w:val="nil"/>
            </w:tcBorders>
            <w:shd w:val="clear" w:color="auto" w:fill="auto"/>
            <w:noWrap/>
            <w:vAlign w:val="center"/>
          </w:tcPr>
          <w:p w14:paraId="42FB0927" w14:textId="77777777" w:rsidR="00F908BF" w:rsidRPr="00F908BF" w:rsidRDefault="00F908BF" w:rsidP="00F908BF">
            <w:pPr>
              <w:widowControl w:val="0"/>
              <w:autoSpaceDE w:val="0"/>
              <w:autoSpaceDN w:val="0"/>
              <w:adjustRightInd w:val="0"/>
              <w:jc w:val="center"/>
            </w:pPr>
            <w:r w:rsidRPr="00F908BF">
              <w:t>1 928</w:t>
            </w:r>
          </w:p>
        </w:tc>
      </w:tr>
      <w:tr w:rsidR="00F908BF" w:rsidRPr="00F908BF" w14:paraId="2BC65E2D" w14:textId="77777777" w:rsidTr="00CA19D3">
        <w:trPr>
          <w:trHeight w:val="469"/>
          <w:jc w:val="center"/>
        </w:trPr>
        <w:tc>
          <w:tcPr>
            <w:tcW w:w="2257" w:type="dxa"/>
            <w:tcBorders>
              <w:top w:val="nil"/>
              <w:left w:val="nil"/>
              <w:bottom w:val="nil"/>
              <w:right w:val="nil"/>
            </w:tcBorders>
            <w:shd w:val="clear" w:color="auto" w:fill="auto"/>
            <w:noWrap/>
            <w:vAlign w:val="center"/>
            <w:hideMark/>
          </w:tcPr>
          <w:p w14:paraId="5C982729" w14:textId="77777777" w:rsidR="00F908BF" w:rsidRPr="00F908BF" w:rsidRDefault="00F908BF" w:rsidP="00F908BF">
            <w:pPr>
              <w:widowControl w:val="0"/>
              <w:autoSpaceDE w:val="0"/>
              <w:autoSpaceDN w:val="0"/>
              <w:adjustRightInd w:val="0"/>
            </w:pPr>
            <w:r w:rsidRPr="00F908BF">
              <w:t>Dato desconocido</w:t>
            </w:r>
          </w:p>
        </w:tc>
        <w:tc>
          <w:tcPr>
            <w:tcW w:w="957" w:type="dxa"/>
            <w:tcBorders>
              <w:top w:val="nil"/>
              <w:left w:val="single" w:sz="4" w:space="0" w:color="auto"/>
              <w:bottom w:val="nil"/>
              <w:right w:val="nil"/>
            </w:tcBorders>
            <w:shd w:val="clear" w:color="auto" w:fill="auto"/>
            <w:noWrap/>
            <w:vAlign w:val="center"/>
          </w:tcPr>
          <w:p w14:paraId="54234A07" w14:textId="77777777" w:rsidR="00F908BF" w:rsidRPr="00F908BF" w:rsidRDefault="00F908BF" w:rsidP="00F908BF">
            <w:pPr>
              <w:widowControl w:val="0"/>
              <w:autoSpaceDE w:val="0"/>
              <w:autoSpaceDN w:val="0"/>
              <w:adjustRightInd w:val="0"/>
              <w:jc w:val="center"/>
            </w:pPr>
            <w:r w:rsidRPr="00F908BF">
              <w:t>1 045</w:t>
            </w:r>
          </w:p>
        </w:tc>
        <w:tc>
          <w:tcPr>
            <w:tcW w:w="1170" w:type="dxa"/>
            <w:tcBorders>
              <w:top w:val="nil"/>
              <w:left w:val="single" w:sz="4" w:space="0" w:color="auto"/>
              <w:bottom w:val="nil"/>
              <w:right w:val="single" w:sz="4" w:space="0" w:color="auto"/>
            </w:tcBorders>
            <w:shd w:val="clear" w:color="auto" w:fill="auto"/>
            <w:noWrap/>
            <w:vAlign w:val="center"/>
          </w:tcPr>
          <w:p w14:paraId="68DBCB3A" w14:textId="77777777" w:rsidR="00F908BF" w:rsidRPr="00F908BF" w:rsidRDefault="00F908BF" w:rsidP="00F908BF">
            <w:pPr>
              <w:widowControl w:val="0"/>
              <w:autoSpaceDE w:val="0"/>
              <w:autoSpaceDN w:val="0"/>
              <w:adjustRightInd w:val="0"/>
              <w:jc w:val="center"/>
            </w:pPr>
            <w:r w:rsidRPr="00F908BF">
              <w:t>279</w:t>
            </w:r>
          </w:p>
        </w:tc>
        <w:tc>
          <w:tcPr>
            <w:tcW w:w="997" w:type="dxa"/>
            <w:tcBorders>
              <w:top w:val="nil"/>
              <w:left w:val="nil"/>
              <w:bottom w:val="nil"/>
              <w:right w:val="single" w:sz="4" w:space="0" w:color="auto"/>
            </w:tcBorders>
            <w:shd w:val="clear" w:color="auto" w:fill="auto"/>
            <w:noWrap/>
            <w:vAlign w:val="center"/>
          </w:tcPr>
          <w:p w14:paraId="5310645C" w14:textId="77777777" w:rsidR="00F908BF" w:rsidRPr="00F908BF" w:rsidRDefault="00F908BF" w:rsidP="00F908BF">
            <w:pPr>
              <w:widowControl w:val="0"/>
              <w:autoSpaceDE w:val="0"/>
              <w:autoSpaceDN w:val="0"/>
              <w:adjustRightInd w:val="0"/>
              <w:jc w:val="center"/>
            </w:pPr>
            <w:r w:rsidRPr="00F908BF">
              <w:t>766</w:t>
            </w:r>
          </w:p>
        </w:tc>
        <w:tc>
          <w:tcPr>
            <w:tcW w:w="1084" w:type="dxa"/>
            <w:tcBorders>
              <w:top w:val="nil"/>
              <w:left w:val="nil"/>
              <w:bottom w:val="nil"/>
              <w:right w:val="nil"/>
            </w:tcBorders>
            <w:shd w:val="clear" w:color="auto" w:fill="auto"/>
            <w:noWrap/>
            <w:vAlign w:val="center"/>
          </w:tcPr>
          <w:p w14:paraId="36E6F3AA" w14:textId="77777777" w:rsidR="00F908BF" w:rsidRPr="00F908BF" w:rsidRDefault="00F908BF" w:rsidP="00F908BF">
            <w:pPr>
              <w:widowControl w:val="0"/>
              <w:autoSpaceDE w:val="0"/>
              <w:autoSpaceDN w:val="0"/>
              <w:adjustRightInd w:val="0"/>
              <w:jc w:val="center"/>
            </w:pPr>
            <w:r w:rsidRPr="00F908BF">
              <w:t>4 556</w:t>
            </w:r>
          </w:p>
        </w:tc>
        <w:tc>
          <w:tcPr>
            <w:tcW w:w="1283" w:type="dxa"/>
            <w:tcBorders>
              <w:top w:val="nil"/>
              <w:left w:val="single" w:sz="4" w:space="0" w:color="auto"/>
              <w:bottom w:val="nil"/>
              <w:right w:val="single" w:sz="4" w:space="0" w:color="auto"/>
            </w:tcBorders>
            <w:shd w:val="clear" w:color="auto" w:fill="auto"/>
            <w:noWrap/>
            <w:vAlign w:val="center"/>
          </w:tcPr>
          <w:p w14:paraId="551E9D38" w14:textId="77777777" w:rsidR="00F908BF" w:rsidRPr="00F908BF" w:rsidRDefault="00F908BF" w:rsidP="00F908BF">
            <w:pPr>
              <w:widowControl w:val="0"/>
              <w:autoSpaceDE w:val="0"/>
              <w:autoSpaceDN w:val="0"/>
              <w:adjustRightInd w:val="0"/>
              <w:jc w:val="center"/>
            </w:pPr>
            <w:r w:rsidRPr="00F908BF">
              <w:t>2 990</w:t>
            </w:r>
          </w:p>
        </w:tc>
        <w:tc>
          <w:tcPr>
            <w:tcW w:w="998" w:type="dxa"/>
            <w:tcBorders>
              <w:top w:val="nil"/>
              <w:left w:val="nil"/>
              <w:bottom w:val="nil"/>
              <w:right w:val="nil"/>
            </w:tcBorders>
            <w:shd w:val="clear" w:color="auto" w:fill="auto"/>
            <w:noWrap/>
            <w:vAlign w:val="center"/>
          </w:tcPr>
          <w:p w14:paraId="12824CBB" w14:textId="77777777" w:rsidR="00F908BF" w:rsidRPr="00F908BF" w:rsidRDefault="00F908BF" w:rsidP="00F908BF">
            <w:pPr>
              <w:widowControl w:val="0"/>
              <w:autoSpaceDE w:val="0"/>
              <w:autoSpaceDN w:val="0"/>
              <w:adjustRightInd w:val="0"/>
              <w:jc w:val="center"/>
            </w:pPr>
            <w:r w:rsidRPr="00F908BF">
              <w:t>1 566</w:t>
            </w:r>
          </w:p>
        </w:tc>
      </w:tr>
      <w:tr w:rsidR="00F908BF" w:rsidRPr="00F908BF" w14:paraId="5E78A9EA" w14:textId="77777777" w:rsidTr="00CA19D3">
        <w:trPr>
          <w:trHeight w:val="230"/>
          <w:jc w:val="center"/>
        </w:trPr>
        <w:tc>
          <w:tcPr>
            <w:tcW w:w="2257" w:type="dxa"/>
            <w:tcBorders>
              <w:top w:val="nil"/>
              <w:left w:val="nil"/>
              <w:bottom w:val="single" w:sz="4" w:space="0" w:color="auto"/>
              <w:right w:val="single" w:sz="4" w:space="0" w:color="auto"/>
            </w:tcBorders>
            <w:shd w:val="clear" w:color="auto" w:fill="auto"/>
            <w:noWrap/>
            <w:vAlign w:val="center"/>
            <w:hideMark/>
          </w:tcPr>
          <w:p w14:paraId="7417BFAF" w14:textId="77777777" w:rsidR="00F908BF" w:rsidRPr="00F908BF" w:rsidRDefault="00F908BF" w:rsidP="00F908BF">
            <w:pPr>
              <w:widowControl w:val="0"/>
              <w:autoSpaceDE w:val="0"/>
              <w:autoSpaceDN w:val="0"/>
              <w:adjustRightInd w:val="0"/>
            </w:pPr>
            <w:r w:rsidRPr="00F908BF">
              <w:t> </w:t>
            </w:r>
          </w:p>
        </w:tc>
        <w:tc>
          <w:tcPr>
            <w:tcW w:w="957" w:type="dxa"/>
            <w:tcBorders>
              <w:top w:val="nil"/>
              <w:left w:val="nil"/>
              <w:bottom w:val="single" w:sz="4" w:space="0" w:color="auto"/>
              <w:right w:val="nil"/>
            </w:tcBorders>
            <w:shd w:val="clear" w:color="auto" w:fill="auto"/>
            <w:noWrap/>
            <w:vAlign w:val="center"/>
            <w:hideMark/>
          </w:tcPr>
          <w:p w14:paraId="4E218686" w14:textId="77777777" w:rsidR="00F908BF" w:rsidRPr="00F908BF" w:rsidRDefault="00F908BF" w:rsidP="00F908BF">
            <w:pPr>
              <w:widowControl w:val="0"/>
              <w:autoSpaceDE w:val="0"/>
              <w:autoSpaceDN w:val="0"/>
              <w:adjustRightInd w:val="0"/>
              <w:jc w:val="center"/>
            </w:pPr>
            <w:r w:rsidRPr="00F908BF">
              <w:t>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77329685" w14:textId="77777777" w:rsidR="00F908BF" w:rsidRPr="00F908BF" w:rsidRDefault="00F908BF" w:rsidP="00F908BF">
            <w:pPr>
              <w:widowControl w:val="0"/>
              <w:autoSpaceDE w:val="0"/>
              <w:autoSpaceDN w:val="0"/>
              <w:adjustRightInd w:val="0"/>
              <w:jc w:val="center"/>
            </w:pPr>
            <w:r w:rsidRPr="00F908BF">
              <w:t> </w:t>
            </w:r>
          </w:p>
        </w:tc>
        <w:tc>
          <w:tcPr>
            <w:tcW w:w="997" w:type="dxa"/>
            <w:tcBorders>
              <w:top w:val="nil"/>
              <w:left w:val="nil"/>
              <w:bottom w:val="single" w:sz="4" w:space="0" w:color="auto"/>
              <w:right w:val="single" w:sz="4" w:space="0" w:color="auto"/>
            </w:tcBorders>
            <w:shd w:val="clear" w:color="auto" w:fill="auto"/>
            <w:noWrap/>
            <w:vAlign w:val="center"/>
            <w:hideMark/>
          </w:tcPr>
          <w:p w14:paraId="6AC57655" w14:textId="77777777" w:rsidR="00F908BF" w:rsidRPr="00F908BF" w:rsidRDefault="00F908BF" w:rsidP="00F908BF">
            <w:pPr>
              <w:widowControl w:val="0"/>
              <w:autoSpaceDE w:val="0"/>
              <w:autoSpaceDN w:val="0"/>
              <w:adjustRightInd w:val="0"/>
              <w:jc w:val="center"/>
            </w:pPr>
            <w:r w:rsidRPr="00F908BF">
              <w:t> </w:t>
            </w:r>
          </w:p>
        </w:tc>
        <w:tc>
          <w:tcPr>
            <w:tcW w:w="1084" w:type="dxa"/>
            <w:tcBorders>
              <w:top w:val="nil"/>
              <w:left w:val="nil"/>
              <w:bottom w:val="single" w:sz="4" w:space="0" w:color="auto"/>
              <w:right w:val="nil"/>
            </w:tcBorders>
            <w:shd w:val="clear" w:color="auto" w:fill="auto"/>
            <w:noWrap/>
            <w:vAlign w:val="center"/>
            <w:hideMark/>
          </w:tcPr>
          <w:p w14:paraId="34598B33" w14:textId="77777777" w:rsidR="00F908BF" w:rsidRPr="00F908BF" w:rsidRDefault="00F908BF" w:rsidP="00F908BF">
            <w:pPr>
              <w:widowControl w:val="0"/>
              <w:autoSpaceDE w:val="0"/>
              <w:autoSpaceDN w:val="0"/>
              <w:adjustRightInd w:val="0"/>
              <w:jc w:val="center"/>
            </w:pPr>
            <w:r w:rsidRPr="00F908BF">
              <w:t> </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A3DE1CA" w14:textId="77777777" w:rsidR="00F908BF" w:rsidRPr="00F908BF" w:rsidRDefault="00F908BF" w:rsidP="00F908BF">
            <w:pPr>
              <w:widowControl w:val="0"/>
              <w:autoSpaceDE w:val="0"/>
              <w:autoSpaceDN w:val="0"/>
              <w:adjustRightInd w:val="0"/>
              <w:jc w:val="center"/>
            </w:pPr>
            <w:r w:rsidRPr="00F908BF">
              <w:t> </w:t>
            </w:r>
          </w:p>
        </w:tc>
        <w:tc>
          <w:tcPr>
            <w:tcW w:w="998" w:type="dxa"/>
            <w:tcBorders>
              <w:top w:val="nil"/>
              <w:left w:val="nil"/>
              <w:bottom w:val="single" w:sz="4" w:space="0" w:color="auto"/>
              <w:right w:val="nil"/>
            </w:tcBorders>
            <w:shd w:val="clear" w:color="auto" w:fill="auto"/>
            <w:noWrap/>
            <w:vAlign w:val="center"/>
            <w:hideMark/>
          </w:tcPr>
          <w:p w14:paraId="630C0069" w14:textId="77777777" w:rsidR="00F908BF" w:rsidRPr="00F908BF" w:rsidRDefault="00F908BF" w:rsidP="00F908BF">
            <w:pPr>
              <w:widowControl w:val="0"/>
              <w:autoSpaceDE w:val="0"/>
              <w:autoSpaceDN w:val="0"/>
              <w:adjustRightInd w:val="0"/>
              <w:jc w:val="center"/>
            </w:pPr>
            <w:r w:rsidRPr="00F908BF">
              <w:t> </w:t>
            </w:r>
          </w:p>
        </w:tc>
      </w:tr>
      <w:tr w:rsidR="00F908BF" w:rsidRPr="00F908BF" w14:paraId="716B62A6" w14:textId="77777777" w:rsidTr="00CA19D3">
        <w:trPr>
          <w:trHeight w:val="427"/>
          <w:jc w:val="center"/>
        </w:trPr>
        <w:tc>
          <w:tcPr>
            <w:tcW w:w="8746" w:type="dxa"/>
            <w:gridSpan w:val="7"/>
            <w:tcBorders>
              <w:top w:val="single" w:sz="4" w:space="0" w:color="auto"/>
              <w:left w:val="nil"/>
            </w:tcBorders>
            <w:shd w:val="clear" w:color="auto" w:fill="auto"/>
            <w:noWrap/>
            <w:vAlign w:val="center"/>
          </w:tcPr>
          <w:p w14:paraId="561B53D1" w14:textId="77777777"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bl>
    <w:p w14:paraId="3FB45F75" w14:textId="77777777" w:rsidR="00F908BF" w:rsidRPr="00F908BF" w:rsidRDefault="00F908BF" w:rsidP="00F908BF">
      <w:pPr>
        <w:widowControl w:val="0"/>
        <w:autoSpaceDE w:val="0"/>
        <w:autoSpaceDN w:val="0"/>
        <w:adjustRightInd w:val="0"/>
      </w:pPr>
    </w:p>
    <w:p w14:paraId="05BEEDBD"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Como resulta esperado, el país de origen de las personas involucradas en estos casos evidencia una mayoría substancial para el grupo de los ciudadanos y las ciudadanas costarricenses, con 103.749 de los 103.972 casos para el estrato de la parte actora (99,8%) y 229.418 de los 239.318 casos para la parte demandante (95,9%).  En el siguiente cuadro se muestra el detalle de las personas intervinientes en procesos cobratorios según país de origen:</w:t>
      </w:r>
    </w:p>
    <w:p w14:paraId="08B32429" w14:textId="77777777" w:rsidR="00F908BF" w:rsidRPr="00F908BF" w:rsidRDefault="00F908BF" w:rsidP="00F908BF">
      <w:pPr>
        <w:widowControl w:val="0"/>
        <w:autoSpaceDE w:val="0"/>
        <w:autoSpaceDN w:val="0"/>
        <w:adjustRightInd w:val="0"/>
        <w:jc w:val="both"/>
      </w:pPr>
    </w:p>
    <w:p w14:paraId="5B7EEAB8" w14:textId="77777777" w:rsidR="00F908BF" w:rsidRPr="00F908BF" w:rsidRDefault="00F908BF" w:rsidP="00F908BF">
      <w:pPr>
        <w:widowControl w:val="0"/>
        <w:autoSpaceDE w:val="0"/>
        <w:autoSpaceDN w:val="0"/>
        <w:adjustRightInd w:val="0"/>
        <w:jc w:val="center"/>
        <w:rPr>
          <w:b/>
          <w:bCs/>
        </w:rPr>
      </w:pPr>
      <w:r w:rsidRPr="00F908BF">
        <w:rPr>
          <w:b/>
          <w:bCs/>
        </w:rPr>
        <w:t>Cuadro 20</w:t>
      </w:r>
    </w:p>
    <w:p w14:paraId="2EFF8D08" w14:textId="77777777" w:rsidR="00F908BF" w:rsidRPr="00F908BF" w:rsidRDefault="00F908BF" w:rsidP="00F908BF">
      <w:pPr>
        <w:widowControl w:val="0"/>
        <w:autoSpaceDE w:val="0"/>
        <w:autoSpaceDN w:val="0"/>
        <w:adjustRightInd w:val="0"/>
        <w:jc w:val="center"/>
        <w:rPr>
          <w:b/>
          <w:bCs/>
        </w:rPr>
      </w:pPr>
      <w:r w:rsidRPr="00F908BF">
        <w:rPr>
          <w:b/>
          <w:bCs/>
        </w:rPr>
        <w:t>Juzgados de Cobro Judicial: Personas intervinientes en los procesos judiciales según</w:t>
      </w:r>
    </w:p>
    <w:p w14:paraId="1CD22CDF" w14:textId="77777777" w:rsidR="00F908BF" w:rsidRPr="00F908BF" w:rsidRDefault="00F908BF" w:rsidP="00F908BF">
      <w:pPr>
        <w:widowControl w:val="0"/>
        <w:autoSpaceDE w:val="0"/>
        <w:autoSpaceDN w:val="0"/>
        <w:adjustRightInd w:val="0"/>
        <w:jc w:val="center"/>
      </w:pPr>
      <w:r w:rsidRPr="00F908BF">
        <w:rPr>
          <w:b/>
          <w:bCs/>
        </w:rPr>
        <w:t>país de origen, tipo de parte y sexo durante el 2019</w:t>
      </w:r>
    </w:p>
    <w:p w14:paraId="46102CFF" w14:textId="77777777" w:rsidR="00F908BF" w:rsidRPr="00F908BF" w:rsidRDefault="00F908BF" w:rsidP="00F908BF">
      <w:pPr>
        <w:widowControl w:val="0"/>
        <w:autoSpaceDE w:val="0"/>
        <w:autoSpaceDN w:val="0"/>
        <w:adjustRightInd w:val="0"/>
        <w:jc w:val="both"/>
      </w:pPr>
    </w:p>
    <w:tbl>
      <w:tblPr>
        <w:tblW w:w="8314" w:type="dxa"/>
        <w:jc w:val="center"/>
        <w:tblCellMar>
          <w:left w:w="70" w:type="dxa"/>
          <w:right w:w="70" w:type="dxa"/>
        </w:tblCellMar>
        <w:tblLook w:val="04A0" w:firstRow="1" w:lastRow="0" w:firstColumn="1" w:lastColumn="0" w:noHBand="0" w:noVBand="1"/>
      </w:tblPr>
      <w:tblGrid>
        <w:gridCol w:w="2255"/>
        <w:gridCol w:w="1021"/>
        <w:gridCol w:w="994"/>
        <w:gridCol w:w="929"/>
        <w:gridCol w:w="1011"/>
        <w:gridCol w:w="1196"/>
        <w:gridCol w:w="930"/>
      </w:tblGrid>
      <w:tr w:rsidR="00F908BF" w:rsidRPr="00F908BF" w14:paraId="28D7CA20" w14:textId="77777777" w:rsidTr="00CA19D3">
        <w:trPr>
          <w:trHeight w:val="263"/>
          <w:tblHeader/>
          <w:jc w:val="center"/>
        </w:trPr>
        <w:tc>
          <w:tcPr>
            <w:tcW w:w="2255" w:type="dxa"/>
            <w:tcBorders>
              <w:top w:val="single" w:sz="4" w:space="0" w:color="auto"/>
              <w:left w:val="nil"/>
              <w:bottom w:val="nil"/>
              <w:right w:val="single" w:sz="4" w:space="0" w:color="auto"/>
            </w:tcBorders>
            <w:shd w:val="clear" w:color="auto" w:fill="auto"/>
            <w:noWrap/>
            <w:vAlign w:val="center"/>
            <w:hideMark/>
          </w:tcPr>
          <w:p w14:paraId="759AFF23" w14:textId="77777777" w:rsidR="00F908BF" w:rsidRPr="00F908BF" w:rsidRDefault="00F908BF" w:rsidP="00F908BF">
            <w:pPr>
              <w:widowControl w:val="0"/>
              <w:autoSpaceDE w:val="0"/>
              <w:autoSpaceDN w:val="0"/>
              <w:adjustRightInd w:val="0"/>
              <w:rPr>
                <w:lang w:eastAsia="es-CR"/>
              </w:rPr>
            </w:pPr>
            <w:r w:rsidRPr="00F908BF">
              <w:t> </w:t>
            </w:r>
          </w:p>
        </w:tc>
        <w:tc>
          <w:tcPr>
            <w:tcW w:w="6059" w:type="dxa"/>
            <w:gridSpan w:val="6"/>
            <w:tcBorders>
              <w:top w:val="single" w:sz="4" w:space="0" w:color="auto"/>
              <w:left w:val="single" w:sz="4" w:space="0" w:color="auto"/>
              <w:bottom w:val="single" w:sz="4" w:space="0" w:color="auto"/>
              <w:right w:val="nil"/>
            </w:tcBorders>
            <w:shd w:val="clear" w:color="auto" w:fill="auto"/>
            <w:noWrap/>
            <w:vAlign w:val="center"/>
            <w:hideMark/>
          </w:tcPr>
          <w:p w14:paraId="563ACD03" w14:textId="77777777" w:rsidR="00F908BF" w:rsidRPr="00F908BF" w:rsidRDefault="00F908BF" w:rsidP="00F908BF">
            <w:pPr>
              <w:widowControl w:val="0"/>
              <w:autoSpaceDE w:val="0"/>
              <w:autoSpaceDN w:val="0"/>
              <w:adjustRightInd w:val="0"/>
              <w:jc w:val="center"/>
              <w:rPr>
                <w:b/>
                <w:bCs/>
              </w:rPr>
            </w:pPr>
            <w:r w:rsidRPr="00F908BF">
              <w:rPr>
                <w:b/>
                <w:bCs/>
              </w:rPr>
              <w:t>Parte del proceso y sexo</w:t>
            </w:r>
          </w:p>
        </w:tc>
      </w:tr>
      <w:tr w:rsidR="00F908BF" w:rsidRPr="00F908BF" w14:paraId="4111A48A" w14:textId="77777777" w:rsidTr="00CA19D3">
        <w:trPr>
          <w:trHeight w:val="263"/>
          <w:tblHeader/>
          <w:jc w:val="center"/>
        </w:trPr>
        <w:tc>
          <w:tcPr>
            <w:tcW w:w="2255" w:type="dxa"/>
            <w:tcBorders>
              <w:top w:val="nil"/>
              <w:left w:val="nil"/>
              <w:bottom w:val="nil"/>
              <w:right w:val="single" w:sz="4" w:space="0" w:color="auto"/>
            </w:tcBorders>
            <w:shd w:val="clear" w:color="auto" w:fill="auto"/>
            <w:noWrap/>
            <w:vAlign w:val="center"/>
            <w:hideMark/>
          </w:tcPr>
          <w:p w14:paraId="797205E3" w14:textId="77777777" w:rsidR="00F908BF" w:rsidRPr="00F908BF" w:rsidRDefault="00F908BF" w:rsidP="00F908BF">
            <w:pPr>
              <w:widowControl w:val="0"/>
              <w:autoSpaceDE w:val="0"/>
              <w:autoSpaceDN w:val="0"/>
              <w:adjustRightInd w:val="0"/>
              <w:jc w:val="center"/>
              <w:rPr>
                <w:b/>
                <w:bCs/>
              </w:rPr>
            </w:pPr>
            <w:r w:rsidRPr="00F908BF">
              <w:rPr>
                <w:b/>
                <w:bCs/>
              </w:rPr>
              <w:t>País de Origen</w:t>
            </w:r>
          </w:p>
        </w:tc>
        <w:tc>
          <w:tcPr>
            <w:tcW w:w="292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658D49F" w14:textId="77777777" w:rsidR="00F908BF" w:rsidRPr="00F908BF" w:rsidRDefault="00F908BF" w:rsidP="00F908BF">
            <w:pPr>
              <w:widowControl w:val="0"/>
              <w:autoSpaceDE w:val="0"/>
              <w:autoSpaceDN w:val="0"/>
              <w:adjustRightInd w:val="0"/>
              <w:jc w:val="center"/>
              <w:rPr>
                <w:b/>
                <w:bCs/>
              </w:rPr>
            </w:pPr>
            <w:r w:rsidRPr="00F908BF">
              <w:rPr>
                <w:b/>
                <w:bCs/>
              </w:rPr>
              <w:t>Actor (a)</w:t>
            </w:r>
          </w:p>
        </w:tc>
        <w:tc>
          <w:tcPr>
            <w:tcW w:w="3137" w:type="dxa"/>
            <w:gridSpan w:val="3"/>
            <w:tcBorders>
              <w:top w:val="single" w:sz="4" w:space="0" w:color="auto"/>
              <w:left w:val="single" w:sz="4" w:space="0" w:color="auto"/>
              <w:bottom w:val="single" w:sz="4" w:space="0" w:color="auto"/>
              <w:right w:val="nil"/>
            </w:tcBorders>
            <w:shd w:val="clear" w:color="auto" w:fill="auto"/>
            <w:noWrap/>
            <w:vAlign w:val="center"/>
            <w:hideMark/>
          </w:tcPr>
          <w:p w14:paraId="38E194AE" w14:textId="77777777" w:rsidR="00F908BF" w:rsidRPr="00F908BF" w:rsidRDefault="00F908BF" w:rsidP="00F908BF">
            <w:pPr>
              <w:widowControl w:val="0"/>
              <w:autoSpaceDE w:val="0"/>
              <w:autoSpaceDN w:val="0"/>
              <w:adjustRightInd w:val="0"/>
              <w:jc w:val="center"/>
              <w:rPr>
                <w:b/>
                <w:bCs/>
              </w:rPr>
            </w:pPr>
            <w:r w:rsidRPr="00F908BF">
              <w:rPr>
                <w:b/>
                <w:bCs/>
              </w:rPr>
              <w:t>Demandado (a)</w:t>
            </w:r>
          </w:p>
        </w:tc>
      </w:tr>
      <w:tr w:rsidR="00F908BF" w:rsidRPr="00F908BF" w14:paraId="71BFAE54" w14:textId="77777777" w:rsidTr="00CA19D3">
        <w:trPr>
          <w:trHeight w:val="253"/>
          <w:tblHeader/>
          <w:jc w:val="center"/>
        </w:trPr>
        <w:tc>
          <w:tcPr>
            <w:tcW w:w="2255" w:type="dxa"/>
            <w:tcBorders>
              <w:top w:val="nil"/>
              <w:left w:val="nil"/>
              <w:bottom w:val="single" w:sz="4" w:space="0" w:color="auto"/>
              <w:right w:val="single" w:sz="4" w:space="0" w:color="auto"/>
            </w:tcBorders>
            <w:shd w:val="clear" w:color="auto" w:fill="auto"/>
            <w:noWrap/>
            <w:vAlign w:val="center"/>
            <w:hideMark/>
          </w:tcPr>
          <w:p w14:paraId="5CE206FE" w14:textId="77777777" w:rsidR="00F908BF" w:rsidRPr="00F908BF" w:rsidRDefault="00F908BF" w:rsidP="00F908BF">
            <w:pPr>
              <w:widowControl w:val="0"/>
              <w:autoSpaceDE w:val="0"/>
              <w:autoSpaceDN w:val="0"/>
              <w:adjustRightInd w:val="0"/>
              <w:rPr>
                <w:b/>
                <w:bCs/>
              </w:rPr>
            </w:pPr>
            <w:r w:rsidRPr="00F908BF">
              <w:rPr>
                <w:b/>
                <w:bCs/>
              </w:rPr>
              <w:t> </w:t>
            </w:r>
          </w:p>
        </w:tc>
        <w:tc>
          <w:tcPr>
            <w:tcW w:w="1021" w:type="dxa"/>
            <w:tcBorders>
              <w:top w:val="nil"/>
              <w:left w:val="nil"/>
              <w:bottom w:val="single" w:sz="4" w:space="0" w:color="auto"/>
              <w:right w:val="nil"/>
            </w:tcBorders>
            <w:shd w:val="clear" w:color="auto" w:fill="auto"/>
            <w:noWrap/>
            <w:vAlign w:val="center"/>
            <w:hideMark/>
          </w:tcPr>
          <w:p w14:paraId="66331557"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0C686FE"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929" w:type="dxa"/>
            <w:tcBorders>
              <w:top w:val="nil"/>
              <w:left w:val="nil"/>
              <w:bottom w:val="single" w:sz="4" w:space="0" w:color="auto"/>
              <w:right w:val="single" w:sz="4" w:space="0" w:color="auto"/>
            </w:tcBorders>
            <w:shd w:val="clear" w:color="auto" w:fill="auto"/>
            <w:noWrap/>
            <w:vAlign w:val="center"/>
            <w:hideMark/>
          </w:tcPr>
          <w:p w14:paraId="6B3596B0" w14:textId="77777777" w:rsidR="00F908BF" w:rsidRPr="00F908BF" w:rsidRDefault="00F908BF" w:rsidP="00F908BF">
            <w:pPr>
              <w:widowControl w:val="0"/>
              <w:autoSpaceDE w:val="0"/>
              <w:autoSpaceDN w:val="0"/>
              <w:adjustRightInd w:val="0"/>
              <w:jc w:val="center"/>
              <w:rPr>
                <w:b/>
                <w:bCs/>
              </w:rPr>
            </w:pPr>
            <w:r w:rsidRPr="00F908BF">
              <w:rPr>
                <w:b/>
                <w:bCs/>
              </w:rPr>
              <w:t>Mujer</w:t>
            </w:r>
          </w:p>
        </w:tc>
        <w:tc>
          <w:tcPr>
            <w:tcW w:w="1011" w:type="dxa"/>
            <w:tcBorders>
              <w:top w:val="nil"/>
              <w:left w:val="nil"/>
              <w:bottom w:val="single" w:sz="4" w:space="0" w:color="auto"/>
              <w:right w:val="nil"/>
            </w:tcBorders>
            <w:shd w:val="clear" w:color="auto" w:fill="auto"/>
            <w:noWrap/>
            <w:vAlign w:val="center"/>
            <w:hideMark/>
          </w:tcPr>
          <w:p w14:paraId="01E2C4AB"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739F88CB"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930" w:type="dxa"/>
            <w:tcBorders>
              <w:top w:val="nil"/>
              <w:left w:val="nil"/>
              <w:bottom w:val="single" w:sz="4" w:space="0" w:color="auto"/>
              <w:right w:val="nil"/>
            </w:tcBorders>
            <w:shd w:val="clear" w:color="auto" w:fill="auto"/>
            <w:noWrap/>
            <w:vAlign w:val="center"/>
            <w:hideMark/>
          </w:tcPr>
          <w:p w14:paraId="4A4FC830" w14:textId="77777777" w:rsidR="00F908BF" w:rsidRPr="00F908BF" w:rsidRDefault="00F908BF" w:rsidP="00F908BF">
            <w:pPr>
              <w:widowControl w:val="0"/>
              <w:autoSpaceDE w:val="0"/>
              <w:autoSpaceDN w:val="0"/>
              <w:adjustRightInd w:val="0"/>
              <w:jc w:val="center"/>
              <w:rPr>
                <w:b/>
                <w:bCs/>
              </w:rPr>
            </w:pPr>
            <w:r w:rsidRPr="00F908BF">
              <w:rPr>
                <w:b/>
                <w:bCs/>
              </w:rPr>
              <w:t>Mujer</w:t>
            </w:r>
          </w:p>
        </w:tc>
      </w:tr>
      <w:tr w:rsidR="00F908BF" w:rsidRPr="00F908BF" w14:paraId="5B9A2D6B" w14:textId="77777777" w:rsidTr="00CA19D3">
        <w:trPr>
          <w:trHeight w:val="263"/>
          <w:jc w:val="center"/>
        </w:trPr>
        <w:tc>
          <w:tcPr>
            <w:tcW w:w="2255" w:type="dxa"/>
            <w:tcBorders>
              <w:top w:val="nil"/>
              <w:left w:val="nil"/>
              <w:bottom w:val="nil"/>
              <w:right w:val="nil"/>
            </w:tcBorders>
            <w:shd w:val="clear" w:color="auto" w:fill="auto"/>
            <w:noWrap/>
            <w:vAlign w:val="center"/>
            <w:hideMark/>
          </w:tcPr>
          <w:p w14:paraId="618FC500" w14:textId="77777777" w:rsidR="00F908BF" w:rsidRPr="00F908BF" w:rsidRDefault="00F908BF" w:rsidP="00F908BF">
            <w:pPr>
              <w:widowControl w:val="0"/>
              <w:autoSpaceDE w:val="0"/>
              <w:autoSpaceDN w:val="0"/>
              <w:adjustRightInd w:val="0"/>
              <w:jc w:val="center"/>
              <w:rPr>
                <w:b/>
                <w:bCs/>
              </w:rPr>
            </w:pPr>
          </w:p>
        </w:tc>
        <w:tc>
          <w:tcPr>
            <w:tcW w:w="1021" w:type="dxa"/>
            <w:tcBorders>
              <w:top w:val="nil"/>
              <w:left w:val="single" w:sz="4" w:space="0" w:color="auto"/>
              <w:bottom w:val="nil"/>
              <w:right w:val="nil"/>
            </w:tcBorders>
            <w:shd w:val="clear" w:color="auto" w:fill="auto"/>
            <w:noWrap/>
            <w:vAlign w:val="center"/>
            <w:hideMark/>
          </w:tcPr>
          <w:p w14:paraId="63856DD6"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72" w:type="dxa"/>
            <w:tcBorders>
              <w:top w:val="nil"/>
              <w:left w:val="single" w:sz="4" w:space="0" w:color="auto"/>
              <w:bottom w:val="nil"/>
              <w:right w:val="single" w:sz="4" w:space="0" w:color="auto"/>
            </w:tcBorders>
            <w:shd w:val="clear" w:color="auto" w:fill="auto"/>
            <w:noWrap/>
            <w:vAlign w:val="center"/>
            <w:hideMark/>
          </w:tcPr>
          <w:p w14:paraId="10D3869C"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29" w:type="dxa"/>
            <w:tcBorders>
              <w:top w:val="nil"/>
              <w:left w:val="nil"/>
              <w:bottom w:val="nil"/>
              <w:right w:val="single" w:sz="4" w:space="0" w:color="auto"/>
            </w:tcBorders>
            <w:shd w:val="clear" w:color="auto" w:fill="auto"/>
            <w:noWrap/>
            <w:vAlign w:val="center"/>
            <w:hideMark/>
          </w:tcPr>
          <w:p w14:paraId="1DDFB650"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1011" w:type="dxa"/>
            <w:tcBorders>
              <w:top w:val="nil"/>
              <w:left w:val="nil"/>
              <w:bottom w:val="nil"/>
              <w:right w:val="nil"/>
            </w:tcBorders>
            <w:shd w:val="clear" w:color="auto" w:fill="auto"/>
            <w:noWrap/>
            <w:vAlign w:val="center"/>
            <w:hideMark/>
          </w:tcPr>
          <w:p w14:paraId="2A61D1E9"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1196" w:type="dxa"/>
            <w:tcBorders>
              <w:top w:val="nil"/>
              <w:left w:val="single" w:sz="4" w:space="0" w:color="auto"/>
              <w:bottom w:val="nil"/>
              <w:right w:val="single" w:sz="4" w:space="0" w:color="auto"/>
            </w:tcBorders>
            <w:shd w:val="clear" w:color="auto" w:fill="auto"/>
            <w:noWrap/>
            <w:vAlign w:val="center"/>
            <w:hideMark/>
          </w:tcPr>
          <w:p w14:paraId="05BEAFFD"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30" w:type="dxa"/>
            <w:tcBorders>
              <w:top w:val="nil"/>
              <w:left w:val="nil"/>
              <w:bottom w:val="nil"/>
              <w:right w:val="nil"/>
            </w:tcBorders>
            <w:shd w:val="clear" w:color="auto" w:fill="auto"/>
            <w:noWrap/>
            <w:vAlign w:val="center"/>
            <w:hideMark/>
          </w:tcPr>
          <w:p w14:paraId="7F72364D" w14:textId="77777777" w:rsidR="00F908BF" w:rsidRPr="00F908BF" w:rsidRDefault="00F908BF" w:rsidP="00F908BF">
            <w:pPr>
              <w:widowControl w:val="0"/>
              <w:autoSpaceDE w:val="0"/>
              <w:autoSpaceDN w:val="0"/>
              <w:adjustRightInd w:val="0"/>
              <w:jc w:val="center"/>
              <w:rPr>
                <w:b/>
                <w:bCs/>
              </w:rPr>
            </w:pPr>
            <w:r w:rsidRPr="00F908BF">
              <w:rPr>
                <w:b/>
                <w:bCs/>
              </w:rPr>
              <w:t> </w:t>
            </w:r>
          </w:p>
        </w:tc>
      </w:tr>
      <w:tr w:rsidR="00F908BF" w:rsidRPr="00F908BF" w14:paraId="7AFF837E" w14:textId="77777777" w:rsidTr="00CA19D3">
        <w:trPr>
          <w:trHeight w:val="253"/>
          <w:jc w:val="center"/>
        </w:trPr>
        <w:tc>
          <w:tcPr>
            <w:tcW w:w="2255" w:type="dxa"/>
            <w:tcBorders>
              <w:top w:val="nil"/>
              <w:left w:val="nil"/>
              <w:bottom w:val="nil"/>
              <w:right w:val="nil"/>
            </w:tcBorders>
            <w:shd w:val="clear" w:color="auto" w:fill="auto"/>
            <w:noWrap/>
            <w:vAlign w:val="center"/>
            <w:hideMark/>
          </w:tcPr>
          <w:p w14:paraId="44CD4F0B" w14:textId="77777777" w:rsidR="00F908BF" w:rsidRPr="00F908BF" w:rsidRDefault="00F908BF" w:rsidP="00F908BF">
            <w:pPr>
              <w:widowControl w:val="0"/>
              <w:autoSpaceDE w:val="0"/>
              <w:autoSpaceDN w:val="0"/>
              <w:adjustRightInd w:val="0"/>
              <w:rPr>
                <w:b/>
                <w:bCs/>
              </w:rPr>
            </w:pPr>
            <w:r w:rsidRPr="00F908BF">
              <w:rPr>
                <w:b/>
                <w:bCs/>
              </w:rPr>
              <w:t>Total</w:t>
            </w:r>
          </w:p>
        </w:tc>
        <w:tc>
          <w:tcPr>
            <w:tcW w:w="1021" w:type="dxa"/>
            <w:tcBorders>
              <w:top w:val="nil"/>
              <w:left w:val="single" w:sz="4" w:space="0" w:color="auto"/>
              <w:bottom w:val="nil"/>
              <w:right w:val="single" w:sz="4" w:space="0" w:color="auto"/>
            </w:tcBorders>
            <w:shd w:val="clear" w:color="auto" w:fill="auto"/>
            <w:noWrap/>
            <w:vAlign w:val="center"/>
          </w:tcPr>
          <w:p w14:paraId="135E256D" w14:textId="77777777" w:rsidR="00F908BF" w:rsidRPr="00F908BF" w:rsidRDefault="00F908BF" w:rsidP="00F908BF">
            <w:pPr>
              <w:widowControl w:val="0"/>
              <w:autoSpaceDE w:val="0"/>
              <w:autoSpaceDN w:val="0"/>
              <w:adjustRightInd w:val="0"/>
              <w:jc w:val="center"/>
              <w:rPr>
                <w:b/>
                <w:bCs/>
              </w:rPr>
            </w:pPr>
            <w:r w:rsidRPr="00F908BF">
              <w:rPr>
                <w:b/>
                <w:bCs/>
              </w:rPr>
              <w:t>103 972</w:t>
            </w:r>
          </w:p>
        </w:tc>
        <w:tc>
          <w:tcPr>
            <w:tcW w:w="972" w:type="dxa"/>
            <w:tcBorders>
              <w:top w:val="nil"/>
              <w:left w:val="nil"/>
              <w:bottom w:val="nil"/>
              <w:right w:val="single" w:sz="4" w:space="0" w:color="auto"/>
            </w:tcBorders>
            <w:shd w:val="clear" w:color="auto" w:fill="auto"/>
            <w:noWrap/>
            <w:vAlign w:val="center"/>
          </w:tcPr>
          <w:p w14:paraId="1DCE8491" w14:textId="77777777" w:rsidR="00F908BF" w:rsidRPr="00F908BF" w:rsidRDefault="00F908BF" w:rsidP="00F908BF">
            <w:pPr>
              <w:widowControl w:val="0"/>
              <w:autoSpaceDE w:val="0"/>
              <w:autoSpaceDN w:val="0"/>
              <w:adjustRightInd w:val="0"/>
              <w:jc w:val="center"/>
              <w:rPr>
                <w:b/>
                <w:bCs/>
              </w:rPr>
            </w:pPr>
            <w:r w:rsidRPr="00F908BF">
              <w:rPr>
                <w:b/>
                <w:bCs/>
              </w:rPr>
              <w:t>60 119</w:t>
            </w:r>
          </w:p>
        </w:tc>
        <w:tc>
          <w:tcPr>
            <w:tcW w:w="929" w:type="dxa"/>
            <w:tcBorders>
              <w:top w:val="nil"/>
              <w:left w:val="nil"/>
              <w:bottom w:val="nil"/>
              <w:right w:val="single" w:sz="4" w:space="0" w:color="auto"/>
            </w:tcBorders>
            <w:shd w:val="clear" w:color="auto" w:fill="auto"/>
            <w:noWrap/>
            <w:vAlign w:val="center"/>
          </w:tcPr>
          <w:p w14:paraId="16C06A79" w14:textId="77777777" w:rsidR="00F908BF" w:rsidRPr="00F908BF" w:rsidRDefault="00F908BF" w:rsidP="00F908BF">
            <w:pPr>
              <w:widowControl w:val="0"/>
              <w:autoSpaceDE w:val="0"/>
              <w:autoSpaceDN w:val="0"/>
              <w:adjustRightInd w:val="0"/>
              <w:jc w:val="center"/>
              <w:rPr>
                <w:b/>
                <w:bCs/>
              </w:rPr>
            </w:pPr>
            <w:r w:rsidRPr="00F908BF">
              <w:rPr>
                <w:b/>
                <w:bCs/>
              </w:rPr>
              <w:t>43 853</w:t>
            </w:r>
          </w:p>
        </w:tc>
        <w:tc>
          <w:tcPr>
            <w:tcW w:w="1011" w:type="dxa"/>
            <w:tcBorders>
              <w:top w:val="nil"/>
              <w:left w:val="nil"/>
              <w:bottom w:val="nil"/>
              <w:right w:val="single" w:sz="4" w:space="0" w:color="auto"/>
            </w:tcBorders>
            <w:shd w:val="clear" w:color="auto" w:fill="auto"/>
            <w:noWrap/>
            <w:vAlign w:val="center"/>
          </w:tcPr>
          <w:p w14:paraId="6EC1557B" w14:textId="77777777" w:rsidR="00F908BF" w:rsidRPr="00F908BF" w:rsidRDefault="00F908BF" w:rsidP="00F908BF">
            <w:pPr>
              <w:widowControl w:val="0"/>
              <w:autoSpaceDE w:val="0"/>
              <w:autoSpaceDN w:val="0"/>
              <w:adjustRightInd w:val="0"/>
              <w:jc w:val="center"/>
              <w:rPr>
                <w:b/>
                <w:bCs/>
              </w:rPr>
            </w:pPr>
            <w:r w:rsidRPr="00F908BF">
              <w:rPr>
                <w:b/>
                <w:bCs/>
              </w:rPr>
              <w:t>239 318</w:t>
            </w:r>
          </w:p>
        </w:tc>
        <w:tc>
          <w:tcPr>
            <w:tcW w:w="1196" w:type="dxa"/>
            <w:tcBorders>
              <w:top w:val="nil"/>
              <w:left w:val="nil"/>
              <w:bottom w:val="nil"/>
              <w:right w:val="single" w:sz="4" w:space="0" w:color="auto"/>
            </w:tcBorders>
            <w:shd w:val="clear" w:color="auto" w:fill="auto"/>
            <w:noWrap/>
            <w:vAlign w:val="center"/>
          </w:tcPr>
          <w:p w14:paraId="09F9525D" w14:textId="77777777" w:rsidR="00F908BF" w:rsidRPr="00F908BF" w:rsidRDefault="00F908BF" w:rsidP="00F908BF">
            <w:pPr>
              <w:widowControl w:val="0"/>
              <w:autoSpaceDE w:val="0"/>
              <w:autoSpaceDN w:val="0"/>
              <w:adjustRightInd w:val="0"/>
              <w:jc w:val="center"/>
              <w:rPr>
                <w:b/>
                <w:bCs/>
              </w:rPr>
            </w:pPr>
            <w:r w:rsidRPr="00F908BF">
              <w:rPr>
                <w:b/>
                <w:bCs/>
              </w:rPr>
              <w:t>152 405</w:t>
            </w:r>
          </w:p>
        </w:tc>
        <w:tc>
          <w:tcPr>
            <w:tcW w:w="930" w:type="dxa"/>
            <w:tcBorders>
              <w:top w:val="nil"/>
              <w:left w:val="nil"/>
              <w:bottom w:val="nil"/>
              <w:right w:val="nil"/>
            </w:tcBorders>
            <w:shd w:val="clear" w:color="auto" w:fill="auto"/>
            <w:noWrap/>
            <w:vAlign w:val="center"/>
          </w:tcPr>
          <w:p w14:paraId="3CD964DF" w14:textId="77777777" w:rsidR="00F908BF" w:rsidRPr="00F908BF" w:rsidRDefault="00F908BF" w:rsidP="00F908BF">
            <w:pPr>
              <w:widowControl w:val="0"/>
              <w:autoSpaceDE w:val="0"/>
              <w:autoSpaceDN w:val="0"/>
              <w:adjustRightInd w:val="0"/>
              <w:jc w:val="center"/>
              <w:rPr>
                <w:b/>
                <w:bCs/>
              </w:rPr>
            </w:pPr>
            <w:r w:rsidRPr="00F908BF">
              <w:rPr>
                <w:b/>
                <w:bCs/>
              </w:rPr>
              <w:t>86 913</w:t>
            </w:r>
          </w:p>
        </w:tc>
      </w:tr>
      <w:tr w:rsidR="00F908BF" w:rsidRPr="00F908BF" w14:paraId="5A811193" w14:textId="77777777" w:rsidTr="00CA19D3">
        <w:trPr>
          <w:trHeight w:val="273"/>
          <w:jc w:val="center"/>
        </w:trPr>
        <w:tc>
          <w:tcPr>
            <w:tcW w:w="2255" w:type="dxa"/>
            <w:tcBorders>
              <w:top w:val="nil"/>
              <w:left w:val="nil"/>
              <w:bottom w:val="nil"/>
              <w:right w:val="nil"/>
            </w:tcBorders>
            <w:shd w:val="clear" w:color="auto" w:fill="auto"/>
            <w:noWrap/>
            <w:hideMark/>
          </w:tcPr>
          <w:p w14:paraId="376479BA" w14:textId="77777777" w:rsidR="00F908BF" w:rsidRPr="00F908BF" w:rsidRDefault="00F908BF" w:rsidP="00F908BF">
            <w:pPr>
              <w:widowControl w:val="0"/>
              <w:autoSpaceDE w:val="0"/>
              <w:autoSpaceDN w:val="0"/>
              <w:adjustRightInd w:val="0"/>
            </w:pPr>
            <w:r w:rsidRPr="00F908BF">
              <w:t>Costa Rica</w:t>
            </w:r>
          </w:p>
        </w:tc>
        <w:tc>
          <w:tcPr>
            <w:tcW w:w="1021" w:type="dxa"/>
            <w:tcBorders>
              <w:top w:val="nil"/>
              <w:left w:val="single" w:sz="4" w:space="0" w:color="auto"/>
              <w:bottom w:val="nil"/>
              <w:right w:val="nil"/>
            </w:tcBorders>
            <w:shd w:val="clear" w:color="auto" w:fill="auto"/>
            <w:noWrap/>
            <w:vAlign w:val="center"/>
          </w:tcPr>
          <w:p w14:paraId="249E9F47" w14:textId="77777777" w:rsidR="00F908BF" w:rsidRPr="00F908BF" w:rsidRDefault="00F908BF" w:rsidP="00F908BF">
            <w:pPr>
              <w:widowControl w:val="0"/>
              <w:autoSpaceDE w:val="0"/>
              <w:autoSpaceDN w:val="0"/>
              <w:adjustRightInd w:val="0"/>
              <w:jc w:val="center"/>
            </w:pPr>
            <w:r w:rsidRPr="00F908BF">
              <w:t>103 749</w:t>
            </w:r>
          </w:p>
        </w:tc>
        <w:tc>
          <w:tcPr>
            <w:tcW w:w="972" w:type="dxa"/>
            <w:tcBorders>
              <w:top w:val="nil"/>
              <w:left w:val="single" w:sz="4" w:space="0" w:color="auto"/>
              <w:bottom w:val="nil"/>
              <w:right w:val="single" w:sz="4" w:space="0" w:color="auto"/>
            </w:tcBorders>
            <w:shd w:val="clear" w:color="auto" w:fill="auto"/>
            <w:noWrap/>
            <w:vAlign w:val="center"/>
          </w:tcPr>
          <w:p w14:paraId="74511DF0" w14:textId="77777777" w:rsidR="00F908BF" w:rsidRPr="00F908BF" w:rsidRDefault="00F908BF" w:rsidP="00F908BF">
            <w:pPr>
              <w:widowControl w:val="0"/>
              <w:autoSpaceDE w:val="0"/>
              <w:autoSpaceDN w:val="0"/>
              <w:adjustRightInd w:val="0"/>
              <w:jc w:val="center"/>
            </w:pPr>
            <w:r w:rsidRPr="00F908BF">
              <w:t>59 929</w:t>
            </w:r>
          </w:p>
        </w:tc>
        <w:tc>
          <w:tcPr>
            <w:tcW w:w="929" w:type="dxa"/>
            <w:tcBorders>
              <w:top w:val="nil"/>
              <w:left w:val="nil"/>
              <w:bottom w:val="nil"/>
              <w:right w:val="single" w:sz="4" w:space="0" w:color="auto"/>
            </w:tcBorders>
            <w:shd w:val="clear" w:color="auto" w:fill="auto"/>
            <w:noWrap/>
            <w:vAlign w:val="center"/>
          </w:tcPr>
          <w:p w14:paraId="66F67466" w14:textId="77777777" w:rsidR="00F908BF" w:rsidRPr="00F908BF" w:rsidRDefault="00F908BF" w:rsidP="00F908BF">
            <w:pPr>
              <w:widowControl w:val="0"/>
              <w:autoSpaceDE w:val="0"/>
              <w:autoSpaceDN w:val="0"/>
              <w:adjustRightInd w:val="0"/>
              <w:jc w:val="center"/>
            </w:pPr>
            <w:r w:rsidRPr="00F908BF">
              <w:t>43 820</w:t>
            </w:r>
          </w:p>
        </w:tc>
        <w:tc>
          <w:tcPr>
            <w:tcW w:w="1011" w:type="dxa"/>
            <w:tcBorders>
              <w:top w:val="nil"/>
              <w:left w:val="nil"/>
              <w:bottom w:val="nil"/>
              <w:right w:val="nil"/>
            </w:tcBorders>
            <w:shd w:val="clear" w:color="auto" w:fill="auto"/>
            <w:noWrap/>
            <w:vAlign w:val="center"/>
          </w:tcPr>
          <w:p w14:paraId="17DC62C5" w14:textId="77777777" w:rsidR="00F908BF" w:rsidRPr="00F908BF" w:rsidRDefault="00F908BF" w:rsidP="00F908BF">
            <w:pPr>
              <w:widowControl w:val="0"/>
              <w:autoSpaceDE w:val="0"/>
              <w:autoSpaceDN w:val="0"/>
              <w:adjustRightInd w:val="0"/>
              <w:jc w:val="center"/>
            </w:pPr>
            <w:r w:rsidRPr="00F908BF">
              <w:t>229 418</w:t>
            </w:r>
          </w:p>
        </w:tc>
        <w:tc>
          <w:tcPr>
            <w:tcW w:w="1196" w:type="dxa"/>
            <w:tcBorders>
              <w:top w:val="nil"/>
              <w:left w:val="single" w:sz="4" w:space="0" w:color="auto"/>
              <w:bottom w:val="nil"/>
              <w:right w:val="single" w:sz="4" w:space="0" w:color="auto"/>
            </w:tcBorders>
            <w:shd w:val="clear" w:color="auto" w:fill="auto"/>
            <w:noWrap/>
            <w:vAlign w:val="center"/>
          </w:tcPr>
          <w:p w14:paraId="7CC5E0C0" w14:textId="77777777" w:rsidR="00F908BF" w:rsidRPr="00F908BF" w:rsidRDefault="00F908BF" w:rsidP="00F908BF">
            <w:pPr>
              <w:widowControl w:val="0"/>
              <w:autoSpaceDE w:val="0"/>
              <w:autoSpaceDN w:val="0"/>
              <w:adjustRightInd w:val="0"/>
              <w:jc w:val="center"/>
            </w:pPr>
            <w:r w:rsidRPr="00F908BF">
              <w:t>146 065</w:t>
            </w:r>
          </w:p>
        </w:tc>
        <w:tc>
          <w:tcPr>
            <w:tcW w:w="930" w:type="dxa"/>
            <w:tcBorders>
              <w:top w:val="nil"/>
              <w:left w:val="nil"/>
              <w:bottom w:val="nil"/>
              <w:right w:val="nil"/>
            </w:tcBorders>
            <w:shd w:val="clear" w:color="auto" w:fill="auto"/>
            <w:noWrap/>
            <w:vAlign w:val="center"/>
          </w:tcPr>
          <w:p w14:paraId="4E4C2700" w14:textId="77777777" w:rsidR="00F908BF" w:rsidRPr="00F908BF" w:rsidRDefault="00F908BF" w:rsidP="00F908BF">
            <w:pPr>
              <w:widowControl w:val="0"/>
              <w:autoSpaceDE w:val="0"/>
              <w:autoSpaceDN w:val="0"/>
              <w:adjustRightInd w:val="0"/>
              <w:jc w:val="center"/>
            </w:pPr>
            <w:r w:rsidRPr="00F908BF">
              <w:t>83 353</w:t>
            </w:r>
          </w:p>
        </w:tc>
      </w:tr>
      <w:tr w:rsidR="00F908BF" w:rsidRPr="00F908BF" w14:paraId="1E264992" w14:textId="77777777" w:rsidTr="00CA19D3">
        <w:trPr>
          <w:trHeight w:val="273"/>
          <w:jc w:val="center"/>
        </w:trPr>
        <w:tc>
          <w:tcPr>
            <w:tcW w:w="2255" w:type="dxa"/>
            <w:tcBorders>
              <w:top w:val="nil"/>
              <w:left w:val="nil"/>
              <w:bottom w:val="nil"/>
              <w:right w:val="nil"/>
            </w:tcBorders>
            <w:shd w:val="clear" w:color="auto" w:fill="auto"/>
            <w:noWrap/>
          </w:tcPr>
          <w:p w14:paraId="248C27CB" w14:textId="77777777" w:rsidR="00F908BF" w:rsidRPr="00F908BF" w:rsidRDefault="00F908BF" w:rsidP="00F908BF">
            <w:pPr>
              <w:widowControl w:val="0"/>
              <w:autoSpaceDE w:val="0"/>
              <w:autoSpaceDN w:val="0"/>
              <w:adjustRightInd w:val="0"/>
            </w:pPr>
            <w:r w:rsidRPr="00F908BF">
              <w:t>Nicaragua</w:t>
            </w:r>
          </w:p>
        </w:tc>
        <w:tc>
          <w:tcPr>
            <w:tcW w:w="1021" w:type="dxa"/>
            <w:tcBorders>
              <w:top w:val="nil"/>
              <w:left w:val="single" w:sz="4" w:space="0" w:color="auto"/>
              <w:bottom w:val="nil"/>
              <w:right w:val="nil"/>
            </w:tcBorders>
            <w:shd w:val="clear" w:color="auto" w:fill="auto"/>
            <w:noWrap/>
            <w:vAlign w:val="center"/>
          </w:tcPr>
          <w:p w14:paraId="2FDF6619" w14:textId="77777777" w:rsidR="00F908BF" w:rsidRPr="00F908BF" w:rsidRDefault="00F908BF" w:rsidP="00F908BF">
            <w:pPr>
              <w:widowControl w:val="0"/>
              <w:autoSpaceDE w:val="0"/>
              <w:autoSpaceDN w:val="0"/>
              <w:adjustRightInd w:val="0"/>
              <w:jc w:val="center"/>
            </w:pPr>
            <w:r w:rsidRPr="00F908BF">
              <w:t>31</w:t>
            </w:r>
          </w:p>
        </w:tc>
        <w:tc>
          <w:tcPr>
            <w:tcW w:w="972" w:type="dxa"/>
            <w:tcBorders>
              <w:top w:val="nil"/>
              <w:left w:val="single" w:sz="4" w:space="0" w:color="auto"/>
              <w:bottom w:val="nil"/>
              <w:right w:val="single" w:sz="4" w:space="0" w:color="auto"/>
            </w:tcBorders>
            <w:shd w:val="clear" w:color="auto" w:fill="auto"/>
            <w:noWrap/>
            <w:vAlign w:val="center"/>
          </w:tcPr>
          <w:p w14:paraId="285C8E45" w14:textId="77777777" w:rsidR="00F908BF" w:rsidRPr="00F908BF" w:rsidRDefault="00F908BF" w:rsidP="00F908BF">
            <w:pPr>
              <w:widowControl w:val="0"/>
              <w:autoSpaceDE w:val="0"/>
              <w:autoSpaceDN w:val="0"/>
              <w:adjustRightInd w:val="0"/>
              <w:jc w:val="center"/>
            </w:pPr>
            <w:r w:rsidRPr="00F908BF">
              <w:t>16</w:t>
            </w:r>
          </w:p>
        </w:tc>
        <w:tc>
          <w:tcPr>
            <w:tcW w:w="929" w:type="dxa"/>
            <w:tcBorders>
              <w:top w:val="nil"/>
              <w:left w:val="nil"/>
              <w:bottom w:val="nil"/>
              <w:right w:val="single" w:sz="4" w:space="0" w:color="auto"/>
            </w:tcBorders>
            <w:shd w:val="clear" w:color="auto" w:fill="auto"/>
            <w:noWrap/>
            <w:vAlign w:val="center"/>
          </w:tcPr>
          <w:p w14:paraId="01CAC7F5" w14:textId="77777777" w:rsidR="00F908BF" w:rsidRPr="00F908BF" w:rsidRDefault="00F908BF" w:rsidP="00F908BF">
            <w:pPr>
              <w:widowControl w:val="0"/>
              <w:autoSpaceDE w:val="0"/>
              <w:autoSpaceDN w:val="0"/>
              <w:adjustRightInd w:val="0"/>
              <w:jc w:val="center"/>
            </w:pPr>
            <w:r w:rsidRPr="00F908BF">
              <w:t>15</w:t>
            </w:r>
          </w:p>
        </w:tc>
        <w:tc>
          <w:tcPr>
            <w:tcW w:w="1011" w:type="dxa"/>
            <w:tcBorders>
              <w:top w:val="nil"/>
              <w:left w:val="nil"/>
              <w:bottom w:val="nil"/>
              <w:right w:val="nil"/>
            </w:tcBorders>
            <w:shd w:val="clear" w:color="auto" w:fill="auto"/>
            <w:noWrap/>
            <w:vAlign w:val="center"/>
          </w:tcPr>
          <w:p w14:paraId="5B65C224" w14:textId="77777777" w:rsidR="00F908BF" w:rsidRPr="00F908BF" w:rsidRDefault="00F908BF" w:rsidP="00F908BF">
            <w:pPr>
              <w:widowControl w:val="0"/>
              <w:autoSpaceDE w:val="0"/>
              <w:autoSpaceDN w:val="0"/>
              <w:adjustRightInd w:val="0"/>
              <w:jc w:val="center"/>
            </w:pPr>
            <w:r w:rsidRPr="00F908BF">
              <w:t>8 039</w:t>
            </w:r>
          </w:p>
        </w:tc>
        <w:tc>
          <w:tcPr>
            <w:tcW w:w="1196" w:type="dxa"/>
            <w:tcBorders>
              <w:top w:val="nil"/>
              <w:left w:val="single" w:sz="4" w:space="0" w:color="auto"/>
              <w:bottom w:val="nil"/>
              <w:right w:val="single" w:sz="4" w:space="0" w:color="auto"/>
            </w:tcBorders>
            <w:shd w:val="clear" w:color="auto" w:fill="auto"/>
            <w:noWrap/>
            <w:vAlign w:val="center"/>
          </w:tcPr>
          <w:p w14:paraId="69D5CB80" w14:textId="77777777" w:rsidR="00F908BF" w:rsidRPr="00F908BF" w:rsidRDefault="00F908BF" w:rsidP="00F908BF">
            <w:pPr>
              <w:widowControl w:val="0"/>
              <w:autoSpaceDE w:val="0"/>
              <w:autoSpaceDN w:val="0"/>
              <w:adjustRightInd w:val="0"/>
              <w:jc w:val="center"/>
            </w:pPr>
            <w:r w:rsidRPr="00F908BF">
              <w:t>5 042</w:t>
            </w:r>
          </w:p>
        </w:tc>
        <w:tc>
          <w:tcPr>
            <w:tcW w:w="930" w:type="dxa"/>
            <w:tcBorders>
              <w:top w:val="nil"/>
              <w:left w:val="nil"/>
              <w:bottom w:val="nil"/>
              <w:right w:val="nil"/>
            </w:tcBorders>
            <w:shd w:val="clear" w:color="auto" w:fill="auto"/>
            <w:noWrap/>
            <w:vAlign w:val="center"/>
          </w:tcPr>
          <w:p w14:paraId="49ECD7F9" w14:textId="77777777" w:rsidR="00F908BF" w:rsidRPr="00F908BF" w:rsidRDefault="00F908BF" w:rsidP="00F908BF">
            <w:pPr>
              <w:widowControl w:val="0"/>
              <w:autoSpaceDE w:val="0"/>
              <w:autoSpaceDN w:val="0"/>
              <w:adjustRightInd w:val="0"/>
              <w:jc w:val="center"/>
            </w:pPr>
            <w:r w:rsidRPr="00F908BF">
              <w:t>2 997</w:t>
            </w:r>
          </w:p>
        </w:tc>
      </w:tr>
      <w:tr w:rsidR="00F908BF" w:rsidRPr="00F908BF" w14:paraId="5F4B92B8" w14:textId="77777777" w:rsidTr="00CA19D3">
        <w:trPr>
          <w:trHeight w:val="273"/>
          <w:jc w:val="center"/>
        </w:trPr>
        <w:tc>
          <w:tcPr>
            <w:tcW w:w="2255" w:type="dxa"/>
            <w:tcBorders>
              <w:top w:val="nil"/>
              <w:left w:val="nil"/>
              <w:bottom w:val="nil"/>
              <w:right w:val="nil"/>
            </w:tcBorders>
            <w:shd w:val="clear" w:color="auto" w:fill="auto"/>
            <w:noWrap/>
          </w:tcPr>
          <w:p w14:paraId="3DE11EE9" w14:textId="77777777" w:rsidR="00F908BF" w:rsidRPr="00F908BF" w:rsidRDefault="00F908BF" w:rsidP="00F908BF">
            <w:pPr>
              <w:widowControl w:val="0"/>
              <w:autoSpaceDE w:val="0"/>
              <w:autoSpaceDN w:val="0"/>
              <w:adjustRightInd w:val="0"/>
            </w:pPr>
            <w:r w:rsidRPr="00F908BF">
              <w:t>Colombia</w:t>
            </w:r>
          </w:p>
        </w:tc>
        <w:tc>
          <w:tcPr>
            <w:tcW w:w="1021" w:type="dxa"/>
            <w:tcBorders>
              <w:top w:val="nil"/>
              <w:left w:val="single" w:sz="4" w:space="0" w:color="auto"/>
              <w:bottom w:val="nil"/>
              <w:right w:val="nil"/>
            </w:tcBorders>
            <w:shd w:val="clear" w:color="auto" w:fill="auto"/>
            <w:noWrap/>
            <w:vAlign w:val="center"/>
          </w:tcPr>
          <w:p w14:paraId="006BA551" w14:textId="77777777" w:rsidR="00F908BF" w:rsidRPr="00F908BF" w:rsidRDefault="00F908BF" w:rsidP="00F908BF">
            <w:pPr>
              <w:widowControl w:val="0"/>
              <w:autoSpaceDE w:val="0"/>
              <w:autoSpaceDN w:val="0"/>
              <w:adjustRightInd w:val="0"/>
              <w:jc w:val="center"/>
            </w:pPr>
            <w:r w:rsidRPr="00F908BF">
              <w:t>15</w:t>
            </w:r>
          </w:p>
        </w:tc>
        <w:tc>
          <w:tcPr>
            <w:tcW w:w="972" w:type="dxa"/>
            <w:tcBorders>
              <w:top w:val="nil"/>
              <w:left w:val="single" w:sz="4" w:space="0" w:color="auto"/>
              <w:bottom w:val="nil"/>
              <w:right w:val="single" w:sz="4" w:space="0" w:color="auto"/>
            </w:tcBorders>
            <w:shd w:val="clear" w:color="auto" w:fill="auto"/>
            <w:noWrap/>
            <w:vAlign w:val="center"/>
          </w:tcPr>
          <w:p w14:paraId="3CB1D1A5" w14:textId="77777777" w:rsidR="00F908BF" w:rsidRPr="00F908BF" w:rsidRDefault="00F908BF" w:rsidP="00F908BF">
            <w:pPr>
              <w:widowControl w:val="0"/>
              <w:autoSpaceDE w:val="0"/>
              <w:autoSpaceDN w:val="0"/>
              <w:adjustRightInd w:val="0"/>
              <w:jc w:val="center"/>
            </w:pPr>
            <w:r w:rsidRPr="00F908BF">
              <w:t>14</w:t>
            </w:r>
          </w:p>
        </w:tc>
        <w:tc>
          <w:tcPr>
            <w:tcW w:w="929" w:type="dxa"/>
            <w:tcBorders>
              <w:top w:val="nil"/>
              <w:left w:val="nil"/>
              <w:bottom w:val="nil"/>
              <w:right w:val="single" w:sz="4" w:space="0" w:color="auto"/>
            </w:tcBorders>
            <w:shd w:val="clear" w:color="auto" w:fill="auto"/>
            <w:noWrap/>
            <w:vAlign w:val="center"/>
          </w:tcPr>
          <w:p w14:paraId="0CC469C8" w14:textId="77777777" w:rsidR="00F908BF" w:rsidRPr="00F908BF" w:rsidRDefault="00F908BF" w:rsidP="00F908BF">
            <w:pPr>
              <w:widowControl w:val="0"/>
              <w:autoSpaceDE w:val="0"/>
              <w:autoSpaceDN w:val="0"/>
              <w:adjustRightInd w:val="0"/>
              <w:jc w:val="center"/>
            </w:pPr>
            <w:r w:rsidRPr="00F908BF">
              <w:t>1</w:t>
            </w:r>
          </w:p>
        </w:tc>
        <w:tc>
          <w:tcPr>
            <w:tcW w:w="1011" w:type="dxa"/>
            <w:tcBorders>
              <w:top w:val="nil"/>
              <w:left w:val="nil"/>
              <w:bottom w:val="nil"/>
              <w:right w:val="nil"/>
            </w:tcBorders>
            <w:shd w:val="clear" w:color="auto" w:fill="auto"/>
            <w:noWrap/>
            <w:vAlign w:val="center"/>
          </w:tcPr>
          <w:p w14:paraId="661ADD7E" w14:textId="77777777" w:rsidR="00F908BF" w:rsidRPr="00F908BF" w:rsidRDefault="00F908BF" w:rsidP="00F908BF">
            <w:pPr>
              <w:widowControl w:val="0"/>
              <w:autoSpaceDE w:val="0"/>
              <w:autoSpaceDN w:val="0"/>
              <w:adjustRightInd w:val="0"/>
              <w:jc w:val="center"/>
            </w:pPr>
            <w:r w:rsidRPr="00F908BF">
              <w:t>362</w:t>
            </w:r>
          </w:p>
        </w:tc>
        <w:tc>
          <w:tcPr>
            <w:tcW w:w="1196" w:type="dxa"/>
            <w:tcBorders>
              <w:top w:val="nil"/>
              <w:left w:val="single" w:sz="4" w:space="0" w:color="auto"/>
              <w:bottom w:val="nil"/>
              <w:right w:val="single" w:sz="4" w:space="0" w:color="auto"/>
            </w:tcBorders>
            <w:shd w:val="clear" w:color="auto" w:fill="auto"/>
            <w:noWrap/>
            <w:vAlign w:val="center"/>
          </w:tcPr>
          <w:p w14:paraId="2FB021B0" w14:textId="77777777" w:rsidR="00F908BF" w:rsidRPr="00F908BF" w:rsidRDefault="00F908BF" w:rsidP="00F908BF">
            <w:pPr>
              <w:widowControl w:val="0"/>
              <w:autoSpaceDE w:val="0"/>
              <w:autoSpaceDN w:val="0"/>
              <w:adjustRightInd w:val="0"/>
              <w:jc w:val="center"/>
            </w:pPr>
            <w:r w:rsidRPr="00F908BF">
              <w:t>227</w:t>
            </w:r>
          </w:p>
        </w:tc>
        <w:tc>
          <w:tcPr>
            <w:tcW w:w="930" w:type="dxa"/>
            <w:tcBorders>
              <w:top w:val="nil"/>
              <w:left w:val="nil"/>
              <w:bottom w:val="nil"/>
              <w:right w:val="nil"/>
            </w:tcBorders>
            <w:shd w:val="clear" w:color="auto" w:fill="auto"/>
            <w:noWrap/>
            <w:vAlign w:val="center"/>
          </w:tcPr>
          <w:p w14:paraId="13091A88" w14:textId="77777777" w:rsidR="00F908BF" w:rsidRPr="00F908BF" w:rsidRDefault="00F908BF" w:rsidP="00F908BF">
            <w:pPr>
              <w:widowControl w:val="0"/>
              <w:autoSpaceDE w:val="0"/>
              <w:autoSpaceDN w:val="0"/>
              <w:adjustRightInd w:val="0"/>
              <w:jc w:val="center"/>
            </w:pPr>
            <w:r w:rsidRPr="00F908BF">
              <w:t>135</w:t>
            </w:r>
          </w:p>
        </w:tc>
      </w:tr>
      <w:tr w:rsidR="00F908BF" w:rsidRPr="00F908BF" w14:paraId="12BCA8CC" w14:textId="77777777" w:rsidTr="00CA19D3">
        <w:trPr>
          <w:trHeight w:val="273"/>
          <w:jc w:val="center"/>
        </w:trPr>
        <w:tc>
          <w:tcPr>
            <w:tcW w:w="2255" w:type="dxa"/>
            <w:tcBorders>
              <w:top w:val="nil"/>
              <w:left w:val="nil"/>
              <w:bottom w:val="nil"/>
              <w:right w:val="nil"/>
            </w:tcBorders>
            <w:shd w:val="clear" w:color="auto" w:fill="auto"/>
            <w:noWrap/>
          </w:tcPr>
          <w:p w14:paraId="71488956" w14:textId="77777777" w:rsidR="00F908BF" w:rsidRPr="00F908BF" w:rsidRDefault="00F908BF" w:rsidP="00F908BF">
            <w:pPr>
              <w:widowControl w:val="0"/>
              <w:autoSpaceDE w:val="0"/>
              <w:autoSpaceDN w:val="0"/>
              <w:adjustRightInd w:val="0"/>
            </w:pPr>
            <w:r w:rsidRPr="00F908BF">
              <w:t>Venezuela</w:t>
            </w:r>
          </w:p>
        </w:tc>
        <w:tc>
          <w:tcPr>
            <w:tcW w:w="1021" w:type="dxa"/>
            <w:tcBorders>
              <w:top w:val="nil"/>
              <w:left w:val="single" w:sz="4" w:space="0" w:color="auto"/>
              <w:bottom w:val="nil"/>
              <w:right w:val="nil"/>
            </w:tcBorders>
            <w:shd w:val="clear" w:color="auto" w:fill="auto"/>
            <w:noWrap/>
            <w:vAlign w:val="center"/>
          </w:tcPr>
          <w:p w14:paraId="06C9A90C" w14:textId="77777777" w:rsidR="00F908BF" w:rsidRPr="00F908BF" w:rsidRDefault="00F908BF" w:rsidP="00F908BF">
            <w:pPr>
              <w:widowControl w:val="0"/>
              <w:autoSpaceDE w:val="0"/>
              <w:autoSpaceDN w:val="0"/>
              <w:adjustRightInd w:val="0"/>
              <w:jc w:val="center"/>
            </w:pPr>
            <w:r w:rsidRPr="00F908BF">
              <w:t>4</w:t>
            </w:r>
          </w:p>
        </w:tc>
        <w:tc>
          <w:tcPr>
            <w:tcW w:w="972" w:type="dxa"/>
            <w:tcBorders>
              <w:top w:val="nil"/>
              <w:left w:val="single" w:sz="4" w:space="0" w:color="auto"/>
              <w:bottom w:val="nil"/>
              <w:right w:val="single" w:sz="4" w:space="0" w:color="auto"/>
            </w:tcBorders>
            <w:shd w:val="clear" w:color="auto" w:fill="auto"/>
            <w:noWrap/>
            <w:vAlign w:val="center"/>
          </w:tcPr>
          <w:p w14:paraId="0166EE21" w14:textId="77777777" w:rsidR="00F908BF" w:rsidRPr="00F908BF" w:rsidRDefault="00F908BF" w:rsidP="00F908BF">
            <w:pPr>
              <w:widowControl w:val="0"/>
              <w:autoSpaceDE w:val="0"/>
              <w:autoSpaceDN w:val="0"/>
              <w:adjustRightInd w:val="0"/>
              <w:jc w:val="center"/>
            </w:pPr>
            <w:r w:rsidRPr="00F908BF">
              <w:t>2</w:t>
            </w:r>
          </w:p>
        </w:tc>
        <w:tc>
          <w:tcPr>
            <w:tcW w:w="929" w:type="dxa"/>
            <w:tcBorders>
              <w:top w:val="nil"/>
              <w:left w:val="nil"/>
              <w:bottom w:val="nil"/>
              <w:right w:val="single" w:sz="4" w:space="0" w:color="auto"/>
            </w:tcBorders>
            <w:shd w:val="clear" w:color="auto" w:fill="auto"/>
            <w:noWrap/>
            <w:vAlign w:val="center"/>
          </w:tcPr>
          <w:p w14:paraId="64CA2760" w14:textId="77777777" w:rsidR="00F908BF" w:rsidRPr="00F908BF" w:rsidRDefault="00F908BF" w:rsidP="00F908BF">
            <w:pPr>
              <w:widowControl w:val="0"/>
              <w:autoSpaceDE w:val="0"/>
              <w:autoSpaceDN w:val="0"/>
              <w:adjustRightInd w:val="0"/>
              <w:jc w:val="center"/>
            </w:pPr>
            <w:r w:rsidRPr="00F908BF">
              <w:t>2</w:t>
            </w:r>
          </w:p>
        </w:tc>
        <w:tc>
          <w:tcPr>
            <w:tcW w:w="1011" w:type="dxa"/>
            <w:tcBorders>
              <w:top w:val="nil"/>
              <w:left w:val="nil"/>
              <w:bottom w:val="nil"/>
              <w:right w:val="nil"/>
            </w:tcBorders>
            <w:shd w:val="clear" w:color="auto" w:fill="auto"/>
            <w:noWrap/>
            <w:vAlign w:val="center"/>
          </w:tcPr>
          <w:p w14:paraId="3A558157" w14:textId="77777777" w:rsidR="00F908BF" w:rsidRPr="00F908BF" w:rsidRDefault="00F908BF" w:rsidP="00F908BF">
            <w:pPr>
              <w:widowControl w:val="0"/>
              <w:autoSpaceDE w:val="0"/>
              <w:autoSpaceDN w:val="0"/>
              <w:adjustRightInd w:val="0"/>
              <w:jc w:val="center"/>
            </w:pPr>
            <w:r w:rsidRPr="00F908BF">
              <w:t>235</w:t>
            </w:r>
          </w:p>
        </w:tc>
        <w:tc>
          <w:tcPr>
            <w:tcW w:w="1196" w:type="dxa"/>
            <w:tcBorders>
              <w:top w:val="nil"/>
              <w:left w:val="single" w:sz="4" w:space="0" w:color="auto"/>
              <w:bottom w:val="nil"/>
              <w:right w:val="single" w:sz="4" w:space="0" w:color="auto"/>
            </w:tcBorders>
            <w:shd w:val="clear" w:color="auto" w:fill="auto"/>
            <w:noWrap/>
            <w:vAlign w:val="center"/>
          </w:tcPr>
          <w:p w14:paraId="7D4FC862" w14:textId="77777777" w:rsidR="00F908BF" w:rsidRPr="00F908BF" w:rsidRDefault="00F908BF" w:rsidP="00F908BF">
            <w:pPr>
              <w:widowControl w:val="0"/>
              <w:autoSpaceDE w:val="0"/>
              <w:autoSpaceDN w:val="0"/>
              <w:adjustRightInd w:val="0"/>
              <w:jc w:val="center"/>
            </w:pPr>
            <w:r w:rsidRPr="00F908BF">
              <w:t>167</w:t>
            </w:r>
          </w:p>
        </w:tc>
        <w:tc>
          <w:tcPr>
            <w:tcW w:w="930" w:type="dxa"/>
            <w:tcBorders>
              <w:top w:val="nil"/>
              <w:left w:val="nil"/>
              <w:bottom w:val="nil"/>
              <w:right w:val="nil"/>
            </w:tcBorders>
            <w:shd w:val="clear" w:color="auto" w:fill="auto"/>
            <w:noWrap/>
            <w:vAlign w:val="center"/>
          </w:tcPr>
          <w:p w14:paraId="78C75960" w14:textId="77777777" w:rsidR="00F908BF" w:rsidRPr="00F908BF" w:rsidRDefault="00F908BF" w:rsidP="00F908BF">
            <w:pPr>
              <w:widowControl w:val="0"/>
              <w:autoSpaceDE w:val="0"/>
              <w:autoSpaceDN w:val="0"/>
              <w:adjustRightInd w:val="0"/>
              <w:jc w:val="center"/>
            </w:pPr>
            <w:r w:rsidRPr="00F908BF">
              <w:t>68</w:t>
            </w:r>
          </w:p>
        </w:tc>
      </w:tr>
      <w:tr w:rsidR="00F908BF" w:rsidRPr="00F908BF" w14:paraId="417A6F77" w14:textId="77777777" w:rsidTr="00CA19D3">
        <w:trPr>
          <w:trHeight w:val="273"/>
          <w:jc w:val="center"/>
        </w:trPr>
        <w:tc>
          <w:tcPr>
            <w:tcW w:w="2255" w:type="dxa"/>
            <w:tcBorders>
              <w:top w:val="nil"/>
              <w:left w:val="nil"/>
              <w:bottom w:val="nil"/>
              <w:right w:val="nil"/>
            </w:tcBorders>
            <w:shd w:val="clear" w:color="auto" w:fill="auto"/>
            <w:noWrap/>
          </w:tcPr>
          <w:p w14:paraId="6AA44365" w14:textId="77777777" w:rsidR="00F908BF" w:rsidRPr="00F908BF" w:rsidRDefault="00F908BF" w:rsidP="00F908BF">
            <w:pPr>
              <w:widowControl w:val="0"/>
              <w:autoSpaceDE w:val="0"/>
              <w:autoSpaceDN w:val="0"/>
              <w:adjustRightInd w:val="0"/>
            </w:pPr>
            <w:r w:rsidRPr="00F908BF">
              <w:t>Estados Unidos</w:t>
            </w:r>
          </w:p>
        </w:tc>
        <w:tc>
          <w:tcPr>
            <w:tcW w:w="1021" w:type="dxa"/>
            <w:tcBorders>
              <w:top w:val="nil"/>
              <w:left w:val="single" w:sz="4" w:space="0" w:color="auto"/>
              <w:bottom w:val="nil"/>
              <w:right w:val="nil"/>
            </w:tcBorders>
            <w:shd w:val="clear" w:color="auto" w:fill="auto"/>
            <w:noWrap/>
            <w:vAlign w:val="center"/>
          </w:tcPr>
          <w:p w14:paraId="3ABA56C1" w14:textId="77777777" w:rsidR="00F908BF" w:rsidRPr="00F908BF" w:rsidRDefault="00F908BF" w:rsidP="00F908BF">
            <w:pPr>
              <w:widowControl w:val="0"/>
              <w:autoSpaceDE w:val="0"/>
              <w:autoSpaceDN w:val="0"/>
              <w:adjustRightInd w:val="0"/>
              <w:jc w:val="center"/>
            </w:pPr>
            <w:r w:rsidRPr="00F908BF">
              <w:t>77</w:t>
            </w:r>
          </w:p>
        </w:tc>
        <w:tc>
          <w:tcPr>
            <w:tcW w:w="972" w:type="dxa"/>
            <w:tcBorders>
              <w:top w:val="nil"/>
              <w:left w:val="single" w:sz="4" w:space="0" w:color="auto"/>
              <w:bottom w:val="nil"/>
              <w:right w:val="single" w:sz="4" w:space="0" w:color="auto"/>
            </w:tcBorders>
            <w:shd w:val="clear" w:color="auto" w:fill="auto"/>
            <w:noWrap/>
            <w:vAlign w:val="center"/>
          </w:tcPr>
          <w:p w14:paraId="199EF485" w14:textId="77777777" w:rsidR="00F908BF" w:rsidRPr="00F908BF" w:rsidRDefault="00F908BF" w:rsidP="00F908BF">
            <w:pPr>
              <w:widowControl w:val="0"/>
              <w:autoSpaceDE w:val="0"/>
              <w:autoSpaceDN w:val="0"/>
              <w:adjustRightInd w:val="0"/>
              <w:jc w:val="center"/>
            </w:pPr>
            <w:r w:rsidRPr="00F908BF">
              <w:t>72</w:t>
            </w:r>
          </w:p>
        </w:tc>
        <w:tc>
          <w:tcPr>
            <w:tcW w:w="929" w:type="dxa"/>
            <w:tcBorders>
              <w:top w:val="nil"/>
              <w:left w:val="nil"/>
              <w:bottom w:val="nil"/>
              <w:right w:val="single" w:sz="4" w:space="0" w:color="auto"/>
            </w:tcBorders>
            <w:shd w:val="clear" w:color="auto" w:fill="auto"/>
            <w:noWrap/>
            <w:vAlign w:val="center"/>
          </w:tcPr>
          <w:p w14:paraId="021753F5" w14:textId="77777777" w:rsidR="00F908BF" w:rsidRPr="00F908BF" w:rsidRDefault="00F908BF" w:rsidP="00F908BF">
            <w:pPr>
              <w:widowControl w:val="0"/>
              <w:autoSpaceDE w:val="0"/>
              <w:autoSpaceDN w:val="0"/>
              <w:adjustRightInd w:val="0"/>
              <w:jc w:val="center"/>
            </w:pPr>
            <w:r w:rsidRPr="00F908BF">
              <w:t>5</w:t>
            </w:r>
          </w:p>
        </w:tc>
        <w:tc>
          <w:tcPr>
            <w:tcW w:w="1011" w:type="dxa"/>
            <w:tcBorders>
              <w:top w:val="nil"/>
              <w:left w:val="nil"/>
              <w:bottom w:val="nil"/>
              <w:right w:val="nil"/>
            </w:tcBorders>
            <w:shd w:val="clear" w:color="auto" w:fill="auto"/>
            <w:noWrap/>
            <w:vAlign w:val="center"/>
          </w:tcPr>
          <w:p w14:paraId="53FC95F9" w14:textId="77777777" w:rsidR="00F908BF" w:rsidRPr="00F908BF" w:rsidRDefault="00F908BF" w:rsidP="00F908BF">
            <w:pPr>
              <w:widowControl w:val="0"/>
              <w:autoSpaceDE w:val="0"/>
              <w:autoSpaceDN w:val="0"/>
              <w:adjustRightInd w:val="0"/>
              <w:jc w:val="center"/>
            </w:pPr>
            <w:r w:rsidRPr="00F908BF">
              <w:t>66</w:t>
            </w:r>
          </w:p>
        </w:tc>
        <w:tc>
          <w:tcPr>
            <w:tcW w:w="1196" w:type="dxa"/>
            <w:tcBorders>
              <w:top w:val="nil"/>
              <w:left w:val="single" w:sz="4" w:space="0" w:color="auto"/>
              <w:bottom w:val="nil"/>
              <w:right w:val="single" w:sz="4" w:space="0" w:color="auto"/>
            </w:tcBorders>
            <w:shd w:val="clear" w:color="auto" w:fill="auto"/>
            <w:noWrap/>
            <w:vAlign w:val="center"/>
          </w:tcPr>
          <w:p w14:paraId="1C12659A" w14:textId="77777777" w:rsidR="00F908BF" w:rsidRPr="00F908BF" w:rsidRDefault="00F908BF" w:rsidP="00F908BF">
            <w:pPr>
              <w:widowControl w:val="0"/>
              <w:autoSpaceDE w:val="0"/>
              <w:autoSpaceDN w:val="0"/>
              <w:adjustRightInd w:val="0"/>
              <w:jc w:val="center"/>
            </w:pPr>
            <w:r w:rsidRPr="00F908BF">
              <w:t>57</w:t>
            </w:r>
          </w:p>
        </w:tc>
        <w:tc>
          <w:tcPr>
            <w:tcW w:w="930" w:type="dxa"/>
            <w:tcBorders>
              <w:top w:val="nil"/>
              <w:left w:val="nil"/>
              <w:bottom w:val="nil"/>
              <w:right w:val="nil"/>
            </w:tcBorders>
            <w:shd w:val="clear" w:color="auto" w:fill="auto"/>
            <w:noWrap/>
            <w:vAlign w:val="center"/>
          </w:tcPr>
          <w:p w14:paraId="08D07DE5" w14:textId="77777777" w:rsidR="00F908BF" w:rsidRPr="00F908BF" w:rsidRDefault="00F908BF" w:rsidP="00F908BF">
            <w:pPr>
              <w:widowControl w:val="0"/>
              <w:autoSpaceDE w:val="0"/>
              <w:autoSpaceDN w:val="0"/>
              <w:adjustRightInd w:val="0"/>
              <w:jc w:val="center"/>
            </w:pPr>
            <w:r w:rsidRPr="00F908BF">
              <w:t>9</w:t>
            </w:r>
          </w:p>
        </w:tc>
      </w:tr>
      <w:tr w:rsidR="00F908BF" w:rsidRPr="00F908BF" w14:paraId="0A06E052" w14:textId="77777777" w:rsidTr="00CA19D3">
        <w:trPr>
          <w:trHeight w:val="263"/>
          <w:jc w:val="center"/>
        </w:trPr>
        <w:tc>
          <w:tcPr>
            <w:tcW w:w="2255" w:type="dxa"/>
            <w:tcBorders>
              <w:top w:val="nil"/>
              <w:left w:val="nil"/>
              <w:bottom w:val="nil"/>
              <w:right w:val="nil"/>
            </w:tcBorders>
            <w:shd w:val="clear" w:color="auto" w:fill="auto"/>
            <w:noWrap/>
            <w:hideMark/>
          </w:tcPr>
          <w:p w14:paraId="111307B1" w14:textId="77777777" w:rsidR="00F908BF" w:rsidRPr="00F908BF" w:rsidRDefault="00F908BF" w:rsidP="00F908BF">
            <w:pPr>
              <w:widowControl w:val="0"/>
              <w:autoSpaceDE w:val="0"/>
              <w:autoSpaceDN w:val="0"/>
              <w:adjustRightInd w:val="0"/>
            </w:pPr>
            <w:r w:rsidRPr="00F908BF">
              <w:t>El Salvador</w:t>
            </w:r>
          </w:p>
        </w:tc>
        <w:tc>
          <w:tcPr>
            <w:tcW w:w="1021" w:type="dxa"/>
            <w:tcBorders>
              <w:top w:val="nil"/>
              <w:left w:val="single" w:sz="4" w:space="0" w:color="auto"/>
              <w:bottom w:val="nil"/>
              <w:right w:val="nil"/>
            </w:tcBorders>
            <w:shd w:val="clear" w:color="auto" w:fill="auto"/>
            <w:noWrap/>
            <w:vAlign w:val="center"/>
          </w:tcPr>
          <w:p w14:paraId="221AD483" w14:textId="77777777" w:rsidR="00F908BF" w:rsidRPr="00F908BF" w:rsidRDefault="00F908BF" w:rsidP="00F908BF">
            <w:pPr>
              <w:widowControl w:val="0"/>
              <w:autoSpaceDE w:val="0"/>
              <w:autoSpaceDN w:val="0"/>
              <w:adjustRightInd w:val="0"/>
              <w:jc w:val="center"/>
            </w:pPr>
            <w:r w:rsidRPr="00F908BF">
              <w:t>3</w:t>
            </w:r>
          </w:p>
        </w:tc>
        <w:tc>
          <w:tcPr>
            <w:tcW w:w="972" w:type="dxa"/>
            <w:tcBorders>
              <w:top w:val="nil"/>
              <w:left w:val="single" w:sz="4" w:space="0" w:color="auto"/>
              <w:bottom w:val="nil"/>
              <w:right w:val="single" w:sz="4" w:space="0" w:color="auto"/>
            </w:tcBorders>
            <w:shd w:val="clear" w:color="auto" w:fill="auto"/>
            <w:noWrap/>
            <w:vAlign w:val="center"/>
          </w:tcPr>
          <w:p w14:paraId="7A577CCE" w14:textId="77777777" w:rsidR="00F908BF" w:rsidRPr="00F908BF" w:rsidRDefault="00F908BF" w:rsidP="00F908BF">
            <w:pPr>
              <w:widowControl w:val="0"/>
              <w:autoSpaceDE w:val="0"/>
              <w:autoSpaceDN w:val="0"/>
              <w:adjustRightInd w:val="0"/>
              <w:jc w:val="center"/>
            </w:pPr>
            <w:r w:rsidRPr="00F908BF">
              <w:t>1</w:t>
            </w:r>
          </w:p>
        </w:tc>
        <w:tc>
          <w:tcPr>
            <w:tcW w:w="929" w:type="dxa"/>
            <w:tcBorders>
              <w:top w:val="nil"/>
              <w:left w:val="nil"/>
              <w:bottom w:val="nil"/>
              <w:right w:val="single" w:sz="4" w:space="0" w:color="auto"/>
            </w:tcBorders>
            <w:shd w:val="clear" w:color="auto" w:fill="auto"/>
            <w:noWrap/>
            <w:vAlign w:val="center"/>
          </w:tcPr>
          <w:p w14:paraId="095BD52A" w14:textId="77777777" w:rsidR="00F908BF" w:rsidRPr="00F908BF" w:rsidRDefault="00F908BF" w:rsidP="00F908BF">
            <w:pPr>
              <w:widowControl w:val="0"/>
              <w:autoSpaceDE w:val="0"/>
              <w:autoSpaceDN w:val="0"/>
              <w:adjustRightInd w:val="0"/>
              <w:jc w:val="center"/>
            </w:pPr>
            <w:r w:rsidRPr="00F908BF">
              <w:t>2</w:t>
            </w:r>
          </w:p>
        </w:tc>
        <w:tc>
          <w:tcPr>
            <w:tcW w:w="1011" w:type="dxa"/>
            <w:tcBorders>
              <w:top w:val="nil"/>
              <w:left w:val="nil"/>
              <w:bottom w:val="nil"/>
              <w:right w:val="nil"/>
            </w:tcBorders>
            <w:shd w:val="clear" w:color="auto" w:fill="auto"/>
            <w:noWrap/>
            <w:vAlign w:val="center"/>
          </w:tcPr>
          <w:p w14:paraId="230D5625" w14:textId="77777777" w:rsidR="00F908BF" w:rsidRPr="00F908BF" w:rsidRDefault="00F908BF" w:rsidP="00F908BF">
            <w:pPr>
              <w:widowControl w:val="0"/>
              <w:autoSpaceDE w:val="0"/>
              <w:autoSpaceDN w:val="0"/>
              <w:adjustRightInd w:val="0"/>
              <w:jc w:val="center"/>
            </w:pPr>
            <w:r w:rsidRPr="00F908BF">
              <w:t>130</w:t>
            </w:r>
          </w:p>
        </w:tc>
        <w:tc>
          <w:tcPr>
            <w:tcW w:w="1196" w:type="dxa"/>
            <w:tcBorders>
              <w:top w:val="nil"/>
              <w:left w:val="single" w:sz="4" w:space="0" w:color="auto"/>
              <w:bottom w:val="nil"/>
              <w:right w:val="single" w:sz="4" w:space="0" w:color="auto"/>
            </w:tcBorders>
            <w:shd w:val="clear" w:color="auto" w:fill="auto"/>
            <w:noWrap/>
            <w:vAlign w:val="center"/>
          </w:tcPr>
          <w:p w14:paraId="51AE9186" w14:textId="77777777" w:rsidR="00F908BF" w:rsidRPr="00F908BF" w:rsidRDefault="00F908BF" w:rsidP="00F908BF">
            <w:pPr>
              <w:widowControl w:val="0"/>
              <w:autoSpaceDE w:val="0"/>
              <w:autoSpaceDN w:val="0"/>
              <w:adjustRightInd w:val="0"/>
              <w:jc w:val="center"/>
            </w:pPr>
            <w:r w:rsidRPr="00F908BF">
              <w:t>93</w:t>
            </w:r>
          </w:p>
        </w:tc>
        <w:tc>
          <w:tcPr>
            <w:tcW w:w="930" w:type="dxa"/>
            <w:tcBorders>
              <w:top w:val="nil"/>
              <w:left w:val="nil"/>
              <w:bottom w:val="nil"/>
              <w:right w:val="nil"/>
            </w:tcBorders>
            <w:shd w:val="clear" w:color="auto" w:fill="auto"/>
            <w:noWrap/>
            <w:vAlign w:val="center"/>
          </w:tcPr>
          <w:p w14:paraId="3111917B" w14:textId="77777777" w:rsidR="00F908BF" w:rsidRPr="00F908BF" w:rsidRDefault="00F908BF" w:rsidP="00F908BF">
            <w:pPr>
              <w:widowControl w:val="0"/>
              <w:autoSpaceDE w:val="0"/>
              <w:autoSpaceDN w:val="0"/>
              <w:adjustRightInd w:val="0"/>
              <w:jc w:val="center"/>
            </w:pPr>
            <w:r w:rsidRPr="00F908BF">
              <w:t>37</w:t>
            </w:r>
          </w:p>
        </w:tc>
      </w:tr>
      <w:tr w:rsidR="00F908BF" w:rsidRPr="00F908BF" w14:paraId="427834EA" w14:textId="77777777" w:rsidTr="00CA19D3">
        <w:trPr>
          <w:trHeight w:val="263"/>
          <w:jc w:val="center"/>
        </w:trPr>
        <w:tc>
          <w:tcPr>
            <w:tcW w:w="2255" w:type="dxa"/>
            <w:tcBorders>
              <w:top w:val="nil"/>
              <w:left w:val="nil"/>
              <w:bottom w:val="nil"/>
              <w:right w:val="nil"/>
            </w:tcBorders>
            <w:shd w:val="clear" w:color="auto" w:fill="auto"/>
            <w:noWrap/>
            <w:hideMark/>
          </w:tcPr>
          <w:p w14:paraId="44D86BF3" w14:textId="77777777" w:rsidR="00F908BF" w:rsidRPr="00F908BF" w:rsidRDefault="00F908BF" w:rsidP="00F908BF">
            <w:pPr>
              <w:widowControl w:val="0"/>
              <w:autoSpaceDE w:val="0"/>
              <w:autoSpaceDN w:val="0"/>
              <w:adjustRightInd w:val="0"/>
            </w:pPr>
            <w:r w:rsidRPr="00F908BF">
              <w:t>Honduras</w:t>
            </w:r>
          </w:p>
        </w:tc>
        <w:tc>
          <w:tcPr>
            <w:tcW w:w="1021" w:type="dxa"/>
            <w:tcBorders>
              <w:top w:val="nil"/>
              <w:left w:val="single" w:sz="4" w:space="0" w:color="auto"/>
              <w:bottom w:val="nil"/>
              <w:right w:val="nil"/>
            </w:tcBorders>
            <w:shd w:val="clear" w:color="auto" w:fill="auto"/>
            <w:noWrap/>
            <w:vAlign w:val="center"/>
          </w:tcPr>
          <w:p w14:paraId="3DB23207" w14:textId="77777777" w:rsidR="00F908BF" w:rsidRPr="00F908BF" w:rsidRDefault="00F908BF" w:rsidP="00F908BF">
            <w:pPr>
              <w:widowControl w:val="0"/>
              <w:autoSpaceDE w:val="0"/>
              <w:autoSpaceDN w:val="0"/>
              <w:adjustRightInd w:val="0"/>
              <w:jc w:val="center"/>
            </w:pPr>
            <w:r w:rsidRPr="00F908BF">
              <w:t>0</w:t>
            </w:r>
          </w:p>
        </w:tc>
        <w:tc>
          <w:tcPr>
            <w:tcW w:w="972" w:type="dxa"/>
            <w:tcBorders>
              <w:top w:val="nil"/>
              <w:left w:val="single" w:sz="4" w:space="0" w:color="auto"/>
              <w:bottom w:val="nil"/>
              <w:right w:val="single" w:sz="4" w:space="0" w:color="auto"/>
            </w:tcBorders>
            <w:shd w:val="clear" w:color="auto" w:fill="auto"/>
            <w:noWrap/>
            <w:vAlign w:val="center"/>
          </w:tcPr>
          <w:p w14:paraId="78360DD5" w14:textId="77777777" w:rsidR="00F908BF" w:rsidRPr="00F908BF" w:rsidRDefault="00F908BF" w:rsidP="00F908BF">
            <w:pPr>
              <w:widowControl w:val="0"/>
              <w:autoSpaceDE w:val="0"/>
              <w:autoSpaceDN w:val="0"/>
              <w:adjustRightInd w:val="0"/>
              <w:jc w:val="center"/>
            </w:pPr>
            <w:r w:rsidRPr="00F908BF">
              <w:t>0</w:t>
            </w:r>
          </w:p>
        </w:tc>
        <w:tc>
          <w:tcPr>
            <w:tcW w:w="929" w:type="dxa"/>
            <w:tcBorders>
              <w:top w:val="nil"/>
              <w:left w:val="nil"/>
              <w:bottom w:val="nil"/>
              <w:right w:val="single" w:sz="4" w:space="0" w:color="auto"/>
            </w:tcBorders>
            <w:shd w:val="clear" w:color="auto" w:fill="auto"/>
            <w:noWrap/>
            <w:vAlign w:val="center"/>
          </w:tcPr>
          <w:p w14:paraId="4CBD95AC" w14:textId="77777777" w:rsidR="00F908BF" w:rsidRPr="00F908BF" w:rsidRDefault="00F908BF" w:rsidP="00F908BF">
            <w:pPr>
              <w:widowControl w:val="0"/>
              <w:autoSpaceDE w:val="0"/>
              <w:autoSpaceDN w:val="0"/>
              <w:adjustRightInd w:val="0"/>
              <w:jc w:val="center"/>
            </w:pPr>
            <w:r w:rsidRPr="00F908BF">
              <w:t>0</w:t>
            </w:r>
          </w:p>
        </w:tc>
        <w:tc>
          <w:tcPr>
            <w:tcW w:w="1011" w:type="dxa"/>
            <w:tcBorders>
              <w:top w:val="nil"/>
              <w:left w:val="nil"/>
              <w:bottom w:val="nil"/>
              <w:right w:val="nil"/>
            </w:tcBorders>
            <w:shd w:val="clear" w:color="auto" w:fill="auto"/>
            <w:noWrap/>
            <w:vAlign w:val="center"/>
          </w:tcPr>
          <w:p w14:paraId="2023B38A" w14:textId="77777777" w:rsidR="00F908BF" w:rsidRPr="00F908BF" w:rsidRDefault="00F908BF" w:rsidP="00F908BF">
            <w:pPr>
              <w:widowControl w:val="0"/>
              <w:autoSpaceDE w:val="0"/>
              <w:autoSpaceDN w:val="0"/>
              <w:adjustRightInd w:val="0"/>
              <w:jc w:val="center"/>
            </w:pPr>
            <w:r w:rsidRPr="00F908BF">
              <w:t>69</w:t>
            </w:r>
          </w:p>
        </w:tc>
        <w:tc>
          <w:tcPr>
            <w:tcW w:w="1196" w:type="dxa"/>
            <w:tcBorders>
              <w:top w:val="nil"/>
              <w:left w:val="single" w:sz="4" w:space="0" w:color="auto"/>
              <w:bottom w:val="nil"/>
              <w:right w:val="single" w:sz="4" w:space="0" w:color="auto"/>
            </w:tcBorders>
            <w:shd w:val="clear" w:color="auto" w:fill="auto"/>
            <w:noWrap/>
            <w:vAlign w:val="center"/>
          </w:tcPr>
          <w:p w14:paraId="14AB76A0" w14:textId="77777777" w:rsidR="00F908BF" w:rsidRPr="00F908BF" w:rsidRDefault="00F908BF" w:rsidP="00F908BF">
            <w:pPr>
              <w:widowControl w:val="0"/>
              <w:autoSpaceDE w:val="0"/>
              <w:autoSpaceDN w:val="0"/>
              <w:adjustRightInd w:val="0"/>
              <w:jc w:val="center"/>
            </w:pPr>
            <w:r w:rsidRPr="00F908BF">
              <w:t>36</w:t>
            </w:r>
          </w:p>
        </w:tc>
        <w:tc>
          <w:tcPr>
            <w:tcW w:w="930" w:type="dxa"/>
            <w:tcBorders>
              <w:top w:val="nil"/>
              <w:left w:val="nil"/>
              <w:bottom w:val="nil"/>
              <w:right w:val="nil"/>
            </w:tcBorders>
            <w:shd w:val="clear" w:color="auto" w:fill="auto"/>
            <w:noWrap/>
            <w:vAlign w:val="center"/>
          </w:tcPr>
          <w:p w14:paraId="10F2822A" w14:textId="77777777" w:rsidR="00F908BF" w:rsidRPr="00F908BF" w:rsidRDefault="00F908BF" w:rsidP="00F908BF">
            <w:pPr>
              <w:widowControl w:val="0"/>
              <w:autoSpaceDE w:val="0"/>
              <w:autoSpaceDN w:val="0"/>
              <w:adjustRightInd w:val="0"/>
              <w:jc w:val="center"/>
            </w:pPr>
            <w:r w:rsidRPr="00F908BF">
              <w:t>33</w:t>
            </w:r>
          </w:p>
        </w:tc>
      </w:tr>
      <w:tr w:rsidR="00F908BF" w:rsidRPr="00F908BF" w14:paraId="4E5F4AF8" w14:textId="77777777" w:rsidTr="00CA19D3">
        <w:trPr>
          <w:trHeight w:val="273"/>
          <w:jc w:val="center"/>
        </w:trPr>
        <w:tc>
          <w:tcPr>
            <w:tcW w:w="2255" w:type="dxa"/>
            <w:tcBorders>
              <w:top w:val="nil"/>
              <w:left w:val="nil"/>
              <w:bottom w:val="nil"/>
              <w:right w:val="nil"/>
            </w:tcBorders>
            <w:shd w:val="clear" w:color="auto" w:fill="auto"/>
            <w:noWrap/>
          </w:tcPr>
          <w:p w14:paraId="1892BC91" w14:textId="77777777" w:rsidR="00F908BF" w:rsidRPr="00F908BF" w:rsidRDefault="00F908BF" w:rsidP="00F908BF">
            <w:pPr>
              <w:widowControl w:val="0"/>
              <w:autoSpaceDE w:val="0"/>
              <w:autoSpaceDN w:val="0"/>
              <w:adjustRightInd w:val="0"/>
            </w:pPr>
            <w:r w:rsidRPr="00F908BF">
              <w:t>México</w:t>
            </w:r>
          </w:p>
        </w:tc>
        <w:tc>
          <w:tcPr>
            <w:tcW w:w="1021" w:type="dxa"/>
            <w:tcBorders>
              <w:top w:val="nil"/>
              <w:left w:val="single" w:sz="4" w:space="0" w:color="auto"/>
              <w:bottom w:val="nil"/>
              <w:right w:val="nil"/>
            </w:tcBorders>
            <w:shd w:val="clear" w:color="auto" w:fill="auto"/>
            <w:noWrap/>
            <w:vAlign w:val="center"/>
          </w:tcPr>
          <w:p w14:paraId="5058CC0F" w14:textId="77777777" w:rsidR="00F908BF" w:rsidRPr="00F908BF" w:rsidRDefault="00F908BF" w:rsidP="00F908BF">
            <w:pPr>
              <w:widowControl w:val="0"/>
              <w:autoSpaceDE w:val="0"/>
              <w:autoSpaceDN w:val="0"/>
              <w:adjustRightInd w:val="0"/>
              <w:jc w:val="center"/>
            </w:pPr>
            <w:r w:rsidRPr="00F908BF">
              <w:t>0</w:t>
            </w:r>
          </w:p>
        </w:tc>
        <w:tc>
          <w:tcPr>
            <w:tcW w:w="972" w:type="dxa"/>
            <w:tcBorders>
              <w:top w:val="nil"/>
              <w:left w:val="single" w:sz="4" w:space="0" w:color="auto"/>
              <w:bottom w:val="nil"/>
              <w:right w:val="single" w:sz="4" w:space="0" w:color="auto"/>
            </w:tcBorders>
            <w:shd w:val="clear" w:color="auto" w:fill="auto"/>
            <w:noWrap/>
            <w:vAlign w:val="center"/>
          </w:tcPr>
          <w:p w14:paraId="79993CEE" w14:textId="77777777" w:rsidR="00F908BF" w:rsidRPr="00F908BF" w:rsidRDefault="00F908BF" w:rsidP="00F908BF">
            <w:pPr>
              <w:widowControl w:val="0"/>
              <w:autoSpaceDE w:val="0"/>
              <w:autoSpaceDN w:val="0"/>
              <w:adjustRightInd w:val="0"/>
              <w:jc w:val="center"/>
            </w:pPr>
            <w:r w:rsidRPr="00F908BF">
              <w:t>0</w:t>
            </w:r>
          </w:p>
        </w:tc>
        <w:tc>
          <w:tcPr>
            <w:tcW w:w="929" w:type="dxa"/>
            <w:tcBorders>
              <w:top w:val="nil"/>
              <w:left w:val="nil"/>
              <w:bottom w:val="nil"/>
              <w:right w:val="single" w:sz="4" w:space="0" w:color="auto"/>
            </w:tcBorders>
            <w:shd w:val="clear" w:color="auto" w:fill="auto"/>
            <w:noWrap/>
            <w:vAlign w:val="center"/>
          </w:tcPr>
          <w:p w14:paraId="06C35C5E" w14:textId="77777777" w:rsidR="00F908BF" w:rsidRPr="00F908BF" w:rsidRDefault="00F908BF" w:rsidP="00F908BF">
            <w:pPr>
              <w:widowControl w:val="0"/>
              <w:autoSpaceDE w:val="0"/>
              <w:autoSpaceDN w:val="0"/>
              <w:adjustRightInd w:val="0"/>
              <w:jc w:val="center"/>
            </w:pPr>
            <w:r w:rsidRPr="00F908BF">
              <w:t>0</w:t>
            </w:r>
          </w:p>
        </w:tc>
        <w:tc>
          <w:tcPr>
            <w:tcW w:w="1011" w:type="dxa"/>
            <w:tcBorders>
              <w:top w:val="nil"/>
              <w:left w:val="nil"/>
              <w:bottom w:val="nil"/>
              <w:right w:val="nil"/>
            </w:tcBorders>
            <w:shd w:val="clear" w:color="auto" w:fill="auto"/>
            <w:noWrap/>
            <w:vAlign w:val="center"/>
          </w:tcPr>
          <w:p w14:paraId="0FBB36D4" w14:textId="77777777" w:rsidR="00F908BF" w:rsidRPr="00F908BF" w:rsidRDefault="00F908BF" w:rsidP="00F908BF">
            <w:pPr>
              <w:widowControl w:val="0"/>
              <w:autoSpaceDE w:val="0"/>
              <w:autoSpaceDN w:val="0"/>
              <w:adjustRightInd w:val="0"/>
              <w:jc w:val="center"/>
            </w:pPr>
            <w:r w:rsidRPr="00F908BF">
              <w:t>36</w:t>
            </w:r>
          </w:p>
        </w:tc>
        <w:tc>
          <w:tcPr>
            <w:tcW w:w="1196" w:type="dxa"/>
            <w:tcBorders>
              <w:top w:val="nil"/>
              <w:left w:val="single" w:sz="4" w:space="0" w:color="auto"/>
              <w:bottom w:val="nil"/>
              <w:right w:val="single" w:sz="4" w:space="0" w:color="auto"/>
            </w:tcBorders>
            <w:shd w:val="clear" w:color="auto" w:fill="auto"/>
            <w:noWrap/>
            <w:vAlign w:val="center"/>
          </w:tcPr>
          <w:p w14:paraId="1C330ABB" w14:textId="77777777" w:rsidR="00F908BF" w:rsidRPr="00F908BF" w:rsidRDefault="00F908BF" w:rsidP="00F908BF">
            <w:pPr>
              <w:widowControl w:val="0"/>
              <w:autoSpaceDE w:val="0"/>
              <w:autoSpaceDN w:val="0"/>
              <w:adjustRightInd w:val="0"/>
              <w:jc w:val="center"/>
            </w:pPr>
            <w:r w:rsidRPr="00F908BF">
              <w:t>28</w:t>
            </w:r>
          </w:p>
        </w:tc>
        <w:tc>
          <w:tcPr>
            <w:tcW w:w="930" w:type="dxa"/>
            <w:tcBorders>
              <w:top w:val="nil"/>
              <w:left w:val="nil"/>
              <w:bottom w:val="nil"/>
              <w:right w:val="nil"/>
            </w:tcBorders>
            <w:shd w:val="clear" w:color="auto" w:fill="auto"/>
            <w:noWrap/>
            <w:vAlign w:val="center"/>
          </w:tcPr>
          <w:p w14:paraId="6D2F65BF" w14:textId="77777777" w:rsidR="00F908BF" w:rsidRPr="00F908BF" w:rsidRDefault="00F908BF" w:rsidP="00F908BF">
            <w:pPr>
              <w:widowControl w:val="0"/>
              <w:autoSpaceDE w:val="0"/>
              <w:autoSpaceDN w:val="0"/>
              <w:adjustRightInd w:val="0"/>
              <w:jc w:val="center"/>
            </w:pPr>
            <w:r w:rsidRPr="00F908BF">
              <w:t>8</w:t>
            </w:r>
          </w:p>
        </w:tc>
      </w:tr>
      <w:tr w:rsidR="00F908BF" w:rsidRPr="00F908BF" w14:paraId="42C7B6CD" w14:textId="77777777" w:rsidTr="00CA19D3">
        <w:trPr>
          <w:trHeight w:val="263"/>
          <w:jc w:val="center"/>
        </w:trPr>
        <w:tc>
          <w:tcPr>
            <w:tcW w:w="2255" w:type="dxa"/>
            <w:tcBorders>
              <w:top w:val="nil"/>
              <w:left w:val="nil"/>
              <w:bottom w:val="nil"/>
              <w:right w:val="nil"/>
            </w:tcBorders>
            <w:shd w:val="clear" w:color="auto" w:fill="auto"/>
            <w:noWrap/>
          </w:tcPr>
          <w:p w14:paraId="38CBEC3A" w14:textId="77777777" w:rsidR="00F908BF" w:rsidRPr="00F908BF" w:rsidRDefault="00F908BF" w:rsidP="00F908BF">
            <w:pPr>
              <w:widowControl w:val="0"/>
              <w:autoSpaceDE w:val="0"/>
              <w:autoSpaceDN w:val="0"/>
              <w:adjustRightInd w:val="0"/>
            </w:pPr>
            <w:r w:rsidRPr="00F908BF">
              <w:t>Italia</w:t>
            </w:r>
          </w:p>
        </w:tc>
        <w:tc>
          <w:tcPr>
            <w:tcW w:w="1021" w:type="dxa"/>
            <w:tcBorders>
              <w:top w:val="nil"/>
              <w:left w:val="single" w:sz="4" w:space="0" w:color="auto"/>
              <w:bottom w:val="nil"/>
              <w:right w:val="nil"/>
            </w:tcBorders>
            <w:shd w:val="clear" w:color="auto" w:fill="auto"/>
            <w:noWrap/>
            <w:vAlign w:val="center"/>
          </w:tcPr>
          <w:p w14:paraId="023248A3" w14:textId="77777777" w:rsidR="00F908BF" w:rsidRPr="00F908BF" w:rsidRDefault="00F908BF" w:rsidP="00F908BF">
            <w:pPr>
              <w:widowControl w:val="0"/>
              <w:autoSpaceDE w:val="0"/>
              <w:autoSpaceDN w:val="0"/>
              <w:adjustRightInd w:val="0"/>
              <w:jc w:val="center"/>
            </w:pPr>
            <w:r w:rsidRPr="00F908BF">
              <w:t>4</w:t>
            </w:r>
          </w:p>
        </w:tc>
        <w:tc>
          <w:tcPr>
            <w:tcW w:w="972" w:type="dxa"/>
            <w:tcBorders>
              <w:top w:val="nil"/>
              <w:left w:val="single" w:sz="4" w:space="0" w:color="auto"/>
              <w:bottom w:val="nil"/>
              <w:right w:val="single" w:sz="4" w:space="0" w:color="auto"/>
            </w:tcBorders>
            <w:shd w:val="clear" w:color="auto" w:fill="auto"/>
            <w:noWrap/>
            <w:vAlign w:val="center"/>
          </w:tcPr>
          <w:p w14:paraId="5E194757" w14:textId="77777777" w:rsidR="00F908BF" w:rsidRPr="00F908BF" w:rsidRDefault="00F908BF" w:rsidP="00F908BF">
            <w:pPr>
              <w:widowControl w:val="0"/>
              <w:autoSpaceDE w:val="0"/>
              <w:autoSpaceDN w:val="0"/>
              <w:adjustRightInd w:val="0"/>
              <w:jc w:val="center"/>
            </w:pPr>
            <w:r w:rsidRPr="00F908BF">
              <w:t>3</w:t>
            </w:r>
          </w:p>
        </w:tc>
        <w:tc>
          <w:tcPr>
            <w:tcW w:w="929" w:type="dxa"/>
            <w:tcBorders>
              <w:top w:val="nil"/>
              <w:left w:val="nil"/>
              <w:bottom w:val="nil"/>
              <w:right w:val="single" w:sz="4" w:space="0" w:color="auto"/>
            </w:tcBorders>
            <w:shd w:val="clear" w:color="auto" w:fill="auto"/>
            <w:noWrap/>
            <w:vAlign w:val="center"/>
          </w:tcPr>
          <w:p w14:paraId="0AD2C24E" w14:textId="77777777" w:rsidR="00F908BF" w:rsidRPr="00F908BF" w:rsidRDefault="00F908BF" w:rsidP="00F908BF">
            <w:pPr>
              <w:widowControl w:val="0"/>
              <w:autoSpaceDE w:val="0"/>
              <w:autoSpaceDN w:val="0"/>
              <w:adjustRightInd w:val="0"/>
              <w:jc w:val="center"/>
            </w:pPr>
            <w:r w:rsidRPr="00F908BF">
              <w:t>1</w:t>
            </w:r>
          </w:p>
        </w:tc>
        <w:tc>
          <w:tcPr>
            <w:tcW w:w="1011" w:type="dxa"/>
            <w:tcBorders>
              <w:top w:val="nil"/>
              <w:left w:val="nil"/>
              <w:bottom w:val="nil"/>
              <w:right w:val="nil"/>
            </w:tcBorders>
            <w:shd w:val="clear" w:color="auto" w:fill="auto"/>
            <w:noWrap/>
            <w:vAlign w:val="center"/>
          </w:tcPr>
          <w:p w14:paraId="5274F1D1" w14:textId="77777777" w:rsidR="00F908BF" w:rsidRPr="00F908BF" w:rsidRDefault="00F908BF" w:rsidP="00F908BF">
            <w:pPr>
              <w:widowControl w:val="0"/>
              <w:autoSpaceDE w:val="0"/>
              <w:autoSpaceDN w:val="0"/>
              <w:adjustRightInd w:val="0"/>
              <w:jc w:val="center"/>
            </w:pPr>
            <w:r w:rsidRPr="00F908BF">
              <w:t>30</w:t>
            </w:r>
          </w:p>
        </w:tc>
        <w:tc>
          <w:tcPr>
            <w:tcW w:w="1196" w:type="dxa"/>
            <w:tcBorders>
              <w:top w:val="nil"/>
              <w:left w:val="single" w:sz="4" w:space="0" w:color="auto"/>
              <w:bottom w:val="nil"/>
              <w:right w:val="single" w:sz="4" w:space="0" w:color="auto"/>
            </w:tcBorders>
            <w:shd w:val="clear" w:color="auto" w:fill="auto"/>
            <w:noWrap/>
            <w:vAlign w:val="center"/>
          </w:tcPr>
          <w:p w14:paraId="6B6DC3B4" w14:textId="77777777" w:rsidR="00F908BF" w:rsidRPr="00F908BF" w:rsidRDefault="00F908BF" w:rsidP="00F908BF">
            <w:pPr>
              <w:widowControl w:val="0"/>
              <w:autoSpaceDE w:val="0"/>
              <w:autoSpaceDN w:val="0"/>
              <w:adjustRightInd w:val="0"/>
              <w:jc w:val="center"/>
            </w:pPr>
            <w:r w:rsidRPr="00F908BF">
              <w:t>26</w:t>
            </w:r>
          </w:p>
        </w:tc>
        <w:tc>
          <w:tcPr>
            <w:tcW w:w="930" w:type="dxa"/>
            <w:tcBorders>
              <w:top w:val="nil"/>
              <w:left w:val="nil"/>
              <w:bottom w:val="nil"/>
              <w:right w:val="nil"/>
            </w:tcBorders>
            <w:shd w:val="clear" w:color="auto" w:fill="auto"/>
            <w:noWrap/>
            <w:vAlign w:val="center"/>
          </w:tcPr>
          <w:p w14:paraId="6CF9B5FE" w14:textId="77777777" w:rsidR="00F908BF" w:rsidRPr="00F908BF" w:rsidRDefault="00F908BF" w:rsidP="00F908BF">
            <w:pPr>
              <w:widowControl w:val="0"/>
              <w:autoSpaceDE w:val="0"/>
              <w:autoSpaceDN w:val="0"/>
              <w:adjustRightInd w:val="0"/>
              <w:jc w:val="center"/>
            </w:pPr>
            <w:r w:rsidRPr="00F908BF">
              <w:t>4</w:t>
            </w:r>
          </w:p>
        </w:tc>
      </w:tr>
      <w:tr w:rsidR="00F908BF" w:rsidRPr="00F908BF" w14:paraId="7FED259A" w14:textId="77777777" w:rsidTr="00CA19D3">
        <w:trPr>
          <w:trHeight w:val="263"/>
          <w:jc w:val="center"/>
        </w:trPr>
        <w:tc>
          <w:tcPr>
            <w:tcW w:w="2255" w:type="dxa"/>
            <w:tcBorders>
              <w:top w:val="nil"/>
              <w:left w:val="nil"/>
              <w:bottom w:val="nil"/>
              <w:right w:val="nil"/>
            </w:tcBorders>
            <w:shd w:val="clear" w:color="auto" w:fill="auto"/>
            <w:noWrap/>
          </w:tcPr>
          <w:p w14:paraId="02BCB51C" w14:textId="77777777" w:rsidR="00F908BF" w:rsidRPr="00F908BF" w:rsidRDefault="00F908BF" w:rsidP="00F908BF">
            <w:pPr>
              <w:widowControl w:val="0"/>
              <w:autoSpaceDE w:val="0"/>
              <w:autoSpaceDN w:val="0"/>
              <w:adjustRightInd w:val="0"/>
            </w:pPr>
            <w:r w:rsidRPr="00F908BF">
              <w:t>China</w:t>
            </w:r>
          </w:p>
        </w:tc>
        <w:tc>
          <w:tcPr>
            <w:tcW w:w="1021" w:type="dxa"/>
            <w:tcBorders>
              <w:top w:val="nil"/>
              <w:left w:val="single" w:sz="4" w:space="0" w:color="auto"/>
              <w:bottom w:val="nil"/>
              <w:right w:val="nil"/>
            </w:tcBorders>
            <w:shd w:val="clear" w:color="auto" w:fill="auto"/>
            <w:noWrap/>
            <w:vAlign w:val="center"/>
          </w:tcPr>
          <w:p w14:paraId="1C7CB676" w14:textId="77777777" w:rsidR="00F908BF" w:rsidRPr="00F908BF" w:rsidRDefault="00F908BF" w:rsidP="00F908BF">
            <w:pPr>
              <w:widowControl w:val="0"/>
              <w:autoSpaceDE w:val="0"/>
              <w:autoSpaceDN w:val="0"/>
              <w:adjustRightInd w:val="0"/>
              <w:jc w:val="center"/>
            </w:pPr>
            <w:r w:rsidRPr="00F908BF">
              <w:t>6</w:t>
            </w:r>
          </w:p>
        </w:tc>
        <w:tc>
          <w:tcPr>
            <w:tcW w:w="972" w:type="dxa"/>
            <w:tcBorders>
              <w:top w:val="nil"/>
              <w:left w:val="single" w:sz="4" w:space="0" w:color="auto"/>
              <w:bottom w:val="nil"/>
              <w:right w:val="single" w:sz="4" w:space="0" w:color="auto"/>
            </w:tcBorders>
            <w:shd w:val="clear" w:color="auto" w:fill="auto"/>
            <w:noWrap/>
            <w:vAlign w:val="center"/>
          </w:tcPr>
          <w:p w14:paraId="777084B0" w14:textId="77777777" w:rsidR="00F908BF" w:rsidRPr="00F908BF" w:rsidRDefault="00F908BF" w:rsidP="00F908BF">
            <w:pPr>
              <w:widowControl w:val="0"/>
              <w:autoSpaceDE w:val="0"/>
              <w:autoSpaceDN w:val="0"/>
              <w:adjustRightInd w:val="0"/>
              <w:jc w:val="center"/>
            </w:pPr>
            <w:r w:rsidRPr="00F908BF">
              <w:t>6</w:t>
            </w:r>
          </w:p>
        </w:tc>
        <w:tc>
          <w:tcPr>
            <w:tcW w:w="929" w:type="dxa"/>
            <w:tcBorders>
              <w:top w:val="nil"/>
              <w:left w:val="nil"/>
              <w:bottom w:val="nil"/>
              <w:right w:val="single" w:sz="4" w:space="0" w:color="auto"/>
            </w:tcBorders>
            <w:shd w:val="clear" w:color="auto" w:fill="auto"/>
            <w:noWrap/>
            <w:vAlign w:val="center"/>
          </w:tcPr>
          <w:p w14:paraId="329F5125" w14:textId="77777777" w:rsidR="00F908BF" w:rsidRPr="00F908BF" w:rsidRDefault="00F908BF" w:rsidP="00F908BF">
            <w:pPr>
              <w:widowControl w:val="0"/>
              <w:autoSpaceDE w:val="0"/>
              <w:autoSpaceDN w:val="0"/>
              <w:adjustRightInd w:val="0"/>
              <w:jc w:val="center"/>
            </w:pPr>
            <w:r w:rsidRPr="00F908BF">
              <w:t>0</w:t>
            </w:r>
          </w:p>
        </w:tc>
        <w:tc>
          <w:tcPr>
            <w:tcW w:w="1011" w:type="dxa"/>
            <w:tcBorders>
              <w:top w:val="nil"/>
              <w:left w:val="nil"/>
              <w:bottom w:val="nil"/>
              <w:right w:val="nil"/>
            </w:tcBorders>
            <w:shd w:val="clear" w:color="auto" w:fill="auto"/>
            <w:noWrap/>
            <w:vAlign w:val="center"/>
          </w:tcPr>
          <w:p w14:paraId="24F8C000" w14:textId="77777777" w:rsidR="00F908BF" w:rsidRPr="00F908BF" w:rsidRDefault="00F908BF" w:rsidP="00F908BF">
            <w:pPr>
              <w:widowControl w:val="0"/>
              <w:autoSpaceDE w:val="0"/>
              <w:autoSpaceDN w:val="0"/>
              <w:adjustRightInd w:val="0"/>
              <w:jc w:val="center"/>
            </w:pPr>
            <w:r w:rsidRPr="00F908BF">
              <w:t>27</w:t>
            </w:r>
          </w:p>
        </w:tc>
        <w:tc>
          <w:tcPr>
            <w:tcW w:w="1196" w:type="dxa"/>
            <w:tcBorders>
              <w:top w:val="nil"/>
              <w:left w:val="single" w:sz="4" w:space="0" w:color="auto"/>
              <w:bottom w:val="nil"/>
              <w:right w:val="single" w:sz="4" w:space="0" w:color="auto"/>
            </w:tcBorders>
            <w:shd w:val="clear" w:color="auto" w:fill="auto"/>
            <w:noWrap/>
            <w:vAlign w:val="center"/>
          </w:tcPr>
          <w:p w14:paraId="75EA8561" w14:textId="77777777" w:rsidR="00F908BF" w:rsidRPr="00F908BF" w:rsidRDefault="00F908BF" w:rsidP="00F908BF">
            <w:pPr>
              <w:widowControl w:val="0"/>
              <w:autoSpaceDE w:val="0"/>
              <w:autoSpaceDN w:val="0"/>
              <w:adjustRightInd w:val="0"/>
              <w:jc w:val="center"/>
            </w:pPr>
            <w:r w:rsidRPr="00F908BF">
              <w:t>23</w:t>
            </w:r>
          </w:p>
        </w:tc>
        <w:tc>
          <w:tcPr>
            <w:tcW w:w="930" w:type="dxa"/>
            <w:tcBorders>
              <w:top w:val="nil"/>
              <w:left w:val="nil"/>
              <w:bottom w:val="nil"/>
              <w:right w:val="nil"/>
            </w:tcBorders>
            <w:shd w:val="clear" w:color="auto" w:fill="auto"/>
            <w:noWrap/>
            <w:vAlign w:val="center"/>
          </w:tcPr>
          <w:p w14:paraId="410BE215" w14:textId="77777777" w:rsidR="00F908BF" w:rsidRPr="00F908BF" w:rsidRDefault="00F908BF" w:rsidP="00F908BF">
            <w:pPr>
              <w:widowControl w:val="0"/>
              <w:autoSpaceDE w:val="0"/>
              <w:autoSpaceDN w:val="0"/>
              <w:adjustRightInd w:val="0"/>
              <w:jc w:val="center"/>
            </w:pPr>
            <w:r w:rsidRPr="00F908BF">
              <w:t>4</w:t>
            </w:r>
          </w:p>
        </w:tc>
      </w:tr>
      <w:tr w:rsidR="00F908BF" w:rsidRPr="00F908BF" w14:paraId="4A6839E2" w14:textId="77777777" w:rsidTr="00CA19D3">
        <w:trPr>
          <w:trHeight w:val="263"/>
          <w:jc w:val="center"/>
        </w:trPr>
        <w:tc>
          <w:tcPr>
            <w:tcW w:w="2255" w:type="dxa"/>
            <w:tcBorders>
              <w:top w:val="nil"/>
              <w:left w:val="nil"/>
              <w:bottom w:val="nil"/>
              <w:right w:val="nil"/>
            </w:tcBorders>
            <w:shd w:val="clear" w:color="auto" w:fill="auto"/>
            <w:noWrap/>
            <w:vAlign w:val="center"/>
            <w:hideMark/>
          </w:tcPr>
          <w:p w14:paraId="47C88D51" w14:textId="77777777" w:rsidR="00F908BF" w:rsidRPr="00F908BF" w:rsidRDefault="00F908BF" w:rsidP="00F908BF">
            <w:pPr>
              <w:widowControl w:val="0"/>
              <w:autoSpaceDE w:val="0"/>
              <w:autoSpaceDN w:val="0"/>
              <w:adjustRightInd w:val="0"/>
            </w:pPr>
            <w:r w:rsidRPr="00F908BF">
              <w:t>Otro</w:t>
            </w:r>
          </w:p>
        </w:tc>
        <w:tc>
          <w:tcPr>
            <w:tcW w:w="1021" w:type="dxa"/>
            <w:tcBorders>
              <w:top w:val="nil"/>
              <w:left w:val="single" w:sz="4" w:space="0" w:color="auto"/>
              <w:bottom w:val="nil"/>
              <w:right w:val="nil"/>
            </w:tcBorders>
            <w:shd w:val="clear" w:color="auto" w:fill="auto"/>
            <w:noWrap/>
            <w:vAlign w:val="center"/>
          </w:tcPr>
          <w:p w14:paraId="73E22661" w14:textId="77777777" w:rsidR="00F908BF" w:rsidRPr="00F908BF" w:rsidRDefault="00F908BF" w:rsidP="00F908BF">
            <w:pPr>
              <w:widowControl w:val="0"/>
              <w:autoSpaceDE w:val="0"/>
              <w:autoSpaceDN w:val="0"/>
              <w:adjustRightInd w:val="0"/>
              <w:jc w:val="center"/>
            </w:pPr>
            <w:r w:rsidRPr="00F908BF">
              <w:t>49</w:t>
            </w:r>
          </w:p>
        </w:tc>
        <w:tc>
          <w:tcPr>
            <w:tcW w:w="972" w:type="dxa"/>
            <w:tcBorders>
              <w:top w:val="nil"/>
              <w:left w:val="single" w:sz="4" w:space="0" w:color="auto"/>
              <w:bottom w:val="nil"/>
              <w:right w:val="single" w:sz="4" w:space="0" w:color="auto"/>
            </w:tcBorders>
            <w:shd w:val="clear" w:color="auto" w:fill="auto"/>
            <w:noWrap/>
            <w:vAlign w:val="center"/>
          </w:tcPr>
          <w:p w14:paraId="45E73BCB" w14:textId="77777777" w:rsidR="00F908BF" w:rsidRPr="00F908BF" w:rsidRDefault="00F908BF" w:rsidP="00F908BF">
            <w:pPr>
              <w:widowControl w:val="0"/>
              <w:autoSpaceDE w:val="0"/>
              <w:autoSpaceDN w:val="0"/>
              <w:adjustRightInd w:val="0"/>
              <w:jc w:val="center"/>
            </w:pPr>
            <w:r w:rsidRPr="00F908BF">
              <w:t>47</w:t>
            </w:r>
          </w:p>
        </w:tc>
        <w:tc>
          <w:tcPr>
            <w:tcW w:w="929" w:type="dxa"/>
            <w:tcBorders>
              <w:top w:val="nil"/>
              <w:left w:val="nil"/>
              <w:bottom w:val="nil"/>
              <w:right w:val="single" w:sz="4" w:space="0" w:color="auto"/>
            </w:tcBorders>
            <w:shd w:val="clear" w:color="auto" w:fill="auto"/>
            <w:noWrap/>
            <w:vAlign w:val="center"/>
          </w:tcPr>
          <w:p w14:paraId="52EDAB98" w14:textId="77777777" w:rsidR="00F908BF" w:rsidRPr="00F908BF" w:rsidRDefault="00F908BF" w:rsidP="00F908BF">
            <w:pPr>
              <w:widowControl w:val="0"/>
              <w:autoSpaceDE w:val="0"/>
              <w:autoSpaceDN w:val="0"/>
              <w:adjustRightInd w:val="0"/>
              <w:jc w:val="center"/>
            </w:pPr>
            <w:r w:rsidRPr="00F908BF">
              <w:t>2</w:t>
            </w:r>
          </w:p>
        </w:tc>
        <w:tc>
          <w:tcPr>
            <w:tcW w:w="1011" w:type="dxa"/>
            <w:tcBorders>
              <w:top w:val="nil"/>
              <w:left w:val="nil"/>
              <w:bottom w:val="nil"/>
              <w:right w:val="nil"/>
            </w:tcBorders>
            <w:shd w:val="clear" w:color="auto" w:fill="auto"/>
            <w:noWrap/>
            <w:vAlign w:val="center"/>
          </w:tcPr>
          <w:p w14:paraId="02DCBFB0" w14:textId="77777777" w:rsidR="00F908BF" w:rsidRPr="00F908BF" w:rsidRDefault="00F908BF" w:rsidP="00F908BF">
            <w:pPr>
              <w:widowControl w:val="0"/>
              <w:autoSpaceDE w:val="0"/>
              <w:autoSpaceDN w:val="0"/>
              <w:adjustRightInd w:val="0"/>
              <w:jc w:val="center"/>
            </w:pPr>
            <w:r w:rsidRPr="00F908BF">
              <w:t>254</w:t>
            </w:r>
          </w:p>
        </w:tc>
        <w:tc>
          <w:tcPr>
            <w:tcW w:w="1196" w:type="dxa"/>
            <w:tcBorders>
              <w:top w:val="nil"/>
              <w:left w:val="single" w:sz="4" w:space="0" w:color="auto"/>
              <w:bottom w:val="nil"/>
              <w:right w:val="single" w:sz="4" w:space="0" w:color="auto"/>
            </w:tcBorders>
            <w:shd w:val="clear" w:color="auto" w:fill="auto"/>
            <w:noWrap/>
            <w:vAlign w:val="center"/>
          </w:tcPr>
          <w:p w14:paraId="69B271C4" w14:textId="77777777" w:rsidR="00F908BF" w:rsidRPr="00F908BF" w:rsidRDefault="00F908BF" w:rsidP="00F908BF">
            <w:pPr>
              <w:widowControl w:val="0"/>
              <w:autoSpaceDE w:val="0"/>
              <w:autoSpaceDN w:val="0"/>
              <w:adjustRightInd w:val="0"/>
              <w:jc w:val="center"/>
            </w:pPr>
            <w:r w:rsidRPr="00F908BF">
              <w:t>197</w:t>
            </w:r>
          </w:p>
        </w:tc>
        <w:tc>
          <w:tcPr>
            <w:tcW w:w="930" w:type="dxa"/>
            <w:tcBorders>
              <w:top w:val="nil"/>
              <w:left w:val="nil"/>
              <w:bottom w:val="nil"/>
              <w:right w:val="nil"/>
            </w:tcBorders>
            <w:shd w:val="clear" w:color="auto" w:fill="auto"/>
            <w:noWrap/>
            <w:vAlign w:val="center"/>
          </w:tcPr>
          <w:p w14:paraId="7DC35A32" w14:textId="77777777" w:rsidR="00F908BF" w:rsidRPr="00F908BF" w:rsidRDefault="00F908BF" w:rsidP="00F908BF">
            <w:pPr>
              <w:widowControl w:val="0"/>
              <w:autoSpaceDE w:val="0"/>
              <w:autoSpaceDN w:val="0"/>
              <w:adjustRightInd w:val="0"/>
              <w:jc w:val="center"/>
            </w:pPr>
            <w:r w:rsidRPr="00F908BF">
              <w:t>57</w:t>
            </w:r>
          </w:p>
        </w:tc>
      </w:tr>
      <w:tr w:rsidR="00F908BF" w:rsidRPr="00F908BF" w14:paraId="01499975" w14:textId="77777777" w:rsidTr="00CA19D3">
        <w:trPr>
          <w:trHeight w:val="263"/>
          <w:jc w:val="center"/>
        </w:trPr>
        <w:tc>
          <w:tcPr>
            <w:tcW w:w="2255" w:type="dxa"/>
            <w:tcBorders>
              <w:top w:val="nil"/>
              <w:left w:val="nil"/>
              <w:bottom w:val="nil"/>
              <w:right w:val="nil"/>
            </w:tcBorders>
            <w:shd w:val="clear" w:color="auto" w:fill="auto"/>
            <w:noWrap/>
            <w:vAlign w:val="center"/>
            <w:hideMark/>
          </w:tcPr>
          <w:p w14:paraId="1B81678C" w14:textId="77777777" w:rsidR="00F908BF" w:rsidRPr="00F908BF" w:rsidRDefault="00F908BF" w:rsidP="00F908BF">
            <w:pPr>
              <w:widowControl w:val="0"/>
              <w:autoSpaceDE w:val="0"/>
              <w:autoSpaceDN w:val="0"/>
              <w:adjustRightInd w:val="0"/>
            </w:pPr>
            <w:r w:rsidRPr="00F908BF">
              <w:lastRenderedPageBreak/>
              <w:t>Dato desconocido</w:t>
            </w:r>
          </w:p>
        </w:tc>
        <w:tc>
          <w:tcPr>
            <w:tcW w:w="1021" w:type="dxa"/>
            <w:tcBorders>
              <w:top w:val="nil"/>
              <w:left w:val="single" w:sz="4" w:space="0" w:color="auto"/>
              <w:bottom w:val="nil"/>
              <w:right w:val="nil"/>
            </w:tcBorders>
            <w:shd w:val="clear" w:color="auto" w:fill="auto"/>
            <w:noWrap/>
            <w:vAlign w:val="center"/>
          </w:tcPr>
          <w:p w14:paraId="4E6E3489" w14:textId="77777777" w:rsidR="00F908BF" w:rsidRPr="00F908BF" w:rsidRDefault="00F908BF" w:rsidP="00F908BF">
            <w:pPr>
              <w:widowControl w:val="0"/>
              <w:autoSpaceDE w:val="0"/>
              <w:autoSpaceDN w:val="0"/>
              <w:adjustRightInd w:val="0"/>
              <w:jc w:val="center"/>
            </w:pPr>
            <w:r w:rsidRPr="00F908BF">
              <w:t>34</w:t>
            </w:r>
          </w:p>
        </w:tc>
        <w:tc>
          <w:tcPr>
            <w:tcW w:w="972" w:type="dxa"/>
            <w:tcBorders>
              <w:top w:val="nil"/>
              <w:left w:val="single" w:sz="4" w:space="0" w:color="auto"/>
              <w:bottom w:val="nil"/>
              <w:right w:val="single" w:sz="4" w:space="0" w:color="auto"/>
            </w:tcBorders>
            <w:shd w:val="clear" w:color="auto" w:fill="auto"/>
            <w:noWrap/>
            <w:vAlign w:val="center"/>
          </w:tcPr>
          <w:p w14:paraId="74E23AF7" w14:textId="77777777" w:rsidR="00F908BF" w:rsidRPr="00F908BF" w:rsidRDefault="00F908BF" w:rsidP="00F908BF">
            <w:pPr>
              <w:widowControl w:val="0"/>
              <w:autoSpaceDE w:val="0"/>
              <w:autoSpaceDN w:val="0"/>
              <w:adjustRightInd w:val="0"/>
              <w:jc w:val="center"/>
            </w:pPr>
            <w:r w:rsidRPr="00F908BF">
              <w:t>29</w:t>
            </w:r>
          </w:p>
        </w:tc>
        <w:tc>
          <w:tcPr>
            <w:tcW w:w="929" w:type="dxa"/>
            <w:tcBorders>
              <w:top w:val="nil"/>
              <w:left w:val="nil"/>
              <w:bottom w:val="nil"/>
              <w:right w:val="single" w:sz="4" w:space="0" w:color="auto"/>
            </w:tcBorders>
            <w:shd w:val="clear" w:color="auto" w:fill="auto"/>
            <w:noWrap/>
            <w:vAlign w:val="center"/>
          </w:tcPr>
          <w:p w14:paraId="25FD15B6" w14:textId="77777777" w:rsidR="00F908BF" w:rsidRPr="00F908BF" w:rsidRDefault="00F908BF" w:rsidP="00F908BF">
            <w:pPr>
              <w:widowControl w:val="0"/>
              <w:autoSpaceDE w:val="0"/>
              <w:autoSpaceDN w:val="0"/>
              <w:adjustRightInd w:val="0"/>
              <w:jc w:val="center"/>
            </w:pPr>
            <w:r w:rsidRPr="00F908BF">
              <w:t>5</w:t>
            </w:r>
          </w:p>
        </w:tc>
        <w:tc>
          <w:tcPr>
            <w:tcW w:w="1011" w:type="dxa"/>
            <w:tcBorders>
              <w:top w:val="nil"/>
              <w:left w:val="nil"/>
              <w:bottom w:val="nil"/>
              <w:right w:val="nil"/>
            </w:tcBorders>
            <w:shd w:val="clear" w:color="auto" w:fill="auto"/>
            <w:noWrap/>
            <w:vAlign w:val="center"/>
          </w:tcPr>
          <w:p w14:paraId="7936A3E2" w14:textId="77777777" w:rsidR="00F908BF" w:rsidRPr="00F908BF" w:rsidRDefault="00F908BF" w:rsidP="00F908BF">
            <w:pPr>
              <w:widowControl w:val="0"/>
              <w:autoSpaceDE w:val="0"/>
              <w:autoSpaceDN w:val="0"/>
              <w:adjustRightInd w:val="0"/>
              <w:jc w:val="center"/>
            </w:pPr>
            <w:r w:rsidRPr="00F908BF">
              <w:t>652</w:t>
            </w:r>
          </w:p>
        </w:tc>
        <w:tc>
          <w:tcPr>
            <w:tcW w:w="1196" w:type="dxa"/>
            <w:tcBorders>
              <w:top w:val="nil"/>
              <w:left w:val="single" w:sz="4" w:space="0" w:color="auto"/>
              <w:bottom w:val="nil"/>
              <w:right w:val="single" w:sz="4" w:space="0" w:color="auto"/>
            </w:tcBorders>
            <w:shd w:val="clear" w:color="auto" w:fill="auto"/>
            <w:noWrap/>
            <w:vAlign w:val="center"/>
          </w:tcPr>
          <w:p w14:paraId="4039FADB" w14:textId="77777777" w:rsidR="00F908BF" w:rsidRPr="00F908BF" w:rsidRDefault="00F908BF" w:rsidP="00F908BF">
            <w:pPr>
              <w:widowControl w:val="0"/>
              <w:autoSpaceDE w:val="0"/>
              <w:autoSpaceDN w:val="0"/>
              <w:adjustRightInd w:val="0"/>
              <w:jc w:val="center"/>
            </w:pPr>
            <w:r w:rsidRPr="00F908BF">
              <w:t>444</w:t>
            </w:r>
          </w:p>
        </w:tc>
        <w:tc>
          <w:tcPr>
            <w:tcW w:w="930" w:type="dxa"/>
            <w:tcBorders>
              <w:top w:val="nil"/>
              <w:left w:val="nil"/>
              <w:bottom w:val="nil"/>
              <w:right w:val="nil"/>
            </w:tcBorders>
            <w:shd w:val="clear" w:color="auto" w:fill="auto"/>
            <w:noWrap/>
            <w:vAlign w:val="center"/>
          </w:tcPr>
          <w:p w14:paraId="0B5970D0" w14:textId="77777777" w:rsidR="00F908BF" w:rsidRPr="00F908BF" w:rsidRDefault="00F908BF" w:rsidP="00F908BF">
            <w:pPr>
              <w:widowControl w:val="0"/>
              <w:autoSpaceDE w:val="0"/>
              <w:autoSpaceDN w:val="0"/>
              <w:adjustRightInd w:val="0"/>
              <w:jc w:val="center"/>
            </w:pPr>
            <w:r w:rsidRPr="00F908BF">
              <w:t>208</w:t>
            </w:r>
          </w:p>
        </w:tc>
      </w:tr>
      <w:tr w:rsidR="00F908BF" w:rsidRPr="00F908BF" w14:paraId="105A56C7" w14:textId="77777777" w:rsidTr="00CA19D3">
        <w:trPr>
          <w:trHeight w:val="273"/>
          <w:jc w:val="center"/>
        </w:trPr>
        <w:tc>
          <w:tcPr>
            <w:tcW w:w="2255" w:type="dxa"/>
            <w:tcBorders>
              <w:top w:val="nil"/>
              <w:left w:val="nil"/>
              <w:bottom w:val="single" w:sz="4" w:space="0" w:color="auto"/>
              <w:right w:val="single" w:sz="4" w:space="0" w:color="auto"/>
            </w:tcBorders>
            <w:shd w:val="clear" w:color="auto" w:fill="auto"/>
            <w:noWrap/>
            <w:vAlign w:val="center"/>
            <w:hideMark/>
          </w:tcPr>
          <w:p w14:paraId="7F90D253" w14:textId="77777777" w:rsidR="00F908BF" w:rsidRPr="00F908BF" w:rsidRDefault="00F908BF" w:rsidP="00F908BF">
            <w:pPr>
              <w:widowControl w:val="0"/>
              <w:autoSpaceDE w:val="0"/>
              <w:autoSpaceDN w:val="0"/>
              <w:adjustRightInd w:val="0"/>
            </w:pPr>
            <w:r w:rsidRPr="00F908BF">
              <w:t> </w:t>
            </w:r>
          </w:p>
        </w:tc>
        <w:tc>
          <w:tcPr>
            <w:tcW w:w="1021" w:type="dxa"/>
            <w:tcBorders>
              <w:top w:val="nil"/>
              <w:left w:val="nil"/>
              <w:bottom w:val="single" w:sz="4" w:space="0" w:color="auto"/>
              <w:right w:val="nil"/>
            </w:tcBorders>
            <w:shd w:val="clear" w:color="auto" w:fill="auto"/>
            <w:noWrap/>
            <w:vAlign w:val="center"/>
            <w:hideMark/>
          </w:tcPr>
          <w:p w14:paraId="71E1BC87" w14:textId="77777777" w:rsidR="00F908BF" w:rsidRPr="00F908BF" w:rsidRDefault="00F908BF" w:rsidP="00F908BF">
            <w:pPr>
              <w:widowControl w:val="0"/>
              <w:autoSpaceDE w:val="0"/>
              <w:autoSpaceDN w:val="0"/>
              <w:adjustRightInd w:val="0"/>
              <w:jc w:val="center"/>
            </w:pPr>
            <w:r w:rsidRPr="00F908BF">
              <w:t> </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C0A6E84" w14:textId="77777777" w:rsidR="00F908BF" w:rsidRPr="00F908BF" w:rsidRDefault="00F908BF" w:rsidP="00F908BF">
            <w:pPr>
              <w:widowControl w:val="0"/>
              <w:autoSpaceDE w:val="0"/>
              <w:autoSpaceDN w:val="0"/>
              <w:adjustRightInd w:val="0"/>
              <w:jc w:val="center"/>
            </w:pPr>
            <w:r w:rsidRPr="00F908BF">
              <w:t> </w:t>
            </w:r>
          </w:p>
        </w:tc>
        <w:tc>
          <w:tcPr>
            <w:tcW w:w="929" w:type="dxa"/>
            <w:tcBorders>
              <w:top w:val="nil"/>
              <w:left w:val="nil"/>
              <w:bottom w:val="single" w:sz="4" w:space="0" w:color="auto"/>
              <w:right w:val="single" w:sz="4" w:space="0" w:color="auto"/>
            </w:tcBorders>
            <w:shd w:val="clear" w:color="auto" w:fill="auto"/>
            <w:noWrap/>
            <w:vAlign w:val="center"/>
            <w:hideMark/>
          </w:tcPr>
          <w:p w14:paraId="373EB850" w14:textId="77777777" w:rsidR="00F908BF" w:rsidRPr="00F908BF" w:rsidRDefault="00F908BF" w:rsidP="00F908BF">
            <w:pPr>
              <w:widowControl w:val="0"/>
              <w:autoSpaceDE w:val="0"/>
              <w:autoSpaceDN w:val="0"/>
              <w:adjustRightInd w:val="0"/>
              <w:jc w:val="center"/>
            </w:pPr>
            <w:r w:rsidRPr="00F908BF">
              <w:t> </w:t>
            </w:r>
          </w:p>
        </w:tc>
        <w:tc>
          <w:tcPr>
            <w:tcW w:w="1011" w:type="dxa"/>
            <w:tcBorders>
              <w:top w:val="nil"/>
              <w:left w:val="nil"/>
              <w:bottom w:val="single" w:sz="4" w:space="0" w:color="auto"/>
              <w:right w:val="nil"/>
            </w:tcBorders>
            <w:shd w:val="clear" w:color="auto" w:fill="auto"/>
            <w:noWrap/>
            <w:vAlign w:val="center"/>
            <w:hideMark/>
          </w:tcPr>
          <w:p w14:paraId="7C31A05D" w14:textId="77777777" w:rsidR="00F908BF" w:rsidRPr="00F908BF" w:rsidRDefault="00F908BF" w:rsidP="00F908BF">
            <w:pPr>
              <w:widowControl w:val="0"/>
              <w:autoSpaceDE w:val="0"/>
              <w:autoSpaceDN w:val="0"/>
              <w:adjustRightInd w:val="0"/>
              <w:jc w:val="center"/>
            </w:pPr>
            <w:r w:rsidRPr="00F908BF">
              <w:t> </w:t>
            </w:r>
          </w:p>
        </w:tc>
        <w:tc>
          <w:tcPr>
            <w:tcW w:w="1196" w:type="dxa"/>
            <w:tcBorders>
              <w:top w:val="nil"/>
              <w:left w:val="single" w:sz="4" w:space="0" w:color="auto"/>
              <w:bottom w:val="single" w:sz="4" w:space="0" w:color="auto"/>
              <w:right w:val="single" w:sz="4" w:space="0" w:color="auto"/>
            </w:tcBorders>
            <w:shd w:val="clear" w:color="auto" w:fill="auto"/>
            <w:noWrap/>
            <w:vAlign w:val="center"/>
            <w:hideMark/>
          </w:tcPr>
          <w:p w14:paraId="16E1FEAF" w14:textId="77777777" w:rsidR="00F908BF" w:rsidRPr="00F908BF" w:rsidRDefault="00F908BF" w:rsidP="00F908BF">
            <w:pPr>
              <w:widowControl w:val="0"/>
              <w:autoSpaceDE w:val="0"/>
              <w:autoSpaceDN w:val="0"/>
              <w:adjustRightInd w:val="0"/>
              <w:jc w:val="center"/>
            </w:pPr>
            <w:r w:rsidRPr="00F908BF">
              <w:t> </w:t>
            </w:r>
          </w:p>
        </w:tc>
        <w:tc>
          <w:tcPr>
            <w:tcW w:w="930" w:type="dxa"/>
            <w:tcBorders>
              <w:top w:val="nil"/>
              <w:left w:val="nil"/>
              <w:bottom w:val="single" w:sz="4" w:space="0" w:color="auto"/>
              <w:right w:val="nil"/>
            </w:tcBorders>
            <w:shd w:val="clear" w:color="auto" w:fill="auto"/>
            <w:noWrap/>
            <w:vAlign w:val="center"/>
            <w:hideMark/>
          </w:tcPr>
          <w:p w14:paraId="76F42C74" w14:textId="77777777" w:rsidR="00F908BF" w:rsidRPr="00F908BF" w:rsidRDefault="00F908BF" w:rsidP="00F908BF">
            <w:pPr>
              <w:widowControl w:val="0"/>
              <w:autoSpaceDE w:val="0"/>
              <w:autoSpaceDN w:val="0"/>
              <w:adjustRightInd w:val="0"/>
              <w:jc w:val="center"/>
            </w:pPr>
            <w:r w:rsidRPr="00F908BF">
              <w:t> </w:t>
            </w:r>
          </w:p>
        </w:tc>
      </w:tr>
      <w:tr w:rsidR="00F908BF" w:rsidRPr="00F908BF" w14:paraId="7E5590C0" w14:textId="77777777" w:rsidTr="00CA19D3">
        <w:trPr>
          <w:trHeight w:val="488"/>
          <w:jc w:val="center"/>
        </w:trPr>
        <w:tc>
          <w:tcPr>
            <w:tcW w:w="8314" w:type="dxa"/>
            <w:gridSpan w:val="7"/>
            <w:tcBorders>
              <w:top w:val="single" w:sz="4" w:space="0" w:color="auto"/>
              <w:left w:val="nil"/>
            </w:tcBorders>
            <w:shd w:val="clear" w:color="auto" w:fill="auto"/>
            <w:noWrap/>
            <w:vAlign w:val="center"/>
          </w:tcPr>
          <w:p w14:paraId="19A0B9B0" w14:textId="77777777" w:rsidR="00F908BF" w:rsidRPr="00F908BF" w:rsidRDefault="00F908BF" w:rsidP="00F908BF">
            <w:pPr>
              <w:widowControl w:val="0"/>
              <w:autoSpaceDE w:val="0"/>
              <w:autoSpaceDN w:val="0"/>
              <w:adjustRightInd w:val="0"/>
              <w:rPr>
                <w:b/>
              </w:rPr>
            </w:pPr>
          </w:p>
          <w:p w14:paraId="74BFD4D9" w14:textId="7B44CE06"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bl>
    <w:p w14:paraId="339F02C6" w14:textId="77777777" w:rsidR="00F908BF" w:rsidRPr="00F908BF" w:rsidRDefault="00F908BF" w:rsidP="00F908BF">
      <w:pPr>
        <w:widowControl w:val="0"/>
        <w:autoSpaceDE w:val="0"/>
        <w:autoSpaceDN w:val="0"/>
        <w:adjustRightInd w:val="0"/>
        <w:jc w:val="both"/>
      </w:pPr>
    </w:p>
    <w:p w14:paraId="763A247E"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El próximo cuadro muestra la información relacionada con las poblaciones en condiciones de vulnerabilidad. De este particular, se desprende que 151 de las 103.972 personas actoras en los juzgados de cobro judicial durante el 2019 presentan algún tipo de discapacidad (14,5%), mientras que, 612 personas demandadas de 239.318 mantienen estas características de vulnerabilidad (0,3%)</w:t>
      </w:r>
    </w:p>
    <w:p w14:paraId="2F96E950" w14:textId="77777777" w:rsidR="00F908BF" w:rsidRPr="00F908BF" w:rsidRDefault="00F908BF" w:rsidP="00F908BF">
      <w:pPr>
        <w:widowControl w:val="0"/>
        <w:autoSpaceDE w:val="0"/>
        <w:autoSpaceDN w:val="0"/>
        <w:adjustRightInd w:val="0"/>
        <w:jc w:val="center"/>
        <w:rPr>
          <w:b/>
          <w:bCs/>
        </w:rPr>
      </w:pPr>
    </w:p>
    <w:p w14:paraId="346CC900" w14:textId="77777777" w:rsidR="00F908BF" w:rsidRPr="00F908BF" w:rsidRDefault="00F908BF" w:rsidP="00F908BF">
      <w:pPr>
        <w:widowControl w:val="0"/>
        <w:autoSpaceDE w:val="0"/>
        <w:autoSpaceDN w:val="0"/>
        <w:adjustRightInd w:val="0"/>
        <w:rPr>
          <w:b/>
          <w:bCs/>
        </w:rPr>
      </w:pPr>
    </w:p>
    <w:p w14:paraId="4C67D95E" w14:textId="77777777" w:rsidR="00F908BF" w:rsidRPr="00F908BF" w:rsidRDefault="00F908BF" w:rsidP="00F908BF">
      <w:pPr>
        <w:widowControl w:val="0"/>
        <w:autoSpaceDE w:val="0"/>
        <w:autoSpaceDN w:val="0"/>
        <w:adjustRightInd w:val="0"/>
        <w:jc w:val="center"/>
      </w:pPr>
      <w:r w:rsidRPr="00F908BF">
        <w:rPr>
          <w:b/>
          <w:bCs/>
        </w:rPr>
        <w:t>Cuadro 21</w:t>
      </w:r>
    </w:p>
    <w:p w14:paraId="470AD938" w14:textId="77777777" w:rsidR="00F908BF" w:rsidRPr="00F908BF" w:rsidRDefault="00F908BF" w:rsidP="00F908BF">
      <w:pPr>
        <w:widowControl w:val="0"/>
        <w:autoSpaceDE w:val="0"/>
        <w:autoSpaceDN w:val="0"/>
        <w:adjustRightInd w:val="0"/>
        <w:jc w:val="center"/>
        <w:rPr>
          <w:b/>
          <w:bCs/>
        </w:rPr>
      </w:pPr>
      <w:r w:rsidRPr="00F908BF">
        <w:rPr>
          <w:b/>
          <w:bCs/>
        </w:rPr>
        <w:t>Juzgados de Cobro Judicial: Personas intervinientes en los procesos judiciales según</w:t>
      </w:r>
    </w:p>
    <w:p w14:paraId="063C0CAB" w14:textId="77777777" w:rsidR="00F908BF" w:rsidRPr="00F908BF" w:rsidRDefault="00F908BF" w:rsidP="00F908BF">
      <w:pPr>
        <w:widowControl w:val="0"/>
        <w:autoSpaceDE w:val="0"/>
        <w:autoSpaceDN w:val="0"/>
        <w:adjustRightInd w:val="0"/>
        <w:jc w:val="center"/>
      </w:pPr>
      <w:r w:rsidRPr="00F908BF">
        <w:rPr>
          <w:b/>
          <w:bCs/>
        </w:rPr>
        <w:t>país de origen, tipo de parte y sexo durante el 2019</w:t>
      </w:r>
    </w:p>
    <w:p w14:paraId="48BEAEFF" w14:textId="77777777" w:rsidR="00F908BF" w:rsidRPr="00F908BF" w:rsidRDefault="00F908BF" w:rsidP="00F908BF">
      <w:pPr>
        <w:widowControl w:val="0"/>
        <w:autoSpaceDE w:val="0"/>
        <w:autoSpaceDN w:val="0"/>
        <w:adjustRightInd w:val="0"/>
        <w:jc w:val="both"/>
      </w:pPr>
    </w:p>
    <w:tbl>
      <w:tblPr>
        <w:tblW w:w="7779" w:type="dxa"/>
        <w:jc w:val="center"/>
        <w:tblCellMar>
          <w:left w:w="70" w:type="dxa"/>
          <w:right w:w="70" w:type="dxa"/>
        </w:tblCellMar>
        <w:tblLook w:val="04A0" w:firstRow="1" w:lastRow="0" w:firstColumn="1" w:lastColumn="0" w:noHBand="0" w:noVBand="1"/>
      </w:tblPr>
      <w:tblGrid>
        <w:gridCol w:w="2108"/>
        <w:gridCol w:w="898"/>
        <w:gridCol w:w="994"/>
        <w:gridCol w:w="868"/>
        <w:gridCol w:w="945"/>
        <w:gridCol w:w="1118"/>
        <w:gridCol w:w="870"/>
      </w:tblGrid>
      <w:tr w:rsidR="00F908BF" w:rsidRPr="00F908BF" w14:paraId="07CEAFF8" w14:textId="77777777" w:rsidTr="00CA19D3">
        <w:trPr>
          <w:trHeight w:val="271"/>
          <w:tblHeader/>
          <w:jc w:val="center"/>
        </w:trPr>
        <w:tc>
          <w:tcPr>
            <w:tcW w:w="2108" w:type="dxa"/>
            <w:tcBorders>
              <w:top w:val="single" w:sz="4" w:space="0" w:color="auto"/>
              <w:left w:val="nil"/>
              <w:bottom w:val="nil"/>
              <w:right w:val="single" w:sz="4" w:space="0" w:color="auto"/>
            </w:tcBorders>
            <w:shd w:val="clear" w:color="auto" w:fill="auto"/>
            <w:noWrap/>
            <w:vAlign w:val="center"/>
            <w:hideMark/>
          </w:tcPr>
          <w:p w14:paraId="564C534A" w14:textId="77777777" w:rsidR="00F908BF" w:rsidRPr="00F908BF" w:rsidRDefault="00F908BF" w:rsidP="00F908BF">
            <w:pPr>
              <w:widowControl w:val="0"/>
              <w:autoSpaceDE w:val="0"/>
              <w:autoSpaceDN w:val="0"/>
              <w:adjustRightInd w:val="0"/>
              <w:jc w:val="center"/>
              <w:rPr>
                <w:b/>
                <w:bCs/>
                <w:lang w:eastAsia="es-CR"/>
              </w:rPr>
            </w:pPr>
            <w:r w:rsidRPr="00F908BF">
              <w:rPr>
                <w:b/>
                <w:bCs/>
              </w:rPr>
              <w:t>Presencia</w:t>
            </w:r>
          </w:p>
        </w:tc>
        <w:tc>
          <w:tcPr>
            <w:tcW w:w="5671" w:type="dxa"/>
            <w:gridSpan w:val="6"/>
            <w:tcBorders>
              <w:top w:val="single" w:sz="4" w:space="0" w:color="auto"/>
              <w:left w:val="nil"/>
              <w:bottom w:val="single" w:sz="4" w:space="0" w:color="auto"/>
              <w:right w:val="nil"/>
            </w:tcBorders>
            <w:shd w:val="clear" w:color="auto" w:fill="auto"/>
            <w:noWrap/>
            <w:vAlign w:val="center"/>
            <w:hideMark/>
          </w:tcPr>
          <w:p w14:paraId="492411E1" w14:textId="77777777" w:rsidR="00F908BF" w:rsidRPr="00F908BF" w:rsidRDefault="00F908BF" w:rsidP="00F908BF">
            <w:pPr>
              <w:widowControl w:val="0"/>
              <w:autoSpaceDE w:val="0"/>
              <w:autoSpaceDN w:val="0"/>
              <w:adjustRightInd w:val="0"/>
              <w:jc w:val="center"/>
              <w:rPr>
                <w:b/>
                <w:bCs/>
              </w:rPr>
            </w:pPr>
            <w:r w:rsidRPr="00F908BF">
              <w:rPr>
                <w:b/>
                <w:bCs/>
              </w:rPr>
              <w:t>Parte del proceso y sexo</w:t>
            </w:r>
          </w:p>
        </w:tc>
      </w:tr>
      <w:tr w:rsidR="00F908BF" w:rsidRPr="00F908BF" w14:paraId="1EC76493" w14:textId="77777777" w:rsidTr="00CA19D3">
        <w:trPr>
          <w:trHeight w:val="261"/>
          <w:tblHeader/>
          <w:jc w:val="center"/>
        </w:trPr>
        <w:tc>
          <w:tcPr>
            <w:tcW w:w="2108" w:type="dxa"/>
            <w:tcBorders>
              <w:top w:val="nil"/>
              <w:left w:val="nil"/>
              <w:bottom w:val="nil"/>
              <w:right w:val="single" w:sz="4" w:space="0" w:color="auto"/>
            </w:tcBorders>
            <w:shd w:val="clear" w:color="auto" w:fill="auto"/>
            <w:noWrap/>
            <w:vAlign w:val="center"/>
            <w:hideMark/>
          </w:tcPr>
          <w:p w14:paraId="1F417EA9" w14:textId="77777777" w:rsidR="00F908BF" w:rsidRPr="00F908BF" w:rsidRDefault="00F908BF" w:rsidP="00F908BF">
            <w:pPr>
              <w:widowControl w:val="0"/>
              <w:autoSpaceDE w:val="0"/>
              <w:autoSpaceDN w:val="0"/>
              <w:adjustRightInd w:val="0"/>
              <w:jc w:val="center"/>
              <w:rPr>
                <w:b/>
                <w:bCs/>
              </w:rPr>
            </w:pPr>
            <w:r w:rsidRPr="00F908BF">
              <w:rPr>
                <w:b/>
                <w:bCs/>
              </w:rPr>
              <w:t>de</w:t>
            </w:r>
          </w:p>
        </w:tc>
        <w:tc>
          <w:tcPr>
            <w:tcW w:w="273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A4CA66" w14:textId="77777777" w:rsidR="00F908BF" w:rsidRPr="00F908BF" w:rsidRDefault="00F908BF" w:rsidP="00F908BF">
            <w:pPr>
              <w:widowControl w:val="0"/>
              <w:autoSpaceDE w:val="0"/>
              <w:autoSpaceDN w:val="0"/>
              <w:adjustRightInd w:val="0"/>
              <w:jc w:val="center"/>
              <w:rPr>
                <w:b/>
                <w:bCs/>
              </w:rPr>
            </w:pPr>
            <w:r w:rsidRPr="00F908BF">
              <w:rPr>
                <w:b/>
                <w:bCs/>
              </w:rPr>
              <w:t>Actor (a)</w:t>
            </w:r>
          </w:p>
        </w:tc>
        <w:tc>
          <w:tcPr>
            <w:tcW w:w="2933" w:type="dxa"/>
            <w:gridSpan w:val="3"/>
            <w:tcBorders>
              <w:top w:val="single" w:sz="4" w:space="0" w:color="auto"/>
              <w:left w:val="single" w:sz="4" w:space="0" w:color="auto"/>
              <w:bottom w:val="single" w:sz="4" w:space="0" w:color="auto"/>
              <w:right w:val="nil"/>
            </w:tcBorders>
            <w:shd w:val="clear" w:color="auto" w:fill="auto"/>
            <w:noWrap/>
            <w:vAlign w:val="center"/>
            <w:hideMark/>
          </w:tcPr>
          <w:p w14:paraId="02F57CF5" w14:textId="77777777" w:rsidR="00F908BF" w:rsidRPr="00F908BF" w:rsidRDefault="00F908BF" w:rsidP="00F908BF">
            <w:pPr>
              <w:widowControl w:val="0"/>
              <w:autoSpaceDE w:val="0"/>
              <w:autoSpaceDN w:val="0"/>
              <w:adjustRightInd w:val="0"/>
              <w:jc w:val="center"/>
              <w:rPr>
                <w:b/>
                <w:bCs/>
              </w:rPr>
            </w:pPr>
            <w:r w:rsidRPr="00F908BF">
              <w:rPr>
                <w:b/>
                <w:bCs/>
              </w:rPr>
              <w:t>Demandado (a)</w:t>
            </w:r>
          </w:p>
        </w:tc>
      </w:tr>
      <w:tr w:rsidR="00F908BF" w:rsidRPr="00F908BF" w14:paraId="0661D564" w14:textId="77777777" w:rsidTr="00CA19D3">
        <w:trPr>
          <w:trHeight w:val="271"/>
          <w:tblHeader/>
          <w:jc w:val="center"/>
        </w:trPr>
        <w:tc>
          <w:tcPr>
            <w:tcW w:w="2108" w:type="dxa"/>
            <w:tcBorders>
              <w:top w:val="nil"/>
              <w:left w:val="nil"/>
              <w:bottom w:val="single" w:sz="4" w:space="0" w:color="auto"/>
              <w:right w:val="single" w:sz="4" w:space="0" w:color="auto"/>
            </w:tcBorders>
            <w:shd w:val="clear" w:color="auto" w:fill="auto"/>
            <w:noWrap/>
            <w:vAlign w:val="center"/>
            <w:hideMark/>
          </w:tcPr>
          <w:p w14:paraId="626A1D44" w14:textId="77777777" w:rsidR="00F908BF" w:rsidRPr="00F908BF" w:rsidRDefault="00F908BF" w:rsidP="00F908BF">
            <w:pPr>
              <w:widowControl w:val="0"/>
              <w:autoSpaceDE w:val="0"/>
              <w:autoSpaceDN w:val="0"/>
              <w:adjustRightInd w:val="0"/>
              <w:jc w:val="center"/>
              <w:rPr>
                <w:b/>
                <w:bCs/>
              </w:rPr>
            </w:pPr>
            <w:r w:rsidRPr="00F908BF">
              <w:rPr>
                <w:b/>
                <w:bCs/>
              </w:rPr>
              <w:t>Discapacidad</w:t>
            </w:r>
          </w:p>
        </w:tc>
        <w:tc>
          <w:tcPr>
            <w:tcW w:w="898" w:type="dxa"/>
            <w:tcBorders>
              <w:top w:val="nil"/>
              <w:left w:val="nil"/>
              <w:bottom w:val="single" w:sz="4" w:space="0" w:color="auto"/>
              <w:right w:val="nil"/>
            </w:tcBorders>
            <w:shd w:val="clear" w:color="auto" w:fill="auto"/>
            <w:noWrap/>
            <w:vAlign w:val="center"/>
            <w:hideMark/>
          </w:tcPr>
          <w:p w14:paraId="1BF19D96"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F373BD7"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868" w:type="dxa"/>
            <w:tcBorders>
              <w:top w:val="nil"/>
              <w:left w:val="nil"/>
              <w:bottom w:val="single" w:sz="4" w:space="0" w:color="auto"/>
              <w:right w:val="single" w:sz="4" w:space="0" w:color="auto"/>
            </w:tcBorders>
            <w:shd w:val="clear" w:color="auto" w:fill="auto"/>
            <w:noWrap/>
            <w:vAlign w:val="center"/>
            <w:hideMark/>
          </w:tcPr>
          <w:p w14:paraId="24FF715D" w14:textId="77777777" w:rsidR="00F908BF" w:rsidRPr="00F908BF" w:rsidRDefault="00F908BF" w:rsidP="00F908BF">
            <w:pPr>
              <w:widowControl w:val="0"/>
              <w:autoSpaceDE w:val="0"/>
              <w:autoSpaceDN w:val="0"/>
              <w:adjustRightInd w:val="0"/>
              <w:jc w:val="center"/>
              <w:rPr>
                <w:b/>
                <w:bCs/>
              </w:rPr>
            </w:pPr>
            <w:r w:rsidRPr="00F908BF">
              <w:rPr>
                <w:b/>
                <w:bCs/>
              </w:rPr>
              <w:t>Mujer</w:t>
            </w:r>
          </w:p>
        </w:tc>
        <w:tc>
          <w:tcPr>
            <w:tcW w:w="945" w:type="dxa"/>
            <w:tcBorders>
              <w:top w:val="nil"/>
              <w:left w:val="nil"/>
              <w:bottom w:val="single" w:sz="4" w:space="0" w:color="auto"/>
              <w:right w:val="nil"/>
            </w:tcBorders>
            <w:shd w:val="clear" w:color="auto" w:fill="auto"/>
            <w:noWrap/>
            <w:vAlign w:val="center"/>
            <w:hideMark/>
          </w:tcPr>
          <w:p w14:paraId="76ACB07C" w14:textId="77777777" w:rsidR="00F908BF" w:rsidRPr="00F908BF" w:rsidRDefault="00F908BF" w:rsidP="00F908BF">
            <w:pPr>
              <w:widowControl w:val="0"/>
              <w:autoSpaceDE w:val="0"/>
              <w:autoSpaceDN w:val="0"/>
              <w:adjustRightInd w:val="0"/>
              <w:jc w:val="center"/>
              <w:rPr>
                <w:b/>
                <w:bCs/>
              </w:rPr>
            </w:pPr>
            <w:r w:rsidRPr="00F908BF">
              <w:rPr>
                <w:b/>
                <w:bCs/>
              </w:rPr>
              <w:t>Total</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9FB6B9F" w14:textId="77777777" w:rsidR="00F908BF" w:rsidRPr="00F908BF" w:rsidRDefault="00F908BF" w:rsidP="00F908BF">
            <w:pPr>
              <w:widowControl w:val="0"/>
              <w:autoSpaceDE w:val="0"/>
              <w:autoSpaceDN w:val="0"/>
              <w:adjustRightInd w:val="0"/>
              <w:jc w:val="center"/>
              <w:rPr>
                <w:b/>
                <w:bCs/>
              </w:rPr>
            </w:pPr>
            <w:r w:rsidRPr="00F908BF">
              <w:rPr>
                <w:b/>
                <w:bCs/>
              </w:rPr>
              <w:t>Hombre</w:t>
            </w:r>
          </w:p>
        </w:tc>
        <w:tc>
          <w:tcPr>
            <w:tcW w:w="870" w:type="dxa"/>
            <w:tcBorders>
              <w:top w:val="nil"/>
              <w:left w:val="nil"/>
              <w:bottom w:val="single" w:sz="4" w:space="0" w:color="auto"/>
              <w:right w:val="nil"/>
            </w:tcBorders>
            <w:shd w:val="clear" w:color="auto" w:fill="auto"/>
            <w:noWrap/>
            <w:vAlign w:val="center"/>
            <w:hideMark/>
          </w:tcPr>
          <w:p w14:paraId="1D5CA63B" w14:textId="77777777" w:rsidR="00F908BF" w:rsidRPr="00F908BF" w:rsidRDefault="00F908BF" w:rsidP="00F908BF">
            <w:pPr>
              <w:widowControl w:val="0"/>
              <w:autoSpaceDE w:val="0"/>
              <w:autoSpaceDN w:val="0"/>
              <w:adjustRightInd w:val="0"/>
              <w:jc w:val="center"/>
              <w:rPr>
                <w:b/>
                <w:bCs/>
              </w:rPr>
            </w:pPr>
            <w:r w:rsidRPr="00F908BF">
              <w:rPr>
                <w:b/>
                <w:bCs/>
              </w:rPr>
              <w:t>Mujer</w:t>
            </w:r>
          </w:p>
        </w:tc>
      </w:tr>
      <w:tr w:rsidR="00F908BF" w:rsidRPr="00F908BF" w14:paraId="206D658C" w14:textId="77777777" w:rsidTr="00CA19D3">
        <w:trPr>
          <w:trHeight w:val="261"/>
          <w:jc w:val="center"/>
        </w:trPr>
        <w:tc>
          <w:tcPr>
            <w:tcW w:w="2108" w:type="dxa"/>
            <w:tcBorders>
              <w:top w:val="nil"/>
              <w:left w:val="nil"/>
              <w:bottom w:val="nil"/>
              <w:right w:val="nil"/>
            </w:tcBorders>
            <w:shd w:val="clear" w:color="auto" w:fill="auto"/>
            <w:noWrap/>
            <w:vAlign w:val="center"/>
            <w:hideMark/>
          </w:tcPr>
          <w:p w14:paraId="72441A64" w14:textId="77777777" w:rsidR="00F908BF" w:rsidRPr="00F908BF" w:rsidRDefault="00F908BF" w:rsidP="00F908BF">
            <w:pPr>
              <w:widowControl w:val="0"/>
              <w:autoSpaceDE w:val="0"/>
              <w:autoSpaceDN w:val="0"/>
              <w:adjustRightInd w:val="0"/>
              <w:jc w:val="center"/>
              <w:rPr>
                <w:b/>
                <w:bCs/>
              </w:rPr>
            </w:pPr>
          </w:p>
        </w:tc>
        <w:tc>
          <w:tcPr>
            <w:tcW w:w="898" w:type="dxa"/>
            <w:tcBorders>
              <w:top w:val="nil"/>
              <w:left w:val="single" w:sz="4" w:space="0" w:color="auto"/>
              <w:bottom w:val="nil"/>
              <w:right w:val="nil"/>
            </w:tcBorders>
            <w:shd w:val="clear" w:color="auto" w:fill="auto"/>
            <w:noWrap/>
            <w:vAlign w:val="center"/>
            <w:hideMark/>
          </w:tcPr>
          <w:p w14:paraId="39B56FF4"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72" w:type="dxa"/>
            <w:tcBorders>
              <w:top w:val="nil"/>
              <w:left w:val="single" w:sz="4" w:space="0" w:color="auto"/>
              <w:bottom w:val="nil"/>
              <w:right w:val="single" w:sz="4" w:space="0" w:color="auto"/>
            </w:tcBorders>
            <w:shd w:val="clear" w:color="auto" w:fill="auto"/>
            <w:noWrap/>
            <w:vAlign w:val="center"/>
            <w:hideMark/>
          </w:tcPr>
          <w:p w14:paraId="0094C6C6"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868" w:type="dxa"/>
            <w:tcBorders>
              <w:top w:val="nil"/>
              <w:left w:val="nil"/>
              <w:bottom w:val="nil"/>
              <w:right w:val="single" w:sz="4" w:space="0" w:color="auto"/>
            </w:tcBorders>
            <w:shd w:val="clear" w:color="auto" w:fill="auto"/>
            <w:noWrap/>
            <w:vAlign w:val="center"/>
            <w:hideMark/>
          </w:tcPr>
          <w:p w14:paraId="669A5951"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945" w:type="dxa"/>
            <w:tcBorders>
              <w:top w:val="nil"/>
              <w:left w:val="nil"/>
              <w:bottom w:val="nil"/>
              <w:right w:val="nil"/>
            </w:tcBorders>
            <w:shd w:val="clear" w:color="auto" w:fill="auto"/>
            <w:noWrap/>
            <w:vAlign w:val="center"/>
            <w:hideMark/>
          </w:tcPr>
          <w:p w14:paraId="4A616BE4"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1118" w:type="dxa"/>
            <w:tcBorders>
              <w:top w:val="nil"/>
              <w:left w:val="single" w:sz="4" w:space="0" w:color="auto"/>
              <w:bottom w:val="nil"/>
              <w:right w:val="single" w:sz="4" w:space="0" w:color="auto"/>
            </w:tcBorders>
            <w:shd w:val="clear" w:color="auto" w:fill="auto"/>
            <w:noWrap/>
            <w:vAlign w:val="center"/>
            <w:hideMark/>
          </w:tcPr>
          <w:p w14:paraId="1674EB9D" w14:textId="77777777" w:rsidR="00F908BF" w:rsidRPr="00F908BF" w:rsidRDefault="00F908BF" w:rsidP="00F908BF">
            <w:pPr>
              <w:widowControl w:val="0"/>
              <w:autoSpaceDE w:val="0"/>
              <w:autoSpaceDN w:val="0"/>
              <w:adjustRightInd w:val="0"/>
              <w:jc w:val="center"/>
              <w:rPr>
                <w:b/>
                <w:bCs/>
              </w:rPr>
            </w:pPr>
            <w:r w:rsidRPr="00F908BF">
              <w:rPr>
                <w:b/>
                <w:bCs/>
              </w:rPr>
              <w:t> </w:t>
            </w:r>
          </w:p>
        </w:tc>
        <w:tc>
          <w:tcPr>
            <w:tcW w:w="870" w:type="dxa"/>
            <w:tcBorders>
              <w:top w:val="nil"/>
              <w:left w:val="nil"/>
              <w:bottom w:val="nil"/>
              <w:right w:val="nil"/>
            </w:tcBorders>
            <w:shd w:val="clear" w:color="auto" w:fill="auto"/>
            <w:noWrap/>
            <w:vAlign w:val="center"/>
            <w:hideMark/>
          </w:tcPr>
          <w:p w14:paraId="1E7F9B16" w14:textId="77777777" w:rsidR="00F908BF" w:rsidRPr="00F908BF" w:rsidRDefault="00F908BF" w:rsidP="00F908BF">
            <w:pPr>
              <w:widowControl w:val="0"/>
              <w:autoSpaceDE w:val="0"/>
              <w:autoSpaceDN w:val="0"/>
              <w:adjustRightInd w:val="0"/>
              <w:jc w:val="center"/>
              <w:rPr>
                <w:b/>
                <w:bCs/>
              </w:rPr>
            </w:pPr>
            <w:r w:rsidRPr="00F908BF">
              <w:rPr>
                <w:b/>
                <w:bCs/>
              </w:rPr>
              <w:t> </w:t>
            </w:r>
          </w:p>
        </w:tc>
      </w:tr>
      <w:tr w:rsidR="00F908BF" w:rsidRPr="00F908BF" w14:paraId="2C7AD7A0" w14:textId="77777777" w:rsidTr="00CA19D3">
        <w:trPr>
          <w:trHeight w:val="462"/>
          <w:jc w:val="center"/>
        </w:trPr>
        <w:tc>
          <w:tcPr>
            <w:tcW w:w="2108" w:type="dxa"/>
            <w:tcBorders>
              <w:top w:val="nil"/>
              <w:left w:val="nil"/>
              <w:bottom w:val="nil"/>
              <w:right w:val="nil"/>
            </w:tcBorders>
            <w:shd w:val="clear" w:color="auto" w:fill="auto"/>
            <w:noWrap/>
            <w:vAlign w:val="center"/>
            <w:hideMark/>
          </w:tcPr>
          <w:p w14:paraId="1FDD7B6F" w14:textId="77777777" w:rsidR="00F908BF" w:rsidRPr="00F908BF" w:rsidRDefault="00F908BF" w:rsidP="00F908BF">
            <w:pPr>
              <w:widowControl w:val="0"/>
              <w:autoSpaceDE w:val="0"/>
              <w:autoSpaceDN w:val="0"/>
              <w:adjustRightInd w:val="0"/>
              <w:rPr>
                <w:b/>
                <w:bCs/>
              </w:rPr>
            </w:pPr>
            <w:r w:rsidRPr="00F908BF">
              <w:rPr>
                <w:b/>
                <w:bCs/>
              </w:rPr>
              <w:t>Total</w:t>
            </w:r>
          </w:p>
        </w:tc>
        <w:tc>
          <w:tcPr>
            <w:tcW w:w="898" w:type="dxa"/>
            <w:tcBorders>
              <w:top w:val="nil"/>
              <w:left w:val="single" w:sz="4" w:space="0" w:color="auto"/>
              <w:bottom w:val="nil"/>
              <w:right w:val="single" w:sz="4" w:space="0" w:color="auto"/>
            </w:tcBorders>
            <w:shd w:val="clear" w:color="auto" w:fill="auto"/>
            <w:noWrap/>
            <w:vAlign w:val="center"/>
          </w:tcPr>
          <w:p w14:paraId="0ED5276C" w14:textId="77777777" w:rsidR="00F908BF" w:rsidRPr="00F908BF" w:rsidRDefault="00F908BF" w:rsidP="00F908BF">
            <w:pPr>
              <w:widowControl w:val="0"/>
              <w:autoSpaceDE w:val="0"/>
              <w:autoSpaceDN w:val="0"/>
              <w:adjustRightInd w:val="0"/>
              <w:jc w:val="center"/>
              <w:rPr>
                <w:b/>
                <w:bCs/>
              </w:rPr>
            </w:pPr>
            <w:r w:rsidRPr="00F908BF">
              <w:rPr>
                <w:b/>
                <w:bCs/>
              </w:rPr>
              <w:t>103 972</w:t>
            </w:r>
          </w:p>
        </w:tc>
        <w:tc>
          <w:tcPr>
            <w:tcW w:w="972" w:type="dxa"/>
            <w:tcBorders>
              <w:top w:val="nil"/>
              <w:left w:val="nil"/>
              <w:bottom w:val="nil"/>
              <w:right w:val="single" w:sz="4" w:space="0" w:color="auto"/>
            </w:tcBorders>
            <w:shd w:val="clear" w:color="auto" w:fill="auto"/>
            <w:noWrap/>
            <w:vAlign w:val="center"/>
          </w:tcPr>
          <w:p w14:paraId="22560266" w14:textId="77777777" w:rsidR="00F908BF" w:rsidRPr="00F908BF" w:rsidRDefault="00F908BF" w:rsidP="00F908BF">
            <w:pPr>
              <w:widowControl w:val="0"/>
              <w:autoSpaceDE w:val="0"/>
              <w:autoSpaceDN w:val="0"/>
              <w:adjustRightInd w:val="0"/>
              <w:jc w:val="center"/>
              <w:rPr>
                <w:b/>
                <w:bCs/>
              </w:rPr>
            </w:pPr>
            <w:r w:rsidRPr="00F908BF">
              <w:rPr>
                <w:b/>
                <w:bCs/>
              </w:rPr>
              <w:t>60 119</w:t>
            </w:r>
          </w:p>
        </w:tc>
        <w:tc>
          <w:tcPr>
            <w:tcW w:w="868" w:type="dxa"/>
            <w:tcBorders>
              <w:top w:val="nil"/>
              <w:left w:val="nil"/>
              <w:bottom w:val="nil"/>
              <w:right w:val="single" w:sz="4" w:space="0" w:color="auto"/>
            </w:tcBorders>
            <w:shd w:val="clear" w:color="auto" w:fill="auto"/>
            <w:noWrap/>
            <w:vAlign w:val="center"/>
          </w:tcPr>
          <w:p w14:paraId="58A6C451" w14:textId="77777777" w:rsidR="00F908BF" w:rsidRPr="00F908BF" w:rsidRDefault="00F908BF" w:rsidP="00F908BF">
            <w:pPr>
              <w:widowControl w:val="0"/>
              <w:autoSpaceDE w:val="0"/>
              <w:autoSpaceDN w:val="0"/>
              <w:adjustRightInd w:val="0"/>
              <w:jc w:val="center"/>
              <w:rPr>
                <w:b/>
                <w:bCs/>
              </w:rPr>
            </w:pPr>
            <w:r w:rsidRPr="00F908BF">
              <w:rPr>
                <w:b/>
                <w:bCs/>
              </w:rPr>
              <w:t>43 853</w:t>
            </w:r>
          </w:p>
        </w:tc>
        <w:tc>
          <w:tcPr>
            <w:tcW w:w="945" w:type="dxa"/>
            <w:tcBorders>
              <w:top w:val="nil"/>
              <w:left w:val="nil"/>
              <w:bottom w:val="nil"/>
              <w:right w:val="single" w:sz="4" w:space="0" w:color="auto"/>
            </w:tcBorders>
            <w:shd w:val="clear" w:color="auto" w:fill="auto"/>
            <w:noWrap/>
            <w:vAlign w:val="center"/>
          </w:tcPr>
          <w:p w14:paraId="10C63949" w14:textId="77777777" w:rsidR="00F908BF" w:rsidRPr="00F908BF" w:rsidRDefault="00F908BF" w:rsidP="00F908BF">
            <w:pPr>
              <w:widowControl w:val="0"/>
              <w:autoSpaceDE w:val="0"/>
              <w:autoSpaceDN w:val="0"/>
              <w:adjustRightInd w:val="0"/>
              <w:jc w:val="center"/>
              <w:rPr>
                <w:b/>
                <w:bCs/>
              </w:rPr>
            </w:pPr>
            <w:r w:rsidRPr="00F908BF">
              <w:rPr>
                <w:b/>
                <w:bCs/>
              </w:rPr>
              <w:t>239 318</w:t>
            </w:r>
          </w:p>
        </w:tc>
        <w:tc>
          <w:tcPr>
            <w:tcW w:w="1118" w:type="dxa"/>
            <w:tcBorders>
              <w:top w:val="nil"/>
              <w:left w:val="nil"/>
              <w:bottom w:val="nil"/>
              <w:right w:val="single" w:sz="4" w:space="0" w:color="auto"/>
            </w:tcBorders>
            <w:shd w:val="clear" w:color="auto" w:fill="auto"/>
            <w:noWrap/>
            <w:vAlign w:val="center"/>
          </w:tcPr>
          <w:p w14:paraId="1F90618A" w14:textId="77777777" w:rsidR="00F908BF" w:rsidRPr="00F908BF" w:rsidRDefault="00F908BF" w:rsidP="00F908BF">
            <w:pPr>
              <w:widowControl w:val="0"/>
              <w:autoSpaceDE w:val="0"/>
              <w:autoSpaceDN w:val="0"/>
              <w:adjustRightInd w:val="0"/>
              <w:jc w:val="center"/>
              <w:rPr>
                <w:b/>
                <w:bCs/>
              </w:rPr>
            </w:pPr>
            <w:r w:rsidRPr="00F908BF">
              <w:rPr>
                <w:b/>
                <w:bCs/>
              </w:rPr>
              <w:t>152 405</w:t>
            </w:r>
          </w:p>
        </w:tc>
        <w:tc>
          <w:tcPr>
            <w:tcW w:w="870" w:type="dxa"/>
            <w:tcBorders>
              <w:top w:val="nil"/>
              <w:left w:val="nil"/>
              <w:bottom w:val="nil"/>
              <w:right w:val="nil"/>
            </w:tcBorders>
            <w:shd w:val="clear" w:color="auto" w:fill="auto"/>
            <w:noWrap/>
            <w:vAlign w:val="center"/>
          </w:tcPr>
          <w:p w14:paraId="00FAB192" w14:textId="77777777" w:rsidR="00F908BF" w:rsidRPr="00F908BF" w:rsidRDefault="00F908BF" w:rsidP="00F908BF">
            <w:pPr>
              <w:widowControl w:val="0"/>
              <w:autoSpaceDE w:val="0"/>
              <w:autoSpaceDN w:val="0"/>
              <w:adjustRightInd w:val="0"/>
              <w:jc w:val="center"/>
              <w:rPr>
                <w:b/>
                <w:bCs/>
              </w:rPr>
            </w:pPr>
            <w:r w:rsidRPr="00F908BF">
              <w:rPr>
                <w:b/>
                <w:bCs/>
              </w:rPr>
              <w:t>86 913</w:t>
            </w:r>
          </w:p>
        </w:tc>
      </w:tr>
      <w:tr w:rsidR="00F908BF" w:rsidRPr="00F908BF" w14:paraId="28C2EE91" w14:textId="77777777" w:rsidTr="00CA19D3">
        <w:trPr>
          <w:trHeight w:val="271"/>
          <w:jc w:val="center"/>
        </w:trPr>
        <w:tc>
          <w:tcPr>
            <w:tcW w:w="2108" w:type="dxa"/>
            <w:tcBorders>
              <w:top w:val="nil"/>
              <w:left w:val="nil"/>
              <w:bottom w:val="nil"/>
              <w:right w:val="nil"/>
            </w:tcBorders>
            <w:shd w:val="clear" w:color="auto" w:fill="auto"/>
            <w:noWrap/>
            <w:vAlign w:val="center"/>
            <w:hideMark/>
          </w:tcPr>
          <w:p w14:paraId="7FAEE7B2" w14:textId="77777777" w:rsidR="00F908BF" w:rsidRPr="00F908BF" w:rsidRDefault="00F908BF" w:rsidP="00F908BF">
            <w:pPr>
              <w:widowControl w:val="0"/>
              <w:autoSpaceDE w:val="0"/>
              <w:autoSpaceDN w:val="0"/>
              <w:adjustRightInd w:val="0"/>
            </w:pPr>
            <w:r w:rsidRPr="00F908BF">
              <w:t>No</w:t>
            </w:r>
          </w:p>
        </w:tc>
        <w:tc>
          <w:tcPr>
            <w:tcW w:w="898" w:type="dxa"/>
            <w:tcBorders>
              <w:top w:val="nil"/>
              <w:left w:val="single" w:sz="4" w:space="0" w:color="auto"/>
              <w:bottom w:val="nil"/>
              <w:right w:val="nil"/>
            </w:tcBorders>
            <w:shd w:val="clear" w:color="auto" w:fill="auto"/>
            <w:noWrap/>
            <w:vAlign w:val="center"/>
          </w:tcPr>
          <w:p w14:paraId="73FB8372" w14:textId="77777777" w:rsidR="00F908BF" w:rsidRPr="00F908BF" w:rsidRDefault="00F908BF" w:rsidP="00F908BF">
            <w:pPr>
              <w:widowControl w:val="0"/>
              <w:autoSpaceDE w:val="0"/>
              <w:autoSpaceDN w:val="0"/>
              <w:adjustRightInd w:val="0"/>
              <w:jc w:val="center"/>
            </w:pPr>
            <w:r w:rsidRPr="00F908BF">
              <w:t>103 804</w:t>
            </w:r>
          </w:p>
        </w:tc>
        <w:tc>
          <w:tcPr>
            <w:tcW w:w="972" w:type="dxa"/>
            <w:tcBorders>
              <w:top w:val="nil"/>
              <w:left w:val="single" w:sz="4" w:space="0" w:color="auto"/>
              <w:bottom w:val="nil"/>
              <w:right w:val="single" w:sz="4" w:space="0" w:color="auto"/>
            </w:tcBorders>
            <w:shd w:val="clear" w:color="auto" w:fill="auto"/>
            <w:noWrap/>
            <w:vAlign w:val="center"/>
          </w:tcPr>
          <w:p w14:paraId="12EEA4AD" w14:textId="77777777" w:rsidR="00F908BF" w:rsidRPr="00F908BF" w:rsidRDefault="00F908BF" w:rsidP="00F908BF">
            <w:pPr>
              <w:widowControl w:val="0"/>
              <w:autoSpaceDE w:val="0"/>
              <w:autoSpaceDN w:val="0"/>
              <w:adjustRightInd w:val="0"/>
              <w:jc w:val="center"/>
            </w:pPr>
            <w:r w:rsidRPr="00F908BF">
              <w:t>59 994</w:t>
            </w:r>
          </w:p>
        </w:tc>
        <w:tc>
          <w:tcPr>
            <w:tcW w:w="868" w:type="dxa"/>
            <w:tcBorders>
              <w:top w:val="nil"/>
              <w:left w:val="nil"/>
              <w:bottom w:val="nil"/>
              <w:right w:val="single" w:sz="4" w:space="0" w:color="auto"/>
            </w:tcBorders>
            <w:shd w:val="clear" w:color="auto" w:fill="auto"/>
            <w:noWrap/>
            <w:vAlign w:val="center"/>
          </w:tcPr>
          <w:p w14:paraId="683048DA" w14:textId="77777777" w:rsidR="00F908BF" w:rsidRPr="00F908BF" w:rsidRDefault="00F908BF" w:rsidP="00F908BF">
            <w:pPr>
              <w:widowControl w:val="0"/>
              <w:autoSpaceDE w:val="0"/>
              <w:autoSpaceDN w:val="0"/>
              <w:adjustRightInd w:val="0"/>
              <w:jc w:val="center"/>
            </w:pPr>
            <w:r w:rsidRPr="00F908BF">
              <w:t>43 810</w:t>
            </w:r>
          </w:p>
        </w:tc>
        <w:tc>
          <w:tcPr>
            <w:tcW w:w="945" w:type="dxa"/>
            <w:tcBorders>
              <w:top w:val="nil"/>
              <w:left w:val="nil"/>
              <w:bottom w:val="nil"/>
              <w:right w:val="nil"/>
            </w:tcBorders>
            <w:shd w:val="clear" w:color="auto" w:fill="auto"/>
            <w:noWrap/>
            <w:vAlign w:val="center"/>
          </w:tcPr>
          <w:p w14:paraId="1F67C264" w14:textId="77777777" w:rsidR="00F908BF" w:rsidRPr="00F908BF" w:rsidRDefault="00F908BF" w:rsidP="00F908BF">
            <w:pPr>
              <w:widowControl w:val="0"/>
              <w:autoSpaceDE w:val="0"/>
              <w:autoSpaceDN w:val="0"/>
              <w:adjustRightInd w:val="0"/>
              <w:jc w:val="center"/>
            </w:pPr>
            <w:r w:rsidRPr="00F908BF">
              <w:t>238 617</w:t>
            </w:r>
          </w:p>
        </w:tc>
        <w:tc>
          <w:tcPr>
            <w:tcW w:w="1118" w:type="dxa"/>
            <w:tcBorders>
              <w:top w:val="nil"/>
              <w:left w:val="single" w:sz="4" w:space="0" w:color="auto"/>
              <w:bottom w:val="nil"/>
              <w:right w:val="single" w:sz="4" w:space="0" w:color="auto"/>
            </w:tcBorders>
            <w:shd w:val="clear" w:color="auto" w:fill="auto"/>
            <w:noWrap/>
            <w:vAlign w:val="center"/>
          </w:tcPr>
          <w:p w14:paraId="6A993F15" w14:textId="77777777" w:rsidR="00F908BF" w:rsidRPr="00F908BF" w:rsidRDefault="00F908BF" w:rsidP="00F908BF">
            <w:pPr>
              <w:widowControl w:val="0"/>
              <w:autoSpaceDE w:val="0"/>
              <w:autoSpaceDN w:val="0"/>
              <w:adjustRightInd w:val="0"/>
              <w:jc w:val="center"/>
            </w:pPr>
            <w:r w:rsidRPr="00F908BF">
              <w:t>151 963</w:t>
            </w:r>
          </w:p>
        </w:tc>
        <w:tc>
          <w:tcPr>
            <w:tcW w:w="870" w:type="dxa"/>
            <w:tcBorders>
              <w:top w:val="nil"/>
              <w:left w:val="nil"/>
              <w:bottom w:val="nil"/>
              <w:right w:val="nil"/>
            </w:tcBorders>
            <w:shd w:val="clear" w:color="auto" w:fill="auto"/>
            <w:noWrap/>
            <w:vAlign w:val="center"/>
          </w:tcPr>
          <w:p w14:paraId="1415F0C8" w14:textId="77777777" w:rsidR="00F908BF" w:rsidRPr="00F908BF" w:rsidRDefault="00F908BF" w:rsidP="00F908BF">
            <w:pPr>
              <w:widowControl w:val="0"/>
              <w:autoSpaceDE w:val="0"/>
              <w:autoSpaceDN w:val="0"/>
              <w:adjustRightInd w:val="0"/>
              <w:jc w:val="center"/>
            </w:pPr>
            <w:r w:rsidRPr="00F908BF">
              <w:t>86 654</w:t>
            </w:r>
          </w:p>
        </w:tc>
      </w:tr>
      <w:tr w:rsidR="00F908BF" w:rsidRPr="00F908BF" w14:paraId="096AB814" w14:textId="77777777" w:rsidTr="00CA19D3">
        <w:trPr>
          <w:trHeight w:val="281"/>
          <w:jc w:val="center"/>
        </w:trPr>
        <w:tc>
          <w:tcPr>
            <w:tcW w:w="2108" w:type="dxa"/>
            <w:tcBorders>
              <w:top w:val="nil"/>
              <w:left w:val="nil"/>
              <w:bottom w:val="nil"/>
              <w:right w:val="nil"/>
            </w:tcBorders>
            <w:shd w:val="clear" w:color="auto" w:fill="auto"/>
            <w:noWrap/>
            <w:vAlign w:val="center"/>
            <w:hideMark/>
          </w:tcPr>
          <w:p w14:paraId="5946F635" w14:textId="77777777" w:rsidR="00F908BF" w:rsidRPr="00F908BF" w:rsidRDefault="00F908BF" w:rsidP="00F908BF">
            <w:pPr>
              <w:widowControl w:val="0"/>
              <w:autoSpaceDE w:val="0"/>
              <w:autoSpaceDN w:val="0"/>
              <w:adjustRightInd w:val="0"/>
            </w:pPr>
            <w:r w:rsidRPr="00F908BF">
              <w:t>Sí</w:t>
            </w:r>
          </w:p>
        </w:tc>
        <w:tc>
          <w:tcPr>
            <w:tcW w:w="898" w:type="dxa"/>
            <w:tcBorders>
              <w:top w:val="nil"/>
              <w:left w:val="single" w:sz="4" w:space="0" w:color="auto"/>
              <w:bottom w:val="nil"/>
              <w:right w:val="nil"/>
            </w:tcBorders>
            <w:shd w:val="clear" w:color="auto" w:fill="auto"/>
            <w:noWrap/>
            <w:vAlign w:val="center"/>
          </w:tcPr>
          <w:p w14:paraId="12603EAD" w14:textId="77777777" w:rsidR="00F908BF" w:rsidRPr="00F908BF" w:rsidRDefault="00F908BF" w:rsidP="00F908BF">
            <w:pPr>
              <w:widowControl w:val="0"/>
              <w:autoSpaceDE w:val="0"/>
              <w:autoSpaceDN w:val="0"/>
              <w:adjustRightInd w:val="0"/>
              <w:jc w:val="center"/>
            </w:pPr>
            <w:r w:rsidRPr="00F908BF">
              <w:t>151</w:t>
            </w:r>
          </w:p>
        </w:tc>
        <w:tc>
          <w:tcPr>
            <w:tcW w:w="972" w:type="dxa"/>
            <w:tcBorders>
              <w:top w:val="nil"/>
              <w:left w:val="single" w:sz="4" w:space="0" w:color="auto"/>
              <w:bottom w:val="nil"/>
              <w:right w:val="single" w:sz="4" w:space="0" w:color="auto"/>
            </w:tcBorders>
            <w:shd w:val="clear" w:color="auto" w:fill="auto"/>
            <w:noWrap/>
            <w:vAlign w:val="center"/>
          </w:tcPr>
          <w:p w14:paraId="11512A26" w14:textId="77777777" w:rsidR="00F908BF" w:rsidRPr="00F908BF" w:rsidRDefault="00F908BF" w:rsidP="00F908BF">
            <w:pPr>
              <w:widowControl w:val="0"/>
              <w:autoSpaceDE w:val="0"/>
              <w:autoSpaceDN w:val="0"/>
              <w:adjustRightInd w:val="0"/>
              <w:jc w:val="center"/>
            </w:pPr>
            <w:r w:rsidRPr="00F908BF">
              <w:t>114</w:t>
            </w:r>
          </w:p>
        </w:tc>
        <w:tc>
          <w:tcPr>
            <w:tcW w:w="868" w:type="dxa"/>
            <w:tcBorders>
              <w:top w:val="nil"/>
              <w:left w:val="nil"/>
              <w:bottom w:val="nil"/>
              <w:right w:val="single" w:sz="4" w:space="0" w:color="auto"/>
            </w:tcBorders>
            <w:shd w:val="clear" w:color="auto" w:fill="auto"/>
            <w:noWrap/>
            <w:vAlign w:val="center"/>
          </w:tcPr>
          <w:p w14:paraId="71CAA93A" w14:textId="77777777" w:rsidR="00F908BF" w:rsidRPr="00F908BF" w:rsidRDefault="00F908BF" w:rsidP="00F908BF">
            <w:pPr>
              <w:widowControl w:val="0"/>
              <w:autoSpaceDE w:val="0"/>
              <w:autoSpaceDN w:val="0"/>
              <w:adjustRightInd w:val="0"/>
              <w:jc w:val="center"/>
            </w:pPr>
            <w:r w:rsidRPr="00F908BF">
              <w:t>37</w:t>
            </w:r>
          </w:p>
        </w:tc>
        <w:tc>
          <w:tcPr>
            <w:tcW w:w="945" w:type="dxa"/>
            <w:tcBorders>
              <w:top w:val="nil"/>
              <w:left w:val="nil"/>
              <w:bottom w:val="nil"/>
              <w:right w:val="nil"/>
            </w:tcBorders>
            <w:shd w:val="clear" w:color="auto" w:fill="auto"/>
            <w:noWrap/>
            <w:vAlign w:val="center"/>
          </w:tcPr>
          <w:p w14:paraId="06CB0378" w14:textId="77777777" w:rsidR="00F908BF" w:rsidRPr="00F908BF" w:rsidRDefault="00F908BF" w:rsidP="00F908BF">
            <w:pPr>
              <w:widowControl w:val="0"/>
              <w:autoSpaceDE w:val="0"/>
              <w:autoSpaceDN w:val="0"/>
              <w:adjustRightInd w:val="0"/>
              <w:jc w:val="center"/>
            </w:pPr>
            <w:r w:rsidRPr="00F908BF">
              <w:t>612</w:t>
            </w:r>
          </w:p>
        </w:tc>
        <w:tc>
          <w:tcPr>
            <w:tcW w:w="1118" w:type="dxa"/>
            <w:tcBorders>
              <w:top w:val="nil"/>
              <w:left w:val="single" w:sz="4" w:space="0" w:color="auto"/>
              <w:bottom w:val="nil"/>
              <w:right w:val="single" w:sz="4" w:space="0" w:color="auto"/>
            </w:tcBorders>
            <w:shd w:val="clear" w:color="auto" w:fill="auto"/>
            <w:noWrap/>
            <w:vAlign w:val="center"/>
          </w:tcPr>
          <w:p w14:paraId="3550CD90" w14:textId="77777777" w:rsidR="00F908BF" w:rsidRPr="00F908BF" w:rsidRDefault="00F908BF" w:rsidP="00F908BF">
            <w:pPr>
              <w:widowControl w:val="0"/>
              <w:autoSpaceDE w:val="0"/>
              <w:autoSpaceDN w:val="0"/>
              <w:adjustRightInd w:val="0"/>
              <w:jc w:val="center"/>
            </w:pPr>
            <w:r w:rsidRPr="00F908BF">
              <w:t>389</w:t>
            </w:r>
          </w:p>
        </w:tc>
        <w:tc>
          <w:tcPr>
            <w:tcW w:w="870" w:type="dxa"/>
            <w:tcBorders>
              <w:top w:val="nil"/>
              <w:left w:val="nil"/>
              <w:bottom w:val="nil"/>
              <w:right w:val="nil"/>
            </w:tcBorders>
            <w:shd w:val="clear" w:color="auto" w:fill="auto"/>
            <w:noWrap/>
            <w:vAlign w:val="center"/>
          </w:tcPr>
          <w:p w14:paraId="77EAE546" w14:textId="77777777" w:rsidR="00F908BF" w:rsidRPr="00F908BF" w:rsidRDefault="00F908BF" w:rsidP="00F908BF">
            <w:pPr>
              <w:widowControl w:val="0"/>
              <w:autoSpaceDE w:val="0"/>
              <w:autoSpaceDN w:val="0"/>
              <w:adjustRightInd w:val="0"/>
              <w:jc w:val="center"/>
            </w:pPr>
            <w:r w:rsidRPr="00F908BF">
              <w:t>223</w:t>
            </w:r>
          </w:p>
        </w:tc>
      </w:tr>
      <w:tr w:rsidR="00F908BF" w:rsidRPr="00F908BF" w14:paraId="012EB03E" w14:textId="77777777" w:rsidTr="00CA19D3">
        <w:trPr>
          <w:trHeight w:val="271"/>
          <w:jc w:val="center"/>
        </w:trPr>
        <w:tc>
          <w:tcPr>
            <w:tcW w:w="2108" w:type="dxa"/>
            <w:tcBorders>
              <w:top w:val="nil"/>
              <w:left w:val="nil"/>
              <w:bottom w:val="nil"/>
              <w:right w:val="nil"/>
            </w:tcBorders>
            <w:shd w:val="clear" w:color="auto" w:fill="auto"/>
            <w:noWrap/>
            <w:vAlign w:val="center"/>
            <w:hideMark/>
          </w:tcPr>
          <w:p w14:paraId="5E247E4D" w14:textId="77777777" w:rsidR="00F908BF" w:rsidRPr="00F908BF" w:rsidRDefault="00F908BF" w:rsidP="00F908BF">
            <w:pPr>
              <w:widowControl w:val="0"/>
              <w:autoSpaceDE w:val="0"/>
              <w:autoSpaceDN w:val="0"/>
              <w:adjustRightInd w:val="0"/>
            </w:pPr>
            <w:r w:rsidRPr="00F908BF">
              <w:t>Dato desconocido</w:t>
            </w:r>
          </w:p>
        </w:tc>
        <w:tc>
          <w:tcPr>
            <w:tcW w:w="898" w:type="dxa"/>
            <w:tcBorders>
              <w:top w:val="nil"/>
              <w:left w:val="single" w:sz="4" w:space="0" w:color="auto"/>
              <w:bottom w:val="nil"/>
              <w:right w:val="nil"/>
            </w:tcBorders>
            <w:shd w:val="clear" w:color="auto" w:fill="auto"/>
            <w:noWrap/>
            <w:vAlign w:val="center"/>
          </w:tcPr>
          <w:p w14:paraId="390E422A" w14:textId="77777777" w:rsidR="00F908BF" w:rsidRPr="00F908BF" w:rsidRDefault="00F908BF" w:rsidP="00F908BF">
            <w:pPr>
              <w:widowControl w:val="0"/>
              <w:autoSpaceDE w:val="0"/>
              <w:autoSpaceDN w:val="0"/>
              <w:adjustRightInd w:val="0"/>
              <w:jc w:val="center"/>
            </w:pPr>
            <w:r w:rsidRPr="00F908BF">
              <w:t>17</w:t>
            </w:r>
          </w:p>
        </w:tc>
        <w:tc>
          <w:tcPr>
            <w:tcW w:w="972" w:type="dxa"/>
            <w:tcBorders>
              <w:top w:val="nil"/>
              <w:left w:val="single" w:sz="4" w:space="0" w:color="auto"/>
              <w:bottom w:val="nil"/>
              <w:right w:val="single" w:sz="4" w:space="0" w:color="auto"/>
            </w:tcBorders>
            <w:shd w:val="clear" w:color="auto" w:fill="auto"/>
            <w:noWrap/>
            <w:vAlign w:val="center"/>
          </w:tcPr>
          <w:p w14:paraId="730D1833" w14:textId="77777777" w:rsidR="00F908BF" w:rsidRPr="00F908BF" w:rsidRDefault="00F908BF" w:rsidP="00F908BF">
            <w:pPr>
              <w:widowControl w:val="0"/>
              <w:autoSpaceDE w:val="0"/>
              <w:autoSpaceDN w:val="0"/>
              <w:adjustRightInd w:val="0"/>
              <w:jc w:val="center"/>
            </w:pPr>
            <w:r w:rsidRPr="00F908BF">
              <w:t>11</w:t>
            </w:r>
          </w:p>
        </w:tc>
        <w:tc>
          <w:tcPr>
            <w:tcW w:w="868" w:type="dxa"/>
            <w:tcBorders>
              <w:top w:val="nil"/>
              <w:left w:val="nil"/>
              <w:bottom w:val="nil"/>
              <w:right w:val="single" w:sz="4" w:space="0" w:color="auto"/>
            </w:tcBorders>
            <w:shd w:val="clear" w:color="auto" w:fill="auto"/>
            <w:noWrap/>
            <w:vAlign w:val="center"/>
          </w:tcPr>
          <w:p w14:paraId="58665FA7" w14:textId="77777777" w:rsidR="00F908BF" w:rsidRPr="00F908BF" w:rsidRDefault="00F908BF" w:rsidP="00F908BF">
            <w:pPr>
              <w:widowControl w:val="0"/>
              <w:autoSpaceDE w:val="0"/>
              <w:autoSpaceDN w:val="0"/>
              <w:adjustRightInd w:val="0"/>
              <w:jc w:val="center"/>
            </w:pPr>
            <w:r w:rsidRPr="00F908BF">
              <w:t>6</w:t>
            </w:r>
          </w:p>
        </w:tc>
        <w:tc>
          <w:tcPr>
            <w:tcW w:w="945" w:type="dxa"/>
            <w:tcBorders>
              <w:top w:val="nil"/>
              <w:left w:val="nil"/>
              <w:bottom w:val="nil"/>
              <w:right w:val="nil"/>
            </w:tcBorders>
            <w:shd w:val="clear" w:color="auto" w:fill="auto"/>
            <w:noWrap/>
            <w:vAlign w:val="center"/>
          </w:tcPr>
          <w:p w14:paraId="6A705EB6" w14:textId="77777777" w:rsidR="00F908BF" w:rsidRPr="00F908BF" w:rsidRDefault="00F908BF" w:rsidP="00F908BF">
            <w:pPr>
              <w:widowControl w:val="0"/>
              <w:autoSpaceDE w:val="0"/>
              <w:autoSpaceDN w:val="0"/>
              <w:adjustRightInd w:val="0"/>
              <w:jc w:val="center"/>
            </w:pPr>
            <w:r w:rsidRPr="00F908BF">
              <w:t>89</w:t>
            </w:r>
          </w:p>
        </w:tc>
        <w:tc>
          <w:tcPr>
            <w:tcW w:w="1118" w:type="dxa"/>
            <w:tcBorders>
              <w:top w:val="nil"/>
              <w:left w:val="single" w:sz="4" w:space="0" w:color="auto"/>
              <w:bottom w:val="nil"/>
              <w:right w:val="single" w:sz="4" w:space="0" w:color="auto"/>
            </w:tcBorders>
            <w:shd w:val="clear" w:color="auto" w:fill="auto"/>
            <w:noWrap/>
            <w:vAlign w:val="center"/>
          </w:tcPr>
          <w:p w14:paraId="73EE4C2C" w14:textId="77777777" w:rsidR="00F908BF" w:rsidRPr="00F908BF" w:rsidRDefault="00F908BF" w:rsidP="00F908BF">
            <w:pPr>
              <w:widowControl w:val="0"/>
              <w:autoSpaceDE w:val="0"/>
              <w:autoSpaceDN w:val="0"/>
              <w:adjustRightInd w:val="0"/>
              <w:jc w:val="center"/>
            </w:pPr>
            <w:r w:rsidRPr="00F908BF">
              <w:t>53</w:t>
            </w:r>
          </w:p>
        </w:tc>
        <w:tc>
          <w:tcPr>
            <w:tcW w:w="870" w:type="dxa"/>
            <w:tcBorders>
              <w:top w:val="nil"/>
              <w:left w:val="nil"/>
              <w:bottom w:val="nil"/>
              <w:right w:val="nil"/>
            </w:tcBorders>
            <w:shd w:val="clear" w:color="auto" w:fill="auto"/>
            <w:noWrap/>
            <w:vAlign w:val="center"/>
          </w:tcPr>
          <w:p w14:paraId="17ED2EF2" w14:textId="77777777" w:rsidR="00F908BF" w:rsidRPr="00F908BF" w:rsidRDefault="00F908BF" w:rsidP="00F908BF">
            <w:pPr>
              <w:widowControl w:val="0"/>
              <w:autoSpaceDE w:val="0"/>
              <w:autoSpaceDN w:val="0"/>
              <w:adjustRightInd w:val="0"/>
              <w:jc w:val="center"/>
            </w:pPr>
            <w:r w:rsidRPr="00F908BF">
              <w:t>36</w:t>
            </w:r>
          </w:p>
        </w:tc>
      </w:tr>
      <w:tr w:rsidR="00F908BF" w:rsidRPr="00F908BF" w14:paraId="66308EDF" w14:textId="77777777" w:rsidTr="00CA19D3">
        <w:trPr>
          <w:trHeight w:val="271"/>
          <w:jc w:val="center"/>
        </w:trPr>
        <w:tc>
          <w:tcPr>
            <w:tcW w:w="2108" w:type="dxa"/>
            <w:tcBorders>
              <w:top w:val="nil"/>
              <w:left w:val="nil"/>
              <w:bottom w:val="single" w:sz="4" w:space="0" w:color="auto"/>
              <w:right w:val="single" w:sz="4" w:space="0" w:color="auto"/>
            </w:tcBorders>
            <w:shd w:val="clear" w:color="auto" w:fill="auto"/>
            <w:noWrap/>
            <w:vAlign w:val="center"/>
            <w:hideMark/>
          </w:tcPr>
          <w:p w14:paraId="772BE215" w14:textId="77777777" w:rsidR="00F908BF" w:rsidRPr="00F908BF" w:rsidRDefault="00F908BF" w:rsidP="00F908BF">
            <w:pPr>
              <w:widowControl w:val="0"/>
              <w:autoSpaceDE w:val="0"/>
              <w:autoSpaceDN w:val="0"/>
              <w:adjustRightInd w:val="0"/>
            </w:pPr>
            <w:r w:rsidRPr="00F908BF">
              <w:t> </w:t>
            </w:r>
          </w:p>
        </w:tc>
        <w:tc>
          <w:tcPr>
            <w:tcW w:w="898" w:type="dxa"/>
            <w:tcBorders>
              <w:top w:val="nil"/>
              <w:left w:val="nil"/>
              <w:bottom w:val="single" w:sz="4" w:space="0" w:color="auto"/>
              <w:right w:val="nil"/>
            </w:tcBorders>
            <w:shd w:val="clear" w:color="auto" w:fill="auto"/>
            <w:noWrap/>
            <w:vAlign w:val="center"/>
            <w:hideMark/>
          </w:tcPr>
          <w:p w14:paraId="698D3C3C" w14:textId="77777777" w:rsidR="00F908BF" w:rsidRPr="00F908BF" w:rsidRDefault="00F908BF" w:rsidP="00F908BF">
            <w:pPr>
              <w:widowControl w:val="0"/>
              <w:autoSpaceDE w:val="0"/>
              <w:autoSpaceDN w:val="0"/>
              <w:adjustRightInd w:val="0"/>
              <w:jc w:val="center"/>
            </w:pPr>
            <w:r w:rsidRPr="00F908BF">
              <w:t> </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A4CB1DF" w14:textId="77777777" w:rsidR="00F908BF" w:rsidRPr="00F908BF" w:rsidRDefault="00F908BF" w:rsidP="00F908BF">
            <w:pPr>
              <w:widowControl w:val="0"/>
              <w:autoSpaceDE w:val="0"/>
              <w:autoSpaceDN w:val="0"/>
              <w:adjustRightInd w:val="0"/>
              <w:jc w:val="center"/>
            </w:pPr>
            <w:r w:rsidRPr="00F908BF">
              <w:t> </w:t>
            </w:r>
          </w:p>
        </w:tc>
        <w:tc>
          <w:tcPr>
            <w:tcW w:w="868" w:type="dxa"/>
            <w:tcBorders>
              <w:top w:val="nil"/>
              <w:left w:val="nil"/>
              <w:bottom w:val="single" w:sz="4" w:space="0" w:color="auto"/>
              <w:right w:val="single" w:sz="4" w:space="0" w:color="auto"/>
            </w:tcBorders>
            <w:shd w:val="clear" w:color="auto" w:fill="auto"/>
            <w:noWrap/>
            <w:vAlign w:val="center"/>
            <w:hideMark/>
          </w:tcPr>
          <w:p w14:paraId="1B509D51" w14:textId="77777777" w:rsidR="00F908BF" w:rsidRPr="00F908BF" w:rsidRDefault="00F908BF" w:rsidP="00F908BF">
            <w:pPr>
              <w:widowControl w:val="0"/>
              <w:autoSpaceDE w:val="0"/>
              <w:autoSpaceDN w:val="0"/>
              <w:adjustRightInd w:val="0"/>
              <w:jc w:val="center"/>
            </w:pPr>
            <w:r w:rsidRPr="00F908BF">
              <w:t> </w:t>
            </w:r>
          </w:p>
        </w:tc>
        <w:tc>
          <w:tcPr>
            <w:tcW w:w="945" w:type="dxa"/>
            <w:tcBorders>
              <w:top w:val="nil"/>
              <w:left w:val="nil"/>
              <w:bottom w:val="single" w:sz="4" w:space="0" w:color="auto"/>
              <w:right w:val="nil"/>
            </w:tcBorders>
            <w:shd w:val="clear" w:color="auto" w:fill="auto"/>
            <w:noWrap/>
            <w:vAlign w:val="center"/>
            <w:hideMark/>
          </w:tcPr>
          <w:p w14:paraId="7EAFF614" w14:textId="77777777" w:rsidR="00F908BF" w:rsidRPr="00F908BF" w:rsidRDefault="00F908BF" w:rsidP="00F908BF">
            <w:pPr>
              <w:widowControl w:val="0"/>
              <w:autoSpaceDE w:val="0"/>
              <w:autoSpaceDN w:val="0"/>
              <w:adjustRightInd w:val="0"/>
              <w:jc w:val="center"/>
            </w:pPr>
            <w:r w:rsidRPr="00F908BF">
              <w:t>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F804C4F" w14:textId="77777777" w:rsidR="00F908BF" w:rsidRPr="00F908BF" w:rsidRDefault="00F908BF" w:rsidP="00F908BF">
            <w:pPr>
              <w:widowControl w:val="0"/>
              <w:autoSpaceDE w:val="0"/>
              <w:autoSpaceDN w:val="0"/>
              <w:adjustRightInd w:val="0"/>
              <w:jc w:val="center"/>
            </w:pPr>
            <w:r w:rsidRPr="00F908BF">
              <w:t> </w:t>
            </w:r>
          </w:p>
        </w:tc>
        <w:tc>
          <w:tcPr>
            <w:tcW w:w="870" w:type="dxa"/>
            <w:tcBorders>
              <w:top w:val="nil"/>
              <w:left w:val="nil"/>
              <w:bottom w:val="single" w:sz="4" w:space="0" w:color="auto"/>
              <w:right w:val="nil"/>
            </w:tcBorders>
            <w:shd w:val="clear" w:color="auto" w:fill="auto"/>
            <w:noWrap/>
            <w:vAlign w:val="center"/>
            <w:hideMark/>
          </w:tcPr>
          <w:p w14:paraId="37FC5408" w14:textId="77777777" w:rsidR="00F908BF" w:rsidRPr="00F908BF" w:rsidRDefault="00F908BF" w:rsidP="00F908BF">
            <w:pPr>
              <w:widowControl w:val="0"/>
              <w:autoSpaceDE w:val="0"/>
              <w:autoSpaceDN w:val="0"/>
              <w:adjustRightInd w:val="0"/>
              <w:jc w:val="center"/>
            </w:pPr>
            <w:r w:rsidRPr="00F908BF">
              <w:t> </w:t>
            </w:r>
          </w:p>
        </w:tc>
      </w:tr>
      <w:tr w:rsidR="00F908BF" w:rsidRPr="00F908BF" w14:paraId="6173DE92" w14:textId="77777777" w:rsidTr="00CA19D3">
        <w:trPr>
          <w:trHeight w:val="502"/>
          <w:jc w:val="center"/>
        </w:trPr>
        <w:tc>
          <w:tcPr>
            <w:tcW w:w="7779" w:type="dxa"/>
            <w:gridSpan w:val="7"/>
            <w:tcBorders>
              <w:top w:val="single" w:sz="4" w:space="0" w:color="auto"/>
              <w:left w:val="nil"/>
            </w:tcBorders>
            <w:shd w:val="clear" w:color="auto" w:fill="auto"/>
            <w:noWrap/>
            <w:vAlign w:val="center"/>
          </w:tcPr>
          <w:p w14:paraId="1556CBA1" w14:textId="77777777" w:rsidR="00F908BF" w:rsidRPr="00F908BF" w:rsidRDefault="00F908BF" w:rsidP="00F908BF">
            <w:pPr>
              <w:widowControl w:val="0"/>
              <w:autoSpaceDE w:val="0"/>
              <w:autoSpaceDN w:val="0"/>
              <w:adjustRightInd w:val="0"/>
              <w:rPr>
                <w:b/>
              </w:rPr>
            </w:pPr>
          </w:p>
          <w:p w14:paraId="6FE5E44A" w14:textId="46005201" w:rsidR="00F908BF" w:rsidRPr="00F908BF" w:rsidRDefault="00F908BF" w:rsidP="00F908BF">
            <w:pPr>
              <w:widowControl w:val="0"/>
              <w:autoSpaceDE w:val="0"/>
              <w:autoSpaceDN w:val="0"/>
              <w:adjustRightInd w:val="0"/>
            </w:pPr>
            <w:r w:rsidRPr="00F908BF">
              <w:rPr>
                <w:b/>
              </w:rPr>
              <w:t>Elaborado por:</w:t>
            </w:r>
            <w:r w:rsidRPr="00F908BF">
              <w:t xml:space="preserve"> Subproceso de Estadística, Dirección de Planificación, Poder Judicial, 2019</w:t>
            </w:r>
          </w:p>
        </w:tc>
      </w:tr>
    </w:tbl>
    <w:p w14:paraId="352E7243" w14:textId="77777777" w:rsidR="00F908BF" w:rsidRPr="00F908BF" w:rsidRDefault="00F908BF" w:rsidP="00F908BF">
      <w:pPr>
        <w:widowControl w:val="0"/>
        <w:autoSpaceDE w:val="0"/>
        <w:autoSpaceDN w:val="0"/>
        <w:adjustRightInd w:val="0"/>
        <w:ind w:left="851" w:right="851" w:firstLine="709"/>
        <w:jc w:val="both"/>
        <w:rPr>
          <w:lang w:eastAsia="es-CR"/>
        </w:rPr>
      </w:pPr>
    </w:p>
    <w:p w14:paraId="51E24B68" w14:textId="77777777" w:rsidR="00F908BF" w:rsidRPr="00F908BF" w:rsidRDefault="00F908BF" w:rsidP="00F908BF">
      <w:pPr>
        <w:widowControl w:val="0"/>
        <w:autoSpaceDE w:val="0"/>
        <w:autoSpaceDN w:val="0"/>
        <w:adjustRightInd w:val="0"/>
        <w:ind w:left="851" w:right="851" w:firstLine="709"/>
        <w:jc w:val="both"/>
        <w:rPr>
          <w:lang w:eastAsia="es-CR"/>
        </w:rPr>
      </w:pPr>
      <w:r w:rsidRPr="00F908BF">
        <w:rPr>
          <w:lang w:eastAsia="es-CR"/>
        </w:rPr>
        <w:t>Otra variable referente a referente a derechos humanos universales y equitativos es la etnia de la población siendo que, de la totalidad, el 1,1% (3.759 intervinientes) pertenece a la población blanca, mientras que el 0,6% (2.222 intervinientes) pertenece a la población afrodescendiente. A continuación, el detalle de los intervinientes desagregado por tipo y sexo.</w:t>
      </w:r>
    </w:p>
    <w:p w14:paraId="7173B12A" w14:textId="77777777" w:rsidR="00F908BF" w:rsidRPr="00F908BF" w:rsidRDefault="00F908BF" w:rsidP="00F908BF"/>
    <w:p w14:paraId="7E609708" w14:textId="77777777" w:rsidR="00F908BF" w:rsidRPr="00F908BF" w:rsidRDefault="00F908BF" w:rsidP="00F908BF"/>
    <w:tbl>
      <w:tblPr>
        <w:tblW w:w="7371" w:type="dxa"/>
        <w:jc w:val="center"/>
        <w:tblCellMar>
          <w:left w:w="70" w:type="dxa"/>
          <w:right w:w="70" w:type="dxa"/>
        </w:tblCellMar>
        <w:tblLook w:val="04A0" w:firstRow="1" w:lastRow="0" w:firstColumn="1" w:lastColumn="0" w:noHBand="0" w:noVBand="1"/>
      </w:tblPr>
      <w:tblGrid>
        <w:gridCol w:w="2552"/>
        <w:gridCol w:w="1134"/>
        <w:gridCol w:w="992"/>
        <w:gridCol w:w="1134"/>
        <w:gridCol w:w="1276"/>
        <w:gridCol w:w="283"/>
      </w:tblGrid>
      <w:tr w:rsidR="00F908BF" w:rsidRPr="00F908BF" w14:paraId="3F0B83AD" w14:textId="77777777" w:rsidTr="00CA19D3">
        <w:trPr>
          <w:trHeight w:val="315"/>
          <w:tblHeader/>
          <w:jc w:val="center"/>
        </w:trPr>
        <w:tc>
          <w:tcPr>
            <w:tcW w:w="7371" w:type="dxa"/>
            <w:gridSpan w:val="6"/>
            <w:tcBorders>
              <w:top w:val="nil"/>
              <w:left w:val="nil"/>
              <w:bottom w:val="nil"/>
              <w:right w:val="nil"/>
            </w:tcBorders>
            <w:shd w:val="clear" w:color="auto" w:fill="auto"/>
            <w:vAlign w:val="center"/>
            <w:hideMark/>
          </w:tcPr>
          <w:p w14:paraId="5A8F1AFF" w14:textId="77777777" w:rsidR="00F908BF" w:rsidRPr="00F908BF" w:rsidRDefault="00F908BF" w:rsidP="00F908BF">
            <w:pPr>
              <w:jc w:val="center"/>
              <w:rPr>
                <w:b/>
                <w:bCs/>
              </w:rPr>
            </w:pPr>
            <w:r w:rsidRPr="00F908BF">
              <w:rPr>
                <w:b/>
                <w:bCs/>
              </w:rPr>
              <w:lastRenderedPageBreak/>
              <w:t>Cuadro 22</w:t>
            </w:r>
          </w:p>
        </w:tc>
      </w:tr>
      <w:tr w:rsidR="00F908BF" w:rsidRPr="00F908BF" w14:paraId="749EAEE9" w14:textId="77777777" w:rsidTr="00CA19D3">
        <w:trPr>
          <w:trHeight w:val="315"/>
          <w:tblHeader/>
          <w:jc w:val="center"/>
        </w:trPr>
        <w:tc>
          <w:tcPr>
            <w:tcW w:w="7371" w:type="dxa"/>
            <w:gridSpan w:val="6"/>
            <w:tcBorders>
              <w:top w:val="nil"/>
              <w:left w:val="nil"/>
              <w:bottom w:val="nil"/>
              <w:right w:val="nil"/>
            </w:tcBorders>
            <w:shd w:val="clear" w:color="auto" w:fill="auto"/>
            <w:vAlign w:val="center"/>
            <w:hideMark/>
          </w:tcPr>
          <w:p w14:paraId="3A478FA0" w14:textId="77777777" w:rsidR="00F908BF" w:rsidRPr="00F908BF" w:rsidRDefault="00F908BF" w:rsidP="00F908BF">
            <w:pPr>
              <w:jc w:val="center"/>
              <w:rPr>
                <w:b/>
                <w:bCs/>
              </w:rPr>
            </w:pPr>
            <w:r w:rsidRPr="00F908BF">
              <w:rPr>
                <w:b/>
                <w:bCs/>
              </w:rPr>
              <w:t>Juzgados de Cobro Judicial: Personas intervinientes en los procesos judiciales según país de etnia, tipo de parte y sexo durante el 2019</w:t>
            </w:r>
          </w:p>
          <w:p w14:paraId="37C751EC" w14:textId="3DCE9C1B" w:rsidR="00F908BF" w:rsidRPr="00F908BF" w:rsidRDefault="00F908BF" w:rsidP="00F908BF">
            <w:pPr>
              <w:jc w:val="center"/>
              <w:rPr>
                <w:b/>
                <w:bCs/>
              </w:rPr>
            </w:pPr>
          </w:p>
        </w:tc>
      </w:tr>
      <w:tr w:rsidR="00F908BF" w:rsidRPr="00F908BF" w14:paraId="60A3E8A1" w14:textId="77777777" w:rsidTr="00CA19D3">
        <w:trPr>
          <w:gridAfter w:val="1"/>
          <w:wAfter w:w="283" w:type="dxa"/>
          <w:trHeight w:val="315"/>
          <w:tblHeader/>
          <w:jc w:val="center"/>
        </w:trPr>
        <w:tc>
          <w:tcPr>
            <w:tcW w:w="2552" w:type="dxa"/>
            <w:vMerge w:val="restart"/>
            <w:tcBorders>
              <w:top w:val="single" w:sz="4" w:space="0" w:color="auto"/>
              <w:left w:val="nil"/>
              <w:bottom w:val="single" w:sz="8" w:space="0" w:color="000000"/>
              <w:right w:val="single" w:sz="4" w:space="0" w:color="auto"/>
            </w:tcBorders>
            <w:shd w:val="clear" w:color="auto" w:fill="auto"/>
            <w:vAlign w:val="center"/>
            <w:hideMark/>
          </w:tcPr>
          <w:p w14:paraId="06A91B3B" w14:textId="77777777" w:rsidR="00F908BF" w:rsidRPr="00F908BF" w:rsidRDefault="00F908BF" w:rsidP="00F908BF">
            <w:pPr>
              <w:jc w:val="center"/>
              <w:rPr>
                <w:b/>
                <w:bCs/>
                <w:lang w:eastAsia="es-CR"/>
              </w:rPr>
            </w:pPr>
            <w:r w:rsidRPr="00F908BF">
              <w:rPr>
                <w:b/>
                <w:bCs/>
                <w:lang w:eastAsia="es-CR"/>
              </w:rPr>
              <w:t>Etnia</w:t>
            </w:r>
          </w:p>
        </w:tc>
        <w:tc>
          <w:tcPr>
            <w:tcW w:w="2126" w:type="dxa"/>
            <w:gridSpan w:val="2"/>
            <w:tcBorders>
              <w:top w:val="single" w:sz="4" w:space="0" w:color="auto"/>
              <w:left w:val="nil"/>
              <w:bottom w:val="single" w:sz="4" w:space="0" w:color="auto"/>
              <w:right w:val="double" w:sz="4" w:space="0" w:color="auto"/>
            </w:tcBorders>
            <w:shd w:val="clear" w:color="auto" w:fill="auto"/>
            <w:vAlign w:val="center"/>
            <w:hideMark/>
          </w:tcPr>
          <w:p w14:paraId="20866035" w14:textId="77777777" w:rsidR="00F908BF" w:rsidRPr="00F908BF" w:rsidRDefault="00F908BF" w:rsidP="00F908BF">
            <w:pPr>
              <w:jc w:val="center"/>
              <w:rPr>
                <w:b/>
                <w:bCs/>
                <w:lang w:eastAsia="es-CR"/>
              </w:rPr>
            </w:pPr>
            <w:r w:rsidRPr="00F908BF">
              <w:rPr>
                <w:b/>
                <w:bCs/>
                <w:lang w:eastAsia="es-CR"/>
              </w:rPr>
              <w:t>Actor(a)</w:t>
            </w:r>
          </w:p>
        </w:tc>
        <w:tc>
          <w:tcPr>
            <w:tcW w:w="2410" w:type="dxa"/>
            <w:gridSpan w:val="2"/>
            <w:tcBorders>
              <w:top w:val="single" w:sz="4" w:space="0" w:color="auto"/>
              <w:left w:val="double" w:sz="4" w:space="0" w:color="auto"/>
              <w:bottom w:val="single" w:sz="4" w:space="0" w:color="auto"/>
            </w:tcBorders>
            <w:shd w:val="clear" w:color="auto" w:fill="auto"/>
            <w:vAlign w:val="center"/>
            <w:hideMark/>
          </w:tcPr>
          <w:p w14:paraId="5E258674" w14:textId="77777777" w:rsidR="00F908BF" w:rsidRPr="00F908BF" w:rsidRDefault="00F908BF" w:rsidP="00F908BF">
            <w:pPr>
              <w:jc w:val="center"/>
              <w:rPr>
                <w:b/>
                <w:bCs/>
                <w:lang w:eastAsia="es-CR"/>
              </w:rPr>
            </w:pPr>
            <w:r w:rsidRPr="00F908BF">
              <w:rPr>
                <w:b/>
                <w:bCs/>
                <w:lang w:eastAsia="es-CR"/>
              </w:rPr>
              <w:t>Demandado(a)</w:t>
            </w:r>
          </w:p>
        </w:tc>
      </w:tr>
      <w:tr w:rsidR="00F908BF" w:rsidRPr="00F908BF" w14:paraId="126F22C3" w14:textId="77777777" w:rsidTr="00CA19D3">
        <w:trPr>
          <w:gridAfter w:val="1"/>
          <w:wAfter w:w="283" w:type="dxa"/>
          <w:trHeight w:val="330"/>
          <w:tblHeader/>
          <w:jc w:val="center"/>
        </w:trPr>
        <w:tc>
          <w:tcPr>
            <w:tcW w:w="2552" w:type="dxa"/>
            <w:vMerge/>
            <w:tcBorders>
              <w:top w:val="single" w:sz="4" w:space="0" w:color="auto"/>
              <w:left w:val="nil"/>
              <w:bottom w:val="single" w:sz="8" w:space="0" w:color="000000"/>
              <w:right w:val="single" w:sz="4" w:space="0" w:color="auto"/>
            </w:tcBorders>
            <w:vAlign w:val="center"/>
            <w:hideMark/>
          </w:tcPr>
          <w:p w14:paraId="0B205630" w14:textId="77777777" w:rsidR="00F908BF" w:rsidRPr="00F908BF" w:rsidRDefault="00F908BF" w:rsidP="00F908BF">
            <w:pPr>
              <w:rPr>
                <w:b/>
                <w:bCs/>
                <w:lang w:eastAsia="es-CR"/>
              </w:rPr>
            </w:pPr>
          </w:p>
        </w:tc>
        <w:tc>
          <w:tcPr>
            <w:tcW w:w="1134" w:type="dxa"/>
            <w:tcBorders>
              <w:top w:val="nil"/>
              <w:left w:val="nil"/>
              <w:bottom w:val="single" w:sz="8" w:space="0" w:color="auto"/>
              <w:right w:val="single" w:sz="4" w:space="0" w:color="auto"/>
            </w:tcBorders>
            <w:shd w:val="clear" w:color="auto" w:fill="auto"/>
            <w:noWrap/>
            <w:vAlign w:val="center"/>
            <w:hideMark/>
          </w:tcPr>
          <w:p w14:paraId="72971FEA" w14:textId="77777777" w:rsidR="00F908BF" w:rsidRPr="00F908BF" w:rsidRDefault="00F908BF" w:rsidP="00F908BF">
            <w:pPr>
              <w:jc w:val="center"/>
              <w:rPr>
                <w:b/>
                <w:bCs/>
                <w:lang w:eastAsia="es-CR"/>
              </w:rPr>
            </w:pPr>
            <w:r w:rsidRPr="00F908BF">
              <w:rPr>
                <w:b/>
                <w:bCs/>
                <w:lang w:eastAsia="es-CR"/>
              </w:rPr>
              <w:t>Hombre</w:t>
            </w:r>
          </w:p>
        </w:tc>
        <w:tc>
          <w:tcPr>
            <w:tcW w:w="992" w:type="dxa"/>
            <w:tcBorders>
              <w:top w:val="nil"/>
              <w:left w:val="nil"/>
              <w:bottom w:val="single" w:sz="8" w:space="0" w:color="auto"/>
              <w:right w:val="double" w:sz="6" w:space="0" w:color="auto"/>
            </w:tcBorders>
            <w:shd w:val="clear" w:color="auto" w:fill="auto"/>
            <w:noWrap/>
            <w:vAlign w:val="center"/>
            <w:hideMark/>
          </w:tcPr>
          <w:p w14:paraId="2AB041DB" w14:textId="77777777" w:rsidR="00F908BF" w:rsidRPr="00F908BF" w:rsidRDefault="00F908BF" w:rsidP="00F908BF">
            <w:pPr>
              <w:jc w:val="center"/>
              <w:rPr>
                <w:b/>
                <w:bCs/>
                <w:lang w:eastAsia="es-CR"/>
              </w:rPr>
            </w:pPr>
            <w:r w:rsidRPr="00F908BF">
              <w:rPr>
                <w:b/>
                <w:bCs/>
                <w:lang w:eastAsia="es-CR"/>
              </w:rPr>
              <w:t>Mujer</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14:paraId="46DB2D20" w14:textId="77777777" w:rsidR="00F908BF" w:rsidRPr="00F908BF" w:rsidRDefault="00F908BF" w:rsidP="00F908BF">
            <w:pPr>
              <w:jc w:val="center"/>
              <w:rPr>
                <w:b/>
                <w:bCs/>
                <w:lang w:eastAsia="es-CR"/>
              </w:rPr>
            </w:pPr>
            <w:r w:rsidRPr="00F908BF">
              <w:rPr>
                <w:b/>
                <w:bCs/>
                <w:lang w:eastAsia="es-CR"/>
              </w:rPr>
              <w:t>Hombre</w:t>
            </w:r>
          </w:p>
        </w:tc>
        <w:tc>
          <w:tcPr>
            <w:tcW w:w="1276" w:type="dxa"/>
            <w:tcBorders>
              <w:top w:val="single" w:sz="4" w:space="0" w:color="auto"/>
              <w:left w:val="nil"/>
              <w:bottom w:val="single" w:sz="8" w:space="0" w:color="auto"/>
              <w:right w:val="nil"/>
            </w:tcBorders>
            <w:shd w:val="clear" w:color="auto" w:fill="auto"/>
            <w:noWrap/>
            <w:vAlign w:val="center"/>
            <w:hideMark/>
          </w:tcPr>
          <w:p w14:paraId="615EF1CD" w14:textId="77777777" w:rsidR="00F908BF" w:rsidRPr="00F908BF" w:rsidRDefault="00F908BF" w:rsidP="00F908BF">
            <w:pPr>
              <w:jc w:val="center"/>
              <w:rPr>
                <w:b/>
                <w:bCs/>
                <w:lang w:eastAsia="es-CR"/>
              </w:rPr>
            </w:pPr>
            <w:r w:rsidRPr="00F908BF">
              <w:rPr>
                <w:b/>
                <w:bCs/>
                <w:lang w:eastAsia="es-CR"/>
              </w:rPr>
              <w:t>Mujer</w:t>
            </w:r>
          </w:p>
        </w:tc>
      </w:tr>
      <w:tr w:rsidR="00F908BF" w:rsidRPr="00F908BF" w14:paraId="64689E29"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vAlign w:val="center"/>
            <w:hideMark/>
          </w:tcPr>
          <w:p w14:paraId="4C954BC9" w14:textId="77777777" w:rsidR="00F908BF" w:rsidRPr="00F908BF" w:rsidRDefault="00F908BF" w:rsidP="00F908BF">
            <w:pPr>
              <w:jc w:val="center"/>
              <w:rPr>
                <w:b/>
                <w:bCs/>
                <w:lang w:eastAsia="es-CR"/>
              </w:rPr>
            </w:pPr>
            <w:r w:rsidRPr="00F908BF">
              <w:rPr>
                <w:b/>
                <w:bCs/>
                <w:lang w:eastAsia="es-CR"/>
              </w:rPr>
              <w:t> </w:t>
            </w:r>
          </w:p>
        </w:tc>
        <w:tc>
          <w:tcPr>
            <w:tcW w:w="1134" w:type="dxa"/>
            <w:tcBorders>
              <w:top w:val="nil"/>
              <w:left w:val="nil"/>
              <w:bottom w:val="nil"/>
              <w:right w:val="nil"/>
            </w:tcBorders>
            <w:shd w:val="clear" w:color="auto" w:fill="auto"/>
            <w:noWrap/>
            <w:vAlign w:val="center"/>
            <w:hideMark/>
          </w:tcPr>
          <w:p w14:paraId="168939A9" w14:textId="77777777" w:rsidR="00F908BF" w:rsidRPr="00F908BF" w:rsidRDefault="00F908BF" w:rsidP="00F908BF">
            <w:pPr>
              <w:jc w:val="center"/>
              <w:rPr>
                <w:b/>
                <w:bCs/>
                <w:lang w:eastAsia="es-CR"/>
              </w:rPr>
            </w:pPr>
          </w:p>
        </w:tc>
        <w:tc>
          <w:tcPr>
            <w:tcW w:w="992" w:type="dxa"/>
            <w:tcBorders>
              <w:top w:val="nil"/>
              <w:left w:val="nil"/>
              <w:bottom w:val="nil"/>
              <w:right w:val="double" w:sz="6" w:space="0" w:color="auto"/>
            </w:tcBorders>
            <w:shd w:val="clear" w:color="auto" w:fill="auto"/>
            <w:noWrap/>
            <w:vAlign w:val="center"/>
            <w:hideMark/>
          </w:tcPr>
          <w:p w14:paraId="2975C17E" w14:textId="77777777" w:rsidR="00F908BF" w:rsidRPr="00F908BF" w:rsidRDefault="00F908BF" w:rsidP="00F908BF">
            <w:pPr>
              <w:jc w:val="center"/>
              <w:rPr>
                <w:b/>
                <w:bCs/>
                <w:lang w:eastAsia="es-CR"/>
              </w:rPr>
            </w:pPr>
            <w:r w:rsidRPr="00F908BF">
              <w:rPr>
                <w:b/>
                <w:bCs/>
                <w:lang w:eastAsia="es-CR"/>
              </w:rPr>
              <w:t> </w:t>
            </w:r>
          </w:p>
        </w:tc>
        <w:tc>
          <w:tcPr>
            <w:tcW w:w="1134" w:type="dxa"/>
            <w:tcBorders>
              <w:top w:val="single" w:sz="4" w:space="0" w:color="auto"/>
              <w:left w:val="nil"/>
              <w:bottom w:val="nil"/>
              <w:right w:val="nil"/>
            </w:tcBorders>
            <w:shd w:val="clear" w:color="auto" w:fill="auto"/>
            <w:noWrap/>
            <w:vAlign w:val="center"/>
            <w:hideMark/>
          </w:tcPr>
          <w:p w14:paraId="258CC1FC" w14:textId="77777777" w:rsidR="00F908BF" w:rsidRPr="00F908BF" w:rsidRDefault="00F908BF" w:rsidP="00F908BF">
            <w:pPr>
              <w:jc w:val="center"/>
              <w:rPr>
                <w:b/>
                <w:bCs/>
                <w:lang w:eastAsia="es-CR"/>
              </w:rPr>
            </w:pPr>
            <w:r w:rsidRPr="00F908BF">
              <w:rPr>
                <w:b/>
                <w:bCs/>
                <w:lang w:eastAsia="es-CR"/>
              </w:rPr>
              <w:t> </w:t>
            </w:r>
          </w:p>
        </w:tc>
        <w:tc>
          <w:tcPr>
            <w:tcW w:w="1276" w:type="dxa"/>
            <w:tcBorders>
              <w:top w:val="single" w:sz="4" w:space="0" w:color="auto"/>
              <w:left w:val="nil"/>
              <w:bottom w:val="nil"/>
              <w:right w:val="nil"/>
            </w:tcBorders>
            <w:shd w:val="clear" w:color="auto" w:fill="auto"/>
            <w:noWrap/>
            <w:vAlign w:val="center"/>
            <w:hideMark/>
          </w:tcPr>
          <w:p w14:paraId="23FAB7C4" w14:textId="77777777" w:rsidR="00F908BF" w:rsidRPr="00F908BF" w:rsidRDefault="00F908BF" w:rsidP="00F908BF">
            <w:pPr>
              <w:jc w:val="center"/>
              <w:rPr>
                <w:b/>
                <w:bCs/>
                <w:lang w:eastAsia="es-CR"/>
              </w:rPr>
            </w:pPr>
            <w:r w:rsidRPr="00F908BF">
              <w:rPr>
                <w:b/>
                <w:bCs/>
                <w:lang w:eastAsia="es-CR"/>
              </w:rPr>
              <w:t> </w:t>
            </w:r>
          </w:p>
        </w:tc>
      </w:tr>
      <w:tr w:rsidR="00F908BF" w:rsidRPr="00F908BF" w14:paraId="76616037" w14:textId="77777777" w:rsidTr="00CA19D3">
        <w:trPr>
          <w:gridAfter w:val="1"/>
          <w:wAfter w:w="283" w:type="dxa"/>
          <w:trHeight w:val="340"/>
          <w:jc w:val="center"/>
        </w:trPr>
        <w:tc>
          <w:tcPr>
            <w:tcW w:w="2552" w:type="dxa"/>
            <w:tcBorders>
              <w:top w:val="nil"/>
              <w:left w:val="nil"/>
              <w:bottom w:val="nil"/>
              <w:right w:val="single" w:sz="4" w:space="0" w:color="auto"/>
            </w:tcBorders>
            <w:shd w:val="clear" w:color="auto" w:fill="auto"/>
            <w:noWrap/>
            <w:vAlign w:val="center"/>
            <w:hideMark/>
          </w:tcPr>
          <w:p w14:paraId="1C88816F" w14:textId="77777777" w:rsidR="00F908BF" w:rsidRPr="00F908BF" w:rsidRDefault="00F908BF" w:rsidP="00F908BF">
            <w:pPr>
              <w:jc w:val="center"/>
              <w:rPr>
                <w:b/>
                <w:bCs/>
                <w:lang w:eastAsia="es-CR"/>
              </w:rPr>
            </w:pPr>
            <w:r w:rsidRPr="00F908BF">
              <w:rPr>
                <w:b/>
                <w:bCs/>
                <w:lang w:eastAsia="es-CR"/>
              </w:rPr>
              <w:t xml:space="preserve">Total </w:t>
            </w:r>
          </w:p>
        </w:tc>
        <w:tc>
          <w:tcPr>
            <w:tcW w:w="1134" w:type="dxa"/>
            <w:tcBorders>
              <w:top w:val="nil"/>
              <w:left w:val="nil"/>
              <w:bottom w:val="nil"/>
              <w:right w:val="nil"/>
            </w:tcBorders>
            <w:shd w:val="clear" w:color="auto" w:fill="auto"/>
            <w:noWrap/>
            <w:vAlign w:val="center"/>
          </w:tcPr>
          <w:p w14:paraId="3BDA4070" w14:textId="77777777" w:rsidR="00F908BF" w:rsidRPr="00F908BF" w:rsidRDefault="00F908BF" w:rsidP="00F908BF">
            <w:pPr>
              <w:jc w:val="center"/>
              <w:rPr>
                <w:b/>
                <w:bCs/>
                <w:lang w:eastAsia="es-CR"/>
              </w:rPr>
            </w:pPr>
            <w:r w:rsidRPr="00F908BF">
              <w:rPr>
                <w:b/>
                <w:bCs/>
              </w:rPr>
              <w:t>60 119</w:t>
            </w:r>
          </w:p>
        </w:tc>
        <w:tc>
          <w:tcPr>
            <w:tcW w:w="992" w:type="dxa"/>
            <w:tcBorders>
              <w:top w:val="nil"/>
              <w:left w:val="nil"/>
              <w:bottom w:val="nil"/>
              <w:right w:val="double" w:sz="6" w:space="0" w:color="auto"/>
            </w:tcBorders>
            <w:shd w:val="clear" w:color="auto" w:fill="auto"/>
            <w:noWrap/>
            <w:vAlign w:val="center"/>
          </w:tcPr>
          <w:p w14:paraId="3EE6DC9C" w14:textId="77777777" w:rsidR="00F908BF" w:rsidRPr="00F908BF" w:rsidRDefault="00F908BF" w:rsidP="00F908BF">
            <w:pPr>
              <w:jc w:val="center"/>
              <w:rPr>
                <w:b/>
                <w:bCs/>
                <w:lang w:eastAsia="es-CR"/>
              </w:rPr>
            </w:pPr>
            <w:r w:rsidRPr="00F908BF">
              <w:rPr>
                <w:b/>
                <w:bCs/>
              </w:rPr>
              <w:t>43 853</w:t>
            </w:r>
          </w:p>
        </w:tc>
        <w:tc>
          <w:tcPr>
            <w:tcW w:w="1134" w:type="dxa"/>
            <w:tcBorders>
              <w:top w:val="nil"/>
              <w:left w:val="nil"/>
              <w:bottom w:val="nil"/>
              <w:right w:val="nil"/>
            </w:tcBorders>
            <w:shd w:val="clear" w:color="auto" w:fill="auto"/>
            <w:noWrap/>
            <w:vAlign w:val="center"/>
          </w:tcPr>
          <w:p w14:paraId="39AA10EF" w14:textId="77777777" w:rsidR="00F908BF" w:rsidRPr="00F908BF" w:rsidRDefault="00F908BF" w:rsidP="00F908BF">
            <w:pPr>
              <w:jc w:val="center"/>
              <w:rPr>
                <w:b/>
                <w:bCs/>
                <w:lang w:eastAsia="es-CR"/>
              </w:rPr>
            </w:pPr>
            <w:r w:rsidRPr="00F908BF">
              <w:rPr>
                <w:b/>
                <w:bCs/>
              </w:rPr>
              <w:t>152 405</w:t>
            </w:r>
          </w:p>
        </w:tc>
        <w:tc>
          <w:tcPr>
            <w:tcW w:w="1276" w:type="dxa"/>
            <w:tcBorders>
              <w:top w:val="nil"/>
              <w:left w:val="nil"/>
              <w:bottom w:val="nil"/>
              <w:right w:val="nil"/>
            </w:tcBorders>
            <w:shd w:val="clear" w:color="auto" w:fill="auto"/>
            <w:noWrap/>
            <w:vAlign w:val="center"/>
          </w:tcPr>
          <w:p w14:paraId="4C586682" w14:textId="77777777" w:rsidR="00F908BF" w:rsidRPr="00F908BF" w:rsidRDefault="00F908BF" w:rsidP="00F908BF">
            <w:pPr>
              <w:jc w:val="center"/>
              <w:rPr>
                <w:b/>
                <w:bCs/>
                <w:lang w:eastAsia="es-CR"/>
              </w:rPr>
            </w:pPr>
            <w:r w:rsidRPr="00F908BF">
              <w:rPr>
                <w:b/>
                <w:bCs/>
              </w:rPr>
              <w:t>86 913</w:t>
            </w:r>
          </w:p>
        </w:tc>
      </w:tr>
      <w:tr w:rsidR="00F908BF" w:rsidRPr="00F908BF" w14:paraId="1A93FF0A"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10B519C4" w14:textId="77777777" w:rsidR="00F908BF" w:rsidRPr="00F908BF" w:rsidRDefault="00F908BF" w:rsidP="00F908BF">
            <w:pPr>
              <w:rPr>
                <w:lang w:eastAsia="es-CR"/>
              </w:rPr>
            </w:pPr>
            <w:r w:rsidRPr="00F908BF">
              <w:t>Persona Blanca</w:t>
            </w:r>
          </w:p>
        </w:tc>
        <w:tc>
          <w:tcPr>
            <w:tcW w:w="1134" w:type="dxa"/>
            <w:tcBorders>
              <w:top w:val="nil"/>
              <w:left w:val="nil"/>
              <w:bottom w:val="nil"/>
              <w:right w:val="nil"/>
            </w:tcBorders>
            <w:shd w:val="clear" w:color="auto" w:fill="auto"/>
            <w:noWrap/>
            <w:vAlign w:val="center"/>
          </w:tcPr>
          <w:p w14:paraId="0EAA2A61" w14:textId="77777777" w:rsidR="00F908BF" w:rsidRPr="00F908BF" w:rsidRDefault="00F908BF" w:rsidP="00F908BF">
            <w:pPr>
              <w:jc w:val="center"/>
              <w:rPr>
                <w:lang w:eastAsia="es-CR"/>
              </w:rPr>
            </w:pPr>
            <w:r w:rsidRPr="00F908BF">
              <w:t>564</w:t>
            </w:r>
          </w:p>
        </w:tc>
        <w:tc>
          <w:tcPr>
            <w:tcW w:w="992" w:type="dxa"/>
            <w:tcBorders>
              <w:top w:val="nil"/>
              <w:left w:val="nil"/>
              <w:bottom w:val="nil"/>
              <w:right w:val="double" w:sz="6" w:space="0" w:color="auto"/>
            </w:tcBorders>
            <w:shd w:val="clear" w:color="auto" w:fill="auto"/>
            <w:noWrap/>
            <w:vAlign w:val="center"/>
          </w:tcPr>
          <w:p w14:paraId="31288B3A" w14:textId="77777777" w:rsidR="00F908BF" w:rsidRPr="00F908BF" w:rsidRDefault="00F908BF" w:rsidP="00F908BF">
            <w:pPr>
              <w:jc w:val="center"/>
              <w:rPr>
                <w:lang w:eastAsia="es-CR"/>
              </w:rPr>
            </w:pPr>
            <w:r w:rsidRPr="00F908BF">
              <w:t>772</w:t>
            </w:r>
          </w:p>
        </w:tc>
        <w:tc>
          <w:tcPr>
            <w:tcW w:w="1134" w:type="dxa"/>
            <w:tcBorders>
              <w:top w:val="nil"/>
              <w:left w:val="nil"/>
              <w:bottom w:val="nil"/>
              <w:right w:val="nil"/>
            </w:tcBorders>
            <w:shd w:val="clear" w:color="auto" w:fill="auto"/>
            <w:noWrap/>
            <w:vAlign w:val="center"/>
          </w:tcPr>
          <w:p w14:paraId="7B720E8D" w14:textId="77777777" w:rsidR="00F908BF" w:rsidRPr="00F908BF" w:rsidRDefault="00F908BF" w:rsidP="00F908BF">
            <w:pPr>
              <w:jc w:val="center"/>
            </w:pPr>
            <w:r w:rsidRPr="00F908BF">
              <w:t>1 561</w:t>
            </w:r>
          </w:p>
        </w:tc>
        <w:tc>
          <w:tcPr>
            <w:tcW w:w="1276" w:type="dxa"/>
            <w:tcBorders>
              <w:top w:val="nil"/>
              <w:left w:val="nil"/>
              <w:bottom w:val="nil"/>
              <w:right w:val="nil"/>
            </w:tcBorders>
            <w:shd w:val="clear" w:color="auto" w:fill="auto"/>
            <w:noWrap/>
            <w:vAlign w:val="center"/>
          </w:tcPr>
          <w:p w14:paraId="61A5394C" w14:textId="77777777" w:rsidR="00F908BF" w:rsidRPr="00F908BF" w:rsidRDefault="00F908BF" w:rsidP="00F908BF">
            <w:pPr>
              <w:jc w:val="center"/>
              <w:rPr>
                <w:lang w:eastAsia="es-CR"/>
              </w:rPr>
            </w:pPr>
            <w:r w:rsidRPr="00F908BF">
              <w:t>862</w:t>
            </w:r>
          </w:p>
        </w:tc>
      </w:tr>
      <w:tr w:rsidR="00F908BF" w:rsidRPr="00F908BF" w14:paraId="58A03F6D"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3AABE1B9" w14:textId="77777777" w:rsidR="00F908BF" w:rsidRPr="00F908BF" w:rsidRDefault="00F908BF" w:rsidP="00F908BF">
            <w:pPr>
              <w:rPr>
                <w:lang w:eastAsia="es-CR"/>
              </w:rPr>
            </w:pPr>
            <w:r w:rsidRPr="00F908BF">
              <w:t>Persona Afrodescendiente</w:t>
            </w:r>
          </w:p>
        </w:tc>
        <w:tc>
          <w:tcPr>
            <w:tcW w:w="1134" w:type="dxa"/>
            <w:tcBorders>
              <w:top w:val="nil"/>
              <w:left w:val="nil"/>
              <w:bottom w:val="nil"/>
              <w:right w:val="nil"/>
            </w:tcBorders>
            <w:shd w:val="clear" w:color="auto" w:fill="auto"/>
            <w:noWrap/>
            <w:vAlign w:val="center"/>
          </w:tcPr>
          <w:p w14:paraId="6EFF4DCC" w14:textId="77777777" w:rsidR="00F908BF" w:rsidRPr="00F908BF" w:rsidRDefault="00F908BF" w:rsidP="00F908BF">
            <w:pPr>
              <w:jc w:val="center"/>
              <w:rPr>
                <w:lang w:eastAsia="es-CR"/>
              </w:rPr>
            </w:pPr>
            <w:r w:rsidRPr="00F908BF">
              <w:t>1 260</w:t>
            </w:r>
          </w:p>
        </w:tc>
        <w:tc>
          <w:tcPr>
            <w:tcW w:w="992" w:type="dxa"/>
            <w:tcBorders>
              <w:top w:val="nil"/>
              <w:left w:val="nil"/>
              <w:bottom w:val="nil"/>
              <w:right w:val="double" w:sz="6" w:space="0" w:color="auto"/>
            </w:tcBorders>
            <w:shd w:val="clear" w:color="auto" w:fill="auto"/>
            <w:noWrap/>
            <w:vAlign w:val="center"/>
          </w:tcPr>
          <w:p w14:paraId="535871E9" w14:textId="77777777" w:rsidR="00F908BF" w:rsidRPr="00F908BF" w:rsidRDefault="00F908BF" w:rsidP="00F908BF">
            <w:pPr>
              <w:jc w:val="center"/>
              <w:rPr>
                <w:lang w:eastAsia="es-CR"/>
              </w:rPr>
            </w:pPr>
            <w:r w:rsidRPr="00F908BF">
              <w:t>555</w:t>
            </w:r>
          </w:p>
        </w:tc>
        <w:tc>
          <w:tcPr>
            <w:tcW w:w="1134" w:type="dxa"/>
            <w:tcBorders>
              <w:top w:val="nil"/>
              <w:left w:val="nil"/>
              <w:bottom w:val="nil"/>
              <w:right w:val="nil"/>
            </w:tcBorders>
            <w:shd w:val="clear" w:color="auto" w:fill="auto"/>
            <w:noWrap/>
            <w:vAlign w:val="center"/>
          </w:tcPr>
          <w:p w14:paraId="0316D994" w14:textId="77777777" w:rsidR="00F908BF" w:rsidRPr="00F908BF" w:rsidRDefault="00F908BF" w:rsidP="00F908BF">
            <w:pPr>
              <w:jc w:val="center"/>
              <w:rPr>
                <w:lang w:eastAsia="es-CR"/>
              </w:rPr>
            </w:pPr>
            <w:r w:rsidRPr="00F908BF">
              <w:t>268</w:t>
            </w:r>
          </w:p>
        </w:tc>
        <w:tc>
          <w:tcPr>
            <w:tcW w:w="1276" w:type="dxa"/>
            <w:tcBorders>
              <w:top w:val="nil"/>
              <w:left w:val="nil"/>
              <w:bottom w:val="nil"/>
              <w:right w:val="nil"/>
            </w:tcBorders>
            <w:shd w:val="clear" w:color="auto" w:fill="auto"/>
            <w:noWrap/>
            <w:vAlign w:val="center"/>
          </w:tcPr>
          <w:p w14:paraId="1EA5C5C1" w14:textId="77777777" w:rsidR="00F908BF" w:rsidRPr="00F908BF" w:rsidRDefault="00F908BF" w:rsidP="00F908BF">
            <w:pPr>
              <w:jc w:val="center"/>
              <w:rPr>
                <w:lang w:eastAsia="es-CR"/>
              </w:rPr>
            </w:pPr>
            <w:r w:rsidRPr="00F908BF">
              <w:t>139</w:t>
            </w:r>
          </w:p>
        </w:tc>
      </w:tr>
      <w:tr w:rsidR="00F908BF" w:rsidRPr="00F908BF" w14:paraId="121451DB"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16AE1FED" w14:textId="77777777" w:rsidR="00F908BF" w:rsidRPr="00F908BF" w:rsidRDefault="00F908BF" w:rsidP="00F908BF">
            <w:pPr>
              <w:rPr>
                <w:lang w:eastAsia="es-CR"/>
              </w:rPr>
            </w:pPr>
            <w:r w:rsidRPr="00F908BF">
              <w:t>Persona Mestiza</w:t>
            </w:r>
          </w:p>
        </w:tc>
        <w:tc>
          <w:tcPr>
            <w:tcW w:w="1134" w:type="dxa"/>
            <w:tcBorders>
              <w:top w:val="nil"/>
              <w:left w:val="nil"/>
              <w:bottom w:val="nil"/>
              <w:right w:val="nil"/>
            </w:tcBorders>
            <w:shd w:val="clear" w:color="auto" w:fill="auto"/>
            <w:noWrap/>
            <w:vAlign w:val="center"/>
          </w:tcPr>
          <w:p w14:paraId="310B8D15" w14:textId="77777777" w:rsidR="00F908BF" w:rsidRPr="00F908BF" w:rsidRDefault="00F908BF" w:rsidP="00F908BF">
            <w:pPr>
              <w:jc w:val="center"/>
              <w:rPr>
                <w:lang w:eastAsia="es-CR"/>
              </w:rPr>
            </w:pPr>
            <w:r w:rsidRPr="00F908BF">
              <w:t>308</w:t>
            </w:r>
          </w:p>
        </w:tc>
        <w:tc>
          <w:tcPr>
            <w:tcW w:w="992" w:type="dxa"/>
            <w:tcBorders>
              <w:top w:val="nil"/>
              <w:left w:val="nil"/>
              <w:bottom w:val="nil"/>
              <w:right w:val="double" w:sz="6" w:space="0" w:color="auto"/>
            </w:tcBorders>
            <w:shd w:val="clear" w:color="auto" w:fill="auto"/>
            <w:noWrap/>
            <w:vAlign w:val="center"/>
          </w:tcPr>
          <w:p w14:paraId="23302B22" w14:textId="77777777" w:rsidR="00F908BF" w:rsidRPr="00F908BF" w:rsidRDefault="00F908BF" w:rsidP="00F908BF">
            <w:pPr>
              <w:jc w:val="center"/>
              <w:rPr>
                <w:lang w:eastAsia="es-CR"/>
              </w:rPr>
            </w:pPr>
            <w:r w:rsidRPr="00F908BF">
              <w:t>181</w:t>
            </w:r>
          </w:p>
        </w:tc>
        <w:tc>
          <w:tcPr>
            <w:tcW w:w="1134" w:type="dxa"/>
            <w:tcBorders>
              <w:top w:val="nil"/>
              <w:left w:val="nil"/>
              <w:bottom w:val="nil"/>
              <w:right w:val="nil"/>
            </w:tcBorders>
            <w:shd w:val="clear" w:color="auto" w:fill="auto"/>
            <w:noWrap/>
            <w:vAlign w:val="center"/>
          </w:tcPr>
          <w:p w14:paraId="09F37C4A" w14:textId="77777777" w:rsidR="00F908BF" w:rsidRPr="00F908BF" w:rsidRDefault="00F908BF" w:rsidP="00F908BF">
            <w:pPr>
              <w:jc w:val="center"/>
              <w:rPr>
                <w:lang w:eastAsia="es-CR"/>
              </w:rPr>
            </w:pPr>
            <w:r w:rsidRPr="00F908BF">
              <w:t>719</w:t>
            </w:r>
          </w:p>
        </w:tc>
        <w:tc>
          <w:tcPr>
            <w:tcW w:w="1276" w:type="dxa"/>
            <w:tcBorders>
              <w:top w:val="nil"/>
              <w:left w:val="nil"/>
              <w:bottom w:val="nil"/>
              <w:right w:val="nil"/>
            </w:tcBorders>
            <w:shd w:val="clear" w:color="auto" w:fill="auto"/>
            <w:noWrap/>
            <w:vAlign w:val="center"/>
          </w:tcPr>
          <w:p w14:paraId="5CF3DA8E" w14:textId="77777777" w:rsidR="00F908BF" w:rsidRPr="00F908BF" w:rsidRDefault="00F908BF" w:rsidP="00F908BF">
            <w:pPr>
              <w:jc w:val="center"/>
              <w:rPr>
                <w:lang w:eastAsia="es-CR"/>
              </w:rPr>
            </w:pPr>
            <w:r w:rsidRPr="00F908BF">
              <w:t>445</w:t>
            </w:r>
          </w:p>
        </w:tc>
      </w:tr>
      <w:tr w:rsidR="00F908BF" w:rsidRPr="00F908BF" w14:paraId="0E84FAA6"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3094F0FD" w14:textId="77777777" w:rsidR="00F908BF" w:rsidRPr="00F908BF" w:rsidRDefault="00F908BF" w:rsidP="00F908BF">
            <w:pPr>
              <w:rPr>
                <w:lang w:eastAsia="es-CR"/>
              </w:rPr>
            </w:pPr>
            <w:r w:rsidRPr="00F908BF">
              <w:t>Persona Indígena</w:t>
            </w:r>
          </w:p>
        </w:tc>
        <w:tc>
          <w:tcPr>
            <w:tcW w:w="1134" w:type="dxa"/>
            <w:tcBorders>
              <w:top w:val="nil"/>
              <w:left w:val="nil"/>
              <w:bottom w:val="nil"/>
              <w:right w:val="nil"/>
            </w:tcBorders>
            <w:shd w:val="clear" w:color="auto" w:fill="auto"/>
            <w:noWrap/>
            <w:vAlign w:val="center"/>
          </w:tcPr>
          <w:p w14:paraId="5CEDD6C0" w14:textId="77777777" w:rsidR="00F908BF" w:rsidRPr="00F908BF" w:rsidRDefault="00F908BF" w:rsidP="00F908BF">
            <w:pPr>
              <w:jc w:val="center"/>
              <w:rPr>
                <w:lang w:eastAsia="es-CR"/>
              </w:rPr>
            </w:pPr>
            <w:r w:rsidRPr="00F908BF">
              <w:t>198</w:t>
            </w:r>
          </w:p>
        </w:tc>
        <w:tc>
          <w:tcPr>
            <w:tcW w:w="992" w:type="dxa"/>
            <w:tcBorders>
              <w:top w:val="nil"/>
              <w:left w:val="nil"/>
              <w:bottom w:val="nil"/>
              <w:right w:val="double" w:sz="6" w:space="0" w:color="auto"/>
            </w:tcBorders>
            <w:shd w:val="clear" w:color="auto" w:fill="auto"/>
            <w:noWrap/>
            <w:vAlign w:val="center"/>
          </w:tcPr>
          <w:p w14:paraId="2B547079" w14:textId="77777777" w:rsidR="00F908BF" w:rsidRPr="00F908BF" w:rsidRDefault="00F908BF" w:rsidP="00F908BF">
            <w:pPr>
              <w:jc w:val="center"/>
              <w:rPr>
                <w:lang w:eastAsia="es-CR"/>
              </w:rPr>
            </w:pPr>
            <w:r w:rsidRPr="00F908BF">
              <w:t>268</w:t>
            </w:r>
          </w:p>
        </w:tc>
        <w:tc>
          <w:tcPr>
            <w:tcW w:w="1134" w:type="dxa"/>
            <w:tcBorders>
              <w:top w:val="nil"/>
              <w:left w:val="nil"/>
              <w:bottom w:val="nil"/>
              <w:right w:val="nil"/>
            </w:tcBorders>
            <w:shd w:val="clear" w:color="auto" w:fill="auto"/>
            <w:noWrap/>
            <w:vAlign w:val="center"/>
          </w:tcPr>
          <w:p w14:paraId="616B9AEF" w14:textId="77777777" w:rsidR="00F908BF" w:rsidRPr="00F908BF" w:rsidRDefault="00F908BF" w:rsidP="00F908BF">
            <w:pPr>
              <w:jc w:val="center"/>
              <w:rPr>
                <w:lang w:eastAsia="es-CR"/>
              </w:rPr>
            </w:pPr>
            <w:r w:rsidRPr="00F908BF">
              <w:t>33</w:t>
            </w:r>
          </w:p>
        </w:tc>
        <w:tc>
          <w:tcPr>
            <w:tcW w:w="1276" w:type="dxa"/>
            <w:tcBorders>
              <w:top w:val="nil"/>
              <w:left w:val="nil"/>
              <w:bottom w:val="nil"/>
              <w:right w:val="nil"/>
            </w:tcBorders>
            <w:shd w:val="clear" w:color="auto" w:fill="auto"/>
            <w:noWrap/>
            <w:vAlign w:val="center"/>
          </w:tcPr>
          <w:p w14:paraId="7823BFE0" w14:textId="77777777" w:rsidR="00F908BF" w:rsidRPr="00F908BF" w:rsidRDefault="00F908BF" w:rsidP="00F908BF">
            <w:pPr>
              <w:jc w:val="center"/>
              <w:rPr>
                <w:lang w:eastAsia="es-CR"/>
              </w:rPr>
            </w:pPr>
            <w:r w:rsidRPr="00F908BF">
              <w:t>16</w:t>
            </w:r>
          </w:p>
        </w:tc>
      </w:tr>
      <w:tr w:rsidR="00F908BF" w:rsidRPr="00F908BF" w14:paraId="0FFBF737"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1E9078F7" w14:textId="77777777" w:rsidR="00F908BF" w:rsidRPr="00F908BF" w:rsidRDefault="00F908BF" w:rsidP="00F908BF">
            <w:pPr>
              <w:rPr>
                <w:lang w:eastAsia="es-CR"/>
              </w:rPr>
            </w:pPr>
            <w:r w:rsidRPr="00F908BF">
              <w:t>Latino</w:t>
            </w:r>
          </w:p>
        </w:tc>
        <w:tc>
          <w:tcPr>
            <w:tcW w:w="1134" w:type="dxa"/>
            <w:tcBorders>
              <w:top w:val="nil"/>
              <w:left w:val="nil"/>
              <w:bottom w:val="nil"/>
              <w:right w:val="nil"/>
            </w:tcBorders>
            <w:shd w:val="clear" w:color="auto" w:fill="auto"/>
            <w:noWrap/>
            <w:vAlign w:val="center"/>
          </w:tcPr>
          <w:p w14:paraId="277D5A39" w14:textId="77777777" w:rsidR="00F908BF" w:rsidRPr="00F908BF" w:rsidRDefault="00F908BF" w:rsidP="00F908BF">
            <w:pPr>
              <w:jc w:val="center"/>
              <w:rPr>
                <w:lang w:eastAsia="es-CR"/>
              </w:rPr>
            </w:pPr>
            <w:r w:rsidRPr="00F908BF">
              <w:t>52</w:t>
            </w:r>
          </w:p>
        </w:tc>
        <w:tc>
          <w:tcPr>
            <w:tcW w:w="992" w:type="dxa"/>
            <w:tcBorders>
              <w:top w:val="nil"/>
              <w:left w:val="nil"/>
              <w:bottom w:val="nil"/>
              <w:right w:val="double" w:sz="6" w:space="0" w:color="auto"/>
            </w:tcBorders>
            <w:shd w:val="clear" w:color="auto" w:fill="auto"/>
            <w:noWrap/>
            <w:vAlign w:val="center"/>
          </w:tcPr>
          <w:p w14:paraId="0EFB02EB" w14:textId="77777777" w:rsidR="00F908BF" w:rsidRPr="00F908BF" w:rsidRDefault="00F908BF" w:rsidP="00F908BF">
            <w:pPr>
              <w:jc w:val="center"/>
              <w:rPr>
                <w:lang w:eastAsia="es-CR"/>
              </w:rPr>
            </w:pPr>
            <w:r w:rsidRPr="00F908BF">
              <w:t>14</w:t>
            </w:r>
          </w:p>
        </w:tc>
        <w:tc>
          <w:tcPr>
            <w:tcW w:w="1134" w:type="dxa"/>
            <w:tcBorders>
              <w:top w:val="nil"/>
              <w:left w:val="nil"/>
              <w:bottom w:val="nil"/>
              <w:right w:val="nil"/>
            </w:tcBorders>
            <w:shd w:val="clear" w:color="auto" w:fill="auto"/>
            <w:noWrap/>
            <w:vAlign w:val="center"/>
          </w:tcPr>
          <w:p w14:paraId="4EABAC6A" w14:textId="77777777" w:rsidR="00F908BF" w:rsidRPr="00F908BF" w:rsidRDefault="00F908BF" w:rsidP="00F908BF">
            <w:pPr>
              <w:jc w:val="center"/>
              <w:rPr>
                <w:lang w:eastAsia="es-CR"/>
              </w:rPr>
            </w:pPr>
            <w:r w:rsidRPr="00F908BF">
              <w:t>144</w:t>
            </w:r>
          </w:p>
        </w:tc>
        <w:tc>
          <w:tcPr>
            <w:tcW w:w="1276" w:type="dxa"/>
            <w:tcBorders>
              <w:top w:val="nil"/>
              <w:left w:val="nil"/>
              <w:bottom w:val="nil"/>
              <w:right w:val="nil"/>
            </w:tcBorders>
            <w:shd w:val="clear" w:color="auto" w:fill="auto"/>
            <w:noWrap/>
            <w:vAlign w:val="center"/>
          </w:tcPr>
          <w:p w14:paraId="2B023D72" w14:textId="77777777" w:rsidR="00F908BF" w:rsidRPr="00F908BF" w:rsidRDefault="00F908BF" w:rsidP="00F908BF">
            <w:pPr>
              <w:jc w:val="center"/>
              <w:rPr>
                <w:lang w:eastAsia="es-CR"/>
              </w:rPr>
            </w:pPr>
            <w:r w:rsidRPr="00F908BF">
              <w:t>80</w:t>
            </w:r>
          </w:p>
        </w:tc>
      </w:tr>
      <w:tr w:rsidR="00F908BF" w:rsidRPr="00F908BF" w14:paraId="6E31F24B"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5047A051" w14:textId="77777777" w:rsidR="00F908BF" w:rsidRPr="00F908BF" w:rsidRDefault="00F908BF" w:rsidP="00F908BF">
            <w:pPr>
              <w:rPr>
                <w:lang w:eastAsia="es-CR"/>
              </w:rPr>
            </w:pPr>
            <w:r w:rsidRPr="00F908BF">
              <w:t>Persona Mulata</w:t>
            </w:r>
          </w:p>
        </w:tc>
        <w:tc>
          <w:tcPr>
            <w:tcW w:w="1134" w:type="dxa"/>
            <w:tcBorders>
              <w:top w:val="nil"/>
              <w:left w:val="nil"/>
              <w:bottom w:val="nil"/>
              <w:right w:val="nil"/>
            </w:tcBorders>
            <w:shd w:val="clear" w:color="auto" w:fill="auto"/>
            <w:noWrap/>
            <w:vAlign w:val="center"/>
          </w:tcPr>
          <w:p w14:paraId="66DE2B20" w14:textId="77777777" w:rsidR="00F908BF" w:rsidRPr="00F908BF" w:rsidRDefault="00F908BF" w:rsidP="00F908BF">
            <w:pPr>
              <w:jc w:val="center"/>
              <w:rPr>
                <w:lang w:eastAsia="es-CR"/>
              </w:rPr>
            </w:pPr>
            <w:r w:rsidRPr="00F908BF">
              <w:t>31</w:t>
            </w:r>
          </w:p>
        </w:tc>
        <w:tc>
          <w:tcPr>
            <w:tcW w:w="992" w:type="dxa"/>
            <w:tcBorders>
              <w:top w:val="nil"/>
              <w:left w:val="nil"/>
              <w:bottom w:val="nil"/>
              <w:right w:val="double" w:sz="6" w:space="0" w:color="auto"/>
            </w:tcBorders>
            <w:shd w:val="clear" w:color="auto" w:fill="auto"/>
            <w:noWrap/>
            <w:vAlign w:val="center"/>
          </w:tcPr>
          <w:p w14:paraId="74295372" w14:textId="77777777" w:rsidR="00F908BF" w:rsidRPr="00F908BF" w:rsidRDefault="00F908BF" w:rsidP="00F908BF">
            <w:pPr>
              <w:jc w:val="center"/>
              <w:rPr>
                <w:lang w:eastAsia="es-CR"/>
              </w:rPr>
            </w:pPr>
            <w:r w:rsidRPr="00F908BF">
              <w:t>5</w:t>
            </w:r>
          </w:p>
        </w:tc>
        <w:tc>
          <w:tcPr>
            <w:tcW w:w="1134" w:type="dxa"/>
            <w:tcBorders>
              <w:top w:val="nil"/>
              <w:left w:val="nil"/>
              <w:bottom w:val="nil"/>
              <w:right w:val="nil"/>
            </w:tcBorders>
            <w:shd w:val="clear" w:color="auto" w:fill="auto"/>
            <w:noWrap/>
            <w:vAlign w:val="center"/>
          </w:tcPr>
          <w:p w14:paraId="70734109" w14:textId="77777777" w:rsidR="00F908BF" w:rsidRPr="00F908BF" w:rsidRDefault="00F908BF" w:rsidP="00F908BF">
            <w:pPr>
              <w:jc w:val="center"/>
              <w:rPr>
                <w:lang w:eastAsia="es-CR"/>
              </w:rPr>
            </w:pPr>
            <w:r w:rsidRPr="00F908BF">
              <w:t>19</w:t>
            </w:r>
          </w:p>
        </w:tc>
        <w:tc>
          <w:tcPr>
            <w:tcW w:w="1276" w:type="dxa"/>
            <w:tcBorders>
              <w:top w:val="nil"/>
              <w:left w:val="nil"/>
              <w:bottom w:val="nil"/>
              <w:right w:val="nil"/>
            </w:tcBorders>
            <w:shd w:val="clear" w:color="auto" w:fill="auto"/>
            <w:noWrap/>
            <w:vAlign w:val="center"/>
          </w:tcPr>
          <w:p w14:paraId="1092E398" w14:textId="77777777" w:rsidR="00F908BF" w:rsidRPr="00F908BF" w:rsidRDefault="00F908BF" w:rsidP="00F908BF">
            <w:pPr>
              <w:jc w:val="center"/>
              <w:rPr>
                <w:lang w:eastAsia="es-CR"/>
              </w:rPr>
            </w:pPr>
            <w:r w:rsidRPr="00F908BF">
              <w:t>10</w:t>
            </w:r>
          </w:p>
        </w:tc>
      </w:tr>
      <w:tr w:rsidR="00F908BF" w:rsidRPr="00F908BF" w14:paraId="2F02C663"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0D290A4E" w14:textId="77777777" w:rsidR="00F908BF" w:rsidRPr="00F908BF" w:rsidRDefault="00F908BF" w:rsidP="00F908BF">
            <w:pPr>
              <w:rPr>
                <w:lang w:eastAsia="es-CR"/>
              </w:rPr>
            </w:pPr>
            <w:r w:rsidRPr="00F908BF">
              <w:t>Persona Asiática</w:t>
            </w:r>
          </w:p>
        </w:tc>
        <w:tc>
          <w:tcPr>
            <w:tcW w:w="1134" w:type="dxa"/>
            <w:tcBorders>
              <w:top w:val="nil"/>
              <w:left w:val="nil"/>
              <w:bottom w:val="nil"/>
              <w:right w:val="nil"/>
            </w:tcBorders>
            <w:shd w:val="clear" w:color="auto" w:fill="auto"/>
            <w:noWrap/>
            <w:vAlign w:val="center"/>
          </w:tcPr>
          <w:p w14:paraId="7A7D0AE7" w14:textId="77777777" w:rsidR="00F908BF" w:rsidRPr="00F908BF" w:rsidRDefault="00F908BF" w:rsidP="00F908BF">
            <w:pPr>
              <w:jc w:val="center"/>
              <w:rPr>
                <w:lang w:eastAsia="es-CR"/>
              </w:rPr>
            </w:pPr>
            <w:r w:rsidRPr="00F908BF">
              <w:t>18</w:t>
            </w:r>
          </w:p>
        </w:tc>
        <w:tc>
          <w:tcPr>
            <w:tcW w:w="992" w:type="dxa"/>
            <w:tcBorders>
              <w:top w:val="nil"/>
              <w:left w:val="nil"/>
              <w:bottom w:val="nil"/>
              <w:right w:val="double" w:sz="6" w:space="0" w:color="auto"/>
            </w:tcBorders>
            <w:shd w:val="clear" w:color="auto" w:fill="auto"/>
            <w:noWrap/>
            <w:vAlign w:val="center"/>
          </w:tcPr>
          <w:p w14:paraId="2A184571" w14:textId="77777777" w:rsidR="00F908BF" w:rsidRPr="00F908BF" w:rsidRDefault="00F908BF" w:rsidP="00F908BF">
            <w:pPr>
              <w:jc w:val="center"/>
              <w:rPr>
                <w:lang w:eastAsia="es-CR"/>
              </w:rPr>
            </w:pPr>
            <w:r w:rsidRPr="00F908BF">
              <w:t>2</w:t>
            </w:r>
          </w:p>
        </w:tc>
        <w:tc>
          <w:tcPr>
            <w:tcW w:w="1134" w:type="dxa"/>
            <w:tcBorders>
              <w:top w:val="nil"/>
              <w:left w:val="nil"/>
              <w:bottom w:val="nil"/>
              <w:right w:val="nil"/>
            </w:tcBorders>
            <w:shd w:val="clear" w:color="auto" w:fill="auto"/>
            <w:noWrap/>
            <w:vAlign w:val="center"/>
          </w:tcPr>
          <w:p w14:paraId="002CCDE8" w14:textId="77777777" w:rsidR="00F908BF" w:rsidRPr="00F908BF" w:rsidRDefault="00F908BF" w:rsidP="00F908BF">
            <w:pPr>
              <w:jc w:val="center"/>
              <w:rPr>
                <w:lang w:eastAsia="es-CR"/>
              </w:rPr>
            </w:pPr>
            <w:r w:rsidRPr="00F908BF">
              <w:t>14</w:t>
            </w:r>
          </w:p>
        </w:tc>
        <w:tc>
          <w:tcPr>
            <w:tcW w:w="1276" w:type="dxa"/>
            <w:tcBorders>
              <w:top w:val="nil"/>
              <w:left w:val="nil"/>
              <w:bottom w:val="nil"/>
              <w:right w:val="nil"/>
            </w:tcBorders>
            <w:shd w:val="clear" w:color="auto" w:fill="auto"/>
            <w:noWrap/>
            <w:vAlign w:val="center"/>
          </w:tcPr>
          <w:p w14:paraId="51E3E631" w14:textId="77777777" w:rsidR="00F908BF" w:rsidRPr="00F908BF" w:rsidRDefault="00F908BF" w:rsidP="00F908BF">
            <w:pPr>
              <w:jc w:val="center"/>
              <w:rPr>
                <w:lang w:eastAsia="es-CR"/>
              </w:rPr>
            </w:pPr>
            <w:r w:rsidRPr="00F908BF">
              <w:t>1</w:t>
            </w:r>
          </w:p>
        </w:tc>
      </w:tr>
      <w:tr w:rsidR="00F908BF" w:rsidRPr="00F908BF" w14:paraId="50FEBB33"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18818B00" w14:textId="77777777" w:rsidR="00F908BF" w:rsidRPr="00F908BF" w:rsidRDefault="00F908BF" w:rsidP="00F908BF">
            <w:pPr>
              <w:rPr>
                <w:lang w:eastAsia="es-CR"/>
              </w:rPr>
            </w:pPr>
            <w:r w:rsidRPr="00F908BF">
              <w:t>Persona Negra</w:t>
            </w:r>
          </w:p>
        </w:tc>
        <w:tc>
          <w:tcPr>
            <w:tcW w:w="1134" w:type="dxa"/>
            <w:tcBorders>
              <w:top w:val="nil"/>
              <w:left w:val="nil"/>
              <w:bottom w:val="nil"/>
              <w:right w:val="nil"/>
            </w:tcBorders>
            <w:shd w:val="clear" w:color="auto" w:fill="auto"/>
            <w:noWrap/>
            <w:vAlign w:val="center"/>
          </w:tcPr>
          <w:p w14:paraId="3CBE39F8" w14:textId="77777777" w:rsidR="00F908BF" w:rsidRPr="00F908BF" w:rsidRDefault="00F908BF" w:rsidP="00F908BF">
            <w:pPr>
              <w:jc w:val="center"/>
              <w:rPr>
                <w:lang w:eastAsia="es-CR"/>
              </w:rPr>
            </w:pPr>
            <w:r w:rsidRPr="00F908BF">
              <w:t>0</w:t>
            </w:r>
          </w:p>
        </w:tc>
        <w:tc>
          <w:tcPr>
            <w:tcW w:w="992" w:type="dxa"/>
            <w:tcBorders>
              <w:top w:val="nil"/>
              <w:left w:val="nil"/>
              <w:bottom w:val="nil"/>
              <w:right w:val="double" w:sz="6" w:space="0" w:color="auto"/>
            </w:tcBorders>
            <w:shd w:val="clear" w:color="auto" w:fill="auto"/>
            <w:noWrap/>
            <w:vAlign w:val="center"/>
          </w:tcPr>
          <w:p w14:paraId="68C2B70F" w14:textId="77777777" w:rsidR="00F908BF" w:rsidRPr="00F908BF" w:rsidRDefault="00F908BF" w:rsidP="00F908BF">
            <w:pPr>
              <w:jc w:val="center"/>
              <w:rPr>
                <w:lang w:eastAsia="es-CR"/>
              </w:rPr>
            </w:pPr>
            <w:r w:rsidRPr="00F908BF">
              <w:t>0</w:t>
            </w:r>
          </w:p>
        </w:tc>
        <w:tc>
          <w:tcPr>
            <w:tcW w:w="1134" w:type="dxa"/>
            <w:tcBorders>
              <w:top w:val="nil"/>
              <w:left w:val="nil"/>
              <w:bottom w:val="nil"/>
              <w:right w:val="nil"/>
            </w:tcBorders>
            <w:shd w:val="clear" w:color="auto" w:fill="auto"/>
            <w:noWrap/>
            <w:vAlign w:val="center"/>
          </w:tcPr>
          <w:p w14:paraId="10F59DBB" w14:textId="77777777" w:rsidR="00F908BF" w:rsidRPr="00F908BF" w:rsidRDefault="00F908BF" w:rsidP="00F908BF">
            <w:pPr>
              <w:jc w:val="center"/>
              <w:rPr>
                <w:lang w:eastAsia="es-CR"/>
              </w:rPr>
            </w:pPr>
            <w:r w:rsidRPr="00F908BF">
              <w:t>2</w:t>
            </w:r>
          </w:p>
        </w:tc>
        <w:tc>
          <w:tcPr>
            <w:tcW w:w="1276" w:type="dxa"/>
            <w:tcBorders>
              <w:top w:val="nil"/>
              <w:left w:val="nil"/>
              <w:bottom w:val="nil"/>
              <w:right w:val="nil"/>
            </w:tcBorders>
            <w:shd w:val="clear" w:color="auto" w:fill="auto"/>
            <w:noWrap/>
            <w:vAlign w:val="center"/>
          </w:tcPr>
          <w:p w14:paraId="39B0DC43" w14:textId="77777777" w:rsidR="00F908BF" w:rsidRPr="00F908BF" w:rsidRDefault="00F908BF" w:rsidP="00F908BF">
            <w:pPr>
              <w:jc w:val="center"/>
              <w:rPr>
                <w:lang w:eastAsia="es-CR"/>
              </w:rPr>
            </w:pPr>
            <w:r w:rsidRPr="00F908BF">
              <w:t>3</w:t>
            </w:r>
          </w:p>
        </w:tc>
      </w:tr>
      <w:tr w:rsidR="00F908BF" w:rsidRPr="00F908BF" w14:paraId="4F0E91A4"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57606A98" w14:textId="77777777" w:rsidR="00F908BF" w:rsidRPr="00F908BF" w:rsidRDefault="00F908BF" w:rsidP="00F908BF">
            <w:pPr>
              <w:rPr>
                <w:lang w:eastAsia="es-CR"/>
              </w:rPr>
            </w:pPr>
            <w:r w:rsidRPr="00F908BF">
              <w:t>Europeo</w:t>
            </w:r>
          </w:p>
        </w:tc>
        <w:tc>
          <w:tcPr>
            <w:tcW w:w="1134" w:type="dxa"/>
            <w:tcBorders>
              <w:top w:val="nil"/>
              <w:left w:val="nil"/>
              <w:bottom w:val="nil"/>
              <w:right w:val="nil"/>
            </w:tcBorders>
            <w:shd w:val="clear" w:color="auto" w:fill="auto"/>
            <w:noWrap/>
            <w:vAlign w:val="center"/>
          </w:tcPr>
          <w:p w14:paraId="28E6259B" w14:textId="77777777" w:rsidR="00F908BF" w:rsidRPr="00F908BF" w:rsidRDefault="00F908BF" w:rsidP="00F908BF">
            <w:pPr>
              <w:jc w:val="center"/>
              <w:rPr>
                <w:lang w:eastAsia="es-CR"/>
              </w:rPr>
            </w:pPr>
            <w:r w:rsidRPr="00F908BF">
              <w:t>0</w:t>
            </w:r>
          </w:p>
        </w:tc>
        <w:tc>
          <w:tcPr>
            <w:tcW w:w="992" w:type="dxa"/>
            <w:tcBorders>
              <w:top w:val="nil"/>
              <w:left w:val="nil"/>
              <w:bottom w:val="nil"/>
              <w:right w:val="double" w:sz="6" w:space="0" w:color="auto"/>
            </w:tcBorders>
            <w:shd w:val="clear" w:color="auto" w:fill="auto"/>
            <w:noWrap/>
            <w:vAlign w:val="center"/>
          </w:tcPr>
          <w:p w14:paraId="203D83BA" w14:textId="77777777" w:rsidR="00F908BF" w:rsidRPr="00F908BF" w:rsidRDefault="00F908BF" w:rsidP="00F908BF">
            <w:pPr>
              <w:jc w:val="center"/>
              <w:rPr>
                <w:lang w:eastAsia="es-CR"/>
              </w:rPr>
            </w:pPr>
            <w:r w:rsidRPr="00F908BF">
              <w:t>1</w:t>
            </w:r>
          </w:p>
        </w:tc>
        <w:tc>
          <w:tcPr>
            <w:tcW w:w="1134" w:type="dxa"/>
            <w:tcBorders>
              <w:top w:val="nil"/>
              <w:left w:val="nil"/>
              <w:bottom w:val="nil"/>
              <w:right w:val="nil"/>
            </w:tcBorders>
            <w:shd w:val="clear" w:color="auto" w:fill="auto"/>
            <w:noWrap/>
            <w:vAlign w:val="center"/>
          </w:tcPr>
          <w:p w14:paraId="72F336EE" w14:textId="77777777" w:rsidR="00F908BF" w:rsidRPr="00F908BF" w:rsidRDefault="00F908BF" w:rsidP="00F908BF">
            <w:pPr>
              <w:jc w:val="center"/>
              <w:rPr>
                <w:lang w:eastAsia="es-CR"/>
              </w:rPr>
            </w:pPr>
            <w:r w:rsidRPr="00F908BF">
              <w:t>0</w:t>
            </w:r>
          </w:p>
        </w:tc>
        <w:tc>
          <w:tcPr>
            <w:tcW w:w="1276" w:type="dxa"/>
            <w:tcBorders>
              <w:top w:val="nil"/>
              <w:left w:val="nil"/>
              <w:bottom w:val="nil"/>
              <w:right w:val="nil"/>
            </w:tcBorders>
            <w:shd w:val="clear" w:color="auto" w:fill="auto"/>
            <w:noWrap/>
            <w:vAlign w:val="center"/>
          </w:tcPr>
          <w:p w14:paraId="778F49C9" w14:textId="77777777" w:rsidR="00F908BF" w:rsidRPr="00F908BF" w:rsidRDefault="00F908BF" w:rsidP="00F908BF">
            <w:pPr>
              <w:jc w:val="center"/>
              <w:rPr>
                <w:lang w:eastAsia="es-CR"/>
              </w:rPr>
            </w:pPr>
            <w:r w:rsidRPr="00F908BF">
              <w:t>0</w:t>
            </w:r>
          </w:p>
        </w:tc>
      </w:tr>
      <w:tr w:rsidR="00F908BF" w:rsidRPr="00F908BF" w14:paraId="1A311ED2" w14:textId="77777777" w:rsidTr="00CA19D3">
        <w:trPr>
          <w:gridAfter w:val="1"/>
          <w:wAfter w:w="283" w:type="dxa"/>
          <w:trHeight w:val="315"/>
          <w:jc w:val="center"/>
        </w:trPr>
        <w:tc>
          <w:tcPr>
            <w:tcW w:w="2552" w:type="dxa"/>
            <w:tcBorders>
              <w:top w:val="nil"/>
              <w:left w:val="nil"/>
              <w:bottom w:val="nil"/>
              <w:right w:val="single" w:sz="4" w:space="0" w:color="auto"/>
            </w:tcBorders>
            <w:shd w:val="clear" w:color="auto" w:fill="auto"/>
            <w:noWrap/>
          </w:tcPr>
          <w:p w14:paraId="7CF61086" w14:textId="77777777" w:rsidR="00F908BF" w:rsidRPr="00F908BF" w:rsidRDefault="00F908BF" w:rsidP="00F908BF">
            <w:pPr>
              <w:rPr>
                <w:lang w:eastAsia="es-CR"/>
              </w:rPr>
            </w:pPr>
            <w:r w:rsidRPr="00F908BF">
              <w:t>Otras etnias registradas</w:t>
            </w:r>
          </w:p>
        </w:tc>
        <w:tc>
          <w:tcPr>
            <w:tcW w:w="1134" w:type="dxa"/>
            <w:tcBorders>
              <w:top w:val="nil"/>
              <w:left w:val="nil"/>
              <w:bottom w:val="nil"/>
              <w:right w:val="nil"/>
            </w:tcBorders>
            <w:shd w:val="clear" w:color="auto" w:fill="auto"/>
            <w:noWrap/>
            <w:vAlign w:val="center"/>
          </w:tcPr>
          <w:p w14:paraId="06E4DD9E" w14:textId="77777777" w:rsidR="00F908BF" w:rsidRPr="00F908BF" w:rsidRDefault="00F908BF" w:rsidP="00F908BF">
            <w:pPr>
              <w:jc w:val="center"/>
              <w:rPr>
                <w:lang w:eastAsia="es-CR"/>
              </w:rPr>
            </w:pPr>
            <w:r w:rsidRPr="00F908BF">
              <w:t>8</w:t>
            </w:r>
          </w:p>
        </w:tc>
        <w:tc>
          <w:tcPr>
            <w:tcW w:w="992" w:type="dxa"/>
            <w:tcBorders>
              <w:top w:val="nil"/>
              <w:left w:val="nil"/>
              <w:bottom w:val="nil"/>
              <w:right w:val="double" w:sz="6" w:space="0" w:color="auto"/>
            </w:tcBorders>
            <w:shd w:val="clear" w:color="auto" w:fill="auto"/>
            <w:noWrap/>
            <w:vAlign w:val="center"/>
          </w:tcPr>
          <w:p w14:paraId="1516B079" w14:textId="77777777" w:rsidR="00F908BF" w:rsidRPr="00F908BF" w:rsidRDefault="00F908BF" w:rsidP="00F908BF">
            <w:pPr>
              <w:jc w:val="center"/>
              <w:rPr>
                <w:lang w:eastAsia="es-CR"/>
              </w:rPr>
            </w:pPr>
            <w:r w:rsidRPr="00F908BF">
              <w:t>0</w:t>
            </w:r>
          </w:p>
        </w:tc>
        <w:tc>
          <w:tcPr>
            <w:tcW w:w="1134" w:type="dxa"/>
            <w:tcBorders>
              <w:top w:val="nil"/>
              <w:left w:val="nil"/>
              <w:bottom w:val="nil"/>
              <w:right w:val="nil"/>
            </w:tcBorders>
            <w:shd w:val="clear" w:color="auto" w:fill="auto"/>
            <w:noWrap/>
            <w:vAlign w:val="center"/>
          </w:tcPr>
          <w:p w14:paraId="227CBCAB" w14:textId="77777777" w:rsidR="00F908BF" w:rsidRPr="00F908BF" w:rsidRDefault="00F908BF" w:rsidP="00F908BF">
            <w:pPr>
              <w:jc w:val="center"/>
              <w:rPr>
                <w:lang w:eastAsia="es-CR"/>
              </w:rPr>
            </w:pPr>
            <w:r w:rsidRPr="00F908BF">
              <w:t>2</w:t>
            </w:r>
          </w:p>
        </w:tc>
        <w:tc>
          <w:tcPr>
            <w:tcW w:w="1276" w:type="dxa"/>
            <w:tcBorders>
              <w:top w:val="nil"/>
              <w:left w:val="nil"/>
              <w:bottom w:val="nil"/>
              <w:right w:val="nil"/>
            </w:tcBorders>
            <w:shd w:val="clear" w:color="auto" w:fill="auto"/>
            <w:noWrap/>
            <w:vAlign w:val="center"/>
          </w:tcPr>
          <w:p w14:paraId="265EB421" w14:textId="77777777" w:rsidR="00F908BF" w:rsidRPr="00F908BF" w:rsidRDefault="00F908BF" w:rsidP="00F908BF">
            <w:pPr>
              <w:jc w:val="center"/>
              <w:rPr>
                <w:lang w:eastAsia="es-CR"/>
              </w:rPr>
            </w:pPr>
            <w:r w:rsidRPr="00F908BF">
              <w:t>4</w:t>
            </w:r>
          </w:p>
        </w:tc>
      </w:tr>
      <w:tr w:rsidR="00F908BF" w:rsidRPr="00F908BF" w14:paraId="573A90E3" w14:textId="77777777" w:rsidTr="00CA19D3">
        <w:trPr>
          <w:gridAfter w:val="1"/>
          <w:wAfter w:w="283" w:type="dxa"/>
          <w:trHeight w:val="315"/>
          <w:jc w:val="center"/>
        </w:trPr>
        <w:tc>
          <w:tcPr>
            <w:tcW w:w="2552" w:type="dxa"/>
            <w:tcBorders>
              <w:top w:val="nil"/>
              <w:left w:val="nil"/>
              <w:bottom w:val="single" w:sz="4" w:space="0" w:color="auto"/>
              <w:right w:val="single" w:sz="4" w:space="0" w:color="auto"/>
            </w:tcBorders>
            <w:shd w:val="clear" w:color="auto" w:fill="auto"/>
            <w:noWrap/>
            <w:vAlign w:val="center"/>
            <w:hideMark/>
          </w:tcPr>
          <w:p w14:paraId="6978270B" w14:textId="77777777" w:rsidR="00F908BF" w:rsidRPr="00F908BF" w:rsidRDefault="00F908BF" w:rsidP="00F908BF">
            <w:pPr>
              <w:jc w:val="center"/>
              <w:rPr>
                <w:lang w:eastAsia="es-CR"/>
              </w:rPr>
            </w:pPr>
            <w:r w:rsidRPr="00F908BF">
              <w:rPr>
                <w:lang w:eastAsia="es-CR"/>
              </w:rPr>
              <w:t> </w:t>
            </w:r>
          </w:p>
        </w:tc>
        <w:tc>
          <w:tcPr>
            <w:tcW w:w="1134" w:type="dxa"/>
            <w:tcBorders>
              <w:top w:val="nil"/>
              <w:left w:val="nil"/>
              <w:bottom w:val="single" w:sz="4" w:space="0" w:color="auto"/>
              <w:right w:val="nil"/>
            </w:tcBorders>
            <w:shd w:val="clear" w:color="auto" w:fill="auto"/>
            <w:noWrap/>
            <w:vAlign w:val="center"/>
            <w:hideMark/>
          </w:tcPr>
          <w:p w14:paraId="417EB926" w14:textId="77777777" w:rsidR="00F908BF" w:rsidRPr="00F908BF" w:rsidRDefault="00F908BF" w:rsidP="00F908BF">
            <w:pPr>
              <w:jc w:val="center"/>
              <w:rPr>
                <w:lang w:eastAsia="es-CR"/>
              </w:rPr>
            </w:pPr>
            <w:r w:rsidRPr="00F908BF">
              <w:rPr>
                <w:lang w:eastAsia="es-CR"/>
              </w:rPr>
              <w:t> </w:t>
            </w:r>
          </w:p>
        </w:tc>
        <w:tc>
          <w:tcPr>
            <w:tcW w:w="992" w:type="dxa"/>
            <w:tcBorders>
              <w:top w:val="nil"/>
              <w:left w:val="nil"/>
              <w:bottom w:val="single" w:sz="4" w:space="0" w:color="auto"/>
              <w:right w:val="double" w:sz="6" w:space="0" w:color="auto"/>
            </w:tcBorders>
            <w:shd w:val="clear" w:color="auto" w:fill="auto"/>
            <w:noWrap/>
            <w:vAlign w:val="center"/>
            <w:hideMark/>
          </w:tcPr>
          <w:p w14:paraId="3591ACB7" w14:textId="77777777" w:rsidR="00F908BF" w:rsidRPr="00F908BF" w:rsidRDefault="00F908BF" w:rsidP="00F908BF">
            <w:pPr>
              <w:jc w:val="center"/>
              <w:rPr>
                <w:lang w:eastAsia="es-CR"/>
              </w:rPr>
            </w:pPr>
            <w:r w:rsidRPr="00F908BF">
              <w:rPr>
                <w:lang w:eastAsia="es-CR"/>
              </w:rPr>
              <w:t> </w:t>
            </w:r>
          </w:p>
        </w:tc>
        <w:tc>
          <w:tcPr>
            <w:tcW w:w="1134" w:type="dxa"/>
            <w:tcBorders>
              <w:top w:val="nil"/>
              <w:left w:val="nil"/>
              <w:bottom w:val="single" w:sz="4" w:space="0" w:color="auto"/>
              <w:right w:val="nil"/>
            </w:tcBorders>
            <w:shd w:val="clear" w:color="auto" w:fill="auto"/>
            <w:noWrap/>
            <w:vAlign w:val="center"/>
            <w:hideMark/>
          </w:tcPr>
          <w:p w14:paraId="309BAE04" w14:textId="77777777" w:rsidR="00F908BF" w:rsidRPr="00F908BF" w:rsidRDefault="00F908BF" w:rsidP="00F908BF">
            <w:pPr>
              <w:jc w:val="center"/>
              <w:rPr>
                <w:lang w:eastAsia="es-CR"/>
              </w:rPr>
            </w:pPr>
            <w:r w:rsidRPr="00F908BF">
              <w:rPr>
                <w:lang w:eastAsia="es-CR"/>
              </w:rPr>
              <w:t> </w:t>
            </w:r>
          </w:p>
        </w:tc>
        <w:tc>
          <w:tcPr>
            <w:tcW w:w="1276" w:type="dxa"/>
            <w:tcBorders>
              <w:top w:val="nil"/>
              <w:left w:val="nil"/>
              <w:bottom w:val="single" w:sz="4" w:space="0" w:color="auto"/>
              <w:right w:val="nil"/>
            </w:tcBorders>
            <w:shd w:val="clear" w:color="auto" w:fill="auto"/>
            <w:noWrap/>
            <w:vAlign w:val="center"/>
            <w:hideMark/>
          </w:tcPr>
          <w:p w14:paraId="5F6F9882" w14:textId="77777777" w:rsidR="00F908BF" w:rsidRPr="00F908BF" w:rsidRDefault="00F908BF" w:rsidP="00F908BF">
            <w:pPr>
              <w:jc w:val="center"/>
              <w:rPr>
                <w:lang w:eastAsia="es-CR"/>
              </w:rPr>
            </w:pPr>
            <w:r w:rsidRPr="00F908BF">
              <w:rPr>
                <w:lang w:eastAsia="es-CR"/>
              </w:rPr>
              <w:t> </w:t>
            </w:r>
          </w:p>
        </w:tc>
      </w:tr>
      <w:tr w:rsidR="00F908BF" w:rsidRPr="00F908BF" w14:paraId="19A8F4A6" w14:textId="77777777" w:rsidTr="00CA19D3">
        <w:trPr>
          <w:gridAfter w:val="1"/>
          <w:wAfter w:w="283" w:type="dxa"/>
          <w:trHeight w:val="255"/>
          <w:jc w:val="center"/>
        </w:trPr>
        <w:tc>
          <w:tcPr>
            <w:tcW w:w="7088" w:type="dxa"/>
            <w:gridSpan w:val="5"/>
            <w:tcBorders>
              <w:top w:val="nil"/>
              <w:left w:val="nil"/>
              <w:bottom w:val="nil"/>
              <w:right w:val="nil"/>
            </w:tcBorders>
            <w:shd w:val="clear" w:color="auto" w:fill="auto"/>
            <w:noWrap/>
            <w:vAlign w:val="center"/>
            <w:hideMark/>
          </w:tcPr>
          <w:p w14:paraId="35FA4B2A" w14:textId="77777777" w:rsidR="00F908BF" w:rsidRPr="00F908BF" w:rsidRDefault="00F908BF" w:rsidP="00F908BF">
            <w:pPr>
              <w:rPr>
                <w:lang w:eastAsia="es-CR"/>
              </w:rPr>
            </w:pPr>
          </w:p>
          <w:p w14:paraId="7CD53040" w14:textId="665DC277" w:rsidR="00F908BF" w:rsidRPr="00F908BF" w:rsidRDefault="00F908BF" w:rsidP="00F908BF">
            <w:pPr>
              <w:rPr>
                <w:lang w:eastAsia="es-CR"/>
              </w:rPr>
            </w:pPr>
            <w:r w:rsidRPr="00F908BF">
              <w:rPr>
                <w:lang w:eastAsia="es-CR"/>
              </w:rPr>
              <w:t>Elaborado por: Subproceso de Estadística, Dirección de Planificación, 2019.</w:t>
            </w:r>
          </w:p>
        </w:tc>
      </w:tr>
    </w:tbl>
    <w:p w14:paraId="01BE3F47" w14:textId="77777777" w:rsidR="00F908BF" w:rsidRPr="00F908BF" w:rsidRDefault="00F908BF" w:rsidP="00F908BF"/>
    <w:p w14:paraId="3D165DF9" w14:textId="77777777" w:rsidR="00F908BF" w:rsidRPr="00F908BF" w:rsidRDefault="00F908BF" w:rsidP="00E62721">
      <w:pPr>
        <w:keepNext/>
        <w:widowControl w:val="0"/>
        <w:numPr>
          <w:ilvl w:val="0"/>
          <w:numId w:val="8"/>
        </w:numPr>
        <w:autoSpaceDE w:val="0"/>
        <w:autoSpaceDN w:val="0"/>
        <w:adjustRightInd w:val="0"/>
        <w:ind w:left="851" w:right="851" w:firstLine="709"/>
        <w:jc w:val="both"/>
        <w:rPr>
          <w:b/>
          <w:bCs/>
        </w:rPr>
      </w:pPr>
      <w:bookmarkStart w:id="23" w:name="_Toc56516266"/>
      <w:r w:rsidRPr="00F908BF">
        <w:rPr>
          <w:b/>
          <w:bCs/>
        </w:rPr>
        <w:t>ANEXOS</w:t>
      </w:r>
      <w:bookmarkEnd w:id="23"/>
    </w:p>
    <w:p w14:paraId="1E1FFDCA" w14:textId="77777777" w:rsidR="00F908BF" w:rsidRPr="00F908BF" w:rsidRDefault="00F908BF" w:rsidP="00F908BF">
      <w:pPr>
        <w:keepNext/>
        <w:widowControl w:val="0"/>
        <w:autoSpaceDE w:val="0"/>
        <w:autoSpaceDN w:val="0"/>
        <w:adjustRightInd w:val="0"/>
        <w:rPr>
          <w:b/>
          <w:bCs/>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3819"/>
      </w:tblGrid>
      <w:tr w:rsidR="00F908BF" w:rsidRPr="00F908BF" w14:paraId="48403879" w14:textId="77777777" w:rsidTr="00CA19D3">
        <w:trPr>
          <w:trHeight w:val="269"/>
          <w:jc w:val="center"/>
        </w:trPr>
        <w:tc>
          <w:tcPr>
            <w:tcW w:w="4960" w:type="dxa"/>
            <w:shd w:val="clear" w:color="auto" w:fill="D9D9D9"/>
          </w:tcPr>
          <w:p w14:paraId="4C57EA2D" w14:textId="77777777" w:rsidR="00F908BF" w:rsidRPr="00F908BF" w:rsidRDefault="00F908BF" w:rsidP="00F908BF">
            <w:pPr>
              <w:widowControl w:val="0"/>
              <w:autoSpaceDE w:val="0"/>
              <w:autoSpaceDN w:val="0"/>
              <w:adjustRightInd w:val="0"/>
              <w:jc w:val="center"/>
              <w:rPr>
                <w:b/>
              </w:rPr>
            </w:pPr>
            <w:r w:rsidRPr="00F908BF">
              <w:rPr>
                <w:b/>
              </w:rPr>
              <w:t xml:space="preserve">Tema </w:t>
            </w:r>
          </w:p>
        </w:tc>
        <w:tc>
          <w:tcPr>
            <w:tcW w:w="3819" w:type="dxa"/>
            <w:shd w:val="clear" w:color="auto" w:fill="D9D9D9"/>
          </w:tcPr>
          <w:p w14:paraId="63BF983D" w14:textId="77777777" w:rsidR="00F908BF" w:rsidRPr="00F908BF" w:rsidRDefault="00F908BF" w:rsidP="00F908BF">
            <w:pPr>
              <w:widowControl w:val="0"/>
              <w:autoSpaceDE w:val="0"/>
              <w:autoSpaceDN w:val="0"/>
              <w:adjustRightInd w:val="0"/>
              <w:jc w:val="center"/>
              <w:rPr>
                <w:b/>
              </w:rPr>
            </w:pPr>
            <w:r w:rsidRPr="00F908BF">
              <w:rPr>
                <w:b/>
              </w:rPr>
              <w:t>Informe/anexo</w:t>
            </w:r>
          </w:p>
        </w:tc>
      </w:tr>
      <w:tr w:rsidR="00F908BF" w:rsidRPr="00F908BF" w14:paraId="5874A04A" w14:textId="77777777" w:rsidTr="00CA19D3">
        <w:trPr>
          <w:trHeight w:val="523"/>
          <w:jc w:val="center"/>
        </w:trPr>
        <w:tc>
          <w:tcPr>
            <w:tcW w:w="4960" w:type="dxa"/>
            <w:vAlign w:val="center"/>
          </w:tcPr>
          <w:p w14:paraId="62C34B67" w14:textId="77777777" w:rsidR="00F908BF" w:rsidRPr="00F908BF" w:rsidRDefault="00F908BF" w:rsidP="00F908BF">
            <w:pPr>
              <w:widowControl w:val="0"/>
              <w:autoSpaceDE w:val="0"/>
              <w:autoSpaceDN w:val="0"/>
              <w:adjustRightInd w:val="0"/>
              <w:jc w:val="both"/>
            </w:pPr>
            <w:r w:rsidRPr="00F908BF">
              <w:t xml:space="preserve">Cuadros anuales de Cobro Judicial </w:t>
            </w:r>
          </w:p>
        </w:tc>
        <w:tc>
          <w:tcPr>
            <w:tcW w:w="3819" w:type="dxa"/>
            <w:vAlign w:val="center"/>
          </w:tcPr>
          <w:p w14:paraId="79309943" w14:textId="77777777" w:rsidR="00F908BF" w:rsidRPr="00F908BF" w:rsidRDefault="00F908BF" w:rsidP="00F908BF">
            <w:pPr>
              <w:widowControl w:val="0"/>
              <w:autoSpaceDE w:val="0"/>
              <w:autoSpaceDN w:val="0"/>
              <w:adjustRightInd w:val="0"/>
              <w:jc w:val="center"/>
            </w:pPr>
            <w:r w:rsidRPr="00F908BF">
              <w:t>…</w:t>
            </w:r>
          </w:p>
        </w:tc>
      </w:tr>
      <w:tr w:rsidR="00F908BF" w:rsidRPr="00F908BF" w14:paraId="3FEB7D3C" w14:textId="77777777" w:rsidTr="00CA19D3">
        <w:trPr>
          <w:trHeight w:val="523"/>
          <w:jc w:val="center"/>
        </w:trPr>
        <w:tc>
          <w:tcPr>
            <w:tcW w:w="4960" w:type="dxa"/>
            <w:vAlign w:val="center"/>
          </w:tcPr>
          <w:p w14:paraId="0D3627F4" w14:textId="77777777" w:rsidR="00F908BF" w:rsidRPr="00F908BF" w:rsidRDefault="00F908BF" w:rsidP="00F908BF">
            <w:pPr>
              <w:widowControl w:val="0"/>
              <w:autoSpaceDE w:val="0"/>
              <w:autoSpaceDN w:val="0"/>
              <w:adjustRightInd w:val="0"/>
              <w:jc w:val="both"/>
              <w:rPr>
                <w:b/>
                <w:bCs/>
              </w:rPr>
            </w:pPr>
            <w:r w:rsidRPr="00F908BF">
              <w:rPr>
                <w:b/>
                <w:bCs/>
              </w:rPr>
              <w:t>Cuadros de personas intervinientes en materia de Cobro Judicial</w:t>
            </w:r>
          </w:p>
        </w:tc>
        <w:tc>
          <w:tcPr>
            <w:tcW w:w="3819" w:type="dxa"/>
            <w:vAlign w:val="center"/>
          </w:tcPr>
          <w:p w14:paraId="71A772C9" w14:textId="77777777" w:rsidR="00F908BF" w:rsidRPr="00F908BF" w:rsidRDefault="00F908BF" w:rsidP="00F908BF">
            <w:pPr>
              <w:widowControl w:val="0"/>
              <w:autoSpaceDE w:val="0"/>
              <w:autoSpaceDN w:val="0"/>
              <w:adjustRightInd w:val="0"/>
              <w:jc w:val="center"/>
              <w:rPr>
                <w:b/>
                <w:bCs/>
              </w:rPr>
            </w:pPr>
            <w:r w:rsidRPr="00F908BF">
              <w:rPr>
                <w:b/>
                <w:bCs/>
              </w:rPr>
              <w:t>…</w:t>
            </w:r>
          </w:p>
        </w:tc>
      </w:tr>
    </w:tbl>
    <w:p w14:paraId="48303625" w14:textId="77777777" w:rsidR="00F908BF" w:rsidRPr="00F908BF" w:rsidRDefault="00F908BF" w:rsidP="00F908BF">
      <w:pPr>
        <w:tabs>
          <w:tab w:val="left" w:pos="1740"/>
        </w:tabs>
      </w:pPr>
    </w:p>
    <w:bookmarkEnd w:id="5"/>
    <w:p w14:paraId="7C9A10FD" w14:textId="5E224E5E" w:rsidR="00F908BF" w:rsidRPr="00F908BF" w:rsidRDefault="00F908BF" w:rsidP="00F908BF">
      <w:pPr>
        <w:ind w:left="851" w:right="851" w:firstLine="709"/>
        <w:jc w:val="right"/>
        <w:rPr>
          <w:i/>
        </w:rPr>
      </w:pPr>
      <w:r w:rsidRPr="00F908BF">
        <w:rPr>
          <w:i/>
        </w:rPr>
        <w:t xml:space="preserve"> (…)</w:t>
      </w:r>
    </w:p>
    <w:p w14:paraId="65254A42" w14:textId="77777777" w:rsidR="00F908BF" w:rsidRPr="00F908BF" w:rsidRDefault="00F908BF" w:rsidP="00F908BF">
      <w:pPr>
        <w:ind w:left="851" w:right="851" w:firstLine="709"/>
        <w:jc w:val="right"/>
        <w:rPr>
          <w:i/>
        </w:rPr>
      </w:pPr>
    </w:p>
    <w:p w14:paraId="3D8ABB29" w14:textId="77777777" w:rsidR="00F908BF" w:rsidRPr="00F908BF" w:rsidRDefault="00F908BF" w:rsidP="00F908BF">
      <w:pPr>
        <w:ind w:left="851" w:right="851" w:firstLine="709"/>
        <w:jc w:val="center"/>
        <w:rPr>
          <w:b/>
          <w:bCs/>
          <w:i/>
        </w:rPr>
      </w:pPr>
      <w:r w:rsidRPr="00F908BF">
        <w:rPr>
          <w:b/>
          <w:bCs/>
          <w:i/>
        </w:rPr>
        <w:t>-0-</w:t>
      </w:r>
    </w:p>
    <w:p w14:paraId="0E3AFA7A" w14:textId="77777777" w:rsidR="00F908BF" w:rsidRPr="00F908BF" w:rsidRDefault="00F908BF" w:rsidP="00F908BF">
      <w:pPr>
        <w:ind w:left="851" w:right="851" w:firstLine="709"/>
        <w:jc w:val="center"/>
        <w:rPr>
          <w:i/>
        </w:rPr>
      </w:pPr>
    </w:p>
    <w:p w14:paraId="5B7A392E" w14:textId="34C719B2" w:rsidR="004059E4" w:rsidRPr="00F908BF" w:rsidRDefault="00F908BF" w:rsidP="00F908BF">
      <w:pPr>
        <w:ind w:firstLine="708"/>
        <w:jc w:val="both"/>
      </w:pPr>
      <w:r w:rsidRPr="00F908BF">
        <w:rPr>
          <w:b/>
        </w:rPr>
        <w:t>Se acordó: 1.)</w:t>
      </w:r>
      <w:r w:rsidRPr="00F908BF">
        <w:rPr>
          <w:bCs/>
        </w:rPr>
        <w:t xml:space="preserve"> Tener por recibido el informe </w:t>
      </w:r>
      <w:proofErr w:type="spellStart"/>
      <w:r w:rsidRPr="00F908BF">
        <w:rPr>
          <w:bCs/>
        </w:rPr>
        <w:t>Nº</w:t>
      </w:r>
      <w:proofErr w:type="spellEnd"/>
      <w:r w:rsidRPr="00F908BF">
        <w:rPr>
          <w:bCs/>
        </w:rPr>
        <w:t xml:space="preserve"> </w:t>
      </w:r>
      <w:r w:rsidRPr="00F908BF">
        <w:rPr>
          <w:snapToGrid w:val="0"/>
        </w:rPr>
        <w:t xml:space="preserve">161-PLA-AJ-ES-2021 </w:t>
      </w:r>
      <w:r w:rsidRPr="00F908BF">
        <w:rPr>
          <w:bCs/>
        </w:rPr>
        <w:t>de la Dirección de Planificación</w:t>
      </w:r>
      <w:r w:rsidRPr="00F908BF">
        <w:t xml:space="preserve">, relacionado con los cuadros estadísticos y análisis, sobre los movimientos de trabajo en los juzgados competentes en materia de Cobro Judicial, durante el 2019 y el último quinquenio. </w:t>
      </w:r>
      <w:r w:rsidRPr="00F908BF">
        <w:rPr>
          <w:b/>
          <w:bCs/>
        </w:rPr>
        <w:t>2.)</w:t>
      </w:r>
      <w:r w:rsidRPr="00F908BF">
        <w:t xml:space="preserve"> Tomar nota de la información expuesta en el informe, así como de los datos más relevantes que se extraen del mismo, destacándose: Los resultados de los principales indicadores de gestión judicial en los juzgados de Cobro Judicial, durante el año 2019, revelan que la razón de congestión es de 7,7; la tasa de pendencia 73,9%, la tasa </w:t>
      </w:r>
      <w:r w:rsidRPr="00F908BF">
        <w:lastRenderedPageBreak/>
        <w:t xml:space="preserve">de resolución 12,9% y la tasa de inactividad 13,2%. Los juzgados de Cobro Judicial registraron 237.736 nuevos expedientes en el presente año, cantidad inferior en 6.515 unidades en comparación con el volumen recibido en el 2018, para una baja porcentual de 2,7%. Las principales razones que condujeron a la resolución de los 131.063 procesos cobratorios durante el 2019 se relacionaron con el logro de 61.957 satisfacciones extraprocesales sin ejecución posterior (47,2%), además de 36.359 incompetencias por Reforma Civil (27,7%), de 11.080 procesos inadmisibles sin condena (8,4%), de 7.353 desistimientos totales sin ejecución posterior (5,6%) y de 4.343 rechazados de plano del proceso sin ejecución posterior (3,3%), abarcando estos cinco procedimientos al 92,3% de lo ilustrado. </w:t>
      </w:r>
      <w:r w:rsidRPr="00F908BF">
        <w:rPr>
          <w:b/>
          <w:bCs/>
        </w:rPr>
        <w:t xml:space="preserve">3.) </w:t>
      </w:r>
      <w:r w:rsidRPr="00F908BF">
        <w:rPr>
          <w:bCs/>
        </w:rPr>
        <w:t>Los Juzgados competentes en materia de Cobro</w:t>
      </w:r>
      <w:r w:rsidRPr="00F908BF">
        <w:rPr>
          <w:b/>
          <w:bCs/>
        </w:rPr>
        <w:t xml:space="preserve"> </w:t>
      </w:r>
      <w:r w:rsidRPr="00F908BF">
        <w:t xml:space="preserve">deberán considerar las oportunidades de mejora sugeridas en este informe por la Dirección de Planificación. </w:t>
      </w:r>
      <w:r w:rsidRPr="00F908BF">
        <w:rPr>
          <w:b/>
        </w:rPr>
        <w:t>4.)</w:t>
      </w:r>
      <w:r w:rsidRPr="00F908BF">
        <w:t xml:space="preserve"> Hacer este acuerdo de conocimiento de la Dirección de Planificación, de los </w:t>
      </w:r>
      <w:r w:rsidRPr="00F908BF">
        <w:rPr>
          <w:bCs/>
        </w:rPr>
        <w:t>Juzgados competentes en materia de Cobro</w:t>
      </w:r>
      <w:r w:rsidRPr="00F908BF">
        <w:t>; de la Comisión de la Jurisdicción Civil; del Departamento de Prensa y Comunicación Organizacional, de la Auditoría Judicial, así como de la Inspección Judicial, para lo que a cada una corresponda</w:t>
      </w:r>
      <w:r w:rsidR="00207D65" w:rsidRPr="00F908BF">
        <w:t>.</w:t>
      </w:r>
      <w:r w:rsidR="004059E4" w:rsidRPr="00F908BF">
        <w:rPr>
          <w:b/>
          <w:bCs/>
          <w:color w:val="000000" w:themeColor="text1"/>
          <w:lang w:val="es-ES"/>
        </w:rPr>
        <w:t>”</w:t>
      </w:r>
    </w:p>
    <w:p w14:paraId="707C64B2" w14:textId="77777777" w:rsidR="00BC54D2" w:rsidRPr="00F908BF" w:rsidRDefault="00BC54D2" w:rsidP="00F908BF">
      <w:pPr>
        <w:jc w:val="center"/>
        <w:rPr>
          <w:b/>
          <w:bCs/>
          <w:color w:val="000000" w:themeColor="text1"/>
          <w:lang w:val="es-ES"/>
        </w:rPr>
      </w:pPr>
    </w:p>
    <w:p w14:paraId="0B887CB9" w14:textId="77777777" w:rsidR="00207D65" w:rsidRPr="00F908BF" w:rsidRDefault="00207D65" w:rsidP="00F908BF">
      <w:pPr>
        <w:jc w:val="center"/>
        <w:rPr>
          <w:b/>
          <w:bCs/>
          <w:color w:val="000000" w:themeColor="text1"/>
          <w:lang w:val="es-ES"/>
        </w:rPr>
      </w:pPr>
    </w:p>
    <w:p w14:paraId="781A3C89" w14:textId="09292BF8" w:rsidR="004059E4" w:rsidRPr="00F908BF" w:rsidRDefault="004059E4" w:rsidP="00F908BF">
      <w:pPr>
        <w:jc w:val="center"/>
        <w:rPr>
          <w:b/>
          <w:bCs/>
          <w:color w:val="000000" w:themeColor="text1"/>
          <w:lang w:val="es-ES"/>
        </w:rPr>
      </w:pPr>
      <w:r w:rsidRPr="00F908BF">
        <w:rPr>
          <w:b/>
          <w:bCs/>
          <w:color w:val="000000" w:themeColor="text1"/>
          <w:lang w:val="es-ES"/>
        </w:rPr>
        <w:t>Atentamente,</w:t>
      </w:r>
    </w:p>
    <w:p w14:paraId="219144D7" w14:textId="77777777" w:rsidR="004059E4" w:rsidRPr="00F908BF" w:rsidRDefault="004059E4" w:rsidP="00F908BF">
      <w:pPr>
        <w:jc w:val="center"/>
        <w:rPr>
          <w:b/>
          <w:bCs/>
          <w:color w:val="000000" w:themeColor="text1"/>
          <w:lang w:val="es-ES"/>
        </w:rPr>
      </w:pPr>
    </w:p>
    <w:p w14:paraId="5D0AA354" w14:textId="73B3A83D" w:rsidR="004059E4" w:rsidRPr="00F908BF" w:rsidRDefault="004059E4" w:rsidP="00F908BF">
      <w:pPr>
        <w:jc w:val="center"/>
        <w:rPr>
          <w:b/>
          <w:bCs/>
          <w:color w:val="000000" w:themeColor="text1"/>
          <w:lang w:val="es-ES"/>
        </w:rPr>
      </w:pPr>
    </w:p>
    <w:p w14:paraId="4E4A21F2" w14:textId="77777777" w:rsidR="00A936A2" w:rsidRPr="00F908BF" w:rsidRDefault="00A936A2" w:rsidP="00F908BF">
      <w:pPr>
        <w:jc w:val="center"/>
        <w:rPr>
          <w:b/>
          <w:bCs/>
          <w:color w:val="000000" w:themeColor="text1"/>
          <w:lang w:val="es-ES"/>
        </w:rPr>
      </w:pPr>
    </w:p>
    <w:p w14:paraId="6C0A2EE5" w14:textId="77777777" w:rsidR="00355717" w:rsidRPr="0065670D" w:rsidRDefault="00355717" w:rsidP="00355717">
      <w:pPr>
        <w:jc w:val="center"/>
        <w:rPr>
          <w:b/>
          <w:bCs/>
          <w:lang w:val="es-ES"/>
        </w:rPr>
      </w:pPr>
      <w:bookmarkStart w:id="24" w:name="_Hlk65054857"/>
      <w:bookmarkStart w:id="25" w:name="_Hlk67294785"/>
      <w:r w:rsidRPr="0065670D">
        <w:rPr>
          <w:b/>
          <w:bCs/>
          <w:lang w:val="es-ES"/>
        </w:rPr>
        <w:t>Lic. Carlos T.  Mora Rodríguez</w:t>
      </w:r>
    </w:p>
    <w:p w14:paraId="5DB5FF26" w14:textId="77777777" w:rsidR="00355717" w:rsidRPr="0065670D" w:rsidRDefault="00355717" w:rsidP="00355717">
      <w:pPr>
        <w:jc w:val="center"/>
        <w:rPr>
          <w:b/>
          <w:bCs/>
          <w:lang w:val="es-ES"/>
        </w:rPr>
      </w:pPr>
      <w:r w:rsidRPr="0065670D">
        <w:rPr>
          <w:b/>
          <w:bCs/>
          <w:lang w:val="es-ES"/>
        </w:rPr>
        <w:t>Subsecretario General Interino</w:t>
      </w:r>
    </w:p>
    <w:p w14:paraId="74DC9392" w14:textId="2039C0C5" w:rsidR="00467EA5" w:rsidRDefault="00355717" w:rsidP="00355717">
      <w:pPr>
        <w:jc w:val="center"/>
        <w:rPr>
          <w:b/>
          <w:bCs/>
          <w:lang w:val="es-ES"/>
        </w:rPr>
      </w:pPr>
      <w:r w:rsidRPr="0065670D">
        <w:rPr>
          <w:b/>
          <w:bCs/>
          <w:lang w:val="es-ES"/>
        </w:rPr>
        <w:t>Corte Suprema de Justicia</w:t>
      </w:r>
      <w:bookmarkEnd w:id="25"/>
    </w:p>
    <w:p w14:paraId="62A5112B" w14:textId="77777777" w:rsidR="00355717" w:rsidRPr="00F908BF" w:rsidRDefault="00355717" w:rsidP="00355717">
      <w:pPr>
        <w:jc w:val="center"/>
        <w:rPr>
          <w:b/>
          <w:bCs/>
          <w:lang w:val="es-ES"/>
        </w:rPr>
      </w:pPr>
    </w:p>
    <w:bookmarkEnd w:id="24"/>
    <w:p w14:paraId="0C4F5EBF" w14:textId="6A7AE59F" w:rsidR="001B346C" w:rsidRPr="00F908BF" w:rsidRDefault="004059E4" w:rsidP="00F908BF">
      <w:pPr>
        <w:pStyle w:val="Textoindependiente"/>
        <w:spacing w:after="0"/>
        <w:rPr>
          <w:rFonts w:eastAsia="Calibri"/>
          <w:color w:val="000000" w:themeColor="text1"/>
          <w:sz w:val="24"/>
          <w:szCs w:val="24"/>
          <w:shd w:val="clear" w:color="auto" w:fill="FFFFFF"/>
          <w:lang w:eastAsia="es-CR"/>
        </w:rPr>
      </w:pPr>
      <w:r w:rsidRPr="00F908BF">
        <w:rPr>
          <w:rFonts w:eastAsia="Calibri"/>
          <w:color w:val="000000" w:themeColor="text1"/>
          <w:sz w:val="24"/>
          <w:szCs w:val="24"/>
          <w:shd w:val="clear" w:color="auto" w:fill="FFFFFF"/>
          <w:lang w:eastAsia="es-CR"/>
        </w:rPr>
        <w:t>c:      </w:t>
      </w:r>
      <w:r w:rsidR="00F908BF" w:rsidRPr="00F908BF">
        <w:rPr>
          <w:rFonts w:eastAsia="Calibri"/>
          <w:color w:val="000000" w:themeColor="text1"/>
          <w:sz w:val="24"/>
          <w:szCs w:val="24"/>
          <w:shd w:val="clear" w:color="auto" w:fill="FFFFFF"/>
          <w:lang w:eastAsia="es-CR"/>
        </w:rPr>
        <w:t xml:space="preserve">  Tribunal de la Inspección Judicial</w:t>
      </w:r>
    </w:p>
    <w:p w14:paraId="281CD559" w14:textId="674A210F" w:rsidR="00F908BF" w:rsidRPr="00F908BF" w:rsidRDefault="00F908BF" w:rsidP="00F908BF">
      <w:pPr>
        <w:pStyle w:val="Textoindependiente"/>
        <w:spacing w:after="0"/>
        <w:rPr>
          <w:sz w:val="24"/>
          <w:szCs w:val="24"/>
        </w:rPr>
      </w:pPr>
      <w:r w:rsidRPr="00F908BF">
        <w:rPr>
          <w:rFonts w:eastAsia="Calibri"/>
          <w:color w:val="000000" w:themeColor="text1"/>
          <w:sz w:val="24"/>
          <w:szCs w:val="24"/>
          <w:shd w:val="clear" w:color="auto" w:fill="FFFFFF"/>
          <w:lang w:eastAsia="es-CR"/>
        </w:rPr>
        <w:tab/>
      </w:r>
      <w:r w:rsidRPr="00F908BF">
        <w:rPr>
          <w:sz w:val="24"/>
          <w:szCs w:val="24"/>
        </w:rPr>
        <w:t>Dirección de Planificación</w:t>
      </w:r>
    </w:p>
    <w:p w14:paraId="21E3238D" w14:textId="4C7711F1" w:rsidR="00F908BF" w:rsidRPr="00F908BF" w:rsidRDefault="00F908BF" w:rsidP="00F908BF">
      <w:pPr>
        <w:pStyle w:val="Textoindependiente"/>
        <w:spacing w:after="0"/>
        <w:rPr>
          <w:sz w:val="24"/>
          <w:szCs w:val="24"/>
        </w:rPr>
      </w:pPr>
      <w:r w:rsidRPr="00F908BF">
        <w:rPr>
          <w:sz w:val="24"/>
          <w:szCs w:val="24"/>
        </w:rPr>
        <w:tab/>
        <w:t>Auditoría</w:t>
      </w:r>
    </w:p>
    <w:p w14:paraId="066B2DAF" w14:textId="77777777" w:rsidR="00F908BF" w:rsidRPr="00F908BF" w:rsidRDefault="00F908BF" w:rsidP="00F908BF">
      <w:pPr>
        <w:rPr>
          <w:lang w:eastAsia="es-CR"/>
        </w:rPr>
      </w:pPr>
      <w:r w:rsidRPr="00F908BF">
        <w:tab/>
      </w:r>
      <w:r w:rsidRPr="00F908BF">
        <w:rPr>
          <w:lang w:eastAsia="es-CR"/>
        </w:rPr>
        <w:t>Juzgado Primero Especializado de Cobro I Circuito Judicial De San Jose</w:t>
      </w:r>
    </w:p>
    <w:p w14:paraId="58C458DB" w14:textId="77777777" w:rsidR="00F908BF" w:rsidRPr="00F908BF" w:rsidRDefault="00F908BF" w:rsidP="00F908BF">
      <w:pPr>
        <w:ind w:left="708"/>
        <w:rPr>
          <w:lang w:eastAsia="es-CR"/>
        </w:rPr>
      </w:pPr>
      <w:r w:rsidRPr="00F908BF">
        <w:rPr>
          <w:lang w:eastAsia="es-CR"/>
        </w:rPr>
        <w:t>Juzgado Segundo Especializado de Cobro I Circuito Judicial De San Jose</w:t>
      </w:r>
    </w:p>
    <w:p w14:paraId="7F91B1EE" w14:textId="77777777" w:rsidR="00F908BF" w:rsidRPr="00F908BF" w:rsidRDefault="00F908BF" w:rsidP="00F908BF">
      <w:pPr>
        <w:ind w:left="708"/>
        <w:rPr>
          <w:lang w:eastAsia="es-CR"/>
        </w:rPr>
      </w:pPr>
      <w:r w:rsidRPr="00F908BF">
        <w:rPr>
          <w:lang w:eastAsia="es-CR"/>
        </w:rPr>
        <w:t>Juzgado Tercero Especializado de Cobro I Circuito Judicial De San Jose</w:t>
      </w:r>
    </w:p>
    <w:p w14:paraId="1363F8A4" w14:textId="77777777" w:rsidR="00F908BF" w:rsidRPr="00F908BF" w:rsidRDefault="00F908BF" w:rsidP="00F908BF">
      <w:pPr>
        <w:ind w:left="708"/>
        <w:rPr>
          <w:lang w:eastAsia="es-CR"/>
        </w:rPr>
      </w:pPr>
      <w:r w:rsidRPr="00F908BF">
        <w:rPr>
          <w:lang w:eastAsia="es-CR"/>
        </w:rPr>
        <w:t>Juzgado Especializado de Cobro II Circuito Judicial De San José, Sección Primera</w:t>
      </w:r>
    </w:p>
    <w:p w14:paraId="7D4664BF" w14:textId="77777777" w:rsidR="00F908BF" w:rsidRPr="00F908BF" w:rsidRDefault="00F908BF" w:rsidP="00F908BF">
      <w:pPr>
        <w:ind w:left="708"/>
        <w:rPr>
          <w:lang w:eastAsia="es-CR"/>
        </w:rPr>
      </w:pPr>
      <w:r w:rsidRPr="00F908BF">
        <w:rPr>
          <w:lang w:eastAsia="es-CR"/>
        </w:rPr>
        <w:t>Juzgado Especializado de Cobro II Circuito Judicial De San José, Sección Segunda</w:t>
      </w:r>
    </w:p>
    <w:p w14:paraId="1093E3EF" w14:textId="77777777" w:rsidR="00F908BF" w:rsidRPr="00F908BF" w:rsidRDefault="00F908BF" w:rsidP="00F908BF">
      <w:pPr>
        <w:ind w:left="708"/>
        <w:rPr>
          <w:lang w:eastAsia="es-CR"/>
        </w:rPr>
      </w:pPr>
      <w:r w:rsidRPr="00F908BF">
        <w:rPr>
          <w:lang w:eastAsia="es-CR"/>
        </w:rPr>
        <w:t>Juzgado Especializado de Cobro II Circuito Judicial De San José, Sección Tercera</w:t>
      </w:r>
    </w:p>
    <w:p w14:paraId="149BF4B6" w14:textId="77777777" w:rsidR="00F908BF" w:rsidRPr="00F908BF" w:rsidRDefault="00F908BF" w:rsidP="00F908BF">
      <w:pPr>
        <w:ind w:left="708"/>
        <w:rPr>
          <w:lang w:eastAsia="es-CR"/>
        </w:rPr>
      </w:pPr>
      <w:r w:rsidRPr="00F908BF">
        <w:rPr>
          <w:lang w:eastAsia="es-CR"/>
        </w:rPr>
        <w:t>Juzgado De Cobro del I Circuito Judicial De Alajuela</w:t>
      </w:r>
    </w:p>
    <w:p w14:paraId="3E079607" w14:textId="77777777" w:rsidR="00F908BF" w:rsidRPr="00F908BF" w:rsidRDefault="00F908BF" w:rsidP="00F908BF">
      <w:pPr>
        <w:ind w:left="708"/>
        <w:rPr>
          <w:lang w:eastAsia="es-CR"/>
        </w:rPr>
      </w:pPr>
      <w:r w:rsidRPr="00F908BF">
        <w:rPr>
          <w:lang w:eastAsia="es-CR"/>
        </w:rPr>
        <w:t>Juzgado De Cobro del II Circuito Judicial De Alajuela</w:t>
      </w:r>
    </w:p>
    <w:p w14:paraId="44134EF4" w14:textId="77777777" w:rsidR="00F908BF" w:rsidRPr="00F908BF" w:rsidRDefault="00F908BF" w:rsidP="00F908BF">
      <w:pPr>
        <w:ind w:left="708"/>
        <w:rPr>
          <w:lang w:eastAsia="es-CR"/>
        </w:rPr>
      </w:pPr>
      <w:r w:rsidRPr="00F908BF">
        <w:rPr>
          <w:lang w:eastAsia="es-CR"/>
        </w:rPr>
        <w:t xml:space="preserve">Juzgado De Cobro del III Circuito Judicial De Alajuela (San Ramón) </w:t>
      </w:r>
    </w:p>
    <w:p w14:paraId="33C8BA43" w14:textId="77777777" w:rsidR="00F908BF" w:rsidRPr="00F908BF" w:rsidRDefault="00F908BF" w:rsidP="00F908BF">
      <w:pPr>
        <w:ind w:left="708"/>
        <w:rPr>
          <w:lang w:eastAsia="es-CR"/>
        </w:rPr>
      </w:pPr>
      <w:r w:rsidRPr="00F908BF">
        <w:rPr>
          <w:lang w:eastAsia="es-CR"/>
        </w:rPr>
        <w:t>Juzgado De Cobro De Grecia</w:t>
      </w:r>
    </w:p>
    <w:p w14:paraId="369E6B17" w14:textId="77777777" w:rsidR="00F908BF" w:rsidRPr="00F908BF" w:rsidRDefault="00F908BF" w:rsidP="00F908BF">
      <w:pPr>
        <w:ind w:left="708"/>
        <w:rPr>
          <w:lang w:eastAsia="es-CR"/>
        </w:rPr>
      </w:pPr>
      <w:r w:rsidRPr="00F908BF">
        <w:rPr>
          <w:lang w:eastAsia="es-CR"/>
        </w:rPr>
        <w:t>Juzgado Especializado De Cobro De Cartago</w:t>
      </w:r>
    </w:p>
    <w:p w14:paraId="767F2785" w14:textId="77777777" w:rsidR="00F908BF" w:rsidRPr="00F908BF" w:rsidRDefault="00F908BF" w:rsidP="00F908BF">
      <w:pPr>
        <w:ind w:left="708"/>
        <w:rPr>
          <w:lang w:eastAsia="es-CR"/>
        </w:rPr>
      </w:pPr>
      <w:r w:rsidRPr="00F908BF">
        <w:rPr>
          <w:lang w:eastAsia="es-CR"/>
        </w:rPr>
        <w:t>Juzgado De Cobro De Heredia</w:t>
      </w:r>
    </w:p>
    <w:p w14:paraId="071C152D" w14:textId="77777777" w:rsidR="00F908BF" w:rsidRPr="00F908BF" w:rsidRDefault="00F908BF" w:rsidP="00F908BF">
      <w:pPr>
        <w:ind w:left="708"/>
        <w:rPr>
          <w:lang w:eastAsia="es-CR"/>
        </w:rPr>
      </w:pPr>
      <w:r w:rsidRPr="00F908BF">
        <w:rPr>
          <w:lang w:eastAsia="es-CR"/>
        </w:rPr>
        <w:t>Juzgado De Cobro I Circuito Judicial Guanacaste (Liberia)</w:t>
      </w:r>
    </w:p>
    <w:p w14:paraId="5B651C90" w14:textId="77777777" w:rsidR="00F908BF" w:rsidRPr="00F908BF" w:rsidRDefault="00F908BF" w:rsidP="00F908BF">
      <w:pPr>
        <w:ind w:left="708"/>
        <w:rPr>
          <w:lang w:eastAsia="es-CR"/>
        </w:rPr>
      </w:pPr>
      <w:r w:rsidRPr="00F908BF">
        <w:rPr>
          <w:lang w:eastAsia="es-CR"/>
        </w:rPr>
        <w:t>Juzgado De Cobro Del II Circuito Judicial Guanacaste (Santa Cruz)</w:t>
      </w:r>
    </w:p>
    <w:p w14:paraId="5105A983" w14:textId="77777777" w:rsidR="00F908BF" w:rsidRPr="00F908BF" w:rsidRDefault="00F908BF" w:rsidP="00F908BF">
      <w:pPr>
        <w:ind w:left="708"/>
        <w:rPr>
          <w:lang w:eastAsia="es-CR"/>
        </w:rPr>
      </w:pPr>
      <w:r w:rsidRPr="00F908BF">
        <w:rPr>
          <w:lang w:eastAsia="es-CR"/>
        </w:rPr>
        <w:t>Juzgado De Cobro De Puntarenas</w:t>
      </w:r>
    </w:p>
    <w:p w14:paraId="6144E154" w14:textId="77777777" w:rsidR="00F908BF" w:rsidRPr="00F908BF" w:rsidRDefault="00F908BF" w:rsidP="00F908BF">
      <w:pPr>
        <w:ind w:left="708"/>
        <w:rPr>
          <w:lang w:eastAsia="es-CR"/>
        </w:rPr>
      </w:pPr>
      <w:r w:rsidRPr="00F908BF">
        <w:rPr>
          <w:lang w:eastAsia="es-CR"/>
        </w:rPr>
        <w:t>Juzgado De Cobro I Circuito Judicial Zona Sur (Pérez Zeledón)</w:t>
      </w:r>
    </w:p>
    <w:p w14:paraId="2A852C15" w14:textId="77777777" w:rsidR="00F908BF" w:rsidRPr="00F908BF" w:rsidRDefault="00F908BF" w:rsidP="00F908BF">
      <w:pPr>
        <w:ind w:left="708"/>
        <w:rPr>
          <w:lang w:eastAsia="es-CR"/>
        </w:rPr>
      </w:pPr>
      <w:r w:rsidRPr="00F908BF">
        <w:rPr>
          <w:lang w:eastAsia="es-CR"/>
        </w:rPr>
        <w:t>Juzgado De Cobro De Golfito</w:t>
      </w:r>
    </w:p>
    <w:p w14:paraId="51F8EFEE" w14:textId="77777777" w:rsidR="00F908BF" w:rsidRPr="00F908BF" w:rsidRDefault="00F908BF" w:rsidP="00F908BF">
      <w:pPr>
        <w:ind w:left="708"/>
        <w:rPr>
          <w:lang w:eastAsia="es-CR"/>
        </w:rPr>
      </w:pPr>
      <w:r w:rsidRPr="00F908BF">
        <w:rPr>
          <w:lang w:eastAsia="es-CR"/>
        </w:rPr>
        <w:lastRenderedPageBreak/>
        <w:t>Juzgado De Cobro Del I Circuito Judicial Zona Atlántica (Limón)</w:t>
      </w:r>
    </w:p>
    <w:p w14:paraId="5619502E" w14:textId="77777777" w:rsidR="00F908BF" w:rsidRPr="00F908BF" w:rsidRDefault="00F908BF" w:rsidP="00F908BF">
      <w:pPr>
        <w:ind w:left="708"/>
        <w:rPr>
          <w:lang w:eastAsia="es-CR"/>
        </w:rPr>
      </w:pPr>
      <w:r w:rsidRPr="00F908BF">
        <w:rPr>
          <w:lang w:eastAsia="es-CR"/>
        </w:rPr>
        <w:t>Juzgado De Cobro De Pococí</w:t>
      </w:r>
    </w:p>
    <w:p w14:paraId="5D6F5ABC" w14:textId="13F8D7AF" w:rsidR="00F908BF" w:rsidRPr="00F908BF" w:rsidRDefault="00F908BF" w:rsidP="00F908BF">
      <w:pPr>
        <w:pStyle w:val="Textoindependiente"/>
        <w:spacing w:after="0"/>
        <w:ind w:firstLine="708"/>
        <w:rPr>
          <w:color w:val="000000" w:themeColor="text1"/>
          <w:sz w:val="24"/>
          <w:szCs w:val="24"/>
          <w:lang w:val="es-ES"/>
        </w:rPr>
      </w:pPr>
      <w:r w:rsidRPr="00F908BF">
        <w:rPr>
          <w:sz w:val="24"/>
          <w:szCs w:val="24"/>
        </w:rPr>
        <w:t>Departamento de Prensa y Comunicación Organizacional</w:t>
      </w:r>
    </w:p>
    <w:p w14:paraId="728BEDED" w14:textId="23AAA0A6" w:rsidR="004059E4" w:rsidRPr="00F908BF" w:rsidRDefault="004059E4" w:rsidP="00F908BF">
      <w:pPr>
        <w:pStyle w:val="Textoindependiente"/>
        <w:spacing w:after="0"/>
        <w:ind w:firstLine="708"/>
        <w:rPr>
          <w:color w:val="000000" w:themeColor="text1"/>
          <w:sz w:val="24"/>
          <w:szCs w:val="24"/>
          <w:lang w:val="es-ES"/>
        </w:rPr>
      </w:pPr>
      <w:r w:rsidRPr="00F908BF">
        <w:rPr>
          <w:color w:val="000000" w:themeColor="text1"/>
          <w:sz w:val="24"/>
          <w:szCs w:val="24"/>
          <w:lang w:val="es-ES"/>
        </w:rPr>
        <w:t xml:space="preserve">Diligencias / </w:t>
      </w:r>
      <w:proofErr w:type="spellStart"/>
      <w:r w:rsidRPr="00F908BF">
        <w:rPr>
          <w:color w:val="000000" w:themeColor="text1"/>
          <w:sz w:val="24"/>
          <w:szCs w:val="24"/>
          <w:lang w:val="es-ES"/>
        </w:rPr>
        <w:t>Refs</w:t>
      </w:r>
      <w:proofErr w:type="spellEnd"/>
      <w:r w:rsidRPr="00F908BF">
        <w:rPr>
          <w:color w:val="000000" w:themeColor="text1"/>
          <w:sz w:val="24"/>
          <w:szCs w:val="24"/>
          <w:lang w:val="es-ES"/>
        </w:rPr>
        <w:t xml:space="preserve">: </w:t>
      </w:r>
      <w:r w:rsidR="00F93188" w:rsidRPr="00F908BF">
        <w:rPr>
          <w:color w:val="000000" w:themeColor="text1"/>
          <w:sz w:val="24"/>
          <w:szCs w:val="24"/>
          <w:lang w:val="es-ES"/>
        </w:rPr>
        <w:t>(</w:t>
      </w:r>
      <w:r w:rsidR="00F908BF" w:rsidRPr="00F908BF">
        <w:rPr>
          <w:b/>
          <w:color w:val="000000" w:themeColor="text1"/>
          <w:sz w:val="24"/>
          <w:szCs w:val="24"/>
        </w:rPr>
        <w:t>1260-2021</w:t>
      </w:r>
      <w:r w:rsidRPr="00F908BF">
        <w:rPr>
          <w:color w:val="000000" w:themeColor="text1"/>
          <w:sz w:val="24"/>
          <w:szCs w:val="24"/>
          <w:lang w:val="es-ES"/>
        </w:rPr>
        <w:t>)</w:t>
      </w:r>
    </w:p>
    <w:p w14:paraId="443D5114" w14:textId="4A875F05" w:rsidR="00B52B44" w:rsidRPr="00F908BF" w:rsidRDefault="004059E4" w:rsidP="00F908BF">
      <w:pPr>
        <w:autoSpaceDE w:val="0"/>
        <w:autoSpaceDN w:val="0"/>
        <w:ind w:firstLine="708"/>
        <w:jc w:val="both"/>
        <w:rPr>
          <w:b/>
          <w:bCs/>
          <w:color w:val="000000" w:themeColor="text1"/>
          <w:lang w:val="es-ES"/>
        </w:rPr>
      </w:pPr>
      <w:r w:rsidRPr="00F908BF">
        <w:rPr>
          <w:b/>
          <w:bCs/>
          <w:color w:val="000000" w:themeColor="text1"/>
          <w:lang w:val="es-ES"/>
        </w:rPr>
        <w:t>Bryan</w:t>
      </w:r>
    </w:p>
    <w:p w14:paraId="46552CFD" w14:textId="4CABCE82" w:rsidR="00F908BF" w:rsidRPr="00F908BF" w:rsidRDefault="00F908BF" w:rsidP="00F908BF">
      <w:pPr>
        <w:autoSpaceDE w:val="0"/>
        <w:autoSpaceDN w:val="0"/>
        <w:ind w:firstLine="708"/>
        <w:jc w:val="both"/>
        <w:rPr>
          <w:b/>
          <w:bCs/>
          <w:color w:val="000000" w:themeColor="text1"/>
          <w:lang w:val="es-ES"/>
        </w:rPr>
      </w:pPr>
    </w:p>
    <w:p w14:paraId="761E40F1" w14:textId="77777777" w:rsidR="00F908BF" w:rsidRPr="00F908BF" w:rsidRDefault="00F908BF" w:rsidP="00F908BF">
      <w:pPr>
        <w:autoSpaceDE w:val="0"/>
        <w:autoSpaceDN w:val="0"/>
        <w:ind w:firstLine="708"/>
        <w:jc w:val="both"/>
        <w:rPr>
          <w:b/>
          <w:bCs/>
          <w:color w:val="000000" w:themeColor="text1"/>
          <w:lang w:val="es-ES"/>
        </w:rPr>
      </w:pPr>
    </w:p>
    <w:sectPr w:rsidR="00F908BF" w:rsidRPr="00F908BF">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5DE80" w14:textId="77777777" w:rsidR="00FE50CE" w:rsidRDefault="00FE50CE" w:rsidP="00D64160">
      <w:r>
        <w:separator/>
      </w:r>
    </w:p>
  </w:endnote>
  <w:endnote w:type="continuationSeparator" w:id="0">
    <w:p w14:paraId="2028AEB6" w14:textId="77777777" w:rsidR="00FE50CE" w:rsidRDefault="00FE50CE" w:rsidP="00D6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A19C" w14:textId="77777777" w:rsidR="00D64160" w:rsidRDefault="00D64160" w:rsidP="00D64160">
    <w:pPr>
      <w:pStyle w:val="Piedepgina"/>
      <w:tabs>
        <w:tab w:val="center" w:pos="4252"/>
        <w:tab w:val="right" w:pos="8504"/>
      </w:tabs>
      <w:jc w:val="center"/>
      <w:rPr>
        <w:b/>
        <w:sz w:val="16"/>
        <w:szCs w:val="16"/>
        <w:lang w:val="es-ES_tradnl"/>
      </w:rPr>
    </w:pPr>
    <w:r>
      <w:rPr>
        <w:b/>
        <w:sz w:val="16"/>
        <w:szCs w:val="16"/>
        <w:lang w:val="es-ES_tradnl"/>
      </w:rPr>
      <w:t>Teléfonos: 2295-3845 // 2295-3711</w:t>
    </w:r>
    <w:r>
      <w:rPr>
        <w:b/>
        <w:sz w:val="16"/>
        <w:szCs w:val="16"/>
        <w:lang w:val="es-ES_tradnl"/>
      </w:rPr>
      <w:tab/>
      <w:t xml:space="preserve"> Correo: </w:t>
    </w:r>
    <w:hyperlink r:id="rId1" w:history="1">
      <w:r>
        <w:rPr>
          <w:rStyle w:val="Hipervnculo"/>
        </w:rPr>
        <w:t>secrecorte@poder-judicial.go.cr</w:t>
      </w:r>
    </w:hyperlink>
    <w:r>
      <w:rPr>
        <w:b/>
        <w:sz w:val="16"/>
        <w:szCs w:val="16"/>
        <w:lang w:val="es-ES_tradnl"/>
      </w:rPr>
      <w:t xml:space="preserve"> Fax: (506) 2295-3706 </w:t>
    </w:r>
    <w:proofErr w:type="spellStart"/>
    <w:r>
      <w:rPr>
        <w:b/>
        <w:sz w:val="16"/>
        <w:szCs w:val="16"/>
        <w:lang w:val="es-ES_tradnl"/>
      </w:rPr>
      <w:t>Apdo</w:t>
    </w:r>
    <w:proofErr w:type="spellEnd"/>
    <w:r>
      <w:rPr>
        <w:b/>
        <w:sz w:val="16"/>
        <w:szCs w:val="16"/>
        <w:lang w:val="es-ES_tradnl"/>
      </w:rPr>
      <w:t>: 1-1003 San José</w:t>
    </w:r>
  </w:p>
  <w:p w14:paraId="17BFCA78" w14:textId="77777777" w:rsidR="00D64160" w:rsidRDefault="00D64160" w:rsidP="00D64160">
    <w:pPr>
      <w:pStyle w:val="Piedepgina"/>
      <w:tabs>
        <w:tab w:val="center" w:pos="4252"/>
        <w:tab w:val="right" w:pos="8504"/>
      </w:tabs>
      <w:jc w:val="center"/>
      <w:rPr>
        <w:b/>
        <w:bCs/>
        <w:sz w:val="16"/>
        <w:szCs w:val="16"/>
        <w:lang w:val="es-ES_tradnl"/>
      </w:rPr>
    </w:pPr>
  </w:p>
  <w:p w14:paraId="33C72D8B" w14:textId="77777777" w:rsidR="00D64160" w:rsidRDefault="00D64160" w:rsidP="00D64160">
    <w:pPr>
      <w:jc w:val="center"/>
    </w:pPr>
    <w:r>
      <w:rPr>
        <w:b/>
        <w:sz w:val="16"/>
        <w:szCs w:val="16"/>
      </w:rPr>
      <w:fldChar w:fldCharType="begin"/>
    </w:r>
    <w:r>
      <w:rPr>
        <w:b/>
        <w:sz w:val="16"/>
        <w:szCs w:val="16"/>
      </w:rPr>
      <w:instrText xml:space="preserve"> PAGE </w:instrText>
    </w:r>
    <w:r>
      <w:rPr>
        <w:b/>
        <w:sz w:val="16"/>
        <w:szCs w:val="16"/>
      </w:rPr>
      <w:fldChar w:fldCharType="separate"/>
    </w:r>
    <w:r>
      <w:rPr>
        <w:b/>
        <w:sz w:val="16"/>
        <w:szCs w:val="16"/>
      </w:rPr>
      <w:t>1</w:t>
    </w:r>
    <w:r>
      <w:rPr>
        <w:b/>
        <w:sz w:val="16"/>
        <w:szCs w:val="16"/>
      </w:rPr>
      <w:fldChar w:fldCharType="end"/>
    </w:r>
  </w:p>
  <w:p w14:paraId="0304C92E" w14:textId="77777777" w:rsidR="00D64160" w:rsidRDefault="00D641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8240" w14:textId="77777777" w:rsidR="00FE50CE" w:rsidRDefault="00FE50CE" w:rsidP="00D64160">
      <w:r>
        <w:separator/>
      </w:r>
    </w:p>
  </w:footnote>
  <w:footnote w:type="continuationSeparator" w:id="0">
    <w:p w14:paraId="2C6E40D5" w14:textId="77777777" w:rsidR="00FE50CE" w:rsidRDefault="00FE50CE" w:rsidP="00D64160">
      <w:r>
        <w:continuationSeparator/>
      </w:r>
    </w:p>
  </w:footnote>
  <w:footnote w:id="1">
    <w:p w14:paraId="5D8F6D44" w14:textId="77777777" w:rsidR="00F908BF" w:rsidRPr="0063711F" w:rsidRDefault="00F908BF" w:rsidP="00F908BF">
      <w:pPr>
        <w:pStyle w:val="Textonotapie"/>
        <w:jc w:val="both"/>
        <w:rPr>
          <w:rFonts w:ascii="Book Antiqua" w:hAnsi="Book Antiqua"/>
          <w:lang w:val="es-CR"/>
        </w:rPr>
      </w:pPr>
      <w:r w:rsidRPr="0063711F">
        <w:rPr>
          <w:rStyle w:val="Refdenotaalpie"/>
          <w:rFonts w:ascii="Book Antiqua" w:hAnsi="Book Antiqua"/>
        </w:rPr>
        <w:footnoteRef/>
      </w:r>
      <w:r w:rsidRPr="0063711F">
        <w:rPr>
          <w:rFonts w:ascii="Book Antiqua" w:hAnsi="Book Antiqua"/>
          <w:lang w:val="es-CR"/>
        </w:rPr>
        <w:t>La razón de congestión mide el nivel de saturación o de retraso de las oficinas judiciales y su cálculo se obtiene al dividir la carga de trabajo, entre el número de casos terminados, en un período definido.</w:t>
      </w:r>
    </w:p>
  </w:footnote>
  <w:footnote w:id="2">
    <w:p w14:paraId="625FA03E" w14:textId="77777777" w:rsidR="00F908BF" w:rsidRPr="0063711F" w:rsidRDefault="00F908BF" w:rsidP="00F908BF">
      <w:pPr>
        <w:pStyle w:val="Textonotapie"/>
        <w:jc w:val="both"/>
        <w:rPr>
          <w:rFonts w:ascii="Book Antiqua" w:hAnsi="Book Antiqua"/>
          <w:lang w:val="es-CR"/>
        </w:rPr>
      </w:pPr>
      <w:r w:rsidRPr="0063711F">
        <w:rPr>
          <w:rStyle w:val="Refdenotaalpie"/>
          <w:rFonts w:ascii="Book Antiqua" w:hAnsi="Book Antiqua"/>
        </w:rPr>
        <w:footnoteRef/>
      </w:r>
      <w:r w:rsidRPr="0063711F">
        <w:rPr>
          <w:rFonts w:ascii="Book Antiqua" w:hAnsi="Book Antiqua"/>
          <w:lang w:val="es-CR"/>
        </w:rPr>
        <w:t>La tasa de pendencia se calcula al dividir la cantidad de asuntos activos entre la carga de trabajo, multiplicado por 100, al ser su resultado un porcentaje.</w:t>
      </w:r>
    </w:p>
  </w:footnote>
  <w:footnote w:id="3">
    <w:p w14:paraId="099362DD" w14:textId="77777777" w:rsidR="00F908BF" w:rsidRPr="0063711F" w:rsidRDefault="00F908BF" w:rsidP="00F908BF">
      <w:pPr>
        <w:pStyle w:val="Textonotapie"/>
        <w:jc w:val="both"/>
        <w:rPr>
          <w:rFonts w:ascii="Book Antiqua" w:hAnsi="Book Antiqua"/>
          <w:lang w:val="es-CR"/>
        </w:rPr>
      </w:pPr>
      <w:r w:rsidRPr="0063711F">
        <w:rPr>
          <w:rStyle w:val="Refdenotaalpie"/>
          <w:rFonts w:ascii="Book Antiqua" w:hAnsi="Book Antiqua"/>
        </w:rPr>
        <w:footnoteRef/>
      </w:r>
      <w:r w:rsidRPr="0063711F">
        <w:rPr>
          <w:rFonts w:ascii="Book Antiqua" w:hAnsi="Book Antiqua"/>
          <w:lang w:val="es-CR"/>
        </w:rPr>
        <w:t>La tasa de resolución se calcula al dividir el número de procesos terminados entre la carga de trabajo, multiplicado por 100, al ser su resultado un porcentaje.</w:t>
      </w:r>
    </w:p>
  </w:footnote>
  <w:footnote w:id="4">
    <w:p w14:paraId="764460D2" w14:textId="77777777" w:rsidR="00F908BF" w:rsidRPr="0063711F" w:rsidRDefault="00F908BF" w:rsidP="00F908BF">
      <w:pPr>
        <w:pStyle w:val="Textonotapie"/>
        <w:jc w:val="both"/>
        <w:rPr>
          <w:rFonts w:ascii="Book Antiqua" w:hAnsi="Book Antiqua"/>
          <w:lang w:val="es-CR"/>
        </w:rPr>
      </w:pPr>
      <w:r w:rsidRPr="0063711F">
        <w:rPr>
          <w:rStyle w:val="Refdenotaalpie"/>
          <w:rFonts w:ascii="Book Antiqua" w:hAnsi="Book Antiqua"/>
        </w:rPr>
        <w:footnoteRef/>
      </w:r>
      <w:r w:rsidRPr="0063711F">
        <w:rPr>
          <w:rFonts w:ascii="Book Antiqua" w:hAnsi="Book Antiqua"/>
          <w:lang w:val="es-CR"/>
        </w:rPr>
        <w:t>La tasa de inactividad se calcula al dividir la cifra de demandas inactivas o abandonadas entre la carga de trabajo, multiplicado por 100, al ser su resultado un porcentaje.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2FCD" w14:textId="63AA3727" w:rsidR="00D64160" w:rsidRDefault="00D64160" w:rsidP="00D64160">
    <w:pPr>
      <w:pStyle w:val="Encabezado"/>
      <w:tabs>
        <w:tab w:val="left" w:pos="709"/>
      </w:tabs>
      <w:rPr>
        <w:b/>
        <w:i/>
      </w:rPr>
    </w:pPr>
    <w:r>
      <w:rPr>
        <w:rFonts w:ascii="Arial" w:hAnsi="Arial" w:cs="Arial"/>
        <w:noProof/>
        <w:u w:val="single"/>
        <w:shd w:val="clear" w:color="auto" w:fill="FFFFFF"/>
        <w:lang w:val="es-ES"/>
      </w:rPr>
      <mc:AlternateContent>
        <mc:Choice Requires="wps">
          <w:drawing>
            <wp:anchor distT="0" distB="0" distL="114935" distR="114935" simplePos="0" relativeHeight="251659264" behindDoc="1" locked="0" layoutInCell="1" allowOverlap="1" wp14:anchorId="7A12324E" wp14:editId="104289B9">
              <wp:simplePos x="0" y="0"/>
              <wp:positionH relativeFrom="column">
                <wp:posOffset>0</wp:posOffset>
              </wp:positionH>
              <wp:positionV relativeFrom="paragraph">
                <wp:posOffset>-358140</wp:posOffset>
              </wp:positionV>
              <wp:extent cx="615315" cy="662940"/>
              <wp:effectExtent l="0" t="381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0C2CA" w14:textId="77777777" w:rsidR="00D64160" w:rsidRDefault="00D64160" w:rsidP="00D64160">
                          <w:pPr>
                            <w:ind w:right="3"/>
                          </w:pPr>
                          <w:r>
                            <w:rPr>
                              <w:noProof/>
                              <w:lang w:eastAsia="es-ES"/>
                            </w:rPr>
                            <w:drawing>
                              <wp:inline distT="0" distB="0" distL="0" distR="0" wp14:anchorId="01C2A5A1" wp14:editId="2358D3CD">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12324E" id="_x0000_t202" coordsize="21600,21600" o:spt="202" path="m,l,21600r21600,l21600,xe">
              <v:stroke joinstyle="miter"/>
              <v:path gradientshapeok="t" o:connecttype="rect"/>
            </v:shapetype>
            <v:shape id="Cuadro de texto 2" o:spid="_x0000_s1026" type="#_x0000_t202" style="position:absolute;margin-left:0;margin-top:-28.2pt;width:48.45pt;height:52.2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" stroked="f">
              <v:textbox style="mso-fit-shape-to-text:t" inset="0,0,0,0">
                <w:txbxContent>
                  <w:p w14:paraId="2720C2CA" w14:textId="77777777" w:rsidR="00D64160" w:rsidRDefault="00D64160" w:rsidP="00D64160">
                    <w:pPr>
                      <w:ind w:right="3"/>
                    </w:pPr>
                    <w:r>
                      <w:rPr>
                        <w:noProof/>
                        <w:lang w:eastAsia="es-ES"/>
                      </w:rPr>
                      <w:drawing>
                        <wp:inline distT="0" distB="0" distL="0" distR="0" wp14:anchorId="01C2A5A1" wp14:editId="2358D3CD">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t xml:space="preserve">                    </w:t>
    </w:r>
    <w:r>
      <w:rPr>
        <w:b/>
        <w:i/>
      </w:rPr>
      <w:t>Corte Suprema de Justicia</w:t>
    </w:r>
  </w:p>
  <w:p w14:paraId="31B08B2A" w14:textId="77777777" w:rsidR="00D64160" w:rsidRDefault="00D64160" w:rsidP="00D64160">
    <w:pPr>
      <w:rPr>
        <w:b/>
        <w:bCs/>
        <w:i/>
        <w:iCs/>
        <w:lang w:val="es-ES_tradnl"/>
      </w:rPr>
    </w:pPr>
    <w:r>
      <w:rPr>
        <w:b/>
        <w:bCs/>
        <w:i/>
        <w:iCs/>
        <w:lang w:val="es-ES_tradnl"/>
      </w:rPr>
      <w:t xml:space="preserve">                           Secretaría General</w:t>
    </w:r>
  </w:p>
  <w:p w14:paraId="0C521598" w14:textId="77777777" w:rsidR="00D64160" w:rsidRDefault="00D641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1773"/>
        </w:tabs>
        <w:ind w:left="-1773" w:firstLine="0"/>
      </w:pPr>
    </w:lvl>
    <w:lvl w:ilvl="1">
      <w:start w:val="1"/>
      <w:numFmt w:val="none"/>
      <w:suff w:val="nothing"/>
      <w:lvlText w:val=""/>
      <w:lvlJc w:val="left"/>
      <w:pPr>
        <w:tabs>
          <w:tab w:val="num" w:pos="-1773"/>
        </w:tabs>
        <w:ind w:left="-1773" w:firstLine="0"/>
      </w:pPr>
    </w:lvl>
    <w:lvl w:ilvl="2">
      <w:start w:val="1"/>
      <w:numFmt w:val="none"/>
      <w:pStyle w:val="Ttulo31"/>
      <w:suff w:val="nothing"/>
      <w:lvlText w:val=""/>
      <w:lvlJc w:val="left"/>
      <w:pPr>
        <w:tabs>
          <w:tab w:val="num" w:pos="-1773"/>
        </w:tabs>
        <w:ind w:left="-1773" w:firstLine="0"/>
      </w:pPr>
    </w:lvl>
    <w:lvl w:ilvl="3">
      <w:start w:val="1"/>
      <w:numFmt w:val="none"/>
      <w:suff w:val="nothing"/>
      <w:lvlText w:val=""/>
      <w:lvlJc w:val="left"/>
      <w:pPr>
        <w:tabs>
          <w:tab w:val="num" w:pos="-1773"/>
        </w:tabs>
        <w:ind w:left="-1773" w:firstLine="0"/>
      </w:pPr>
    </w:lvl>
    <w:lvl w:ilvl="4">
      <w:start w:val="1"/>
      <w:numFmt w:val="none"/>
      <w:suff w:val="nothing"/>
      <w:lvlText w:val=""/>
      <w:lvlJc w:val="left"/>
      <w:pPr>
        <w:tabs>
          <w:tab w:val="num" w:pos="-1773"/>
        </w:tabs>
        <w:ind w:left="-1773" w:firstLine="0"/>
      </w:pPr>
    </w:lvl>
    <w:lvl w:ilvl="5">
      <w:start w:val="1"/>
      <w:numFmt w:val="none"/>
      <w:suff w:val="nothing"/>
      <w:lvlText w:val=""/>
      <w:lvlJc w:val="left"/>
      <w:pPr>
        <w:tabs>
          <w:tab w:val="num" w:pos="-1773"/>
        </w:tabs>
        <w:ind w:left="-1773" w:firstLine="0"/>
      </w:pPr>
    </w:lvl>
    <w:lvl w:ilvl="6">
      <w:start w:val="1"/>
      <w:numFmt w:val="none"/>
      <w:pStyle w:val="Ttulo7"/>
      <w:suff w:val="nothing"/>
      <w:lvlText w:val=""/>
      <w:lvlJc w:val="left"/>
      <w:pPr>
        <w:tabs>
          <w:tab w:val="num" w:pos="-1773"/>
        </w:tabs>
        <w:ind w:left="-1773" w:firstLine="0"/>
      </w:pPr>
    </w:lvl>
    <w:lvl w:ilvl="7">
      <w:start w:val="1"/>
      <w:numFmt w:val="none"/>
      <w:suff w:val="nothing"/>
      <w:lvlText w:val=""/>
      <w:lvlJc w:val="left"/>
      <w:pPr>
        <w:tabs>
          <w:tab w:val="num" w:pos="-1773"/>
        </w:tabs>
        <w:ind w:left="-1773" w:firstLine="0"/>
      </w:pPr>
    </w:lvl>
    <w:lvl w:ilvl="8">
      <w:start w:val="1"/>
      <w:numFmt w:val="none"/>
      <w:suff w:val="nothing"/>
      <w:lvlText w:val=""/>
      <w:lvlJc w:val="left"/>
      <w:pPr>
        <w:tabs>
          <w:tab w:val="num" w:pos="-1773"/>
        </w:tabs>
        <w:ind w:left="-1773" w:firstLine="0"/>
      </w:pPr>
    </w:lvl>
  </w:abstractNum>
  <w:abstractNum w:abstractNumId="3"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6E373D"/>
    <w:multiLevelType w:val="hybridMultilevel"/>
    <w:tmpl w:val="ABFC7D4A"/>
    <w:lvl w:ilvl="0" w:tplc="990268EE">
      <w:start w:val="1"/>
      <w:numFmt w:val="bullet"/>
      <w:pStyle w:val="Ttulo2Procedimiento"/>
      <w:lvlText w:val=""/>
      <w:lvlJc w:val="left"/>
      <w:pPr>
        <w:ind w:left="720" w:hanging="360"/>
      </w:pPr>
      <w:rPr>
        <w:rFonts w:ascii="Wingdings" w:hAnsi="Wingdings" w:hint="default"/>
      </w:rPr>
    </w:lvl>
    <w:lvl w:ilvl="1" w:tplc="11B6DE28" w:tentative="1">
      <w:start w:val="1"/>
      <w:numFmt w:val="bullet"/>
      <w:lvlText w:val="o"/>
      <w:lvlJc w:val="left"/>
      <w:pPr>
        <w:ind w:left="1440" w:hanging="360"/>
      </w:pPr>
      <w:rPr>
        <w:rFonts w:ascii="Courier New" w:hAnsi="Courier New" w:hint="default"/>
      </w:rPr>
    </w:lvl>
    <w:lvl w:ilvl="2" w:tplc="1DD6F7B8" w:tentative="1">
      <w:start w:val="1"/>
      <w:numFmt w:val="bullet"/>
      <w:lvlText w:val=""/>
      <w:lvlJc w:val="left"/>
      <w:pPr>
        <w:ind w:left="2160" w:hanging="360"/>
      </w:pPr>
      <w:rPr>
        <w:rFonts w:ascii="Wingdings" w:hAnsi="Wingdings" w:hint="default"/>
      </w:rPr>
    </w:lvl>
    <w:lvl w:ilvl="3" w:tplc="D87242CE" w:tentative="1">
      <w:start w:val="1"/>
      <w:numFmt w:val="bullet"/>
      <w:lvlText w:val=""/>
      <w:lvlJc w:val="left"/>
      <w:pPr>
        <w:ind w:left="2880" w:hanging="360"/>
      </w:pPr>
      <w:rPr>
        <w:rFonts w:ascii="Symbol" w:hAnsi="Symbol" w:hint="default"/>
      </w:rPr>
    </w:lvl>
    <w:lvl w:ilvl="4" w:tplc="36085AC6" w:tentative="1">
      <w:start w:val="1"/>
      <w:numFmt w:val="bullet"/>
      <w:lvlText w:val="o"/>
      <w:lvlJc w:val="left"/>
      <w:pPr>
        <w:ind w:left="3600" w:hanging="360"/>
      </w:pPr>
      <w:rPr>
        <w:rFonts w:ascii="Courier New" w:hAnsi="Courier New" w:hint="default"/>
      </w:rPr>
    </w:lvl>
    <w:lvl w:ilvl="5" w:tplc="FB6E4406" w:tentative="1">
      <w:start w:val="1"/>
      <w:numFmt w:val="bullet"/>
      <w:lvlText w:val=""/>
      <w:lvlJc w:val="left"/>
      <w:pPr>
        <w:ind w:left="4320" w:hanging="360"/>
      </w:pPr>
      <w:rPr>
        <w:rFonts w:ascii="Wingdings" w:hAnsi="Wingdings" w:hint="default"/>
      </w:rPr>
    </w:lvl>
    <w:lvl w:ilvl="6" w:tplc="23CC9FEC" w:tentative="1">
      <w:start w:val="1"/>
      <w:numFmt w:val="bullet"/>
      <w:lvlText w:val=""/>
      <w:lvlJc w:val="left"/>
      <w:pPr>
        <w:ind w:left="5040" w:hanging="360"/>
      </w:pPr>
      <w:rPr>
        <w:rFonts w:ascii="Symbol" w:hAnsi="Symbol" w:hint="default"/>
      </w:rPr>
    </w:lvl>
    <w:lvl w:ilvl="7" w:tplc="A28E9474" w:tentative="1">
      <w:start w:val="1"/>
      <w:numFmt w:val="bullet"/>
      <w:lvlText w:val="o"/>
      <w:lvlJc w:val="left"/>
      <w:pPr>
        <w:ind w:left="5760" w:hanging="360"/>
      </w:pPr>
      <w:rPr>
        <w:rFonts w:ascii="Courier New" w:hAnsi="Courier New" w:hint="default"/>
      </w:rPr>
    </w:lvl>
    <w:lvl w:ilvl="8" w:tplc="8E0CEAFE" w:tentative="1">
      <w:start w:val="1"/>
      <w:numFmt w:val="bullet"/>
      <w:lvlText w:val=""/>
      <w:lvlJc w:val="left"/>
      <w:pPr>
        <w:ind w:left="6480" w:hanging="360"/>
      </w:pPr>
      <w:rPr>
        <w:rFonts w:ascii="Wingdings" w:hAnsi="Wingdings" w:hint="default"/>
      </w:rPr>
    </w:lvl>
  </w:abstractNum>
  <w:abstractNum w:abstractNumId="6" w15:restartNumberingAfterBreak="0">
    <w:nsid w:val="2EB3572B"/>
    <w:multiLevelType w:val="hybridMultilevel"/>
    <w:tmpl w:val="0B309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8" w15:restartNumberingAfterBreak="0">
    <w:nsid w:val="568A2E93"/>
    <w:multiLevelType w:val="hybridMultilevel"/>
    <w:tmpl w:val="2B2470EA"/>
    <w:lvl w:ilvl="0" w:tplc="0C0A0013">
      <w:start w:val="1"/>
      <w:numFmt w:val="upperRoman"/>
      <w:lvlText w:val="%1."/>
      <w:lvlJc w:val="right"/>
      <w:pPr>
        <w:tabs>
          <w:tab w:val="num" w:pos="360"/>
        </w:tabs>
        <w:ind w:left="36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5"/>
  </w:num>
  <w:num w:numId="6">
    <w:abstractNumId w:val="9"/>
  </w:num>
  <w:num w:numId="7">
    <w:abstractNumId w:val="6"/>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E4"/>
    <w:rsid w:val="0003308B"/>
    <w:rsid w:val="00040A3A"/>
    <w:rsid w:val="00051A7D"/>
    <w:rsid w:val="00061BF3"/>
    <w:rsid w:val="00090CF3"/>
    <w:rsid w:val="000B32F6"/>
    <w:rsid w:val="000B42AA"/>
    <w:rsid w:val="000B5142"/>
    <w:rsid w:val="000E1D10"/>
    <w:rsid w:val="00133032"/>
    <w:rsid w:val="00194206"/>
    <w:rsid w:val="001B346C"/>
    <w:rsid w:val="001C3450"/>
    <w:rsid w:val="001E07A6"/>
    <w:rsid w:val="001E384D"/>
    <w:rsid w:val="00207035"/>
    <w:rsid w:val="00207D65"/>
    <w:rsid w:val="002322BE"/>
    <w:rsid w:val="00251B5B"/>
    <w:rsid w:val="00260ABD"/>
    <w:rsid w:val="002B647C"/>
    <w:rsid w:val="002E7B5D"/>
    <w:rsid w:val="00316F45"/>
    <w:rsid w:val="00333C2E"/>
    <w:rsid w:val="00355717"/>
    <w:rsid w:val="00372441"/>
    <w:rsid w:val="003931B5"/>
    <w:rsid w:val="00394446"/>
    <w:rsid w:val="003A42F4"/>
    <w:rsid w:val="003E0C31"/>
    <w:rsid w:val="003F3D9B"/>
    <w:rsid w:val="004059E4"/>
    <w:rsid w:val="00427A0C"/>
    <w:rsid w:val="00431C67"/>
    <w:rsid w:val="004359D2"/>
    <w:rsid w:val="00467EA5"/>
    <w:rsid w:val="004835A0"/>
    <w:rsid w:val="004C260D"/>
    <w:rsid w:val="004F01D2"/>
    <w:rsid w:val="00512704"/>
    <w:rsid w:val="00513F5F"/>
    <w:rsid w:val="00517BE6"/>
    <w:rsid w:val="00566AF1"/>
    <w:rsid w:val="005A54CF"/>
    <w:rsid w:val="005A5B4E"/>
    <w:rsid w:val="005A6AF2"/>
    <w:rsid w:val="005C1011"/>
    <w:rsid w:val="005F2E11"/>
    <w:rsid w:val="0060572A"/>
    <w:rsid w:val="006065F0"/>
    <w:rsid w:val="00632830"/>
    <w:rsid w:val="00632E33"/>
    <w:rsid w:val="00633C43"/>
    <w:rsid w:val="00695428"/>
    <w:rsid w:val="006958C0"/>
    <w:rsid w:val="006A10BE"/>
    <w:rsid w:val="006B1F56"/>
    <w:rsid w:val="006E52F6"/>
    <w:rsid w:val="00771471"/>
    <w:rsid w:val="007843C5"/>
    <w:rsid w:val="0078580A"/>
    <w:rsid w:val="00835C62"/>
    <w:rsid w:val="00843279"/>
    <w:rsid w:val="00856111"/>
    <w:rsid w:val="008C17C4"/>
    <w:rsid w:val="008E0215"/>
    <w:rsid w:val="008E03DC"/>
    <w:rsid w:val="008E1223"/>
    <w:rsid w:val="008E20AC"/>
    <w:rsid w:val="009020E5"/>
    <w:rsid w:val="00917EEE"/>
    <w:rsid w:val="00941F3B"/>
    <w:rsid w:val="0094416F"/>
    <w:rsid w:val="00955391"/>
    <w:rsid w:val="00974498"/>
    <w:rsid w:val="00983BDD"/>
    <w:rsid w:val="00A936A2"/>
    <w:rsid w:val="00A93C3E"/>
    <w:rsid w:val="00AD10F8"/>
    <w:rsid w:val="00B05E87"/>
    <w:rsid w:val="00B07C14"/>
    <w:rsid w:val="00B12EA4"/>
    <w:rsid w:val="00B1327F"/>
    <w:rsid w:val="00B31C12"/>
    <w:rsid w:val="00B52B44"/>
    <w:rsid w:val="00BC54D2"/>
    <w:rsid w:val="00BF4914"/>
    <w:rsid w:val="00C05C25"/>
    <w:rsid w:val="00C33F16"/>
    <w:rsid w:val="00C63B34"/>
    <w:rsid w:val="00C7009C"/>
    <w:rsid w:val="00C94663"/>
    <w:rsid w:val="00CD2C27"/>
    <w:rsid w:val="00CD3709"/>
    <w:rsid w:val="00D379EB"/>
    <w:rsid w:val="00D47F95"/>
    <w:rsid w:val="00D64160"/>
    <w:rsid w:val="00D92770"/>
    <w:rsid w:val="00D93C10"/>
    <w:rsid w:val="00DA7968"/>
    <w:rsid w:val="00E1170D"/>
    <w:rsid w:val="00E34F58"/>
    <w:rsid w:val="00E62721"/>
    <w:rsid w:val="00E706EF"/>
    <w:rsid w:val="00E74B80"/>
    <w:rsid w:val="00E75042"/>
    <w:rsid w:val="00EA1779"/>
    <w:rsid w:val="00EA6822"/>
    <w:rsid w:val="00EB343A"/>
    <w:rsid w:val="00EC48F5"/>
    <w:rsid w:val="00EC6BB8"/>
    <w:rsid w:val="00F24A80"/>
    <w:rsid w:val="00F76A1D"/>
    <w:rsid w:val="00F908BF"/>
    <w:rsid w:val="00F93188"/>
    <w:rsid w:val="00FB3FAC"/>
    <w:rsid w:val="00FC519A"/>
    <w:rsid w:val="00FC6987"/>
    <w:rsid w:val="00FE50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159A"/>
  <w15:chartTrackingRefBased/>
  <w15:docId w15:val="{93673D94-1EC3-4BD0-B550-9DC1C00B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E4"/>
    <w:pPr>
      <w:spacing w:after="0" w:line="240" w:lineRule="auto"/>
    </w:pPr>
    <w:rPr>
      <w:rFonts w:ascii="Times New Roman" w:hAnsi="Times New Roman" w:cs="Times New Roman"/>
      <w:sz w:val="24"/>
      <w:szCs w:val="24"/>
      <w:lang w:eastAsia="ar-SA"/>
    </w:rPr>
  </w:style>
  <w:style w:type="paragraph" w:styleId="Ttulo1">
    <w:name w:val="heading 1"/>
    <w:aliases w:val="Título Principal,1. Texto Base"/>
    <w:basedOn w:val="TDC1"/>
    <w:next w:val="Textoindependiente"/>
    <w:link w:val="Ttulo1Car"/>
    <w:qFormat/>
    <w:rsid w:val="00F908BF"/>
    <w:pPr>
      <w:keepNext/>
      <w:tabs>
        <w:tab w:val="num" w:pos="0"/>
      </w:tabs>
      <w:spacing w:before="240" w:line="480" w:lineRule="auto"/>
      <w:outlineLvl w:val="0"/>
    </w:pPr>
    <w:rPr>
      <w:rFonts w:cs="Arial"/>
      <w:bCs/>
      <w:kern w:val="1"/>
      <w:szCs w:val="28"/>
      <w:lang w:val="es-ES"/>
    </w:rPr>
  </w:style>
  <w:style w:type="paragraph" w:styleId="Ttulo2">
    <w:name w:val="heading 2"/>
    <w:aliases w:val="Títulos de Hallazgo e Introducción,CAPITULO 2,H21,3. Subtitulos"/>
    <w:basedOn w:val="Normal"/>
    <w:next w:val="Normal"/>
    <w:link w:val="Ttulo2Car"/>
    <w:unhideWhenUsed/>
    <w:qFormat/>
    <w:rsid w:val="003931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Subtítulos de Hallazgo,Graficos,otros,heading 3"/>
    <w:basedOn w:val="Normal"/>
    <w:next w:val="Normal"/>
    <w:link w:val="Ttulo3Car"/>
    <w:uiPriority w:val="9"/>
    <w:qFormat/>
    <w:rsid w:val="00F908BF"/>
    <w:pPr>
      <w:keepNext/>
      <w:suppressAutoHyphens/>
      <w:spacing w:before="120" w:after="240"/>
      <w:jc w:val="both"/>
      <w:outlineLvl w:val="2"/>
    </w:pPr>
    <w:rPr>
      <w:rFonts w:eastAsia="Times New Roman" w:cs="Arial"/>
      <w:b/>
      <w:bCs/>
      <w:sz w:val="28"/>
      <w:szCs w:val="26"/>
      <w:lang w:val="es-ES_tradnl"/>
    </w:rPr>
  </w:style>
  <w:style w:type="paragraph" w:styleId="Ttulo4">
    <w:name w:val="heading 4"/>
    <w:aliases w:val="h4,2. Titulo I-II-III ect."/>
    <w:basedOn w:val="Normal"/>
    <w:next w:val="Normal"/>
    <w:link w:val="Ttulo4Car"/>
    <w:uiPriority w:val="99"/>
    <w:qFormat/>
    <w:rsid w:val="00F908BF"/>
    <w:pPr>
      <w:keepNext/>
      <w:suppressAutoHyphens/>
      <w:spacing w:before="240" w:after="60"/>
      <w:outlineLvl w:val="3"/>
    </w:pPr>
    <w:rPr>
      <w:rFonts w:eastAsia="Times New Roman"/>
      <w:b/>
      <w:bCs/>
      <w:sz w:val="28"/>
      <w:szCs w:val="28"/>
      <w:lang w:val="es-ES_tradnl"/>
    </w:rPr>
  </w:style>
  <w:style w:type="paragraph" w:styleId="Ttulo5">
    <w:name w:val="heading 5"/>
    <w:aliases w:val="4.Cuadros"/>
    <w:basedOn w:val="Normal"/>
    <w:next w:val="Normal"/>
    <w:link w:val="Ttulo5Car"/>
    <w:uiPriority w:val="99"/>
    <w:qFormat/>
    <w:rsid w:val="00F908BF"/>
    <w:pPr>
      <w:suppressAutoHyphens/>
      <w:spacing w:before="360" w:after="240" w:line="480" w:lineRule="auto"/>
      <w:jc w:val="center"/>
      <w:outlineLvl w:val="4"/>
    </w:pPr>
    <w:rPr>
      <w:rFonts w:eastAsia="Times New Roman"/>
      <w:b/>
      <w:bCs/>
      <w:iCs/>
      <w:sz w:val="44"/>
      <w:szCs w:val="26"/>
      <w:u w:val="single"/>
      <w:lang w:val="es-ES_tradnl"/>
    </w:rPr>
  </w:style>
  <w:style w:type="paragraph" w:styleId="Ttulo6">
    <w:name w:val="heading 6"/>
    <w:aliases w:val="5.Fuente"/>
    <w:basedOn w:val="Normal"/>
    <w:next w:val="Normal"/>
    <w:link w:val="Ttulo6Car"/>
    <w:uiPriority w:val="99"/>
    <w:qFormat/>
    <w:rsid w:val="00F908BF"/>
    <w:pPr>
      <w:suppressAutoHyphens/>
      <w:spacing w:before="240" w:after="60"/>
      <w:outlineLvl w:val="5"/>
    </w:pPr>
    <w:rPr>
      <w:rFonts w:eastAsia="Times New Roman"/>
      <w:b/>
      <w:bCs/>
      <w:sz w:val="22"/>
      <w:szCs w:val="22"/>
      <w:lang w:val="es-ES"/>
    </w:rPr>
  </w:style>
  <w:style w:type="paragraph" w:styleId="Ttulo7">
    <w:name w:val="heading 7"/>
    <w:basedOn w:val="Normal"/>
    <w:link w:val="Ttulo7Car1"/>
    <w:uiPriority w:val="99"/>
    <w:unhideWhenUsed/>
    <w:qFormat/>
    <w:rsid w:val="004059E4"/>
    <w:pPr>
      <w:keepNext/>
      <w:numPr>
        <w:ilvl w:val="6"/>
        <w:numId w:val="1"/>
      </w:numPr>
      <w:shd w:val="clear" w:color="auto" w:fill="FFFFFF"/>
      <w:autoSpaceDE w:val="0"/>
      <w:jc w:val="right"/>
      <w:outlineLvl w:val="6"/>
    </w:pPr>
    <w:rPr>
      <w:rFonts w:ascii="Arial" w:hAnsi="Arial" w:cs="Arial"/>
      <w:b/>
      <w:bCs/>
      <w:u w:val="single"/>
    </w:rPr>
  </w:style>
  <w:style w:type="paragraph" w:styleId="Ttulo8">
    <w:name w:val="heading 8"/>
    <w:basedOn w:val="Normal"/>
    <w:next w:val="Normal"/>
    <w:link w:val="Ttulo8Car"/>
    <w:uiPriority w:val="99"/>
    <w:qFormat/>
    <w:rsid w:val="00F908BF"/>
    <w:pPr>
      <w:suppressAutoHyphens/>
      <w:spacing w:before="240" w:after="60"/>
      <w:outlineLvl w:val="7"/>
    </w:pPr>
    <w:rPr>
      <w:rFonts w:ascii="Calibri" w:eastAsia="Times New Roman" w:hAnsi="Calibri"/>
      <w:i/>
      <w:iCs/>
      <w:lang w:val="es-ES"/>
    </w:rPr>
  </w:style>
  <w:style w:type="paragraph" w:styleId="Ttulo9">
    <w:name w:val="heading 9"/>
    <w:basedOn w:val="Normal"/>
    <w:next w:val="Normal"/>
    <w:link w:val="Ttulo9Car"/>
    <w:uiPriority w:val="99"/>
    <w:qFormat/>
    <w:rsid w:val="00F908BF"/>
    <w:pPr>
      <w:suppressAutoHyphens/>
      <w:spacing w:before="240" w:after="60"/>
      <w:outlineLvl w:val="8"/>
    </w:pPr>
    <w:rPr>
      <w:rFonts w:ascii="Arial" w:eastAsia="Times New Roman"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uiPriority w:val="99"/>
    <w:rsid w:val="004059E4"/>
    <w:rPr>
      <w:rFonts w:asciiTheme="majorHAnsi" w:eastAsiaTheme="majorEastAsia" w:hAnsiTheme="majorHAnsi" w:cstheme="majorBidi"/>
      <w:i/>
      <w:iCs/>
      <w:color w:val="1F3763" w:themeColor="accent1" w:themeShade="7F"/>
      <w:sz w:val="24"/>
      <w:szCs w:val="24"/>
      <w:lang w:eastAsia="ar-SA"/>
    </w:rPr>
  </w:style>
  <w:style w:type="paragraph" w:customStyle="1" w:styleId="Ttulo31">
    <w:name w:val="Título 31"/>
    <w:basedOn w:val="Normal"/>
    <w:rsid w:val="004059E4"/>
    <w:pPr>
      <w:numPr>
        <w:ilvl w:val="2"/>
        <w:numId w:val="1"/>
      </w:numPr>
      <w:shd w:val="clear" w:color="auto" w:fill="FFFFFF"/>
    </w:pPr>
    <w:rPr>
      <w:u w:val="single"/>
      <w:lang w:eastAsia="es-CR"/>
    </w:rPr>
  </w:style>
  <w:style w:type="paragraph" w:customStyle="1" w:styleId="SUBPROGRAMA">
    <w:name w:val="SUBPROGRAMA"/>
    <w:basedOn w:val="Normal"/>
    <w:uiPriority w:val="99"/>
    <w:rsid w:val="004059E4"/>
    <w:pPr>
      <w:keepNext/>
      <w:numPr>
        <w:numId w:val="1"/>
      </w:numPr>
      <w:spacing w:before="240" w:after="60"/>
      <w:jc w:val="both"/>
    </w:pPr>
    <w:rPr>
      <w:rFonts w:ascii="Bookman Old Style" w:hAnsi="Bookman Old Style" w:cs="Calibri"/>
      <w:b/>
      <w:bCs/>
      <w:smallCaps/>
      <w:color w:val="000080"/>
      <w:sz w:val="28"/>
      <w:szCs w:val="28"/>
      <w:u w:val="single"/>
      <w:lang w:eastAsia="es-ES"/>
    </w:rPr>
  </w:style>
  <w:style w:type="paragraph" w:customStyle="1" w:styleId="Ttulo53">
    <w:name w:val="Título 53"/>
    <w:basedOn w:val="Normal"/>
    <w:rsid w:val="004059E4"/>
    <w:pPr>
      <w:keepNext/>
      <w:shd w:val="clear" w:color="auto" w:fill="FFFFFF"/>
      <w:jc w:val="center"/>
    </w:pPr>
    <w:rPr>
      <w:b/>
      <w:bCs/>
      <w:i/>
      <w:iCs/>
      <w:sz w:val="26"/>
      <w:szCs w:val="26"/>
      <w:u w:val="single"/>
    </w:rPr>
  </w:style>
  <w:style w:type="character" w:customStyle="1" w:styleId="Ttulo7Car1">
    <w:name w:val="Título 7 Car1"/>
    <w:basedOn w:val="Fuentedeprrafopredeter"/>
    <w:link w:val="Ttulo7"/>
    <w:uiPriority w:val="99"/>
    <w:locked/>
    <w:rsid w:val="004059E4"/>
    <w:rPr>
      <w:rFonts w:ascii="Arial" w:hAnsi="Arial" w:cs="Arial"/>
      <w:b/>
      <w:bCs/>
      <w:sz w:val="24"/>
      <w:szCs w:val="24"/>
      <w:u w:val="single"/>
      <w:shd w:val="clear" w:color="auto" w:fill="FFFFFF"/>
      <w:lang w:eastAsia="ar-SA"/>
    </w:rPr>
  </w:style>
  <w:style w:type="paragraph" w:styleId="Encabezado">
    <w:name w:val="header"/>
    <w:aliases w:val="encabezado,h"/>
    <w:basedOn w:val="Normal"/>
    <w:link w:val="EncabezadoCar"/>
    <w:unhideWhenUsed/>
    <w:rsid w:val="00D64160"/>
    <w:pPr>
      <w:tabs>
        <w:tab w:val="center" w:pos="4419"/>
        <w:tab w:val="right" w:pos="8838"/>
      </w:tabs>
    </w:pPr>
  </w:style>
  <w:style w:type="character" w:customStyle="1" w:styleId="EncabezadoCar">
    <w:name w:val="Encabezado Car"/>
    <w:aliases w:val="encabezado Car,h Car1"/>
    <w:basedOn w:val="Fuentedeprrafopredeter"/>
    <w:link w:val="Encabezado"/>
    <w:rsid w:val="00D64160"/>
    <w:rPr>
      <w:rFonts w:ascii="Times New Roman" w:hAnsi="Times New Roman" w:cs="Times New Roman"/>
      <w:sz w:val="24"/>
      <w:szCs w:val="24"/>
      <w:lang w:eastAsia="ar-SA"/>
    </w:rPr>
  </w:style>
  <w:style w:type="paragraph" w:styleId="Piedepgina">
    <w:name w:val="footer"/>
    <w:basedOn w:val="Normal"/>
    <w:link w:val="PiedepginaCar"/>
    <w:unhideWhenUsed/>
    <w:rsid w:val="00D64160"/>
    <w:pPr>
      <w:tabs>
        <w:tab w:val="center" w:pos="4419"/>
        <w:tab w:val="right" w:pos="8838"/>
      </w:tabs>
    </w:pPr>
  </w:style>
  <w:style w:type="character" w:customStyle="1" w:styleId="PiedepginaCar">
    <w:name w:val="Pie de página Car"/>
    <w:basedOn w:val="Fuentedeprrafopredeter"/>
    <w:link w:val="Piedepgina"/>
    <w:rsid w:val="00D64160"/>
    <w:rPr>
      <w:rFonts w:ascii="Times New Roman" w:hAnsi="Times New Roman" w:cs="Times New Roman"/>
      <w:sz w:val="24"/>
      <w:szCs w:val="24"/>
      <w:lang w:eastAsia="ar-SA"/>
    </w:rPr>
  </w:style>
  <w:style w:type="character" w:customStyle="1" w:styleId="EncabezadoCar1">
    <w:name w:val="Encabezado Car1"/>
    <w:aliases w:val="encabezado Car1,h Car"/>
    <w:rsid w:val="00D64160"/>
    <w:rPr>
      <w:rFonts w:ascii="Arial" w:hAnsi="Arial" w:cs="Arial"/>
      <w:sz w:val="24"/>
      <w:szCs w:val="24"/>
      <w:u w:val="single"/>
      <w:shd w:val="clear" w:color="auto" w:fill="FFFFFF"/>
      <w:lang w:val="es-ES" w:eastAsia="ar-SA" w:bidi="ar-SA"/>
    </w:rPr>
  </w:style>
  <w:style w:type="character" w:styleId="Hipervnculo">
    <w:name w:val="Hyperlink"/>
    <w:uiPriority w:val="99"/>
    <w:rsid w:val="00D64160"/>
    <w:rPr>
      <w:color w:val="000080"/>
      <w:u w:val="single"/>
    </w:rPr>
  </w:style>
  <w:style w:type="character" w:customStyle="1" w:styleId="PrrafodelistaCar">
    <w:name w:val="Párrafo de lista Car"/>
    <w:aliases w:val="Bullet 1 Car,Use Case List Paragraph Car,Lista vistosa - Énfasis 11 Car,Párrafo de lista Car Car Car Car,Footnote Car,List Paragraph2 Car,Informe Car,Titulo 2 Car,lp1 Car,Párrafo de Informe de Auditoría Car,VIÑETA Car,References Car"/>
    <w:link w:val="Prrafodelista"/>
    <w:uiPriority w:val="34"/>
    <w:qFormat/>
    <w:locked/>
    <w:rsid w:val="00F24A80"/>
  </w:style>
  <w:style w:type="paragraph" w:styleId="Prrafodelista">
    <w:name w:val="List Paragraph"/>
    <w:aliases w:val="Bullet 1,Use Case List Paragraph,Lista vistosa - Énfasis 11,Párrafo de lista Car Car Car,Footnote,List Paragraph2,Informe,Titulo 2,lp1,Párrafo de Informe de Auditoría,VIÑETA,Figuras de tesis,References,Dot pt,No Spacing1,Indicator Text"/>
    <w:basedOn w:val="Normal"/>
    <w:link w:val="PrrafodelistaCar"/>
    <w:qFormat/>
    <w:rsid w:val="00F24A80"/>
    <w:pPr>
      <w:spacing w:after="160" w:line="259" w:lineRule="auto"/>
      <w:ind w:left="720"/>
      <w:contextualSpacing/>
    </w:pPr>
    <w:rPr>
      <w:rFonts w:asciiTheme="minorHAnsi" w:hAnsiTheme="minorHAnsi" w:cstheme="minorBidi"/>
      <w:sz w:val="22"/>
      <w:szCs w:val="22"/>
      <w:lang w:eastAsia="en-US"/>
    </w:rPr>
  </w:style>
  <w:style w:type="character" w:customStyle="1" w:styleId="Ttulo2Car">
    <w:name w:val="Título 2 Car"/>
    <w:aliases w:val="Títulos de Hallazgo e Introducción Car,CAPITULO 2 Car,H21 Car,3. Subtitulos Car"/>
    <w:basedOn w:val="Fuentedeprrafopredeter"/>
    <w:link w:val="Ttulo2"/>
    <w:qFormat/>
    <w:rsid w:val="003931B5"/>
    <w:rPr>
      <w:rFonts w:asciiTheme="majorHAnsi" w:eastAsiaTheme="majorEastAsia" w:hAnsiTheme="majorHAnsi" w:cstheme="majorBidi"/>
      <w:color w:val="2F5496" w:themeColor="accent1" w:themeShade="BF"/>
      <w:sz w:val="26"/>
      <w:szCs w:val="26"/>
      <w:lang w:eastAsia="ar-SA"/>
    </w:rPr>
  </w:style>
  <w:style w:type="paragraph" w:styleId="Textoindependiente">
    <w:name w:val="Body Text"/>
    <w:basedOn w:val="Normal"/>
    <w:link w:val="TextoindependienteCar"/>
    <w:unhideWhenUsed/>
    <w:rsid w:val="003931B5"/>
    <w:pPr>
      <w:suppressAutoHyphens/>
      <w:spacing w:after="120"/>
    </w:pPr>
    <w:rPr>
      <w:rFonts w:eastAsia="Times New Roman"/>
      <w:sz w:val="20"/>
      <w:szCs w:val="20"/>
      <w:lang w:val="es-ES_tradnl"/>
    </w:rPr>
  </w:style>
  <w:style w:type="character" w:customStyle="1" w:styleId="TextoindependienteCar">
    <w:name w:val="Texto independiente Car"/>
    <w:basedOn w:val="Fuentedeprrafopredeter"/>
    <w:link w:val="Textoindependiente"/>
    <w:rsid w:val="003931B5"/>
    <w:rPr>
      <w:rFonts w:ascii="Times New Roman" w:eastAsia="Times New Roman" w:hAnsi="Times New Roman" w:cs="Times New Roman"/>
      <w:sz w:val="20"/>
      <w:szCs w:val="20"/>
      <w:lang w:val="es-ES_tradnl" w:eastAsia="ar-SA"/>
    </w:rPr>
  </w:style>
  <w:style w:type="paragraph" w:styleId="NormalWeb">
    <w:name w:val="Normal (Web)"/>
    <w:basedOn w:val="Normal"/>
    <w:link w:val="NormalWebCar"/>
    <w:uiPriority w:val="99"/>
    <w:unhideWhenUsed/>
    <w:qFormat/>
    <w:rsid w:val="00B52B44"/>
    <w:pPr>
      <w:spacing w:before="100" w:beforeAutospacing="1" w:after="100" w:afterAutospacing="1"/>
    </w:pPr>
    <w:rPr>
      <w:rFonts w:eastAsia="Times New Roman"/>
      <w:lang w:eastAsia="es-CR"/>
    </w:rPr>
  </w:style>
  <w:style w:type="character" w:customStyle="1" w:styleId="NormalWebCar">
    <w:name w:val="Normal (Web) Car"/>
    <w:link w:val="NormalWeb"/>
    <w:uiPriority w:val="99"/>
    <w:qFormat/>
    <w:locked/>
    <w:rsid w:val="00B52B44"/>
    <w:rPr>
      <w:rFonts w:ascii="Times New Roman" w:eastAsia="Times New Roman" w:hAnsi="Times New Roman" w:cs="Times New Roman"/>
      <w:sz w:val="24"/>
      <w:szCs w:val="24"/>
      <w:lang w:eastAsia="es-CR"/>
    </w:rPr>
  </w:style>
  <w:style w:type="character" w:customStyle="1" w:styleId="Ttulo1Car">
    <w:name w:val="Título 1 Car"/>
    <w:aliases w:val="Título Principal Car,1. Texto Base Car"/>
    <w:basedOn w:val="Fuentedeprrafopredeter"/>
    <w:link w:val="Ttulo1"/>
    <w:rsid w:val="00F908BF"/>
    <w:rPr>
      <w:rFonts w:ascii="Times New Roman" w:eastAsia="Times New Roman" w:hAnsi="Times New Roman" w:cs="Arial"/>
      <w:b/>
      <w:bCs/>
      <w:color w:val="000080"/>
      <w:kern w:val="1"/>
      <w:sz w:val="28"/>
      <w:szCs w:val="28"/>
      <w:u w:val="single"/>
      <w:lang w:val="es-ES" w:eastAsia="ar-SA"/>
    </w:rPr>
  </w:style>
  <w:style w:type="character" w:customStyle="1" w:styleId="Ttulo3Car">
    <w:name w:val="Título 3 Car"/>
    <w:aliases w:val="Subtítulos de Hallazgo Car,Graficos Car,otros Car,heading 3 Car"/>
    <w:basedOn w:val="Fuentedeprrafopredeter"/>
    <w:link w:val="Ttulo3"/>
    <w:uiPriority w:val="9"/>
    <w:qFormat/>
    <w:rsid w:val="00F908BF"/>
    <w:rPr>
      <w:rFonts w:ascii="Times New Roman" w:eastAsia="Times New Roman" w:hAnsi="Times New Roman" w:cs="Arial"/>
      <w:b/>
      <w:bCs/>
      <w:sz w:val="28"/>
      <w:szCs w:val="26"/>
      <w:lang w:val="es-ES_tradnl" w:eastAsia="ar-SA"/>
    </w:rPr>
  </w:style>
  <w:style w:type="character" w:customStyle="1" w:styleId="Ttulo4Car">
    <w:name w:val="Título 4 Car"/>
    <w:aliases w:val="h4 Car,2. Titulo I-II-III ect. Car"/>
    <w:basedOn w:val="Fuentedeprrafopredeter"/>
    <w:link w:val="Ttulo4"/>
    <w:uiPriority w:val="99"/>
    <w:rsid w:val="00F908BF"/>
    <w:rPr>
      <w:rFonts w:ascii="Times New Roman" w:eastAsia="Times New Roman" w:hAnsi="Times New Roman" w:cs="Times New Roman"/>
      <w:b/>
      <w:bCs/>
      <w:sz w:val="28"/>
      <w:szCs w:val="28"/>
      <w:lang w:val="es-ES_tradnl" w:eastAsia="ar-SA"/>
    </w:rPr>
  </w:style>
  <w:style w:type="character" w:customStyle="1" w:styleId="Ttulo5Car">
    <w:name w:val="Título 5 Car"/>
    <w:aliases w:val="4.Cuadros Car"/>
    <w:basedOn w:val="Fuentedeprrafopredeter"/>
    <w:link w:val="Ttulo5"/>
    <w:uiPriority w:val="99"/>
    <w:rsid w:val="00F908BF"/>
    <w:rPr>
      <w:rFonts w:ascii="Times New Roman" w:eastAsia="Times New Roman" w:hAnsi="Times New Roman" w:cs="Times New Roman"/>
      <w:b/>
      <w:bCs/>
      <w:iCs/>
      <w:sz w:val="44"/>
      <w:szCs w:val="26"/>
      <w:u w:val="single"/>
      <w:lang w:val="es-ES_tradnl" w:eastAsia="ar-SA"/>
    </w:rPr>
  </w:style>
  <w:style w:type="character" w:customStyle="1" w:styleId="Ttulo6Car">
    <w:name w:val="Título 6 Car"/>
    <w:aliases w:val="5.Fuente Car"/>
    <w:basedOn w:val="Fuentedeprrafopredeter"/>
    <w:link w:val="Ttulo6"/>
    <w:uiPriority w:val="99"/>
    <w:rsid w:val="00F908BF"/>
    <w:rPr>
      <w:rFonts w:ascii="Times New Roman" w:eastAsia="Times New Roman" w:hAnsi="Times New Roman" w:cs="Times New Roman"/>
      <w:b/>
      <w:bCs/>
      <w:lang w:val="es-ES" w:eastAsia="ar-SA"/>
    </w:rPr>
  </w:style>
  <w:style w:type="character" w:customStyle="1" w:styleId="Ttulo8Car">
    <w:name w:val="Título 8 Car"/>
    <w:basedOn w:val="Fuentedeprrafopredeter"/>
    <w:link w:val="Ttulo8"/>
    <w:uiPriority w:val="99"/>
    <w:rsid w:val="00F908BF"/>
    <w:rPr>
      <w:rFonts w:ascii="Calibri" w:eastAsia="Times New Roman" w:hAnsi="Calibri" w:cs="Times New Roman"/>
      <w:i/>
      <w:iCs/>
      <w:sz w:val="24"/>
      <w:szCs w:val="24"/>
      <w:lang w:val="es-ES" w:eastAsia="ar-SA"/>
    </w:rPr>
  </w:style>
  <w:style w:type="character" w:customStyle="1" w:styleId="Ttulo9Car">
    <w:name w:val="Título 9 Car"/>
    <w:basedOn w:val="Fuentedeprrafopredeter"/>
    <w:link w:val="Ttulo9"/>
    <w:uiPriority w:val="99"/>
    <w:rsid w:val="00F908BF"/>
    <w:rPr>
      <w:rFonts w:ascii="Arial" w:eastAsia="Times New Roman" w:hAnsi="Arial" w:cs="Arial"/>
      <w:lang w:val="es-ES" w:eastAsia="ar-SA"/>
    </w:rPr>
  </w:style>
  <w:style w:type="paragraph" w:styleId="TDC1">
    <w:name w:val="toc 1"/>
    <w:basedOn w:val="Normal"/>
    <w:next w:val="Normal"/>
    <w:link w:val="TDC1Car"/>
    <w:autoRedefine/>
    <w:uiPriority w:val="39"/>
    <w:qFormat/>
    <w:rsid w:val="00F908BF"/>
    <w:pPr>
      <w:suppressAutoHyphens/>
      <w:spacing w:before="120" w:after="120"/>
      <w:jc w:val="both"/>
    </w:pPr>
    <w:rPr>
      <w:rFonts w:eastAsia="Times New Roman"/>
      <w:b/>
      <w:color w:val="000080"/>
      <w:sz w:val="28"/>
      <w:szCs w:val="20"/>
      <w:u w:val="single"/>
      <w:lang w:val="es-ES_tradnl"/>
    </w:rPr>
  </w:style>
  <w:style w:type="character" w:customStyle="1" w:styleId="TDC1Car">
    <w:name w:val="TDC 1 Car"/>
    <w:link w:val="TDC1"/>
    <w:uiPriority w:val="39"/>
    <w:rsid w:val="00F908BF"/>
    <w:rPr>
      <w:rFonts w:ascii="Times New Roman" w:eastAsia="Times New Roman" w:hAnsi="Times New Roman" w:cs="Times New Roman"/>
      <w:b/>
      <w:color w:val="000080"/>
      <w:sz w:val="28"/>
      <w:szCs w:val="20"/>
      <w:u w:val="single"/>
      <w:lang w:val="es-ES_tradnl" w:eastAsia="ar-SA"/>
    </w:rPr>
  </w:style>
  <w:style w:type="paragraph" w:customStyle="1" w:styleId="CharChar">
    <w:name w:val="Char Char"/>
    <w:basedOn w:val="Normal"/>
    <w:semiHidden/>
    <w:rsid w:val="00F908BF"/>
    <w:pPr>
      <w:spacing w:after="160" w:line="240" w:lineRule="exact"/>
    </w:pPr>
    <w:rPr>
      <w:rFonts w:ascii="Verdana" w:eastAsia="Times New Roman" w:hAnsi="Verdana"/>
      <w:sz w:val="20"/>
      <w:szCs w:val="21"/>
      <w:lang w:val="en-AU" w:eastAsia="en-US"/>
    </w:rPr>
  </w:style>
  <w:style w:type="character" w:customStyle="1" w:styleId="Fuentedeprrafopredeter3">
    <w:name w:val="Fuente de párrafo predeter.3"/>
    <w:rsid w:val="00F908BF"/>
  </w:style>
  <w:style w:type="character" w:customStyle="1" w:styleId="Absatz-Standardschriftart">
    <w:name w:val="Absatz-Standardschriftart"/>
    <w:rsid w:val="00F908BF"/>
  </w:style>
  <w:style w:type="character" w:customStyle="1" w:styleId="WW-Absatz-Standardschriftart">
    <w:name w:val="WW-Absatz-Standardschriftart"/>
    <w:rsid w:val="00F908BF"/>
  </w:style>
  <w:style w:type="character" w:customStyle="1" w:styleId="Fuentedeprrafopredeter2">
    <w:name w:val="Fuente de párrafo predeter.2"/>
    <w:rsid w:val="00F908BF"/>
  </w:style>
  <w:style w:type="character" w:customStyle="1" w:styleId="WW8Num1z0">
    <w:name w:val="WW8Num1z0"/>
    <w:rsid w:val="00F908BF"/>
    <w:rPr>
      <w:rFonts w:ascii="Symbol" w:hAnsi="Symbol"/>
    </w:rPr>
  </w:style>
  <w:style w:type="character" w:customStyle="1" w:styleId="Fuentedeprrafopredeter1">
    <w:name w:val="Fuente de párrafo predeter.1"/>
    <w:rsid w:val="00F908BF"/>
  </w:style>
  <w:style w:type="character" w:customStyle="1" w:styleId="Vietas">
    <w:name w:val="Viñetas"/>
    <w:rsid w:val="00F908BF"/>
    <w:rPr>
      <w:rFonts w:ascii="StarSymbol" w:eastAsia="StarSymbol" w:hAnsi="StarSymbol" w:cs="StarSymbol"/>
      <w:sz w:val="18"/>
      <w:szCs w:val="18"/>
    </w:rPr>
  </w:style>
  <w:style w:type="paragraph" w:customStyle="1" w:styleId="Encabezado3">
    <w:name w:val="Encabezado3"/>
    <w:basedOn w:val="Normal"/>
    <w:next w:val="Textoindependiente"/>
    <w:rsid w:val="00F908BF"/>
    <w:pPr>
      <w:keepNext/>
      <w:suppressAutoHyphens/>
      <w:spacing w:before="240" w:after="120"/>
    </w:pPr>
    <w:rPr>
      <w:rFonts w:ascii="Arial" w:eastAsia="Arial Unicode MS" w:hAnsi="Arial" w:cs="Tahoma"/>
      <w:sz w:val="28"/>
      <w:szCs w:val="28"/>
      <w:lang w:val="es-ES_tradnl"/>
    </w:rPr>
  </w:style>
  <w:style w:type="paragraph" w:styleId="Lista">
    <w:name w:val="List"/>
    <w:basedOn w:val="Textoindependiente"/>
    <w:uiPriority w:val="99"/>
    <w:rsid w:val="00F908BF"/>
    <w:pPr>
      <w:spacing w:after="0"/>
      <w:jc w:val="both"/>
    </w:pPr>
    <w:rPr>
      <w:rFonts w:cs="Tahoma"/>
      <w:sz w:val="28"/>
      <w:szCs w:val="28"/>
      <w:lang w:val="es-ES"/>
    </w:rPr>
  </w:style>
  <w:style w:type="paragraph" w:customStyle="1" w:styleId="Etiqueta">
    <w:name w:val="Etiqueta"/>
    <w:basedOn w:val="Normal"/>
    <w:rsid w:val="00F908BF"/>
    <w:pPr>
      <w:suppressLineNumbers/>
      <w:suppressAutoHyphens/>
      <w:spacing w:before="120" w:after="120"/>
    </w:pPr>
    <w:rPr>
      <w:rFonts w:eastAsia="Times New Roman" w:cs="Tahoma"/>
      <w:i/>
      <w:iCs/>
      <w:lang w:val="es-ES_tradnl"/>
    </w:rPr>
  </w:style>
  <w:style w:type="paragraph" w:customStyle="1" w:styleId="ndice">
    <w:name w:val="Índice"/>
    <w:basedOn w:val="Normal"/>
    <w:rsid w:val="00F908BF"/>
    <w:pPr>
      <w:suppressLineNumbers/>
      <w:suppressAutoHyphens/>
    </w:pPr>
    <w:rPr>
      <w:rFonts w:eastAsia="Times New Roman" w:cs="Tahoma"/>
      <w:sz w:val="20"/>
      <w:szCs w:val="20"/>
      <w:lang w:val="es-ES_tradnl"/>
    </w:rPr>
  </w:style>
  <w:style w:type="paragraph" w:customStyle="1" w:styleId="Encabezado2">
    <w:name w:val="Encabezado2"/>
    <w:basedOn w:val="Normal"/>
    <w:next w:val="Textoindependiente"/>
    <w:rsid w:val="00F908BF"/>
    <w:pPr>
      <w:keepNext/>
      <w:suppressAutoHyphens/>
      <w:spacing w:before="240" w:after="120"/>
    </w:pPr>
    <w:rPr>
      <w:rFonts w:ascii="Arial" w:eastAsia="Arial Unicode MS" w:hAnsi="Arial" w:cs="Tahoma"/>
      <w:sz w:val="28"/>
      <w:szCs w:val="28"/>
      <w:lang w:val="es-ES_tradnl"/>
    </w:rPr>
  </w:style>
  <w:style w:type="paragraph" w:customStyle="1" w:styleId="Encabezado1">
    <w:name w:val="Encabezado1"/>
    <w:basedOn w:val="Normal"/>
    <w:next w:val="Textoindependiente"/>
    <w:rsid w:val="00F908BF"/>
    <w:pPr>
      <w:keepNext/>
      <w:suppressAutoHyphens/>
      <w:spacing w:before="240" w:after="120"/>
    </w:pPr>
    <w:rPr>
      <w:rFonts w:ascii="Arial" w:eastAsia="Arial Unicode MS" w:hAnsi="Arial" w:cs="Tahoma"/>
      <w:sz w:val="28"/>
      <w:szCs w:val="28"/>
      <w:lang w:val="es-ES_tradnl"/>
    </w:rPr>
  </w:style>
  <w:style w:type="character" w:customStyle="1" w:styleId="NormalWebCar1">
    <w:name w:val="Normal (Web) Car1"/>
    <w:uiPriority w:val="99"/>
    <w:locked/>
    <w:rsid w:val="00F908BF"/>
    <w:rPr>
      <w:sz w:val="24"/>
      <w:szCs w:val="24"/>
      <w:lang w:val="es-ES" w:eastAsia="ar-SA" w:bidi="ar-SA"/>
    </w:rPr>
  </w:style>
  <w:style w:type="paragraph" w:styleId="Subttulo">
    <w:name w:val="Subtitle"/>
    <w:aliases w:val="Cuadros"/>
    <w:basedOn w:val="Normal"/>
    <w:next w:val="Textoindependiente"/>
    <w:link w:val="SubttuloCar"/>
    <w:qFormat/>
    <w:rsid w:val="00F908BF"/>
    <w:pPr>
      <w:suppressAutoHyphens/>
      <w:jc w:val="center"/>
    </w:pPr>
    <w:rPr>
      <w:rFonts w:ascii="Arial" w:eastAsia="Times New Roman" w:hAnsi="Arial" w:cs="Arial"/>
      <w:b/>
      <w:bCs/>
      <w:sz w:val="28"/>
      <w:szCs w:val="28"/>
      <w:u w:val="single"/>
      <w:lang w:val="es-ES"/>
    </w:rPr>
  </w:style>
  <w:style w:type="character" w:customStyle="1" w:styleId="SubttuloCar">
    <w:name w:val="Subtítulo Car"/>
    <w:aliases w:val="Cuadros Car"/>
    <w:basedOn w:val="Fuentedeprrafopredeter"/>
    <w:link w:val="Subttulo"/>
    <w:rsid w:val="00F908BF"/>
    <w:rPr>
      <w:rFonts w:ascii="Arial" w:eastAsia="Times New Roman" w:hAnsi="Arial" w:cs="Arial"/>
      <w:b/>
      <w:bCs/>
      <w:sz w:val="28"/>
      <w:szCs w:val="28"/>
      <w:u w:val="single"/>
      <w:lang w:val="es-ES" w:eastAsia="ar-SA"/>
    </w:rPr>
  </w:style>
  <w:style w:type="paragraph" w:customStyle="1" w:styleId="Car">
    <w:name w:val="Car"/>
    <w:basedOn w:val="Normal"/>
    <w:rsid w:val="00F908BF"/>
    <w:pPr>
      <w:suppressAutoHyphens/>
      <w:spacing w:after="160" w:line="240" w:lineRule="exact"/>
    </w:pPr>
    <w:rPr>
      <w:rFonts w:ascii="Verdana" w:eastAsia="Times New Roman" w:hAnsi="Verdana" w:cs="Verdana"/>
      <w:sz w:val="20"/>
      <w:szCs w:val="20"/>
      <w:lang w:val="en-AU"/>
    </w:rPr>
  </w:style>
  <w:style w:type="paragraph" w:styleId="Sangradetextonormal">
    <w:name w:val="Body Text Indent"/>
    <w:basedOn w:val="Normal"/>
    <w:link w:val="SangradetextonormalCar"/>
    <w:rsid w:val="00F908BF"/>
    <w:pPr>
      <w:suppressAutoHyphens/>
      <w:spacing w:after="120"/>
      <w:ind w:left="283"/>
    </w:pPr>
    <w:rPr>
      <w:rFonts w:eastAsia="Times New Roman"/>
      <w:sz w:val="20"/>
      <w:szCs w:val="20"/>
      <w:lang w:val="es-ES_tradnl"/>
    </w:rPr>
  </w:style>
  <w:style w:type="character" w:customStyle="1" w:styleId="SangradetextonormalCar">
    <w:name w:val="Sangría de texto normal Car"/>
    <w:basedOn w:val="Fuentedeprrafopredeter"/>
    <w:link w:val="Sangradetextonormal"/>
    <w:rsid w:val="00F908BF"/>
    <w:rPr>
      <w:rFonts w:ascii="Times New Roman" w:eastAsia="Times New Roman" w:hAnsi="Times New Roman" w:cs="Times New Roman"/>
      <w:sz w:val="20"/>
      <w:szCs w:val="20"/>
      <w:lang w:val="es-ES_tradnl" w:eastAsia="ar-SA"/>
    </w:rPr>
  </w:style>
  <w:style w:type="paragraph" w:styleId="Sangra2detindependiente">
    <w:name w:val="Body Text Indent 2"/>
    <w:basedOn w:val="Normal"/>
    <w:link w:val="Sangra2detindependienteCar"/>
    <w:rsid w:val="00F908BF"/>
    <w:pPr>
      <w:suppressAutoHyphens/>
      <w:spacing w:after="120" w:line="480" w:lineRule="auto"/>
      <w:ind w:left="283"/>
    </w:pPr>
    <w:rPr>
      <w:rFonts w:eastAsia="Times New Roman"/>
      <w:sz w:val="20"/>
      <w:szCs w:val="20"/>
      <w:lang w:val="es-ES_tradnl"/>
    </w:rPr>
  </w:style>
  <w:style w:type="character" w:customStyle="1" w:styleId="Sangra2detindependienteCar">
    <w:name w:val="Sangría 2 de t. independiente Car"/>
    <w:basedOn w:val="Fuentedeprrafopredeter"/>
    <w:link w:val="Sangra2detindependiente"/>
    <w:rsid w:val="00F908BF"/>
    <w:rPr>
      <w:rFonts w:ascii="Times New Roman" w:eastAsia="Times New Roman" w:hAnsi="Times New Roman" w:cs="Times New Roman"/>
      <w:sz w:val="20"/>
      <w:szCs w:val="20"/>
      <w:lang w:val="es-ES_tradnl" w:eastAsia="ar-SA"/>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t,texto"/>
    <w:basedOn w:val="Normal"/>
    <w:link w:val="TextonotapieCar"/>
    <w:rsid w:val="00F908BF"/>
    <w:rPr>
      <w:rFonts w:eastAsia="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rsid w:val="00F908BF"/>
    <w:rPr>
      <w:rFonts w:ascii="Times New Roman" w:eastAsia="Times New Roman" w:hAnsi="Times New Roman" w:cs="Times New Roman"/>
      <w:sz w:val="20"/>
      <w:szCs w:val="20"/>
      <w:lang w:val="es-ES" w:eastAsia="es-ES"/>
    </w:rPr>
  </w:style>
  <w:style w:type="paragraph" w:customStyle="1" w:styleId="style3">
    <w:name w:val="style3"/>
    <w:basedOn w:val="Normal"/>
    <w:rsid w:val="00F908BF"/>
    <w:pPr>
      <w:spacing w:before="280" w:after="280"/>
    </w:pPr>
    <w:rPr>
      <w:rFonts w:eastAsia="Times New Roman"/>
      <w:b/>
      <w:bCs/>
      <w:color w:val="000000"/>
      <w:lang w:val="es-ES" w:eastAsia="es-ES"/>
    </w:rPr>
  </w:style>
  <w:style w:type="character" w:styleId="Refdenotaalpie">
    <w:name w:val="footnote reference"/>
    <w:aliases w:val="ƒ89,^ƒ89,Footnotes refss,Texto de nota al pie,Appel note de bas de page"/>
    <w:rsid w:val="00F908BF"/>
    <w:rPr>
      <w:vertAlign w:val="superscript"/>
    </w:rPr>
  </w:style>
  <w:style w:type="paragraph" w:styleId="Listaconvietas">
    <w:name w:val="List Bullet"/>
    <w:aliases w:val="UL"/>
    <w:basedOn w:val="Normal"/>
    <w:rsid w:val="00F908BF"/>
    <w:pPr>
      <w:tabs>
        <w:tab w:val="num" w:pos="1080"/>
      </w:tabs>
      <w:ind w:left="1080" w:hanging="360"/>
    </w:pPr>
    <w:rPr>
      <w:rFonts w:ascii="Arial" w:eastAsia="Times New Roman" w:hAnsi="Arial" w:cs="Arial"/>
      <w:lang w:eastAsia="es-ES"/>
    </w:rPr>
  </w:style>
  <w:style w:type="character" w:styleId="Textoennegrita">
    <w:name w:val="Strong"/>
    <w:qFormat/>
    <w:rsid w:val="00F908BF"/>
    <w:rPr>
      <w:rFonts w:cs="Times New Roman"/>
      <w:b/>
      <w:bCs/>
    </w:rPr>
  </w:style>
  <w:style w:type="paragraph" w:styleId="Textodeglobo">
    <w:name w:val="Balloon Text"/>
    <w:basedOn w:val="Normal"/>
    <w:link w:val="TextodegloboCar"/>
    <w:rsid w:val="00F908BF"/>
    <w:pPr>
      <w:suppressAutoHyphens/>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rsid w:val="00F908BF"/>
    <w:rPr>
      <w:rFonts w:ascii="Tahoma" w:eastAsia="Times New Roman" w:hAnsi="Tahoma" w:cs="Tahoma"/>
      <w:sz w:val="16"/>
      <w:szCs w:val="16"/>
      <w:lang w:val="es-ES_tradnl" w:eastAsia="ar-SA"/>
    </w:rPr>
  </w:style>
  <w:style w:type="character" w:customStyle="1" w:styleId="WW8Num46z0">
    <w:name w:val="WW8Num46z0"/>
    <w:rsid w:val="00F908BF"/>
    <w:rPr>
      <w:rFonts w:ascii="Symbol" w:hAnsi="Symbol" w:cs="Symbol"/>
    </w:rPr>
  </w:style>
  <w:style w:type="character" w:customStyle="1" w:styleId="Caracteresdenotaalpie">
    <w:name w:val="Caracteres de nota al pie"/>
    <w:rsid w:val="00F908BF"/>
    <w:rPr>
      <w:vertAlign w:val="superscript"/>
    </w:rPr>
  </w:style>
  <w:style w:type="paragraph" w:styleId="Textocomentario">
    <w:name w:val="annotation text"/>
    <w:basedOn w:val="Normal"/>
    <w:link w:val="TextocomentarioCar"/>
    <w:uiPriority w:val="99"/>
    <w:rsid w:val="00F908BF"/>
    <w:pPr>
      <w:suppressAutoHyphens/>
    </w:pPr>
    <w:rPr>
      <w:rFonts w:eastAsia="Times New Roman"/>
      <w:sz w:val="20"/>
      <w:szCs w:val="20"/>
      <w:lang w:val="es-ES"/>
    </w:rPr>
  </w:style>
  <w:style w:type="character" w:customStyle="1" w:styleId="TextocomentarioCar">
    <w:name w:val="Texto comentario Car"/>
    <w:basedOn w:val="Fuentedeprrafopredeter"/>
    <w:link w:val="Textocomentario"/>
    <w:uiPriority w:val="99"/>
    <w:rsid w:val="00F908BF"/>
    <w:rPr>
      <w:rFonts w:ascii="Times New Roman" w:eastAsia="Times New Roman" w:hAnsi="Times New Roman" w:cs="Times New Roman"/>
      <w:sz w:val="20"/>
      <w:szCs w:val="20"/>
      <w:lang w:val="es-ES" w:eastAsia="ar-SA"/>
    </w:rPr>
  </w:style>
  <w:style w:type="paragraph" w:styleId="Sinespaciado">
    <w:name w:val="No Spacing"/>
    <w:link w:val="SinespaciadoCar"/>
    <w:uiPriority w:val="1"/>
    <w:qFormat/>
    <w:rsid w:val="00F908BF"/>
    <w:pPr>
      <w:suppressAutoHyphens/>
      <w:spacing w:after="0" w:line="240" w:lineRule="auto"/>
    </w:pPr>
    <w:rPr>
      <w:rFonts w:ascii="Calibri" w:eastAsia="Calibri" w:hAnsi="Calibri" w:cs="Calibri"/>
      <w:lang w:val="es-ES" w:eastAsia="ar-SA"/>
    </w:rPr>
  </w:style>
  <w:style w:type="character" w:customStyle="1" w:styleId="SinespaciadoCar">
    <w:name w:val="Sin espaciado Car"/>
    <w:link w:val="Sinespaciado"/>
    <w:uiPriority w:val="1"/>
    <w:rsid w:val="00F908BF"/>
    <w:rPr>
      <w:rFonts w:ascii="Calibri" w:eastAsia="Calibri" w:hAnsi="Calibri" w:cs="Calibri"/>
      <w:lang w:val="es-ES" w:eastAsia="ar-SA"/>
    </w:rPr>
  </w:style>
  <w:style w:type="paragraph" w:customStyle="1" w:styleId="CarCarCarCar">
    <w:name w:val="Car Car Car Car"/>
    <w:basedOn w:val="Normal"/>
    <w:semiHidden/>
    <w:rsid w:val="00F908BF"/>
    <w:pPr>
      <w:spacing w:after="160" w:line="240" w:lineRule="exact"/>
    </w:pPr>
    <w:rPr>
      <w:rFonts w:ascii="Verdana" w:eastAsia="Times New Roman" w:hAnsi="Verdana" w:cs="Verdana"/>
      <w:sz w:val="20"/>
      <w:szCs w:val="20"/>
      <w:lang w:val="en-AU" w:eastAsia="en-US"/>
    </w:rPr>
  </w:style>
  <w:style w:type="paragraph" w:customStyle="1" w:styleId="CarCarCarCarCarCar">
    <w:name w:val="Car Car Car Car Car Car"/>
    <w:basedOn w:val="Normal"/>
    <w:semiHidden/>
    <w:rsid w:val="00F908BF"/>
    <w:pPr>
      <w:spacing w:after="160" w:line="240" w:lineRule="exact"/>
    </w:pPr>
    <w:rPr>
      <w:rFonts w:ascii="Verdana" w:eastAsia="Times New Roman" w:hAnsi="Verdana" w:cs="Verdana"/>
      <w:sz w:val="20"/>
      <w:szCs w:val="20"/>
      <w:lang w:val="en-AU" w:eastAsia="en-US"/>
    </w:rPr>
  </w:style>
  <w:style w:type="table" w:styleId="Tablaconcuadrcula">
    <w:name w:val="Table Grid"/>
    <w:basedOn w:val="Tablanormal"/>
    <w:rsid w:val="00F908BF"/>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F908BF"/>
    <w:pPr>
      <w:widowControl w:val="0"/>
      <w:overflowPunct w:val="0"/>
      <w:autoSpaceDE w:val="0"/>
      <w:autoSpaceDN w:val="0"/>
      <w:adjustRightInd w:val="0"/>
      <w:jc w:val="both"/>
      <w:textAlignment w:val="baseline"/>
    </w:pPr>
    <w:rPr>
      <w:rFonts w:eastAsia="Times New Roman"/>
      <w:lang w:val="es-ES_tradnl" w:eastAsia="es-ES"/>
    </w:rPr>
  </w:style>
  <w:style w:type="paragraph" w:customStyle="1" w:styleId="predeterminado">
    <w:name w:val="predeterminado"/>
    <w:basedOn w:val="Normal"/>
    <w:rsid w:val="00F908BF"/>
    <w:pPr>
      <w:spacing w:before="100" w:beforeAutospacing="1" w:after="100" w:afterAutospacing="1"/>
    </w:pPr>
    <w:rPr>
      <w:rFonts w:eastAsia="Times New Roman"/>
      <w:lang w:val="es-ES" w:eastAsia="es-ES"/>
    </w:rPr>
  </w:style>
  <w:style w:type="paragraph" w:styleId="TDC2">
    <w:name w:val="toc 2"/>
    <w:basedOn w:val="Normal"/>
    <w:next w:val="Normal"/>
    <w:autoRedefine/>
    <w:uiPriority w:val="39"/>
    <w:qFormat/>
    <w:rsid w:val="00F908BF"/>
    <w:pPr>
      <w:tabs>
        <w:tab w:val="right" w:leader="dot" w:pos="9396"/>
      </w:tabs>
      <w:suppressAutoHyphens/>
      <w:jc w:val="both"/>
    </w:pPr>
    <w:rPr>
      <w:rFonts w:eastAsia="Times New Roman"/>
      <w:b/>
      <w:noProof/>
      <w:color w:val="000099"/>
      <w:sz w:val="28"/>
      <w:szCs w:val="28"/>
      <w:u w:val="single"/>
      <w:lang w:val="es-ES_tradnl"/>
    </w:rPr>
  </w:style>
  <w:style w:type="paragraph" w:styleId="TDC3">
    <w:name w:val="toc 3"/>
    <w:basedOn w:val="Normal"/>
    <w:next w:val="Normal"/>
    <w:autoRedefine/>
    <w:uiPriority w:val="39"/>
    <w:qFormat/>
    <w:rsid w:val="00F908BF"/>
    <w:pPr>
      <w:widowControl w:val="0"/>
      <w:tabs>
        <w:tab w:val="right" w:leader="dot" w:pos="9964"/>
      </w:tabs>
      <w:spacing w:before="120" w:after="240"/>
      <w:jc w:val="both"/>
    </w:pPr>
    <w:rPr>
      <w:rFonts w:eastAsia="Times New Roman"/>
      <w:sz w:val="28"/>
      <w:szCs w:val="20"/>
      <w:lang w:val="es-ES_tradnl"/>
    </w:rPr>
  </w:style>
  <w:style w:type="paragraph" w:styleId="TDC5">
    <w:name w:val="toc 5"/>
    <w:basedOn w:val="Normal"/>
    <w:next w:val="Normal"/>
    <w:autoRedefine/>
    <w:uiPriority w:val="39"/>
    <w:rsid w:val="00F908BF"/>
    <w:pPr>
      <w:tabs>
        <w:tab w:val="right" w:leader="dot" w:pos="8828"/>
      </w:tabs>
      <w:suppressAutoHyphens/>
      <w:spacing w:before="360" w:after="240"/>
      <w:jc w:val="center"/>
    </w:pPr>
    <w:rPr>
      <w:rFonts w:eastAsia="StarSymbol"/>
      <w:b/>
      <w:noProof/>
      <w:color w:val="000080"/>
      <w:sz w:val="40"/>
      <w:szCs w:val="20"/>
      <w:u w:val="single"/>
      <w:lang w:val="es-ES_tradnl"/>
    </w:rPr>
  </w:style>
  <w:style w:type="character" w:customStyle="1" w:styleId="CarCar">
    <w:name w:val="Car Car"/>
    <w:semiHidden/>
    <w:locked/>
    <w:rsid w:val="00F908BF"/>
    <w:rPr>
      <w:lang w:val="es-ES" w:eastAsia="es-ES" w:bidi="ar-SA"/>
    </w:rPr>
  </w:style>
  <w:style w:type="character" w:customStyle="1" w:styleId="EstiloCorreo771">
    <w:name w:val="EstiloCorreo771"/>
    <w:semiHidden/>
    <w:rsid w:val="00F908BF"/>
    <w:rPr>
      <w:rFonts w:ascii="Arial" w:hAnsi="Arial" w:cs="Arial"/>
      <w:color w:val="000080"/>
      <w:sz w:val="20"/>
      <w:szCs w:val="20"/>
    </w:rPr>
  </w:style>
  <w:style w:type="paragraph" w:styleId="TDC4">
    <w:name w:val="toc 4"/>
    <w:basedOn w:val="Normal"/>
    <w:next w:val="Normal"/>
    <w:autoRedefine/>
    <w:uiPriority w:val="39"/>
    <w:rsid w:val="00F908BF"/>
    <w:pPr>
      <w:suppressAutoHyphens/>
      <w:spacing w:before="360" w:after="240"/>
      <w:jc w:val="center"/>
    </w:pPr>
    <w:rPr>
      <w:rFonts w:eastAsia="Times New Roman"/>
      <w:b/>
      <w:color w:val="000080"/>
      <w:sz w:val="36"/>
      <w:szCs w:val="22"/>
      <w:u w:val="single"/>
      <w:lang w:val="es-ES_tradnl"/>
    </w:rPr>
  </w:style>
  <w:style w:type="paragraph" w:styleId="TDC6">
    <w:name w:val="toc 6"/>
    <w:basedOn w:val="Normal"/>
    <w:next w:val="Normal"/>
    <w:autoRedefine/>
    <w:uiPriority w:val="39"/>
    <w:rsid w:val="00F908BF"/>
    <w:pPr>
      <w:suppressAutoHyphens/>
    </w:pPr>
    <w:rPr>
      <w:rFonts w:eastAsia="Times New Roman"/>
      <w:sz w:val="22"/>
      <w:szCs w:val="22"/>
      <w:lang w:val="es-ES_tradnl"/>
    </w:rPr>
  </w:style>
  <w:style w:type="paragraph" w:styleId="TDC7">
    <w:name w:val="toc 7"/>
    <w:basedOn w:val="Normal"/>
    <w:next w:val="Normal"/>
    <w:autoRedefine/>
    <w:uiPriority w:val="39"/>
    <w:rsid w:val="00F908BF"/>
    <w:pPr>
      <w:suppressAutoHyphens/>
    </w:pPr>
    <w:rPr>
      <w:rFonts w:eastAsia="Times New Roman"/>
      <w:sz w:val="22"/>
      <w:szCs w:val="22"/>
      <w:lang w:val="es-ES_tradnl"/>
    </w:rPr>
  </w:style>
  <w:style w:type="paragraph" w:styleId="TDC8">
    <w:name w:val="toc 8"/>
    <w:basedOn w:val="Normal"/>
    <w:next w:val="Normal"/>
    <w:autoRedefine/>
    <w:uiPriority w:val="39"/>
    <w:rsid w:val="00F908BF"/>
    <w:pPr>
      <w:suppressAutoHyphens/>
    </w:pPr>
    <w:rPr>
      <w:rFonts w:eastAsia="Times New Roman"/>
      <w:sz w:val="22"/>
      <w:szCs w:val="22"/>
      <w:lang w:val="es-ES_tradnl"/>
    </w:rPr>
  </w:style>
  <w:style w:type="paragraph" w:styleId="TDC9">
    <w:name w:val="toc 9"/>
    <w:basedOn w:val="Normal"/>
    <w:next w:val="Normal"/>
    <w:autoRedefine/>
    <w:uiPriority w:val="39"/>
    <w:rsid w:val="00F908BF"/>
    <w:pPr>
      <w:suppressAutoHyphens/>
    </w:pPr>
    <w:rPr>
      <w:rFonts w:eastAsia="Times New Roman"/>
      <w:sz w:val="22"/>
      <w:szCs w:val="22"/>
      <w:lang w:val="es-ES_tradnl"/>
    </w:rPr>
  </w:style>
  <w:style w:type="paragraph" w:styleId="Textodebloque">
    <w:name w:val="Block Text"/>
    <w:basedOn w:val="Normal"/>
    <w:rsid w:val="00F908BF"/>
    <w:pPr>
      <w:widowControl w:val="0"/>
      <w:ind w:left="851" w:right="851" w:firstLine="709"/>
      <w:jc w:val="both"/>
    </w:pPr>
    <w:rPr>
      <w:rFonts w:eastAsia="Times New Roman"/>
      <w:lang w:val="es-ES" w:eastAsia="es-ES"/>
    </w:rPr>
  </w:style>
  <w:style w:type="paragraph" w:customStyle="1" w:styleId="Predeterminado0">
    <w:name w:val="Predeterminado"/>
    <w:uiPriority w:val="99"/>
    <w:qFormat/>
    <w:rsid w:val="00F908BF"/>
    <w:pPr>
      <w:widowControl w:val="0"/>
      <w:autoSpaceDE w:val="0"/>
      <w:autoSpaceDN w:val="0"/>
      <w:adjustRightInd w:val="0"/>
      <w:spacing w:after="0" w:line="240" w:lineRule="auto"/>
    </w:pPr>
    <w:rPr>
      <w:rFonts w:ascii="Trebuchet MS" w:eastAsia="Times New Roman" w:hAnsi="Trebuchet MS" w:cs="Trebuchet MS"/>
      <w:color w:val="000000"/>
      <w:sz w:val="48"/>
      <w:szCs w:val="48"/>
      <w:lang w:val="es-ES" w:eastAsia="es-ES"/>
    </w:rPr>
  </w:style>
  <w:style w:type="paragraph" w:customStyle="1" w:styleId="EstiloTtulo3Rojo">
    <w:name w:val="Estilo Título 3 + Rojo"/>
    <w:basedOn w:val="Ttulo3"/>
    <w:link w:val="EstiloTtulo3RojoCar"/>
    <w:rsid w:val="00F908BF"/>
    <w:pPr>
      <w:spacing w:before="240" w:after="60"/>
    </w:pPr>
    <w:rPr>
      <w:color w:val="000080"/>
    </w:rPr>
  </w:style>
  <w:style w:type="character" w:customStyle="1" w:styleId="EstiloTtulo3RojoCar">
    <w:name w:val="Estilo Título 3 + Rojo Car"/>
    <w:link w:val="EstiloTtulo3Rojo"/>
    <w:rsid w:val="00F908BF"/>
    <w:rPr>
      <w:rFonts w:ascii="Times New Roman" w:eastAsia="Times New Roman" w:hAnsi="Times New Roman" w:cs="Arial"/>
      <w:b/>
      <w:bCs/>
      <w:color w:val="000080"/>
      <w:sz w:val="28"/>
      <w:szCs w:val="26"/>
      <w:lang w:val="es-ES_tradnl" w:eastAsia="ar-SA"/>
    </w:rPr>
  </w:style>
  <w:style w:type="paragraph" w:customStyle="1" w:styleId="Estilo14ptNegritaCentrado">
    <w:name w:val="Estilo 14 pt Negrita Centrado"/>
    <w:basedOn w:val="Normal"/>
    <w:rsid w:val="00F908BF"/>
    <w:pPr>
      <w:suppressAutoHyphens/>
      <w:spacing w:line="480" w:lineRule="auto"/>
      <w:jc w:val="center"/>
    </w:pPr>
    <w:rPr>
      <w:rFonts w:eastAsia="Times New Roman"/>
      <w:b/>
      <w:bCs/>
      <w:sz w:val="32"/>
      <w:szCs w:val="20"/>
      <w:u w:val="single"/>
      <w:lang w:val="es-ES_tradnl"/>
    </w:rPr>
  </w:style>
  <w:style w:type="paragraph" w:customStyle="1" w:styleId="Estilo14ptNegritaCentradoInterlineadoDoble">
    <w:name w:val="Estilo 14 pt Negrita Centrado Interlineado:  Doble"/>
    <w:basedOn w:val="Normal"/>
    <w:rsid w:val="00F908BF"/>
    <w:pPr>
      <w:suppressAutoHyphens/>
      <w:spacing w:line="480" w:lineRule="auto"/>
      <w:jc w:val="center"/>
    </w:pPr>
    <w:rPr>
      <w:rFonts w:eastAsia="Times New Roman"/>
      <w:b/>
      <w:bCs/>
      <w:sz w:val="40"/>
      <w:szCs w:val="20"/>
      <w:u w:val="single"/>
      <w:lang w:val="es-ES_tradnl"/>
    </w:rPr>
  </w:style>
  <w:style w:type="paragraph" w:customStyle="1" w:styleId="Textoindependiente21">
    <w:name w:val="Texto independiente 21"/>
    <w:basedOn w:val="Normal"/>
    <w:rsid w:val="00F908BF"/>
    <w:pPr>
      <w:suppressAutoHyphens/>
      <w:jc w:val="both"/>
    </w:pPr>
    <w:rPr>
      <w:rFonts w:ascii="Verdana" w:eastAsia="Times New Roman" w:hAnsi="Verdana"/>
      <w:i/>
      <w:szCs w:val="20"/>
      <w:lang w:val="es-ES_tradnl"/>
    </w:rPr>
  </w:style>
  <w:style w:type="paragraph" w:customStyle="1" w:styleId="Titulo6">
    <w:name w:val="Titulo 6"/>
    <w:basedOn w:val="TDC1"/>
    <w:rsid w:val="00F908BF"/>
    <w:pPr>
      <w:tabs>
        <w:tab w:val="right" w:leader="dot" w:pos="8828"/>
      </w:tabs>
    </w:pPr>
    <w:rPr>
      <w:b w:val="0"/>
      <w:bCs/>
      <w:caps/>
      <w:noProof/>
    </w:rPr>
  </w:style>
  <w:style w:type="paragraph" w:customStyle="1" w:styleId="Estilo18ptNegritaSubrayadoCentrado">
    <w:name w:val="Estilo 18 pt Negrita Subrayado Centrado"/>
    <w:basedOn w:val="Normal"/>
    <w:rsid w:val="00F908BF"/>
    <w:pPr>
      <w:suppressAutoHyphens/>
      <w:jc w:val="both"/>
    </w:pPr>
    <w:rPr>
      <w:rFonts w:eastAsia="Times New Roman"/>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F908BF"/>
    <w:pPr>
      <w:suppressAutoHyphens/>
      <w:spacing w:before="100" w:after="100" w:line="480" w:lineRule="auto"/>
      <w:ind w:firstLine="708"/>
      <w:jc w:val="both"/>
    </w:pPr>
    <w:rPr>
      <w:rFonts w:eastAsia="Times New Roman"/>
      <w:color w:val="000080"/>
      <w:sz w:val="28"/>
      <w:szCs w:val="20"/>
      <w:lang w:val="es-ES_tradnl"/>
    </w:rPr>
  </w:style>
  <w:style w:type="paragraph" w:customStyle="1" w:styleId="Estilo14ptJustificadoPrimeralnea125cmInterlineadoD">
    <w:name w:val="Estilo 14 pt Justificado Primera línea:  125 cm Interlineado:  D..."/>
    <w:basedOn w:val="Normal"/>
    <w:rsid w:val="00F908BF"/>
    <w:pPr>
      <w:suppressAutoHyphens/>
      <w:spacing w:line="480" w:lineRule="auto"/>
      <w:ind w:firstLine="708"/>
      <w:jc w:val="both"/>
    </w:pPr>
    <w:rPr>
      <w:rFonts w:eastAsia="Times New Roman"/>
      <w:sz w:val="28"/>
      <w:szCs w:val="20"/>
      <w:lang w:val="es-ES_tradnl"/>
    </w:rPr>
  </w:style>
  <w:style w:type="character" w:styleId="Nmerodepgina">
    <w:name w:val="page number"/>
    <w:basedOn w:val="Fuentedeprrafopredeter"/>
    <w:rsid w:val="00F908BF"/>
  </w:style>
  <w:style w:type="paragraph" w:customStyle="1" w:styleId="Prrafodelista1">
    <w:name w:val="Párrafo de lista1"/>
    <w:basedOn w:val="Normal"/>
    <w:qFormat/>
    <w:rsid w:val="00F908BF"/>
    <w:pPr>
      <w:ind w:left="720"/>
      <w:contextualSpacing/>
    </w:pPr>
    <w:rPr>
      <w:rFonts w:eastAsia="Times New Roman"/>
      <w:lang w:val="es-ES" w:eastAsia="es-ES"/>
    </w:rPr>
  </w:style>
  <w:style w:type="paragraph" w:styleId="HTMLconformatoprevio">
    <w:name w:val="HTML Preformatted"/>
    <w:basedOn w:val="Normal"/>
    <w:link w:val="HTMLconformatoprevioCar"/>
    <w:uiPriority w:val="99"/>
    <w:rsid w:val="00F9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908BF"/>
    <w:rPr>
      <w:rFonts w:ascii="Courier New" w:eastAsia="Times New Roman" w:hAnsi="Courier New" w:cs="Courier New"/>
      <w:color w:val="000000"/>
      <w:sz w:val="20"/>
      <w:szCs w:val="20"/>
      <w:lang w:val="es-ES" w:eastAsia="es-ES"/>
    </w:rPr>
  </w:style>
  <w:style w:type="paragraph" w:styleId="Textoindependiente2">
    <w:name w:val="Body Text 2"/>
    <w:basedOn w:val="Normal"/>
    <w:link w:val="Textoindependiente2Car"/>
    <w:qFormat/>
    <w:rsid w:val="00F908BF"/>
    <w:pPr>
      <w:suppressAutoHyphens/>
      <w:spacing w:after="120" w:line="480" w:lineRule="auto"/>
    </w:pPr>
    <w:rPr>
      <w:rFonts w:eastAsia="Times New Roman"/>
      <w:sz w:val="20"/>
      <w:szCs w:val="20"/>
      <w:lang w:val="es-ES"/>
    </w:rPr>
  </w:style>
  <w:style w:type="character" w:customStyle="1" w:styleId="Textoindependiente2Car">
    <w:name w:val="Texto independiente 2 Car"/>
    <w:basedOn w:val="Fuentedeprrafopredeter"/>
    <w:link w:val="Textoindependiente2"/>
    <w:rsid w:val="00F908BF"/>
    <w:rPr>
      <w:rFonts w:ascii="Times New Roman" w:eastAsia="Times New Roman" w:hAnsi="Times New Roman" w:cs="Times New Roman"/>
      <w:sz w:val="20"/>
      <w:szCs w:val="20"/>
      <w:lang w:val="es-ES" w:eastAsia="ar-SA"/>
    </w:rPr>
  </w:style>
  <w:style w:type="character" w:customStyle="1" w:styleId="wjimenez">
    <w:name w:val="wjimenez"/>
    <w:semiHidden/>
    <w:rsid w:val="00F908BF"/>
    <w:rPr>
      <w:rFonts w:ascii="Arial" w:hAnsi="Arial" w:cs="Arial"/>
      <w:color w:val="auto"/>
      <w:sz w:val="20"/>
      <w:szCs w:val="20"/>
    </w:rPr>
  </w:style>
  <w:style w:type="paragraph" w:customStyle="1" w:styleId="western">
    <w:name w:val="western"/>
    <w:basedOn w:val="Normal"/>
    <w:rsid w:val="00F908BF"/>
    <w:pPr>
      <w:spacing w:before="100" w:beforeAutospacing="1"/>
    </w:pPr>
    <w:rPr>
      <w:rFonts w:eastAsia="Times New Roman"/>
      <w:sz w:val="18"/>
      <w:szCs w:val="18"/>
      <w:lang w:val="es-ES" w:eastAsia="es-ES"/>
    </w:rPr>
  </w:style>
  <w:style w:type="character" w:customStyle="1" w:styleId="mherreras">
    <w:name w:val="mherreras"/>
    <w:semiHidden/>
    <w:rsid w:val="00F908BF"/>
    <w:rPr>
      <w:rFonts w:ascii="Arial" w:hAnsi="Arial" w:cs="Arial"/>
      <w:color w:val="000080"/>
      <w:sz w:val="20"/>
      <w:szCs w:val="20"/>
    </w:rPr>
  </w:style>
  <w:style w:type="paragraph" w:customStyle="1" w:styleId="Contenidodelatabla">
    <w:name w:val="Contenido de la tabla"/>
    <w:basedOn w:val="Normal"/>
    <w:qFormat/>
    <w:rsid w:val="00F908BF"/>
    <w:pPr>
      <w:suppressLineNumbers/>
      <w:suppressAutoHyphens/>
      <w:ind w:firstLine="709"/>
      <w:jc w:val="both"/>
    </w:pPr>
    <w:rPr>
      <w:rFonts w:eastAsia="Times New Roman"/>
      <w:szCs w:val="20"/>
    </w:rPr>
  </w:style>
  <w:style w:type="character" w:customStyle="1" w:styleId="Refdenotaalpie1">
    <w:name w:val="Ref. de nota al pie1"/>
    <w:rsid w:val="00F908BF"/>
    <w:rPr>
      <w:vertAlign w:val="superscript"/>
    </w:rPr>
  </w:style>
  <w:style w:type="paragraph" w:styleId="Textosinformato">
    <w:name w:val="Plain Text"/>
    <w:basedOn w:val="Normal"/>
    <w:link w:val="TextosinformatoCar"/>
    <w:uiPriority w:val="99"/>
    <w:rsid w:val="00F908BF"/>
    <w:rPr>
      <w:rFonts w:ascii="Bookman Old Style" w:eastAsia="Times New Roman" w:hAnsi="Bookman Old Style"/>
      <w:i/>
      <w:iCs/>
      <w:lang w:val="es-ES" w:eastAsia="es-ES"/>
    </w:rPr>
  </w:style>
  <w:style w:type="character" w:customStyle="1" w:styleId="TextosinformatoCar">
    <w:name w:val="Texto sin formato Car"/>
    <w:basedOn w:val="Fuentedeprrafopredeter"/>
    <w:link w:val="Textosinformato"/>
    <w:uiPriority w:val="99"/>
    <w:rsid w:val="00F908BF"/>
    <w:rPr>
      <w:rFonts w:ascii="Bookman Old Style" w:eastAsia="Times New Roman" w:hAnsi="Bookman Old Style" w:cs="Times New Roman"/>
      <w:i/>
      <w:iCs/>
      <w:sz w:val="24"/>
      <w:szCs w:val="24"/>
      <w:lang w:val="es-ES" w:eastAsia="es-ES"/>
    </w:rPr>
  </w:style>
  <w:style w:type="paragraph" w:customStyle="1" w:styleId="Normal2">
    <w:name w:val="Normal2"/>
    <w:rsid w:val="00F908BF"/>
    <w:pPr>
      <w:suppressAutoHyphens/>
      <w:spacing w:after="0" w:line="240" w:lineRule="auto"/>
    </w:pPr>
    <w:rPr>
      <w:rFonts w:ascii="Times New Roman" w:eastAsia="Times New Roman" w:hAnsi="Times New Roman" w:cs="Times New Roman"/>
      <w:sz w:val="24"/>
      <w:szCs w:val="20"/>
      <w:lang w:eastAsia="ar-SA"/>
    </w:rPr>
  </w:style>
  <w:style w:type="paragraph" w:customStyle="1" w:styleId="Sangra3detindependiente1">
    <w:name w:val="Sangría 3 de t. independiente1"/>
    <w:basedOn w:val="Normal"/>
    <w:rsid w:val="00F908BF"/>
    <w:pPr>
      <w:suppressAutoHyphens/>
      <w:spacing w:after="120"/>
      <w:ind w:left="283"/>
    </w:pPr>
    <w:rPr>
      <w:rFonts w:eastAsia="Times New Roman"/>
      <w:sz w:val="16"/>
      <w:szCs w:val="16"/>
      <w:lang w:val="es-ES"/>
    </w:rPr>
  </w:style>
  <w:style w:type="paragraph" w:styleId="Remitedesobre">
    <w:name w:val="envelope return"/>
    <w:basedOn w:val="Normal"/>
    <w:rsid w:val="00F908BF"/>
    <w:pPr>
      <w:widowControl w:val="0"/>
      <w:autoSpaceDE w:val="0"/>
      <w:autoSpaceDN w:val="0"/>
      <w:adjustRightInd w:val="0"/>
    </w:pPr>
    <w:rPr>
      <w:rFonts w:ascii="Arial" w:eastAsia="Times New Roman" w:hAnsi="Arial" w:cs="Arial"/>
      <w:spacing w:val="-3"/>
      <w:lang w:eastAsia="es-CR"/>
    </w:rPr>
  </w:style>
  <w:style w:type="paragraph" w:customStyle="1" w:styleId="lcon">
    <w:name w:val="lcon"/>
    <w:rsid w:val="00F908BF"/>
    <w:pPr>
      <w:widowControl w:val="0"/>
      <w:autoSpaceDE w:val="0"/>
      <w:autoSpaceDN w:val="0"/>
      <w:adjustRightInd w:val="0"/>
      <w:spacing w:after="0" w:line="240" w:lineRule="auto"/>
      <w:jc w:val="both"/>
    </w:pPr>
    <w:rPr>
      <w:rFonts w:ascii="Courier New" w:eastAsia="Times New Roman"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rsid w:val="00F908BF"/>
    <w:pPr>
      <w:jc w:val="both"/>
    </w:pPr>
    <w:rPr>
      <w:rFonts w:ascii="Arial" w:eastAsia="Times New Roman" w:hAnsi="Arial" w:cs="Arial"/>
      <w:lang w:val="pl-PL" w:eastAsia="pl-PL"/>
    </w:rPr>
  </w:style>
  <w:style w:type="paragraph" w:customStyle="1" w:styleId="H5">
    <w:name w:val="H5"/>
    <w:next w:val="Normal"/>
    <w:rsid w:val="00F908BF"/>
    <w:pPr>
      <w:keepNext/>
      <w:widowControl w:val="0"/>
      <w:autoSpaceDE w:val="0"/>
      <w:autoSpaceDN w:val="0"/>
      <w:adjustRightInd w:val="0"/>
      <w:spacing w:before="100" w:after="100" w:line="240" w:lineRule="auto"/>
      <w:outlineLvl w:val="5"/>
    </w:pPr>
    <w:rPr>
      <w:rFonts w:ascii="Arial" w:eastAsia="Times New Roman" w:hAnsi="Arial" w:cs="Arial"/>
      <w:b/>
      <w:bCs/>
      <w:sz w:val="20"/>
      <w:szCs w:val="20"/>
      <w:lang w:val="es-ES" w:eastAsia="es-ES"/>
    </w:rPr>
  </w:style>
  <w:style w:type="paragraph" w:customStyle="1" w:styleId="estilo2">
    <w:name w:val="estilo2"/>
    <w:rsid w:val="00F908BF"/>
    <w:pPr>
      <w:widowControl w:val="0"/>
      <w:autoSpaceDE w:val="0"/>
      <w:autoSpaceDN w:val="0"/>
      <w:adjustRightInd w:val="0"/>
      <w:spacing w:before="100" w:after="100" w:line="240" w:lineRule="auto"/>
    </w:pPr>
    <w:rPr>
      <w:rFonts w:ascii="Verdana" w:eastAsia="Times New Roman" w:hAnsi="Verdana" w:cs="Verdana"/>
      <w:sz w:val="24"/>
      <w:szCs w:val="24"/>
      <w:lang w:val="es-ES" w:eastAsia="es-ES"/>
    </w:rPr>
  </w:style>
  <w:style w:type="paragraph" w:customStyle="1" w:styleId="Estilo1">
    <w:name w:val="Estilo1"/>
    <w:rsid w:val="00F908BF"/>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3">
    <w:name w:val="3"/>
    <w:basedOn w:val="Normal"/>
    <w:semiHidden/>
    <w:rsid w:val="00F908BF"/>
    <w:pPr>
      <w:spacing w:after="160" w:line="240" w:lineRule="exact"/>
    </w:pPr>
    <w:rPr>
      <w:rFonts w:ascii="Verdana" w:eastAsia="Times New Roman" w:hAnsi="Verdana"/>
      <w:sz w:val="20"/>
      <w:szCs w:val="21"/>
      <w:lang w:val="en-AU" w:eastAsia="en-US"/>
    </w:rPr>
  </w:style>
  <w:style w:type="paragraph" w:customStyle="1" w:styleId="1">
    <w:name w:val="1"/>
    <w:basedOn w:val="Normal"/>
    <w:qFormat/>
    <w:rsid w:val="00F908BF"/>
    <w:pPr>
      <w:spacing w:after="160" w:line="240" w:lineRule="exact"/>
    </w:pPr>
    <w:rPr>
      <w:rFonts w:ascii="Verdana" w:eastAsia="Times New Roman" w:hAnsi="Verdana"/>
      <w:sz w:val="20"/>
      <w:szCs w:val="21"/>
      <w:lang w:val="en-AU" w:eastAsia="en-US"/>
    </w:rPr>
  </w:style>
  <w:style w:type="paragraph" w:styleId="Textoindependiente3">
    <w:name w:val="Body Text 3"/>
    <w:basedOn w:val="Normal"/>
    <w:link w:val="Textoindependiente3Car"/>
    <w:rsid w:val="00F908BF"/>
    <w:pPr>
      <w:tabs>
        <w:tab w:val="left" w:pos="1134"/>
      </w:tabs>
      <w:jc w:val="both"/>
    </w:pPr>
    <w:rPr>
      <w:rFonts w:ascii="Arial" w:eastAsia="Times New Roman" w:hAnsi="Arial"/>
      <w:szCs w:val="20"/>
      <w:lang w:val="es-ES_tradnl" w:eastAsia="es-ES"/>
    </w:rPr>
  </w:style>
  <w:style w:type="character" w:customStyle="1" w:styleId="Textoindependiente3Car">
    <w:name w:val="Texto independiente 3 Car"/>
    <w:basedOn w:val="Fuentedeprrafopredeter"/>
    <w:link w:val="Textoindependiente3"/>
    <w:rsid w:val="00F908BF"/>
    <w:rPr>
      <w:rFonts w:ascii="Arial" w:eastAsia="Times New Roman" w:hAnsi="Arial" w:cs="Times New Roman"/>
      <w:sz w:val="24"/>
      <w:szCs w:val="20"/>
      <w:lang w:val="es-ES_tradnl" w:eastAsia="es-ES"/>
    </w:rPr>
  </w:style>
  <w:style w:type="paragraph" w:customStyle="1" w:styleId="Textoindependiente22">
    <w:name w:val="Texto independiente 22"/>
    <w:basedOn w:val="Normal"/>
    <w:rsid w:val="00F908BF"/>
    <w:pPr>
      <w:widowControl w:val="0"/>
      <w:jc w:val="both"/>
    </w:pPr>
    <w:rPr>
      <w:rFonts w:eastAsia="Times New Roman"/>
      <w:szCs w:val="20"/>
      <w:lang w:val="en-US" w:eastAsia="es-ES"/>
    </w:rPr>
  </w:style>
  <w:style w:type="paragraph" w:styleId="Sangra3detindependiente">
    <w:name w:val="Body Text Indent 3"/>
    <w:basedOn w:val="Normal"/>
    <w:link w:val="Sangra3detindependienteCar"/>
    <w:rsid w:val="00F908BF"/>
    <w:pPr>
      <w:spacing w:after="120"/>
      <w:ind w:left="283"/>
    </w:pPr>
    <w:rPr>
      <w:rFonts w:eastAsia="Times New Roman"/>
      <w:sz w:val="16"/>
      <w:szCs w:val="16"/>
      <w:lang w:eastAsia="es-ES"/>
    </w:rPr>
  </w:style>
  <w:style w:type="character" w:customStyle="1" w:styleId="Sangra3detindependienteCar">
    <w:name w:val="Sangría 3 de t. independiente Car"/>
    <w:basedOn w:val="Fuentedeprrafopredeter"/>
    <w:link w:val="Sangra3detindependiente"/>
    <w:rsid w:val="00F908BF"/>
    <w:rPr>
      <w:rFonts w:ascii="Times New Roman" w:eastAsia="Times New Roman" w:hAnsi="Times New Roman" w:cs="Times New Roman"/>
      <w:sz w:val="16"/>
      <w:szCs w:val="16"/>
      <w:lang w:eastAsia="es-ES"/>
    </w:rPr>
  </w:style>
  <w:style w:type="paragraph" w:customStyle="1" w:styleId="Style1">
    <w:name w:val="Style 1"/>
    <w:basedOn w:val="Normal"/>
    <w:rsid w:val="00F908BF"/>
    <w:pPr>
      <w:widowControl w:val="0"/>
      <w:autoSpaceDE w:val="0"/>
      <w:autoSpaceDN w:val="0"/>
      <w:adjustRightInd w:val="0"/>
    </w:pPr>
    <w:rPr>
      <w:rFonts w:eastAsia="Times New Roman"/>
      <w:lang w:val="en-US" w:eastAsia="es-ES"/>
    </w:rPr>
  </w:style>
  <w:style w:type="paragraph" w:customStyle="1" w:styleId="bodytext2">
    <w:name w:val="bodytext2"/>
    <w:basedOn w:val="Normal"/>
    <w:rsid w:val="00F908BF"/>
    <w:pPr>
      <w:ind w:right="334" w:hanging="283"/>
      <w:jc w:val="both"/>
    </w:pPr>
    <w:rPr>
      <w:rFonts w:ascii="Arial" w:eastAsia="Times New Roman" w:hAnsi="Arial" w:cs="Arial"/>
      <w:lang w:val="es-ES" w:eastAsia="es-ES"/>
    </w:rPr>
  </w:style>
  <w:style w:type="paragraph" w:styleId="Ttulo">
    <w:name w:val="Title"/>
    <w:basedOn w:val="Normal"/>
    <w:link w:val="TtuloCar1"/>
    <w:qFormat/>
    <w:rsid w:val="00F908BF"/>
    <w:pPr>
      <w:widowControl w:val="0"/>
      <w:autoSpaceDE w:val="0"/>
      <w:autoSpaceDN w:val="0"/>
      <w:adjustRightInd w:val="0"/>
      <w:jc w:val="center"/>
    </w:pPr>
    <w:rPr>
      <w:rFonts w:ascii="Arial" w:eastAsia="Times New Roman" w:hAnsi="Arial" w:cs="Arial"/>
      <w:b/>
      <w:bCs/>
      <w:sz w:val="28"/>
      <w:szCs w:val="28"/>
      <w:shd w:val="clear" w:color="auto" w:fill="FFFFFF"/>
      <w:lang w:val="es-ES" w:eastAsia="es-ES"/>
    </w:rPr>
  </w:style>
  <w:style w:type="character" w:customStyle="1" w:styleId="TtuloCar">
    <w:name w:val="Título Car"/>
    <w:basedOn w:val="Fuentedeprrafopredeter"/>
    <w:rsid w:val="00F908BF"/>
    <w:rPr>
      <w:rFonts w:asciiTheme="majorHAnsi" w:eastAsiaTheme="majorEastAsia" w:hAnsiTheme="majorHAnsi" w:cstheme="majorBidi"/>
      <w:spacing w:val="-10"/>
      <w:kern w:val="28"/>
      <w:sz w:val="56"/>
      <w:szCs w:val="56"/>
      <w:lang w:eastAsia="ar-SA"/>
    </w:rPr>
  </w:style>
  <w:style w:type="character" w:customStyle="1" w:styleId="TtuloCar1">
    <w:name w:val="Título Car1"/>
    <w:basedOn w:val="Fuentedeprrafopredeter"/>
    <w:link w:val="Ttulo"/>
    <w:locked/>
    <w:rsid w:val="00F908BF"/>
    <w:rPr>
      <w:rFonts w:ascii="Arial" w:eastAsia="Times New Roman" w:hAnsi="Arial" w:cs="Arial"/>
      <w:b/>
      <w:bCs/>
      <w:sz w:val="28"/>
      <w:szCs w:val="28"/>
      <w:lang w:val="es-ES" w:eastAsia="es-ES"/>
    </w:rPr>
  </w:style>
  <w:style w:type="character" w:customStyle="1" w:styleId="CarCar4">
    <w:name w:val="Car Car4"/>
    <w:rsid w:val="00F908BF"/>
    <w:rPr>
      <w:rFonts w:ascii="Calibri" w:eastAsia="Times New Roman" w:hAnsi="Calibri" w:cs="Times New Roman"/>
      <w:b/>
      <w:bCs/>
      <w:sz w:val="28"/>
      <w:szCs w:val="28"/>
      <w:lang w:val="es-ES_tradnl" w:eastAsia="ar-SA"/>
    </w:rPr>
  </w:style>
  <w:style w:type="paragraph" w:customStyle="1" w:styleId="WW-Predeterminado">
    <w:name w:val="WW-Predeterminado"/>
    <w:uiPriority w:val="99"/>
    <w:rsid w:val="00F908B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WW-Predeterminado1">
    <w:name w:val="WW-Predeterminado1"/>
    <w:rsid w:val="00F908B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
    <w:name w:val="Sangría 2 de t. independiente1"/>
    <w:rsid w:val="00F908BF"/>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F908BF"/>
    <w:pPr>
      <w:autoSpaceDE/>
      <w:autoSpaceDN/>
      <w:adjustRightInd/>
    </w:pPr>
    <w:rPr>
      <w:rFonts w:ascii="Times New Roman" w:hAnsi="Times New Roman" w:cs="Times New Roman"/>
      <w:snapToGrid w:val="0"/>
      <w:color w:val="auto"/>
      <w:sz w:val="20"/>
      <w:szCs w:val="20"/>
    </w:rPr>
  </w:style>
  <w:style w:type="paragraph" w:customStyle="1" w:styleId="Normal1">
    <w:name w:val="Normal1"/>
    <w:basedOn w:val="Normal"/>
    <w:qFormat/>
    <w:rsid w:val="00F908BF"/>
    <w:pPr>
      <w:suppressAutoHyphens/>
      <w:autoSpaceDE w:val="0"/>
    </w:pPr>
    <w:rPr>
      <w:rFonts w:eastAsia="Times New Roman"/>
      <w:color w:val="000000"/>
      <w:lang w:val="es-ES" w:eastAsia="zh-CN" w:bidi="hi-IN"/>
    </w:rPr>
  </w:style>
  <w:style w:type="paragraph" w:customStyle="1" w:styleId="Default">
    <w:name w:val="Default"/>
    <w:rsid w:val="00F908BF"/>
    <w:pPr>
      <w:widowControl w:val="0"/>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CM1">
    <w:name w:val="CM1"/>
    <w:basedOn w:val="Default"/>
    <w:next w:val="Default"/>
    <w:rsid w:val="00F908BF"/>
    <w:pPr>
      <w:spacing w:after="225"/>
    </w:pPr>
    <w:rPr>
      <w:rFonts w:cs="Times New Roman"/>
      <w:color w:val="auto"/>
    </w:rPr>
  </w:style>
  <w:style w:type="paragraph" w:customStyle="1" w:styleId="Prrafodelista2">
    <w:name w:val="Párrafo de lista2"/>
    <w:basedOn w:val="Normal"/>
    <w:uiPriority w:val="34"/>
    <w:qFormat/>
    <w:rsid w:val="00F908BF"/>
    <w:pPr>
      <w:spacing w:line="276" w:lineRule="auto"/>
      <w:ind w:left="720"/>
      <w:contextualSpacing/>
      <w:jc w:val="both"/>
    </w:pPr>
    <w:rPr>
      <w:rFonts w:ascii="Calibri" w:eastAsia="Times New Roman" w:hAnsi="Calibri"/>
      <w:lang w:eastAsia="es-ES"/>
    </w:rPr>
  </w:style>
  <w:style w:type="paragraph" w:customStyle="1" w:styleId="prrafodelista0">
    <w:name w:val="prrafodelista"/>
    <w:basedOn w:val="Normal"/>
    <w:rsid w:val="00F908BF"/>
    <w:pPr>
      <w:spacing w:before="100" w:beforeAutospacing="1" w:after="100" w:afterAutospacing="1"/>
    </w:pPr>
    <w:rPr>
      <w:rFonts w:eastAsia="Times New Roman"/>
      <w:lang w:val="es-ES" w:eastAsia="es-ES"/>
    </w:rPr>
  </w:style>
  <w:style w:type="paragraph" w:customStyle="1" w:styleId="normalprueba1">
    <w:name w:val="normalprueba1"/>
    <w:basedOn w:val="Normal"/>
    <w:rsid w:val="00F908BF"/>
    <w:pPr>
      <w:spacing w:before="100" w:beforeAutospacing="1" w:after="100" w:afterAutospacing="1"/>
    </w:pPr>
    <w:rPr>
      <w:rFonts w:eastAsia="Times New Roman"/>
      <w:lang w:val="es-ES" w:eastAsia="es-ES"/>
    </w:rPr>
  </w:style>
  <w:style w:type="character" w:customStyle="1" w:styleId="Nivel4Char">
    <w:name w:val="Nivel 4 Char"/>
    <w:link w:val="Nivel4"/>
    <w:locked/>
    <w:rsid w:val="00F908BF"/>
    <w:rPr>
      <w:lang w:val="es-ES"/>
    </w:rPr>
  </w:style>
  <w:style w:type="paragraph" w:customStyle="1" w:styleId="Nivel4">
    <w:name w:val="Nivel 4"/>
    <w:basedOn w:val="Normal"/>
    <w:link w:val="Nivel4Char"/>
    <w:qFormat/>
    <w:rsid w:val="00F908BF"/>
    <w:pPr>
      <w:spacing w:before="240" w:after="240" w:line="276" w:lineRule="auto"/>
      <w:jc w:val="both"/>
    </w:pPr>
    <w:rPr>
      <w:rFonts w:asciiTheme="minorHAnsi" w:hAnsiTheme="minorHAnsi" w:cstheme="minorBidi"/>
      <w:sz w:val="22"/>
      <w:szCs w:val="22"/>
      <w:lang w:val="es-ES" w:eastAsia="en-US"/>
    </w:rPr>
  </w:style>
  <w:style w:type="paragraph" w:customStyle="1" w:styleId="Body1">
    <w:name w:val="Body 1"/>
    <w:rsid w:val="00F908BF"/>
    <w:pPr>
      <w:spacing w:after="0" w:line="240" w:lineRule="auto"/>
    </w:pPr>
    <w:rPr>
      <w:rFonts w:ascii="Helvetica" w:eastAsia="Arial Unicode MS" w:hAnsi="Helvetica" w:cs="Times New Roman"/>
      <w:color w:val="000000"/>
      <w:sz w:val="24"/>
      <w:szCs w:val="20"/>
      <w:lang w:eastAsia="es-CR"/>
    </w:rPr>
  </w:style>
  <w:style w:type="character" w:customStyle="1" w:styleId="Destacado">
    <w:name w:val="Destacado"/>
    <w:rsid w:val="00F908BF"/>
    <w:rPr>
      <w:i/>
      <w:iCs/>
    </w:rPr>
  </w:style>
  <w:style w:type="character" w:customStyle="1" w:styleId="CarCar2">
    <w:name w:val="Car Car2"/>
    <w:locked/>
    <w:rsid w:val="00F908BF"/>
    <w:rPr>
      <w:lang w:val="es-ES" w:eastAsia="es-ES" w:bidi="ar-SA"/>
    </w:rPr>
  </w:style>
  <w:style w:type="character" w:customStyle="1" w:styleId="EstiloCorreo17">
    <w:name w:val="EstiloCorreo17"/>
    <w:semiHidden/>
    <w:rsid w:val="00F908BF"/>
    <w:rPr>
      <w:rFonts w:ascii="Arial" w:hAnsi="Arial" w:cs="Arial"/>
      <w:color w:val="auto"/>
      <w:sz w:val="20"/>
      <w:szCs w:val="20"/>
    </w:rPr>
  </w:style>
  <w:style w:type="character" w:customStyle="1" w:styleId="EstiloCorreo171">
    <w:name w:val="EstiloCorreo171"/>
    <w:semiHidden/>
    <w:rsid w:val="00F908BF"/>
    <w:rPr>
      <w:rFonts w:ascii="Arial" w:hAnsi="Arial" w:cs="Arial"/>
      <w:color w:val="auto"/>
      <w:sz w:val="20"/>
      <w:szCs w:val="20"/>
    </w:rPr>
  </w:style>
  <w:style w:type="character" w:styleId="nfasis">
    <w:name w:val="Emphasis"/>
    <w:qFormat/>
    <w:rsid w:val="00F908BF"/>
    <w:rPr>
      <w:i/>
      <w:iCs/>
    </w:rPr>
  </w:style>
  <w:style w:type="paragraph" w:customStyle="1" w:styleId="bodytext220">
    <w:name w:val="bodytext22"/>
    <w:basedOn w:val="Normal"/>
    <w:rsid w:val="00F908BF"/>
    <w:pPr>
      <w:autoSpaceDE w:val="0"/>
      <w:autoSpaceDN w:val="0"/>
      <w:jc w:val="both"/>
    </w:pPr>
    <w:rPr>
      <w:rFonts w:ascii="Arial" w:eastAsia="Times New Roman" w:hAnsi="Arial" w:cs="Arial"/>
      <w:lang w:val="es-ES" w:eastAsia="es-ES"/>
    </w:rPr>
  </w:style>
  <w:style w:type="character" w:customStyle="1" w:styleId="tittextos1">
    <w:name w:val="tittextos1"/>
    <w:rsid w:val="00F908BF"/>
    <w:rPr>
      <w:rFonts w:ascii="Arial" w:hAnsi="Arial" w:cs="Arial" w:hint="default"/>
      <w:b/>
      <w:bCs/>
      <w:strike w:val="0"/>
      <w:dstrike w:val="0"/>
      <w:color w:val="4C2E24"/>
      <w:sz w:val="20"/>
      <w:szCs w:val="20"/>
      <w:u w:val="none"/>
      <w:effect w:val="none"/>
    </w:rPr>
  </w:style>
  <w:style w:type="character" w:customStyle="1" w:styleId="apple-style-span">
    <w:name w:val="apple-style-span"/>
    <w:rsid w:val="00F908BF"/>
  </w:style>
  <w:style w:type="character" w:customStyle="1" w:styleId="apple-converted-space">
    <w:name w:val="apple-converted-space"/>
    <w:rsid w:val="00F908BF"/>
  </w:style>
  <w:style w:type="character" w:customStyle="1" w:styleId="Carcterdecarcter">
    <w:name w:val="Carácter de carácter"/>
    <w:rsid w:val="00F908BF"/>
    <w:rPr>
      <w:rFonts w:ascii="Tahoma" w:hAnsi="Tahoma" w:cs="Tahoma"/>
      <w:b/>
      <w:bCs/>
      <w:color w:val="FFFFFF"/>
    </w:rPr>
  </w:style>
  <w:style w:type="character" w:customStyle="1" w:styleId="Programa">
    <w:name w:val="Programa"/>
    <w:rsid w:val="00F908BF"/>
    <w:rPr>
      <w:rFonts w:ascii="Tahoma" w:hAnsi="Tahoma" w:cs="Tahoma"/>
      <w:color w:val="000000"/>
    </w:rPr>
  </w:style>
  <w:style w:type="character" w:customStyle="1" w:styleId="WW8Num1z1">
    <w:name w:val="WW8Num1z1"/>
    <w:rsid w:val="00F908BF"/>
    <w:rPr>
      <w:rFonts w:ascii="Courier New" w:hAnsi="Courier New" w:cs="Courier New"/>
    </w:rPr>
  </w:style>
  <w:style w:type="character" w:customStyle="1" w:styleId="WW8Num1z2">
    <w:name w:val="WW8Num1z2"/>
    <w:rsid w:val="00F908BF"/>
    <w:rPr>
      <w:rFonts w:ascii="Wingdings" w:hAnsi="Wingdings" w:cs="Wingdings"/>
    </w:rPr>
  </w:style>
  <w:style w:type="character" w:customStyle="1" w:styleId="WW8Num1z3">
    <w:name w:val="WW8Num1z3"/>
    <w:rsid w:val="00F908BF"/>
    <w:rPr>
      <w:rFonts w:ascii="Symbol" w:hAnsi="Symbol" w:cs="Symbol"/>
    </w:rPr>
  </w:style>
  <w:style w:type="paragraph" w:customStyle="1" w:styleId="DefinitionTerm">
    <w:name w:val="Definition Term"/>
    <w:next w:val="DefinitionList"/>
    <w:rsid w:val="00F908B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initionList">
    <w:name w:val="Definition List"/>
    <w:next w:val="DefinitionTerm"/>
    <w:rsid w:val="00F908BF"/>
    <w:pPr>
      <w:widowControl w:val="0"/>
      <w:autoSpaceDE w:val="0"/>
      <w:autoSpaceDN w:val="0"/>
      <w:adjustRightInd w:val="0"/>
      <w:spacing w:after="0" w:line="240" w:lineRule="auto"/>
      <w:ind w:left="360"/>
    </w:pPr>
    <w:rPr>
      <w:rFonts w:ascii="Arial" w:eastAsia="Times New Roman" w:hAnsi="Arial" w:cs="Arial"/>
      <w:sz w:val="24"/>
      <w:szCs w:val="24"/>
      <w:lang w:val="es-ES" w:eastAsia="es-ES"/>
    </w:rPr>
  </w:style>
  <w:style w:type="character" w:customStyle="1" w:styleId="Definition">
    <w:name w:val="Definition"/>
    <w:rsid w:val="00F908BF"/>
    <w:rPr>
      <w:i/>
      <w:iCs/>
    </w:rPr>
  </w:style>
  <w:style w:type="paragraph" w:customStyle="1" w:styleId="H1">
    <w:name w:val="H1"/>
    <w:next w:val="Normal"/>
    <w:rsid w:val="00F908BF"/>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val="es-ES" w:eastAsia="es-ES"/>
    </w:rPr>
  </w:style>
  <w:style w:type="paragraph" w:customStyle="1" w:styleId="H2">
    <w:name w:val="H2"/>
    <w:next w:val="Normal"/>
    <w:rsid w:val="00F908BF"/>
    <w:pPr>
      <w:keepNext/>
      <w:widowControl w:val="0"/>
      <w:autoSpaceDE w:val="0"/>
      <w:autoSpaceDN w:val="0"/>
      <w:adjustRightInd w:val="0"/>
      <w:spacing w:before="100" w:after="100" w:line="240" w:lineRule="auto"/>
      <w:outlineLvl w:val="2"/>
    </w:pPr>
    <w:rPr>
      <w:rFonts w:ascii="Arial" w:eastAsia="Times New Roman" w:hAnsi="Arial" w:cs="Arial"/>
      <w:b/>
      <w:bCs/>
      <w:sz w:val="36"/>
      <w:szCs w:val="36"/>
      <w:lang w:val="es-ES" w:eastAsia="es-ES"/>
    </w:rPr>
  </w:style>
  <w:style w:type="paragraph" w:customStyle="1" w:styleId="H3">
    <w:name w:val="H3"/>
    <w:next w:val="Normal"/>
    <w:rsid w:val="00F908BF"/>
    <w:pPr>
      <w:keepNext/>
      <w:widowControl w:val="0"/>
      <w:autoSpaceDE w:val="0"/>
      <w:autoSpaceDN w:val="0"/>
      <w:adjustRightInd w:val="0"/>
      <w:spacing w:before="100" w:after="100" w:line="240" w:lineRule="auto"/>
      <w:outlineLvl w:val="3"/>
    </w:pPr>
    <w:rPr>
      <w:rFonts w:ascii="Arial" w:eastAsia="Times New Roman" w:hAnsi="Arial" w:cs="Arial"/>
      <w:b/>
      <w:bCs/>
      <w:sz w:val="28"/>
      <w:szCs w:val="28"/>
      <w:lang w:val="es-ES" w:eastAsia="es-ES"/>
    </w:rPr>
  </w:style>
  <w:style w:type="paragraph" w:customStyle="1" w:styleId="H4">
    <w:name w:val="H4"/>
    <w:next w:val="Normal"/>
    <w:rsid w:val="00F908BF"/>
    <w:pPr>
      <w:keepNext/>
      <w:widowControl w:val="0"/>
      <w:autoSpaceDE w:val="0"/>
      <w:autoSpaceDN w:val="0"/>
      <w:adjustRightInd w:val="0"/>
      <w:spacing w:before="100" w:after="100" w:line="240" w:lineRule="auto"/>
      <w:outlineLvl w:val="4"/>
    </w:pPr>
    <w:rPr>
      <w:rFonts w:ascii="Arial" w:eastAsia="Times New Roman" w:hAnsi="Arial" w:cs="Arial"/>
      <w:b/>
      <w:bCs/>
      <w:sz w:val="24"/>
      <w:szCs w:val="24"/>
      <w:lang w:val="es-ES" w:eastAsia="es-ES"/>
    </w:rPr>
  </w:style>
  <w:style w:type="paragraph" w:customStyle="1" w:styleId="H6">
    <w:name w:val="H6"/>
    <w:next w:val="Normal"/>
    <w:rsid w:val="00F908BF"/>
    <w:pPr>
      <w:keepNext/>
      <w:widowControl w:val="0"/>
      <w:autoSpaceDE w:val="0"/>
      <w:autoSpaceDN w:val="0"/>
      <w:adjustRightInd w:val="0"/>
      <w:spacing w:before="100" w:after="100" w:line="240" w:lineRule="auto"/>
      <w:outlineLvl w:val="6"/>
    </w:pPr>
    <w:rPr>
      <w:rFonts w:ascii="Arial" w:eastAsia="Times New Roman" w:hAnsi="Arial" w:cs="Arial"/>
      <w:b/>
      <w:bCs/>
      <w:sz w:val="16"/>
      <w:szCs w:val="16"/>
      <w:lang w:val="es-ES" w:eastAsia="es-ES"/>
    </w:rPr>
  </w:style>
  <w:style w:type="paragraph" w:customStyle="1" w:styleId="Address">
    <w:name w:val="Address"/>
    <w:next w:val="Normal"/>
    <w:rsid w:val="00F908BF"/>
    <w:pPr>
      <w:widowControl w:val="0"/>
      <w:autoSpaceDE w:val="0"/>
      <w:autoSpaceDN w:val="0"/>
      <w:adjustRightInd w:val="0"/>
      <w:spacing w:after="0" w:line="240" w:lineRule="auto"/>
    </w:pPr>
    <w:rPr>
      <w:rFonts w:ascii="Arial" w:eastAsia="Times New Roman" w:hAnsi="Arial" w:cs="Arial"/>
      <w:i/>
      <w:iCs/>
      <w:sz w:val="24"/>
      <w:szCs w:val="24"/>
      <w:lang w:val="es-ES" w:eastAsia="es-ES"/>
    </w:rPr>
  </w:style>
  <w:style w:type="paragraph" w:customStyle="1" w:styleId="Blockquote">
    <w:name w:val="Blockquote"/>
    <w:next w:val="Normal"/>
    <w:rsid w:val="00F908BF"/>
    <w:pPr>
      <w:widowControl w:val="0"/>
      <w:autoSpaceDE w:val="0"/>
      <w:autoSpaceDN w:val="0"/>
      <w:adjustRightInd w:val="0"/>
      <w:spacing w:before="100" w:after="100" w:line="240" w:lineRule="auto"/>
      <w:ind w:left="360" w:right="360"/>
    </w:pPr>
    <w:rPr>
      <w:rFonts w:ascii="Arial" w:eastAsia="Times New Roman" w:hAnsi="Arial" w:cs="Arial"/>
      <w:sz w:val="24"/>
      <w:szCs w:val="24"/>
      <w:lang w:val="es-ES" w:eastAsia="es-ES"/>
    </w:rPr>
  </w:style>
  <w:style w:type="character" w:customStyle="1" w:styleId="CITE">
    <w:name w:val="CITE"/>
    <w:rsid w:val="00F908BF"/>
    <w:rPr>
      <w:i/>
      <w:iCs/>
    </w:rPr>
  </w:style>
  <w:style w:type="character" w:customStyle="1" w:styleId="CODE">
    <w:name w:val="CODE"/>
    <w:rsid w:val="00F908BF"/>
    <w:rPr>
      <w:rFonts w:ascii="Courier New" w:hAnsi="Courier New" w:cs="Courier New"/>
      <w:sz w:val="20"/>
      <w:szCs w:val="20"/>
    </w:rPr>
  </w:style>
  <w:style w:type="character" w:styleId="Hipervnculovisitado">
    <w:name w:val="FollowedHyperlink"/>
    <w:rsid w:val="00F908BF"/>
    <w:rPr>
      <w:color w:val="800080"/>
      <w:u w:val="single"/>
    </w:rPr>
  </w:style>
  <w:style w:type="character" w:customStyle="1" w:styleId="Keyboard">
    <w:name w:val="Keyboard"/>
    <w:rsid w:val="00F908BF"/>
    <w:rPr>
      <w:rFonts w:ascii="Courier New" w:hAnsi="Courier New" w:cs="Courier New"/>
      <w:b/>
      <w:bCs/>
      <w:sz w:val="20"/>
      <w:szCs w:val="20"/>
    </w:rPr>
  </w:style>
  <w:style w:type="paragraph" w:customStyle="1" w:styleId="Preformatted">
    <w:name w:val="Preformatted"/>
    <w:next w:val="Normal"/>
    <w:rsid w:val="00F908BF"/>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z-BottomofForm">
    <w:name w:val="z-Bottom of Form"/>
    <w:next w:val="Normal"/>
    <w:rsid w:val="00F908BF"/>
    <w:pPr>
      <w:widowControl w:val="0"/>
      <w:pBdr>
        <w:top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paragraph" w:customStyle="1" w:styleId="z-TopofForm">
    <w:name w:val="z-Top of Form"/>
    <w:next w:val="Normal"/>
    <w:rsid w:val="00F908BF"/>
    <w:pPr>
      <w:widowControl w:val="0"/>
      <w:pBdr>
        <w:bottom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character" w:customStyle="1" w:styleId="Sample">
    <w:name w:val="Sample"/>
    <w:rsid w:val="00F908BF"/>
    <w:rPr>
      <w:rFonts w:ascii="Courier New" w:hAnsi="Courier New" w:cs="Courier New"/>
    </w:rPr>
  </w:style>
  <w:style w:type="character" w:customStyle="1" w:styleId="Typewriter">
    <w:name w:val="Typewriter"/>
    <w:rsid w:val="00F908BF"/>
    <w:rPr>
      <w:rFonts w:ascii="Courier New" w:hAnsi="Courier New" w:cs="Courier New"/>
      <w:sz w:val="20"/>
      <w:szCs w:val="20"/>
    </w:rPr>
  </w:style>
  <w:style w:type="character" w:customStyle="1" w:styleId="Variable">
    <w:name w:val="Variable"/>
    <w:rsid w:val="00F908BF"/>
    <w:rPr>
      <w:i/>
      <w:iCs/>
    </w:rPr>
  </w:style>
  <w:style w:type="character" w:customStyle="1" w:styleId="HTMLMarkup">
    <w:name w:val="HTML Markup"/>
    <w:rsid w:val="00F908BF"/>
    <w:rPr>
      <w:vanish/>
      <w:color w:val="FF0000"/>
    </w:rPr>
  </w:style>
  <w:style w:type="character" w:customStyle="1" w:styleId="Comment">
    <w:name w:val="Comment"/>
    <w:rsid w:val="00F908BF"/>
    <w:rPr>
      <w:vanish/>
    </w:rPr>
  </w:style>
  <w:style w:type="paragraph" w:customStyle="1" w:styleId="Estilo">
    <w:name w:val="Estilo"/>
    <w:next w:val="Normal"/>
    <w:rsid w:val="00F908B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Contents">
    <w:name w:val="Table Contents"/>
    <w:rsid w:val="00F908B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Heading">
    <w:name w:val="Table Heading"/>
    <w:rsid w:val="00F908BF"/>
    <w:pPr>
      <w:widowControl w:val="0"/>
      <w:autoSpaceDE w:val="0"/>
      <w:autoSpaceDN w:val="0"/>
      <w:adjustRightInd w:val="0"/>
      <w:spacing w:after="0" w:line="240" w:lineRule="auto"/>
      <w:jc w:val="center"/>
    </w:pPr>
    <w:rPr>
      <w:rFonts w:ascii="Arial" w:eastAsia="Times New Roman" w:hAnsi="Arial" w:cs="Arial"/>
      <w:b/>
      <w:bCs/>
      <w:color w:val="000000"/>
      <w:sz w:val="24"/>
      <w:szCs w:val="24"/>
      <w:lang w:val="es-ES" w:eastAsia="es-ES"/>
    </w:rPr>
  </w:style>
  <w:style w:type="paragraph" w:customStyle="1" w:styleId="titulomembrete">
    <w:name w:val="titulomembrete"/>
    <w:rsid w:val="00F908BF"/>
    <w:pPr>
      <w:keepNext/>
      <w:widowControl w:val="0"/>
      <w:autoSpaceDE w:val="0"/>
      <w:autoSpaceDN w:val="0"/>
      <w:adjustRightInd w:val="0"/>
      <w:spacing w:after="0" w:line="240" w:lineRule="auto"/>
      <w:jc w:val="center"/>
    </w:pPr>
    <w:rPr>
      <w:rFonts w:ascii="Arial" w:eastAsia="Times New Roman" w:hAnsi="Arial" w:cs="Arial"/>
      <w:b/>
      <w:bCs/>
      <w:sz w:val="20"/>
      <w:szCs w:val="20"/>
      <w:lang w:val="es-ES" w:eastAsia="es-ES"/>
    </w:rPr>
  </w:style>
  <w:style w:type="paragraph" w:customStyle="1" w:styleId="membrete">
    <w:name w:val="membrete"/>
    <w:rsid w:val="00F908BF"/>
    <w:pPr>
      <w:widowControl w:val="0"/>
      <w:autoSpaceDE w:val="0"/>
      <w:autoSpaceDN w:val="0"/>
      <w:adjustRightInd w:val="0"/>
      <w:spacing w:after="0" w:line="240" w:lineRule="auto"/>
      <w:jc w:val="center"/>
    </w:pPr>
    <w:rPr>
      <w:rFonts w:ascii="Arial" w:eastAsia="Times New Roman" w:hAnsi="Arial" w:cs="Arial"/>
      <w:sz w:val="18"/>
      <w:szCs w:val="18"/>
      <w:lang w:val="es-ES" w:eastAsia="es-ES"/>
    </w:rPr>
  </w:style>
  <w:style w:type="paragraph" w:customStyle="1" w:styleId="fomulas">
    <w:name w:val="fomulas"/>
    <w:rsid w:val="00F908BF"/>
    <w:pPr>
      <w:widowControl w:val="0"/>
      <w:autoSpaceDE w:val="0"/>
      <w:autoSpaceDN w:val="0"/>
      <w:adjustRightInd w:val="0"/>
      <w:spacing w:after="0" w:line="432" w:lineRule="auto"/>
      <w:jc w:val="both"/>
    </w:pPr>
    <w:rPr>
      <w:rFonts w:ascii="Arial" w:eastAsia="Times New Roman" w:hAnsi="Arial" w:cs="Arial"/>
      <w:b/>
      <w:bCs/>
      <w:lang w:val="es-ES" w:eastAsia="es-ES"/>
    </w:rPr>
  </w:style>
  <w:style w:type="paragraph" w:customStyle="1" w:styleId="WW-TableContents12345">
    <w:name w:val="WW-Table Contents12345"/>
    <w:basedOn w:val="Normal"/>
    <w:rsid w:val="00F908BF"/>
    <w:pPr>
      <w:widowControl w:val="0"/>
      <w:autoSpaceDE w:val="0"/>
      <w:autoSpaceDN w:val="0"/>
      <w:adjustRightInd w:val="0"/>
    </w:pPr>
    <w:rPr>
      <w:rFonts w:ascii="Arial" w:eastAsia="Times New Roman" w:hAnsi="Arial" w:cs="Arial"/>
      <w:u w:val="single"/>
      <w:shd w:val="clear" w:color="auto" w:fill="FFFFFF"/>
      <w:lang w:val="es-ES" w:eastAsia="es-ES"/>
    </w:rPr>
  </w:style>
  <w:style w:type="paragraph" w:customStyle="1" w:styleId="Normalprueba10">
    <w:name w:val="Normal.prueba1"/>
    <w:rsid w:val="00F908BF"/>
    <w:pPr>
      <w:widowControl w:val="0"/>
      <w:spacing w:after="0" w:line="240" w:lineRule="auto"/>
    </w:pPr>
    <w:rPr>
      <w:rFonts w:ascii="Times New Roman" w:eastAsia="Times New Roman" w:hAnsi="Times New Roman" w:cs="Times New Roman"/>
      <w:sz w:val="28"/>
      <w:szCs w:val="28"/>
      <w:lang w:val="es-ES_tradnl" w:eastAsia="es-ES"/>
    </w:rPr>
  </w:style>
  <w:style w:type="table" w:styleId="Tablaprofesional">
    <w:name w:val="Table Professional"/>
    <w:basedOn w:val="Tablanormal"/>
    <w:rsid w:val="00F908BF"/>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39"/>
    <w:qFormat/>
    <w:rsid w:val="00F908BF"/>
    <w:pPr>
      <w:spacing w:after="160" w:line="240" w:lineRule="exact"/>
    </w:pPr>
    <w:rPr>
      <w:rFonts w:ascii="Verdana" w:eastAsia="Times New Roman" w:hAnsi="Verdana"/>
      <w:sz w:val="20"/>
      <w:szCs w:val="21"/>
      <w:lang w:val="en-AU" w:eastAsia="en-US"/>
    </w:rPr>
  </w:style>
  <w:style w:type="paragraph" w:customStyle="1" w:styleId="Ttulo41">
    <w:name w:val="Título 41"/>
    <w:next w:val="Normal"/>
    <w:rsid w:val="00F908BF"/>
    <w:pPr>
      <w:keepNext/>
      <w:widowControl w:val="0"/>
      <w:tabs>
        <w:tab w:val="num" w:pos="2880"/>
      </w:tabs>
      <w:suppressAutoHyphens/>
      <w:autoSpaceDE w:val="0"/>
      <w:spacing w:after="0" w:line="480" w:lineRule="auto"/>
      <w:ind w:left="2880" w:hanging="360"/>
      <w:jc w:val="center"/>
      <w:outlineLvl w:val="3"/>
    </w:pPr>
    <w:rPr>
      <w:rFonts w:ascii="Arial" w:eastAsia="Times New Roman" w:hAnsi="Arial" w:cs="Times New Roman"/>
      <w:b/>
      <w:bCs/>
      <w:sz w:val="24"/>
      <w:szCs w:val="24"/>
      <w:u w:val="single"/>
      <w:shd w:val="clear" w:color="auto" w:fill="FFFFFF"/>
      <w:lang w:val="es-ES"/>
    </w:rPr>
  </w:style>
  <w:style w:type="character" w:customStyle="1" w:styleId="hps">
    <w:name w:val="hps"/>
    <w:basedOn w:val="Fuentedeprrafopredeter"/>
    <w:rsid w:val="00F908BF"/>
  </w:style>
  <w:style w:type="paragraph" w:customStyle="1" w:styleId="arial">
    <w:name w:val="arial"/>
    <w:rsid w:val="00F908BF"/>
    <w:pPr>
      <w:keepNext/>
      <w:widowControl w:val="0"/>
      <w:autoSpaceDE w:val="0"/>
      <w:autoSpaceDN w:val="0"/>
      <w:adjustRightInd w:val="0"/>
      <w:spacing w:after="0" w:line="240" w:lineRule="auto"/>
      <w:jc w:val="both"/>
    </w:pPr>
    <w:rPr>
      <w:rFonts w:ascii="Arial" w:eastAsia="Times New Roman" w:hAnsi="Arial" w:cs="Times New Roman"/>
      <w:i/>
      <w:iCs/>
      <w:sz w:val="28"/>
      <w:szCs w:val="28"/>
      <w:lang w:val="es-ES" w:eastAsia="es-ES"/>
    </w:rPr>
  </w:style>
  <w:style w:type="paragraph" w:styleId="Descripcin">
    <w:name w:val="caption"/>
    <w:aliases w:val="Epígrafe,Epígrafe2"/>
    <w:basedOn w:val="Normal"/>
    <w:next w:val="Normal"/>
    <w:uiPriority w:val="35"/>
    <w:qFormat/>
    <w:rsid w:val="00F908BF"/>
    <w:pPr>
      <w:widowControl w:val="0"/>
      <w:autoSpaceDE w:val="0"/>
      <w:autoSpaceDN w:val="0"/>
      <w:adjustRightInd w:val="0"/>
    </w:pPr>
    <w:rPr>
      <w:rFonts w:ascii="Arial" w:eastAsia="Times New Roman" w:hAnsi="Arial" w:cs="Arial"/>
      <w:b/>
      <w:bCs/>
      <w:color w:val="000000"/>
      <w:sz w:val="16"/>
      <w:szCs w:val="16"/>
      <w:lang w:val="es-ES" w:eastAsia="es-ES"/>
    </w:rPr>
  </w:style>
  <w:style w:type="paragraph" w:customStyle="1" w:styleId="standard">
    <w:name w:val="standard"/>
    <w:basedOn w:val="Normal"/>
    <w:rsid w:val="00F908BF"/>
    <w:pPr>
      <w:autoSpaceDN w:val="0"/>
    </w:pPr>
    <w:rPr>
      <w:rFonts w:eastAsia="Times New Roman"/>
      <w:lang w:val="es-ES" w:eastAsia="es-ES"/>
    </w:rPr>
  </w:style>
  <w:style w:type="paragraph" w:customStyle="1" w:styleId="heading11">
    <w:name w:val="heading11"/>
    <w:basedOn w:val="Normal"/>
    <w:rsid w:val="00F908BF"/>
    <w:pPr>
      <w:keepNext/>
      <w:autoSpaceDN w:val="0"/>
      <w:jc w:val="right"/>
    </w:pPr>
    <w:rPr>
      <w:rFonts w:eastAsia="Times New Roman"/>
      <w:b/>
      <w:bCs/>
      <w:sz w:val="21"/>
      <w:szCs w:val="21"/>
      <w:lang w:val="es-ES" w:eastAsia="es-ES"/>
    </w:rPr>
  </w:style>
  <w:style w:type="paragraph" w:styleId="Lista2">
    <w:name w:val="List 2"/>
    <w:basedOn w:val="Normal"/>
    <w:rsid w:val="00F908BF"/>
    <w:pPr>
      <w:suppressAutoHyphens/>
      <w:ind w:left="566" w:hanging="283"/>
    </w:pPr>
    <w:rPr>
      <w:rFonts w:eastAsia="Times New Roman"/>
      <w:sz w:val="20"/>
      <w:szCs w:val="20"/>
      <w:lang w:val="es-ES_tradnl"/>
    </w:rPr>
  </w:style>
  <w:style w:type="paragraph" w:styleId="ndice1">
    <w:name w:val="index 1"/>
    <w:aliases w:val="0"/>
    <w:basedOn w:val="Normal"/>
    <w:next w:val="Normal"/>
    <w:autoRedefine/>
    <w:semiHidden/>
    <w:rsid w:val="00F908BF"/>
    <w:pPr>
      <w:suppressAutoHyphens/>
      <w:ind w:left="200" w:hanging="200"/>
    </w:pPr>
    <w:rPr>
      <w:rFonts w:eastAsia="Times New Roman"/>
      <w:b/>
      <w:color w:val="000080"/>
      <w:sz w:val="28"/>
      <w:szCs w:val="20"/>
      <w:u w:val="single"/>
      <w:lang w:val="es-ES_tradnl"/>
    </w:rPr>
  </w:style>
  <w:style w:type="paragraph" w:styleId="Textoindependienteprimerasangra">
    <w:name w:val="Body Text First Indent"/>
    <w:basedOn w:val="Textoindependiente"/>
    <w:link w:val="TextoindependienteprimerasangraCar"/>
    <w:rsid w:val="00F908BF"/>
    <w:pPr>
      <w:ind w:firstLine="210"/>
    </w:pPr>
  </w:style>
  <w:style w:type="character" w:customStyle="1" w:styleId="TextoindependienteprimerasangraCar">
    <w:name w:val="Texto independiente primera sangría Car"/>
    <w:basedOn w:val="TextoindependienteCar"/>
    <w:link w:val="Textoindependienteprimerasangra"/>
    <w:rsid w:val="00F908BF"/>
    <w:rPr>
      <w:rFonts w:ascii="Times New Roman" w:eastAsia="Times New Roman" w:hAnsi="Times New Roman" w:cs="Times New Roman"/>
      <w:sz w:val="20"/>
      <w:szCs w:val="20"/>
      <w:lang w:val="es-ES_tradnl" w:eastAsia="ar-SA"/>
    </w:rPr>
  </w:style>
  <w:style w:type="paragraph" w:styleId="Textoindependienteprimerasangra2">
    <w:name w:val="Body Text First Indent 2"/>
    <w:basedOn w:val="Sangradetextonormal"/>
    <w:link w:val="Textoindependienteprimerasangra2Car"/>
    <w:rsid w:val="00F908BF"/>
    <w:pPr>
      <w:ind w:firstLine="210"/>
    </w:pPr>
  </w:style>
  <w:style w:type="character" w:customStyle="1" w:styleId="Textoindependienteprimerasangra2Car">
    <w:name w:val="Texto independiente primera sangría 2 Car"/>
    <w:basedOn w:val="SangradetextonormalCar"/>
    <w:link w:val="Textoindependienteprimerasangra2"/>
    <w:rsid w:val="00F908BF"/>
    <w:rPr>
      <w:rFonts w:ascii="Times New Roman" w:eastAsia="Times New Roman" w:hAnsi="Times New Roman" w:cs="Times New Roman"/>
      <w:sz w:val="20"/>
      <w:szCs w:val="20"/>
      <w:lang w:val="es-ES_tradnl" w:eastAsia="ar-SA"/>
    </w:rPr>
  </w:style>
  <w:style w:type="paragraph" w:styleId="Lista3">
    <w:name w:val="List 3"/>
    <w:basedOn w:val="Normal"/>
    <w:rsid w:val="00F908BF"/>
    <w:pPr>
      <w:suppressAutoHyphens/>
      <w:ind w:left="849" w:hanging="283"/>
    </w:pPr>
    <w:rPr>
      <w:rFonts w:eastAsia="Times New Roman"/>
      <w:sz w:val="20"/>
      <w:szCs w:val="20"/>
      <w:lang w:val="es-ES_tradnl"/>
    </w:rPr>
  </w:style>
  <w:style w:type="character" w:customStyle="1" w:styleId="CarCar6">
    <w:name w:val="Car Car6"/>
    <w:locked/>
    <w:rsid w:val="00F908BF"/>
    <w:rPr>
      <w:rFonts w:cs="Arial"/>
      <w:color w:val="000000"/>
      <w:lang w:val="es-ES_tradnl" w:eastAsia="es-ES" w:bidi="ar-SA"/>
    </w:rPr>
  </w:style>
  <w:style w:type="paragraph" w:customStyle="1" w:styleId="xl63">
    <w:name w:val="xl63"/>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64">
    <w:name w:val="xl64"/>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65">
    <w:name w:val="xl65"/>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66">
    <w:name w:val="xl66"/>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67">
    <w:name w:val="xl67"/>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68">
    <w:name w:val="xl68"/>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69">
    <w:name w:val="xl69"/>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n-US" w:eastAsia="en-US"/>
    </w:rPr>
  </w:style>
  <w:style w:type="paragraph" w:customStyle="1" w:styleId="xl70">
    <w:name w:val="xl70"/>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71">
    <w:name w:val="xl71"/>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lang w:val="en-US" w:eastAsia="en-US"/>
    </w:rPr>
  </w:style>
  <w:style w:type="paragraph" w:customStyle="1" w:styleId="xl72">
    <w:name w:val="xl72"/>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n-US" w:eastAsia="en-US"/>
    </w:rPr>
  </w:style>
  <w:style w:type="paragraph" w:customStyle="1" w:styleId="xl73">
    <w:name w:val="xl73"/>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74">
    <w:name w:val="xl74"/>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US" w:eastAsia="en-US"/>
    </w:rPr>
  </w:style>
  <w:style w:type="paragraph" w:customStyle="1" w:styleId="xl75">
    <w:name w:val="xl75"/>
    <w:basedOn w:val="Normal"/>
    <w:rsid w:val="00F908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lang w:val="en-US" w:eastAsia="en-US"/>
    </w:rPr>
  </w:style>
  <w:style w:type="paragraph" w:styleId="Textonotaalfinal">
    <w:name w:val="endnote text"/>
    <w:basedOn w:val="Normal"/>
    <w:link w:val="TextonotaalfinalCar"/>
    <w:uiPriority w:val="99"/>
    <w:unhideWhenUsed/>
    <w:rsid w:val="00F908BF"/>
    <w:pPr>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F908BF"/>
    <w:rPr>
      <w:rFonts w:ascii="Calibri" w:eastAsia="Calibri" w:hAnsi="Calibri" w:cs="Times New Roman"/>
      <w:sz w:val="20"/>
      <w:szCs w:val="20"/>
      <w:lang w:val="en-US"/>
    </w:rPr>
  </w:style>
  <w:style w:type="character" w:styleId="Refdenotaalfinal">
    <w:name w:val="endnote reference"/>
    <w:uiPriority w:val="99"/>
    <w:unhideWhenUsed/>
    <w:rsid w:val="00F908BF"/>
    <w:rPr>
      <w:vertAlign w:val="superscript"/>
    </w:rPr>
  </w:style>
  <w:style w:type="character" w:customStyle="1" w:styleId="spelle">
    <w:name w:val="spelle"/>
    <w:rsid w:val="00F908BF"/>
  </w:style>
  <w:style w:type="paragraph" w:customStyle="1" w:styleId="Pa3">
    <w:name w:val="Pa3"/>
    <w:basedOn w:val="Normal"/>
    <w:next w:val="Normal"/>
    <w:rsid w:val="00F908BF"/>
    <w:pPr>
      <w:autoSpaceDE w:val="0"/>
      <w:autoSpaceDN w:val="0"/>
      <w:adjustRightInd w:val="0"/>
      <w:spacing w:line="181" w:lineRule="atLeast"/>
    </w:pPr>
    <w:rPr>
      <w:rFonts w:eastAsia="Calibri"/>
      <w:lang w:eastAsia="es-CR"/>
    </w:rPr>
  </w:style>
  <w:style w:type="paragraph" w:customStyle="1" w:styleId="Pa5">
    <w:name w:val="Pa5"/>
    <w:basedOn w:val="Normal"/>
    <w:next w:val="Normal"/>
    <w:rsid w:val="00F908BF"/>
    <w:pPr>
      <w:autoSpaceDE w:val="0"/>
      <w:autoSpaceDN w:val="0"/>
      <w:adjustRightInd w:val="0"/>
      <w:spacing w:line="181" w:lineRule="atLeast"/>
    </w:pPr>
    <w:rPr>
      <w:rFonts w:eastAsia="Calibri"/>
      <w:lang w:eastAsia="es-CR"/>
    </w:rPr>
  </w:style>
  <w:style w:type="paragraph" w:customStyle="1" w:styleId="Pa6">
    <w:name w:val="Pa6"/>
    <w:basedOn w:val="Normal"/>
    <w:next w:val="Normal"/>
    <w:rsid w:val="00F908BF"/>
    <w:pPr>
      <w:autoSpaceDE w:val="0"/>
      <w:autoSpaceDN w:val="0"/>
      <w:adjustRightInd w:val="0"/>
      <w:spacing w:line="181" w:lineRule="atLeast"/>
    </w:pPr>
    <w:rPr>
      <w:rFonts w:eastAsia="Calibri"/>
      <w:lang w:eastAsia="es-CR"/>
    </w:rPr>
  </w:style>
  <w:style w:type="paragraph" w:customStyle="1" w:styleId="Textodebloque1">
    <w:name w:val="Texto de bloque1"/>
    <w:rsid w:val="00F908BF"/>
    <w:pPr>
      <w:widowControl w:val="0"/>
      <w:suppressAutoHyphens/>
      <w:autoSpaceDE w:val="0"/>
      <w:spacing w:after="0" w:line="240" w:lineRule="auto"/>
      <w:ind w:firstLine="709"/>
      <w:jc w:val="both"/>
    </w:pPr>
    <w:rPr>
      <w:rFonts w:ascii="Century" w:eastAsia="Century" w:hAnsi="Century" w:cs="Times New Roman"/>
      <w:color w:val="000000"/>
      <w:kern w:val="1"/>
      <w:sz w:val="24"/>
      <w:szCs w:val="24"/>
      <w:u w:val="single"/>
      <w:lang w:eastAsia="es-CR"/>
    </w:rPr>
  </w:style>
  <w:style w:type="paragraph" w:customStyle="1" w:styleId="Ttulo30">
    <w:name w:val="TÍtulo 3"/>
    <w:next w:val="Normal"/>
    <w:rsid w:val="00F908BF"/>
    <w:pPr>
      <w:keepNext/>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s">
    <w:name w:val="textos"/>
    <w:basedOn w:val="Normal"/>
    <w:rsid w:val="00F908BF"/>
    <w:pPr>
      <w:spacing w:before="100" w:beforeAutospacing="1" w:after="100" w:afterAutospacing="1"/>
    </w:pPr>
    <w:rPr>
      <w:rFonts w:ascii="Arial" w:eastAsia="Times New Roman" w:hAnsi="Arial" w:cs="Arial"/>
      <w:color w:val="000066"/>
      <w:sz w:val="28"/>
      <w:szCs w:val="28"/>
      <w:lang w:val="es-ES" w:eastAsia="es-ES"/>
    </w:rPr>
  </w:style>
  <w:style w:type="paragraph" w:customStyle="1" w:styleId="subtitulo">
    <w:name w:val="subtitulo"/>
    <w:basedOn w:val="Normal"/>
    <w:rsid w:val="00F908BF"/>
    <w:pPr>
      <w:spacing w:before="100" w:beforeAutospacing="1" w:after="100" w:afterAutospacing="1"/>
    </w:pPr>
    <w:rPr>
      <w:rFonts w:ascii="Arial" w:eastAsia="Times New Roman" w:hAnsi="Arial" w:cs="Arial"/>
      <w:b/>
      <w:bCs/>
      <w:i/>
      <w:iCs/>
      <w:color w:val="333300"/>
      <w:sz w:val="23"/>
      <w:szCs w:val="23"/>
      <w:lang w:val="es-ES" w:eastAsia="es-ES"/>
    </w:rPr>
  </w:style>
  <w:style w:type="paragraph" w:customStyle="1" w:styleId="Textoindependiente31">
    <w:name w:val="Texto independiente 31"/>
    <w:rsid w:val="00F908BF"/>
    <w:pPr>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ecxjuris">
    <w:name w:val="ecxjuris"/>
    <w:rsid w:val="00F908BF"/>
    <w:pPr>
      <w:widowControl w:val="0"/>
      <w:autoSpaceDE w:val="0"/>
      <w:autoSpaceDN w:val="0"/>
      <w:adjustRightInd w:val="0"/>
      <w:spacing w:after="324" w:line="240" w:lineRule="auto"/>
    </w:pPr>
    <w:rPr>
      <w:rFonts w:ascii="Arial" w:eastAsia="Times New Roman" w:hAnsi="Arial" w:cs="Times New Roman"/>
      <w:sz w:val="24"/>
      <w:szCs w:val="24"/>
      <w:lang w:val="es-ES" w:eastAsia="es-ES"/>
    </w:rPr>
  </w:style>
  <w:style w:type="paragraph" w:styleId="Fecha">
    <w:name w:val="Date"/>
    <w:basedOn w:val="Normal"/>
    <w:link w:val="FechaCar"/>
    <w:rsid w:val="00F908BF"/>
    <w:rPr>
      <w:rFonts w:ascii="Courier New" w:eastAsia="Times New Roman" w:hAnsi="Courier New"/>
      <w:szCs w:val="20"/>
      <w:lang w:val="es-ES_tradnl" w:eastAsia="es-ES"/>
    </w:rPr>
  </w:style>
  <w:style w:type="character" w:customStyle="1" w:styleId="FechaCar">
    <w:name w:val="Fecha Car"/>
    <w:basedOn w:val="Fuentedeprrafopredeter"/>
    <w:link w:val="Fecha"/>
    <w:rsid w:val="00F908BF"/>
    <w:rPr>
      <w:rFonts w:ascii="Courier New" w:eastAsia="Times New Roman" w:hAnsi="Courier New" w:cs="Times New Roman"/>
      <w:sz w:val="24"/>
      <w:szCs w:val="20"/>
      <w:lang w:val="es-ES_tradnl" w:eastAsia="es-ES"/>
    </w:rPr>
  </w:style>
  <w:style w:type="table" w:styleId="Tablaweb1">
    <w:name w:val="Table Web 1"/>
    <w:basedOn w:val="Tablanormal"/>
    <w:rsid w:val="00F908BF"/>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F908BF"/>
    <w:rPr>
      <w:rFonts w:ascii="Palatino Linotype" w:hAnsi="Palatino Linotype" w:cs="Arial" w:hint="default"/>
      <w:b/>
      <w:bCs w:val="0"/>
      <w:color w:val="auto"/>
      <w:sz w:val="26"/>
      <w:szCs w:val="26"/>
    </w:rPr>
  </w:style>
  <w:style w:type="paragraph" w:customStyle="1" w:styleId="msolistparagraph0">
    <w:name w:val="msolistparagraph"/>
    <w:basedOn w:val="Normal"/>
    <w:rsid w:val="00F908BF"/>
    <w:pPr>
      <w:ind w:left="708"/>
    </w:pPr>
    <w:rPr>
      <w:rFonts w:ascii="Courier 10cpi" w:eastAsia="Times New Roman" w:hAnsi="Courier 10cpi"/>
      <w:sz w:val="20"/>
      <w:szCs w:val="20"/>
      <w:lang w:val="es-ES" w:eastAsia="es-ES"/>
    </w:rPr>
  </w:style>
  <w:style w:type="paragraph" w:customStyle="1" w:styleId="textosinformato1">
    <w:name w:val="textosinformato1"/>
    <w:rsid w:val="00F908BF"/>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listparagraph">
    <w:name w:val="listparagraph"/>
    <w:basedOn w:val="Normal"/>
    <w:rsid w:val="00F908BF"/>
    <w:pPr>
      <w:ind w:left="720"/>
    </w:pPr>
    <w:rPr>
      <w:rFonts w:eastAsia="Times New Roman"/>
      <w:lang w:val="es-ES" w:eastAsia="es-ES"/>
    </w:rPr>
  </w:style>
  <w:style w:type="paragraph" w:customStyle="1" w:styleId="Encabezado10">
    <w:name w:val="Encabezado 1"/>
    <w:next w:val="Normal"/>
    <w:rsid w:val="00F908BF"/>
    <w:pPr>
      <w:keepNext/>
      <w:widowControl w:val="0"/>
      <w:autoSpaceDE w:val="0"/>
      <w:autoSpaceDN w:val="0"/>
      <w:adjustRightInd w:val="0"/>
      <w:spacing w:after="0" w:line="240" w:lineRule="auto"/>
      <w:jc w:val="both"/>
      <w:outlineLvl w:val="0"/>
    </w:pPr>
    <w:rPr>
      <w:rFonts w:ascii="Comic Sans MS" w:eastAsia="Times New Roman" w:hAnsi="Comic Sans MS" w:cs="Comic Sans MS"/>
      <w:b/>
      <w:bCs/>
      <w:sz w:val="28"/>
      <w:szCs w:val="28"/>
      <w:lang w:val="es-ES" w:eastAsia="es-ES"/>
    </w:rPr>
  </w:style>
  <w:style w:type="character" w:customStyle="1" w:styleId="Muydestacado">
    <w:name w:val="Muy destacado"/>
    <w:rsid w:val="00F908BF"/>
    <w:rPr>
      <w:b/>
      <w:bCs/>
    </w:rPr>
  </w:style>
  <w:style w:type="paragraph" w:customStyle="1" w:styleId="encabezado20">
    <w:name w:val="encabezado2"/>
    <w:basedOn w:val="Normal"/>
    <w:rsid w:val="00F908BF"/>
    <w:pPr>
      <w:keepNext/>
    </w:pPr>
    <w:rPr>
      <w:rFonts w:eastAsia="Times New Roman"/>
      <w:b/>
      <w:bCs/>
      <w:sz w:val="18"/>
      <w:szCs w:val="18"/>
      <w:lang w:val="es-ES" w:eastAsia="es-ES"/>
    </w:rPr>
  </w:style>
  <w:style w:type="paragraph" w:customStyle="1" w:styleId="encabezado30">
    <w:name w:val="encabezado3"/>
    <w:basedOn w:val="Normal"/>
    <w:rsid w:val="00F908BF"/>
    <w:pPr>
      <w:keepNext/>
      <w:jc w:val="center"/>
    </w:pPr>
    <w:rPr>
      <w:rFonts w:eastAsia="Times New Roman"/>
      <w:b/>
      <w:bCs/>
      <w:sz w:val="18"/>
      <w:szCs w:val="18"/>
      <w:lang w:val="es-ES" w:eastAsia="es-ES"/>
    </w:rPr>
  </w:style>
  <w:style w:type="character" w:customStyle="1" w:styleId="a">
    <w:name w:val="."/>
    <w:semiHidden/>
    <w:rsid w:val="00F908BF"/>
    <w:rPr>
      <w:color w:val="000000"/>
    </w:rPr>
  </w:style>
  <w:style w:type="paragraph" w:customStyle="1" w:styleId="estilo14ptazuloscurojustificadoprimeralnea125cmant0">
    <w:name w:val="estilo14ptazuloscurojustificadoprimeralnea125cmant"/>
    <w:basedOn w:val="Normal"/>
    <w:rsid w:val="00F908BF"/>
    <w:pPr>
      <w:spacing w:before="100" w:beforeAutospacing="1" w:after="100" w:afterAutospacing="1"/>
    </w:pPr>
    <w:rPr>
      <w:rFonts w:eastAsia="Times New Roman"/>
      <w:lang w:val="es-ES" w:eastAsia="es-ES"/>
    </w:rPr>
  </w:style>
  <w:style w:type="paragraph" w:customStyle="1" w:styleId="Encabezado21">
    <w:name w:val="Encabezado 2"/>
    <w:basedOn w:val="Predeterminado0"/>
    <w:next w:val="Predeterminado0"/>
    <w:rsid w:val="00F908BF"/>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F908BF"/>
    <w:pPr>
      <w:keepNext/>
      <w:jc w:val="center"/>
    </w:pPr>
    <w:rPr>
      <w:rFonts w:ascii="Times New Roman" w:hAnsi="Times New Roman" w:cs="Times New Roman"/>
      <w:b/>
      <w:bCs/>
      <w:color w:val="auto"/>
      <w:sz w:val="18"/>
      <w:szCs w:val="18"/>
    </w:rPr>
  </w:style>
  <w:style w:type="paragraph" w:customStyle="1" w:styleId="Fecha1">
    <w:name w:val="Fecha1"/>
    <w:basedOn w:val="Normal"/>
    <w:rsid w:val="00F908BF"/>
    <w:rPr>
      <w:rFonts w:ascii="Courier New" w:eastAsia="Times New Roman" w:hAnsi="Courier New"/>
      <w:szCs w:val="20"/>
      <w:lang w:val="es-ES"/>
    </w:rPr>
  </w:style>
  <w:style w:type="paragraph" w:customStyle="1" w:styleId="Sinespaciado1">
    <w:name w:val="Sin espaciado1"/>
    <w:qFormat/>
    <w:rsid w:val="00F908BF"/>
    <w:pPr>
      <w:spacing w:after="0" w:line="240" w:lineRule="auto"/>
    </w:pPr>
    <w:rPr>
      <w:rFonts w:ascii="Calibri" w:eastAsia="Times New Roman" w:hAnsi="Calibri" w:cs="Times New Roman"/>
      <w:lang w:val="en-US"/>
    </w:rPr>
  </w:style>
  <w:style w:type="paragraph" w:customStyle="1" w:styleId="framecontents">
    <w:name w:val="framecontents"/>
    <w:basedOn w:val="Normal"/>
    <w:rsid w:val="00F908BF"/>
    <w:pPr>
      <w:spacing w:before="100" w:beforeAutospacing="1" w:after="100" w:afterAutospacing="1"/>
    </w:pPr>
    <w:rPr>
      <w:rFonts w:eastAsia="Times New Roman"/>
      <w:lang w:val="es-ES" w:eastAsia="es-ES"/>
    </w:rPr>
  </w:style>
  <w:style w:type="paragraph" w:customStyle="1" w:styleId="contenidodelatabla0">
    <w:name w:val="contenidodelatabla"/>
    <w:basedOn w:val="Normal"/>
    <w:rsid w:val="00F908BF"/>
    <w:pPr>
      <w:suppressAutoHyphens/>
    </w:pPr>
    <w:rPr>
      <w:rFonts w:eastAsia="Calibri"/>
    </w:rPr>
  </w:style>
  <w:style w:type="paragraph" w:styleId="Listaconnmeros">
    <w:name w:val="List Number"/>
    <w:basedOn w:val="Normal"/>
    <w:rsid w:val="00F908BF"/>
    <w:pPr>
      <w:numPr>
        <w:numId w:val="2"/>
      </w:numPr>
      <w:suppressAutoHyphens/>
    </w:pPr>
    <w:rPr>
      <w:rFonts w:eastAsia="Times New Roman"/>
      <w:sz w:val="20"/>
      <w:szCs w:val="20"/>
      <w:lang w:val="es-ES_tradnl"/>
    </w:rPr>
  </w:style>
  <w:style w:type="character" w:customStyle="1" w:styleId="encabezadoCarCar1">
    <w:name w:val="encabezado Car Car1"/>
    <w:locked/>
    <w:rsid w:val="00F908BF"/>
    <w:rPr>
      <w:sz w:val="24"/>
      <w:szCs w:val="24"/>
      <w:lang w:val="es-CR" w:eastAsia="es-ES" w:bidi="ar-SA"/>
    </w:rPr>
  </w:style>
  <w:style w:type="paragraph" w:customStyle="1" w:styleId="ww-predeterminado0">
    <w:name w:val="ww-predeterminado0"/>
    <w:basedOn w:val="Normal"/>
    <w:rsid w:val="00F908BF"/>
    <w:rPr>
      <w:rFonts w:eastAsia="Times New Roman"/>
      <w:lang w:val="es-ES" w:eastAsia="es-ES"/>
    </w:rPr>
  </w:style>
  <w:style w:type="paragraph" w:customStyle="1" w:styleId="ww-encabezado20">
    <w:name w:val="ww-encabezado20"/>
    <w:basedOn w:val="Normal"/>
    <w:rsid w:val="00F908BF"/>
    <w:pPr>
      <w:keepNext/>
      <w:autoSpaceDE w:val="0"/>
    </w:pPr>
    <w:rPr>
      <w:rFonts w:eastAsia="Times New Roman"/>
      <w:b/>
      <w:bCs/>
      <w:sz w:val="18"/>
      <w:szCs w:val="18"/>
      <w:lang w:val="es-ES" w:eastAsia="es-ES"/>
    </w:rPr>
  </w:style>
  <w:style w:type="paragraph" w:customStyle="1" w:styleId="ww-encabezado30">
    <w:name w:val="ww-encabezado30"/>
    <w:basedOn w:val="Normal"/>
    <w:rsid w:val="00F908BF"/>
    <w:pPr>
      <w:keepNext/>
      <w:autoSpaceDE w:val="0"/>
      <w:jc w:val="center"/>
    </w:pPr>
    <w:rPr>
      <w:rFonts w:eastAsia="Times New Roman"/>
      <w:b/>
      <w:bCs/>
      <w:sz w:val="18"/>
      <w:szCs w:val="18"/>
      <w:lang w:val="es-ES" w:eastAsia="es-ES"/>
    </w:rPr>
  </w:style>
  <w:style w:type="paragraph" w:customStyle="1" w:styleId="Encabezadoencabezado">
    <w:name w:val="Encabezado.encabezado"/>
    <w:basedOn w:val="Normal"/>
    <w:rsid w:val="00F908BF"/>
    <w:pPr>
      <w:tabs>
        <w:tab w:val="center" w:pos="4252"/>
        <w:tab w:val="right" w:pos="8504"/>
      </w:tabs>
      <w:overflowPunct w:val="0"/>
      <w:autoSpaceDE w:val="0"/>
      <w:autoSpaceDN w:val="0"/>
      <w:adjustRightInd w:val="0"/>
      <w:textAlignment w:val="baseline"/>
    </w:pPr>
    <w:rPr>
      <w:rFonts w:eastAsia="Times New Roman"/>
      <w:sz w:val="22"/>
      <w:szCs w:val="20"/>
      <w:lang w:val="es-ES" w:eastAsia="es-ES"/>
    </w:rPr>
  </w:style>
  <w:style w:type="paragraph" w:customStyle="1" w:styleId="cuerpocarta">
    <w:name w:val="cuerpo carta"/>
    <w:basedOn w:val="Normal"/>
    <w:rsid w:val="00F908BF"/>
    <w:pPr>
      <w:widowControl w:val="0"/>
      <w:suppressAutoHyphens/>
      <w:ind w:left="1080"/>
      <w:jc w:val="both"/>
    </w:pPr>
    <w:rPr>
      <w:rFonts w:ascii="Toronto" w:eastAsia="Times New Roman" w:hAnsi="Toronto"/>
      <w:i/>
      <w:szCs w:val="20"/>
    </w:rPr>
  </w:style>
  <w:style w:type="paragraph" w:customStyle="1" w:styleId="sangra2detindependiente10">
    <w:name w:val="sangra2detindependiente1"/>
    <w:basedOn w:val="Normal"/>
    <w:rsid w:val="00F908BF"/>
    <w:pPr>
      <w:spacing w:before="100" w:beforeAutospacing="1" w:after="100" w:afterAutospacing="1"/>
    </w:pPr>
    <w:rPr>
      <w:rFonts w:eastAsia="Times New Roman"/>
      <w:lang w:val="es-ES" w:eastAsia="es-ES"/>
    </w:rPr>
  </w:style>
  <w:style w:type="paragraph" w:styleId="TtuloTDC">
    <w:name w:val="TOC Heading"/>
    <w:basedOn w:val="Ttulo1"/>
    <w:next w:val="Normal"/>
    <w:uiPriority w:val="39"/>
    <w:qFormat/>
    <w:rsid w:val="00F908BF"/>
    <w:pPr>
      <w:keepNext w:val="0"/>
      <w:pBdr>
        <w:top w:val="single" w:sz="24" w:space="0" w:color="4F81BD"/>
        <w:left w:val="single" w:sz="24" w:space="0" w:color="4F81BD"/>
        <w:bottom w:val="single" w:sz="24" w:space="0" w:color="4F81BD"/>
        <w:right w:val="single" w:sz="24" w:space="0" w:color="4F81BD"/>
      </w:pBdr>
      <w:shd w:val="clear" w:color="auto" w:fill="4F81BD"/>
      <w:tabs>
        <w:tab w:val="clear" w:pos="0"/>
      </w:tabs>
      <w:suppressAutoHyphens w:val="0"/>
      <w:spacing w:before="0" w:after="0" w:line="240" w:lineRule="auto"/>
      <w:jc w:val="left"/>
      <w:outlineLvl w:val="9"/>
    </w:pPr>
    <w:rPr>
      <w:rFonts w:ascii="Arial" w:hAnsi="Arial" w:cs="Times New Roman"/>
      <w:smallCaps/>
      <w:spacing w:val="15"/>
      <w:kern w:val="0"/>
      <w:szCs w:val="22"/>
      <w:u w:val="none"/>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F908BF"/>
    <w:pPr>
      <w:widowControl w:val="0"/>
      <w:autoSpaceDE w:val="0"/>
      <w:autoSpaceDN w:val="0"/>
      <w:adjustRightInd w:val="0"/>
      <w:spacing w:after="0" w:line="240" w:lineRule="auto"/>
    </w:pPr>
    <w:rPr>
      <w:rFonts w:ascii="Verdana" w:eastAsia="Times New Roman" w:hAnsi="Verdana" w:cs="Verdana"/>
      <w:sz w:val="20"/>
      <w:szCs w:val="20"/>
      <w:lang w:val="es-ES" w:eastAsia="es-ES"/>
    </w:rPr>
  </w:style>
  <w:style w:type="character" w:customStyle="1" w:styleId="apple-tab-span">
    <w:name w:val="apple-tab-span"/>
    <w:basedOn w:val="Fuentedeprrafopredeter"/>
    <w:rsid w:val="00F908BF"/>
  </w:style>
  <w:style w:type="paragraph" w:customStyle="1" w:styleId="ListBulletBold">
    <w:name w:val="List Bullet Bold"/>
    <w:basedOn w:val="Listaconvietas"/>
    <w:next w:val="Continuarlista"/>
    <w:rsid w:val="00F908BF"/>
    <w:pPr>
      <w:keepNext/>
      <w:keepLines/>
      <w:tabs>
        <w:tab w:val="num" w:pos="717"/>
      </w:tabs>
      <w:spacing w:before="60" w:after="60"/>
      <w:ind w:left="714"/>
      <w:jc w:val="both"/>
    </w:pPr>
    <w:rPr>
      <w:rFonts w:ascii="Tahoma" w:hAnsi="Tahoma" w:cs="Tahoma"/>
      <w:b/>
      <w:bCs/>
      <w:sz w:val="20"/>
      <w:szCs w:val="20"/>
      <w:lang w:val="es-CL" w:eastAsia="en-US"/>
    </w:rPr>
  </w:style>
  <w:style w:type="paragraph" w:styleId="Continuarlista">
    <w:name w:val="List Continue"/>
    <w:basedOn w:val="Normal"/>
    <w:uiPriority w:val="99"/>
    <w:rsid w:val="00F908BF"/>
    <w:pPr>
      <w:suppressAutoHyphens/>
      <w:spacing w:after="120"/>
      <w:ind w:left="283"/>
    </w:pPr>
    <w:rPr>
      <w:rFonts w:eastAsia="Times New Roman"/>
      <w:sz w:val="20"/>
      <w:szCs w:val="20"/>
      <w:lang w:val="es-ES"/>
    </w:rPr>
  </w:style>
  <w:style w:type="paragraph" w:customStyle="1" w:styleId="Estilopredeterminado">
    <w:name w:val="Estilo predeterminado"/>
    <w:next w:val="Normal"/>
    <w:rsid w:val="00F908B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rsid w:val="00F908BF"/>
    <w:pPr>
      <w:numPr>
        <w:numId w:val="3"/>
      </w:numPr>
      <w:suppressAutoHyphens/>
    </w:pPr>
    <w:rPr>
      <w:rFonts w:eastAsia="Times New Roman"/>
      <w:sz w:val="20"/>
      <w:szCs w:val="20"/>
      <w:lang w:val="es-ES_tradnl"/>
    </w:rPr>
  </w:style>
  <w:style w:type="paragraph" w:customStyle="1" w:styleId="Encabezadodelatabla">
    <w:name w:val="Encabezado de la tabla"/>
    <w:basedOn w:val="Contenidodelatabla"/>
    <w:rsid w:val="00F908BF"/>
    <w:pPr>
      <w:widowControl w:val="0"/>
      <w:suppressLineNumbers w:val="0"/>
      <w:autoSpaceDE w:val="0"/>
      <w:ind w:firstLine="0"/>
      <w:jc w:val="center"/>
    </w:pPr>
    <w:rPr>
      <w:b/>
      <w:bCs/>
      <w:i/>
      <w:iCs/>
      <w:kern w:val="1"/>
      <w:szCs w:val="24"/>
      <w:lang w:val="en-US" w:eastAsia="en-US" w:bidi="en-US"/>
    </w:rPr>
  </w:style>
  <w:style w:type="paragraph" w:customStyle="1" w:styleId="epgrafe">
    <w:name w:val="epígrafe"/>
    <w:basedOn w:val="Normal"/>
    <w:rsid w:val="00F908BF"/>
    <w:pPr>
      <w:widowControl w:val="0"/>
    </w:pPr>
    <w:rPr>
      <w:rFonts w:eastAsia="Times New Roman"/>
      <w:snapToGrid w:val="0"/>
      <w:szCs w:val="20"/>
      <w:lang w:val="es-ES_tradnl" w:eastAsia="es-ES"/>
    </w:rPr>
  </w:style>
  <w:style w:type="character" w:customStyle="1" w:styleId="estilocorreo21">
    <w:name w:val="estilocorreo21"/>
    <w:semiHidden/>
    <w:rsid w:val="00F908BF"/>
    <w:rPr>
      <w:rFonts w:ascii="Arial" w:hAnsi="Arial" w:cs="Arial" w:hint="default"/>
      <w:color w:val="000080"/>
    </w:rPr>
  </w:style>
  <w:style w:type="character" w:customStyle="1" w:styleId="yvalverdech">
    <w:name w:val="yvalverdech"/>
    <w:semiHidden/>
    <w:rsid w:val="00F908BF"/>
    <w:rPr>
      <w:rFonts w:ascii="Arial" w:hAnsi="Arial" w:cs="Arial"/>
      <w:color w:val="auto"/>
      <w:sz w:val="20"/>
      <w:szCs w:val="20"/>
    </w:rPr>
  </w:style>
  <w:style w:type="character" w:customStyle="1" w:styleId="estilocorreo22">
    <w:name w:val="estilocorreo22"/>
    <w:semiHidden/>
    <w:rsid w:val="00F908BF"/>
    <w:rPr>
      <w:rFonts w:ascii="Arial" w:hAnsi="Arial" w:cs="Arial" w:hint="default"/>
      <w:color w:val="000080"/>
    </w:rPr>
  </w:style>
  <w:style w:type="paragraph" w:customStyle="1" w:styleId="Style10">
    <w:name w:val="Style1"/>
    <w:basedOn w:val="Prrafodelista1"/>
    <w:rsid w:val="00F908BF"/>
    <w:pPr>
      <w:suppressAutoHyphens/>
      <w:spacing w:line="276" w:lineRule="auto"/>
      <w:ind w:left="561"/>
      <w:contextualSpacing w:val="0"/>
      <w:jc w:val="both"/>
    </w:pPr>
    <w:rPr>
      <w:rFonts w:ascii="Calibri" w:hAnsi="Calibri"/>
      <w:kern w:val="1"/>
      <w:lang w:val="es-CR" w:eastAsia="ar-SA"/>
    </w:rPr>
  </w:style>
  <w:style w:type="character" w:customStyle="1" w:styleId="CarCar13">
    <w:name w:val="Car Car13"/>
    <w:locked/>
    <w:rsid w:val="00F908BF"/>
    <w:rPr>
      <w:sz w:val="28"/>
      <w:szCs w:val="28"/>
      <w:lang w:val="es-ES" w:eastAsia="ar-SA" w:bidi="ar-SA"/>
    </w:rPr>
  </w:style>
  <w:style w:type="paragraph" w:customStyle="1" w:styleId="CarCarCarCarCarCarCarCar">
    <w:name w:val="Car Car Car Car Car Car Car Car"/>
    <w:basedOn w:val="Normal"/>
    <w:semiHidden/>
    <w:rsid w:val="00F908BF"/>
    <w:pPr>
      <w:spacing w:after="160" w:line="240" w:lineRule="exact"/>
    </w:pPr>
    <w:rPr>
      <w:rFonts w:ascii="Verdana" w:eastAsia="Times New Roman" w:hAnsi="Verdana" w:cs="Verdana"/>
      <w:sz w:val="20"/>
      <w:szCs w:val="20"/>
      <w:lang w:val="en-AU" w:eastAsia="en-US"/>
    </w:rPr>
  </w:style>
  <w:style w:type="character" w:customStyle="1" w:styleId="TtuloPrincipalCarCar">
    <w:name w:val="Título Principal Car Car"/>
    <w:rsid w:val="00F908BF"/>
    <w:rPr>
      <w:rFonts w:ascii="Arial" w:hAnsi="Arial" w:cs="Arial"/>
      <w:b/>
      <w:bCs/>
      <w:kern w:val="1"/>
      <w:sz w:val="28"/>
      <w:szCs w:val="28"/>
      <w:lang w:val="es-ES" w:eastAsia="ar-SA" w:bidi="ar-SA"/>
    </w:rPr>
  </w:style>
  <w:style w:type="character" w:customStyle="1" w:styleId="CarCar20">
    <w:name w:val="Car Car20"/>
    <w:rsid w:val="00F908BF"/>
    <w:rPr>
      <w:b/>
      <w:bCs/>
      <w:sz w:val="28"/>
      <w:szCs w:val="28"/>
      <w:u w:val="single"/>
      <w:lang w:val="es-ES" w:eastAsia="ar-SA" w:bidi="ar-SA"/>
    </w:rPr>
  </w:style>
  <w:style w:type="character" w:customStyle="1" w:styleId="SubttulosdeHallazgoCarCar">
    <w:name w:val="Subtítulos de Hallazgo Car Car"/>
    <w:rsid w:val="00F908BF"/>
    <w:rPr>
      <w:rFonts w:ascii="Arial" w:hAnsi="Arial" w:cs="Arial"/>
      <w:b/>
      <w:bCs/>
      <w:sz w:val="26"/>
      <w:szCs w:val="26"/>
      <w:lang w:val="es-ES" w:eastAsia="ar-SA" w:bidi="ar-SA"/>
    </w:rPr>
  </w:style>
  <w:style w:type="character" w:customStyle="1" w:styleId="CarCar15">
    <w:name w:val="Car Car15"/>
    <w:rsid w:val="00F908BF"/>
    <w:rPr>
      <w:i/>
      <w:iCs/>
      <w:sz w:val="24"/>
      <w:szCs w:val="24"/>
      <w:lang w:val="es-ES" w:eastAsia="ar-SA" w:bidi="ar-SA"/>
    </w:rPr>
  </w:style>
  <w:style w:type="character" w:customStyle="1" w:styleId="CarCar9">
    <w:name w:val="Car Car9"/>
    <w:locked/>
    <w:rsid w:val="00F908BF"/>
    <w:rPr>
      <w:lang w:val="es-ES" w:eastAsia="es-ES" w:bidi="ar-SA"/>
    </w:rPr>
  </w:style>
  <w:style w:type="paragraph" w:customStyle="1" w:styleId="BodyTextIndent21">
    <w:name w:val="Body Text Indent 21"/>
    <w:rsid w:val="00F908BF"/>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F908BF"/>
  </w:style>
  <w:style w:type="character" w:customStyle="1" w:styleId="h4CarCar">
    <w:name w:val="h4 Car Car"/>
    <w:rsid w:val="00F908BF"/>
    <w:rPr>
      <w:rFonts w:ascii="Book Antiqua" w:hAnsi="Book Antiqua" w:cs="Book Antiqua"/>
      <w:b/>
      <w:bCs/>
      <w:sz w:val="24"/>
      <w:szCs w:val="24"/>
      <w:u w:color="000000"/>
      <w:lang w:val="es-ES" w:eastAsia="es-ES" w:bidi="ar-SA"/>
    </w:rPr>
  </w:style>
  <w:style w:type="character" w:customStyle="1" w:styleId="CarCar18">
    <w:name w:val="Car Car18"/>
    <w:rsid w:val="00F908BF"/>
    <w:rPr>
      <w:rFonts w:ascii="Arial" w:hAnsi="Arial" w:cs="Arial"/>
      <w:sz w:val="24"/>
      <w:szCs w:val="24"/>
      <w:lang w:val="es-ES" w:eastAsia="es-ES" w:bidi="ar-SA"/>
    </w:rPr>
  </w:style>
  <w:style w:type="character" w:customStyle="1" w:styleId="CarCar10">
    <w:name w:val="Car Car10"/>
    <w:rsid w:val="00F908BF"/>
    <w:rPr>
      <w:rFonts w:ascii="Arial" w:hAnsi="Arial" w:cs="Arial"/>
      <w:lang w:val="es-ES" w:eastAsia="es-ES" w:bidi="ar-SA"/>
    </w:rPr>
  </w:style>
  <w:style w:type="paragraph" w:styleId="Mapadeldocumento">
    <w:name w:val="Document Map"/>
    <w:basedOn w:val="Normal"/>
    <w:link w:val="MapadeldocumentoCar"/>
    <w:rsid w:val="00F908BF"/>
    <w:pPr>
      <w:widowControl w:val="0"/>
      <w:shd w:val="clear" w:color="auto" w:fill="000080"/>
      <w:autoSpaceDE w:val="0"/>
      <w:autoSpaceDN w:val="0"/>
      <w:adjustRightInd w:val="0"/>
    </w:pPr>
    <w:rPr>
      <w:rFonts w:ascii="Tahoma" w:eastAsia="Times New Roman" w:hAnsi="Tahoma" w:cs="Tahoma"/>
      <w:color w:val="000000"/>
      <w:sz w:val="20"/>
      <w:szCs w:val="20"/>
      <w:u w:color="000000"/>
      <w:lang w:val="es-ES" w:eastAsia="es-ES"/>
    </w:rPr>
  </w:style>
  <w:style w:type="character" w:customStyle="1" w:styleId="MapadeldocumentoCar">
    <w:name w:val="Mapa del documento Car"/>
    <w:basedOn w:val="Fuentedeprrafopredeter"/>
    <w:link w:val="Mapadeldocumento"/>
    <w:rsid w:val="00F908BF"/>
    <w:rPr>
      <w:rFonts w:ascii="Tahoma" w:eastAsia="Times New Roman" w:hAnsi="Tahoma" w:cs="Tahoma"/>
      <w:color w:val="000000"/>
      <w:sz w:val="20"/>
      <w:szCs w:val="20"/>
      <w:u w:color="000000"/>
      <w:shd w:val="clear" w:color="auto" w:fill="000080"/>
      <w:lang w:val="es-ES" w:eastAsia="es-ES"/>
    </w:rPr>
  </w:style>
  <w:style w:type="character" w:customStyle="1" w:styleId="estilo51">
    <w:name w:val="estilo51"/>
    <w:rsid w:val="00F908BF"/>
    <w:rPr>
      <w:b/>
      <w:bCs/>
    </w:rPr>
  </w:style>
  <w:style w:type="character" w:customStyle="1" w:styleId="estilo41">
    <w:name w:val="estilo41"/>
    <w:basedOn w:val="Fuentedeprrafopredeter"/>
    <w:rsid w:val="00F908BF"/>
  </w:style>
  <w:style w:type="paragraph" w:styleId="Saludo">
    <w:name w:val="Salutation"/>
    <w:basedOn w:val="Normal"/>
    <w:next w:val="Normal"/>
    <w:link w:val="SaludoCar"/>
    <w:uiPriority w:val="99"/>
    <w:rsid w:val="00F908BF"/>
    <w:rPr>
      <w:rFonts w:ascii="Calibri" w:eastAsia="Times New Roman" w:hAnsi="Calibri"/>
      <w:sz w:val="20"/>
      <w:szCs w:val="20"/>
      <w:lang w:eastAsia="en-US"/>
    </w:rPr>
  </w:style>
  <w:style w:type="character" w:customStyle="1" w:styleId="SaludoCar">
    <w:name w:val="Saludo Car"/>
    <w:basedOn w:val="Fuentedeprrafopredeter"/>
    <w:link w:val="Saludo"/>
    <w:uiPriority w:val="99"/>
    <w:rsid w:val="00F908BF"/>
    <w:rPr>
      <w:rFonts w:ascii="Calibri" w:eastAsia="Times New Roman" w:hAnsi="Calibri" w:cs="Times New Roman"/>
      <w:sz w:val="20"/>
      <w:szCs w:val="20"/>
    </w:rPr>
  </w:style>
  <w:style w:type="paragraph" w:styleId="z-Finaldelformulario">
    <w:name w:val="HTML Bottom of Form"/>
    <w:basedOn w:val="Normal"/>
    <w:next w:val="Normal"/>
    <w:link w:val="z-FinaldelformularioCar"/>
    <w:hidden/>
    <w:rsid w:val="00F908BF"/>
    <w:pPr>
      <w:widowControl w:val="0"/>
      <w:pBdr>
        <w:top w:val="double" w:sz="6" w:space="0" w:color="000000"/>
      </w:pBdr>
      <w:autoSpaceDE w:val="0"/>
      <w:autoSpaceDN w:val="0"/>
      <w:adjustRightInd w:val="0"/>
      <w:jc w:val="center"/>
    </w:pPr>
    <w:rPr>
      <w:rFonts w:ascii="Arial" w:eastAsia="Times New Roman" w:hAnsi="Arial" w:cs="Arial"/>
      <w:vanish/>
      <w:sz w:val="16"/>
      <w:szCs w:val="16"/>
      <w:shd w:val="clear" w:color="auto" w:fill="FFFFFF"/>
      <w:lang w:val="es-ES" w:eastAsia="es-ES"/>
    </w:rPr>
  </w:style>
  <w:style w:type="character" w:customStyle="1" w:styleId="z-FinaldelformularioCar">
    <w:name w:val="z-Final del formulario Car"/>
    <w:basedOn w:val="Fuentedeprrafopredeter"/>
    <w:link w:val="z-Finaldelformulario"/>
    <w:rsid w:val="00F908BF"/>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rsid w:val="00F908BF"/>
    <w:pPr>
      <w:widowControl w:val="0"/>
      <w:pBdr>
        <w:bottom w:val="double" w:sz="6" w:space="0" w:color="000000"/>
      </w:pBdr>
      <w:autoSpaceDE w:val="0"/>
      <w:autoSpaceDN w:val="0"/>
      <w:adjustRightInd w:val="0"/>
      <w:jc w:val="center"/>
    </w:pPr>
    <w:rPr>
      <w:rFonts w:ascii="Arial" w:eastAsia="Times New Roman" w:hAnsi="Arial" w:cs="Arial"/>
      <w:vanish/>
      <w:sz w:val="16"/>
      <w:szCs w:val="16"/>
      <w:shd w:val="clear" w:color="auto" w:fill="FFFFFF"/>
      <w:lang w:val="es-ES" w:eastAsia="es-ES"/>
    </w:rPr>
  </w:style>
  <w:style w:type="character" w:customStyle="1" w:styleId="z-PrincipiodelformularioCar">
    <w:name w:val="z-Principio del formulario Car"/>
    <w:basedOn w:val="Fuentedeprrafopredeter"/>
    <w:link w:val="z-Principiodelformulario"/>
    <w:rsid w:val="00F908BF"/>
    <w:rPr>
      <w:rFonts w:ascii="Arial" w:eastAsia="Times New Roman" w:hAnsi="Arial" w:cs="Arial"/>
      <w:vanish/>
      <w:sz w:val="16"/>
      <w:szCs w:val="16"/>
      <w:lang w:val="es-ES" w:eastAsia="es-ES"/>
    </w:rPr>
  </w:style>
  <w:style w:type="paragraph" w:customStyle="1" w:styleId="ListaconvietasTabla">
    <w:name w:val="Lista con viñetas Tabla"/>
    <w:basedOn w:val="Listaconvietas"/>
    <w:rsid w:val="00F908BF"/>
    <w:pPr>
      <w:keepLines/>
      <w:numPr>
        <w:numId w:val="4"/>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F908BF"/>
    <w:rPr>
      <w:sz w:val="24"/>
      <w:szCs w:val="24"/>
      <w:lang w:val="es-ES" w:eastAsia="es-ES"/>
    </w:rPr>
  </w:style>
  <w:style w:type="paragraph" w:customStyle="1" w:styleId="BodyText21">
    <w:name w:val="Body Text 21"/>
    <w:basedOn w:val="Normal"/>
    <w:rsid w:val="00F908BF"/>
    <w:pPr>
      <w:ind w:right="334" w:hanging="283"/>
      <w:jc w:val="both"/>
    </w:pPr>
    <w:rPr>
      <w:rFonts w:ascii="Arial" w:eastAsia="Times New Roman" w:hAnsi="Arial"/>
      <w:szCs w:val="20"/>
      <w:lang w:eastAsia="es-ES"/>
    </w:rPr>
  </w:style>
  <w:style w:type="paragraph" w:customStyle="1" w:styleId="BlockText1">
    <w:name w:val="Block Text1"/>
    <w:basedOn w:val="Normal"/>
    <w:rsid w:val="00F908BF"/>
    <w:pPr>
      <w:ind w:left="283" w:right="334" w:hanging="283"/>
      <w:jc w:val="both"/>
    </w:pPr>
    <w:rPr>
      <w:rFonts w:ascii="Arial" w:eastAsia="Times New Roman" w:hAnsi="Arial"/>
      <w:szCs w:val="20"/>
      <w:lang w:eastAsia="es-ES"/>
    </w:rPr>
  </w:style>
  <w:style w:type="paragraph" w:customStyle="1" w:styleId="BodyText31">
    <w:name w:val="Body Text 31"/>
    <w:basedOn w:val="Normal"/>
    <w:rsid w:val="00F908BF"/>
    <w:pPr>
      <w:ind w:right="334"/>
      <w:jc w:val="both"/>
    </w:pPr>
    <w:rPr>
      <w:rFonts w:ascii="Arial" w:eastAsia="Times New Roman" w:hAnsi="Arial"/>
      <w:b/>
      <w:szCs w:val="20"/>
      <w:lang w:eastAsia="es-ES"/>
    </w:rPr>
  </w:style>
  <w:style w:type="paragraph" w:styleId="Cierre">
    <w:name w:val="Closing"/>
    <w:basedOn w:val="Normal"/>
    <w:link w:val="CierreCar"/>
    <w:rsid w:val="00F908BF"/>
    <w:pPr>
      <w:ind w:left="4252"/>
    </w:pPr>
    <w:rPr>
      <w:rFonts w:ascii="Century Schoolbook" w:eastAsia="Times New Roman" w:hAnsi="Century Schoolbook"/>
      <w:i/>
      <w:szCs w:val="20"/>
      <w:lang w:eastAsia="es-ES"/>
    </w:rPr>
  </w:style>
  <w:style w:type="character" w:customStyle="1" w:styleId="CierreCar">
    <w:name w:val="Cierre Car"/>
    <w:basedOn w:val="Fuentedeprrafopredeter"/>
    <w:link w:val="Cierre"/>
    <w:rsid w:val="00F908BF"/>
    <w:rPr>
      <w:rFonts w:ascii="Century Schoolbook" w:eastAsia="Times New Roman" w:hAnsi="Century Schoolbook" w:cs="Times New Roman"/>
      <w:i/>
      <w:sz w:val="24"/>
      <w:szCs w:val="20"/>
      <w:lang w:eastAsia="es-ES"/>
    </w:rPr>
  </w:style>
  <w:style w:type="paragraph" w:styleId="Firma">
    <w:name w:val="Signature"/>
    <w:basedOn w:val="Normal"/>
    <w:link w:val="FirmaCar"/>
    <w:rsid w:val="00F908BF"/>
    <w:pPr>
      <w:ind w:left="4252"/>
    </w:pPr>
    <w:rPr>
      <w:rFonts w:ascii="Century Schoolbook" w:eastAsia="Times New Roman" w:hAnsi="Century Schoolbook"/>
      <w:i/>
      <w:szCs w:val="20"/>
      <w:lang w:eastAsia="es-ES"/>
    </w:rPr>
  </w:style>
  <w:style w:type="character" w:customStyle="1" w:styleId="FirmaCar">
    <w:name w:val="Firma Car"/>
    <w:basedOn w:val="Fuentedeprrafopredeter"/>
    <w:link w:val="Firma"/>
    <w:rsid w:val="00F908BF"/>
    <w:rPr>
      <w:rFonts w:ascii="Century Schoolbook" w:eastAsia="Times New Roman" w:hAnsi="Century Schoolbook" w:cs="Times New Roman"/>
      <w:i/>
      <w:sz w:val="24"/>
      <w:szCs w:val="20"/>
      <w:lang w:eastAsia="es-ES"/>
    </w:rPr>
  </w:style>
  <w:style w:type="paragraph" w:customStyle="1" w:styleId="Listaconvietas1">
    <w:name w:val="Lista con viñetas1"/>
    <w:rsid w:val="00F908BF"/>
    <w:pPr>
      <w:widowControl w:val="0"/>
      <w:autoSpaceDE w:val="0"/>
      <w:autoSpaceDN w:val="0"/>
      <w:adjustRightInd w:val="0"/>
      <w:spacing w:after="0" w:line="240" w:lineRule="auto"/>
      <w:ind w:firstLine="708"/>
      <w:jc w:val="both"/>
    </w:pPr>
    <w:rPr>
      <w:rFonts w:ascii="Arial" w:eastAsia="Times New Roman" w:hAnsi="Arial" w:cs="Arial"/>
      <w:sz w:val="24"/>
      <w:szCs w:val="24"/>
      <w:u w:color="000000"/>
      <w:shd w:val="clear" w:color="auto" w:fill="FFFFFF"/>
      <w:lang w:val="es-ES" w:eastAsia="es-ES"/>
    </w:rPr>
  </w:style>
  <w:style w:type="paragraph" w:customStyle="1" w:styleId="toa">
    <w:name w:val="toa"/>
    <w:basedOn w:val="Normal"/>
    <w:rsid w:val="00F908BF"/>
    <w:pPr>
      <w:tabs>
        <w:tab w:val="left" w:pos="9000"/>
        <w:tab w:val="right" w:pos="9360"/>
      </w:tabs>
      <w:suppressAutoHyphens/>
    </w:pPr>
    <w:rPr>
      <w:rFonts w:ascii="Courier New" w:eastAsia="Times New Roman" w:hAnsi="Courier New"/>
      <w:szCs w:val="20"/>
      <w:lang w:val="en-US" w:eastAsia="es-ES"/>
    </w:rPr>
  </w:style>
  <w:style w:type="paragraph" w:styleId="Continuarlista2">
    <w:name w:val="List Continue 2"/>
    <w:basedOn w:val="Normal"/>
    <w:rsid w:val="00F908BF"/>
    <w:pPr>
      <w:spacing w:after="120"/>
      <w:ind w:left="566"/>
    </w:pPr>
    <w:rPr>
      <w:rFonts w:eastAsia="Times New Roman"/>
      <w:lang w:eastAsia="es-ES"/>
    </w:rPr>
  </w:style>
  <w:style w:type="paragraph" w:customStyle="1" w:styleId="Lneadeasunto">
    <w:name w:val="Línea de asunto"/>
    <w:basedOn w:val="Normal"/>
    <w:rsid w:val="00F908BF"/>
    <w:pPr>
      <w:widowControl w:val="0"/>
      <w:overflowPunct w:val="0"/>
      <w:autoSpaceDE w:val="0"/>
      <w:autoSpaceDN w:val="0"/>
      <w:adjustRightInd w:val="0"/>
      <w:textAlignment w:val="baseline"/>
    </w:pPr>
    <w:rPr>
      <w:rFonts w:ascii="Courier" w:eastAsia="Times New Roman" w:hAnsi="Courier"/>
      <w:sz w:val="20"/>
      <w:szCs w:val="20"/>
      <w:lang w:val="es-ES" w:eastAsia="es-ES"/>
    </w:rPr>
  </w:style>
  <w:style w:type="character" w:customStyle="1" w:styleId="estilocorreo25">
    <w:name w:val="estilocorreo25"/>
    <w:semiHidden/>
    <w:rsid w:val="00F908BF"/>
    <w:rPr>
      <w:rFonts w:ascii="Tahoma" w:hAnsi="Tahoma" w:cs="Tahoma" w:hint="default"/>
      <w:b w:val="0"/>
      <w:bCs w:val="0"/>
      <w:i w:val="0"/>
      <w:iCs w:val="0"/>
      <w:color w:val="auto"/>
    </w:rPr>
  </w:style>
  <w:style w:type="character" w:customStyle="1" w:styleId="estilocorreo23">
    <w:name w:val="estilocorreo23"/>
    <w:semiHidden/>
    <w:rsid w:val="00F908BF"/>
    <w:rPr>
      <w:rFonts w:ascii="Tahoma" w:hAnsi="Tahoma" w:cs="Tahoma" w:hint="default"/>
      <w:b w:val="0"/>
      <w:bCs w:val="0"/>
      <w:i w:val="0"/>
      <w:iCs w:val="0"/>
      <w:color w:val="auto"/>
    </w:rPr>
  </w:style>
  <w:style w:type="paragraph" w:customStyle="1" w:styleId="antecedente">
    <w:name w:val="antecedente"/>
    <w:basedOn w:val="Normal"/>
    <w:link w:val="antecedenteCar"/>
    <w:qFormat/>
    <w:rsid w:val="00F908BF"/>
    <w:pPr>
      <w:suppressAutoHyphens/>
      <w:spacing w:before="100" w:beforeAutospacing="1" w:after="100" w:afterAutospacing="1" w:line="480" w:lineRule="auto"/>
      <w:ind w:firstLine="708"/>
      <w:jc w:val="both"/>
    </w:pPr>
    <w:rPr>
      <w:rFonts w:eastAsia="Times New Roman"/>
      <w:bCs/>
      <w:sz w:val="28"/>
      <w:szCs w:val="28"/>
      <w:lang w:val="es-ES" w:eastAsia="es-CR"/>
    </w:rPr>
  </w:style>
  <w:style w:type="character" w:customStyle="1" w:styleId="antecedenteCar">
    <w:name w:val="antecedente Car"/>
    <w:basedOn w:val="Fuentedeprrafopredeter"/>
    <w:link w:val="antecedente"/>
    <w:qFormat/>
    <w:rsid w:val="00F908BF"/>
    <w:rPr>
      <w:rFonts w:ascii="Times New Roman" w:eastAsia="Times New Roman" w:hAnsi="Times New Roman" w:cs="Times New Roman"/>
      <w:bCs/>
      <w:sz w:val="28"/>
      <w:szCs w:val="28"/>
      <w:lang w:val="es-ES" w:eastAsia="es-CR"/>
    </w:rPr>
  </w:style>
  <w:style w:type="paragraph" w:customStyle="1" w:styleId="Antecedente0">
    <w:name w:val="Antecedente"/>
    <w:basedOn w:val="antecedente"/>
    <w:link w:val="AntecedenteCar0"/>
    <w:qFormat/>
    <w:rsid w:val="00F908BF"/>
  </w:style>
  <w:style w:type="character" w:customStyle="1" w:styleId="AntecedenteCar0">
    <w:name w:val="Antecedente Car"/>
    <w:basedOn w:val="antecedenteCar"/>
    <w:link w:val="Antecedente0"/>
    <w:rsid w:val="00F908BF"/>
    <w:rPr>
      <w:rFonts w:ascii="Times New Roman" w:eastAsia="Times New Roman" w:hAnsi="Times New Roman" w:cs="Times New Roman"/>
      <w:bCs/>
      <w:sz w:val="28"/>
      <w:szCs w:val="28"/>
      <w:lang w:val="es-ES" w:eastAsia="es-CR"/>
    </w:rPr>
  </w:style>
  <w:style w:type="paragraph" w:customStyle="1" w:styleId="dispositiva">
    <w:name w:val="dispositiva"/>
    <w:basedOn w:val="Normal"/>
    <w:link w:val="dispositivaCar"/>
    <w:qFormat/>
    <w:rsid w:val="00F908BF"/>
    <w:pPr>
      <w:suppressAutoHyphens/>
      <w:spacing w:line="480" w:lineRule="auto"/>
      <w:ind w:firstLine="709"/>
      <w:jc w:val="both"/>
    </w:pPr>
    <w:rPr>
      <w:rFonts w:eastAsia="Times New Roman"/>
      <w:sz w:val="28"/>
      <w:szCs w:val="28"/>
      <w:lang w:val="es-ES_tradnl"/>
    </w:rPr>
  </w:style>
  <w:style w:type="character" w:customStyle="1" w:styleId="dispositivaCar">
    <w:name w:val="dispositiva Car"/>
    <w:basedOn w:val="Fuentedeprrafopredeter"/>
    <w:link w:val="dispositiva"/>
    <w:rsid w:val="00F908BF"/>
    <w:rPr>
      <w:rFonts w:ascii="Times New Roman" w:eastAsia="Times New Roman" w:hAnsi="Times New Roman" w:cs="Times New Roman"/>
      <w:sz w:val="28"/>
      <w:szCs w:val="28"/>
      <w:lang w:val="es-ES_tradnl" w:eastAsia="ar-SA"/>
    </w:rPr>
  </w:style>
  <w:style w:type="paragraph" w:customStyle="1" w:styleId="encabezadodela">
    <w:name w:val="encabezado de la"/>
    <w:basedOn w:val="Normal"/>
    <w:link w:val="encabezadodelaCar"/>
    <w:qFormat/>
    <w:rsid w:val="00F908BF"/>
    <w:pPr>
      <w:suppressAutoHyphens/>
      <w:spacing w:line="480" w:lineRule="auto"/>
      <w:ind w:firstLine="708"/>
      <w:jc w:val="both"/>
    </w:pPr>
    <w:rPr>
      <w:rFonts w:eastAsia="Times New Roman"/>
      <w:color w:val="000099"/>
      <w:sz w:val="28"/>
      <w:szCs w:val="28"/>
      <w:lang w:val="es-ES_tradnl"/>
    </w:rPr>
  </w:style>
  <w:style w:type="character" w:customStyle="1" w:styleId="encabezadodelaCar">
    <w:name w:val="encabezado de la Car"/>
    <w:basedOn w:val="Fuentedeprrafopredeter"/>
    <w:link w:val="encabezadodela"/>
    <w:rsid w:val="00F908BF"/>
    <w:rPr>
      <w:rFonts w:ascii="Times New Roman" w:eastAsia="Times New Roman" w:hAnsi="Times New Roman" w:cs="Times New Roman"/>
      <w:color w:val="000099"/>
      <w:sz w:val="28"/>
      <w:szCs w:val="28"/>
      <w:lang w:val="es-ES_tradnl" w:eastAsia="ar-SA"/>
    </w:rPr>
  </w:style>
  <w:style w:type="paragraph" w:customStyle="1" w:styleId="gestion">
    <w:name w:val="gestion"/>
    <w:basedOn w:val="Normal"/>
    <w:link w:val="gestionCar"/>
    <w:qFormat/>
    <w:rsid w:val="00F908BF"/>
    <w:pPr>
      <w:suppressAutoHyphens/>
      <w:spacing w:before="120" w:after="120"/>
      <w:ind w:left="851" w:right="851" w:firstLine="709"/>
      <w:jc w:val="both"/>
    </w:pPr>
    <w:rPr>
      <w:rFonts w:eastAsia="Times New Roman"/>
      <w:color w:val="000099"/>
      <w:sz w:val="26"/>
      <w:szCs w:val="26"/>
      <w:lang w:val="es-ES_tradnl"/>
    </w:rPr>
  </w:style>
  <w:style w:type="character" w:customStyle="1" w:styleId="gestionCar">
    <w:name w:val="gestion Car"/>
    <w:basedOn w:val="Fuentedeprrafopredeter"/>
    <w:link w:val="gestion"/>
    <w:rsid w:val="00F908BF"/>
    <w:rPr>
      <w:rFonts w:ascii="Times New Roman" w:eastAsia="Times New Roman" w:hAnsi="Times New Roman" w:cs="Times New Roman"/>
      <w:color w:val="000099"/>
      <w:sz w:val="26"/>
      <w:szCs w:val="26"/>
      <w:lang w:val="es-ES_tradnl" w:eastAsia="ar-SA"/>
    </w:rPr>
  </w:style>
  <w:style w:type="paragraph" w:customStyle="1" w:styleId="resumen">
    <w:name w:val="resumen"/>
    <w:basedOn w:val="Ttulo3"/>
    <w:link w:val="resumenCar"/>
    <w:qFormat/>
    <w:rsid w:val="00F908BF"/>
  </w:style>
  <w:style w:type="character" w:customStyle="1" w:styleId="resumenCar">
    <w:name w:val="resumen Car"/>
    <w:basedOn w:val="Ttulo3Car"/>
    <w:link w:val="resumen"/>
    <w:rsid w:val="00F908BF"/>
    <w:rPr>
      <w:rFonts w:ascii="Times New Roman" w:eastAsia="Times New Roman" w:hAnsi="Times New Roman" w:cs="Arial"/>
      <w:b/>
      <w:bCs/>
      <w:sz w:val="28"/>
      <w:szCs w:val="26"/>
      <w:lang w:val="es-ES_tradnl" w:eastAsia="ar-SA"/>
    </w:rPr>
  </w:style>
  <w:style w:type="paragraph" w:customStyle="1" w:styleId="articulo">
    <w:name w:val="articulo"/>
    <w:basedOn w:val="Ttulo2"/>
    <w:link w:val="articuloCar"/>
    <w:qFormat/>
    <w:rsid w:val="00F908BF"/>
    <w:pPr>
      <w:keepLines w:val="0"/>
      <w:tabs>
        <w:tab w:val="num" w:pos="0"/>
      </w:tabs>
      <w:suppressAutoHyphens/>
      <w:spacing w:before="120" w:after="120" w:line="480" w:lineRule="auto"/>
      <w:jc w:val="center"/>
    </w:pPr>
    <w:rPr>
      <w:rFonts w:ascii="Times New Roman" w:eastAsia="Times New Roman" w:hAnsi="Times New Roman" w:cs="Times New Roman"/>
      <w:b/>
      <w:bCs/>
      <w:sz w:val="28"/>
      <w:szCs w:val="28"/>
      <w:u w:val="single"/>
      <w:lang w:val="es-ES"/>
    </w:rPr>
  </w:style>
  <w:style w:type="character" w:customStyle="1" w:styleId="articuloCar">
    <w:name w:val="articulo Car"/>
    <w:basedOn w:val="Ttulo2Car"/>
    <w:link w:val="articulo"/>
    <w:rsid w:val="00F908BF"/>
    <w:rPr>
      <w:rFonts w:ascii="Times New Roman" w:eastAsia="Times New Roman" w:hAnsi="Times New Roman" w:cs="Times New Roman"/>
      <w:b/>
      <w:bCs/>
      <w:color w:val="2F5496" w:themeColor="accent1" w:themeShade="BF"/>
      <w:sz w:val="28"/>
      <w:szCs w:val="28"/>
      <w:u w:val="single"/>
      <w:lang w:val="es-ES" w:eastAsia="ar-SA"/>
    </w:rPr>
  </w:style>
  <w:style w:type="character" w:customStyle="1" w:styleId="EstiloCorreo29">
    <w:name w:val="EstiloCorreo29"/>
    <w:semiHidden/>
    <w:rsid w:val="00F908BF"/>
    <w:rPr>
      <w:rFonts w:ascii="Arial" w:hAnsi="Arial" w:cs="Arial" w:hint="default"/>
      <w:color w:val="000080"/>
      <w:sz w:val="20"/>
      <w:szCs w:val="20"/>
    </w:rPr>
  </w:style>
  <w:style w:type="character" w:customStyle="1" w:styleId="EstiloCorreo30">
    <w:name w:val="EstiloCorreo30"/>
    <w:semiHidden/>
    <w:rsid w:val="00F908BF"/>
    <w:rPr>
      <w:rFonts w:ascii="Arial" w:hAnsi="Arial" w:cs="Arial" w:hint="default"/>
      <w:color w:val="000080"/>
      <w:sz w:val="20"/>
      <w:szCs w:val="20"/>
    </w:rPr>
  </w:style>
  <w:style w:type="table" w:customStyle="1" w:styleId="Cuadrculaclara-nfasis11">
    <w:name w:val="Cuadrícula clara - Énfasis 11"/>
    <w:basedOn w:val="Tablanormal"/>
    <w:uiPriority w:val="62"/>
    <w:rsid w:val="00F908B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F908BF"/>
    <w:pPr>
      <w:spacing w:after="0"/>
      <w:jc w:val="center"/>
    </w:pPr>
    <w:rPr>
      <w:b/>
      <w:color w:val="FF0000"/>
      <w:sz w:val="28"/>
      <w:szCs w:val="28"/>
      <w:u w:val="single"/>
      <w:lang w:val="es-ES"/>
    </w:rPr>
  </w:style>
  <w:style w:type="character" w:customStyle="1" w:styleId="TEMASPRIVADOSCar">
    <w:name w:val="TEMAS PRIVADOS Car"/>
    <w:basedOn w:val="TextoindependienteCar"/>
    <w:link w:val="TEMASPRIVADOS"/>
    <w:rsid w:val="00F908BF"/>
    <w:rPr>
      <w:rFonts w:ascii="Times New Roman" w:eastAsia="Times New Roman" w:hAnsi="Times New Roman" w:cs="Times New Roman"/>
      <w:b/>
      <w:color w:val="FF0000"/>
      <w:sz w:val="28"/>
      <w:szCs w:val="28"/>
      <w:u w:val="single"/>
      <w:lang w:val="es-ES" w:eastAsia="ar-SA"/>
    </w:rPr>
  </w:style>
  <w:style w:type="paragraph" w:customStyle="1" w:styleId="xmsonormal">
    <w:name w:val="x_msonormal"/>
    <w:basedOn w:val="Normal"/>
    <w:rsid w:val="00F908BF"/>
    <w:rPr>
      <w:rFonts w:ascii="Calibri" w:hAnsi="Calibri" w:cs="Calibri"/>
      <w:sz w:val="22"/>
      <w:szCs w:val="22"/>
      <w:lang w:eastAsia="es-CR"/>
    </w:rPr>
  </w:style>
  <w:style w:type="paragraph" w:customStyle="1" w:styleId="paragraph">
    <w:name w:val="paragraph"/>
    <w:basedOn w:val="Normal"/>
    <w:rsid w:val="00F908BF"/>
    <w:pPr>
      <w:spacing w:before="100" w:beforeAutospacing="1" w:after="100" w:afterAutospacing="1"/>
    </w:pPr>
    <w:rPr>
      <w:rFonts w:eastAsia="Times New Roman"/>
      <w:lang w:eastAsia="es-CR"/>
    </w:rPr>
  </w:style>
  <w:style w:type="character" w:customStyle="1" w:styleId="normaltextrun">
    <w:name w:val="normaltextrun"/>
    <w:basedOn w:val="Fuentedeprrafopredeter"/>
    <w:rsid w:val="00F908BF"/>
  </w:style>
  <w:style w:type="character" w:customStyle="1" w:styleId="eop">
    <w:name w:val="eop"/>
    <w:basedOn w:val="Fuentedeprrafopredeter"/>
    <w:rsid w:val="00F908BF"/>
  </w:style>
  <w:style w:type="character" w:customStyle="1" w:styleId="AsuntodelcomentarioCar">
    <w:name w:val="Asunto del comentario Car"/>
    <w:basedOn w:val="TextocomentarioCar"/>
    <w:link w:val="Asuntodelcomentario"/>
    <w:uiPriority w:val="99"/>
    <w:rsid w:val="00F908BF"/>
    <w:rPr>
      <w:rFonts w:ascii="Times New Roman" w:eastAsiaTheme="minorEastAsia"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unhideWhenUsed/>
    <w:rsid w:val="00F908BF"/>
    <w:pPr>
      <w:widowControl w:val="0"/>
      <w:suppressAutoHyphens w:val="0"/>
      <w:autoSpaceDE w:val="0"/>
      <w:autoSpaceDN w:val="0"/>
      <w:adjustRightInd w:val="0"/>
    </w:pPr>
    <w:rPr>
      <w:rFonts w:eastAsiaTheme="minorEastAsia"/>
      <w:b/>
      <w:bCs/>
    </w:rPr>
  </w:style>
  <w:style w:type="character" w:customStyle="1" w:styleId="AsuntodelcomentarioCar1">
    <w:name w:val="Asunto del comentario Car1"/>
    <w:basedOn w:val="TextocomentarioCar"/>
    <w:semiHidden/>
    <w:rsid w:val="00F908BF"/>
    <w:rPr>
      <w:rFonts w:ascii="Times New Roman" w:eastAsia="Times New Roman" w:hAnsi="Times New Roman" w:cs="Times New Roman"/>
      <w:b/>
      <w:bCs/>
      <w:sz w:val="20"/>
      <w:szCs w:val="20"/>
      <w:lang w:val="es-ES" w:eastAsia="ar-SA"/>
    </w:rPr>
  </w:style>
  <w:style w:type="paragraph" w:customStyle="1" w:styleId="Ttulodelatabla">
    <w:name w:val="Título de la tabla"/>
    <w:uiPriority w:val="99"/>
    <w:rsid w:val="00F908BF"/>
    <w:pPr>
      <w:widowControl w:val="0"/>
      <w:autoSpaceDE w:val="0"/>
      <w:autoSpaceDN w:val="0"/>
      <w:adjustRightInd w:val="0"/>
      <w:spacing w:after="0" w:line="240" w:lineRule="auto"/>
      <w:jc w:val="center"/>
    </w:pPr>
    <w:rPr>
      <w:rFonts w:ascii="Times New Roman" w:eastAsiaTheme="minorEastAsia" w:hAnsi="Times New Roman" w:cs="Times New Roman"/>
      <w:b/>
      <w:bCs/>
      <w:sz w:val="24"/>
      <w:szCs w:val="24"/>
      <w:lang w:eastAsia="es-CR"/>
    </w:rPr>
  </w:style>
  <w:style w:type="paragraph" w:customStyle="1" w:styleId="Cabecera">
    <w:name w:val="Cabecera"/>
    <w:uiPriority w:val="99"/>
    <w:rsid w:val="00F908BF"/>
    <w:pPr>
      <w:widowControl w:val="0"/>
      <w:autoSpaceDE w:val="0"/>
      <w:autoSpaceDN w:val="0"/>
      <w:adjustRightInd w:val="0"/>
      <w:spacing w:after="0" w:line="240" w:lineRule="auto"/>
    </w:pPr>
    <w:rPr>
      <w:rFonts w:ascii="Calibri" w:eastAsiaTheme="minorEastAsia" w:hAnsi="Calibri" w:cs="Calibri"/>
      <w:lang w:eastAsia="es-CR"/>
    </w:rPr>
  </w:style>
  <w:style w:type="paragraph" w:customStyle="1" w:styleId="Leyenda">
    <w:name w:val="Leyenda"/>
    <w:uiPriority w:val="99"/>
    <w:rsid w:val="00F908BF"/>
    <w:pPr>
      <w:widowControl w:val="0"/>
      <w:autoSpaceDE w:val="0"/>
      <w:autoSpaceDN w:val="0"/>
      <w:adjustRightInd w:val="0"/>
      <w:spacing w:before="120" w:after="120" w:line="240" w:lineRule="auto"/>
    </w:pPr>
    <w:rPr>
      <w:rFonts w:ascii="Times New Roman" w:eastAsiaTheme="minorEastAsia" w:hAnsi="Times New Roman" w:cs="Times New Roman"/>
      <w:i/>
      <w:iCs/>
      <w:sz w:val="24"/>
      <w:szCs w:val="24"/>
      <w:lang w:eastAsia="es-CR"/>
    </w:rPr>
  </w:style>
  <w:style w:type="paragraph" w:customStyle="1" w:styleId="Titular">
    <w:name w:val="Titular"/>
    <w:next w:val="Normal"/>
    <w:uiPriority w:val="99"/>
    <w:rsid w:val="00F908BF"/>
    <w:pPr>
      <w:keepNext/>
      <w:keepLines/>
      <w:widowControl w:val="0"/>
      <w:autoSpaceDE w:val="0"/>
      <w:autoSpaceDN w:val="0"/>
      <w:adjustRightInd w:val="0"/>
      <w:spacing w:before="480" w:after="120" w:line="240" w:lineRule="auto"/>
    </w:pPr>
    <w:rPr>
      <w:rFonts w:ascii="Arial" w:eastAsiaTheme="minorEastAsia" w:hAnsi="Arial" w:cs="Arial"/>
      <w:b/>
      <w:bCs/>
      <w:sz w:val="72"/>
      <w:szCs w:val="72"/>
      <w:lang w:eastAsia="es-CR"/>
    </w:rPr>
  </w:style>
  <w:style w:type="paragraph" w:customStyle="1" w:styleId="Cabeceraypie">
    <w:name w:val="Cabecera y pie"/>
    <w:uiPriority w:val="99"/>
    <w:rsid w:val="00F908BF"/>
    <w:pPr>
      <w:widowControl w:val="0"/>
      <w:autoSpaceDE w:val="0"/>
      <w:autoSpaceDN w:val="0"/>
      <w:adjustRightInd w:val="0"/>
      <w:spacing w:after="0" w:line="240" w:lineRule="auto"/>
    </w:pPr>
    <w:rPr>
      <w:rFonts w:ascii="Times New Roman" w:eastAsiaTheme="minorEastAsia" w:hAnsi="Times New Roman" w:cs="Times New Roman"/>
      <w:sz w:val="24"/>
      <w:szCs w:val="24"/>
      <w:lang w:eastAsia="es-CR"/>
    </w:rPr>
  </w:style>
  <w:style w:type="paragraph" w:customStyle="1" w:styleId="TableParagraph">
    <w:name w:val="Table Paragraph"/>
    <w:uiPriority w:val="99"/>
    <w:rsid w:val="00F908BF"/>
    <w:pPr>
      <w:widowControl w:val="0"/>
      <w:autoSpaceDE w:val="0"/>
      <w:autoSpaceDN w:val="0"/>
      <w:adjustRightInd w:val="0"/>
      <w:spacing w:after="0" w:line="240" w:lineRule="auto"/>
    </w:pPr>
    <w:rPr>
      <w:rFonts w:ascii="Calibri" w:eastAsiaTheme="minorEastAsia" w:hAnsi="Calibri" w:cs="Calibri"/>
      <w:sz w:val="24"/>
      <w:szCs w:val="24"/>
      <w:lang w:eastAsia="es-CR"/>
    </w:rPr>
  </w:style>
  <w:style w:type="paragraph" w:customStyle="1" w:styleId="Ttulo10">
    <w:name w:val="Título1"/>
    <w:next w:val="Normal"/>
    <w:uiPriority w:val="99"/>
    <w:rsid w:val="00F908BF"/>
    <w:pPr>
      <w:widowControl w:val="0"/>
      <w:autoSpaceDE w:val="0"/>
      <w:autoSpaceDN w:val="0"/>
      <w:adjustRightInd w:val="0"/>
      <w:spacing w:after="0" w:line="240" w:lineRule="auto"/>
      <w:contextualSpacing/>
    </w:pPr>
    <w:rPr>
      <w:rFonts w:ascii="Calibri Light" w:eastAsiaTheme="minorEastAsia" w:hAnsi="Calibri Light" w:cs="Calibri Light"/>
      <w:spacing w:val="-10"/>
      <w:sz w:val="56"/>
      <w:szCs w:val="56"/>
      <w:lang w:eastAsia="es-CR"/>
    </w:rPr>
  </w:style>
  <w:style w:type="paragraph" w:customStyle="1" w:styleId="Descripcin1">
    <w:name w:val="Descripción1"/>
    <w:uiPriority w:val="99"/>
    <w:rsid w:val="00F908BF"/>
    <w:pPr>
      <w:widowControl w:val="0"/>
      <w:autoSpaceDE w:val="0"/>
      <w:autoSpaceDN w:val="0"/>
      <w:adjustRightInd w:val="0"/>
      <w:spacing w:before="120" w:after="120" w:line="240" w:lineRule="auto"/>
    </w:pPr>
    <w:rPr>
      <w:rFonts w:ascii="Times New Roman" w:eastAsiaTheme="minorEastAsia" w:hAnsi="Times New Roman" w:cs="Times New Roman"/>
      <w:i/>
      <w:iCs/>
      <w:sz w:val="24"/>
      <w:szCs w:val="24"/>
      <w:lang w:eastAsia="es-CR"/>
    </w:rPr>
  </w:style>
  <w:style w:type="paragraph" w:customStyle="1" w:styleId="Descripcin2">
    <w:name w:val="Descripción2"/>
    <w:uiPriority w:val="99"/>
    <w:rsid w:val="00F908BF"/>
    <w:pPr>
      <w:widowControl w:val="0"/>
      <w:autoSpaceDE w:val="0"/>
      <w:autoSpaceDN w:val="0"/>
      <w:adjustRightInd w:val="0"/>
      <w:spacing w:before="120" w:after="120" w:line="240" w:lineRule="auto"/>
    </w:pPr>
    <w:rPr>
      <w:rFonts w:ascii="Times New Roman" w:eastAsiaTheme="minorEastAsia" w:hAnsi="Times New Roman" w:cs="Times New Roman"/>
      <w:i/>
      <w:iCs/>
      <w:sz w:val="24"/>
      <w:szCs w:val="24"/>
      <w:lang w:eastAsia="es-CR"/>
    </w:rPr>
  </w:style>
  <w:style w:type="paragraph" w:customStyle="1" w:styleId="Ttulo20">
    <w:name w:val="Título2"/>
    <w:next w:val="Cuerpodetexto"/>
    <w:uiPriority w:val="99"/>
    <w:rsid w:val="00F908BF"/>
    <w:pPr>
      <w:keepNext/>
      <w:widowControl w:val="0"/>
      <w:autoSpaceDE w:val="0"/>
      <w:autoSpaceDN w:val="0"/>
      <w:adjustRightInd w:val="0"/>
      <w:spacing w:before="240" w:after="120" w:line="240" w:lineRule="auto"/>
    </w:pPr>
    <w:rPr>
      <w:rFonts w:ascii="Liberation Sans" w:eastAsiaTheme="minorEastAsia" w:hAnsi="Liberation Sans" w:cs="Liberation Sans"/>
      <w:sz w:val="28"/>
      <w:szCs w:val="28"/>
      <w:lang w:eastAsia="es-CR"/>
    </w:rPr>
  </w:style>
  <w:style w:type="paragraph" w:customStyle="1" w:styleId="Descripcin3">
    <w:name w:val="Descripción3"/>
    <w:uiPriority w:val="99"/>
    <w:rsid w:val="00F908BF"/>
    <w:pPr>
      <w:widowControl w:val="0"/>
      <w:autoSpaceDE w:val="0"/>
      <w:autoSpaceDN w:val="0"/>
      <w:adjustRightInd w:val="0"/>
      <w:spacing w:before="120" w:after="120" w:line="240" w:lineRule="auto"/>
    </w:pPr>
    <w:rPr>
      <w:rFonts w:ascii="Times New Roman" w:eastAsiaTheme="minorEastAsia" w:hAnsi="Times New Roman" w:cs="Times New Roman"/>
      <w:i/>
      <w:iCs/>
      <w:sz w:val="24"/>
      <w:szCs w:val="24"/>
      <w:lang w:eastAsia="es-CR"/>
    </w:rPr>
  </w:style>
  <w:style w:type="paragraph" w:customStyle="1" w:styleId="Ttulo32">
    <w:name w:val="Título3"/>
    <w:next w:val="Cuerpodetexto"/>
    <w:uiPriority w:val="99"/>
    <w:rsid w:val="00F908BF"/>
    <w:pPr>
      <w:keepNext/>
      <w:widowControl w:val="0"/>
      <w:autoSpaceDE w:val="0"/>
      <w:autoSpaceDN w:val="0"/>
      <w:adjustRightInd w:val="0"/>
      <w:spacing w:before="240" w:after="120" w:line="240" w:lineRule="auto"/>
    </w:pPr>
    <w:rPr>
      <w:rFonts w:ascii="Liberation Sans" w:eastAsiaTheme="minorEastAsia" w:hAnsi="Liberation Sans" w:cs="Liberation Sans"/>
      <w:sz w:val="28"/>
      <w:szCs w:val="28"/>
      <w:lang w:eastAsia="es-CR"/>
    </w:rPr>
  </w:style>
  <w:style w:type="character" w:styleId="nfasisintenso">
    <w:name w:val="Intense Emphasis"/>
    <w:basedOn w:val="Fuentedeprrafopredeter"/>
    <w:uiPriority w:val="99"/>
    <w:qFormat/>
    <w:rsid w:val="00F908BF"/>
    <w:rPr>
      <w:i/>
      <w:iCs/>
      <w:color w:val="5B9BD5"/>
    </w:rPr>
  </w:style>
  <w:style w:type="character" w:customStyle="1" w:styleId="Mencinsinresolver1">
    <w:name w:val="Mención sin resolver1"/>
    <w:uiPriority w:val="99"/>
    <w:rsid w:val="00F908BF"/>
    <w:rPr>
      <w:color w:val="605E5C"/>
    </w:rPr>
  </w:style>
  <w:style w:type="character" w:customStyle="1" w:styleId="EnlacedeInternet">
    <w:name w:val="Enlace de Internet"/>
    <w:uiPriority w:val="99"/>
    <w:rsid w:val="00F908BF"/>
    <w:rPr>
      <w:color w:val="0563C1"/>
      <w:u w:val="single"/>
    </w:rPr>
  </w:style>
  <w:style w:type="character" w:customStyle="1" w:styleId="WW8Num11z3">
    <w:name w:val="WW8Num11z3"/>
    <w:uiPriority w:val="99"/>
    <w:rsid w:val="00F908BF"/>
    <w:rPr>
      <w:rFonts w:ascii="Symbol" w:hAnsi="Symbol" w:cs="Symbol" w:hint="default"/>
    </w:rPr>
  </w:style>
  <w:style w:type="character" w:customStyle="1" w:styleId="WW8Num11z2">
    <w:name w:val="WW8Num11z2"/>
    <w:uiPriority w:val="99"/>
    <w:rsid w:val="00F908BF"/>
    <w:rPr>
      <w:rFonts w:ascii="Wingdings" w:hAnsi="Wingdings" w:cs="Wingdings" w:hint="default"/>
    </w:rPr>
  </w:style>
  <w:style w:type="character" w:customStyle="1" w:styleId="WW8Num11z1">
    <w:name w:val="WW8Num11z1"/>
    <w:uiPriority w:val="99"/>
    <w:rsid w:val="00F908BF"/>
    <w:rPr>
      <w:rFonts w:ascii="Courier New" w:hAnsi="Courier New" w:cs="Courier New" w:hint="default"/>
    </w:rPr>
  </w:style>
  <w:style w:type="character" w:customStyle="1" w:styleId="WW8Num11z0">
    <w:name w:val="WW8Num11z0"/>
    <w:uiPriority w:val="99"/>
    <w:rsid w:val="00F908BF"/>
    <w:rPr>
      <w:rFonts w:ascii="Calibri" w:hAnsi="Calibri" w:cs="Calibri" w:hint="default"/>
    </w:rPr>
  </w:style>
  <w:style w:type="character" w:customStyle="1" w:styleId="WW8Num10z3">
    <w:name w:val="WW8Num10z3"/>
    <w:uiPriority w:val="99"/>
    <w:rsid w:val="00F908BF"/>
    <w:rPr>
      <w:rFonts w:ascii="Symbol" w:hAnsi="Symbol" w:cs="Symbol" w:hint="default"/>
    </w:rPr>
  </w:style>
  <w:style w:type="character" w:customStyle="1" w:styleId="WW8Num10z1">
    <w:name w:val="WW8Num10z1"/>
    <w:uiPriority w:val="99"/>
    <w:rsid w:val="00F908BF"/>
    <w:rPr>
      <w:rFonts w:ascii="Courier New" w:hAnsi="Courier New" w:cs="Courier New" w:hint="default"/>
    </w:rPr>
  </w:style>
  <w:style w:type="character" w:customStyle="1" w:styleId="WW8Num10z0">
    <w:name w:val="WW8Num10z0"/>
    <w:uiPriority w:val="99"/>
    <w:rsid w:val="00F908BF"/>
    <w:rPr>
      <w:rFonts w:ascii="Wingdings" w:hAnsi="Wingdings" w:cs="Wingdings" w:hint="default"/>
    </w:rPr>
  </w:style>
  <w:style w:type="character" w:customStyle="1" w:styleId="WW8Num9z8">
    <w:name w:val="WW8Num9z8"/>
    <w:uiPriority w:val="99"/>
    <w:rsid w:val="00F908BF"/>
  </w:style>
  <w:style w:type="character" w:customStyle="1" w:styleId="WW8Num9z7">
    <w:name w:val="WW8Num9z7"/>
    <w:uiPriority w:val="99"/>
    <w:rsid w:val="00F908BF"/>
  </w:style>
  <w:style w:type="character" w:customStyle="1" w:styleId="WW8Num9z6">
    <w:name w:val="WW8Num9z6"/>
    <w:uiPriority w:val="99"/>
    <w:rsid w:val="00F908BF"/>
  </w:style>
  <w:style w:type="character" w:customStyle="1" w:styleId="WW8Num9z5">
    <w:name w:val="WW8Num9z5"/>
    <w:uiPriority w:val="99"/>
    <w:rsid w:val="00F908BF"/>
  </w:style>
  <w:style w:type="character" w:customStyle="1" w:styleId="WW8Num9z4">
    <w:name w:val="WW8Num9z4"/>
    <w:uiPriority w:val="99"/>
    <w:rsid w:val="00F908BF"/>
  </w:style>
  <w:style w:type="character" w:customStyle="1" w:styleId="WW8Num9z3">
    <w:name w:val="WW8Num9z3"/>
    <w:uiPriority w:val="99"/>
    <w:rsid w:val="00F908BF"/>
  </w:style>
  <w:style w:type="character" w:customStyle="1" w:styleId="WW8Num9z2">
    <w:name w:val="WW8Num9z2"/>
    <w:uiPriority w:val="99"/>
    <w:rsid w:val="00F908BF"/>
  </w:style>
  <w:style w:type="character" w:customStyle="1" w:styleId="WW8Num9z1">
    <w:name w:val="WW8Num9z1"/>
    <w:uiPriority w:val="99"/>
    <w:rsid w:val="00F908BF"/>
  </w:style>
  <w:style w:type="character" w:customStyle="1" w:styleId="WW8Num9z0">
    <w:name w:val="WW8Num9z0"/>
    <w:uiPriority w:val="99"/>
    <w:rsid w:val="00F908BF"/>
  </w:style>
  <w:style w:type="character" w:customStyle="1" w:styleId="WW8Num8z3">
    <w:name w:val="WW8Num8z3"/>
    <w:rsid w:val="00F908BF"/>
    <w:rPr>
      <w:rFonts w:ascii="Symbol" w:hAnsi="Symbol" w:cs="Symbol" w:hint="default"/>
    </w:rPr>
  </w:style>
  <w:style w:type="character" w:customStyle="1" w:styleId="WW8Num8z2">
    <w:name w:val="WW8Num8z2"/>
    <w:uiPriority w:val="99"/>
    <w:rsid w:val="00F908BF"/>
    <w:rPr>
      <w:rFonts w:ascii="Wingdings" w:hAnsi="Wingdings" w:cs="Wingdings" w:hint="default"/>
    </w:rPr>
  </w:style>
  <w:style w:type="character" w:customStyle="1" w:styleId="WW8Num8z1">
    <w:name w:val="WW8Num8z1"/>
    <w:rsid w:val="00F908BF"/>
    <w:rPr>
      <w:rFonts w:ascii="Courier New" w:hAnsi="Courier New" w:cs="Courier New" w:hint="default"/>
    </w:rPr>
  </w:style>
  <w:style w:type="character" w:customStyle="1" w:styleId="WW8Num8z0">
    <w:name w:val="WW8Num8z0"/>
    <w:rsid w:val="00F908BF"/>
    <w:rPr>
      <w:rFonts w:ascii="Wingdings" w:hAnsi="Wingdings" w:cs="Wingdings" w:hint="default"/>
      <w:sz w:val="18"/>
      <w:szCs w:val="18"/>
    </w:rPr>
  </w:style>
  <w:style w:type="character" w:customStyle="1" w:styleId="WW8Num7z8">
    <w:name w:val="WW8Num7z8"/>
    <w:uiPriority w:val="99"/>
    <w:rsid w:val="00F908BF"/>
  </w:style>
  <w:style w:type="character" w:customStyle="1" w:styleId="WW8Num7z7">
    <w:name w:val="WW8Num7z7"/>
    <w:uiPriority w:val="99"/>
    <w:rsid w:val="00F908BF"/>
  </w:style>
  <w:style w:type="character" w:customStyle="1" w:styleId="WW8Num7z6">
    <w:name w:val="WW8Num7z6"/>
    <w:uiPriority w:val="99"/>
    <w:rsid w:val="00F908BF"/>
  </w:style>
  <w:style w:type="character" w:customStyle="1" w:styleId="WW8Num7z5">
    <w:name w:val="WW8Num7z5"/>
    <w:uiPriority w:val="99"/>
    <w:rsid w:val="00F908BF"/>
  </w:style>
  <w:style w:type="character" w:customStyle="1" w:styleId="WW8Num7z4">
    <w:name w:val="WW8Num7z4"/>
    <w:uiPriority w:val="99"/>
    <w:rsid w:val="00F908BF"/>
  </w:style>
  <w:style w:type="character" w:customStyle="1" w:styleId="WW8Num7z3">
    <w:name w:val="WW8Num7z3"/>
    <w:uiPriority w:val="99"/>
    <w:rsid w:val="00F908BF"/>
  </w:style>
  <w:style w:type="character" w:customStyle="1" w:styleId="WW8Num7z2">
    <w:name w:val="WW8Num7z2"/>
    <w:uiPriority w:val="99"/>
    <w:rsid w:val="00F908BF"/>
  </w:style>
  <w:style w:type="character" w:customStyle="1" w:styleId="WW8Num7z1">
    <w:name w:val="WW8Num7z1"/>
    <w:uiPriority w:val="99"/>
    <w:rsid w:val="00F908BF"/>
  </w:style>
  <w:style w:type="character" w:customStyle="1" w:styleId="WW8Num7z0">
    <w:name w:val="WW8Num7z0"/>
    <w:uiPriority w:val="99"/>
    <w:rsid w:val="00F908BF"/>
  </w:style>
  <w:style w:type="character" w:customStyle="1" w:styleId="WW8Num6z8">
    <w:name w:val="WW8Num6z8"/>
    <w:uiPriority w:val="99"/>
    <w:rsid w:val="00F908BF"/>
  </w:style>
  <w:style w:type="character" w:customStyle="1" w:styleId="WW8Num6z7">
    <w:name w:val="WW8Num6z7"/>
    <w:uiPriority w:val="99"/>
    <w:rsid w:val="00F908BF"/>
  </w:style>
  <w:style w:type="character" w:customStyle="1" w:styleId="WW8Num6z6">
    <w:name w:val="WW8Num6z6"/>
    <w:uiPriority w:val="99"/>
    <w:rsid w:val="00F908BF"/>
  </w:style>
  <w:style w:type="character" w:customStyle="1" w:styleId="WW8Num6z5">
    <w:name w:val="WW8Num6z5"/>
    <w:uiPriority w:val="99"/>
    <w:rsid w:val="00F908BF"/>
  </w:style>
  <w:style w:type="character" w:customStyle="1" w:styleId="WW8Num6z4">
    <w:name w:val="WW8Num6z4"/>
    <w:uiPriority w:val="99"/>
    <w:rsid w:val="00F908BF"/>
  </w:style>
  <w:style w:type="character" w:customStyle="1" w:styleId="WW8Num6z3">
    <w:name w:val="WW8Num6z3"/>
    <w:uiPriority w:val="99"/>
    <w:rsid w:val="00F908BF"/>
  </w:style>
  <w:style w:type="character" w:customStyle="1" w:styleId="WW8Num6z2">
    <w:name w:val="WW8Num6z2"/>
    <w:uiPriority w:val="99"/>
    <w:rsid w:val="00F908BF"/>
  </w:style>
  <w:style w:type="character" w:customStyle="1" w:styleId="WW8Num6z1">
    <w:name w:val="WW8Num6z1"/>
    <w:uiPriority w:val="99"/>
    <w:rsid w:val="00F908BF"/>
  </w:style>
  <w:style w:type="character" w:customStyle="1" w:styleId="WW8Num6z0">
    <w:name w:val="WW8Num6z0"/>
    <w:uiPriority w:val="99"/>
    <w:rsid w:val="00F908BF"/>
  </w:style>
  <w:style w:type="character" w:customStyle="1" w:styleId="WW8Num5z8">
    <w:name w:val="WW8Num5z8"/>
    <w:uiPriority w:val="99"/>
    <w:rsid w:val="00F908BF"/>
  </w:style>
  <w:style w:type="character" w:customStyle="1" w:styleId="WW8Num5z7">
    <w:name w:val="WW8Num5z7"/>
    <w:uiPriority w:val="99"/>
    <w:rsid w:val="00F908BF"/>
  </w:style>
  <w:style w:type="character" w:customStyle="1" w:styleId="WW8Num5z6">
    <w:name w:val="WW8Num5z6"/>
    <w:uiPriority w:val="99"/>
    <w:rsid w:val="00F908BF"/>
  </w:style>
  <w:style w:type="character" w:customStyle="1" w:styleId="WW8Num5z5">
    <w:name w:val="WW8Num5z5"/>
    <w:uiPriority w:val="99"/>
    <w:rsid w:val="00F908BF"/>
  </w:style>
  <w:style w:type="character" w:customStyle="1" w:styleId="WW8Num5z4">
    <w:name w:val="WW8Num5z4"/>
    <w:uiPriority w:val="99"/>
    <w:rsid w:val="00F908BF"/>
  </w:style>
  <w:style w:type="character" w:customStyle="1" w:styleId="WW8Num5z3">
    <w:name w:val="WW8Num5z3"/>
    <w:uiPriority w:val="99"/>
    <w:rsid w:val="00F908BF"/>
  </w:style>
  <w:style w:type="character" w:customStyle="1" w:styleId="WW8Num5z2">
    <w:name w:val="WW8Num5z2"/>
    <w:uiPriority w:val="99"/>
    <w:rsid w:val="00F908BF"/>
  </w:style>
  <w:style w:type="character" w:customStyle="1" w:styleId="WW8Num5z1">
    <w:name w:val="WW8Num5z1"/>
    <w:uiPriority w:val="99"/>
    <w:rsid w:val="00F908BF"/>
  </w:style>
  <w:style w:type="character" w:customStyle="1" w:styleId="WW8Num5z0">
    <w:name w:val="WW8Num5z0"/>
    <w:uiPriority w:val="99"/>
    <w:rsid w:val="00F908BF"/>
  </w:style>
  <w:style w:type="character" w:customStyle="1" w:styleId="WW8Num4z8">
    <w:name w:val="WW8Num4z8"/>
    <w:uiPriority w:val="99"/>
    <w:rsid w:val="00F908BF"/>
  </w:style>
  <w:style w:type="character" w:customStyle="1" w:styleId="WW8Num4z7">
    <w:name w:val="WW8Num4z7"/>
    <w:uiPriority w:val="99"/>
    <w:rsid w:val="00F908BF"/>
  </w:style>
  <w:style w:type="character" w:customStyle="1" w:styleId="WW8Num4z6">
    <w:name w:val="WW8Num4z6"/>
    <w:uiPriority w:val="99"/>
    <w:rsid w:val="00F908BF"/>
  </w:style>
  <w:style w:type="character" w:customStyle="1" w:styleId="WW8Num4z5">
    <w:name w:val="WW8Num4z5"/>
    <w:uiPriority w:val="99"/>
    <w:rsid w:val="00F908BF"/>
  </w:style>
  <w:style w:type="character" w:customStyle="1" w:styleId="WW8Num4z4">
    <w:name w:val="WW8Num4z4"/>
    <w:uiPriority w:val="99"/>
    <w:rsid w:val="00F908BF"/>
  </w:style>
  <w:style w:type="character" w:customStyle="1" w:styleId="WW8Num4z3">
    <w:name w:val="WW8Num4z3"/>
    <w:uiPriority w:val="99"/>
    <w:rsid w:val="00F908BF"/>
  </w:style>
  <w:style w:type="character" w:customStyle="1" w:styleId="WW8Num4z2">
    <w:name w:val="WW8Num4z2"/>
    <w:uiPriority w:val="99"/>
    <w:rsid w:val="00F908BF"/>
  </w:style>
  <w:style w:type="character" w:customStyle="1" w:styleId="WW8Num4z1">
    <w:name w:val="WW8Num4z1"/>
    <w:uiPriority w:val="99"/>
    <w:rsid w:val="00F908BF"/>
  </w:style>
  <w:style w:type="character" w:customStyle="1" w:styleId="WW8Num4z0">
    <w:name w:val="WW8Num4z0"/>
    <w:uiPriority w:val="99"/>
    <w:rsid w:val="00F908BF"/>
  </w:style>
  <w:style w:type="character" w:customStyle="1" w:styleId="WW8Num3z8">
    <w:name w:val="WW8Num3z8"/>
    <w:uiPriority w:val="99"/>
    <w:rsid w:val="00F908BF"/>
  </w:style>
  <w:style w:type="character" w:customStyle="1" w:styleId="WW8Num3z7">
    <w:name w:val="WW8Num3z7"/>
    <w:uiPriority w:val="99"/>
    <w:rsid w:val="00F908BF"/>
  </w:style>
  <w:style w:type="character" w:customStyle="1" w:styleId="WW8Num3z6">
    <w:name w:val="WW8Num3z6"/>
    <w:uiPriority w:val="99"/>
    <w:rsid w:val="00F908BF"/>
  </w:style>
  <w:style w:type="character" w:customStyle="1" w:styleId="WW8Num3z5">
    <w:name w:val="WW8Num3z5"/>
    <w:uiPriority w:val="99"/>
    <w:rsid w:val="00F908BF"/>
  </w:style>
  <w:style w:type="character" w:customStyle="1" w:styleId="WW8Num3z4">
    <w:name w:val="WW8Num3z4"/>
    <w:uiPriority w:val="99"/>
    <w:rsid w:val="00F908BF"/>
  </w:style>
  <w:style w:type="character" w:customStyle="1" w:styleId="WW8Num3z3">
    <w:name w:val="WW8Num3z3"/>
    <w:uiPriority w:val="99"/>
    <w:rsid w:val="00F908BF"/>
  </w:style>
  <w:style w:type="character" w:customStyle="1" w:styleId="WW8Num3z2">
    <w:name w:val="WW8Num3z2"/>
    <w:uiPriority w:val="99"/>
    <w:rsid w:val="00F908BF"/>
  </w:style>
  <w:style w:type="character" w:customStyle="1" w:styleId="WW8Num3z1">
    <w:name w:val="WW8Num3z1"/>
    <w:uiPriority w:val="99"/>
    <w:rsid w:val="00F908BF"/>
  </w:style>
  <w:style w:type="character" w:customStyle="1" w:styleId="WW8Num3z0">
    <w:name w:val="WW8Num3z0"/>
    <w:uiPriority w:val="99"/>
    <w:rsid w:val="00F908BF"/>
  </w:style>
  <w:style w:type="character" w:customStyle="1" w:styleId="WW8Num2z2">
    <w:name w:val="WW8Num2z2"/>
    <w:uiPriority w:val="99"/>
    <w:rsid w:val="00F908BF"/>
    <w:rPr>
      <w:rFonts w:ascii="Wingdings" w:hAnsi="Wingdings" w:cs="Wingdings" w:hint="default"/>
    </w:rPr>
  </w:style>
  <w:style w:type="character" w:customStyle="1" w:styleId="WW8Num2z1">
    <w:name w:val="WW8Num2z1"/>
    <w:uiPriority w:val="99"/>
    <w:rsid w:val="00F908BF"/>
    <w:rPr>
      <w:rFonts w:ascii="Courier New" w:hAnsi="Courier New" w:cs="Courier New" w:hint="default"/>
    </w:rPr>
  </w:style>
  <w:style w:type="character" w:customStyle="1" w:styleId="WW8Num2z0">
    <w:name w:val="WW8Num2z0"/>
    <w:uiPriority w:val="99"/>
    <w:rsid w:val="00F908BF"/>
    <w:rPr>
      <w:rFonts w:ascii="Symbol" w:hAnsi="Symbol" w:cs="Symbol" w:hint="default"/>
    </w:rPr>
  </w:style>
  <w:style w:type="character" w:customStyle="1" w:styleId="ListLabel9">
    <w:name w:val="ListLabel 9"/>
    <w:uiPriority w:val="99"/>
    <w:rsid w:val="00F908BF"/>
  </w:style>
  <w:style w:type="character" w:customStyle="1" w:styleId="ListLabel8">
    <w:name w:val="ListLabel 8"/>
    <w:uiPriority w:val="99"/>
    <w:rsid w:val="00F908BF"/>
  </w:style>
  <w:style w:type="character" w:customStyle="1" w:styleId="ListLabel7">
    <w:name w:val="ListLabel 7"/>
    <w:uiPriority w:val="99"/>
    <w:rsid w:val="00F908BF"/>
  </w:style>
  <w:style w:type="character" w:customStyle="1" w:styleId="ListLabel6">
    <w:name w:val="ListLabel 6"/>
    <w:uiPriority w:val="99"/>
    <w:rsid w:val="00F908BF"/>
  </w:style>
  <w:style w:type="character" w:customStyle="1" w:styleId="ListLabel5">
    <w:name w:val="ListLabel 5"/>
    <w:uiPriority w:val="99"/>
    <w:rsid w:val="00F908BF"/>
  </w:style>
  <w:style w:type="character" w:customStyle="1" w:styleId="ListLabel4">
    <w:name w:val="ListLabel 4"/>
    <w:uiPriority w:val="99"/>
    <w:rsid w:val="00F908BF"/>
  </w:style>
  <w:style w:type="character" w:customStyle="1" w:styleId="ListLabel3">
    <w:name w:val="ListLabel 3"/>
    <w:uiPriority w:val="99"/>
    <w:rsid w:val="00F908BF"/>
  </w:style>
  <w:style w:type="character" w:customStyle="1" w:styleId="ListLabel2">
    <w:name w:val="ListLabel 2"/>
    <w:uiPriority w:val="99"/>
    <w:rsid w:val="00F908BF"/>
  </w:style>
  <w:style w:type="character" w:customStyle="1" w:styleId="ListLabel1">
    <w:name w:val="ListLabel 1"/>
    <w:uiPriority w:val="99"/>
    <w:rsid w:val="00F908BF"/>
    <w:rPr>
      <w:rFonts w:ascii="Calibri" w:hAnsi="Calibri" w:cs="Calibri" w:hint="default"/>
    </w:rPr>
  </w:style>
  <w:style w:type="character" w:customStyle="1" w:styleId="WW8Num1z8">
    <w:name w:val="WW8Num1z8"/>
    <w:uiPriority w:val="99"/>
    <w:rsid w:val="00F908BF"/>
  </w:style>
  <w:style w:type="character" w:customStyle="1" w:styleId="WW8Num1z7">
    <w:name w:val="WW8Num1z7"/>
    <w:uiPriority w:val="99"/>
    <w:rsid w:val="00F908BF"/>
  </w:style>
  <w:style w:type="character" w:customStyle="1" w:styleId="WW8Num1z6">
    <w:name w:val="WW8Num1z6"/>
    <w:uiPriority w:val="99"/>
    <w:rsid w:val="00F908BF"/>
  </w:style>
  <w:style w:type="character" w:customStyle="1" w:styleId="WW8Num1z5">
    <w:name w:val="WW8Num1z5"/>
    <w:uiPriority w:val="99"/>
    <w:rsid w:val="00F908BF"/>
  </w:style>
  <w:style w:type="character" w:customStyle="1" w:styleId="WW8Num1z4">
    <w:name w:val="WW8Num1z4"/>
    <w:uiPriority w:val="99"/>
    <w:rsid w:val="00F908BF"/>
  </w:style>
  <w:style w:type="character" w:customStyle="1" w:styleId="WW8Num8z8">
    <w:name w:val="WW8Num8z8"/>
    <w:uiPriority w:val="99"/>
    <w:rsid w:val="00F908BF"/>
  </w:style>
  <w:style w:type="character" w:customStyle="1" w:styleId="WW8Num8z7">
    <w:name w:val="WW8Num8z7"/>
    <w:uiPriority w:val="99"/>
    <w:rsid w:val="00F908BF"/>
  </w:style>
  <w:style w:type="character" w:customStyle="1" w:styleId="WW8Num8z6">
    <w:name w:val="WW8Num8z6"/>
    <w:uiPriority w:val="99"/>
    <w:rsid w:val="00F908BF"/>
  </w:style>
  <w:style w:type="character" w:customStyle="1" w:styleId="WW8Num8z5">
    <w:name w:val="WW8Num8z5"/>
    <w:uiPriority w:val="99"/>
    <w:rsid w:val="00F908BF"/>
  </w:style>
  <w:style w:type="character" w:customStyle="1" w:styleId="WW8Num8z4">
    <w:name w:val="WW8Num8z4"/>
    <w:uiPriority w:val="99"/>
    <w:rsid w:val="00F908BF"/>
  </w:style>
  <w:style w:type="character" w:customStyle="1" w:styleId="WW8Num10z2">
    <w:name w:val="WW8Num10z2"/>
    <w:uiPriority w:val="99"/>
    <w:rsid w:val="00F908BF"/>
    <w:rPr>
      <w:rFonts w:ascii="Wingdings" w:hAnsi="Wingdings" w:cs="Wingdings" w:hint="default"/>
    </w:rPr>
  </w:style>
  <w:style w:type="paragraph" w:customStyle="1" w:styleId="noparagraphstyle">
    <w:name w:val="noparagraphstyle"/>
    <w:basedOn w:val="Normal"/>
    <w:uiPriority w:val="99"/>
    <w:rsid w:val="00F908BF"/>
    <w:pPr>
      <w:spacing w:before="100" w:beforeAutospacing="1" w:after="100" w:afterAutospacing="1"/>
    </w:pPr>
    <w:rPr>
      <w:rFonts w:eastAsia="Times New Roman"/>
      <w:lang w:eastAsia="es-ES"/>
    </w:rPr>
  </w:style>
  <w:style w:type="paragraph" w:customStyle="1" w:styleId="Standard0">
    <w:name w:val="Standard"/>
    <w:rsid w:val="00F908BF"/>
    <w:pPr>
      <w:widowControl w:val="0"/>
      <w:suppressAutoHyphens/>
      <w:spacing w:after="0" w:line="240" w:lineRule="auto"/>
      <w:textAlignment w:val="baseline"/>
    </w:pPr>
    <w:rPr>
      <w:rFonts w:ascii="Times New Roman" w:eastAsia="SimSun" w:hAnsi="Times New Roman" w:cs="Mangal"/>
      <w:kern w:val="1"/>
      <w:sz w:val="24"/>
      <w:szCs w:val="24"/>
      <w:lang w:val="es-ES" w:eastAsia="hi-IN" w:bidi="hi-IN"/>
    </w:rPr>
  </w:style>
  <w:style w:type="paragraph" w:customStyle="1" w:styleId="Prrafodelista3">
    <w:name w:val="Párrafo de lista3"/>
    <w:basedOn w:val="Normal"/>
    <w:qFormat/>
    <w:rsid w:val="00F908BF"/>
    <w:pPr>
      <w:spacing w:after="200" w:line="276" w:lineRule="auto"/>
      <w:ind w:left="720"/>
      <w:contextualSpacing/>
    </w:pPr>
    <w:rPr>
      <w:rFonts w:ascii="Calibri" w:eastAsia="Times New Roman" w:hAnsi="Calibri" w:cs="Calibri"/>
      <w:sz w:val="22"/>
      <w:szCs w:val="22"/>
      <w:lang w:eastAsia="zh-CN"/>
    </w:rPr>
  </w:style>
  <w:style w:type="character" w:customStyle="1" w:styleId="itwtqi23ioopmk3o6ert1">
    <w:name w:val="itwtqi_23ioopmk3o6ert1"/>
    <w:rsid w:val="00F908BF"/>
  </w:style>
  <w:style w:type="paragraph" w:customStyle="1" w:styleId="Aencabezado">
    <w:name w:val="A encabezado"/>
    <w:basedOn w:val="Normal"/>
    <w:link w:val="AencabezadoCar"/>
    <w:qFormat/>
    <w:rsid w:val="00F908BF"/>
    <w:pPr>
      <w:suppressAutoHyphens/>
      <w:spacing w:line="480" w:lineRule="auto"/>
      <w:ind w:firstLine="708"/>
      <w:jc w:val="both"/>
    </w:pPr>
    <w:rPr>
      <w:rFonts w:eastAsia="Times New Roman"/>
      <w:color w:val="000099"/>
      <w:sz w:val="28"/>
      <w:szCs w:val="28"/>
      <w:lang w:val="es-ES_tradnl"/>
    </w:rPr>
  </w:style>
  <w:style w:type="character" w:customStyle="1" w:styleId="AencabezadoCar">
    <w:name w:val="A encabezado Car"/>
    <w:link w:val="Aencabezado"/>
    <w:qFormat/>
    <w:rsid w:val="00F908BF"/>
    <w:rPr>
      <w:rFonts w:ascii="Times New Roman" w:eastAsia="Times New Roman" w:hAnsi="Times New Roman" w:cs="Times New Roman"/>
      <w:color w:val="000099"/>
      <w:sz w:val="28"/>
      <w:szCs w:val="28"/>
      <w:lang w:val="es-ES_tradnl" w:eastAsia="ar-SA"/>
    </w:rPr>
  </w:style>
  <w:style w:type="paragraph" w:customStyle="1" w:styleId="10">
    <w:name w:val="10"/>
    <w:basedOn w:val="Normal"/>
    <w:semiHidden/>
    <w:rsid w:val="00F908BF"/>
    <w:pPr>
      <w:spacing w:after="160" w:line="240" w:lineRule="exact"/>
    </w:pPr>
    <w:rPr>
      <w:rFonts w:ascii="Verdana" w:eastAsia="Times New Roman" w:hAnsi="Verdana"/>
      <w:sz w:val="20"/>
      <w:szCs w:val="21"/>
      <w:lang w:val="en-AU" w:eastAsia="en-US"/>
    </w:rPr>
  </w:style>
  <w:style w:type="paragraph" w:customStyle="1" w:styleId="ListParagraph1">
    <w:name w:val="List Paragraph1"/>
    <w:basedOn w:val="Normal"/>
    <w:qFormat/>
    <w:rsid w:val="00F908BF"/>
    <w:pPr>
      <w:ind w:left="720"/>
    </w:pPr>
    <w:rPr>
      <w:rFonts w:eastAsia="Times New Roman"/>
      <w:lang w:val="es-ES" w:eastAsia="es-ES"/>
    </w:rPr>
  </w:style>
  <w:style w:type="paragraph" w:customStyle="1" w:styleId="Ttulo60">
    <w:name w:val="TÍtulo 6"/>
    <w:basedOn w:val="Normal"/>
    <w:next w:val="Normal"/>
    <w:rsid w:val="00F908BF"/>
    <w:pPr>
      <w:keepNext/>
      <w:widowControl w:val="0"/>
      <w:tabs>
        <w:tab w:val="left" w:pos="-720"/>
      </w:tabs>
      <w:suppressAutoHyphens/>
      <w:overflowPunct w:val="0"/>
      <w:autoSpaceDE w:val="0"/>
      <w:autoSpaceDN w:val="0"/>
      <w:adjustRightInd w:val="0"/>
      <w:jc w:val="both"/>
      <w:textAlignment w:val="baseline"/>
    </w:pPr>
    <w:rPr>
      <w:rFonts w:ascii="Bookman Old Style" w:eastAsia="Times New Roman" w:hAnsi="Bookman Old Style" w:cs="Bookman Old Style"/>
      <w:spacing w:val="-3"/>
      <w:lang w:val="es-ES" w:eastAsia="es-ES"/>
    </w:rPr>
  </w:style>
  <w:style w:type="paragraph" w:customStyle="1" w:styleId="Ttulo90">
    <w:name w:val="TÕtulo 9"/>
    <w:basedOn w:val="Normal"/>
    <w:next w:val="Normal"/>
    <w:rsid w:val="00F908BF"/>
    <w:pPr>
      <w:keepNext/>
      <w:tabs>
        <w:tab w:val="left" w:pos="142"/>
      </w:tabs>
      <w:overflowPunct w:val="0"/>
      <w:autoSpaceDE w:val="0"/>
      <w:autoSpaceDN w:val="0"/>
      <w:adjustRightInd w:val="0"/>
      <w:jc w:val="both"/>
      <w:textAlignment w:val="baseline"/>
    </w:pPr>
    <w:rPr>
      <w:rFonts w:ascii="Book Antiqua" w:eastAsia="Times New Roman" w:hAnsi="Book Antiqua" w:cs="Book Antiqua"/>
      <w:b/>
      <w:bCs/>
      <w:sz w:val="22"/>
      <w:szCs w:val="22"/>
      <w:lang w:val="es-ES" w:eastAsia="es-ES"/>
    </w:rPr>
  </w:style>
  <w:style w:type="paragraph" w:customStyle="1" w:styleId="xl24">
    <w:name w:val="xl24"/>
    <w:basedOn w:val="Normal"/>
    <w:rsid w:val="00F908BF"/>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Cpi">
    <w:name w:val="Cpi"/>
    <w:basedOn w:val="Normal"/>
    <w:rsid w:val="00F908BF"/>
    <w:pPr>
      <w:widowControl w:val="0"/>
      <w:autoSpaceDE w:val="0"/>
      <w:autoSpaceDN w:val="0"/>
      <w:adjustRightInd w:val="0"/>
      <w:spacing w:line="360" w:lineRule="auto"/>
    </w:pPr>
    <w:rPr>
      <w:rFonts w:eastAsia="Times New Roman"/>
      <w:sz w:val="28"/>
      <w:szCs w:val="28"/>
      <w:shd w:val="clear" w:color="auto" w:fill="FFFFFF"/>
      <w:lang w:val="es-MX" w:eastAsia="es-ES"/>
    </w:rPr>
  </w:style>
  <w:style w:type="paragraph" w:customStyle="1" w:styleId="Arial0">
    <w:name w:val="Arial"/>
    <w:basedOn w:val="Normal"/>
    <w:rsid w:val="00F908BF"/>
    <w:pPr>
      <w:tabs>
        <w:tab w:val="left" w:pos="3380"/>
      </w:tabs>
      <w:spacing w:after="200" w:line="360" w:lineRule="auto"/>
      <w:jc w:val="both"/>
    </w:pPr>
    <w:rPr>
      <w:rFonts w:ascii="Calibri" w:eastAsia="MS Mincho" w:hAnsi="Calibri" w:cs="Calibri"/>
      <w:b/>
      <w:bCs/>
      <w:color w:val="000080"/>
      <w:lang w:eastAsia="en-US"/>
    </w:rPr>
  </w:style>
  <w:style w:type="paragraph" w:customStyle="1" w:styleId="Direccininterior">
    <w:name w:val="Dirección interior"/>
    <w:basedOn w:val="Normal"/>
    <w:rsid w:val="00F908BF"/>
    <w:pPr>
      <w:suppressAutoHyphens/>
    </w:pPr>
    <w:rPr>
      <w:rFonts w:ascii="Arial" w:eastAsia="Times New Roman" w:hAnsi="Arial" w:cs="Arial"/>
      <w:lang w:eastAsia="zh-CN"/>
    </w:rPr>
  </w:style>
  <w:style w:type="character" w:customStyle="1" w:styleId="CarCar3">
    <w:name w:val="Car Car3"/>
    <w:rsid w:val="00F908BF"/>
    <w:rPr>
      <w:lang w:val="es-ES" w:eastAsia="es-ES"/>
    </w:rPr>
  </w:style>
  <w:style w:type="paragraph" w:customStyle="1" w:styleId="Epgrafe1">
    <w:name w:val="Epígrafe1"/>
    <w:basedOn w:val="Normal"/>
    <w:next w:val="Normal"/>
    <w:uiPriority w:val="35"/>
    <w:qFormat/>
    <w:rsid w:val="00F908BF"/>
    <w:pPr>
      <w:suppressAutoHyphens/>
      <w:spacing w:before="120" w:after="240"/>
      <w:jc w:val="center"/>
    </w:pPr>
    <w:rPr>
      <w:rFonts w:ascii="Book Antiqua" w:eastAsia="Times New Roman" w:hAnsi="Book Antiqua" w:cs="Book Antiqua"/>
      <w:b/>
      <w:bCs/>
      <w:color w:val="1F497D"/>
      <w:sz w:val="22"/>
      <w:lang w:val="es-ES" w:eastAsia="zh-CN"/>
    </w:rPr>
  </w:style>
  <w:style w:type="paragraph" w:customStyle="1" w:styleId="CarCarCarCarCarCarCarCarCarCarCarCarCarCar">
    <w:name w:val="Car Car Car Car Car Car Car Car Car Car Car Car Car Car"/>
    <w:basedOn w:val="Normal"/>
    <w:semiHidden/>
    <w:rsid w:val="00F908BF"/>
    <w:pPr>
      <w:spacing w:after="160" w:line="240" w:lineRule="exact"/>
    </w:pPr>
    <w:rPr>
      <w:rFonts w:ascii="Verdana" w:eastAsia="Times New Roman" w:hAnsi="Verdana" w:cs="Verdana"/>
      <w:sz w:val="20"/>
      <w:szCs w:val="20"/>
      <w:lang w:val="en-AU" w:eastAsia="en-US"/>
    </w:rPr>
  </w:style>
  <w:style w:type="paragraph" w:customStyle="1" w:styleId="CharChar1">
    <w:name w:val="Char Char1"/>
    <w:basedOn w:val="Normal"/>
    <w:semiHidden/>
    <w:rsid w:val="00F908BF"/>
    <w:pPr>
      <w:spacing w:after="160" w:line="240" w:lineRule="exact"/>
    </w:pPr>
    <w:rPr>
      <w:rFonts w:ascii="Verdana" w:eastAsia="Times New Roman" w:hAnsi="Verdana" w:cs="Verdana"/>
      <w:sz w:val="20"/>
      <w:szCs w:val="20"/>
      <w:lang w:val="en-AU" w:eastAsia="en-US"/>
    </w:rPr>
  </w:style>
  <w:style w:type="paragraph" w:customStyle="1" w:styleId="vspace2">
    <w:name w:val="vspace2"/>
    <w:basedOn w:val="Normal"/>
    <w:rsid w:val="00F908BF"/>
    <w:pPr>
      <w:spacing w:before="319"/>
    </w:pPr>
    <w:rPr>
      <w:rFonts w:eastAsia="Times New Roman"/>
      <w:lang w:val="es-ES" w:eastAsia="es-ES"/>
    </w:rPr>
  </w:style>
  <w:style w:type="character" w:customStyle="1" w:styleId="CarCar1">
    <w:name w:val="Car Car1"/>
    <w:semiHidden/>
    <w:locked/>
    <w:rsid w:val="00F908BF"/>
    <w:rPr>
      <w:rFonts w:ascii="Calibri" w:hAnsi="Calibri" w:cs="Calibri"/>
      <w:lang w:val="es-CR" w:eastAsia="en-US"/>
    </w:rPr>
  </w:style>
  <w:style w:type="paragraph" w:customStyle="1" w:styleId="Prrafodelista21">
    <w:name w:val="Párrafo de lista21"/>
    <w:basedOn w:val="Normal"/>
    <w:qFormat/>
    <w:rsid w:val="00F908BF"/>
    <w:pPr>
      <w:spacing w:after="200" w:line="276" w:lineRule="auto"/>
      <w:ind w:left="720"/>
      <w:contextualSpacing/>
    </w:pPr>
    <w:rPr>
      <w:rFonts w:ascii="Calibri" w:eastAsia="Times New Roman" w:hAnsi="Calibri"/>
      <w:sz w:val="22"/>
      <w:szCs w:val="22"/>
      <w:lang w:val="es-ES" w:eastAsia="en-US"/>
    </w:rPr>
  </w:style>
  <w:style w:type="character" w:customStyle="1" w:styleId="hasnegrita1">
    <w:name w:val="has_negrita1"/>
    <w:rsid w:val="00F908BF"/>
    <w:rPr>
      <w:rFonts w:cs="Times New Roman"/>
      <w:b/>
      <w:bCs/>
    </w:rPr>
  </w:style>
  <w:style w:type="character" w:customStyle="1" w:styleId="WW8Num12z0">
    <w:name w:val="WW8Num12z0"/>
    <w:rsid w:val="00F908BF"/>
    <w:rPr>
      <w:rFonts w:ascii="Times New Roman" w:hAnsi="Times New Roman"/>
    </w:rPr>
  </w:style>
  <w:style w:type="character" w:customStyle="1" w:styleId="WW8Num13z0">
    <w:name w:val="WW8Num13z0"/>
    <w:rsid w:val="00F908BF"/>
    <w:rPr>
      <w:rFonts w:ascii="Symbol" w:hAnsi="Symbol"/>
    </w:rPr>
  </w:style>
  <w:style w:type="character" w:customStyle="1" w:styleId="WW8Num13z1">
    <w:name w:val="WW8Num13z1"/>
    <w:rsid w:val="00F908BF"/>
    <w:rPr>
      <w:rFonts w:ascii="Courier New" w:hAnsi="Courier New"/>
    </w:rPr>
  </w:style>
  <w:style w:type="character" w:customStyle="1" w:styleId="WW8Num13z2">
    <w:name w:val="WW8Num13z2"/>
    <w:rsid w:val="00F908BF"/>
    <w:rPr>
      <w:rFonts w:ascii="Wingdings" w:hAnsi="Wingdings"/>
    </w:rPr>
  </w:style>
  <w:style w:type="character" w:customStyle="1" w:styleId="WW8Num18z0">
    <w:name w:val="WW8Num18z0"/>
    <w:rsid w:val="00F908BF"/>
    <w:rPr>
      <w:rFonts w:ascii="Wingdings" w:hAnsi="Wingdings"/>
    </w:rPr>
  </w:style>
  <w:style w:type="character" w:customStyle="1" w:styleId="WW8Num18z1">
    <w:name w:val="WW8Num18z1"/>
    <w:rsid w:val="00F908BF"/>
    <w:rPr>
      <w:rFonts w:ascii="Courier New" w:hAnsi="Courier New"/>
    </w:rPr>
  </w:style>
  <w:style w:type="character" w:customStyle="1" w:styleId="WW8Num18z3">
    <w:name w:val="WW8Num18z3"/>
    <w:rsid w:val="00F908BF"/>
    <w:rPr>
      <w:rFonts w:ascii="Symbol" w:hAnsi="Symbol"/>
    </w:rPr>
  </w:style>
  <w:style w:type="character" w:customStyle="1" w:styleId="WW8Num19z0">
    <w:name w:val="WW8Num19z0"/>
    <w:rsid w:val="00F908BF"/>
    <w:rPr>
      <w:rFonts w:ascii="Symbol" w:hAnsi="Symbol"/>
    </w:rPr>
  </w:style>
  <w:style w:type="character" w:customStyle="1" w:styleId="WW8Num19z1">
    <w:name w:val="WW8Num19z1"/>
    <w:rsid w:val="00F908BF"/>
    <w:rPr>
      <w:rFonts w:ascii="Courier New" w:hAnsi="Courier New"/>
    </w:rPr>
  </w:style>
  <w:style w:type="character" w:customStyle="1" w:styleId="WW8Num19z2">
    <w:name w:val="WW8Num19z2"/>
    <w:rsid w:val="00F908BF"/>
    <w:rPr>
      <w:rFonts w:ascii="Wingdings" w:hAnsi="Wingdings"/>
    </w:rPr>
  </w:style>
  <w:style w:type="character" w:customStyle="1" w:styleId="WW8Num27z0">
    <w:name w:val="WW8Num27z0"/>
    <w:rsid w:val="00F908BF"/>
    <w:rPr>
      <w:b/>
    </w:rPr>
  </w:style>
  <w:style w:type="character" w:customStyle="1" w:styleId="WW8Num31z0">
    <w:name w:val="WW8Num31z0"/>
    <w:rsid w:val="00F908BF"/>
    <w:rPr>
      <w:rFonts w:ascii="Arial" w:hAnsi="Arial"/>
      <w:i/>
    </w:rPr>
  </w:style>
  <w:style w:type="character" w:customStyle="1" w:styleId="WW8Num35z1">
    <w:name w:val="WW8Num35z1"/>
    <w:rsid w:val="00F908BF"/>
    <w:rPr>
      <w:rFonts w:ascii="Book Antiqua" w:eastAsia="Times New Roman" w:hAnsi="Book Antiqua"/>
    </w:rPr>
  </w:style>
  <w:style w:type="character" w:customStyle="1" w:styleId="WW8Num35z2">
    <w:name w:val="WW8Num35z2"/>
    <w:rsid w:val="00F908BF"/>
    <w:rPr>
      <w:rFonts w:ascii="Wingdings" w:hAnsi="Wingdings"/>
    </w:rPr>
  </w:style>
  <w:style w:type="character" w:customStyle="1" w:styleId="WW8Num35z3">
    <w:name w:val="WW8Num35z3"/>
    <w:rsid w:val="00F908BF"/>
    <w:rPr>
      <w:rFonts w:ascii="Symbol" w:hAnsi="Symbol"/>
    </w:rPr>
  </w:style>
  <w:style w:type="character" w:customStyle="1" w:styleId="WW8Num35z4">
    <w:name w:val="WW8Num35z4"/>
    <w:rsid w:val="00F908BF"/>
    <w:rPr>
      <w:rFonts w:ascii="Courier New" w:hAnsi="Courier New"/>
    </w:rPr>
  </w:style>
  <w:style w:type="character" w:customStyle="1" w:styleId="WW8Num39z0">
    <w:name w:val="WW8Num39z0"/>
    <w:rsid w:val="00F908BF"/>
    <w:rPr>
      <w:rFonts w:ascii="Times New Roman" w:hAnsi="Times New Roman"/>
      <w:color w:val="000000"/>
      <w:spacing w:val="0"/>
      <w:w w:val="100"/>
      <w:kern w:val="1"/>
      <w:position w:val="0"/>
      <w:sz w:val="2"/>
      <w:u w:val="none"/>
      <w:vertAlign w:val="baseline"/>
      <w:em w:val="none"/>
    </w:rPr>
  </w:style>
  <w:style w:type="character" w:customStyle="1" w:styleId="WW8Num39z2">
    <w:name w:val="WW8Num39z2"/>
    <w:rsid w:val="00F908BF"/>
    <w:rPr>
      <w:lang w:val="es-ES"/>
    </w:rPr>
  </w:style>
  <w:style w:type="character" w:customStyle="1" w:styleId="WW8Num41z0">
    <w:name w:val="WW8Num41z0"/>
    <w:rsid w:val="00F908BF"/>
    <w:rPr>
      <w:rFonts w:ascii="Symbol" w:hAnsi="Symbol"/>
    </w:rPr>
  </w:style>
  <w:style w:type="character" w:customStyle="1" w:styleId="WW8Num41z1">
    <w:name w:val="WW8Num41z1"/>
    <w:rsid w:val="00F908BF"/>
    <w:rPr>
      <w:rFonts w:ascii="Courier New" w:hAnsi="Courier New"/>
    </w:rPr>
  </w:style>
  <w:style w:type="character" w:customStyle="1" w:styleId="WW8Num41z2">
    <w:name w:val="WW8Num41z2"/>
    <w:rsid w:val="00F908BF"/>
    <w:rPr>
      <w:rFonts w:ascii="Wingdings" w:hAnsi="Wingdings"/>
    </w:rPr>
  </w:style>
  <w:style w:type="character" w:customStyle="1" w:styleId="WW8Num42z0">
    <w:name w:val="WW8Num42z0"/>
    <w:rsid w:val="00F908BF"/>
    <w:rPr>
      <w:b/>
      <w:color w:val="000000"/>
    </w:rPr>
  </w:style>
  <w:style w:type="character" w:customStyle="1" w:styleId="WW8Num42z1">
    <w:name w:val="WW8Num42z1"/>
    <w:rsid w:val="00F908BF"/>
    <w:rPr>
      <w:rFonts w:ascii="Wingdings" w:hAnsi="Wingdings"/>
      <w:b/>
      <w:color w:val="000000"/>
    </w:rPr>
  </w:style>
  <w:style w:type="character" w:customStyle="1" w:styleId="WW8Num48z0">
    <w:name w:val="WW8Num48z0"/>
    <w:rsid w:val="00F908BF"/>
    <w:rPr>
      <w:rFonts w:ascii="Wingdings" w:hAnsi="Wingdings"/>
    </w:rPr>
  </w:style>
  <w:style w:type="character" w:customStyle="1" w:styleId="WW8Num48z1">
    <w:name w:val="WW8Num48z1"/>
    <w:rsid w:val="00F908BF"/>
    <w:rPr>
      <w:rFonts w:ascii="Courier New" w:hAnsi="Courier New"/>
    </w:rPr>
  </w:style>
  <w:style w:type="character" w:customStyle="1" w:styleId="WW8Num48z3">
    <w:name w:val="WW8Num48z3"/>
    <w:rsid w:val="00F908BF"/>
    <w:rPr>
      <w:rFonts w:ascii="Symbol" w:hAnsi="Symbol"/>
    </w:rPr>
  </w:style>
  <w:style w:type="character" w:customStyle="1" w:styleId="WW8Num52z0">
    <w:name w:val="WW8Num52z0"/>
    <w:rsid w:val="00F908BF"/>
    <w:rPr>
      <w:rFonts w:ascii="Calibri" w:eastAsia="Times New Roman" w:hAnsi="Calibri"/>
    </w:rPr>
  </w:style>
  <w:style w:type="character" w:customStyle="1" w:styleId="WW8Num52z1">
    <w:name w:val="WW8Num52z1"/>
    <w:rsid w:val="00F908BF"/>
    <w:rPr>
      <w:rFonts w:ascii="Courier New" w:hAnsi="Courier New"/>
    </w:rPr>
  </w:style>
  <w:style w:type="character" w:customStyle="1" w:styleId="WW8Num52z2">
    <w:name w:val="WW8Num52z2"/>
    <w:rsid w:val="00F908BF"/>
    <w:rPr>
      <w:rFonts w:ascii="Wingdings" w:hAnsi="Wingdings"/>
    </w:rPr>
  </w:style>
  <w:style w:type="character" w:customStyle="1" w:styleId="WW8Num52z3">
    <w:name w:val="WW8Num52z3"/>
    <w:rsid w:val="00F908BF"/>
    <w:rPr>
      <w:rFonts w:ascii="Symbol" w:hAnsi="Symbol"/>
    </w:rPr>
  </w:style>
  <w:style w:type="character" w:customStyle="1" w:styleId="CarCar8">
    <w:name w:val="Car Car8"/>
    <w:rsid w:val="00F908BF"/>
    <w:rPr>
      <w:rFonts w:ascii="Cambria" w:eastAsia="Times New Roman" w:hAnsi="Cambria"/>
      <w:sz w:val="24"/>
      <w:lang w:val="es-CR"/>
    </w:rPr>
  </w:style>
  <w:style w:type="character" w:customStyle="1" w:styleId="CarCar7">
    <w:name w:val="Car Car7"/>
    <w:rsid w:val="00F908BF"/>
    <w:rPr>
      <w:rFonts w:ascii="Cambria" w:eastAsia="Times New Roman" w:hAnsi="Cambria"/>
      <w:b/>
      <w:kern w:val="1"/>
      <w:sz w:val="32"/>
      <w:lang w:val="es-CR"/>
    </w:rPr>
  </w:style>
  <w:style w:type="character" w:customStyle="1" w:styleId="CarCar61">
    <w:name w:val="Car Car61"/>
    <w:rsid w:val="00F908BF"/>
    <w:rPr>
      <w:sz w:val="24"/>
      <w:lang w:val="es-CR"/>
    </w:rPr>
  </w:style>
  <w:style w:type="character" w:customStyle="1" w:styleId="CarCar5">
    <w:name w:val="Car Car5"/>
    <w:rsid w:val="00F908BF"/>
    <w:rPr>
      <w:rFonts w:ascii="Tahoma" w:hAnsi="Tahoma"/>
      <w:sz w:val="16"/>
      <w:lang w:val="es-CR"/>
    </w:rPr>
  </w:style>
  <w:style w:type="character" w:customStyle="1" w:styleId="CarCar31">
    <w:name w:val="Car Car31"/>
    <w:rsid w:val="00F908BF"/>
    <w:rPr>
      <w:lang w:val="es-CR"/>
    </w:rPr>
  </w:style>
  <w:style w:type="character" w:customStyle="1" w:styleId="CarCar21">
    <w:name w:val="Car Car21"/>
    <w:rsid w:val="00F908BF"/>
    <w:rPr>
      <w:lang w:val="es-CR"/>
    </w:rPr>
  </w:style>
  <w:style w:type="character" w:customStyle="1" w:styleId="Caracteresdenotafinal">
    <w:name w:val="Caracteres de nota final"/>
    <w:rsid w:val="00F908BF"/>
    <w:rPr>
      <w:vertAlign w:val="superscript"/>
    </w:rPr>
  </w:style>
  <w:style w:type="character" w:customStyle="1" w:styleId="CarCar14">
    <w:name w:val="Car Car14"/>
    <w:rsid w:val="00F908BF"/>
    <w:rPr>
      <w:sz w:val="24"/>
    </w:rPr>
  </w:style>
  <w:style w:type="paragraph" w:customStyle="1" w:styleId="Mapadeldocumento1">
    <w:name w:val="Mapa del documento1"/>
    <w:basedOn w:val="Normal"/>
    <w:rsid w:val="00F908BF"/>
    <w:pPr>
      <w:suppressAutoHyphens/>
      <w:spacing w:before="240" w:after="360"/>
      <w:jc w:val="both"/>
    </w:pPr>
    <w:rPr>
      <w:rFonts w:ascii="Tahoma" w:eastAsia="Times New Roman" w:hAnsi="Tahoma" w:cs="Tahoma"/>
      <w:sz w:val="16"/>
      <w:szCs w:val="16"/>
      <w:lang w:eastAsia="zh-CN"/>
    </w:rPr>
  </w:style>
  <w:style w:type="paragraph" w:customStyle="1" w:styleId="Ttulo1Procedimientos">
    <w:name w:val="Título 1 Procedimientos"/>
    <w:basedOn w:val="Ttulo1"/>
    <w:rsid w:val="00F908BF"/>
    <w:pPr>
      <w:numPr>
        <w:numId w:val="6"/>
      </w:numPr>
      <w:spacing w:after="240" w:line="240" w:lineRule="auto"/>
      <w:ind w:left="0" w:firstLine="0"/>
    </w:pPr>
    <w:rPr>
      <w:rFonts w:ascii="Arial" w:hAnsi="Arial"/>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rsid w:val="00F908BF"/>
    <w:pPr>
      <w:numPr>
        <w:numId w:val="5"/>
      </w:numPr>
      <w:suppressAutoHyphens/>
      <w:spacing w:before="240" w:after="360"/>
      <w:jc w:val="both"/>
    </w:pPr>
    <w:rPr>
      <w:rFonts w:ascii="Arial" w:eastAsia="Times New Roman" w:hAnsi="Arial" w:cs="Arial"/>
      <w:i/>
      <w:szCs w:val="22"/>
      <w:lang w:val="es-ES" w:eastAsia="zh-CN"/>
    </w:rPr>
  </w:style>
  <w:style w:type="paragraph" w:customStyle="1" w:styleId="Ttulo3Procedimiento">
    <w:name w:val="Título 3 Procedimiento"/>
    <w:basedOn w:val="Normal"/>
    <w:rsid w:val="00F908BF"/>
    <w:pPr>
      <w:tabs>
        <w:tab w:val="num" w:pos="360"/>
      </w:tabs>
      <w:suppressAutoHyphens/>
      <w:spacing w:before="240" w:after="360"/>
      <w:ind w:left="360" w:hanging="360"/>
      <w:jc w:val="both"/>
    </w:pPr>
    <w:rPr>
      <w:rFonts w:ascii="Arial" w:eastAsia="Times New Roman" w:hAnsi="Arial" w:cs="Arial"/>
      <w:i/>
      <w:sz w:val="22"/>
      <w:szCs w:val="22"/>
      <w:lang w:val="es-ES" w:eastAsia="zh-CN"/>
    </w:rPr>
  </w:style>
  <w:style w:type="paragraph" w:customStyle="1" w:styleId="CarCar10CarCar">
    <w:name w:val="Car Car10 Car Car"/>
    <w:basedOn w:val="Normal"/>
    <w:rsid w:val="00F908BF"/>
    <w:pPr>
      <w:suppressAutoHyphens/>
      <w:spacing w:after="160" w:line="240" w:lineRule="exact"/>
    </w:pPr>
    <w:rPr>
      <w:rFonts w:ascii="Verdana" w:eastAsia="Times New Roman" w:hAnsi="Verdana" w:cs="Verdana"/>
      <w:sz w:val="20"/>
      <w:szCs w:val="20"/>
      <w:lang w:val="en-AU" w:eastAsia="zh-CN"/>
    </w:rPr>
  </w:style>
  <w:style w:type="paragraph" w:customStyle="1" w:styleId="Saludo1">
    <w:name w:val="Saludo1"/>
    <w:basedOn w:val="Normal"/>
    <w:next w:val="Normal"/>
    <w:rsid w:val="00F908BF"/>
    <w:pPr>
      <w:suppressAutoHyphens/>
    </w:pPr>
    <w:rPr>
      <w:rFonts w:eastAsia="Times New Roman"/>
      <w:lang w:eastAsia="zh-CN"/>
    </w:rPr>
  </w:style>
  <w:style w:type="paragraph" w:customStyle="1" w:styleId="Lista21">
    <w:name w:val="Lista 21"/>
    <w:basedOn w:val="Normal"/>
    <w:rsid w:val="00F908BF"/>
    <w:pPr>
      <w:suppressAutoHyphens/>
      <w:spacing w:before="240" w:after="360"/>
      <w:ind w:left="566" w:hanging="283"/>
      <w:jc w:val="both"/>
    </w:pPr>
    <w:rPr>
      <w:rFonts w:ascii="Book Antiqua" w:eastAsia="Times New Roman" w:hAnsi="Book Antiqua" w:cs="Book Antiqua"/>
      <w:lang w:eastAsia="zh-CN"/>
    </w:rPr>
  </w:style>
  <w:style w:type="paragraph" w:customStyle="1" w:styleId="Autocorrecci3f">
    <w:name w:val="Autocorrecci3f"/>
    <w:rsid w:val="00F908BF"/>
    <w:pPr>
      <w:widowControl w:val="0"/>
      <w:shd w:val="clear" w:color="auto" w:fill="FFFFFF"/>
      <w:suppressAutoHyphens/>
      <w:autoSpaceDE w:val="0"/>
      <w:spacing w:after="0" w:line="240" w:lineRule="auto"/>
    </w:pPr>
    <w:rPr>
      <w:rFonts w:ascii="Arial" w:eastAsia="Arial" w:hAnsi="Arial" w:cs="Times New Roman"/>
      <w:sz w:val="20"/>
      <w:szCs w:val="20"/>
      <w:u w:val="single"/>
      <w:lang w:val="es-ES" w:eastAsia="ar-SA"/>
    </w:rPr>
  </w:style>
  <w:style w:type="paragraph" w:customStyle="1" w:styleId="Trabajo2">
    <w:name w:val="Trabajo2"/>
    <w:rsid w:val="00F908BF"/>
    <w:pPr>
      <w:suppressAutoHyphens/>
      <w:spacing w:after="0" w:line="360" w:lineRule="auto"/>
      <w:jc w:val="both"/>
    </w:pPr>
    <w:rPr>
      <w:rFonts w:ascii="Arial" w:eastAsia="Times New Roman" w:hAnsi="Arial" w:cs="Arial"/>
      <w:sz w:val="20"/>
      <w:szCs w:val="20"/>
      <w:lang w:val="es-ES" w:eastAsia="ar-SA"/>
    </w:rPr>
  </w:style>
  <w:style w:type="character" w:styleId="Refdecomentario">
    <w:name w:val="annotation reference"/>
    <w:uiPriority w:val="99"/>
    <w:rsid w:val="00F908BF"/>
    <w:rPr>
      <w:sz w:val="16"/>
      <w:szCs w:val="16"/>
    </w:rPr>
  </w:style>
  <w:style w:type="paragraph" w:customStyle="1" w:styleId="Car1">
    <w:name w:val="Car1"/>
    <w:basedOn w:val="Normal"/>
    <w:semiHidden/>
    <w:rsid w:val="00F908BF"/>
    <w:pPr>
      <w:spacing w:after="160" w:line="240" w:lineRule="exact"/>
    </w:pPr>
    <w:rPr>
      <w:rFonts w:ascii="Verdana" w:eastAsia="Times New Roman" w:hAnsi="Verdana" w:cs="Verdana"/>
      <w:sz w:val="20"/>
      <w:szCs w:val="20"/>
      <w:lang w:val="en-AU" w:eastAsia="en-US"/>
    </w:rPr>
  </w:style>
  <w:style w:type="paragraph" w:styleId="Revisin">
    <w:name w:val="Revision"/>
    <w:hidden/>
    <w:uiPriority w:val="99"/>
    <w:semiHidden/>
    <w:rsid w:val="00F908BF"/>
    <w:pPr>
      <w:spacing w:after="0" w:line="240" w:lineRule="auto"/>
    </w:pPr>
    <w:rPr>
      <w:rFonts w:ascii="Arial" w:eastAsia="Times New Roman" w:hAnsi="Arial" w:cs="Times New Roman"/>
      <w:szCs w:val="24"/>
      <w:lang w:val="es-ES" w:eastAsia="es-ES"/>
    </w:rPr>
  </w:style>
  <w:style w:type="character" w:customStyle="1" w:styleId="WW8Num2z5">
    <w:name w:val="WW8Num2z5"/>
    <w:rsid w:val="00F908BF"/>
  </w:style>
  <w:style w:type="numbering" w:customStyle="1" w:styleId="Sinlista1">
    <w:name w:val="Sin lista1"/>
    <w:next w:val="Sinlista"/>
    <w:semiHidden/>
    <w:unhideWhenUsed/>
    <w:rsid w:val="00F908BF"/>
  </w:style>
  <w:style w:type="table" w:customStyle="1" w:styleId="Listaclara-nfasis11">
    <w:name w:val="Lista clara - Énfasis 11"/>
    <w:basedOn w:val="Tablanormal"/>
    <w:uiPriority w:val="61"/>
    <w:rsid w:val="00F908B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l">
    <w:name w:val="il"/>
    <w:basedOn w:val="Fuentedeprrafopredeter"/>
    <w:rsid w:val="00F908BF"/>
  </w:style>
  <w:style w:type="paragraph" w:customStyle="1" w:styleId="4">
    <w:name w:val="4"/>
    <w:basedOn w:val="Normal"/>
    <w:semiHidden/>
    <w:rsid w:val="00F908BF"/>
    <w:pPr>
      <w:spacing w:after="160" w:line="240" w:lineRule="exact"/>
    </w:pPr>
    <w:rPr>
      <w:rFonts w:ascii="Verdana" w:eastAsia="Times New Roman" w:hAnsi="Verdana"/>
      <w:sz w:val="20"/>
      <w:szCs w:val="21"/>
      <w:lang w:val="en-AU" w:eastAsia="en-US"/>
    </w:rPr>
  </w:style>
  <w:style w:type="paragraph" w:customStyle="1" w:styleId="msonormal0">
    <w:name w:val="msonormal"/>
    <w:basedOn w:val="Normal"/>
    <w:rsid w:val="00F908BF"/>
    <w:pPr>
      <w:spacing w:before="100" w:beforeAutospacing="1" w:after="100" w:afterAutospacing="1"/>
    </w:pPr>
    <w:rPr>
      <w:rFonts w:eastAsia="Times New Roman"/>
      <w:lang w:val="es-ES" w:eastAsia="es-ES"/>
    </w:rPr>
  </w:style>
  <w:style w:type="paragraph" w:customStyle="1" w:styleId="font5">
    <w:name w:val="font5"/>
    <w:basedOn w:val="Normal"/>
    <w:rsid w:val="00F908BF"/>
    <w:pPr>
      <w:spacing w:before="100" w:beforeAutospacing="1" w:after="100" w:afterAutospacing="1"/>
    </w:pPr>
    <w:rPr>
      <w:rFonts w:ascii="Tahoma" w:eastAsia="Times New Roman" w:hAnsi="Tahoma" w:cs="Tahoma"/>
      <w:b/>
      <w:bCs/>
      <w:color w:val="000000"/>
      <w:sz w:val="18"/>
      <w:szCs w:val="18"/>
      <w:lang w:val="es-ES" w:eastAsia="es-ES"/>
    </w:rPr>
  </w:style>
  <w:style w:type="paragraph" w:customStyle="1" w:styleId="font6">
    <w:name w:val="font6"/>
    <w:basedOn w:val="Normal"/>
    <w:rsid w:val="00F908BF"/>
    <w:pPr>
      <w:spacing w:before="100" w:beforeAutospacing="1" w:after="100" w:afterAutospacing="1"/>
    </w:pPr>
    <w:rPr>
      <w:rFonts w:ascii="Tahoma" w:eastAsia="Times New Roman" w:hAnsi="Tahoma" w:cs="Tahoma"/>
      <w:color w:val="000000"/>
      <w:sz w:val="18"/>
      <w:szCs w:val="18"/>
      <w:lang w:val="es-ES" w:eastAsia="es-ES"/>
    </w:rPr>
  </w:style>
  <w:style w:type="paragraph" w:customStyle="1" w:styleId="font7">
    <w:name w:val="font7"/>
    <w:basedOn w:val="Normal"/>
    <w:rsid w:val="00F908BF"/>
    <w:pPr>
      <w:spacing w:before="100" w:beforeAutospacing="1" w:after="100" w:afterAutospacing="1"/>
    </w:pPr>
    <w:rPr>
      <w:rFonts w:ascii="Tahoma" w:eastAsia="Times New Roman" w:hAnsi="Tahoma" w:cs="Tahoma"/>
      <w:color w:val="000000"/>
      <w:sz w:val="18"/>
      <w:szCs w:val="18"/>
      <w:lang w:val="es-ES" w:eastAsia="es-ES"/>
    </w:rPr>
  </w:style>
  <w:style w:type="paragraph" w:customStyle="1" w:styleId="font8">
    <w:name w:val="font8"/>
    <w:basedOn w:val="Normal"/>
    <w:rsid w:val="00F908BF"/>
    <w:pPr>
      <w:spacing w:before="100" w:beforeAutospacing="1" w:after="100" w:afterAutospacing="1"/>
    </w:pPr>
    <w:rPr>
      <w:rFonts w:ascii="Tahoma" w:eastAsia="Times New Roman" w:hAnsi="Tahoma" w:cs="Tahoma"/>
      <w:b/>
      <w:bCs/>
      <w:color w:val="000000"/>
      <w:sz w:val="18"/>
      <w:szCs w:val="18"/>
      <w:lang w:val="es-ES" w:eastAsia="es-ES"/>
    </w:rPr>
  </w:style>
  <w:style w:type="paragraph" w:customStyle="1" w:styleId="xl76">
    <w:name w:val="xl76"/>
    <w:basedOn w:val="Normal"/>
    <w:rsid w:val="00F908BF"/>
    <w:pPr>
      <w:pBdr>
        <w:top w:val="single" w:sz="8" w:space="0" w:color="auto"/>
      </w:pBdr>
      <w:shd w:val="clear" w:color="666699" w:fill="D9D9D9"/>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77">
    <w:name w:val="xl77"/>
    <w:basedOn w:val="Normal"/>
    <w:rsid w:val="00F908BF"/>
    <w:pPr>
      <w:pBdr>
        <w:top w:val="single" w:sz="8" w:space="0" w:color="auto"/>
        <w:right w:val="single" w:sz="8" w:space="0" w:color="auto"/>
      </w:pBdr>
      <w:shd w:val="clear" w:color="666699" w:fill="D9D9D9"/>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78">
    <w:name w:val="xl78"/>
    <w:basedOn w:val="Normal"/>
    <w:rsid w:val="00F908BF"/>
    <w:pPr>
      <w:pBdr>
        <w:top w:val="single" w:sz="8" w:space="0" w:color="auto"/>
        <w:left w:val="single" w:sz="4" w:space="0" w:color="auto"/>
        <w:right w:val="single" w:sz="4" w:space="0" w:color="auto"/>
      </w:pBdr>
      <w:shd w:val="clear" w:color="666699" w:fill="D9D9D9"/>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79">
    <w:name w:val="xl79"/>
    <w:basedOn w:val="Normal"/>
    <w:rsid w:val="00F908BF"/>
    <w:pPr>
      <w:pBdr>
        <w:top w:val="single" w:sz="8" w:space="0" w:color="auto"/>
        <w:left w:val="single" w:sz="4" w:space="0" w:color="auto"/>
      </w:pBdr>
      <w:shd w:val="clear" w:color="666699" w:fill="D9D9D9"/>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80">
    <w:name w:val="xl80"/>
    <w:basedOn w:val="Normal"/>
    <w:rsid w:val="00F908BF"/>
    <w:pPr>
      <w:pBdr>
        <w:top w:val="single" w:sz="4" w:space="0" w:color="auto"/>
        <w:left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b/>
      <w:bCs/>
      <w:color w:val="FFFFFF"/>
      <w:sz w:val="16"/>
      <w:szCs w:val="16"/>
      <w:lang w:val="es-ES" w:eastAsia="es-ES"/>
    </w:rPr>
  </w:style>
  <w:style w:type="paragraph" w:customStyle="1" w:styleId="xl81">
    <w:name w:val="xl81"/>
    <w:basedOn w:val="Normal"/>
    <w:rsid w:val="00F908BF"/>
    <w:pPr>
      <w:pBdr>
        <w:top w:val="single" w:sz="4" w:space="0" w:color="auto"/>
        <w:left w:val="single" w:sz="4" w:space="0" w:color="auto"/>
        <w:right w:val="single" w:sz="4" w:space="0" w:color="auto"/>
      </w:pBdr>
      <w:shd w:val="clear" w:color="666699" w:fill="FFFF00"/>
      <w:spacing w:before="100" w:beforeAutospacing="1" w:after="100" w:afterAutospacing="1"/>
      <w:jc w:val="center"/>
      <w:textAlignment w:val="center"/>
    </w:pPr>
    <w:rPr>
      <w:rFonts w:ascii="Book Antiqua" w:eastAsia="Times New Roman" w:hAnsi="Book Antiqua"/>
      <w:b/>
      <w:bCs/>
      <w:sz w:val="20"/>
      <w:szCs w:val="20"/>
      <w:lang w:val="es-ES" w:eastAsia="es-ES"/>
    </w:rPr>
  </w:style>
  <w:style w:type="paragraph" w:customStyle="1" w:styleId="xl82">
    <w:name w:val="xl82"/>
    <w:basedOn w:val="Normal"/>
    <w:rsid w:val="00F908BF"/>
    <w:pPr>
      <w:pBdr>
        <w:top w:val="single" w:sz="4" w:space="0" w:color="auto"/>
        <w:left w:val="single" w:sz="4" w:space="0" w:color="auto"/>
        <w:right w:val="single" w:sz="4" w:space="0" w:color="auto"/>
      </w:pBdr>
      <w:shd w:val="clear" w:color="666699" w:fill="00B050"/>
      <w:spacing w:before="100" w:beforeAutospacing="1" w:after="100" w:afterAutospacing="1"/>
      <w:jc w:val="center"/>
      <w:textAlignment w:val="center"/>
    </w:pPr>
    <w:rPr>
      <w:rFonts w:ascii="Book Antiqua" w:eastAsia="Times New Roman" w:hAnsi="Book Antiqua"/>
      <w:b/>
      <w:bCs/>
      <w:color w:val="FFFFFF"/>
      <w:sz w:val="20"/>
      <w:szCs w:val="20"/>
      <w:lang w:val="es-ES" w:eastAsia="es-ES"/>
    </w:rPr>
  </w:style>
  <w:style w:type="paragraph" w:customStyle="1" w:styleId="xl83">
    <w:name w:val="xl83"/>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84">
    <w:name w:val="xl84"/>
    <w:basedOn w:val="Normal"/>
    <w:rsid w:val="00F908BF"/>
    <w:pPr>
      <w:pBdr>
        <w:top w:val="single" w:sz="8" w:space="0" w:color="auto"/>
        <w:left w:val="single" w:sz="8" w:space="0" w:color="auto"/>
        <w:bottom w:val="single" w:sz="4" w:space="0" w:color="auto"/>
        <w:right w:val="single" w:sz="4" w:space="0" w:color="auto"/>
      </w:pBdr>
      <w:shd w:val="clear" w:color="FFFFCC" w:fill="D8E4BC"/>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85">
    <w:name w:val="xl85"/>
    <w:basedOn w:val="Normal"/>
    <w:rsid w:val="00F908BF"/>
    <w:pPr>
      <w:pBdr>
        <w:top w:val="single" w:sz="8" w:space="0" w:color="auto"/>
        <w:left w:val="single" w:sz="4" w:space="0" w:color="auto"/>
        <w:right w:val="single" w:sz="4" w:space="0" w:color="auto"/>
      </w:pBdr>
      <w:shd w:val="clear" w:color="000000"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86">
    <w:name w:val="xl86"/>
    <w:basedOn w:val="Normal"/>
    <w:rsid w:val="00F908BF"/>
    <w:pPr>
      <w:pBdr>
        <w:top w:val="single" w:sz="8" w:space="0" w:color="auto"/>
        <w:left w:val="single" w:sz="4" w:space="0" w:color="auto"/>
        <w:right w:val="single" w:sz="4" w:space="0" w:color="auto"/>
      </w:pBdr>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87">
    <w:name w:val="xl87"/>
    <w:basedOn w:val="Normal"/>
    <w:rsid w:val="00F908BF"/>
    <w:pPr>
      <w:pBdr>
        <w:top w:val="single" w:sz="8" w:space="0" w:color="auto"/>
        <w:left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88">
    <w:name w:val="xl88"/>
    <w:basedOn w:val="Normal"/>
    <w:rsid w:val="00F908BF"/>
    <w:pPr>
      <w:pBdr>
        <w:top w:val="single" w:sz="8" w:space="0" w:color="auto"/>
        <w:left w:val="single" w:sz="4" w:space="0" w:color="auto"/>
        <w:bottom w:val="single" w:sz="4" w:space="0" w:color="auto"/>
      </w:pBdr>
      <w:shd w:val="clear" w:color="FFFFCC" w:fill="FFFFFF"/>
      <w:spacing w:before="100" w:beforeAutospacing="1" w:after="100" w:afterAutospacing="1"/>
      <w:textAlignment w:val="center"/>
    </w:pPr>
    <w:rPr>
      <w:rFonts w:ascii="Book Antiqua" w:eastAsia="Times New Roman" w:hAnsi="Book Antiqua"/>
      <w:lang w:val="es-ES" w:eastAsia="es-ES"/>
    </w:rPr>
  </w:style>
  <w:style w:type="paragraph" w:customStyle="1" w:styleId="xl89">
    <w:name w:val="xl89"/>
    <w:basedOn w:val="Normal"/>
    <w:rsid w:val="00F908BF"/>
    <w:pPr>
      <w:pBdr>
        <w:top w:val="single" w:sz="8"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0">
    <w:name w:val="xl90"/>
    <w:basedOn w:val="Normal"/>
    <w:rsid w:val="00F908BF"/>
    <w:pPr>
      <w:pBdr>
        <w:top w:val="single" w:sz="8"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1">
    <w:name w:val="xl91"/>
    <w:basedOn w:val="Normal"/>
    <w:rsid w:val="00F908BF"/>
    <w:pPr>
      <w:pBdr>
        <w:top w:val="single" w:sz="8" w:space="0" w:color="auto"/>
        <w:left w:val="single" w:sz="4" w:space="0" w:color="auto"/>
        <w:bottom w:val="single" w:sz="4" w:space="0" w:color="auto"/>
        <w:right w:val="single" w:sz="4" w:space="0" w:color="auto"/>
      </w:pBdr>
      <w:shd w:val="clear" w:color="CCFFCC"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2">
    <w:name w:val="xl92"/>
    <w:basedOn w:val="Normal"/>
    <w:rsid w:val="00F908BF"/>
    <w:pPr>
      <w:pBdr>
        <w:top w:val="single" w:sz="8"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3">
    <w:name w:val="xl93"/>
    <w:basedOn w:val="Normal"/>
    <w:rsid w:val="00F908BF"/>
    <w:pPr>
      <w:pBdr>
        <w:top w:val="single" w:sz="8" w:space="0" w:color="auto"/>
        <w:left w:val="single" w:sz="4" w:space="0" w:color="auto"/>
        <w:bottom w:val="single" w:sz="4" w:space="0" w:color="auto"/>
        <w:right w:val="single" w:sz="4" w:space="0" w:color="auto"/>
      </w:pBdr>
      <w:shd w:val="clear" w:color="33330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4">
    <w:name w:val="xl94"/>
    <w:basedOn w:val="Normal"/>
    <w:rsid w:val="00F908BF"/>
    <w:pPr>
      <w:pBdr>
        <w:top w:val="single" w:sz="4" w:space="0" w:color="auto"/>
        <w:left w:val="single" w:sz="4" w:space="0" w:color="auto"/>
        <w:bottom w:val="single" w:sz="4"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5">
    <w:name w:val="xl95"/>
    <w:basedOn w:val="Normal"/>
    <w:rsid w:val="00F908BF"/>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6">
    <w:name w:val="xl96"/>
    <w:basedOn w:val="Normal"/>
    <w:rsid w:val="00F908BF"/>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7">
    <w:name w:val="xl97"/>
    <w:basedOn w:val="Normal"/>
    <w:rsid w:val="00F908BF"/>
    <w:pPr>
      <w:pBdr>
        <w:top w:val="single" w:sz="4" w:space="0" w:color="auto"/>
        <w:left w:val="single" w:sz="4" w:space="0" w:color="auto"/>
        <w:bottom w:val="single" w:sz="4" w:space="0" w:color="auto"/>
        <w:right w:val="single" w:sz="4" w:space="0" w:color="auto"/>
      </w:pBdr>
      <w:shd w:val="clear" w:color="CCFFCC"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8">
    <w:name w:val="xl98"/>
    <w:basedOn w:val="Normal"/>
    <w:rsid w:val="00F908B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99">
    <w:name w:val="xl99"/>
    <w:basedOn w:val="Normal"/>
    <w:rsid w:val="00F908BF"/>
    <w:pPr>
      <w:pBdr>
        <w:top w:val="single" w:sz="4" w:space="0" w:color="auto"/>
        <w:left w:val="single" w:sz="4" w:space="0" w:color="auto"/>
        <w:bottom w:val="single" w:sz="4" w:space="0" w:color="auto"/>
        <w:right w:val="single" w:sz="4" w:space="0" w:color="auto"/>
      </w:pBdr>
      <w:shd w:val="clear" w:color="33330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00">
    <w:name w:val="xl100"/>
    <w:basedOn w:val="Normal"/>
    <w:rsid w:val="00F908BF"/>
    <w:pPr>
      <w:pBdr>
        <w:top w:val="single" w:sz="4" w:space="0" w:color="auto"/>
        <w:left w:val="single" w:sz="4" w:space="0" w:color="auto"/>
        <w:right w:val="single" w:sz="4" w:space="0" w:color="auto"/>
      </w:pBdr>
      <w:shd w:val="clear" w:color="000000"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01">
    <w:name w:val="xl101"/>
    <w:basedOn w:val="Normal"/>
    <w:rsid w:val="00F908BF"/>
    <w:pPr>
      <w:pBdr>
        <w:top w:val="single" w:sz="4" w:space="0" w:color="auto"/>
        <w:left w:val="single" w:sz="4" w:space="0" w:color="auto"/>
        <w:bottom w:val="single" w:sz="4" w:space="0" w:color="auto"/>
        <w:right w:val="single" w:sz="4" w:space="0" w:color="auto"/>
      </w:pBdr>
      <w:shd w:val="clear" w:color="003300" w:fill="00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02">
    <w:name w:val="xl102"/>
    <w:basedOn w:val="Normal"/>
    <w:rsid w:val="00F908BF"/>
    <w:pPr>
      <w:pBdr>
        <w:top w:val="single" w:sz="4" w:space="0" w:color="auto"/>
        <w:left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03">
    <w:name w:val="xl103"/>
    <w:basedOn w:val="Normal"/>
    <w:rsid w:val="00F908BF"/>
    <w:pPr>
      <w:pBdr>
        <w:top w:val="single" w:sz="8" w:space="0" w:color="auto"/>
        <w:left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04">
    <w:name w:val="xl104"/>
    <w:basedOn w:val="Normal"/>
    <w:rsid w:val="00F908BF"/>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05">
    <w:name w:val="xl105"/>
    <w:basedOn w:val="Normal"/>
    <w:rsid w:val="00F908B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06">
    <w:name w:val="xl106"/>
    <w:basedOn w:val="Normal"/>
    <w:rsid w:val="00F908BF"/>
    <w:pPr>
      <w:pBdr>
        <w:top w:val="single" w:sz="4" w:space="0" w:color="auto"/>
        <w:left w:val="single" w:sz="4" w:space="0" w:color="auto"/>
        <w:bottom w:val="single" w:sz="4"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07">
    <w:name w:val="xl107"/>
    <w:basedOn w:val="Normal"/>
    <w:rsid w:val="00F908BF"/>
    <w:pPr>
      <w:pBdr>
        <w:top w:val="single" w:sz="8" w:space="0" w:color="auto"/>
        <w:left w:val="single" w:sz="8" w:space="0" w:color="auto"/>
        <w:bottom w:val="single" w:sz="8" w:space="0" w:color="auto"/>
        <w:right w:val="single" w:sz="4" w:space="0" w:color="auto"/>
      </w:pBdr>
      <w:shd w:val="clear" w:color="FFFFCC" w:fill="D8E4BC"/>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08">
    <w:name w:val="xl108"/>
    <w:basedOn w:val="Normal"/>
    <w:rsid w:val="00F908BF"/>
    <w:pPr>
      <w:pBdr>
        <w:top w:val="single" w:sz="4" w:space="0" w:color="auto"/>
        <w:left w:val="single" w:sz="4" w:space="0" w:color="auto"/>
        <w:bottom w:val="single" w:sz="8"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09">
    <w:name w:val="xl109"/>
    <w:basedOn w:val="Normal"/>
    <w:rsid w:val="00F908BF"/>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10">
    <w:name w:val="xl110"/>
    <w:basedOn w:val="Normal"/>
    <w:rsid w:val="00F908BF"/>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1">
    <w:name w:val="xl111"/>
    <w:basedOn w:val="Normal"/>
    <w:rsid w:val="00F908BF"/>
    <w:pPr>
      <w:pBdr>
        <w:top w:val="single" w:sz="8" w:space="0" w:color="auto"/>
        <w:left w:val="single" w:sz="4" w:space="0" w:color="auto"/>
        <w:bottom w:val="single" w:sz="8" w:space="0" w:color="auto"/>
      </w:pBdr>
      <w:shd w:val="clear" w:color="FFFFCC" w:fill="FFFFFF"/>
      <w:spacing w:before="100" w:beforeAutospacing="1" w:after="100" w:afterAutospacing="1"/>
      <w:textAlignment w:val="center"/>
    </w:pPr>
    <w:rPr>
      <w:rFonts w:ascii="Book Antiqua" w:eastAsia="Times New Roman" w:hAnsi="Book Antiqua"/>
      <w:lang w:val="es-ES" w:eastAsia="es-ES"/>
    </w:rPr>
  </w:style>
  <w:style w:type="paragraph" w:customStyle="1" w:styleId="xl112">
    <w:name w:val="xl112"/>
    <w:basedOn w:val="Normal"/>
    <w:rsid w:val="00F908BF"/>
    <w:pPr>
      <w:pBdr>
        <w:top w:val="single" w:sz="4" w:space="0" w:color="auto"/>
        <w:left w:val="single" w:sz="4" w:space="0" w:color="auto"/>
        <w:bottom w:val="single" w:sz="8"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3">
    <w:name w:val="xl113"/>
    <w:basedOn w:val="Normal"/>
    <w:rsid w:val="00F908BF"/>
    <w:pPr>
      <w:pBdr>
        <w:top w:val="single" w:sz="4" w:space="0" w:color="auto"/>
        <w:left w:val="single" w:sz="4" w:space="0" w:color="auto"/>
        <w:bottom w:val="single" w:sz="8"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4">
    <w:name w:val="xl114"/>
    <w:basedOn w:val="Normal"/>
    <w:rsid w:val="00F908BF"/>
    <w:pPr>
      <w:pBdr>
        <w:top w:val="single" w:sz="4" w:space="0" w:color="auto"/>
        <w:left w:val="single" w:sz="4" w:space="0" w:color="auto"/>
        <w:bottom w:val="single" w:sz="8" w:space="0" w:color="auto"/>
        <w:right w:val="single" w:sz="4" w:space="0" w:color="auto"/>
      </w:pBdr>
      <w:shd w:val="clear" w:color="CCFFCC"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5">
    <w:name w:val="xl115"/>
    <w:basedOn w:val="Normal"/>
    <w:rsid w:val="00F908BF"/>
    <w:pPr>
      <w:pBdr>
        <w:top w:val="single" w:sz="4" w:space="0" w:color="auto"/>
        <w:left w:val="single" w:sz="4" w:space="0" w:color="auto"/>
        <w:bottom w:val="single" w:sz="8"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6">
    <w:name w:val="xl116"/>
    <w:basedOn w:val="Normal"/>
    <w:rsid w:val="00F908BF"/>
    <w:pPr>
      <w:pBdr>
        <w:top w:val="single" w:sz="4" w:space="0" w:color="auto"/>
        <w:left w:val="single" w:sz="4" w:space="0" w:color="auto"/>
        <w:bottom w:val="single" w:sz="8" w:space="0" w:color="auto"/>
        <w:right w:val="single" w:sz="4" w:space="0" w:color="auto"/>
      </w:pBdr>
      <w:shd w:val="clear" w:color="33330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7">
    <w:name w:val="xl117"/>
    <w:basedOn w:val="Normal"/>
    <w:rsid w:val="00F908BF"/>
    <w:pPr>
      <w:pBdr>
        <w:top w:val="single" w:sz="4" w:space="0" w:color="auto"/>
        <w:left w:val="single" w:sz="4" w:space="0" w:color="auto"/>
        <w:bottom w:val="single" w:sz="8"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8">
    <w:name w:val="xl118"/>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19">
    <w:name w:val="xl119"/>
    <w:basedOn w:val="Normal"/>
    <w:rsid w:val="00F908BF"/>
    <w:pPr>
      <w:pBdr>
        <w:top w:val="single" w:sz="8" w:space="0" w:color="auto"/>
        <w:left w:val="single" w:sz="8" w:space="0" w:color="auto"/>
        <w:right w:val="single" w:sz="4" w:space="0" w:color="auto"/>
      </w:pBdr>
      <w:shd w:val="clear" w:color="FFFFCC" w:fill="B8CCE4"/>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20">
    <w:name w:val="xl120"/>
    <w:basedOn w:val="Normal"/>
    <w:rsid w:val="00F908BF"/>
    <w:pPr>
      <w:pBdr>
        <w:top w:val="single" w:sz="8" w:space="0" w:color="auto"/>
        <w:left w:val="single" w:sz="4" w:space="0" w:color="auto"/>
        <w:bottom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21">
    <w:name w:val="xl121"/>
    <w:basedOn w:val="Normal"/>
    <w:rsid w:val="00F908BF"/>
    <w:pPr>
      <w:pBdr>
        <w:top w:val="single" w:sz="8"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22">
    <w:name w:val="xl122"/>
    <w:basedOn w:val="Normal"/>
    <w:rsid w:val="00F908BF"/>
    <w:pPr>
      <w:pBdr>
        <w:top w:val="single" w:sz="8"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23">
    <w:name w:val="xl123"/>
    <w:basedOn w:val="Normal"/>
    <w:rsid w:val="00F908BF"/>
    <w:pPr>
      <w:pBdr>
        <w:top w:val="single" w:sz="8" w:space="0" w:color="auto"/>
        <w:left w:val="single" w:sz="4" w:space="0" w:color="auto"/>
        <w:bottom w:val="single" w:sz="4"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24">
    <w:name w:val="xl124"/>
    <w:basedOn w:val="Normal"/>
    <w:rsid w:val="00F908BF"/>
    <w:pPr>
      <w:pBdr>
        <w:top w:val="single" w:sz="4" w:space="0" w:color="auto"/>
        <w:left w:val="single" w:sz="8" w:space="0" w:color="auto"/>
        <w:right w:val="single" w:sz="4" w:space="0" w:color="auto"/>
      </w:pBdr>
      <w:shd w:val="clear" w:color="FFFFCC" w:fill="B8CCE4"/>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25">
    <w:name w:val="xl125"/>
    <w:basedOn w:val="Normal"/>
    <w:rsid w:val="00F908BF"/>
    <w:pPr>
      <w:pBdr>
        <w:top w:val="single" w:sz="4" w:space="0" w:color="auto"/>
        <w:left w:val="single" w:sz="4" w:space="0" w:color="auto"/>
        <w:bottom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26">
    <w:name w:val="xl126"/>
    <w:basedOn w:val="Normal"/>
    <w:rsid w:val="00F908BF"/>
    <w:pPr>
      <w:pBdr>
        <w:top w:val="single" w:sz="4" w:space="0" w:color="auto"/>
        <w:left w:val="single" w:sz="4" w:space="0" w:color="auto"/>
        <w:bottom w:val="single" w:sz="4" w:space="0" w:color="auto"/>
        <w:right w:val="single" w:sz="4" w:space="0" w:color="auto"/>
      </w:pBdr>
      <w:shd w:val="clear" w:color="0033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27">
    <w:name w:val="xl127"/>
    <w:basedOn w:val="Normal"/>
    <w:rsid w:val="00F908BF"/>
    <w:pPr>
      <w:pBdr>
        <w:top w:val="single" w:sz="4"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28">
    <w:name w:val="xl128"/>
    <w:basedOn w:val="Normal"/>
    <w:rsid w:val="00F908B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29">
    <w:name w:val="xl129"/>
    <w:basedOn w:val="Normal"/>
    <w:rsid w:val="00F908BF"/>
    <w:pPr>
      <w:pBdr>
        <w:top w:val="single" w:sz="4" w:space="0" w:color="auto"/>
        <w:left w:val="single" w:sz="4" w:space="0" w:color="auto"/>
        <w:bottom w:val="single" w:sz="4"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30">
    <w:name w:val="xl130"/>
    <w:basedOn w:val="Normal"/>
    <w:rsid w:val="00F908BF"/>
    <w:pPr>
      <w:pBdr>
        <w:top w:val="single" w:sz="4" w:space="0" w:color="auto"/>
        <w:lef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31">
    <w:name w:val="xl131"/>
    <w:basedOn w:val="Normal"/>
    <w:rsid w:val="00F908BF"/>
    <w:pPr>
      <w:pBdr>
        <w:top w:val="single" w:sz="4" w:space="0" w:color="auto"/>
        <w:left w:val="single" w:sz="8" w:space="0" w:color="auto"/>
        <w:bottom w:val="single" w:sz="8" w:space="0" w:color="auto"/>
        <w:right w:val="single" w:sz="4" w:space="0" w:color="auto"/>
      </w:pBdr>
      <w:shd w:val="clear" w:color="FFFFCC" w:fill="B8CCE4"/>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32">
    <w:name w:val="xl132"/>
    <w:basedOn w:val="Normal"/>
    <w:rsid w:val="00F908BF"/>
    <w:pPr>
      <w:pBdr>
        <w:top w:val="single" w:sz="4" w:space="0" w:color="auto"/>
        <w:left w:val="single" w:sz="4" w:space="0" w:color="auto"/>
        <w:bottom w:val="single" w:sz="8"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33">
    <w:name w:val="xl133"/>
    <w:basedOn w:val="Normal"/>
    <w:rsid w:val="00F908BF"/>
    <w:pPr>
      <w:pBdr>
        <w:top w:val="single" w:sz="4" w:space="0" w:color="auto"/>
        <w:left w:val="single" w:sz="4" w:space="0" w:color="auto"/>
        <w:bottom w:val="single" w:sz="8"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34">
    <w:name w:val="xl134"/>
    <w:basedOn w:val="Normal"/>
    <w:rsid w:val="00F908BF"/>
    <w:pPr>
      <w:pBdr>
        <w:top w:val="single" w:sz="4" w:space="0" w:color="auto"/>
        <w:left w:val="single" w:sz="4" w:space="0" w:color="auto"/>
        <w:bottom w:val="single" w:sz="8"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35">
    <w:name w:val="xl135"/>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36">
    <w:name w:val="xl136"/>
    <w:basedOn w:val="Normal"/>
    <w:rsid w:val="00F908BF"/>
    <w:pPr>
      <w:pBdr>
        <w:top w:val="single" w:sz="8" w:space="0" w:color="auto"/>
        <w:left w:val="single" w:sz="8" w:space="0" w:color="auto"/>
        <w:right w:val="single" w:sz="4" w:space="0" w:color="auto"/>
      </w:pBdr>
      <w:shd w:val="clear" w:color="FFFFCC" w:fill="E6B8B7"/>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37">
    <w:name w:val="xl137"/>
    <w:basedOn w:val="Normal"/>
    <w:rsid w:val="00F908BF"/>
    <w:pPr>
      <w:pBdr>
        <w:top w:val="single" w:sz="8" w:space="0" w:color="auto"/>
        <w:left w:val="single" w:sz="4" w:space="0" w:color="auto"/>
        <w:bottom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38">
    <w:name w:val="xl138"/>
    <w:basedOn w:val="Normal"/>
    <w:rsid w:val="00F908BF"/>
    <w:pPr>
      <w:pBdr>
        <w:top w:val="single" w:sz="8"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39">
    <w:name w:val="xl139"/>
    <w:basedOn w:val="Normal"/>
    <w:rsid w:val="00F908BF"/>
    <w:pPr>
      <w:pBdr>
        <w:top w:val="single" w:sz="8"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40">
    <w:name w:val="xl140"/>
    <w:basedOn w:val="Normal"/>
    <w:rsid w:val="00F908BF"/>
    <w:pPr>
      <w:pBdr>
        <w:top w:val="single" w:sz="8" w:space="0" w:color="auto"/>
        <w:left w:val="single" w:sz="4" w:space="0" w:color="auto"/>
        <w:bottom w:val="single" w:sz="4" w:space="0" w:color="auto"/>
      </w:pBdr>
      <w:shd w:val="clear" w:color="FFFFCC" w:fill="FFFFFF"/>
      <w:spacing w:before="100" w:beforeAutospacing="1" w:after="100" w:afterAutospacing="1"/>
      <w:textAlignment w:val="center"/>
    </w:pPr>
    <w:rPr>
      <w:rFonts w:ascii="Book Antiqua" w:eastAsia="Times New Roman" w:hAnsi="Book Antiqua"/>
      <w:lang w:val="es-ES" w:eastAsia="es-ES"/>
    </w:rPr>
  </w:style>
  <w:style w:type="paragraph" w:customStyle="1" w:styleId="xl141">
    <w:name w:val="xl141"/>
    <w:basedOn w:val="Normal"/>
    <w:rsid w:val="00F908BF"/>
    <w:pPr>
      <w:pBdr>
        <w:top w:val="single" w:sz="8" w:space="0" w:color="auto"/>
        <w:left w:val="single" w:sz="4" w:space="0" w:color="auto"/>
        <w:bottom w:val="single" w:sz="4" w:space="0" w:color="auto"/>
        <w:right w:val="single" w:sz="4" w:space="0" w:color="auto"/>
      </w:pBdr>
      <w:shd w:val="clear" w:color="993300" w:fill="FF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42">
    <w:name w:val="xl142"/>
    <w:basedOn w:val="Normal"/>
    <w:rsid w:val="00F908BF"/>
    <w:pPr>
      <w:pBdr>
        <w:top w:val="single" w:sz="8"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43">
    <w:name w:val="xl143"/>
    <w:basedOn w:val="Normal"/>
    <w:rsid w:val="00F908BF"/>
    <w:pPr>
      <w:pBdr>
        <w:top w:val="single" w:sz="8" w:space="0" w:color="auto"/>
        <w:left w:val="single" w:sz="4" w:space="0" w:color="auto"/>
        <w:bottom w:val="single" w:sz="4" w:space="0" w:color="auto"/>
        <w:right w:val="single" w:sz="4" w:space="0" w:color="auto"/>
      </w:pBdr>
      <w:shd w:val="clear" w:color="92D050" w:fill="00B05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44">
    <w:name w:val="xl144"/>
    <w:basedOn w:val="Normal"/>
    <w:rsid w:val="00F908BF"/>
    <w:pPr>
      <w:pBdr>
        <w:left w:val="single" w:sz="8" w:space="0" w:color="auto"/>
        <w:right w:val="single" w:sz="4" w:space="0" w:color="auto"/>
      </w:pBdr>
      <w:shd w:val="clear" w:color="FFFFCC" w:fill="E6B8B7"/>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45">
    <w:name w:val="xl145"/>
    <w:basedOn w:val="Normal"/>
    <w:rsid w:val="00F908BF"/>
    <w:pPr>
      <w:pBdr>
        <w:top w:val="single" w:sz="4" w:space="0" w:color="auto"/>
        <w:left w:val="single" w:sz="4" w:space="0" w:color="auto"/>
        <w:bottom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46">
    <w:name w:val="xl146"/>
    <w:basedOn w:val="Normal"/>
    <w:rsid w:val="00F908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47">
    <w:name w:val="xl147"/>
    <w:basedOn w:val="Normal"/>
    <w:rsid w:val="00F908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48">
    <w:name w:val="xl148"/>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textAlignment w:val="center"/>
    </w:pPr>
    <w:rPr>
      <w:rFonts w:ascii="Book Antiqua" w:eastAsia="Times New Roman" w:hAnsi="Book Antiqua"/>
      <w:lang w:val="es-ES" w:eastAsia="es-ES"/>
    </w:rPr>
  </w:style>
  <w:style w:type="paragraph" w:customStyle="1" w:styleId="xl149">
    <w:name w:val="xl149"/>
    <w:basedOn w:val="Normal"/>
    <w:rsid w:val="00F908BF"/>
    <w:pPr>
      <w:pBdr>
        <w:top w:val="single" w:sz="4" w:space="0" w:color="auto"/>
        <w:lef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50">
    <w:name w:val="xl150"/>
    <w:basedOn w:val="Normal"/>
    <w:rsid w:val="00F908BF"/>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51">
    <w:name w:val="xl151"/>
    <w:basedOn w:val="Normal"/>
    <w:rsid w:val="00F908BF"/>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52">
    <w:name w:val="xl152"/>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textAlignment w:val="center"/>
    </w:pPr>
    <w:rPr>
      <w:rFonts w:ascii="Book Antiqua" w:eastAsia="Times New Roman" w:hAnsi="Book Antiqua"/>
      <w:lang w:val="es-ES" w:eastAsia="es-ES"/>
    </w:rPr>
  </w:style>
  <w:style w:type="paragraph" w:customStyle="1" w:styleId="xl153">
    <w:name w:val="xl153"/>
    <w:basedOn w:val="Normal"/>
    <w:rsid w:val="00F908BF"/>
    <w:pPr>
      <w:pBdr>
        <w:lef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54">
    <w:name w:val="xl154"/>
    <w:basedOn w:val="Normal"/>
    <w:rsid w:val="00F908BF"/>
    <w:pPr>
      <w:pBdr>
        <w:left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55">
    <w:name w:val="xl155"/>
    <w:basedOn w:val="Normal"/>
    <w:rsid w:val="00F908BF"/>
    <w:pPr>
      <w:pBdr>
        <w:left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56">
    <w:name w:val="xl156"/>
    <w:basedOn w:val="Normal"/>
    <w:rsid w:val="00F908BF"/>
    <w:pPr>
      <w:pBdr>
        <w:left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57">
    <w:name w:val="xl157"/>
    <w:basedOn w:val="Normal"/>
    <w:rsid w:val="00F908BF"/>
    <w:pPr>
      <w:pBdr>
        <w:left w:val="single" w:sz="4" w:space="0" w:color="auto"/>
        <w:bottom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58">
    <w:name w:val="xl158"/>
    <w:basedOn w:val="Normal"/>
    <w:rsid w:val="00F908BF"/>
    <w:pPr>
      <w:pBdr>
        <w:left w:val="single" w:sz="4" w:space="0" w:color="auto"/>
        <w:bottom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59">
    <w:name w:val="xl159"/>
    <w:basedOn w:val="Normal"/>
    <w:rsid w:val="00F908BF"/>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60">
    <w:name w:val="xl160"/>
    <w:basedOn w:val="Normal"/>
    <w:rsid w:val="00F908BF"/>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61">
    <w:name w:val="xl161"/>
    <w:basedOn w:val="Normal"/>
    <w:rsid w:val="00F908BF"/>
    <w:pPr>
      <w:pBdr>
        <w:top w:val="single" w:sz="4" w:space="0" w:color="auto"/>
        <w:left w:val="single" w:sz="4"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62">
    <w:name w:val="xl162"/>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pPr>
    <w:rPr>
      <w:rFonts w:ascii="Book Antiqua" w:eastAsia="Times New Roman" w:hAnsi="Book Antiqua"/>
      <w:lang w:val="es-ES" w:eastAsia="es-ES"/>
    </w:rPr>
  </w:style>
  <w:style w:type="paragraph" w:customStyle="1" w:styleId="xl163">
    <w:name w:val="xl163"/>
    <w:basedOn w:val="Normal"/>
    <w:rsid w:val="00F908BF"/>
    <w:pPr>
      <w:pBdr>
        <w:top w:val="single" w:sz="4" w:space="0" w:color="auto"/>
        <w:left w:val="single" w:sz="4" w:space="0" w:color="auto"/>
        <w:bottom w:val="single" w:sz="4" w:space="0" w:color="auto"/>
        <w:right w:val="single" w:sz="4" w:space="0" w:color="auto"/>
      </w:pBdr>
      <w:shd w:val="clear" w:color="003300" w:fill="00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64">
    <w:name w:val="xl164"/>
    <w:basedOn w:val="Normal"/>
    <w:rsid w:val="00F908BF"/>
    <w:pPr>
      <w:pBdr>
        <w:top w:val="single" w:sz="4" w:space="0" w:color="auto"/>
        <w:left w:val="single" w:sz="4" w:space="0" w:color="auto"/>
        <w:bottom w:val="single" w:sz="4" w:space="0" w:color="auto"/>
      </w:pBdr>
      <w:shd w:val="clear" w:color="FFFFCC" w:fill="FFFFFF"/>
      <w:spacing w:before="100" w:beforeAutospacing="1" w:after="100" w:afterAutospacing="1"/>
      <w:jc w:val="center"/>
    </w:pPr>
    <w:rPr>
      <w:rFonts w:ascii="Book Antiqua" w:eastAsia="Times New Roman" w:hAnsi="Book Antiqua"/>
      <w:lang w:val="es-ES" w:eastAsia="es-ES"/>
    </w:rPr>
  </w:style>
  <w:style w:type="paragraph" w:customStyle="1" w:styleId="xl165">
    <w:name w:val="xl165"/>
    <w:basedOn w:val="Normal"/>
    <w:rsid w:val="00F908B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66">
    <w:name w:val="xl166"/>
    <w:basedOn w:val="Normal"/>
    <w:rsid w:val="00F908BF"/>
    <w:pPr>
      <w:pBdr>
        <w:top w:val="single" w:sz="4" w:space="0" w:color="auto"/>
        <w:left w:val="single" w:sz="4" w:space="0" w:color="auto"/>
        <w:bottom w:val="single" w:sz="4" w:space="0" w:color="auto"/>
        <w:right w:val="single" w:sz="4" w:space="0" w:color="auto"/>
      </w:pBdr>
      <w:shd w:val="clear" w:color="003300" w:fill="00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67">
    <w:name w:val="xl167"/>
    <w:basedOn w:val="Normal"/>
    <w:rsid w:val="00F908BF"/>
    <w:pPr>
      <w:pBdr>
        <w:left w:val="single" w:sz="8" w:space="0" w:color="auto"/>
        <w:bottom w:val="single" w:sz="8" w:space="0" w:color="auto"/>
        <w:right w:val="single" w:sz="4" w:space="0" w:color="auto"/>
      </w:pBdr>
      <w:shd w:val="clear" w:color="FFFFCC" w:fill="E6B8B7"/>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68">
    <w:name w:val="xl168"/>
    <w:basedOn w:val="Normal"/>
    <w:rsid w:val="00F908BF"/>
    <w:pPr>
      <w:pBdr>
        <w:top w:val="single" w:sz="4" w:space="0" w:color="auto"/>
        <w:left w:val="single" w:sz="4" w:space="0" w:color="auto"/>
        <w:bottom w:val="single" w:sz="8" w:space="0" w:color="auto"/>
        <w:right w:val="single" w:sz="4" w:space="0" w:color="auto"/>
      </w:pBdr>
      <w:shd w:val="clear" w:color="FFFFCC" w:fill="FFCC66"/>
      <w:spacing w:before="100" w:beforeAutospacing="1" w:after="100" w:afterAutospacing="1"/>
      <w:textAlignment w:val="center"/>
    </w:pPr>
    <w:rPr>
      <w:rFonts w:ascii="Book Antiqua" w:eastAsia="Times New Roman" w:hAnsi="Book Antiqua"/>
      <w:b/>
      <w:bCs/>
      <w:lang w:val="es-ES" w:eastAsia="es-ES"/>
    </w:rPr>
  </w:style>
  <w:style w:type="paragraph" w:customStyle="1" w:styleId="xl169">
    <w:name w:val="xl169"/>
    <w:basedOn w:val="Normal"/>
    <w:rsid w:val="00F908BF"/>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b/>
      <w:bCs/>
      <w:lang w:val="es-ES" w:eastAsia="es-ES"/>
    </w:rPr>
  </w:style>
  <w:style w:type="paragraph" w:customStyle="1" w:styleId="xl170">
    <w:name w:val="xl170"/>
    <w:basedOn w:val="Normal"/>
    <w:rsid w:val="00F908BF"/>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71">
    <w:name w:val="xl171"/>
    <w:basedOn w:val="Normal"/>
    <w:rsid w:val="00F908BF"/>
    <w:pPr>
      <w:pBdr>
        <w:top w:val="single" w:sz="4" w:space="0" w:color="auto"/>
        <w:left w:val="single" w:sz="4" w:space="0" w:color="auto"/>
        <w:bottom w:val="single" w:sz="8" w:space="0" w:color="auto"/>
      </w:pBdr>
      <w:shd w:val="clear" w:color="FFFFCC" w:fill="FFFFFF"/>
      <w:spacing w:before="100" w:beforeAutospacing="1" w:after="100" w:afterAutospacing="1"/>
    </w:pPr>
    <w:rPr>
      <w:rFonts w:ascii="Book Antiqua" w:eastAsia="Times New Roman" w:hAnsi="Book Antiqua"/>
      <w:lang w:val="es-ES" w:eastAsia="es-ES"/>
    </w:rPr>
  </w:style>
  <w:style w:type="paragraph" w:customStyle="1" w:styleId="xl172">
    <w:name w:val="xl172"/>
    <w:basedOn w:val="Normal"/>
    <w:rsid w:val="00F908BF"/>
    <w:pPr>
      <w:pBdr>
        <w:top w:val="single" w:sz="4" w:space="0" w:color="auto"/>
        <w:left w:val="single" w:sz="4" w:space="0" w:color="auto"/>
        <w:bottom w:val="single" w:sz="8" w:space="0" w:color="auto"/>
        <w:right w:val="single" w:sz="4" w:space="0" w:color="auto"/>
      </w:pBdr>
      <w:shd w:val="clear" w:color="003300" w:fill="000000"/>
      <w:spacing w:before="100" w:beforeAutospacing="1" w:after="100" w:afterAutospacing="1"/>
      <w:jc w:val="center"/>
      <w:textAlignment w:val="center"/>
    </w:pPr>
    <w:rPr>
      <w:rFonts w:ascii="Book Antiqua" w:eastAsia="Times New Roman" w:hAnsi="Book Antiqua"/>
      <w:lang w:val="es-ES" w:eastAsia="es-ES"/>
    </w:rPr>
  </w:style>
  <w:style w:type="paragraph" w:customStyle="1" w:styleId="xl173">
    <w:name w:val="xl173"/>
    <w:basedOn w:val="Normal"/>
    <w:rsid w:val="00F908BF"/>
    <w:pPr>
      <w:pBdr>
        <w:left w:val="single" w:sz="8" w:space="0" w:color="auto"/>
      </w:pBdr>
      <w:shd w:val="clear" w:color="333399" w:fill="003366"/>
      <w:spacing w:before="100" w:beforeAutospacing="1" w:after="100" w:afterAutospacing="1"/>
      <w:textAlignment w:val="center"/>
    </w:pPr>
    <w:rPr>
      <w:rFonts w:ascii="Book Antiqua" w:eastAsia="Times New Roman" w:hAnsi="Book Antiqua"/>
      <w:b/>
      <w:bCs/>
      <w:color w:val="FFFFFF"/>
      <w:sz w:val="44"/>
      <w:szCs w:val="44"/>
      <w:lang w:val="es-ES" w:eastAsia="es-ES"/>
    </w:rPr>
  </w:style>
  <w:style w:type="paragraph" w:customStyle="1" w:styleId="xl174">
    <w:name w:val="xl174"/>
    <w:basedOn w:val="Normal"/>
    <w:rsid w:val="00F908BF"/>
    <w:pPr>
      <w:shd w:val="clear" w:color="333399" w:fill="003366"/>
      <w:spacing w:before="100" w:beforeAutospacing="1" w:after="100" w:afterAutospacing="1"/>
      <w:textAlignment w:val="center"/>
    </w:pPr>
    <w:rPr>
      <w:rFonts w:ascii="Book Antiqua" w:eastAsia="Times New Roman" w:hAnsi="Book Antiqua"/>
      <w:b/>
      <w:bCs/>
      <w:color w:val="FFFFFF"/>
      <w:sz w:val="44"/>
      <w:szCs w:val="44"/>
      <w:lang w:val="es-ES" w:eastAsia="es-ES"/>
    </w:rPr>
  </w:style>
  <w:style w:type="paragraph" w:customStyle="1" w:styleId="xxmsonormal">
    <w:name w:val="x_xmsonormal"/>
    <w:basedOn w:val="Normal"/>
    <w:rsid w:val="00F908BF"/>
    <w:rPr>
      <w:rFonts w:ascii="Calibri" w:eastAsia="Calibri" w:hAnsi="Calibri" w:cs="Calibri"/>
      <w:sz w:val="22"/>
      <w:szCs w:val="22"/>
      <w:lang w:val="es-ES" w:eastAsia="es-ES"/>
    </w:rPr>
  </w:style>
  <w:style w:type="character" w:styleId="Mencinsinresolver">
    <w:name w:val="Unresolved Mention"/>
    <w:uiPriority w:val="99"/>
    <w:semiHidden/>
    <w:unhideWhenUsed/>
    <w:rsid w:val="00F908BF"/>
    <w:rPr>
      <w:color w:val="605E5C"/>
      <w:shd w:val="clear" w:color="auto" w:fill="E1DFDD"/>
    </w:rPr>
  </w:style>
  <w:style w:type="paragraph" w:customStyle="1" w:styleId="Ttulo51">
    <w:name w:val="Título 51"/>
    <w:next w:val="Normal"/>
    <w:rsid w:val="00F908BF"/>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tabul1">
    <w:name w:val="tabul1"/>
    <w:basedOn w:val="Normal"/>
    <w:next w:val="Normal"/>
    <w:rsid w:val="00F908BF"/>
    <w:pPr>
      <w:tabs>
        <w:tab w:val="left" w:pos="2400"/>
      </w:tabs>
      <w:suppressAutoHyphens/>
      <w:ind w:left="1200" w:right="2" w:hanging="420"/>
      <w:jc w:val="both"/>
    </w:pPr>
    <w:rPr>
      <w:rFonts w:ascii="Helvetica" w:eastAsia="Times New Roman" w:hAnsi="Helvetica"/>
      <w:sz w:val="20"/>
      <w:szCs w:val="20"/>
      <w:lang w:val="en-US"/>
    </w:rPr>
  </w:style>
  <w:style w:type="character" w:customStyle="1" w:styleId="ListParagraphChar1">
    <w:name w:val="List Paragraph Char1"/>
    <w:locked/>
    <w:rsid w:val="00F908BF"/>
    <w:rPr>
      <w:rFonts w:ascii="Calibri" w:hAnsi="Calibri"/>
      <w:sz w:val="22"/>
      <w:szCs w:val="22"/>
      <w:lang w:val="es-ES" w:eastAsia="en-US"/>
    </w:rPr>
  </w:style>
  <w:style w:type="table" w:customStyle="1" w:styleId="Tablaconcuadrcula1">
    <w:name w:val="Tabla con cuadrícula1"/>
    <w:basedOn w:val="Tablanormal"/>
    <w:next w:val="Tablaconcuadrcula"/>
    <w:rsid w:val="00F908BF"/>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bodytext">
    <w:name w:val="x_msobodytext"/>
    <w:basedOn w:val="Normal"/>
    <w:rsid w:val="00F908BF"/>
    <w:pPr>
      <w:spacing w:before="100" w:beforeAutospacing="1" w:after="100" w:afterAutospacing="1" w:line="360" w:lineRule="auto"/>
      <w:jc w:val="both"/>
    </w:pPr>
    <w:rPr>
      <w:rFonts w:eastAsia="Times New Roman"/>
      <w:lang w:eastAsia="es-CR"/>
    </w:rPr>
  </w:style>
  <w:style w:type="paragraph" w:customStyle="1" w:styleId="9">
    <w:name w:val="9"/>
    <w:basedOn w:val="Normal"/>
    <w:next w:val="Normal"/>
    <w:uiPriority w:val="35"/>
    <w:qFormat/>
    <w:rsid w:val="00F908BF"/>
    <w:pPr>
      <w:widowControl w:val="0"/>
      <w:autoSpaceDE w:val="0"/>
      <w:autoSpaceDN w:val="0"/>
      <w:adjustRightInd w:val="0"/>
    </w:pPr>
    <w:rPr>
      <w:rFonts w:ascii="Arial" w:eastAsia="Times New Roman" w:hAnsi="Arial" w:cs="Arial"/>
      <w:b/>
      <w:bCs/>
      <w:sz w:val="20"/>
      <w:szCs w:val="20"/>
      <w:lang w:val="es-ES" w:eastAsia="es-ES"/>
    </w:rPr>
  </w:style>
  <w:style w:type="table" w:customStyle="1" w:styleId="Tablaconcuadrcula5oscura-nfasis21">
    <w:name w:val="Tabla con cuadrícula 5 oscura - Énfasis 21"/>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
    <w:name w:val="Tabla con cuadrícula 5 oscura - Énfasis 31"/>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
    <w:name w:val="Tabla con cuadrícula 5 oscura - Énfasis 11"/>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
    <w:name w:val="Sombreado claro - Énfasis 11"/>
    <w:basedOn w:val="Tablanormal"/>
    <w:uiPriority w:val="60"/>
    <w:rsid w:val="00F908BF"/>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Cuadrculaclara-nfasis6">
    <w:name w:val="Light Grid Accent 6"/>
    <w:basedOn w:val="Tablanormal"/>
    <w:uiPriority w:val="62"/>
    <w:rsid w:val="00F908BF"/>
    <w:pPr>
      <w:spacing w:after="0" w:line="240" w:lineRule="auto"/>
    </w:pPr>
    <w:rPr>
      <w:rFonts w:ascii="Calibri" w:eastAsia="Calibri" w:hAnsi="Calibri" w:cs="Times New Roman"/>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stamedia2-nfasis6">
    <w:name w:val="Medium List 2 Accent 6"/>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Sombreadoclaro-nfasis5">
    <w:name w:val="Light Shading Accent 5"/>
    <w:basedOn w:val="Tablanormal"/>
    <w:uiPriority w:val="60"/>
    <w:rsid w:val="00F908BF"/>
    <w:pPr>
      <w:spacing w:after="0" w:line="240" w:lineRule="auto"/>
    </w:pPr>
    <w:rPr>
      <w:rFonts w:ascii="Calibri" w:eastAsia="Calibri" w:hAnsi="Calibri" w:cs="Times New Roman"/>
      <w:color w:val="2E74B5"/>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aclara-nfasis5">
    <w:name w:val="Light List Accent 5"/>
    <w:basedOn w:val="Tablanormal"/>
    <w:uiPriority w:val="61"/>
    <w:rsid w:val="00F908BF"/>
    <w:pPr>
      <w:spacing w:after="0" w:line="240" w:lineRule="auto"/>
    </w:pPr>
    <w:rPr>
      <w:rFonts w:ascii="Calibri" w:eastAsia="Calibri" w:hAnsi="Calibri" w:cs="Times New Roman"/>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
    <w:name w:val="Sombreado vistoso1"/>
    <w:basedOn w:val="Tablanormal"/>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
    <w:name w:val="Lista vistosa1"/>
    <w:basedOn w:val="Tablanormal"/>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domedio1-nfasis5">
    <w:name w:val="Medium Shading 1 Accent 5"/>
    <w:basedOn w:val="Tablanormal"/>
    <w:uiPriority w:val="63"/>
    <w:rsid w:val="00F908BF"/>
    <w:pPr>
      <w:spacing w:after="0" w:line="240" w:lineRule="auto"/>
    </w:pPr>
    <w:rPr>
      <w:rFonts w:ascii="Calibri" w:eastAsia="Calibri" w:hAnsi="Calibri" w:cs="Times New Roman"/>
      <w:lang w:val="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vistoso-nfasis5">
    <w:name w:val="Colorful Shading Accent 5"/>
    <w:basedOn w:val="Tablanormal"/>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Listavistosa-nfasis1">
    <w:name w:val="Colorful List Accent 1"/>
    <w:basedOn w:val="Tablanormal"/>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Sombreadoclaro-nfasis4">
    <w:name w:val="Light Shading Accent 4"/>
    <w:basedOn w:val="Tablanormal"/>
    <w:uiPriority w:val="60"/>
    <w:rsid w:val="00F908BF"/>
    <w:pPr>
      <w:spacing w:after="0" w:line="240" w:lineRule="auto"/>
    </w:pPr>
    <w:rPr>
      <w:rFonts w:ascii="Calibri" w:eastAsia="Calibri" w:hAnsi="Calibri" w:cs="Times New Roman"/>
      <w:color w:val="BF8F00"/>
      <w:lang w:val="es-E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vistoso-nfasis3">
    <w:name w:val="Colorful Shading Accent 3"/>
    <w:basedOn w:val="Tablanormal"/>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Listavistosa-nfasis3">
    <w:name w:val="Colorful List Accent 3"/>
    <w:basedOn w:val="Tablanormal"/>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uadrculamedia2-nfasis6">
    <w:name w:val="Medium Grid 2 Accent 6"/>
    <w:basedOn w:val="Tablanormal"/>
    <w:uiPriority w:val="68"/>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paragraph" w:customStyle="1" w:styleId="ecxmsonormal">
    <w:name w:val="ecxmsonormal"/>
    <w:basedOn w:val="Normal"/>
    <w:rsid w:val="00F908BF"/>
    <w:pPr>
      <w:spacing w:before="100" w:beforeAutospacing="1" w:after="100" w:afterAutospacing="1"/>
    </w:pPr>
    <w:rPr>
      <w:rFonts w:ascii="Arial" w:eastAsia="Times New Roman" w:hAnsi="Arial" w:cs="Arial"/>
      <w:lang w:val="en-US" w:eastAsia="en-US"/>
    </w:rPr>
  </w:style>
  <w:style w:type="paragraph" w:customStyle="1" w:styleId="Textodecampo">
    <w:name w:val="Texto de campo"/>
    <w:basedOn w:val="Normal"/>
    <w:rsid w:val="00F908BF"/>
    <w:pPr>
      <w:spacing w:before="60" w:after="60"/>
    </w:pPr>
    <w:rPr>
      <w:rFonts w:ascii="Arial" w:eastAsia="Times New Roman" w:hAnsi="Arial" w:cs="Arial"/>
      <w:sz w:val="19"/>
      <w:szCs w:val="19"/>
      <w:lang w:val="en-US" w:eastAsia="en-US" w:bidi="en-US"/>
    </w:rPr>
  </w:style>
  <w:style w:type="paragraph" w:customStyle="1" w:styleId="Etiquetadecampo">
    <w:name w:val="Etiqueta de campo"/>
    <w:basedOn w:val="Normal"/>
    <w:rsid w:val="00F908BF"/>
    <w:pPr>
      <w:spacing w:before="60" w:after="60"/>
    </w:pPr>
    <w:rPr>
      <w:rFonts w:ascii="Arial" w:eastAsia="Times New Roman" w:hAnsi="Arial" w:cs="Arial"/>
      <w:b/>
      <w:sz w:val="19"/>
      <w:szCs w:val="19"/>
      <w:lang w:val="en-US" w:eastAsia="en-US" w:bidi="en-US"/>
    </w:rPr>
  </w:style>
  <w:style w:type="table" w:styleId="Tabladelista2-nfasis5">
    <w:name w:val="List Table 2 Accent 5"/>
    <w:basedOn w:val="Tablanormal"/>
    <w:uiPriority w:val="47"/>
    <w:rsid w:val="00F908BF"/>
    <w:pPr>
      <w:spacing w:after="0" w:line="240" w:lineRule="auto"/>
    </w:pPr>
    <w:rPr>
      <w:rFonts w:ascii="Calibri" w:eastAsia="Calibri" w:hAnsi="Calibri" w:cs="Times New Roman"/>
      <w:lang w:val="es-E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
    <w:name w:val="Sin lista2"/>
    <w:next w:val="Sinlista"/>
    <w:semiHidden/>
    <w:rsid w:val="00F908BF"/>
  </w:style>
  <w:style w:type="table" w:customStyle="1" w:styleId="Tablaconcuadrcula2">
    <w:name w:val="Tabla con cuadrícula2"/>
    <w:basedOn w:val="Tablanormal"/>
    <w:next w:val="Tablaconcuadrcula"/>
    <w:uiPriority w:val="39"/>
    <w:rsid w:val="00F908BF"/>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basedOn w:val="Normal"/>
    <w:next w:val="Normal"/>
    <w:uiPriority w:val="35"/>
    <w:qFormat/>
    <w:rsid w:val="00F908BF"/>
    <w:pPr>
      <w:widowControl w:val="0"/>
      <w:autoSpaceDE w:val="0"/>
      <w:autoSpaceDN w:val="0"/>
      <w:adjustRightInd w:val="0"/>
    </w:pPr>
    <w:rPr>
      <w:rFonts w:ascii="Arial" w:eastAsia="Times New Roman" w:hAnsi="Arial" w:cs="Arial"/>
      <w:b/>
      <w:bCs/>
      <w:sz w:val="20"/>
      <w:szCs w:val="20"/>
      <w:lang w:val="es-ES" w:eastAsia="es-ES"/>
    </w:rPr>
  </w:style>
  <w:style w:type="paragraph" w:customStyle="1" w:styleId="7">
    <w:name w:val="7"/>
    <w:basedOn w:val="Normal"/>
    <w:next w:val="Normal"/>
    <w:qFormat/>
    <w:rsid w:val="00F908BF"/>
    <w:pPr>
      <w:widowControl w:val="0"/>
      <w:autoSpaceDE w:val="0"/>
      <w:autoSpaceDN w:val="0"/>
      <w:adjustRightInd w:val="0"/>
    </w:pPr>
    <w:rPr>
      <w:rFonts w:ascii="Arial" w:eastAsia="Times New Roman" w:hAnsi="Arial" w:cs="Arial"/>
      <w:b/>
      <w:bCs/>
      <w:sz w:val="20"/>
      <w:szCs w:val="20"/>
      <w:lang w:val="es-ES" w:eastAsia="es-ES"/>
    </w:rPr>
  </w:style>
  <w:style w:type="paragraph" w:customStyle="1" w:styleId="TtulodeTDC">
    <w:name w:val="Título de TDC"/>
    <w:basedOn w:val="Ttulo1"/>
    <w:next w:val="Normal"/>
    <w:uiPriority w:val="39"/>
    <w:semiHidden/>
    <w:unhideWhenUsed/>
    <w:qFormat/>
    <w:rsid w:val="00F908BF"/>
    <w:pPr>
      <w:tabs>
        <w:tab w:val="clear" w:pos="0"/>
      </w:tabs>
      <w:suppressAutoHyphens w:val="0"/>
      <w:spacing w:after="60" w:line="240" w:lineRule="auto"/>
      <w:jc w:val="left"/>
      <w:outlineLvl w:val="9"/>
    </w:pPr>
    <w:rPr>
      <w:rFonts w:ascii="Cambria" w:hAnsi="Cambria" w:cs="Times New Roman"/>
      <w:color w:val="auto"/>
      <w:kern w:val="32"/>
      <w:sz w:val="32"/>
      <w:szCs w:val="32"/>
      <w:u w:val="none" w:color="000000"/>
      <w:lang w:eastAsia="es-ES"/>
    </w:rPr>
  </w:style>
  <w:style w:type="table" w:customStyle="1" w:styleId="Tablaconcuadrcula5oscura-nfasis12">
    <w:name w:val="Tabla con cuadrícula 5 oscura - Énfasis 12"/>
    <w:basedOn w:val="Tablanormal"/>
    <w:uiPriority w:val="50"/>
    <w:rsid w:val="00F908B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Textbody">
    <w:name w:val="Text body"/>
    <w:basedOn w:val="Normal"/>
    <w:rsid w:val="00F908BF"/>
    <w:pPr>
      <w:suppressAutoHyphens/>
      <w:autoSpaceDN w:val="0"/>
      <w:jc w:val="both"/>
    </w:pPr>
    <w:rPr>
      <w:rFonts w:ascii="Book Antiqua" w:eastAsia="Batang, 바탕" w:hAnsi="Book Antiqua"/>
      <w:kern w:val="3"/>
      <w:sz w:val="18"/>
      <w:lang w:eastAsia="zh-CN"/>
    </w:rPr>
  </w:style>
  <w:style w:type="character" w:customStyle="1" w:styleId="ElacuerdoCar">
    <w:name w:val="El acuerdo Car"/>
    <w:link w:val="Elacuerdo"/>
    <w:locked/>
    <w:rsid w:val="00F908BF"/>
  </w:style>
  <w:style w:type="paragraph" w:customStyle="1" w:styleId="Elacuerdo">
    <w:name w:val="El acuerdo"/>
    <w:basedOn w:val="Normal"/>
    <w:link w:val="ElacuerdoCar"/>
    <w:rsid w:val="00F908BF"/>
    <w:pPr>
      <w:autoSpaceDE w:val="0"/>
      <w:autoSpaceDN w:val="0"/>
      <w:spacing w:before="120" w:after="120" w:line="480" w:lineRule="auto"/>
      <w:ind w:firstLine="708"/>
      <w:jc w:val="both"/>
    </w:pPr>
    <w:rPr>
      <w:rFonts w:asciiTheme="minorHAnsi" w:hAnsiTheme="minorHAnsi" w:cstheme="minorBidi"/>
      <w:sz w:val="22"/>
      <w:szCs w:val="22"/>
      <w:lang w:eastAsia="en-US"/>
    </w:rPr>
  </w:style>
  <w:style w:type="character" w:customStyle="1" w:styleId="AcueryAnteCar">
    <w:name w:val="Acuer y Ante Car"/>
    <w:link w:val="AcueryAnte"/>
    <w:locked/>
    <w:rsid w:val="00F908BF"/>
    <w:rPr>
      <w:rFonts w:ascii="Batang" w:eastAsia="Batang"/>
      <w:color w:val="000099"/>
    </w:rPr>
  </w:style>
  <w:style w:type="paragraph" w:customStyle="1" w:styleId="AcueryAnte">
    <w:name w:val="Acuer y Ante"/>
    <w:basedOn w:val="Normal"/>
    <w:link w:val="AcueryAnteCar"/>
    <w:rsid w:val="00F908BF"/>
    <w:pPr>
      <w:spacing w:line="480" w:lineRule="auto"/>
      <w:ind w:firstLine="708"/>
      <w:jc w:val="both"/>
    </w:pPr>
    <w:rPr>
      <w:rFonts w:ascii="Batang" w:eastAsia="Batang" w:hAnsiTheme="minorHAnsi" w:cstheme="minorBidi"/>
      <w:color w:val="000099"/>
      <w:sz w:val="22"/>
      <w:szCs w:val="22"/>
      <w:lang w:eastAsia="en-US"/>
    </w:rPr>
  </w:style>
  <w:style w:type="paragraph" w:customStyle="1" w:styleId="SingleTxtG">
    <w:name w:val="_ Single Txt_G"/>
    <w:basedOn w:val="Normal"/>
    <w:uiPriority w:val="99"/>
    <w:rsid w:val="00F908BF"/>
    <w:pPr>
      <w:spacing w:after="120" w:line="240" w:lineRule="atLeast"/>
      <w:ind w:left="1134" w:right="1134"/>
      <w:jc w:val="both"/>
    </w:pPr>
    <w:rPr>
      <w:rFonts w:ascii="Book Antiqua" w:eastAsia="Calibri" w:hAnsi="Book Antiqua"/>
      <w:szCs w:val="20"/>
      <w:lang w:eastAsia="es-CR"/>
    </w:rPr>
  </w:style>
  <w:style w:type="character" w:customStyle="1" w:styleId="AgestinCar">
    <w:name w:val="A gestión Car"/>
    <w:link w:val="Agestin"/>
    <w:locked/>
    <w:rsid w:val="00F908BF"/>
    <w:rPr>
      <w:color w:val="000099"/>
    </w:rPr>
  </w:style>
  <w:style w:type="paragraph" w:customStyle="1" w:styleId="Agestin">
    <w:name w:val="A gestión"/>
    <w:basedOn w:val="Normal"/>
    <w:link w:val="AgestinCar"/>
    <w:rsid w:val="00F908BF"/>
    <w:pPr>
      <w:spacing w:before="120" w:after="120"/>
      <w:ind w:left="851" w:right="851" w:firstLine="567"/>
      <w:jc w:val="both"/>
    </w:pPr>
    <w:rPr>
      <w:rFonts w:asciiTheme="minorHAnsi" w:hAnsiTheme="minorHAnsi" w:cstheme="minorBidi"/>
      <w:color w:val="000099"/>
      <w:sz w:val="22"/>
      <w:szCs w:val="22"/>
      <w:lang w:eastAsia="en-US"/>
    </w:rPr>
  </w:style>
  <w:style w:type="paragraph" w:customStyle="1" w:styleId="xxmsonormal0">
    <w:name w:val="x_x_msonormal"/>
    <w:basedOn w:val="Normal"/>
    <w:uiPriority w:val="99"/>
    <w:semiHidden/>
    <w:rsid w:val="00F908BF"/>
    <w:pPr>
      <w:jc w:val="both"/>
    </w:pPr>
    <w:rPr>
      <w:rFonts w:ascii="Book Antiqua" w:eastAsia="Calibri" w:hAnsi="Book Antiqua"/>
      <w:lang w:eastAsia="es-CR"/>
    </w:rPr>
  </w:style>
  <w:style w:type="paragraph" w:customStyle="1" w:styleId="6">
    <w:name w:val="6"/>
    <w:uiPriority w:val="39"/>
    <w:unhideWhenUsed/>
    <w:qFormat/>
    <w:rsid w:val="00F908BF"/>
    <w:pPr>
      <w:keepNext/>
      <w:keepLines/>
      <w:spacing w:before="240" w:after="0" w:line="256" w:lineRule="auto"/>
    </w:pPr>
    <w:rPr>
      <w:rFonts w:ascii="Calibri Light" w:eastAsia="Times New Roman" w:hAnsi="Calibri Light" w:cs="Times New Roman"/>
      <w:color w:val="2F5496"/>
      <w:sz w:val="32"/>
      <w:szCs w:val="32"/>
      <w:lang w:eastAsia="es-CR"/>
    </w:rPr>
  </w:style>
  <w:style w:type="numbering" w:customStyle="1" w:styleId="Sinlista11">
    <w:name w:val="Sin lista11"/>
    <w:next w:val="Sinlista"/>
    <w:uiPriority w:val="99"/>
    <w:semiHidden/>
    <w:unhideWhenUsed/>
    <w:rsid w:val="00F908BF"/>
  </w:style>
  <w:style w:type="table" w:customStyle="1" w:styleId="Tablaconcuadrcula11">
    <w:name w:val="Tabla con cuadrícula11"/>
    <w:basedOn w:val="Tablanormal"/>
    <w:next w:val="Tablaconcuadrcula"/>
    <w:uiPriority w:val="39"/>
    <w:rsid w:val="00F908B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bolodenotaalpie">
    <w:name w:val="Símbolo de nota al pie"/>
    <w:rsid w:val="00F908BF"/>
    <w:rPr>
      <w:vertAlign w:val="superscript"/>
    </w:rPr>
  </w:style>
  <w:style w:type="paragraph" w:styleId="Cita">
    <w:name w:val="Quote"/>
    <w:next w:val="Normal"/>
    <w:link w:val="CitaCar"/>
    <w:qFormat/>
    <w:rsid w:val="00F908BF"/>
    <w:pPr>
      <w:widowControl w:val="0"/>
      <w:tabs>
        <w:tab w:val="left" w:pos="-720"/>
      </w:tabs>
      <w:autoSpaceDE w:val="0"/>
      <w:autoSpaceDN w:val="0"/>
      <w:adjustRightInd w:val="0"/>
      <w:spacing w:after="0" w:line="240" w:lineRule="auto"/>
      <w:ind w:left="851" w:right="851"/>
      <w:jc w:val="both"/>
    </w:pPr>
    <w:rPr>
      <w:rFonts w:ascii="Arial" w:eastAsia="Times New Roman" w:hAnsi="Arial" w:cs="Arial"/>
      <w:b/>
      <w:bCs/>
      <w:spacing w:val="-3"/>
      <w:u w:color="000000"/>
      <w:lang w:val="es-ES" w:eastAsia="es-ES"/>
    </w:rPr>
  </w:style>
  <w:style w:type="character" w:customStyle="1" w:styleId="CitaCar">
    <w:name w:val="Cita Car"/>
    <w:basedOn w:val="Fuentedeprrafopredeter"/>
    <w:link w:val="Cita"/>
    <w:rsid w:val="00F908BF"/>
    <w:rPr>
      <w:rFonts w:ascii="Arial" w:eastAsia="Times New Roman" w:hAnsi="Arial" w:cs="Arial"/>
      <w:b/>
      <w:bCs/>
      <w:spacing w:val="-3"/>
      <w:u w:color="000000"/>
      <w:lang w:val="es-ES" w:eastAsia="es-ES"/>
    </w:rPr>
  </w:style>
  <w:style w:type="paragraph" w:customStyle="1" w:styleId="Estilo20">
    <w:name w:val="Estilo2"/>
    <w:next w:val="Normal"/>
    <w:qFormat/>
    <w:rsid w:val="00F908BF"/>
    <w:pPr>
      <w:widowControl w:val="0"/>
      <w:autoSpaceDE w:val="0"/>
      <w:autoSpaceDN w:val="0"/>
      <w:adjustRightInd w:val="0"/>
      <w:spacing w:after="0" w:line="240" w:lineRule="auto"/>
    </w:pPr>
    <w:rPr>
      <w:rFonts w:ascii="Arial" w:eastAsia="Times New Roman" w:hAnsi="Arial" w:cs="Arial"/>
      <w:sz w:val="24"/>
      <w:szCs w:val="24"/>
      <w:u w:color="000000"/>
      <w:lang w:val="es-ES" w:eastAsia="es-ES"/>
    </w:rPr>
  </w:style>
  <w:style w:type="paragraph" w:customStyle="1" w:styleId="NormaldespesTabla">
    <w:name w:val="Normal despúes Tabla"/>
    <w:rsid w:val="00F908BF"/>
    <w:pPr>
      <w:keepLines/>
      <w:widowControl w:val="0"/>
      <w:autoSpaceDE w:val="0"/>
      <w:autoSpaceDN w:val="0"/>
      <w:adjustRightInd w:val="0"/>
      <w:spacing w:before="120" w:after="120" w:line="240" w:lineRule="auto"/>
      <w:ind w:left="851"/>
      <w:jc w:val="both"/>
    </w:pPr>
    <w:rPr>
      <w:rFonts w:ascii="Tahoma" w:eastAsia="Times New Roman" w:hAnsi="Tahoma" w:cs="Tahoma"/>
      <w:sz w:val="20"/>
      <w:szCs w:val="20"/>
      <w:u w:color="000000"/>
      <w:lang w:val="es-ES" w:eastAsia="es-ES"/>
    </w:rPr>
  </w:style>
  <w:style w:type="paragraph" w:customStyle="1" w:styleId="Ttulo61">
    <w:name w:val="T’tulo 6"/>
    <w:next w:val="Normal"/>
    <w:rsid w:val="00F908BF"/>
    <w:pPr>
      <w:keepNext/>
      <w:widowControl w:val="0"/>
      <w:tabs>
        <w:tab w:val="left" w:pos="-720"/>
      </w:tabs>
      <w:autoSpaceDE w:val="0"/>
      <w:autoSpaceDN w:val="0"/>
      <w:adjustRightInd w:val="0"/>
      <w:spacing w:after="0" w:line="240" w:lineRule="auto"/>
      <w:jc w:val="center"/>
    </w:pPr>
    <w:rPr>
      <w:rFonts w:ascii="Arial" w:eastAsia="Times New Roman" w:hAnsi="Arial" w:cs="Arial"/>
      <w:b/>
      <w:bCs/>
      <w:spacing w:val="-3"/>
      <w:u w:color="000000"/>
      <w:lang w:val="es-ES" w:eastAsia="es-ES"/>
    </w:rPr>
  </w:style>
  <w:style w:type="paragraph" w:customStyle="1" w:styleId="Piedepgina0">
    <w:name w:val="Pie de p‡gina"/>
    <w:rsid w:val="00F908BF"/>
    <w:pPr>
      <w:widowControl w:val="0"/>
      <w:tabs>
        <w:tab w:val="center" w:pos="4252"/>
        <w:tab w:val="right" w:pos="8504"/>
      </w:tabs>
      <w:autoSpaceDE w:val="0"/>
      <w:autoSpaceDN w:val="0"/>
      <w:adjustRightInd w:val="0"/>
      <w:spacing w:after="0" w:line="240" w:lineRule="auto"/>
    </w:pPr>
    <w:rPr>
      <w:rFonts w:ascii="Arial" w:eastAsia="Times New Roman" w:hAnsi="Arial" w:cs="Arial"/>
      <w:sz w:val="24"/>
      <w:szCs w:val="24"/>
      <w:u w:color="000000"/>
      <w:lang w:val="es-ES" w:eastAsia="es-ES"/>
    </w:rPr>
  </w:style>
  <w:style w:type="paragraph" w:customStyle="1" w:styleId="NormalTabla">
    <w:name w:val="Normal Tabla"/>
    <w:rsid w:val="00F908BF"/>
    <w:pPr>
      <w:keepLines/>
      <w:widowControl w:val="0"/>
      <w:tabs>
        <w:tab w:val="left" w:pos="1134"/>
        <w:tab w:val="left" w:pos="1701"/>
        <w:tab w:val="left" w:pos="3119"/>
        <w:tab w:val="left" w:pos="3969"/>
      </w:tabs>
      <w:autoSpaceDE w:val="0"/>
      <w:autoSpaceDN w:val="0"/>
      <w:adjustRightInd w:val="0"/>
      <w:spacing w:before="60" w:after="60" w:line="240" w:lineRule="auto"/>
    </w:pPr>
    <w:rPr>
      <w:rFonts w:ascii="Tahoma" w:eastAsia="Times New Roman" w:hAnsi="Tahoma" w:cs="Tahoma"/>
      <w:sz w:val="18"/>
      <w:szCs w:val="18"/>
      <w:u w:color="000000"/>
      <w:lang w:val="es-ES" w:eastAsia="es-ES"/>
    </w:rPr>
  </w:style>
  <w:style w:type="paragraph" w:customStyle="1" w:styleId="NormalTabla10">
    <w:name w:val="Normal Tabla 10"/>
    <w:rsid w:val="00F908BF"/>
    <w:pPr>
      <w:keepLines/>
      <w:widowControl w:val="0"/>
      <w:tabs>
        <w:tab w:val="left" w:pos="1134"/>
        <w:tab w:val="left" w:pos="1701"/>
        <w:tab w:val="left" w:pos="3119"/>
        <w:tab w:val="left" w:pos="3969"/>
      </w:tabs>
      <w:autoSpaceDE w:val="0"/>
      <w:autoSpaceDN w:val="0"/>
      <w:adjustRightInd w:val="0"/>
      <w:spacing w:before="60" w:after="60" w:line="240" w:lineRule="auto"/>
    </w:pPr>
    <w:rPr>
      <w:rFonts w:ascii="Tahoma" w:eastAsia="Times New Roman" w:hAnsi="Tahoma" w:cs="Tahoma"/>
      <w:sz w:val="20"/>
      <w:szCs w:val="20"/>
      <w:u w:color="000000"/>
      <w:lang w:val="es-ES" w:eastAsia="es-ES"/>
    </w:rPr>
  </w:style>
  <w:style w:type="paragraph" w:customStyle="1" w:styleId="Ttulo50">
    <w:name w:val="T’tulo 5"/>
    <w:next w:val="Normal"/>
    <w:rsid w:val="00F908BF"/>
    <w:pPr>
      <w:keepNext/>
      <w:widowControl w:val="0"/>
      <w:tabs>
        <w:tab w:val="left" w:pos="-720"/>
      </w:tabs>
      <w:autoSpaceDE w:val="0"/>
      <w:autoSpaceDN w:val="0"/>
      <w:adjustRightInd w:val="0"/>
      <w:spacing w:after="0" w:line="240" w:lineRule="auto"/>
      <w:jc w:val="both"/>
    </w:pPr>
    <w:rPr>
      <w:rFonts w:ascii="Arial" w:eastAsia="Times New Roman" w:hAnsi="Arial" w:cs="Arial"/>
      <w:b/>
      <w:bCs/>
      <w:spacing w:val="-3"/>
      <w:sz w:val="24"/>
      <w:szCs w:val="24"/>
      <w:u w:color="000000"/>
      <w:lang w:val="es-ES" w:eastAsia="es-ES"/>
    </w:rPr>
  </w:style>
  <w:style w:type="paragraph" w:customStyle="1" w:styleId="CapituloNombre">
    <w:name w:val="Capitulo Nombre"/>
    <w:rsid w:val="00F908BF"/>
    <w:pPr>
      <w:keepLines/>
      <w:widowControl w:val="0"/>
      <w:autoSpaceDE w:val="0"/>
      <w:autoSpaceDN w:val="0"/>
      <w:adjustRightInd w:val="0"/>
      <w:spacing w:before="120" w:after="480" w:line="240" w:lineRule="auto"/>
      <w:jc w:val="center"/>
    </w:pPr>
    <w:rPr>
      <w:rFonts w:ascii="Tahoma" w:eastAsia="Times New Roman" w:hAnsi="Tahoma" w:cs="Tahoma"/>
      <w:b/>
      <w:bCs/>
      <w:smallCaps/>
      <w:color w:val="800000"/>
      <w:sz w:val="40"/>
      <w:szCs w:val="40"/>
      <w:u w:color="000000"/>
      <w:lang w:val="es-ES" w:eastAsia="es-ES"/>
    </w:rPr>
  </w:style>
  <w:style w:type="paragraph" w:customStyle="1" w:styleId="NormalNegrita">
    <w:name w:val="Normal Negrita"/>
    <w:rsid w:val="00F908BF"/>
    <w:pPr>
      <w:keepNext/>
      <w:keepLines/>
      <w:widowControl w:val="0"/>
      <w:autoSpaceDE w:val="0"/>
      <w:autoSpaceDN w:val="0"/>
      <w:adjustRightInd w:val="0"/>
      <w:spacing w:before="120" w:after="120" w:line="240" w:lineRule="auto"/>
      <w:ind w:left="851"/>
      <w:jc w:val="both"/>
    </w:pPr>
    <w:rPr>
      <w:rFonts w:ascii="Tahoma" w:eastAsia="Times New Roman" w:hAnsi="Tahoma" w:cs="Tahoma"/>
      <w:b/>
      <w:bCs/>
      <w:sz w:val="20"/>
      <w:szCs w:val="20"/>
      <w:u w:color="000000"/>
      <w:lang w:val="es-ES" w:eastAsia="es-ES"/>
    </w:rPr>
  </w:style>
  <w:style w:type="paragraph" w:customStyle="1" w:styleId="Figura">
    <w:name w:val="Figura"/>
    <w:rsid w:val="00F908BF"/>
    <w:pPr>
      <w:keepLines/>
      <w:widowControl w:val="0"/>
      <w:autoSpaceDE w:val="0"/>
      <w:autoSpaceDN w:val="0"/>
      <w:adjustRightInd w:val="0"/>
      <w:spacing w:before="60" w:after="0" w:line="240" w:lineRule="auto"/>
      <w:ind w:left="851"/>
      <w:jc w:val="center"/>
    </w:pPr>
    <w:rPr>
      <w:rFonts w:ascii="Tahoma" w:eastAsia="Times New Roman" w:hAnsi="Tahoma" w:cs="Tahoma"/>
      <w:sz w:val="20"/>
      <w:szCs w:val="20"/>
      <w:u w:color="000000"/>
      <w:lang w:val="es-ES" w:eastAsia="es-ES"/>
    </w:rPr>
  </w:style>
  <w:style w:type="paragraph" w:customStyle="1" w:styleId="5">
    <w:name w:val="5"/>
    <w:basedOn w:val="Normal"/>
    <w:next w:val="Normal"/>
    <w:unhideWhenUsed/>
    <w:qFormat/>
    <w:rsid w:val="00F908BF"/>
    <w:pPr>
      <w:widowControl w:val="0"/>
      <w:autoSpaceDE w:val="0"/>
      <w:autoSpaceDN w:val="0"/>
      <w:adjustRightInd w:val="0"/>
    </w:pPr>
    <w:rPr>
      <w:rFonts w:ascii="Arial" w:eastAsia="Times New Roman" w:hAnsi="Arial" w:cs="Arial"/>
      <w:b/>
      <w:bCs/>
      <w:sz w:val="20"/>
      <w:szCs w:val="20"/>
      <w:shd w:val="clear" w:color="auto" w:fill="FFFFFF"/>
      <w:lang w:eastAsia="es-ES"/>
    </w:rPr>
  </w:style>
  <w:style w:type="paragraph" w:customStyle="1" w:styleId="Prrafodelista11">
    <w:name w:val="Párrafo de lista11"/>
    <w:basedOn w:val="Normal"/>
    <w:rsid w:val="00F908BF"/>
    <w:pPr>
      <w:spacing w:after="200"/>
      <w:ind w:left="720"/>
    </w:pPr>
    <w:rPr>
      <w:rFonts w:ascii="Calibri" w:eastAsia="Times New Roman" w:hAnsi="Calibri" w:cs="Calibri"/>
      <w:lang w:val="es-ES_tradnl" w:eastAsia="en-US"/>
    </w:rPr>
  </w:style>
  <w:style w:type="paragraph" w:customStyle="1" w:styleId="WW-Cuerpodetexto">
    <w:name w:val="WW-Cuerpo de texto"/>
    <w:basedOn w:val="Normal"/>
    <w:rsid w:val="00F908BF"/>
    <w:pPr>
      <w:tabs>
        <w:tab w:val="left" w:pos="708"/>
      </w:tabs>
      <w:suppressAutoHyphens/>
      <w:spacing w:after="120" w:line="100" w:lineRule="atLeast"/>
    </w:pPr>
    <w:rPr>
      <w:rFonts w:eastAsia="Times New Roman"/>
      <w:lang w:eastAsia="hi-IN" w:bidi="hi-IN"/>
    </w:rPr>
  </w:style>
  <w:style w:type="character" w:styleId="Referenciaintensa">
    <w:name w:val="Intense Reference"/>
    <w:uiPriority w:val="32"/>
    <w:qFormat/>
    <w:rsid w:val="00F908BF"/>
    <w:rPr>
      <w:b/>
      <w:bCs/>
      <w:i/>
      <w:iCs/>
      <w:caps/>
      <w:color w:val="5B9BD5"/>
    </w:rPr>
  </w:style>
  <w:style w:type="paragraph" w:customStyle="1" w:styleId="Estilo3">
    <w:name w:val="Estilo3"/>
    <w:basedOn w:val="Estilo20"/>
    <w:link w:val="Estilo3Car"/>
    <w:qFormat/>
    <w:rsid w:val="00F908BF"/>
    <w:pPr>
      <w:keepLines/>
      <w:widowControl/>
      <w:pBdr>
        <w:top w:val="single" w:sz="24" w:space="0" w:color="5B9BD5"/>
        <w:left w:val="single" w:sz="24" w:space="0" w:color="5B9BD5"/>
        <w:bottom w:val="single" w:sz="24" w:space="0" w:color="5B9BD5"/>
        <w:right w:val="single" w:sz="24" w:space="0" w:color="5B9BD5"/>
      </w:pBdr>
      <w:shd w:val="clear" w:color="auto" w:fill="A8D08D"/>
      <w:autoSpaceDE/>
      <w:autoSpaceDN/>
      <w:adjustRightInd/>
      <w:spacing w:before="240" w:after="240" w:line="259" w:lineRule="auto"/>
      <w:ind w:left="1004" w:hanging="720"/>
      <w:outlineLvl w:val="0"/>
    </w:pPr>
    <w:rPr>
      <w:rFonts w:ascii="Calibri Light" w:hAnsi="Calibri Light" w:cs="Times New Roman"/>
      <w:caps/>
      <w:smallCaps/>
      <w:color w:val="002060"/>
      <w:spacing w:val="5"/>
      <w:lang w:val="en-US" w:eastAsia="en-US"/>
    </w:rPr>
  </w:style>
  <w:style w:type="character" w:customStyle="1" w:styleId="Estilo3Car">
    <w:name w:val="Estilo3 Car"/>
    <w:link w:val="Estilo3"/>
    <w:rsid w:val="00F908BF"/>
    <w:rPr>
      <w:rFonts w:ascii="Calibri Light" w:eastAsia="Times New Roman" w:hAnsi="Calibri Light" w:cs="Times New Roman"/>
      <w:caps/>
      <w:smallCaps/>
      <w:color w:val="002060"/>
      <w:spacing w:val="5"/>
      <w:sz w:val="24"/>
      <w:szCs w:val="24"/>
      <w:u w:color="000000"/>
      <w:shd w:val="clear" w:color="auto" w:fill="A8D08D"/>
      <w:lang w:val="en-US"/>
    </w:rPr>
  </w:style>
  <w:style w:type="character" w:styleId="Referenciasutil">
    <w:name w:val="Subtle Reference"/>
    <w:uiPriority w:val="31"/>
    <w:qFormat/>
    <w:rsid w:val="00F908BF"/>
    <w:rPr>
      <w:b/>
      <w:bCs/>
      <w:color w:val="5B9BD5"/>
    </w:rPr>
  </w:style>
  <w:style w:type="paragraph" w:styleId="Citadestacada">
    <w:name w:val="Intense Quote"/>
    <w:basedOn w:val="Normal"/>
    <w:next w:val="Normal"/>
    <w:link w:val="CitadestacadaCar"/>
    <w:uiPriority w:val="30"/>
    <w:qFormat/>
    <w:rsid w:val="00F908BF"/>
    <w:pPr>
      <w:pBdr>
        <w:top w:val="single" w:sz="4" w:space="10" w:color="4F81BD"/>
        <w:bottom w:val="single" w:sz="4" w:space="10" w:color="4F81BD"/>
      </w:pBdr>
      <w:spacing w:before="360" w:after="360" w:line="276" w:lineRule="auto"/>
      <w:ind w:left="864" w:right="864"/>
      <w:jc w:val="center"/>
    </w:pPr>
    <w:rPr>
      <w:rFonts w:ascii="Calibri" w:eastAsia="Times New Roman" w:hAnsi="Calibri"/>
      <w:i/>
      <w:iCs/>
      <w:color w:val="4F81BD"/>
      <w:sz w:val="20"/>
      <w:szCs w:val="20"/>
      <w:lang w:val="en-US" w:eastAsia="en-US"/>
    </w:rPr>
  </w:style>
  <w:style w:type="character" w:customStyle="1" w:styleId="CitadestacadaCar">
    <w:name w:val="Cita destacada Car"/>
    <w:basedOn w:val="Fuentedeprrafopredeter"/>
    <w:link w:val="Citadestacada"/>
    <w:uiPriority w:val="30"/>
    <w:rsid w:val="00F908BF"/>
    <w:rPr>
      <w:rFonts w:ascii="Calibri" w:eastAsia="Times New Roman" w:hAnsi="Calibri" w:cs="Times New Roman"/>
      <w:i/>
      <w:iCs/>
      <w:color w:val="4F81BD"/>
      <w:sz w:val="20"/>
      <w:szCs w:val="20"/>
      <w:lang w:val="en-US"/>
    </w:rPr>
  </w:style>
  <w:style w:type="character" w:styleId="Textodelmarcadordeposicin">
    <w:name w:val="Placeholder Text"/>
    <w:uiPriority w:val="99"/>
    <w:semiHidden/>
    <w:rsid w:val="00F908BF"/>
    <w:rPr>
      <w:color w:val="808080"/>
    </w:rPr>
  </w:style>
  <w:style w:type="paragraph" w:customStyle="1" w:styleId="Normalprueba">
    <w:name w:val="Normal.prueba"/>
    <w:uiPriority w:val="99"/>
    <w:rsid w:val="00F908BF"/>
    <w:pPr>
      <w:widowControl w:val="0"/>
      <w:autoSpaceDE w:val="0"/>
      <w:autoSpaceDN w:val="0"/>
      <w:adjustRightInd w:val="0"/>
      <w:spacing w:after="0" w:line="240" w:lineRule="auto"/>
    </w:pPr>
    <w:rPr>
      <w:rFonts w:ascii="Arial" w:eastAsia="Times New Roman" w:hAnsi="Arial" w:cs="Arial"/>
      <w:color w:val="000000"/>
      <w:sz w:val="24"/>
      <w:szCs w:val="24"/>
      <w:u w:color="000000"/>
      <w:shd w:val="clear" w:color="auto" w:fill="FFFFFF"/>
      <w:lang w:val="es-ES" w:eastAsia="es-ES"/>
    </w:rPr>
  </w:style>
  <w:style w:type="character" w:customStyle="1" w:styleId="html">
    <w:name w:val="html"/>
    <w:basedOn w:val="Fuentedeprrafopredeter"/>
    <w:rsid w:val="00F908BF"/>
  </w:style>
  <w:style w:type="paragraph" w:customStyle="1" w:styleId="FIGURA0">
    <w:name w:val="FIGURA"/>
    <w:basedOn w:val="Normal"/>
    <w:link w:val="FIGURACar"/>
    <w:autoRedefine/>
    <w:qFormat/>
    <w:rsid w:val="00F908BF"/>
    <w:pPr>
      <w:spacing w:line="276" w:lineRule="auto"/>
    </w:pPr>
    <w:rPr>
      <w:rFonts w:ascii="Arial Narrow" w:eastAsia="Times New Roman" w:hAnsi="Arial Narrow" w:cs="Calibri,Bold"/>
      <w:b/>
      <w:bCs/>
      <w:lang w:eastAsia="es-CR"/>
    </w:rPr>
  </w:style>
  <w:style w:type="paragraph" w:customStyle="1" w:styleId="FuenteoNotas">
    <w:name w:val="Fuente o Notas"/>
    <w:basedOn w:val="Normal"/>
    <w:link w:val="FuenteoNotasCar"/>
    <w:qFormat/>
    <w:rsid w:val="00F908BF"/>
    <w:pPr>
      <w:spacing w:line="360" w:lineRule="auto"/>
      <w:jc w:val="both"/>
    </w:pPr>
    <w:rPr>
      <w:rFonts w:ascii="Arial Narrow" w:eastAsia="Times New Roman" w:hAnsi="Arial Narrow" w:cs="Calibri,Bold"/>
      <w:b/>
      <w:bCs/>
      <w:sz w:val="18"/>
      <w:szCs w:val="20"/>
      <w:lang w:eastAsia="es-CR"/>
    </w:rPr>
  </w:style>
  <w:style w:type="character" w:customStyle="1" w:styleId="FIGURACar">
    <w:name w:val="FIGURA Car"/>
    <w:basedOn w:val="Fuentedeprrafopredeter"/>
    <w:link w:val="FIGURA0"/>
    <w:rsid w:val="00F908BF"/>
    <w:rPr>
      <w:rFonts w:ascii="Arial Narrow" w:eastAsia="Times New Roman" w:hAnsi="Arial Narrow" w:cs="Calibri,Bold"/>
      <w:b/>
      <w:bCs/>
      <w:sz w:val="24"/>
      <w:szCs w:val="24"/>
      <w:lang w:eastAsia="es-CR"/>
    </w:rPr>
  </w:style>
  <w:style w:type="character" w:customStyle="1" w:styleId="FuenteoNotasCar">
    <w:name w:val="Fuente o Notas Car"/>
    <w:basedOn w:val="Fuentedeprrafopredeter"/>
    <w:link w:val="FuenteoNotas"/>
    <w:rsid w:val="00F908BF"/>
    <w:rPr>
      <w:rFonts w:ascii="Arial Narrow" w:eastAsia="Times New Roman" w:hAnsi="Arial Narrow" w:cs="Calibri,Bold"/>
      <w:b/>
      <w:bCs/>
      <w:sz w:val="18"/>
      <w:szCs w:val="20"/>
      <w:lang w:eastAsia="es-CR"/>
    </w:rPr>
  </w:style>
  <w:style w:type="paragraph" w:customStyle="1" w:styleId="Tabla1">
    <w:name w:val="Tabla 1"/>
    <w:basedOn w:val="NormalWeb"/>
    <w:link w:val="Tabla1Car"/>
    <w:autoRedefine/>
    <w:qFormat/>
    <w:rsid w:val="00F908BF"/>
    <w:pPr>
      <w:spacing w:before="0" w:beforeAutospacing="0" w:after="0" w:afterAutospacing="0"/>
      <w:ind w:left="1560" w:right="1666"/>
      <w:jc w:val="center"/>
    </w:pPr>
    <w:rPr>
      <w:rFonts w:ascii="Arial Narrow" w:hAnsi="Arial Narrow" w:cs="Book Antiqua"/>
      <w:b/>
      <w:lang w:val="es-ES" w:eastAsia="es-ES"/>
    </w:rPr>
  </w:style>
  <w:style w:type="character" w:customStyle="1" w:styleId="Tabla1Car">
    <w:name w:val="Tabla 1 Car"/>
    <w:basedOn w:val="NormalWebCar"/>
    <w:link w:val="Tabla1"/>
    <w:rsid w:val="00F908BF"/>
    <w:rPr>
      <w:rFonts w:ascii="Arial Narrow" w:eastAsia="Times New Roman" w:hAnsi="Arial Narrow" w:cs="Book Antiqua"/>
      <w:b/>
      <w:sz w:val="24"/>
      <w:szCs w:val="24"/>
      <w:lang w:val="es-ES" w:eastAsia="es-ES"/>
    </w:rPr>
  </w:style>
  <w:style w:type="paragraph" w:customStyle="1" w:styleId="TCuadros">
    <w:name w:val="TCuadros"/>
    <w:basedOn w:val="Normal"/>
    <w:link w:val="TCuadrosCar"/>
    <w:qFormat/>
    <w:rsid w:val="00F908BF"/>
    <w:pPr>
      <w:jc w:val="center"/>
    </w:pPr>
    <w:rPr>
      <w:rFonts w:ascii="Book Antiqua" w:eastAsia="Times New Roman" w:hAnsi="Book Antiqua"/>
      <w:b/>
      <w:bCs/>
      <w:sz w:val="22"/>
      <w:szCs w:val="20"/>
      <w:lang w:eastAsia="es-ES"/>
    </w:rPr>
  </w:style>
  <w:style w:type="paragraph" w:customStyle="1" w:styleId="FUENTES">
    <w:name w:val="FUENTES"/>
    <w:basedOn w:val="Normal"/>
    <w:link w:val="FUENTESCar"/>
    <w:qFormat/>
    <w:rsid w:val="00F908BF"/>
    <w:pPr>
      <w:jc w:val="both"/>
    </w:pPr>
    <w:rPr>
      <w:rFonts w:ascii="Book Antiqua" w:eastAsia="Times New Roman" w:hAnsi="Book Antiqua"/>
      <w:b/>
      <w:bCs/>
      <w:sz w:val="22"/>
      <w:szCs w:val="22"/>
      <w:lang w:eastAsia="es-CR"/>
    </w:rPr>
  </w:style>
  <w:style w:type="character" w:customStyle="1" w:styleId="TCuadrosCar">
    <w:name w:val="TCuadros Car"/>
    <w:link w:val="TCuadros"/>
    <w:rsid w:val="00F908BF"/>
    <w:rPr>
      <w:rFonts w:ascii="Book Antiqua" w:eastAsia="Times New Roman" w:hAnsi="Book Antiqua" w:cs="Times New Roman"/>
      <w:b/>
      <w:bCs/>
      <w:szCs w:val="20"/>
      <w:lang w:eastAsia="es-ES"/>
    </w:rPr>
  </w:style>
  <w:style w:type="character" w:customStyle="1" w:styleId="FUENTESCar">
    <w:name w:val="FUENTES Car"/>
    <w:link w:val="FUENTES"/>
    <w:rsid w:val="00F908BF"/>
    <w:rPr>
      <w:rFonts w:ascii="Book Antiqua" w:eastAsia="Times New Roman" w:hAnsi="Book Antiqua" w:cs="Times New Roman"/>
      <w:b/>
      <w:bCs/>
      <w:lang w:eastAsia="es-CR"/>
    </w:rPr>
  </w:style>
  <w:style w:type="paragraph" w:customStyle="1" w:styleId="Prrafodelista4">
    <w:name w:val="Párrafo de lista4"/>
    <w:basedOn w:val="Normal"/>
    <w:qFormat/>
    <w:rsid w:val="00F908BF"/>
    <w:pPr>
      <w:spacing w:after="200" w:line="276" w:lineRule="auto"/>
      <w:ind w:left="720"/>
      <w:contextualSpacing/>
    </w:pPr>
    <w:rPr>
      <w:rFonts w:ascii="Calibri" w:eastAsia="Times New Roman" w:hAnsi="Calibri"/>
      <w:sz w:val="22"/>
      <w:szCs w:val="22"/>
      <w:lang w:val="es-ES" w:eastAsia="en-US"/>
    </w:rPr>
  </w:style>
  <w:style w:type="paragraph" w:styleId="Tabladeilustraciones">
    <w:name w:val="table of figures"/>
    <w:basedOn w:val="Normal"/>
    <w:next w:val="Normal"/>
    <w:uiPriority w:val="99"/>
    <w:unhideWhenUsed/>
    <w:rsid w:val="00F908BF"/>
    <w:pPr>
      <w:ind w:left="480" w:hanging="480"/>
    </w:pPr>
    <w:rPr>
      <w:rFonts w:ascii="Calibri" w:eastAsia="Times New Roman" w:hAnsi="Calibri"/>
      <w:caps/>
      <w:sz w:val="20"/>
      <w:szCs w:val="20"/>
      <w:lang w:val="es-ES" w:eastAsia="es-ES"/>
    </w:rPr>
  </w:style>
  <w:style w:type="character" w:styleId="Ttulodellibro">
    <w:name w:val="Book Title"/>
    <w:uiPriority w:val="33"/>
    <w:rsid w:val="00F908BF"/>
    <w:rPr>
      <w:b/>
      <w:bCs/>
      <w:smallCaps/>
      <w:spacing w:val="5"/>
    </w:rPr>
  </w:style>
  <w:style w:type="paragraph" w:customStyle="1" w:styleId="Ttulo21">
    <w:name w:val="Título 21"/>
    <w:next w:val="Normal"/>
    <w:rsid w:val="00F908BF"/>
    <w:pPr>
      <w:keepNext/>
      <w:widowControl w:val="0"/>
      <w:suppressAutoHyphens/>
      <w:autoSpaceDE w:val="0"/>
      <w:spacing w:before="240" w:after="60" w:line="240" w:lineRule="auto"/>
      <w:jc w:val="center"/>
    </w:pPr>
    <w:rPr>
      <w:rFonts w:ascii="Book Antiqua" w:eastAsia="Book Antiqua" w:hAnsi="Book Antiqua" w:cs="Book Antiqua"/>
      <w:b/>
      <w:bCs/>
      <w:i/>
      <w:iCs/>
      <w:sz w:val="28"/>
      <w:szCs w:val="28"/>
      <w:u w:val="double"/>
      <w:lang w:eastAsia="zh-CN"/>
    </w:rPr>
  </w:style>
  <w:style w:type="character" w:customStyle="1" w:styleId="EstiloCorreo38">
    <w:name w:val="EstiloCorreo38"/>
    <w:semiHidden/>
    <w:rsid w:val="00F908BF"/>
    <w:rPr>
      <w:rFonts w:ascii="Arial" w:hAnsi="Arial" w:cs="Arial"/>
      <w:color w:val="000080"/>
      <w:sz w:val="20"/>
      <w:szCs w:val="20"/>
    </w:rPr>
  </w:style>
  <w:style w:type="numbering" w:customStyle="1" w:styleId="Sinlista3">
    <w:name w:val="Sin lista3"/>
    <w:next w:val="Sinlista"/>
    <w:uiPriority w:val="99"/>
    <w:semiHidden/>
    <w:unhideWhenUsed/>
    <w:rsid w:val="00F908BF"/>
  </w:style>
  <w:style w:type="table" w:customStyle="1" w:styleId="Tablaconcuadrcula3">
    <w:name w:val="Tabla con cuadrícula3"/>
    <w:basedOn w:val="Tablanormal"/>
    <w:next w:val="Tablaconcuadrcula"/>
    <w:rsid w:val="00F908BF"/>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F908BF"/>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F908BF"/>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F908B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2">
    <w:name w:val="Sin lista12"/>
    <w:next w:val="Sinlista"/>
    <w:semiHidden/>
    <w:unhideWhenUsed/>
    <w:rsid w:val="00F908BF"/>
  </w:style>
  <w:style w:type="table" w:customStyle="1" w:styleId="Listaclara-nfasis111">
    <w:name w:val="Lista clara - Énfasis 111"/>
    <w:basedOn w:val="Tablanormal"/>
    <w:uiPriority w:val="61"/>
    <w:rsid w:val="00F908B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F908BF"/>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1">
    <w:name w:val="Tabla con cuadrícula 5 oscura - Énfasis 211"/>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1">
    <w:name w:val="Tabla con cuadrícula 5 oscura - Énfasis 311"/>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1">
    <w:name w:val="Tabla con cuadrícula 5 oscura - Énfasis 111"/>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1">
    <w:name w:val="Sombreado claro - Énfasis 111"/>
    <w:basedOn w:val="Tablanormal"/>
    <w:uiPriority w:val="60"/>
    <w:rsid w:val="00F908BF"/>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1">
    <w:name w:val="Cuadrícula clara - Énfasis 61"/>
    <w:basedOn w:val="Tablanormal"/>
    <w:next w:val="Cuadrculaclara-nfasis6"/>
    <w:uiPriority w:val="62"/>
    <w:rsid w:val="00F908BF"/>
    <w:pPr>
      <w:spacing w:after="0" w:line="240" w:lineRule="auto"/>
    </w:pPr>
    <w:rPr>
      <w:rFonts w:ascii="Calibri" w:eastAsia="Calibri" w:hAnsi="Calibri" w:cs="Times New Roman"/>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1">
    <w:name w:val="Lista media 2 - Énfasis 61"/>
    <w:basedOn w:val="Tablanormal"/>
    <w:next w:val="Listamedia2-nfasis6"/>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1">
    <w:name w:val="Lista media 2 - Énfasis 11"/>
    <w:basedOn w:val="Tablanormal"/>
    <w:next w:val="Listamedia2-nfasis1"/>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1">
    <w:name w:val="Lista media 211"/>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1">
    <w:name w:val="Lista media 2 - Énfasis 21"/>
    <w:basedOn w:val="Tablanormal"/>
    <w:next w:val="Listamedia2-nfasis2"/>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1">
    <w:name w:val="Lista media 2 - Énfasis 31"/>
    <w:basedOn w:val="Tablanormal"/>
    <w:next w:val="Listamedia2-nfasis3"/>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1">
    <w:name w:val="Lista media 2 - Énfasis 41"/>
    <w:basedOn w:val="Tablanormal"/>
    <w:next w:val="Listamedia2-nfasis4"/>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1">
    <w:name w:val="Lista media 2 - Énfasis 51"/>
    <w:basedOn w:val="Tablanormal"/>
    <w:next w:val="Listamedia2-nfasis5"/>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rsid w:val="00F908BF"/>
    <w:pPr>
      <w:spacing w:after="0" w:line="240" w:lineRule="auto"/>
    </w:pPr>
    <w:rPr>
      <w:rFonts w:ascii="Calibri" w:eastAsia="Calibri" w:hAnsi="Calibri" w:cs="Times New Roman"/>
      <w:color w:val="2E74B5"/>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1">
    <w:name w:val="Lista clara - Énfasis 51"/>
    <w:basedOn w:val="Tablanormal"/>
    <w:next w:val="Listaclara-nfasis5"/>
    <w:uiPriority w:val="61"/>
    <w:rsid w:val="00F908BF"/>
    <w:pPr>
      <w:spacing w:after="0" w:line="240" w:lineRule="auto"/>
    </w:pPr>
    <w:rPr>
      <w:rFonts w:ascii="Calibri" w:eastAsia="Calibri" w:hAnsi="Calibri" w:cs="Times New Roman"/>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1">
    <w:name w:val="Sombreado vistoso11"/>
    <w:basedOn w:val="Tablanormal"/>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1">
    <w:name w:val="Lista vistosa11"/>
    <w:basedOn w:val="Tablanormal"/>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1">
    <w:name w:val="Sombreado medio 1 - Énfasis 51"/>
    <w:basedOn w:val="Tablanormal"/>
    <w:next w:val="Sombreadomedio1-nfasis5"/>
    <w:uiPriority w:val="63"/>
    <w:rsid w:val="00F908BF"/>
    <w:pPr>
      <w:spacing w:after="0" w:line="240" w:lineRule="auto"/>
    </w:pPr>
    <w:rPr>
      <w:rFonts w:ascii="Calibri" w:eastAsia="Calibri" w:hAnsi="Calibri" w:cs="Times New Roman"/>
      <w:lang w:val="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1">
    <w:name w:val="Sombreado vistoso - Énfasis 51"/>
    <w:basedOn w:val="Tablanormal"/>
    <w:next w:val="Sombreadovistoso-nfasis5"/>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2">
    <w:name w:val="Lista vistosa - Énfasis 12"/>
    <w:basedOn w:val="Tablanormal"/>
    <w:next w:val="Listavistosa-nfasis1"/>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1">
    <w:name w:val="Sombreado claro - Énfasis 41"/>
    <w:basedOn w:val="Tablanormal"/>
    <w:next w:val="Sombreadoclaro-nfasis4"/>
    <w:uiPriority w:val="60"/>
    <w:rsid w:val="00F908BF"/>
    <w:pPr>
      <w:spacing w:after="0" w:line="240" w:lineRule="auto"/>
    </w:pPr>
    <w:rPr>
      <w:rFonts w:ascii="Calibri" w:eastAsia="Calibri" w:hAnsi="Calibri" w:cs="Times New Roman"/>
      <w:color w:val="BF8F00"/>
      <w:lang w:val="es-E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1">
    <w:name w:val="Sombreado vistoso - Énfasis 31"/>
    <w:basedOn w:val="Tablanormal"/>
    <w:next w:val="Sombreadovistoso-nfasis3"/>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1">
    <w:name w:val="Lista vistosa - Énfasis 31"/>
    <w:basedOn w:val="Tablanormal"/>
    <w:next w:val="Listavistosa-nfasis3"/>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1">
    <w:name w:val="Cuadrícula media 2 - Énfasis 61"/>
    <w:basedOn w:val="Tablanormal"/>
    <w:next w:val="Cuadrculamedia2-nfasis6"/>
    <w:uiPriority w:val="68"/>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1">
    <w:name w:val="Tabla de lista 2 - Énfasis 51"/>
    <w:basedOn w:val="Tablanormal"/>
    <w:next w:val="Tabladelista2-nfasis5"/>
    <w:uiPriority w:val="47"/>
    <w:rsid w:val="00F908BF"/>
    <w:pPr>
      <w:spacing w:after="0" w:line="240" w:lineRule="auto"/>
    </w:pPr>
    <w:rPr>
      <w:rFonts w:ascii="Calibri" w:eastAsia="Calibri" w:hAnsi="Calibri" w:cs="Times New Roman"/>
      <w:lang w:val="es-E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1">
    <w:name w:val="Sin lista21"/>
    <w:next w:val="Sinlista"/>
    <w:semiHidden/>
    <w:rsid w:val="00F908BF"/>
  </w:style>
  <w:style w:type="table" w:customStyle="1" w:styleId="Tablaconcuadrcula21">
    <w:name w:val="Tabla con cuadrícula21"/>
    <w:basedOn w:val="Tablanormal"/>
    <w:next w:val="Tablaconcuadrcula"/>
    <w:uiPriority w:val="39"/>
    <w:rsid w:val="00F908BF"/>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1">
    <w:name w:val="Tabla con cuadrícula 5 oscura - Énfasis 121"/>
    <w:basedOn w:val="Tablanormal"/>
    <w:uiPriority w:val="50"/>
    <w:rsid w:val="00F908B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1">
    <w:name w:val="Sin lista111"/>
    <w:next w:val="Sinlista"/>
    <w:uiPriority w:val="99"/>
    <w:semiHidden/>
    <w:unhideWhenUsed/>
    <w:rsid w:val="00F908BF"/>
  </w:style>
  <w:style w:type="table" w:customStyle="1" w:styleId="Tablaconcuadrcula111">
    <w:name w:val="Tabla con cuadrícula111"/>
    <w:basedOn w:val="Tablanormal"/>
    <w:next w:val="Tablaconcuadrcula"/>
    <w:uiPriority w:val="39"/>
    <w:rsid w:val="00F908B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908BF"/>
  </w:style>
  <w:style w:type="table" w:customStyle="1" w:styleId="Tablaconcuadrcula4">
    <w:name w:val="Tabla con cuadrícula4"/>
    <w:basedOn w:val="Tablanormal"/>
    <w:next w:val="Tablaconcuadrcula"/>
    <w:rsid w:val="00F908BF"/>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F908BF"/>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F908BF"/>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F908B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3">
    <w:name w:val="Sin lista13"/>
    <w:next w:val="Sinlista"/>
    <w:semiHidden/>
    <w:unhideWhenUsed/>
    <w:rsid w:val="00F908BF"/>
  </w:style>
  <w:style w:type="table" w:customStyle="1" w:styleId="Listaclara-nfasis112">
    <w:name w:val="Lista clara - Énfasis 112"/>
    <w:basedOn w:val="Tablanormal"/>
    <w:uiPriority w:val="61"/>
    <w:rsid w:val="00F908BF"/>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F908BF"/>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212">
    <w:name w:val="Tabla con cuadrícula 5 oscura - Énfasis 212"/>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aconcuadrcula5oscura-nfasis312">
    <w:name w:val="Tabla con cuadrícula 5 oscura - Énfasis 312"/>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112">
    <w:name w:val="Tabla con cuadrícula 5 oscura - Énfasis 112"/>
    <w:basedOn w:val="Tablanormal"/>
    <w:uiPriority w:val="50"/>
    <w:rsid w:val="00F908BF"/>
    <w:pPr>
      <w:spacing w:after="0" w:line="240" w:lineRule="auto"/>
    </w:pPr>
    <w:rPr>
      <w:rFonts w:ascii="Calibri" w:eastAsia="Calibri" w:hAnsi="Calibri" w:cs="Times New Roman"/>
      <w:lang w:val="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12">
    <w:name w:val="Sombreado claro - Énfasis 112"/>
    <w:basedOn w:val="Tablanormal"/>
    <w:uiPriority w:val="60"/>
    <w:rsid w:val="00F908BF"/>
    <w:pPr>
      <w:spacing w:after="0" w:line="240" w:lineRule="auto"/>
    </w:pPr>
    <w:rPr>
      <w:rFonts w:ascii="Calibri" w:eastAsia="Calibri" w:hAnsi="Calibri" w:cs="Times New Roman"/>
      <w:color w:val="2F5496"/>
      <w:lang w:val="es-E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uadrculaclara-nfasis62">
    <w:name w:val="Cuadrícula clara - Énfasis 62"/>
    <w:basedOn w:val="Tablanormal"/>
    <w:next w:val="Cuadrculaclara-nfasis6"/>
    <w:uiPriority w:val="62"/>
    <w:rsid w:val="00F908BF"/>
    <w:pPr>
      <w:spacing w:after="0" w:line="240" w:lineRule="auto"/>
    </w:pPr>
    <w:rPr>
      <w:rFonts w:ascii="Calibri" w:eastAsia="Calibri" w:hAnsi="Calibri" w:cs="Times New Roman"/>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amedia2-nfasis62">
    <w:name w:val="Lista media 2 - Énfasis 62"/>
    <w:basedOn w:val="Tablanormal"/>
    <w:next w:val="Listamedia2-nfasis6"/>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Listamedia2-nfasis12">
    <w:name w:val="Lista media 2 - Énfasis 12"/>
    <w:basedOn w:val="Tablanormal"/>
    <w:next w:val="Listamedia2-nfasis1"/>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media212">
    <w:name w:val="Lista media 212"/>
    <w:basedOn w:val="Tablanormal"/>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nfasis22">
    <w:name w:val="Lista media 2 - Énfasis 22"/>
    <w:basedOn w:val="Tablanormal"/>
    <w:next w:val="Listamedia2-nfasis2"/>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Listamedia2-nfasis32">
    <w:name w:val="Lista media 2 - Énfasis 32"/>
    <w:basedOn w:val="Tablanormal"/>
    <w:next w:val="Listamedia2-nfasis3"/>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Listamedia2-nfasis42">
    <w:name w:val="Lista media 2 - Énfasis 42"/>
    <w:basedOn w:val="Tablanormal"/>
    <w:next w:val="Listamedia2-nfasis4"/>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Sombreadoclaro-nfasis52">
    <w:name w:val="Sombreado claro - Énfasis 52"/>
    <w:basedOn w:val="Tablanormal"/>
    <w:next w:val="Sombreadoclaro-nfasis5"/>
    <w:uiPriority w:val="60"/>
    <w:rsid w:val="00F908BF"/>
    <w:pPr>
      <w:spacing w:after="0" w:line="240" w:lineRule="auto"/>
    </w:pPr>
    <w:rPr>
      <w:rFonts w:ascii="Calibri" w:eastAsia="Calibri" w:hAnsi="Calibri" w:cs="Times New Roman"/>
      <w:color w:val="2E74B5"/>
      <w:lang w:val="es-E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staclara-nfasis52">
    <w:name w:val="Lista clara - Énfasis 52"/>
    <w:basedOn w:val="Tablanormal"/>
    <w:next w:val="Listaclara-nfasis5"/>
    <w:uiPriority w:val="61"/>
    <w:rsid w:val="00F908BF"/>
    <w:pPr>
      <w:spacing w:after="0" w:line="240" w:lineRule="auto"/>
    </w:pPr>
    <w:rPr>
      <w:rFonts w:ascii="Calibri" w:eastAsia="Calibri" w:hAnsi="Calibri" w:cs="Times New Roman"/>
      <w:lang w:val="es-E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ombreadovistoso12">
    <w:name w:val="Sombreado vistoso12"/>
    <w:basedOn w:val="Tablanormal"/>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stavistosa12">
    <w:name w:val="Lista vistosa12"/>
    <w:basedOn w:val="Tablanormal"/>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Sombreadomedio1-nfasis52">
    <w:name w:val="Sombreado medio 1 - Énfasis 52"/>
    <w:basedOn w:val="Tablanormal"/>
    <w:next w:val="Sombreadomedio1-nfasis5"/>
    <w:uiPriority w:val="63"/>
    <w:rsid w:val="00F908BF"/>
    <w:pPr>
      <w:spacing w:after="0" w:line="240" w:lineRule="auto"/>
    </w:pPr>
    <w:rPr>
      <w:rFonts w:ascii="Calibri" w:eastAsia="Calibri" w:hAnsi="Calibri" w:cs="Times New Roman"/>
      <w:lang w:val="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Sombreadovistoso-nfasis52">
    <w:name w:val="Sombreado vistoso - Énfasis 52"/>
    <w:basedOn w:val="Tablanormal"/>
    <w:next w:val="Sombreadovistoso-nfasis5"/>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Listavistosa-nfasis13">
    <w:name w:val="Lista vistosa - Énfasis 13"/>
    <w:basedOn w:val="Tablanormal"/>
    <w:next w:val="Listavistosa-nfasis1"/>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Sombreadoclaro-nfasis42">
    <w:name w:val="Sombreado claro - Énfasis 42"/>
    <w:basedOn w:val="Tablanormal"/>
    <w:next w:val="Sombreadoclaro-nfasis4"/>
    <w:uiPriority w:val="60"/>
    <w:rsid w:val="00F908BF"/>
    <w:pPr>
      <w:spacing w:after="0" w:line="240" w:lineRule="auto"/>
    </w:pPr>
    <w:rPr>
      <w:rFonts w:ascii="Calibri" w:eastAsia="Calibri" w:hAnsi="Calibri" w:cs="Times New Roman"/>
      <w:color w:val="BF8F00"/>
      <w:lang w:val="es-E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Sombreadovistoso-nfasis32">
    <w:name w:val="Sombreado vistoso - Énfasis 32"/>
    <w:basedOn w:val="Tablanormal"/>
    <w:next w:val="Sombreadovistoso-nfasis3"/>
    <w:uiPriority w:val="71"/>
    <w:rsid w:val="00F908BF"/>
    <w:pPr>
      <w:spacing w:after="0" w:line="240" w:lineRule="auto"/>
    </w:pPr>
    <w:rPr>
      <w:rFonts w:ascii="Calibri" w:eastAsia="Calibri" w:hAnsi="Calibri" w:cs="Times New Roman"/>
      <w:color w:val="000000"/>
      <w:lang w:val="es-E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Listavistosa-nfasis32">
    <w:name w:val="Lista vistosa - Énfasis 32"/>
    <w:basedOn w:val="Tablanormal"/>
    <w:next w:val="Listavistosa-nfasis3"/>
    <w:uiPriority w:val="72"/>
    <w:rsid w:val="00F908BF"/>
    <w:pPr>
      <w:spacing w:after="0" w:line="240" w:lineRule="auto"/>
    </w:pPr>
    <w:rPr>
      <w:rFonts w:ascii="Calibri" w:eastAsia="Calibri" w:hAnsi="Calibri" w:cs="Times New Roman"/>
      <w:color w:val="000000"/>
      <w:lang w:val="es-E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uadrculamedia2-nfasis62">
    <w:name w:val="Cuadrícula media 2 - Énfasis 62"/>
    <w:basedOn w:val="Tablanormal"/>
    <w:next w:val="Cuadrculamedia2-nfasis6"/>
    <w:uiPriority w:val="68"/>
    <w:rsid w:val="00F908BF"/>
    <w:pPr>
      <w:spacing w:after="0" w:line="240" w:lineRule="auto"/>
    </w:pPr>
    <w:rPr>
      <w:rFonts w:ascii="Calibri Light" w:eastAsia="Times New Roman" w:hAnsi="Calibri Light" w:cs="Times New Roman"/>
      <w:color w:val="000000"/>
      <w:lang w:val="es-E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Tabladelista2-nfasis52">
    <w:name w:val="Tabla de lista 2 - Énfasis 52"/>
    <w:basedOn w:val="Tablanormal"/>
    <w:next w:val="Tabladelista2-nfasis5"/>
    <w:uiPriority w:val="47"/>
    <w:rsid w:val="00F908BF"/>
    <w:pPr>
      <w:spacing w:after="0" w:line="240" w:lineRule="auto"/>
    </w:pPr>
    <w:rPr>
      <w:rFonts w:ascii="Calibri" w:eastAsia="Calibri" w:hAnsi="Calibri" w:cs="Times New Roman"/>
      <w:lang w:val="es-E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22">
    <w:name w:val="Sin lista22"/>
    <w:next w:val="Sinlista"/>
    <w:semiHidden/>
    <w:rsid w:val="00F908BF"/>
  </w:style>
  <w:style w:type="table" w:customStyle="1" w:styleId="Tablaconcuadrcula22">
    <w:name w:val="Tabla con cuadrícula22"/>
    <w:basedOn w:val="Tablanormal"/>
    <w:next w:val="Tablaconcuadrcula"/>
    <w:uiPriority w:val="39"/>
    <w:rsid w:val="00F908BF"/>
    <w:pPr>
      <w:spacing w:after="0" w:line="240" w:lineRule="auto"/>
    </w:pPr>
    <w:rPr>
      <w:rFonts w:ascii="Times New Roman" w:eastAsia="Times New Roman" w:hAnsi="Times New Roman" w:cs="Times New Roman"/>
      <w:sz w:val="20"/>
      <w:szCs w:val="20"/>
      <w:lang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2">
    <w:name w:val="Tabla con cuadrícula 5 oscura - Énfasis 122"/>
    <w:basedOn w:val="Tablanormal"/>
    <w:uiPriority w:val="50"/>
    <w:rsid w:val="00F908B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Sinlista112">
    <w:name w:val="Sin lista112"/>
    <w:next w:val="Sinlista"/>
    <w:uiPriority w:val="99"/>
    <w:semiHidden/>
    <w:unhideWhenUsed/>
    <w:rsid w:val="00F908BF"/>
  </w:style>
  <w:style w:type="table" w:customStyle="1" w:styleId="Tablaconcuadrcula112">
    <w:name w:val="Tabla con cuadrícula112"/>
    <w:basedOn w:val="Tablanormal"/>
    <w:next w:val="Tablaconcuadrcula"/>
    <w:uiPriority w:val="39"/>
    <w:rsid w:val="00F908B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F908BF"/>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157869">
      <w:bodyDiv w:val="1"/>
      <w:marLeft w:val="0"/>
      <w:marRight w:val="0"/>
      <w:marTop w:val="0"/>
      <w:marBottom w:val="0"/>
      <w:divBdr>
        <w:top w:val="none" w:sz="0" w:space="0" w:color="auto"/>
        <w:left w:val="none" w:sz="0" w:space="0" w:color="auto"/>
        <w:bottom w:val="none" w:sz="0" w:space="0" w:color="auto"/>
        <w:right w:val="none" w:sz="0" w:space="0" w:color="auto"/>
      </w:divBdr>
    </w:div>
    <w:div w:id="16366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10.xml"/><Relationship Id="rId4" Type="http://schemas.openxmlformats.org/officeDocument/2006/relationships/oleObject" Target="file:///D:\Respaldo\An&#225;lisis%202019\2019\Materia%20cobratoria%202019\Gr&#225;ficos%20y%20cuadros.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5.xml"/><Relationship Id="rId4" Type="http://schemas.openxmlformats.org/officeDocument/2006/relationships/oleObject" Target="file:///D:\Respaldo\An&#225;lisis%202019\2019\Materia%20cobratoria%202019\Gr&#225;ficos%20y%20cuadros.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7.xml"/><Relationship Id="rId4" Type="http://schemas.openxmlformats.org/officeDocument/2006/relationships/oleObject" Target="file:///D:\Respaldo\An&#225;lisis%202019\2019\Materia%20cobratoria%202019\Proyeccion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8.xml"/><Relationship Id="rId4" Type="http://schemas.openxmlformats.org/officeDocument/2006/relationships/oleObject" Target="file:///D:\Respaldo\An&#225;lisis%202019\2019\Materia%20cobratoria%202019\Proyeccione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9.xml"/><Relationship Id="rId4" Type="http://schemas.openxmlformats.org/officeDocument/2006/relationships/oleObject" Target="file:///D:\Respaldo\An&#225;lisis%202019\2019\Materia%20cobratoria%202019\Proyeccion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6"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48" b="1">
                <a:solidFill>
                  <a:schemeClr val="tx1">
                    <a:lumMod val="65000"/>
                    <a:lumOff val="35000"/>
                  </a:schemeClr>
                </a:solidFill>
                <a:latin typeface="Times New Roman" panose="02020603050405020304" pitchFamily="18" charset="0"/>
                <a:cs typeface="Times New Roman" panose="02020603050405020304" pitchFamily="18" charset="0"/>
              </a:rPr>
              <a:t>Gráfico</a:t>
            </a:r>
            <a:r>
              <a:rPr lang="en-US" sz="1048" b="1" baseline="0">
                <a:solidFill>
                  <a:schemeClr val="tx1">
                    <a:lumMod val="65000"/>
                    <a:lumOff val="35000"/>
                  </a:schemeClr>
                </a:solidFill>
                <a:latin typeface="Times New Roman" panose="02020603050405020304" pitchFamily="18" charset="0"/>
                <a:cs typeface="Times New Roman" panose="02020603050405020304" pitchFamily="18" charset="0"/>
              </a:rPr>
              <a:t> 1 </a:t>
            </a:r>
          </a:p>
          <a:p>
            <a:pPr>
              <a:defRPr sz="1096"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48" b="1" baseline="0">
                <a:solidFill>
                  <a:schemeClr val="tx1">
                    <a:lumMod val="65000"/>
                    <a:lumOff val="35000"/>
                  </a:schemeClr>
                </a:solidFill>
                <a:latin typeface="Times New Roman" panose="02020603050405020304" pitchFamily="18" charset="0"/>
                <a:cs typeface="Times New Roman" panose="02020603050405020304" pitchFamily="18" charset="0"/>
              </a:rPr>
              <a:t>Razón de congestión en los juzgados competentes en materia de Cobro Judicial. 2015-2019</a:t>
            </a:r>
            <a:endParaRPr lang="en-US" sz="1050" b="1">
              <a:solidFill>
                <a:schemeClr val="tx1">
                  <a:lumMod val="65000"/>
                  <a:lumOff val="35000"/>
                </a:schemeClr>
              </a:solidFill>
              <a:latin typeface="Times New Roman" panose="02020603050405020304" pitchFamily="18" charset="0"/>
              <a:cs typeface="Times New Roman" panose="02020603050405020304" pitchFamily="18" charset="0"/>
            </a:endParaRPr>
          </a:p>
        </c:rich>
      </c:tx>
      <c:layout>
        <c:manualLayout>
          <c:xMode val="edge"/>
          <c:yMode val="edge"/>
          <c:x val="0.15507847521751569"/>
          <c:y val="2.7296587926509186E-2"/>
        </c:manualLayout>
      </c:layout>
      <c:overlay val="0"/>
      <c:spPr>
        <a:noFill/>
        <a:ln w="25353">
          <a:noFill/>
        </a:ln>
      </c:spPr>
    </c:title>
    <c:autoTitleDeleted val="0"/>
    <c:plotArea>
      <c:layout/>
      <c:lineChart>
        <c:grouping val="standard"/>
        <c:varyColors val="0"/>
        <c:ser>
          <c:idx val="0"/>
          <c:order val="0"/>
          <c:tx>
            <c:strRef>
              <c:f>'Gráfico 1 cong'!$A$3</c:f>
              <c:strCache>
                <c:ptCount val="1"/>
                <c:pt idx="0">
                  <c:v>Cantidad</c:v>
                </c:pt>
              </c:strCache>
            </c:strRef>
          </c:tx>
          <c:spPr>
            <a:ln w="28523" cap="rnd">
              <a:solidFill>
                <a:schemeClr val="accent1"/>
              </a:solidFill>
              <a:round/>
            </a:ln>
            <a:effectLst/>
          </c:spPr>
          <c:marker>
            <c:symbol val="square"/>
            <c:size val="4"/>
            <c:spPr>
              <a:solidFill>
                <a:srgbClr val="4472C4"/>
              </a:solidFill>
              <a:ln w="6338">
                <a:noFill/>
              </a:ln>
            </c:spPr>
          </c:marker>
          <c:dLbls>
            <c:dLbl>
              <c:idx val="0"/>
              <c:layout>
                <c:manualLayout>
                  <c:x val="-4.0625348183924524E-3"/>
                  <c:y val="1.9023622047244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3E-4A49-8DBC-F8FB1304E593}"/>
                </c:ext>
              </c:extLst>
            </c:dLbl>
            <c:dLbl>
              <c:idx val="1"/>
              <c:layout>
                <c:manualLayout>
                  <c:x val="-2.8206191693133015E-2"/>
                  <c:y val="-6.18687664041994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3E-4A49-8DBC-F8FB1304E593}"/>
                </c:ext>
              </c:extLst>
            </c:dLbl>
            <c:dLbl>
              <c:idx val="2"/>
              <c:layout>
                <c:manualLayout>
                  <c:x val="-4.5729221347331581E-2"/>
                  <c:y val="-6.9444444444444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3E-4A49-8DBC-F8FB1304E593}"/>
                </c:ext>
              </c:extLst>
            </c:dLbl>
            <c:dLbl>
              <c:idx val="3"/>
              <c:layout>
                <c:manualLayout>
                  <c:x val="-4.0173665791776031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3E-4A49-8DBC-F8FB1304E593}"/>
                </c:ext>
              </c:extLst>
            </c:dLbl>
            <c:dLbl>
              <c:idx val="4"/>
              <c:layout>
                <c:manualLayout>
                  <c:x val="-4.0625546806649171E-3"/>
                  <c:y val="-9.25925925925925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3E-4A49-8DBC-F8FB1304E593}"/>
                </c:ext>
              </c:extLst>
            </c:dLbl>
            <c:spPr>
              <a:noFill/>
              <a:ln w="25353">
                <a:noFill/>
              </a:ln>
            </c:spPr>
            <c:txPr>
              <a:bodyPr rot="0" spcFirstLastPara="1" vertOverflow="ellipsis" vert="horz" wrap="square" lIns="38100" tIns="19050" rIns="38100" bIns="19050" anchor="ctr" anchorCtr="1">
                <a:spAutoFit/>
              </a:bodyPr>
              <a:lstStyle/>
              <a:p>
                <a:pPr>
                  <a:defRPr sz="104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1 cong'!$B$2:$F$2</c:f>
              <c:numCache>
                <c:formatCode>General</c:formatCode>
                <c:ptCount val="5"/>
                <c:pt idx="0">
                  <c:v>2015</c:v>
                </c:pt>
                <c:pt idx="1">
                  <c:v>2016</c:v>
                </c:pt>
                <c:pt idx="2">
                  <c:v>2017</c:v>
                </c:pt>
                <c:pt idx="3">
                  <c:v>2018</c:v>
                </c:pt>
                <c:pt idx="4">
                  <c:v>2019</c:v>
                </c:pt>
              </c:numCache>
            </c:numRef>
          </c:cat>
          <c:val>
            <c:numRef>
              <c:f>'Gráfico 1 cong'!$B$3:$F$3</c:f>
              <c:numCache>
                <c:formatCode>#\.##00</c:formatCode>
                <c:ptCount val="5"/>
                <c:pt idx="0">
                  <c:v>8.0500000000000007</c:v>
                </c:pt>
                <c:pt idx="1">
                  <c:v>9.25</c:v>
                </c:pt>
                <c:pt idx="2">
                  <c:v>10.28</c:v>
                </c:pt>
                <c:pt idx="3">
                  <c:v>11</c:v>
                </c:pt>
                <c:pt idx="4">
                  <c:v>7.7</c:v>
                </c:pt>
              </c:numCache>
            </c:numRef>
          </c:val>
          <c:smooth val="1"/>
          <c:extLst>
            <c:ext xmlns:c16="http://schemas.microsoft.com/office/drawing/2014/chart" uri="{C3380CC4-5D6E-409C-BE32-E72D297353CC}">
              <c16:uniqueId val="{00000005-BF3E-4A49-8DBC-F8FB1304E593}"/>
            </c:ext>
          </c:extLst>
        </c:ser>
        <c:dLbls>
          <c:showLegendKey val="0"/>
          <c:showVal val="0"/>
          <c:showCatName val="0"/>
          <c:showSerName val="0"/>
          <c:showPercent val="0"/>
          <c:showBubbleSize val="0"/>
        </c:dLbls>
        <c:marker val="1"/>
        <c:smooth val="0"/>
        <c:axId val="167169880"/>
        <c:axId val="1"/>
      </c:lineChart>
      <c:catAx>
        <c:axId val="167169880"/>
        <c:scaling>
          <c:orientation val="minMax"/>
        </c:scaling>
        <c:delete val="0"/>
        <c:axPos val="b"/>
        <c:title>
          <c:tx>
            <c:rich>
              <a:bodyPr/>
              <a:lstStyle/>
              <a:p>
                <a:pPr>
                  <a:defRPr sz="1048" b="1" i="0" u="none" strike="noStrike" baseline="0">
                    <a:solidFill>
                      <a:srgbClr val="333333"/>
                    </a:solidFill>
                    <a:latin typeface="Times New Roman"/>
                    <a:ea typeface="Times New Roman"/>
                    <a:cs typeface="Times New Roman"/>
                  </a:defRPr>
                </a:pPr>
                <a:r>
                  <a:rPr lang="es-CR"/>
                  <a:t>Año</a:t>
                </a:r>
              </a:p>
            </c:rich>
          </c:tx>
          <c:overlay val="0"/>
          <c:spPr>
            <a:noFill/>
            <a:ln w="25353">
              <a:noFill/>
            </a:ln>
          </c:spPr>
        </c:title>
        <c:numFmt formatCode="General" sourceLinked="1"/>
        <c:majorTickMark val="none"/>
        <c:minorTickMark val="none"/>
        <c:tickLblPos val="nextTo"/>
        <c:spPr>
          <a:noFill/>
          <a:ln w="9508" cap="flat" cmpd="sng" algn="ctr">
            <a:solidFill>
              <a:schemeClr val="tx1">
                <a:lumMod val="15000"/>
                <a:lumOff val="85000"/>
              </a:schemeClr>
            </a:solidFill>
            <a:round/>
          </a:ln>
          <a:effectLst/>
        </c:spPr>
        <c:txPr>
          <a:bodyPr rot="-60000000" spcFirstLastPara="1" vertOverflow="ellipsis" vert="horz" wrap="square" anchor="ctr" anchorCtr="1"/>
          <a:lstStyle/>
          <a:p>
            <a:pPr>
              <a:defRPr sz="104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1"/>
        <c:crosses val="autoZero"/>
        <c:auto val="1"/>
        <c:lblAlgn val="ctr"/>
        <c:lblOffset val="100"/>
        <c:noMultiLvlLbl val="0"/>
      </c:catAx>
      <c:valAx>
        <c:axId val="1"/>
        <c:scaling>
          <c:orientation val="minMax"/>
          <c:max val="12"/>
          <c:min val="6"/>
        </c:scaling>
        <c:delete val="0"/>
        <c:axPos val="l"/>
        <c:majorGridlines>
          <c:spPr>
            <a:ln w="9508" cap="flat" cmpd="sng" algn="ctr">
              <a:solidFill>
                <a:schemeClr val="tx1">
                  <a:lumMod val="15000"/>
                  <a:lumOff val="85000"/>
                </a:schemeClr>
              </a:solidFill>
              <a:round/>
              <a:headEnd w="sm" len="sm"/>
            </a:ln>
            <a:effectLst/>
          </c:spPr>
        </c:majorGridlines>
        <c:title>
          <c:tx>
            <c:rich>
              <a:bodyPr/>
              <a:lstStyle/>
              <a:p>
                <a:pPr>
                  <a:defRPr sz="1048" b="1" i="0" u="none" strike="noStrike" baseline="0">
                    <a:solidFill>
                      <a:srgbClr val="333333"/>
                    </a:solidFill>
                    <a:latin typeface="Times New Roman"/>
                    <a:ea typeface="Times New Roman"/>
                    <a:cs typeface="Times New Roman"/>
                  </a:defRPr>
                </a:pPr>
                <a:r>
                  <a:rPr lang="es-CR"/>
                  <a:t>Razón</a:t>
                </a:r>
              </a:p>
            </c:rich>
          </c:tx>
          <c:overlay val="0"/>
          <c:spPr>
            <a:noFill/>
            <a:ln w="25353">
              <a:noFill/>
            </a:ln>
          </c:spPr>
        </c:title>
        <c:numFmt formatCode="#,##0" sourceLinked="0"/>
        <c:majorTickMark val="none"/>
        <c:minorTickMark val="none"/>
        <c:tickLblPos val="nextTo"/>
        <c:spPr>
          <a:ln w="6338">
            <a:noFill/>
          </a:ln>
        </c:spPr>
        <c:txPr>
          <a:bodyPr rot="-60000000" spcFirstLastPara="1" vertOverflow="ellipsis" vert="horz" wrap="square" anchor="ctr" anchorCtr="1"/>
          <a:lstStyle/>
          <a:p>
            <a:pPr>
              <a:defRPr sz="104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167169880"/>
        <c:crosses val="autoZero"/>
        <c:crossBetween val="between"/>
      </c:valAx>
      <c:spPr>
        <a:solidFill>
          <a:schemeClr val="bg1"/>
        </a:solidFill>
        <a:ln>
          <a:noFill/>
        </a:ln>
        <a:effectLst>
          <a:glow>
            <a:schemeClr val="bg1">
              <a:alpha val="44000"/>
            </a:schemeClr>
          </a:glow>
          <a:softEdge rad="0"/>
        </a:effectLst>
      </c:spPr>
    </c:plotArea>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es-CR"/>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j-lt"/>
                <a:ea typeface="+mj-ea"/>
                <a:cs typeface="+mj-cs"/>
              </a:defRPr>
            </a:pPr>
            <a:r>
              <a:rPr lang="es-ES" sz="1050" b="1">
                <a:latin typeface="Times New Roman" panose="02020603050405020304" pitchFamily="18" charset="0"/>
                <a:cs typeface="Times New Roman" panose="02020603050405020304" pitchFamily="18" charset="0"/>
              </a:rPr>
              <a:t>Gráfico 10</a:t>
            </a:r>
          </a:p>
          <a:p>
            <a:pPr>
              <a:defRPr sz="1050"/>
            </a:pPr>
            <a:r>
              <a:rPr lang="es-ES" sz="1050" b="1">
                <a:latin typeface="Times New Roman" panose="02020603050405020304" pitchFamily="18" charset="0"/>
                <a:cs typeface="Times New Roman" panose="02020603050405020304" pitchFamily="18" charset="0"/>
              </a:rPr>
              <a:t>Distribución</a:t>
            </a:r>
            <a:r>
              <a:rPr lang="es-ES" sz="1050" b="1" baseline="0">
                <a:latin typeface="Times New Roman" panose="02020603050405020304" pitchFamily="18" charset="0"/>
                <a:cs typeface="Times New Roman" panose="02020603050405020304" pitchFamily="18" charset="0"/>
              </a:rPr>
              <a:t> porcentual de las partes intervinientes en los procesos tramitados en los Juzgados de Cobro según sexo durante el 2019</a:t>
            </a:r>
            <a:endParaRPr lang="es-ES" sz="105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0" i="0" u="none" strike="noStrike" kern="1200" cap="none" spc="0" normalizeH="0" baseline="0">
              <a:solidFill>
                <a:schemeClr val="tx1">
                  <a:lumMod val="65000"/>
                  <a:lumOff val="35000"/>
                </a:schemeClr>
              </a:solidFill>
              <a:latin typeface="+mj-lt"/>
              <a:ea typeface="+mj-ea"/>
              <a:cs typeface="+mj-cs"/>
            </a:defRPr>
          </a:pPr>
          <a:endParaRPr lang="es-CR"/>
        </a:p>
      </c:txPr>
    </c:title>
    <c:autoTitleDeleted val="0"/>
    <c:plotArea>
      <c:layout>
        <c:manualLayout>
          <c:layoutTarget val="inner"/>
          <c:xMode val="edge"/>
          <c:yMode val="edge"/>
          <c:x val="8.0069147983008154E-2"/>
          <c:y val="0.29016052551442117"/>
          <c:w val="0.89047971413211902"/>
          <c:h val="0.56830846420440539"/>
        </c:manualLayout>
      </c:layout>
      <c:barChart>
        <c:barDir val="col"/>
        <c:grouping val="clustered"/>
        <c:varyColors val="0"/>
        <c:ser>
          <c:idx val="0"/>
          <c:order val="0"/>
          <c:tx>
            <c:strRef>
              <c:f>Hoja3!$C$17</c:f>
              <c:strCache>
                <c:ptCount val="1"/>
                <c:pt idx="0">
                  <c:v>Hombre</c:v>
                </c:pt>
              </c:strCache>
            </c:strRef>
          </c:tx>
          <c:spPr>
            <a:solidFill>
              <a:schemeClr val="accent1"/>
            </a:solidFill>
            <a:ln>
              <a:noFill/>
            </a:ln>
            <a:effectLst/>
          </c:spPr>
          <c:invertIfNegative val="0"/>
          <c:dLbls>
            <c:dLbl>
              <c:idx val="0"/>
              <c:layout>
                <c:manualLayout>
                  <c:x val="-2.5462668816039986E-17"/>
                  <c:y val="0.22685185185185186"/>
                </c:manualLayout>
              </c:layout>
              <c:tx>
                <c:rich>
                  <a:bodyPr/>
                  <a:lstStyle/>
                  <a:p>
                    <a:fld id="{8D2BB3DA-6723-4488-A5D2-5B79F8498F6E}" type="VALUE">
                      <a:rPr lang="en-US" sz="1000" b="1">
                        <a:solidFill>
                          <a:schemeClr val="bg1">
                            <a:lumMod val="95000"/>
                          </a:schemeClr>
                        </a:solidFill>
                      </a:rPr>
                      <a:pPr/>
                      <a:t>[VALOR]</a:t>
                    </a:fld>
                    <a:endParaRPr lang="es-C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E44-4DE6-8E74-14943BEDC9DF}"/>
                </c:ext>
              </c:extLst>
            </c:dLbl>
            <c:dLbl>
              <c:idx val="1"/>
              <c:layout>
                <c:manualLayout>
                  <c:x val="-2.7777777777778798E-3"/>
                  <c:y val="0.24537037037037038"/>
                </c:manualLayout>
              </c:layout>
              <c:tx>
                <c:rich>
                  <a:bodyPr/>
                  <a:lstStyle/>
                  <a:p>
                    <a:fld id="{D729F263-5A12-4E20-9484-C4A8BA037F72}" type="VALUE">
                      <a:rPr lang="en-US" sz="1000" b="1">
                        <a:solidFill>
                          <a:schemeClr val="bg1">
                            <a:lumMod val="95000"/>
                          </a:schemeClr>
                        </a:solidFill>
                      </a:rPr>
                      <a:pPr/>
                      <a:t>[VALOR]</a:t>
                    </a:fld>
                    <a:endParaRPr lang="es-C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E44-4DE6-8E74-14943BEDC9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Hoja3!$B$18:$B$19</c:f>
              <c:strCache>
                <c:ptCount val="2"/>
                <c:pt idx="0">
                  <c:v>Actor (a)</c:v>
                </c:pt>
                <c:pt idx="1">
                  <c:v>Demandado (a)</c:v>
                </c:pt>
              </c:strCache>
            </c:strRef>
          </c:cat>
          <c:val>
            <c:numRef>
              <c:f>Hoja3!$C$18:$C$19</c:f>
              <c:numCache>
                <c:formatCode>General</c:formatCode>
                <c:ptCount val="2"/>
                <c:pt idx="0">
                  <c:v>57.8</c:v>
                </c:pt>
                <c:pt idx="1">
                  <c:v>63.7</c:v>
                </c:pt>
              </c:numCache>
            </c:numRef>
          </c:val>
          <c:extLst>
            <c:ext xmlns:c16="http://schemas.microsoft.com/office/drawing/2014/chart" uri="{C3380CC4-5D6E-409C-BE32-E72D297353CC}">
              <c16:uniqueId val="{00000002-6E44-4DE6-8E74-14943BEDC9DF}"/>
            </c:ext>
          </c:extLst>
        </c:ser>
        <c:ser>
          <c:idx val="1"/>
          <c:order val="1"/>
          <c:tx>
            <c:strRef>
              <c:f>Hoja3!$D$17</c:f>
              <c:strCache>
                <c:ptCount val="1"/>
                <c:pt idx="0">
                  <c:v>Mujer</c:v>
                </c:pt>
              </c:strCache>
            </c:strRef>
          </c:tx>
          <c:spPr>
            <a:solidFill>
              <a:srgbClr val="F2B800"/>
            </a:solidFill>
            <a:ln>
              <a:noFill/>
            </a:ln>
            <a:effectLst/>
          </c:spPr>
          <c:invertIfNegative val="0"/>
          <c:dLbls>
            <c:dLbl>
              <c:idx val="0"/>
              <c:layout>
                <c:manualLayout>
                  <c:x val="-2.7777250735224364E-3"/>
                  <c:y val="0.16882011841543049"/>
                </c:manualLayout>
              </c:layout>
              <c:tx>
                <c:rich>
                  <a:bodyPr/>
                  <a:lstStyle/>
                  <a:p>
                    <a:fld id="{51067BA4-B304-4BE6-83A3-F45DFB785A9B}" type="VALUE">
                      <a:rPr lang="en-US" sz="1000" b="1">
                        <a:solidFill>
                          <a:schemeClr val="bg1">
                            <a:lumMod val="95000"/>
                          </a:schemeClr>
                        </a:solidFill>
                      </a:rPr>
                      <a:pPr/>
                      <a:t>[VALOR]</a:t>
                    </a:fld>
                    <a:endParaRPr lang="es-C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E44-4DE6-8E74-14943BEDC9DF}"/>
                </c:ext>
              </c:extLst>
            </c:dLbl>
            <c:dLbl>
              <c:idx val="1"/>
              <c:layout>
                <c:manualLayout>
                  <c:x val="-5.5556609640662388E-3"/>
                  <c:y val="0.1804480253921748"/>
                </c:manualLayout>
              </c:layout>
              <c:tx>
                <c:rich>
                  <a:bodyPr/>
                  <a:lstStyle/>
                  <a:p>
                    <a:fld id="{F37F3CCB-289A-4AF7-808E-74DDFDA8C80A}" type="VALUE">
                      <a:rPr lang="en-US" sz="1000" b="1">
                        <a:solidFill>
                          <a:schemeClr val="bg1">
                            <a:lumMod val="95000"/>
                          </a:schemeClr>
                        </a:solidFill>
                      </a:rPr>
                      <a:pPr/>
                      <a:t>[VALOR]</a:t>
                    </a:fld>
                    <a:endParaRPr lang="es-C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E44-4DE6-8E74-14943BEDC9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Hoja3!$B$18:$B$19</c:f>
              <c:strCache>
                <c:ptCount val="2"/>
                <c:pt idx="0">
                  <c:v>Actor (a)</c:v>
                </c:pt>
                <c:pt idx="1">
                  <c:v>Demandado (a)</c:v>
                </c:pt>
              </c:strCache>
            </c:strRef>
          </c:cat>
          <c:val>
            <c:numRef>
              <c:f>Hoja3!$D$18:$D$19</c:f>
              <c:numCache>
                <c:formatCode>General</c:formatCode>
                <c:ptCount val="2"/>
                <c:pt idx="0">
                  <c:v>42.2</c:v>
                </c:pt>
                <c:pt idx="1">
                  <c:v>36.299999999999997</c:v>
                </c:pt>
              </c:numCache>
            </c:numRef>
          </c:val>
          <c:extLst>
            <c:ext xmlns:c16="http://schemas.microsoft.com/office/drawing/2014/chart" uri="{C3380CC4-5D6E-409C-BE32-E72D297353CC}">
              <c16:uniqueId val="{00000005-6E44-4DE6-8E74-14943BEDC9DF}"/>
            </c:ext>
          </c:extLst>
        </c:ser>
        <c:dLbls>
          <c:showLegendKey val="0"/>
          <c:showVal val="0"/>
          <c:showCatName val="0"/>
          <c:showSerName val="0"/>
          <c:showPercent val="0"/>
          <c:showBubbleSize val="0"/>
        </c:dLbls>
        <c:gapWidth val="199"/>
        <c:axId val="473134856"/>
        <c:axId val="473135184"/>
      </c:barChart>
      <c:catAx>
        <c:axId val="47313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473135184"/>
        <c:crosses val="autoZero"/>
        <c:auto val="1"/>
        <c:lblAlgn val="ctr"/>
        <c:lblOffset val="100"/>
        <c:noMultiLvlLbl val="0"/>
      </c:catAx>
      <c:valAx>
        <c:axId val="4731351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473134856"/>
        <c:crosses val="autoZero"/>
        <c:crossBetween val="between"/>
      </c:valAx>
      <c:spPr>
        <a:noFill/>
        <a:ln>
          <a:noFill/>
        </a:ln>
        <a:effectLst/>
      </c:spPr>
    </c:plotArea>
    <c:legend>
      <c:legendPos val="t"/>
      <c:layout>
        <c:manualLayout>
          <c:xMode val="edge"/>
          <c:yMode val="edge"/>
          <c:x val="0.37607226807492439"/>
          <c:y val="0.21465930018416207"/>
          <c:w val="0.25661526601192092"/>
          <c:h val="6.613712759589261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s-CR" sz="1000" b="1" i="0" u="none" strike="noStrike" baseline="0">
                <a:solidFill>
                  <a:srgbClr val="333333"/>
                </a:solidFill>
                <a:latin typeface="Times New Roman"/>
                <a:cs typeface="Times New Roman"/>
              </a:rPr>
              <a:t>Gráfico 2 </a:t>
            </a:r>
          </a:p>
          <a:p>
            <a:pPr>
              <a:defRPr sz="1000" b="0" i="0" u="none" strike="noStrike" baseline="0">
                <a:solidFill>
                  <a:srgbClr val="000000"/>
                </a:solidFill>
                <a:latin typeface="Calibri"/>
                <a:ea typeface="Calibri"/>
                <a:cs typeface="Calibri"/>
              </a:defRPr>
            </a:pPr>
            <a:r>
              <a:rPr lang="es-CR" sz="1000" b="1" i="0" u="none" strike="noStrike" baseline="0">
                <a:solidFill>
                  <a:srgbClr val="333333"/>
                </a:solidFill>
                <a:latin typeface="Times New Roman"/>
                <a:cs typeface="Times New Roman"/>
              </a:rPr>
              <a:t>Tasas de pendencia, resolución e inactividad en los juzgados competentes en maetira de Cobro Judicial durante el período 2015-2019</a:t>
            </a:r>
          </a:p>
          <a:p>
            <a:pPr>
              <a:defRPr sz="1000" b="0" i="0" u="none" strike="noStrike" baseline="0">
                <a:solidFill>
                  <a:srgbClr val="000000"/>
                </a:solidFill>
                <a:latin typeface="Calibri"/>
                <a:ea typeface="Calibri"/>
                <a:cs typeface="Calibri"/>
              </a:defRPr>
            </a:pPr>
            <a:endParaRPr lang="es-CR" sz="1000" b="1" i="0" u="none" strike="noStrike" baseline="0">
              <a:solidFill>
                <a:srgbClr val="333333"/>
              </a:solidFill>
              <a:latin typeface="Times New Roman"/>
              <a:cs typeface="Times New Roman"/>
            </a:endParaRPr>
          </a:p>
        </c:rich>
      </c:tx>
      <c:layout>
        <c:manualLayout>
          <c:xMode val="edge"/>
          <c:yMode val="edge"/>
          <c:x val="0.1540416733622583"/>
          <c:y val="1.2102794842952323E-2"/>
        </c:manualLayout>
      </c:layout>
      <c:overlay val="0"/>
      <c:spPr>
        <a:noFill/>
        <a:ln w="25388">
          <a:noFill/>
        </a:ln>
      </c:spPr>
    </c:title>
    <c:autoTitleDeleted val="0"/>
    <c:plotArea>
      <c:layout>
        <c:manualLayout>
          <c:layoutTarget val="inner"/>
          <c:xMode val="edge"/>
          <c:yMode val="edge"/>
          <c:x val="0.12363188976377953"/>
          <c:y val="0.23600601395229309"/>
          <c:w val="0.82914588801399824"/>
          <c:h val="0.52241906243716274"/>
        </c:manualLayout>
      </c:layout>
      <c:lineChart>
        <c:grouping val="standard"/>
        <c:varyColors val="0"/>
        <c:ser>
          <c:idx val="0"/>
          <c:order val="0"/>
          <c:tx>
            <c:strRef>
              <c:f>'Gráfico 2'!$A$3</c:f>
              <c:strCache>
                <c:ptCount val="1"/>
                <c:pt idx="0">
                  <c:v>Tasa de Pendencia</c:v>
                </c:pt>
              </c:strCache>
            </c:strRef>
          </c:tx>
          <c:spPr>
            <a:ln w="28562" cap="rnd">
              <a:solidFill>
                <a:schemeClr val="accent1"/>
              </a:solidFill>
              <a:round/>
            </a:ln>
            <a:effectLst/>
          </c:spPr>
          <c:marker>
            <c:symbol val="circle"/>
            <c:size val="4"/>
            <c:spPr>
              <a:solidFill>
                <a:schemeClr val="accent1"/>
              </a:solidFill>
              <a:ln w="9521">
                <a:solidFill>
                  <a:schemeClr val="accent1"/>
                </a:solidFill>
              </a:ln>
              <a:effectLst/>
            </c:spPr>
          </c:marker>
          <c:dLbls>
            <c:dLbl>
              <c:idx val="0"/>
              <c:layout>
                <c:manualLayout>
                  <c:x val="-4.4444444444444446E-2"/>
                  <c:y val="4.4377199204704683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76-4656-9741-7A68AB1B3950}"/>
                </c:ext>
              </c:extLst>
            </c:dLbl>
            <c:dLbl>
              <c:idx val="1"/>
              <c:layout>
                <c:manualLayout>
                  <c:x val="-3.8888888888888938E-2"/>
                  <c:y val="4.0342908367913349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76-4656-9741-7A68AB1B3950}"/>
                </c:ext>
              </c:extLst>
            </c:dLbl>
            <c:dLbl>
              <c:idx val="2"/>
              <c:layout>
                <c:manualLayout>
                  <c:x val="-3.6111111111111108E-2"/>
                  <c:y val="3.6308617531121863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76-4656-9741-7A68AB1B3950}"/>
                </c:ext>
              </c:extLst>
            </c:dLbl>
            <c:dLbl>
              <c:idx val="3"/>
              <c:layout>
                <c:manualLayout>
                  <c:x val="-3.0555555555555555E-2"/>
                  <c:y val="3.2274326694330675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76-4656-9741-7A68AB1B3950}"/>
                </c:ext>
              </c:extLst>
            </c:dLbl>
            <c:spPr>
              <a:noFill/>
              <a:ln w="25388">
                <a:noFill/>
              </a:ln>
            </c:spPr>
            <c:txPr>
              <a:bodyPr wrap="square" lIns="38100" tIns="19050" rIns="38100" bIns="19050" anchor="ctr">
                <a:spAutoFit/>
              </a:bodyPr>
              <a:lstStyle/>
              <a:p>
                <a:pPr>
                  <a:defRPr sz="1000" b="0" i="0" u="none" strike="noStrike" baseline="0">
                    <a:solidFill>
                      <a:srgbClr val="333333"/>
                    </a:solidFill>
                    <a:latin typeface="Times New Roman"/>
                    <a:ea typeface="Times New Roman"/>
                    <a:cs typeface="Times New Roman"/>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2'!$B$2:$F$2</c:f>
              <c:numCache>
                <c:formatCode>General</c:formatCode>
                <c:ptCount val="5"/>
                <c:pt idx="0">
                  <c:v>2015</c:v>
                </c:pt>
                <c:pt idx="1">
                  <c:v>2016</c:v>
                </c:pt>
                <c:pt idx="2">
                  <c:v>2017</c:v>
                </c:pt>
                <c:pt idx="3">
                  <c:v>2018</c:v>
                </c:pt>
                <c:pt idx="4">
                  <c:v>2019</c:v>
                </c:pt>
              </c:numCache>
            </c:numRef>
          </c:cat>
          <c:val>
            <c:numRef>
              <c:f>'Gráfico 2'!$B$3:$F$3</c:f>
              <c:numCache>
                <c:formatCode>General</c:formatCode>
                <c:ptCount val="5"/>
                <c:pt idx="0">
                  <c:v>70.900000000000006</c:v>
                </c:pt>
                <c:pt idx="1">
                  <c:v>66.2</c:v>
                </c:pt>
                <c:pt idx="2">
                  <c:v>73.3</c:v>
                </c:pt>
                <c:pt idx="3">
                  <c:v>78.2</c:v>
                </c:pt>
                <c:pt idx="4">
                  <c:v>73.900000000000006</c:v>
                </c:pt>
              </c:numCache>
            </c:numRef>
          </c:val>
          <c:smooth val="1"/>
          <c:extLst>
            <c:ext xmlns:c16="http://schemas.microsoft.com/office/drawing/2014/chart" uri="{C3380CC4-5D6E-409C-BE32-E72D297353CC}">
              <c16:uniqueId val="{00000004-4D76-4656-9741-7A68AB1B3950}"/>
            </c:ext>
          </c:extLst>
        </c:ser>
        <c:ser>
          <c:idx val="1"/>
          <c:order val="1"/>
          <c:tx>
            <c:strRef>
              <c:f>'Gráfico 2'!$A$4</c:f>
              <c:strCache>
                <c:ptCount val="1"/>
                <c:pt idx="0">
                  <c:v>Tasa de Resolución</c:v>
                </c:pt>
              </c:strCache>
            </c:strRef>
          </c:tx>
          <c:spPr>
            <a:ln w="28562" cap="rnd">
              <a:solidFill>
                <a:schemeClr val="accent2"/>
              </a:solidFill>
              <a:round/>
            </a:ln>
            <a:effectLst/>
          </c:spPr>
          <c:marker>
            <c:symbol val="circle"/>
            <c:size val="4"/>
            <c:spPr>
              <a:solidFill>
                <a:schemeClr val="accent2"/>
              </a:solidFill>
              <a:ln w="9521">
                <a:solidFill>
                  <a:schemeClr val="accent2"/>
                </a:solidFill>
              </a:ln>
              <a:effectLst/>
            </c:spPr>
          </c:marker>
          <c:dLbls>
            <c:dLbl>
              <c:idx val="0"/>
              <c:layout>
                <c:manualLayout>
                  <c:x val="-1.1111111111111136E-2"/>
                  <c:y val="2.8240035857539342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76-4656-9741-7A68AB1B3950}"/>
                </c:ext>
              </c:extLst>
            </c:dLbl>
            <c:dLbl>
              <c:idx val="1"/>
              <c:layout>
                <c:manualLayout>
                  <c:x val="-3.0555555555555607E-2"/>
                  <c:y val="3.2274326694330675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76-4656-9741-7A68AB1B3950}"/>
                </c:ext>
              </c:extLst>
            </c:dLbl>
            <c:dLbl>
              <c:idx val="2"/>
              <c:layout>
                <c:manualLayout>
                  <c:x val="-3.3333333333333333E-2"/>
                  <c:y val="4.4377199204704683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76-4656-9741-7A68AB1B3950}"/>
                </c:ext>
              </c:extLst>
            </c:dLbl>
            <c:dLbl>
              <c:idx val="3"/>
              <c:layout>
                <c:manualLayout>
                  <c:x val="-2.5000000000000001E-2"/>
                  <c:y val="3.6308617531122016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76-4656-9741-7A68AB1B3950}"/>
                </c:ext>
              </c:extLst>
            </c:dLbl>
            <c:dLbl>
              <c:idx val="4"/>
              <c:layout>
                <c:manualLayout>
                  <c:x val="-3.6111111111111108E-2"/>
                  <c:y val="2.8240035857539342E-2"/>
                </c:manualLayout>
              </c:layout>
              <c:spPr>
                <a:noFill/>
                <a:ln w="25388">
                  <a:noFill/>
                </a:ln>
              </c:spPr>
              <c:txPr>
                <a:bodyPr/>
                <a:lstStyle/>
                <a:p>
                  <a:pPr>
                    <a:defRPr sz="100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76-4656-9741-7A68AB1B3950}"/>
                </c:ext>
              </c:extLst>
            </c:dLbl>
            <c:spPr>
              <a:noFill/>
              <a:ln w="25388">
                <a:noFill/>
              </a:ln>
            </c:spPr>
            <c:txPr>
              <a:bodyPr wrap="square" lIns="38100" tIns="19050" rIns="38100" bIns="19050" anchor="ctr">
                <a:spAutoFit/>
              </a:bodyPr>
              <a:lstStyle/>
              <a:p>
                <a:pPr>
                  <a:defRPr sz="1000" b="0" i="0" u="none" strike="noStrike" baseline="0">
                    <a:solidFill>
                      <a:srgbClr val="333333"/>
                    </a:solidFill>
                    <a:latin typeface="Times New Roman"/>
                    <a:ea typeface="Times New Roman"/>
                    <a:cs typeface="Times New Roman"/>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2'!$B$2:$F$2</c:f>
              <c:numCache>
                <c:formatCode>General</c:formatCode>
                <c:ptCount val="5"/>
                <c:pt idx="0">
                  <c:v>2015</c:v>
                </c:pt>
                <c:pt idx="1">
                  <c:v>2016</c:v>
                </c:pt>
                <c:pt idx="2">
                  <c:v>2017</c:v>
                </c:pt>
                <c:pt idx="3">
                  <c:v>2018</c:v>
                </c:pt>
                <c:pt idx="4">
                  <c:v>2019</c:v>
                </c:pt>
              </c:numCache>
            </c:numRef>
          </c:cat>
          <c:val>
            <c:numRef>
              <c:f>'Gráfico 2'!$B$4:$F$4</c:f>
              <c:numCache>
                <c:formatCode>General</c:formatCode>
                <c:ptCount val="5"/>
                <c:pt idx="0">
                  <c:v>12.4</c:v>
                </c:pt>
                <c:pt idx="1">
                  <c:v>10.8</c:v>
                </c:pt>
                <c:pt idx="2">
                  <c:v>9.6999999999999993</c:v>
                </c:pt>
                <c:pt idx="3">
                  <c:v>9.1</c:v>
                </c:pt>
                <c:pt idx="4">
                  <c:v>12.9</c:v>
                </c:pt>
              </c:numCache>
            </c:numRef>
          </c:val>
          <c:smooth val="1"/>
          <c:extLst>
            <c:ext xmlns:c16="http://schemas.microsoft.com/office/drawing/2014/chart" uri="{C3380CC4-5D6E-409C-BE32-E72D297353CC}">
              <c16:uniqueId val="{0000000A-4D76-4656-9741-7A68AB1B3950}"/>
            </c:ext>
          </c:extLst>
        </c:ser>
        <c:ser>
          <c:idx val="3"/>
          <c:order val="2"/>
          <c:tx>
            <c:v>Tasa de Inactividad</c:v>
          </c:tx>
          <c:spPr>
            <a:ln w="28562" cap="rnd">
              <a:solidFill>
                <a:srgbClr val="E2AC00"/>
              </a:solidFill>
              <a:round/>
            </a:ln>
            <a:effectLst/>
          </c:spPr>
          <c:marker>
            <c:symbol val="circle"/>
            <c:size val="4"/>
            <c:spPr>
              <a:solidFill>
                <a:srgbClr val="E2AC00"/>
              </a:solidFill>
              <a:ln w="9521">
                <a:solidFill>
                  <a:schemeClr val="accent4"/>
                </a:solidFill>
              </a:ln>
              <a:effectLst/>
            </c:spPr>
          </c:marker>
          <c:dLbls>
            <c:spPr>
              <a:noFill/>
              <a:ln w="25388">
                <a:noFill/>
              </a:ln>
            </c:spPr>
            <c:txPr>
              <a:bodyPr wrap="square" lIns="38100" tIns="19050" rIns="38100" bIns="19050" anchor="ctr">
                <a:spAutoFit/>
              </a:bodyPr>
              <a:lstStyle/>
              <a:p>
                <a:pPr>
                  <a:defRPr sz="1000" b="0" i="0" u="none" strike="noStrike" baseline="0">
                    <a:solidFill>
                      <a:srgbClr val="333333"/>
                    </a:solidFill>
                    <a:latin typeface="Times New Roman"/>
                    <a:ea typeface="Times New Roman"/>
                    <a:cs typeface="Times New Roman"/>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'Gráfico 2'!$B$5:$F$5</c:f>
              <c:numCache>
                <c:formatCode>General</c:formatCode>
                <c:ptCount val="5"/>
                <c:pt idx="0">
                  <c:v>16.7</c:v>
                </c:pt>
                <c:pt idx="1">
                  <c:v>23</c:v>
                </c:pt>
                <c:pt idx="2">
                  <c:v>17</c:v>
                </c:pt>
                <c:pt idx="3">
                  <c:v>12.6</c:v>
                </c:pt>
                <c:pt idx="4">
                  <c:v>13.2</c:v>
                </c:pt>
              </c:numCache>
            </c:numRef>
          </c:val>
          <c:smooth val="1"/>
          <c:extLst>
            <c:ext xmlns:c16="http://schemas.microsoft.com/office/drawing/2014/chart" uri="{C3380CC4-5D6E-409C-BE32-E72D297353CC}">
              <c16:uniqueId val="{0000000B-4D76-4656-9741-7A68AB1B3950}"/>
            </c:ext>
          </c:extLst>
        </c:ser>
        <c:dLbls>
          <c:showLegendKey val="0"/>
          <c:showVal val="0"/>
          <c:showCatName val="0"/>
          <c:showSerName val="0"/>
          <c:showPercent val="0"/>
          <c:showBubbleSize val="0"/>
        </c:dLbls>
        <c:marker val="1"/>
        <c:smooth val="0"/>
        <c:axId val="167172176"/>
        <c:axId val="1"/>
      </c:lineChart>
      <c:catAx>
        <c:axId val="167172176"/>
        <c:scaling>
          <c:orientation val="minMax"/>
        </c:scaling>
        <c:delete val="0"/>
        <c:axPos val="b"/>
        <c:title>
          <c:tx>
            <c:rich>
              <a:bodyPr/>
              <a:lstStyle/>
              <a:p>
                <a:pPr>
                  <a:defRPr sz="1000" b="1" i="0" u="none" strike="noStrike" baseline="0">
                    <a:solidFill>
                      <a:srgbClr val="333333"/>
                    </a:solidFill>
                    <a:latin typeface="Times New Roman"/>
                    <a:ea typeface="Times New Roman"/>
                    <a:cs typeface="Times New Roman"/>
                  </a:defRPr>
                </a:pPr>
                <a:r>
                  <a:rPr lang="es-CR"/>
                  <a:t>Año</a:t>
                </a:r>
              </a:p>
            </c:rich>
          </c:tx>
          <c:overlay val="0"/>
          <c:spPr>
            <a:noFill/>
            <a:ln w="25388">
              <a:noFill/>
            </a:ln>
          </c:spPr>
        </c:title>
        <c:numFmt formatCode="General" sourceLinked="1"/>
        <c:majorTickMark val="none"/>
        <c:minorTickMark val="out"/>
        <c:tickLblPos val="nextTo"/>
        <c:spPr>
          <a:noFill/>
          <a:ln w="9521" cap="flat" cmpd="sng" algn="ctr">
            <a:solidFill>
              <a:schemeClr val="tx1">
                <a:lumMod val="15000"/>
                <a:lumOff val="85000"/>
              </a:schemeClr>
            </a:solidFill>
            <a:round/>
          </a:ln>
          <a:effectLst/>
        </c:spPr>
        <c:txPr>
          <a:bodyPr rot="0" vert="horz"/>
          <a:lstStyle/>
          <a:p>
            <a:pPr>
              <a:defRPr sz="1000" b="1" i="0" u="none" strike="noStrike" baseline="0">
                <a:solidFill>
                  <a:srgbClr val="333333"/>
                </a:solidFill>
                <a:latin typeface="Times New Roman"/>
                <a:ea typeface="Times New Roman"/>
                <a:cs typeface="Times New Roman"/>
              </a:defRPr>
            </a:pPr>
            <a:endParaRPr lang="es-CR"/>
          </a:p>
        </c:txPr>
        <c:crossAx val="1"/>
        <c:crosses val="autoZero"/>
        <c:auto val="1"/>
        <c:lblAlgn val="ctr"/>
        <c:lblOffset val="100"/>
        <c:noMultiLvlLbl val="0"/>
      </c:catAx>
      <c:valAx>
        <c:axId val="1"/>
        <c:scaling>
          <c:orientation val="minMax"/>
          <c:max val="90"/>
          <c:min val="0"/>
        </c:scaling>
        <c:delete val="0"/>
        <c:axPos val="l"/>
        <c:majorGridlines>
          <c:spPr>
            <a:ln w="9521" cap="flat" cmpd="sng" algn="ctr">
              <a:solidFill>
                <a:schemeClr val="tx1">
                  <a:lumMod val="15000"/>
                  <a:lumOff val="85000"/>
                </a:schemeClr>
              </a:solidFill>
              <a:round/>
            </a:ln>
            <a:effectLst/>
          </c:spPr>
        </c:majorGridlines>
        <c:title>
          <c:tx>
            <c:rich>
              <a:bodyPr/>
              <a:lstStyle/>
              <a:p>
                <a:pPr>
                  <a:defRPr sz="1000" b="1" i="0" u="none" strike="noStrike" baseline="0">
                    <a:solidFill>
                      <a:srgbClr val="333333"/>
                    </a:solidFill>
                    <a:latin typeface="Times New Roman"/>
                    <a:ea typeface="Times New Roman"/>
                    <a:cs typeface="Times New Roman"/>
                  </a:defRPr>
                </a:pPr>
                <a:r>
                  <a:rPr lang="es-CR"/>
                  <a:t>Tasas</a:t>
                </a:r>
              </a:p>
            </c:rich>
          </c:tx>
          <c:overlay val="0"/>
          <c:spPr>
            <a:noFill/>
            <a:ln w="25388">
              <a:noFill/>
            </a:ln>
          </c:spPr>
        </c:title>
        <c:numFmt formatCode="General" sourceLinked="1"/>
        <c:majorTickMark val="none"/>
        <c:minorTickMark val="none"/>
        <c:tickLblPos val="nextTo"/>
        <c:spPr>
          <a:ln w="6347">
            <a:noFill/>
          </a:ln>
        </c:spPr>
        <c:txPr>
          <a:bodyPr rot="0" vert="horz"/>
          <a:lstStyle/>
          <a:p>
            <a:pPr>
              <a:defRPr sz="1000" b="1" i="0" u="none" strike="noStrike" baseline="0">
                <a:solidFill>
                  <a:srgbClr val="333333"/>
                </a:solidFill>
                <a:latin typeface="Times New Roman"/>
                <a:ea typeface="Times New Roman"/>
                <a:cs typeface="Times New Roman"/>
              </a:defRPr>
            </a:pPr>
            <a:endParaRPr lang="es-CR"/>
          </a:p>
        </c:txPr>
        <c:crossAx val="167172176"/>
        <c:crosses val="autoZero"/>
        <c:crossBetween val="between"/>
        <c:majorUnit val="10"/>
        <c:minorUnit val="2"/>
      </c:valAx>
      <c:spPr>
        <a:solidFill>
          <a:schemeClr val="bg1"/>
        </a:solidFill>
        <a:ln>
          <a:noFill/>
        </a:ln>
        <a:effectLst>
          <a:glow rad="127000">
            <a:schemeClr val="bg1"/>
          </a:glow>
          <a:softEdge rad="0"/>
        </a:effectLst>
      </c:spPr>
    </c:plotArea>
    <c:legend>
      <c:legendPos val="r"/>
      <c:layout>
        <c:manualLayout>
          <c:xMode val="edge"/>
          <c:yMode val="edge"/>
          <c:x val="0.12423625254582485"/>
          <c:y val="0.86842105263157898"/>
          <c:w val="0.78818737270875761"/>
          <c:h val="5.921052631578947E-2"/>
        </c:manualLayout>
      </c:layout>
      <c:overlay val="0"/>
      <c:spPr>
        <a:noFill/>
        <a:ln w="25388">
          <a:noFill/>
        </a:ln>
      </c:spPr>
      <c:txPr>
        <a:bodyPr/>
        <a:lstStyle/>
        <a:p>
          <a:pPr>
            <a:defRPr sz="825" b="0" i="0" u="none" strike="noStrike" baseline="0">
              <a:solidFill>
                <a:srgbClr val="333333"/>
              </a:solidFill>
              <a:latin typeface="Times New Roman"/>
              <a:ea typeface="Times New Roman"/>
              <a:cs typeface="Times New Roman"/>
            </a:defRPr>
          </a:pPr>
          <a:endParaRPr lang="es-CR"/>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C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6" b="0" i="0" u="none" strike="noStrike" baseline="0">
                <a:solidFill>
                  <a:srgbClr val="000000"/>
                </a:solidFill>
                <a:latin typeface="Calibri"/>
                <a:ea typeface="Calibri"/>
                <a:cs typeface="Calibri"/>
              </a:defRPr>
            </a:pPr>
            <a:r>
              <a:rPr lang="es-CR" sz="1098" b="1" i="0" u="none" strike="noStrike" baseline="0">
                <a:solidFill>
                  <a:srgbClr val="333333"/>
                </a:solidFill>
                <a:latin typeface="Times New Roman"/>
                <a:cs typeface="Times New Roman"/>
              </a:rPr>
              <a:t>Gráfico 3</a:t>
            </a:r>
            <a:endParaRPr lang="es-CR" sz="700" b="1" i="0" u="none" strike="noStrike" baseline="0">
              <a:solidFill>
                <a:srgbClr val="333333"/>
              </a:solidFill>
              <a:latin typeface="Times New Roman"/>
              <a:cs typeface="Times New Roman"/>
            </a:endParaRPr>
          </a:p>
          <a:p>
            <a:pPr>
              <a:defRPr sz="996" b="0" i="0" u="none" strike="noStrike" baseline="0">
                <a:solidFill>
                  <a:srgbClr val="000000"/>
                </a:solidFill>
                <a:latin typeface="Calibri"/>
                <a:ea typeface="Calibri"/>
                <a:cs typeface="Calibri"/>
              </a:defRPr>
            </a:pPr>
            <a:r>
              <a:rPr lang="es-CR" sz="1098" b="1" i="0" u="none" strike="noStrike" baseline="0">
                <a:solidFill>
                  <a:srgbClr val="333333"/>
                </a:solidFill>
                <a:latin typeface="Times New Roman"/>
                <a:cs typeface="Times New Roman"/>
              </a:rPr>
              <a:t>Casos entrados en los juzgados competentes en materia de Cobro Judicial. 2015-2019</a:t>
            </a:r>
          </a:p>
        </c:rich>
      </c:tx>
      <c:layout>
        <c:manualLayout>
          <c:xMode val="edge"/>
          <c:yMode val="edge"/>
          <c:x val="0.13688476757664175"/>
          <c:y val="1.8638579268500526E-2"/>
        </c:manualLayout>
      </c:layout>
      <c:overlay val="0"/>
      <c:spPr>
        <a:noFill/>
        <a:ln w="25357">
          <a:noFill/>
        </a:ln>
      </c:spPr>
    </c:title>
    <c:autoTitleDeleted val="0"/>
    <c:plotArea>
      <c:layout/>
      <c:lineChart>
        <c:grouping val="standard"/>
        <c:varyColors val="0"/>
        <c:ser>
          <c:idx val="0"/>
          <c:order val="0"/>
          <c:tx>
            <c:strRef>
              <c:f>'Gráfico 2 (2)'!$A$3</c:f>
              <c:strCache>
                <c:ptCount val="1"/>
                <c:pt idx="0">
                  <c:v>Cantidad</c:v>
                </c:pt>
              </c:strCache>
            </c:strRef>
          </c:tx>
          <c:spPr>
            <a:ln w="28526" cap="rnd">
              <a:solidFill>
                <a:schemeClr val="accent1"/>
              </a:solidFill>
              <a:round/>
            </a:ln>
            <a:effectLst/>
          </c:spPr>
          <c:marker>
            <c:symbol val="circle"/>
            <c:size val="4"/>
            <c:spPr>
              <a:solidFill>
                <a:schemeClr val="accent1"/>
              </a:solidFill>
              <a:ln w="9509">
                <a:solidFill>
                  <a:schemeClr val="accent1"/>
                </a:solidFill>
              </a:ln>
              <a:effectLst/>
            </c:spPr>
          </c:marker>
          <c:dLbls>
            <c:dLbl>
              <c:idx val="0"/>
              <c:layout>
                <c:manualLayout>
                  <c:x val="-6.6999602261328825E-2"/>
                  <c:y val="-5.8149030953594263E-2"/>
                </c:manualLayout>
              </c:layout>
              <c:spPr>
                <a:noFill/>
                <a:ln w="25357">
                  <a:noFill/>
                </a:ln>
              </c:spPr>
              <c:txPr>
                <a:bodyPr/>
                <a:lstStyle/>
                <a:p>
                  <a:pPr>
                    <a:defRPr sz="1048"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61-496A-9056-A7C3AF71CA63}"/>
                </c:ext>
              </c:extLst>
            </c:dLbl>
            <c:dLbl>
              <c:idx val="1"/>
              <c:layout>
                <c:manualLayout>
                  <c:x val="-6.1347014417889173E-2"/>
                  <c:y val="-5.3787958323391394E-2"/>
                </c:manualLayout>
              </c:layout>
              <c:spPr>
                <a:noFill/>
                <a:ln w="25357">
                  <a:noFill/>
                </a:ln>
              </c:spPr>
              <c:txPr>
                <a:bodyPr/>
                <a:lstStyle/>
                <a:p>
                  <a:pPr>
                    <a:defRPr sz="1048"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61-496A-9056-A7C3AF71CA63}"/>
                </c:ext>
              </c:extLst>
            </c:dLbl>
            <c:dLbl>
              <c:idx val="2"/>
              <c:layout>
                <c:manualLayout>
                  <c:x val="-7.8363328310972535E-2"/>
                  <c:y val="-5.3282748747315679E-2"/>
                </c:manualLayout>
              </c:layout>
              <c:spPr>
                <a:noFill/>
                <a:ln w="25357">
                  <a:noFill/>
                </a:ln>
              </c:spPr>
              <c:txPr>
                <a:bodyPr/>
                <a:lstStyle/>
                <a:p>
                  <a:pPr>
                    <a:defRPr sz="1048"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61-496A-9056-A7C3AF71CA63}"/>
                </c:ext>
              </c:extLst>
            </c:dLbl>
            <c:dLbl>
              <c:idx val="3"/>
              <c:layout>
                <c:manualLayout>
                  <c:x val="-0.10077967425074358"/>
                  <c:y val="-3.9124159584436116E-2"/>
                </c:manualLayout>
              </c:layout>
              <c:spPr>
                <a:noFill/>
                <a:ln w="25357">
                  <a:noFill/>
                </a:ln>
              </c:spPr>
              <c:txPr>
                <a:bodyPr/>
                <a:lstStyle/>
                <a:p>
                  <a:pPr>
                    <a:defRPr sz="1048"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61-496A-9056-A7C3AF71CA63}"/>
                </c:ext>
              </c:extLst>
            </c:dLbl>
            <c:dLbl>
              <c:idx val="4"/>
              <c:layout>
                <c:manualLayout>
                  <c:x val="-8.7245546822761807E-3"/>
                  <c:y val="-3.3501630478008471E-2"/>
                </c:manualLayout>
              </c:layout>
              <c:spPr>
                <a:noFill/>
                <a:ln w="25357">
                  <a:noFill/>
                </a:ln>
              </c:spPr>
              <c:txPr>
                <a:bodyPr/>
                <a:lstStyle/>
                <a:p>
                  <a:pPr>
                    <a:defRPr sz="1048"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61-496A-9056-A7C3AF71CA63}"/>
                </c:ext>
              </c:extLst>
            </c:dLbl>
            <c:spPr>
              <a:noFill/>
              <a:ln w="25357">
                <a:noFill/>
              </a:ln>
            </c:spPr>
            <c:txPr>
              <a:bodyPr wrap="square" lIns="38100" tIns="19050" rIns="38100" bIns="19050" anchor="ctr">
                <a:spAutoFit/>
              </a:bodyPr>
              <a:lstStyle/>
              <a:p>
                <a:pPr>
                  <a:defRPr sz="1048" b="0" i="0" u="none" strike="noStrike" baseline="0">
                    <a:solidFill>
                      <a:srgbClr val="333333"/>
                    </a:solidFill>
                    <a:latin typeface="Times New Roman"/>
                    <a:ea typeface="Times New Roman"/>
                    <a:cs typeface="Times New Roman"/>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2 (2)'!$B$2:$F$2</c:f>
              <c:numCache>
                <c:formatCode>General</c:formatCode>
                <c:ptCount val="5"/>
                <c:pt idx="0">
                  <c:v>2015</c:v>
                </c:pt>
                <c:pt idx="1">
                  <c:v>2016</c:v>
                </c:pt>
                <c:pt idx="2">
                  <c:v>2017</c:v>
                </c:pt>
                <c:pt idx="3">
                  <c:v>2018</c:v>
                </c:pt>
                <c:pt idx="4">
                  <c:v>2019</c:v>
                </c:pt>
              </c:numCache>
            </c:numRef>
          </c:cat>
          <c:val>
            <c:numRef>
              <c:f>'Gráfico 2 (2)'!$B$3:$F$3</c:f>
              <c:numCache>
                <c:formatCode>#\.##0</c:formatCode>
                <c:ptCount val="5"/>
                <c:pt idx="0">
                  <c:v>133766</c:v>
                </c:pt>
                <c:pt idx="1">
                  <c:v>164522</c:v>
                </c:pt>
                <c:pt idx="2">
                  <c:v>199706</c:v>
                </c:pt>
                <c:pt idx="3">
                  <c:v>244251</c:v>
                </c:pt>
                <c:pt idx="4">
                  <c:v>237736</c:v>
                </c:pt>
              </c:numCache>
            </c:numRef>
          </c:val>
          <c:smooth val="1"/>
          <c:extLst>
            <c:ext xmlns:c16="http://schemas.microsoft.com/office/drawing/2014/chart" uri="{C3380CC4-5D6E-409C-BE32-E72D297353CC}">
              <c16:uniqueId val="{00000005-DC61-496A-9056-A7C3AF71CA63}"/>
            </c:ext>
          </c:extLst>
        </c:ser>
        <c:dLbls>
          <c:showLegendKey val="0"/>
          <c:showVal val="0"/>
          <c:showCatName val="0"/>
          <c:showSerName val="0"/>
          <c:showPercent val="0"/>
          <c:showBubbleSize val="0"/>
        </c:dLbls>
        <c:marker val="1"/>
        <c:smooth val="0"/>
        <c:axId val="172478848"/>
        <c:axId val="1"/>
      </c:lineChart>
      <c:catAx>
        <c:axId val="172478848"/>
        <c:scaling>
          <c:orientation val="minMax"/>
        </c:scaling>
        <c:delete val="0"/>
        <c:axPos val="b"/>
        <c:title>
          <c:tx>
            <c:rich>
              <a:bodyPr/>
              <a:lstStyle/>
              <a:p>
                <a:pPr>
                  <a:defRPr sz="1048" b="1" i="0" u="none" strike="noStrike" baseline="0">
                    <a:solidFill>
                      <a:srgbClr val="333333"/>
                    </a:solidFill>
                    <a:latin typeface="Times New Roman"/>
                    <a:ea typeface="Times New Roman"/>
                    <a:cs typeface="Times New Roman"/>
                  </a:defRPr>
                </a:pPr>
                <a:r>
                  <a:rPr lang="es-CR"/>
                  <a:t>Año</a:t>
                </a:r>
              </a:p>
            </c:rich>
          </c:tx>
          <c:overlay val="0"/>
          <c:spPr>
            <a:noFill/>
            <a:ln w="25357">
              <a:noFill/>
            </a:ln>
          </c:spPr>
        </c:title>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0" vert="horz"/>
          <a:lstStyle/>
          <a:p>
            <a:pPr>
              <a:defRPr sz="1048" b="1" i="0" u="none" strike="noStrike" baseline="0">
                <a:solidFill>
                  <a:srgbClr val="333333"/>
                </a:solidFill>
                <a:latin typeface="Times New Roman"/>
                <a:ea typeface="Times New Roman"/>
                <a:cs typeface="Times New Roman"/>
              </a:defRPr>
            </a:pPr>
            <a:endParaRPr lang="es-CR"/>
          </a:p>
        </c:txPr>
        <c:crossAx val="1"/>
        <c:crosses val="autoZero"/>
        <c:auto val="1"/>
        <c:lblAlgn val="ctr"/>
        <c:lblOffset val="100"/>
        <c:noMultiLvlLbl val="0"/>
      </c:catAx>
      <c:valAx>
        <c:axId val="1"/>
        <c:scaling>
          <c:orientation val="minMax"/>
          <c:min val="120000"/>
        </c:scaling>
        <c:delete val="0"/>
        <c:axPos val="l"/>
        <c:majorGridlines>
          <c:spPr>
            <a:ln w="9509" cap="flat" cmpd="sng" algn="ctr">
              <a:solidFill>
                <a:schemeClr val="tx1">
                  <a:lumMod val="15000"/>
                  <a:lumOff val="85000"/>
                </a:schemeClr>
              </a:solidFill>
              <a:round/>
              <a:headEnd w="sm" len="sm"/>
            </a:ln>
            <a:effectLst/>
          </c:spPr>
        </c:majorGridlines>
        <c:title>
          <c:tx>
            <c:rich>
              <a:bodyPr/>
              <a:lstStyle/>
              <a:p>
                <a:pPr>
                  <a:defRPr sz="1048" b="1" i="0" u="none" strike="noStrike" baseline="0">
                    <a:solidFill>
                      <a:srgbClr val="333333"/>
                    </a:solidFill>
                    <a:latin typeface="Times New Roman"/>
                    <a:ea typeface="Times New Roman"/>
                    <a:cs typeface="Times New Roman"/>
                  </a:defRPr>
                </a:pPr>
                <a:r>
                  <a:rPr lang="es-CR"/>
                  <a:t>Cantidad</a:t>
                </a:r>
              </a:p>
            </c:rich>
          </c:tx>
          <c:overlay val="0"/>
          <c:spPr>
            <a:noFill/>
            <a:ln w="25357">
              <a:noFill/>
            </a:ln>
          </c:spPr>
        </c:title>
        <c:numFmt formatCode="#,##0" sourceLinked="0"/>
        <c:majorTickMark val="none"/>
        <c:minorTickMark val="none"/>
        <c:tickLblPos val="nextTo"/>
        <c:spPr>
          <a:ln w="6339">
            <a:noFill/>
          </a:ln>
        </c:spPr>
        <c:txPr>
          <a:bodyPr rot="0" vert="horz"/>
          <a:lstStyle/>
          <a:p>
            <a:pPr>
              <a:defRPr sz="1048" b="1" i="0" u="none" strike="noStrike" baseline="0">
                <a:solidFill>
                  <a:srgbClr val="333333"/>
                </a:solidFill>
                <a:latin typeface="Times New Roman"/>
                <a:ea typeface="Times New Roman"/>
                <a:cs typeface="Times New Roman"/>
              </a:defRPr>
            </a:pPr>
            <a:endParaRPr lang="es-CR"/>
          </a:p>
        </c:txPr>
        <c:crossAx val="172478848"/>
        <c:crosses val="autoZero"/>
        <c:crossBetween val="between"/>
      </c:valAx>
      <c:spPr>
        <a:solidFill>
          <a:schemeClr val="bg1"/>
        </a:solidFill>
        <a:ln>
          <a:noFill/>
        </a:ln>
        <a:effectLst>
          <a:glow>
            <a:schemeClr val="bg1">
              <a:alpha val="44000"/>
            </a:schemeClr>
          </a:glow>
          <a:softEdge rad="0"/>
        </a:effectLst>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sz="998" b="0" i="0" u="none" strike="noStrike" baseline="0">
          <a:solidFill>
            <a:srgbClr val="000000"/>
          </a:solidFill>
          <a:latin typeface="Calibri"/>
          <a:ea typeface="Calibri"/>
          <a:cs typeface="Calibri"/>
        </a:defRPr>
      </a:pPr>
      <a:endParaRPr lang="es-CR"/>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s-CR" sz="1098" b="1" i="0" u="none" strike="noStrike" baseline="0">
                <a:solidFill>
                  <a:srgbClr val="333333"/>
                </a:solidFill>
                <a:latin typeface="Times New Roman"/>
                <a:cs typeface="Times New Roman"/>
              </a:rPr>
              <a:t>Gráfico 4</a:t>
            </a:r>
            <a:endParaRPr lang="es-CR" sz="700" b="1" i="0" u="none" strike="noStrike" baseline="0">
              <a:solidFill>
                <a:srgbClr val="333333"/>
              </a:solidFill>
              <a:latin typeface="Times New Roman"/>
              <a:cs typeface="Times New Roman"/>
            </a:endParaRPr>
          </a:p>
          <a:p>
            <a:pPr>
              <a:defRPr sz="998" b="0" i="0" u="none" strike="noStrike" baseline="0">
                <a:solidFill>
                  <a:srgbClr val="000000"/>
                </a:solidFill>
                <a:latin typeface="Calibri"/>
                <a:ea typeface="Calibri"/>
                <a:cs typeface="Calibri"/>
              </a:defRPr>
            </a:pPr>
            <a:r>
              <a:rPr lang="es-CR" sz="1098" b="1" i="0" u="none" strike="noStrike" baseline="0">
                <a:solidFill>
                  <a:srgbClr val="333333"/>
                </a:solidFill>
                <a:latin typeface="Times New Roman"/>
                <a:cs typeface="Times New Roman"/>
              </a:rPr>
              <a:t>Casos terminados en los juzgados competentes en materia de Cobro Judicial. 2015-2019</a:t>
            </a:r>
          </a:p>
        </c:rich>
      </c:tx>
      <c:layout>
        <c:manualLayout>
          <c:xMode val="edge"/>
          <c:yMode val="edge"/>
          <c:x val="0.16734153416958952"/>
          <c:y val="2.7296710574729564E-2"/>
        </c:manualLayout>
      </c:layout>
      <c:overlay val="0"/>
      <c:spPr>
        <a:noFill/>
        <a:ln w="25364">
          <a:noFill/>
        </a:ln>
      </c:spPr>
    </c:title>
    <c:autoTitleDeleted val="0"/>
    <c:plotArea>
      <c:layout>
        <c:manualLayout>
          <c:layoutTarget val="inner"/>
          <c:xMode val="edge"/>
          <c:yMode val="edge"/>
          <c:x val="0.18132453276459826"/>
          <c:y val="0.23801420266391934"/>
          <c:w val="0.79043413219047232"/>
          <c:h val="0.54968798292736776"/>
        </c:manualLayout>
      </c:layout>
      <c:lineChart>
        <c:grouping val="standard"/>
        <c:varyColors val="0"/>
        <c:ser>
          <c:idx val="0"/>
          <c:order val="0"/>
          <c:tx>
            <c:strRef>
              <c:f>'Gráfico terminados'!$A$3</c:f>
              <c:strCache>
                <c:ptCount val="1"/>
                <c:pt idx="0">
                  <c:v>Cantidad</c:v>
                </c:pt>
              </c:strCache>
            </c:strRef>
          </c:tx>
          <c:spPr>
            <a:ln w="28534" cap="rnd">
              <a:solidFill>
                <a:schemeClr val="accent1"/>
              </a:solidFill>
              <a:round/>
            </a:ln>
            <a:effectLst/>
          </c:spPr>
          <c:marker>
            <c:symbol val="circle"/>
            <c:size val="4"/>
            <c:spPr>
              <a:solidFill>
                <a:schemeClr val="accent1"/>
              </a:solidFill>
              <a:ln w="9511">
                <a:solidFill>
                  <a:schemeClr val="accent1"/>
                </a:solidFill>
              </a:ln>
              <a:effectLst/>
            </c:spPr>
          </c:marker>
          <c:dLbls>
            <c:dLbl>
              <c:idx val="0"/>
              <c:layout>
                <c:manualLayout>
                  <c:x val="-3.6696577520221443E-2"/>
                  <c:y val="-4.5622842599220628E-2"/>
                </c:manualLayout>
              </c:layout>
              <c:spPr>
                <a:noFill/>
                <a:ln w="25364">
                  <a:noFill/>
                </a:ln>
              </c:spPr>
              <c:txPr>
                <a:bodyPr/>
                <a:lstStyle/>
                <a:p>
                  <a:pPr>
                    <a:defRPr sz="1049"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BF-44E2-80D5-33AFF7E5592C}"/>
                </c:ext>
              </c:extLst>
            </c:dLbl>
            <c:dLbl>
              <c:idx val="1"/>
              <c:layout>
                <c:manualLayout>
                  <c:x val="-6.1347014417889173E-2"/>
                  <c:y val="-5.3787958323391394E-2"/>
                </c:manualLayout>
              </c:layout>
              <c:spPr>
                <a:noFill/>
                <a:ln w="25364">
                  <a:noFill/>
                </a:ln>
              </c:spPr>
              <c:txPr>
                <a:bodyPr/>
                <a:lstStyle/>
                <a:p>
                  <a:pPr>
                    <a:defRPr sz="1049"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BF-44E2-80D5-33AFF7E5592C}"/>
                </c:ext>
              </c:extLst>
            </c:dLbl>
            <c:dLbl>
              <c:idx val="2"/>
              <c:layout>
                <c:manualLayout>
                  <c:x val="-7.8363328310972535E-2"/>
                  <c:y val="-5.3282748747315679E-2"/>
                </c:manualLayout>
              </c:layout>
              <c:spPr>
                <a:noFill/>
                <a:ln w="25364">
                  <a:noFill/>
                </a:ln>
              </c:spPr>
              <c:txPr>
                <a:bodyPr/>
                <a:lstStyle/>
                <a:p>
                  <a:pPr>
                    <a:defRPr sz="1049"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BF-44E2-80D5-33AFF7E5592C}"/>
                </c:ext>
              </c:extLst>
            </c:dLbl>
            <c:dLbl>
              <c:idx val="3"/>
              <c:layout>
                <c:manualLayout>
                  <c:x val="-9.3786668541257168E-2"/>
                  <c:y val="-4.7474747474747551E-2"/>
                </c:manualLayout>
              </c:layout>
              <c:spPr>
                <a:noFill/>
                <a:ln w="25364">
                  <a:noFill/>
                </a:ln>
              </c:spPr>
              <c:txPr>
                <a:bodyPr/>
                <a:lstStyle/>
                <a:p>
                  <a:pPr>
                    <a:defRPr sz="1049"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BF-44E2-80D5-33AFF7E5592C}"/>
                </c:ext>
              </c:extLst>
            </c:dLbl>
            <c:dLbl>
              <c:idx val="4"/>
              <c:layout>
                <c:manualLayout>
                  <c:x val="-8.7245546822761807E-3"/>
                  <c:y val="-3.3501630478008471E-2"/>
                </c:manualLayout>
              </c:layout>
              <c:spPr>
                <a:noFill/>
                <a:ln w="25364">
                  <a:noFill/>
                </a:ln>
              </c:spPr>
              <c:txPr>
                <a:bodyPr/>
                <a:lstStyle/>
                <a:p>
                  <a:pPr>
                    <a:defRPr sz="1049"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BF-44E2-80D5-33AFF7E5592C}"/>
                </c:ext>
              </c:extLst>
            </c:dLbl>
            <c:spPr>
              <a:noFill/>
              <a:ln w="25364">
                <a:noFill/>
              </a:ln>
            </c:spPr>
            <c:txPr>
              <a:bodyPr wrap="square" lIns="38100" tIns="19050" rIns="38100" bIns="19050" anchor="ctr">
                <a:spAutoFit/>
              </a:bodyPr>
              <a:lstStyle/>
              <a:p>
                <a:pPr>
                  <a:defRPr sz="1049" b="0" i="0" u="none" strike="noStrike" baseline="0">
                    <a:solidFill>
                      <a:srgbClr val="333333"/>
                    </a:solidFill>
                    <a:latin typeface="Times New Roman"/>
                    <a:ea typeface="Times New Roman"/>
                    <a:cs typeface="Times New Roman"/>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terminados'!$B$2:$F$2</c:f>
              <c:numCache>
                <c:formatCode>General</c:formatCode>
                <c:ptCount val="5"/>
                <c:pt idx="0">
                  <c:v>2015</c:v>
                </c:pt>
                <c:pt idx="1">
                  <c:v>2016</c:v>
                </c:pt>
                <c:pt idx="2">
                  <c:v>2017</c:v>
                </c:pt>
                <c:pt idx="3">
                  <c:v>2018</c:v>
                </c:pt>
                <c:pt idx="4">
                  <c:v>2019</c:v>
                </c:pt>
              </c:numCache>
            </c:numRef>
          </c:cat>
          <c:val>
            <c:numRef>
              <c:f>'Gráfico terminados'!$B$3:$F$3</c:f>
              <c:numCache>
                <c:formatCode>#\.##0</c:formatCode>
                <c:ptCount val="5"/>
                <c:pt idx="0">
                  <c:v>74323</c:v>
                </c:pt>
                <c:pt idx="1">
                  <c:v>73979</c:v>
                </c:pt>
                <c:pt idx="2">
                  <c:v>71290</c:v>
                </c:pt>
                <c:pt idx="3">
                  <c:v>80961</c:v>
                </c:pt>
                <c:pt idx="4">
                  <c:v>131063</c:v>
                </c:pt>
              </c:numCache>
            </c:numRef>
          </c:val>
          <c:smooth val="1"/>
          <c:extLst>
            <c:ext xmlns:c16="http://schemas.microsoft.com/office/drawing/2014/chart" uri="{C3380CC4-5D6E-409C-BE32-E72D297353CC}">
              <c16:uniqueId val="{00000005-1BBF-44E2-80D5-33AFF7E5592C}"/>
            </c:ext>
          </c:extLst>
        </c:ser>
        <c:dLbls>
          <c:showLegendKey val="0"/>
          <c:showVal val="0"/>
          <c:showCatName val="0"/>
          <c:showSerName val="0"/>
          <c:showPercent val="0"/>
          <c:showBubbleSize val="0"/>
        </c:dLbls>
        <c:marker val="1"/>
        <c:smooth val="0"/>
        <c:axId val="140461768"/>
        <c:axId val="1"/>
      </c:lineChart>
      <c:catAx>
        <c:axId val="140461768"/>
        <c:scaling>
          <c:orientation val="minMax"/>
        </c:scaling>
        <c:delete val="0"/>
        <c:axPos val="b"/>
        <c:title>
          <c:tx>
            <c:rich>
              <a:bodyPr/>
              <a:lstStyle/>
              <a:p>
                <a:pPr>
                  <a:defRPr sz="1049" b="1" i="0" u="none" strike="noStrike" baseline="0">
                    <a:solidFill>
                      <a:srgbClr val="333333"/>
                    </a:solidFill>
                    <a:latin typeface="Times New Roman"/>
                    <a:ea typeface="Times New Roman"/>
                    <a:cs typeface="Times New Roman"/>
                  </a:defRPr>
                </a:pPr>
                <a:r>
                  <a:rPr lang="es-CR"/>
                  <a:t>Año</a:t>
                </a:r>
              </a:p>
            </c:rich>
          </c:tx>
          <c:overlay val="0"/>
          <c:spPr>
            <a:noFill/>
            <a:ln w="25364">
              <a:noFill/>
            </a:ln>
          </c:spPr>
        </c:title>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0" vert="horz"/>
          <a:lstStyle/>
          <a:p>
            <a:pPr>
              <a:defRPr sz="1049" b="1" i="0" u="none" strike="noStrike" baseline="0">
                <a:solidFill>
                  <a:srgbClr val="333333"/>
                </a:solidFill>
                <a:latin typeface="Times New Roman"/>
                <a:ea typeface="Times New Roman"/>
                <a:cs typeface="Times New Roman"/>
              </a:defRPr>
            </a:pPr>
            <a:endParaRPr lang="es-CR"/>
          </a:p>
        </c:txPr>
        <c:crossAx val="1"/>
        <c:crosses val="autoZero"/>
        <c:auto val="1"/>
        <c:lblAlgn val="ctr"/>
        <c:lblOffset val="100"/>
        <c:noMultiLvlLbl val="0"/>
      </c:catAx>
      <c:valAx>
        <c:axId val="1"/>
        <c:scaling>
          <c:orientation val="minMax"/>
          <c:max val="140000"/>
          <c:min val="60000"/>
        </c:scaling>
        <c:delete val="0"/>
        <c:axPos val="l"/>
        <c:majorGridlines>
          <c:spPr>
            <a:ln w="9511" cap="flat" cmpd="sng" algn="ctr">
              <a:solidFill>
                <a:schemeClr val="tx1">
                  <a:lumMod val="15000"/>
                  <a:lumOff val="85000"/>
                </a:schemeClr>
              </a:solidFill>
              <a:round/>
              <a:headEnd w="sm" len="sm"/>
            </a:ln>
            <a:effectLst/>
          </c:spPr>
        </c:majorGridlines>
        <c:title>
          <c:tx>
            <c:rich>
              <a:bodyPr/>
              <a:lstStyle/>
              <a:p>
                <a:pPr>
                  <a:defRPr sz="1049" b="1" i="0" u="none" strike="noStrike" baseline="0">
                    <a:solidFill>
                      <a:srgbClr val="333333"/>
                    </a:solidFill>
                    <a:latin typeface="Times New Roman"/>
                    <a:ea typeface="Times New Roman"/>
                    <a:cs typeface="Times New Roman"/>
                  </a:defRPr>
                </a:pPr>
                <a:r>
                  <a:rPr lang="es-CR"/>
                  <a:t>Cantidad</a:t>
                </a:r>
              </a:p>
            </c:rich>
          </c:tx>
          <c:overlay val="0"/>
          <c:spPr>
            <a:noFill/>
            <a:ln w="25364">
              <a:noFill/>
            </a:ln>
          </c:spPr>
        </c:title>
        <c:numFmt formatCode="#,##0" sourceLinked="0"/>
        <c:majorTickMark val="none"/>
        <c:minorTickMark val="none"/>
        <c:tickLblPos val="nextTo"/>
        <c:spPr>
          <a:ln w="6341">
            <a:noFill/>
          </a:ln>
        </c:spPr>
        <c:txPr>
          <a:bodyPr rot="0" vert="horz"/>
          <a:lstStyle/>
          <a:p>
            <a:pPr>
              <a:defRPr sz="1049" b="1" i="0" u="none" strike="noStrike" baseline="0">
                <a:solidFill>
                  <a:srgbClr val="333333"/>
                </a:solidFill>
                <a:latin typeface="Times New Roman"/>
                <a:ea typeface="Times New Roman"/>
                <a:cs typeface="Times New Roman"/>
              </a:defRPr>
            </a:pPr>
            <a:endParaRPr lang="es-CR"/>
          </a:p>
        </c:txPr>
        <c:crossAx val="140461768"/>
        <c:crosses val="autoZero"/>
        <c:crossBetween val="between"/>
        <c:majorUnit val="10000"/>
      </c:valAx>
      <c:spPr>
        <a:solidFill>
          <a:schemeClr val="bg1"/>
        </a:solidFill>
        <a:ln>
          <a:noFill/>
        </a:ln>
        <a:effectLst>
          <a:glow>
            <a:schemeClr val="bg1">
              <a:alpha val="44000"/>
            </a:schemeClr>
          </a:glow>
          <a:softEdge rad="0"/>
        </a:effectLst>
      </c:spPr>
    </c:plotArea>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es-CR"/>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i="0" baseline="0">
                <a:solidFill>
                  <a:schemeClr val="tx1">
                    <a:lumMod val="65000"/>
                    <a:lumOff val="35000"/>
                  </a:schemeClr>
                </a:solidFill>
                <a:effectLst/>
              </a:rPr>
              <a:t>Gráfico 5</a:t>
            </a:r>
            <a:endParaRPr lang="es-ES" sz="700">
              <a:solidFill>
                <a:schemeClr val="tx1">
                  <a:lumMod val="65000"/>
                  <a:lumOff val="35000"/>
                </a:schemeClr>
              </a:solidFill>
              <a:effectLst/>
            </a:endParaRPr>
          </a:p>
          <a:p>
            <a:pPr>
              <a:defRPr sz="1100" b="1">
                <a:latin typeface="Times New Roman" panose="02020603050405020304" pitchFamily="18" charset="0"/>
                <a:cs typeface="Times New Roman" panose="02020603050405020304" pitchFamily="18" charset="0"/>
              </a:defRPr>
            </a:pPr>
            <a:r>
              <a:rPr lang="en-US" sz="1100" b="1" i="0" baseline="0">
                <a:solidFill>
                  <a:schemeClr val="tx1">
                    <a:lumMod val="65000"/>
                    <a:lumOff val="35000"/>
                  </a:schemeClr>
                </a:solidFill>
                <a:effectLst/>
              </a:rPr>
              <a:t>Casos terminados sin incompetencias en los juzgados competentes en materia de Cobro Judicial. 2015-2019</a:t>
            </a:r>
            <a:endParaRPr lang="es-ES" sz="700">
              <a:solidFill>
                <a:schemeClr val="tx1">
                  <a:lumMod val="65000"/>
                  <a:lumOff val="35000"/>
                </a:schemeClr>
              </a:solidFill>
              <a:effectLst/>
            </a:endParaRPr>
          </a:p>
        </c:rich>
      </c:tx>
      <c:layout>
        <c:manualLayout>
          <c:xMode val="edge"/>
          <c:yMode val="edge"/>
          <c:x val="0.11954281186549795"/>
          <c:y val="2.3121332171683131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title>
    <c:autoTitleDeleted val="0"/>
    <c:plotArea>
      <c:layout/>
      <c:lineChart>
        <c:grouping val="standard"/>
        <c:varyColors val="0"/>
        <c:ser>
          <c:idx val="0"/>
          <c:order val="0"/>
          <c:tx>
            <c:strRef>
              <c:f>'Gráfico terminados'!$A$3</c:f>
              <c:strCache>
                <c:ptCount val="1"/>
                <c:pt idx="0">
                  <c:v>Cantidad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6696577520221443E-2"/>
                  <c:y val="-4.56228425992206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1E-436F-BA10-743055AB439E}"/>
                </c:ext>
              </c:extLst>
            </c:dLbl>
            <c:dLbl>
              <c:idx val="1"/>
              <c:layout>
                <c:manualLayout>
                  <c:x val="-6.1347014417889173E-2"/>
                  <c:y val="-5.37879583233913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1E-436F-BA10-743055AB439E}"/>
                </c:ext>
              </c:extLst>
            </c:dLbl>
            <c:dLbl>
              <c:idx val="2"/>
              <c:layout>
                <c:manualLayout>
                  <c:x val="-7.8363328310972535E-2"/>
                  <c:y val="-5.32827487473156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1E-436F-BA10-743055AB439E}"/>
                </c:ext>
              </c:extLst>
            </c:dLbl>
            <c:dLbl>
              <c:idx val="3"/>
              <c:layout>
                <c:manualLayout>
                  <c:x val="-9.3786668541257168E-2"/>
                  <c:y val="-4.74747474747475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1E-436F-BA10-743055AB439E}"/>
                </c:ext>
              </c:extLst>
            </c:dLbl>
            <c:dLbl>
              <c:idx val="4"/>
              <c:layout>
                <c:manualLayout>
                  <c:x val="-8.7245546822761807E-3"/>
                  <c:y val="-3.3501630478008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1E-436F-BA10-743055AB439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 terminados'!$B$2:$F$2</c:f>
              <c:numCache>
                <c:formatCode>General</c:formatCode>
                <c:ptCount val="5"/>
                <c:pt idx="0">
                  <c:v>2015</c:v>
                </c:pt>
                <c:pt idx="1">
                  <c:v>2016</c:v>
                </c:pt>
                <c:pt idx="2">
                  <c:v>2017</c:v>
                </c:pt>
                <c:pt idx="3">
                  <c:v>2018</c:v>
                </c:pt>
                <c:pt idx="4">
                  <c:v>2019</c:v>
                </c:pt>
              </c:numCache>
            </c:numRef>
          </c:cat>
          <c:val>
            <c:numRef>
              <c:f>'Gráfico terminados'!$B$3:$F$3</c:f>
              <c:numCache>
                <c:formatCode>#,##0</c:formatCode>
                <c:ptCount val="5"/>
                <c:pt idx="0">
                  <c:v>74323</c:v>
                </c:pt>
                <c:pt idx="1">
                  <c:v>73979</c:v>
                </c:pt>
                <c:pt idx="2">
                  <c:v>71290</c:v>
                </c:pt>
                <c:pt idx="3">
                  <c:v>80961</c:v>
                </c:pt>
                <c:pt idx="4">
                  <c:v>94613</c:v>
                </c:pt>
              </c:numCache>
            </c:numRef>
          </c:val>
          <c:smooth val="1"/>
          <c:extLst>
            <c:ext xmlns:c16="http://schemas.microsoft.com/office/drawing/2014/chart" uri="{C3380CC4-5D6E-409C-BE32-E72D297353CC}">
              <c16:uniqueId val="{00000005-2A1E-436F-BA10-743055AB439E}"/>
            </c:ext>
          </c:extLst>
        </c:ser>
        <c:dLbls>
          <c:dLblPos val="ctr"/>
          <c:showLegendKey val="0"/>
          <c:showVal val="1"/>
          <c:showCatName val="0"/>
          <c:showSerName val="0"/>
          <c:showPercent val="0"/>
          <c:showBubbleSize val="0"/>
        </c:dLbls>
        <c:marker val="1"/>
        <c:smooth val="0"/>
        <c:axId val="354397688"/>
        <c:axId val="354398016"/>
      </c:lineChart>
      <c:catAx>
        <c:axId val="354397688"/>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ES" sz="1050" b="1">
                    <a:solidFill>
                      <a:schemeClr val="tx1">
                        <a:lumMod val="65000"/>
                        <a:lumOff val="35000"/>
                      </a:schemeClr>
                    </a:solidFill>
                    <a:latin typeface="Times New Roman" panose="02020603050405020304" pitchFamily="18" charset="0"/>
                    <a:cs typeface="Times New Roman" panose="02020603050405020304" pitchFamily="18" charset="0"/>
                  </a:rPr>
                  <a:t>Año</a:t>
                </a: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354398016"/>
        <c:crosses val="autoZero"/>
        <c:auto val="1"/>
        <c:lblAlgn val="ctr"/>
        <c:lblOffset val="100"/>
        <c:noMultiLvlLbl val="0"/>
      </c:catAx>
      <c:valAx>
        <c:axId val="354398016"/>
        <c:scaling>
          <c:orientation val="minMax"/>
          <c:max val="140000"/>
          <c:min val="60000"/>
        </c:scaling>
        <c:delete val="0"/>
        <c:axPos val="l"/>
        <c:majorGridlines>
          <c:spPr>
            <a:ln w="9525" cap="flat" cmpd="sng" algn="ctr">
              <a:solidFill>
                <a:schemeClr val="tx1">
                  <a:lumMod val="15000"/>
                  <a:lumOff val="85000"/>
                </a:schemeClr>
              </a:solidFill>
              <a:round/>
              <a:headEnd w="sm" len="sm"/>
            </a:ln>
            <a:effectLst/>
          </c:spPr>
        </c:majorGridlines>
        <c:title>
          <c:tx>
            <c:rich>
              <a:bodyPr rot="-540000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s-ES" sz="1050" b="1">
                    <a:solidFill>
                      <a:schemeClr val="tx1">
                        <a:lumMod val="75000"/>
                        <a:lumOff val="25000"/>
                      </a:schemeClr>
                    </a:solidFill>
                    <a:latin typeface="Times New Roman" panose="02020603050405020304" pitchFamily="18" charset="0"/>
                    <a:cs typeface="Times New Roman" panose="02020603050405020304" pitchFamily="18" charset="0"/>
                  </a:rPr>
                  <a:t>Cantidad</a:t>
                </a:r>
              </a:p>
            </c:rich>
          </c:tx>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C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CR"/>
          </a:p>
        </c:txPr>
        <c:crossAx val="354397688"/>
        <c:crosses val="autoZero"/>
        <c:crossBetween val="between"/>
        <c:majorUnit val="10000"/>
      </c:valAx>
      <c:spPr>
        <a:solidFill>
          <a:schemeClr val="bg1"/>
        </a:solidFill>
        <a:ln>
          <a:noFill/>
        </a:ln>
        <a:effectLst>
          <a:glow>
            <a:schemeClr val="bg1">
              <a:alpha val="44000"/>
            </a:schemeClr>
          </a:glow>
          <a:softEdge rad="0"/>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s-CR" sz="1100" b="1" i="0" u="none" strike="noStrike" baseline="0">
                <a:solidFill>
                  <a:srgbClr val="333333"/>
                </a:solidFill>
                <a:latin typeface="Times New Roman"/>
                <a:cs typeface="Times New Roman"/>
              </a:rPr>
              <a:t>Gráfico 6</a:t>
            </a:r>
            <a:endParaRPr lang="es-CR" sz="700" b="1" i="0" u="none" strike="noStrike" baseline="0">
              <a:solidFill>
                <a:srgbClr val="333333"/>
              </a:solidFill>
              <a:latin typeface="Times New Roman"/>
              <a:cs typeface="Times New Roman"/>
            </a:endParaRPr>
          </a:p>
          <a:p>
            <a:pPr>
              <a:defRPr sz="1000" b="0" i="0" u="none" strike="noStrike" baseline="0">
                <a:solidFill>
                  <a:srgbClr val="000000"/>
                </a:solidFill>
                <a:latin typeface="Calibri"/>
                <a:ea typeface="Calibri"/>
                <a:cs typeface="Calibri"/>
              </a:defRPr>
            </a:pPr>
            <a:r>
              <a:rPr lang="es-CR" sz="1100" b="1" i="0" u="none" strike="noStrike" baseline="0">
                <a:solidFill>
                  <a:srgbClr val="333333"/>
                </a:solidFill>
                <a:latin typeface="Times New Roman"/>
                <a:cs typeface="Times New Roman"/>
              </a:rPr>
              <a:t>Circulante al finalizar el año en los juzgados competentes en materia de Cobro Judicial. 2015-2019</a:t>
            </a:r>
          </a:p>
        </c:rich>
      </c:tx>
      <c:layout>
        <c:manualLayout>
          <c:xMode val="edge"/>
          <c:yMode val="edge"/>
          <c:x val="0.11372846802700731"/>
          <c:y val="2.7296587926509186E-2"/>
        </c:manualLayout>
      </c:layout>
      <c:overlay val="0"/>
      <c:spPr>
        <a:noFill/>
        <a:ln w="25392">
          <a:noFill/>
        </a:ln>
      </c:spPr>
    </c:title>
    <c:autoTitleDeleted val="0"/>
    <c:plotArea>
      <c:layout/>
      <c:lineChart>
        <c:grouping val="standard"/>
        <c:varyColors val="0"/>
        <c:ser>
          <c:idx val="0"/>
          <c:order val="0"/>
          <c:tx>
            <c:strRef>
              <c:f>'Gráfico circulante'!$A$3</c:f>
              <c:strCache>
                <c:ptCount val="1"/>
                <c:pt idx="0">
                  <c:v>Cantidad</c:v>
                </c:pt>
              </c:strCache>
            </c:strRef>
          </c:tx>
          <c:spPr>
            <a:ln w="28566" cap="rnd">
              <a:solidFill>
                <a:schemeClr val="accent1"/>
              </a:solidFill>
              <a:round/>
            </a:ln>
            <a:effectLst/>
          </c:spPr>
          <c:marker>
            <c:symbol val="circle"/>
            <c:size val="4"/>
            <c:spPr>
              <a:solidFill>
                <a:schemeClr val="accent1"/>
              </a:solidFill>
              <a:ln w="9522">
                <a:solidFill>
                  <a:schemeClr val="accent1"/>
                </a:solidFill>
              </a:ln>
              <a:effectLst/>
            </c:spPr>
          </c:marker>
          <c:dLbls>
            <c:dLbl>
              <c:idx val="0"/>
              <c:layout>
                <c:manualLayout>
                  <c:x val="-3.6696577520221443E-2"/>
                  <c:y val="-4.5622842599220628E-2"/>
                </c:manualLayout>
              </c:layout>
              <c:spPr>
                <a:noFill/>
                <a:ln w="25392">
                  <a:noFill/>
                </a:ln>
              </c:spPr>
              <c:txPr>
                <a:bodyPr/>
                <a:lstStyle/>
                <a:p>
                  <a:pPr>
                    <a:defRPr sz="105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0F-457E-98AF-094F542700E0}"/>
                </c:ext>
              </c:extLst>
            </c:dLbl>
            <c:dLbl>
              <c:idx val="1"/>
              <c:layout>
                <c:manualLayout>
                  <c:x val="-6.1347014417889173E-2"/>
                  <c:y val="-5.3787958323391394E-2"/>
                </c:manualLayout>
              </c:layout>
              <c:spPr>
                <a:noFill/>
                <a:ln w="25392">
                  <a:noFill/>
                </a:ln>
              </c:spPr>
              <c:txPr>
                <a:bodyPr/>
                <a:lstStyle/>
                <a:p>
                  <a:pPr>
                    <a:defRPr sz="105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0F-457E-98AF-094F542700E0}"/>
                </c:ext>
              </c:extLst>
            </c:dLbl>
            <c:dLbl>
              <c:idx val="2"/>
              <c:layout>
                <c:manualLayout>
                  <c:x val="-7.8363328310972535E-2"/>
                  <c:y val="-5.3282748747315679E-2"/>
                </c:manualLayout>
              </c:layout>
              <c:spPr>
                <a:noFill/>
                <a:ln w="25392">
                  <a:noFill/>
                </a:ln>
              </c:spPr>
              <c:txPr>
                <a:bodyPr/>
                <a:lstStyle/>
                <a:p>
                  <a:pPr>
                    <a:defRPr sz="105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0F-457E-98AF-094F542700E0}"/>
                </c:ext>
              </c:extLst>
            </c:dLbl>
            <c:dLbl>
              <c:idx val="3"/>
              <c:layout>
                <c:manualLayout>
                  <c:x val="-9.3786668541257168E-2"/>
                  <c:y val="-4.7474747474747551E-2"/>
                </c:manualLayout>
              </c:layout>
              <c:spPr>
                <a:noFill/>
                <a:ln w="25392">
                  <a:noFill/>
                </a:ln>
              </c:spPr>
              <c:txPr>
                <a:bodyPr/>
                <a:lstStyle/>
                <a:p>
                  <a:pPr>
                    <a:defRPr sz="105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0F-457E-98AF-094F542700E0}"/>
                </c:ext>
              </c:extLst>
            </c:dLbl>
            <c:dLbl>
              <c:idx val="4"/>
              <c:layout>
                <c:manualLayout>
                  <c:x val="-8.7245546822761807E-3"/>
                  <c:y val="-3.3501630478008471E-2"/>
                </c:manualLayout>
              </c:layout>
              <c:spPr>
                <a:noFill/>
                <a:ln w="25392">
                  <a:noFill/>
                </a:ln>
              </c:spPr>
              <c:txPr>
                <a:bodyPr/>
                <a:lstStyle/>
                <a:p>
                  <a:pPr>
                    <a:defRPr sz="1050" b="0" i="0" u="none" strike="noStrike" baseline="0">
                      <a:solidFill>
                        <a:srgbClr val="333333"/>
                      </a:solidFill>
                      <a:latin typeface="Times New Roman"/>
                      <a:ea typeface="Times New Roman"/>
                      <a:cs typeface="Times New Roman"/>
                    </a:defRPr>
                  </a:pPr>
                  <a:endParaRPr lang="es-CR"/>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0F-457E-98AF-094F542700E0}"/>
                </c:ext>
              </c:extLst>
            </c:dLbl>
            <c:spPr>
              <a:noFill/>
              <a:ln w="25392">
                <a:noFill/>
              </a:ln>
            </c:spPr>
            <c:txPr>
              <a:bodyPr wrap="square" lIns="38100" tIns="19050" rIns="38100" bIns="19050" anchor="ctr">
                <a:spAutoFit/>
              </a:bodyPr>
              <a:lstStyle/>
              <a:p>
                <a:pPr>
                  <a:defRPr sz="1050" b="0" i="0" u="none" strike="noStrike" baseline="0">
                    <a:solidFill>
                      <a:srgbClr val="333333"/>
                    </a:solidFill>
                    <a:latin typeface="Times New Roman"/>
                    <a:ea typeface="Times New Roman"/>
                    <a:cs typeface="Times New Roman"/>
                  </a:defRPr>
                </a:pPr>
                <a:endParaRPr lang="es-C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circulante'!$B$2:$F$2</c:f>
              <c:numCache>
                <c:formatCode>General</c:formatCode>
                <c:ptCount val="5"/>
                <c:pt idx="0">
                  <c:v>2015</c:v>
                </c:pt>
                <c:pt idx="1">
                  <c:v>2016</c:v>
                </c:pt>
                <c:pt idx="2">
                  <c:v>2017</c:v>
                </c:pt>
                <c:pt idx="3">
                  <c:v>2018</c:v>
                </c:pt>
                <c:pt idx="4">
                  <c:v>2019</c:v>
                </c:pt>
              </c:numCache>
            </c:numRef>
          </c:cat>
          <c:val>
            <c:numRef>
              <c:f>'Gráfico circulante'!$B$3:$F$3</c:f>
              <c:numCache>
                <c:formatCode>#\.##0</c:formatCode>
                <c:ptCount val="5"/>
                <c:pt idx="0">
                  <c:v>424203</c:v>
                </c:pt>
                <c:pt idx="1">
                  <c:v>453169</c:v>
                </c:pt>
                <c:pt idx="2">
                  <c:v>536846</c:v>
                </c:pt>
                <c:pt idx="3">
                  <c:v>695448</c:v>
                </c:pt>
                <c:pt idx="4">
                  <c:v>748156</c:v>
                </c:pt>
              </c:numCache>
            </c:numRef>
          </c:val>
          <c:smooth val="1"/>
          <c:extLst>
            <c:ext xmlns:c16="http://schemas.microsoft.com/office/drawing/2014/chart" uri="{C3380CC4-5D6E-409C-BE32-E72D297353CC}">
              <c16:uniqueId val="{00000005-6E0F-457E-98AF-094F542700E0}"/>
            </c:ext>
          </c:extLst>
        </c:ser>
        <c:dLbls>
          <c:showLegendKey val="0"/>
          <c:showVal val="0"/>
          <c:showCatName val="0"/>
          <c:showSerName val="0"/>
          <c:showPercent val="0"/>
          <c:showBubbleSize val="0"/>
        </c:dLbls>
        <c:marker val="1"/>
        <c:smooth val="0"/>
        <c:axId val="168588936"/>
        <c:axId val="1"/>
      </c:lineChart>
      <c:catAx>
        <c:axId val="168588936"/>
        <c:scaling>
          <c:orientation val="minMax"/>
        </c:scaling>
        <c:delete val="0"/>
        <c:axPos val="b"/>
        <c:title>
          <c:tx>
            <c:rich>
              <a:bodyPr/>
              <a:lstStyle/>
              <a:p>
                <a:pPr>
                  <a:defRPr sz="1050" b="1" i="0" u="none" strike="noStrike" baseline="0">
                    <a:solidFill>
                      <a:srgbClr val="333333"/>
                    </a:solidFill>
                    <a:latin typeface="Times New Roman"/>
                    <a:ea typeface="Times New Roman"/>
                    <a:cs typeface="Times New Roman"/>
                  </a:defRPr>
                </a:pPr>
                <a:r>
                  <a:rPr lang="es-CR"/>
                  <a:t>Año</a:t>
                </a:r>
              </a:p>
            </c:rich>
          </c:tx>
          <c:overlay val="0"/>
          <c:spPr>
            <a:noFill/>
            <a:ln w="25392">
              <a:noFill/>
            </a:ln>
          </c:spPr>
        </c:title>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0" vert="horz"/>
          <a:lstStyle/>
          <a:p>
            <a:pPr>
              <a:defRPr sz="1050" b="1" i="0" u="none" strike="noStrike" baseline="0">
                <a:solidFill>
                  <a:srgbClr val="333333"/>
                </a:solidFill>
                <a:latin typeface="Times New Roman"/>
                <a:ea typeface="Times New Roman"/>
                <a:cs typeface="Times New Roman"/>
              </a:defRPr>
            </a:pPr>
            <a:endParaRPr lang="es-CR"/>
          </a:p>
        </c:txPr>
        <c:crossAx val="1"/>
        <c:crosses val="autoZero"/>
        <c:auto val="1"/>
        <c:lblAlgn val="ctr"/>
        <c:lblOffset val="100"/>
        <c:noMultiLvlLbl val="0"/>
      </c:catAx>
      <c:valAx>
        <c:axId val="1"/>
        <c:scaling>
          <c:orientation val="minMax"/>
          <c:max val="800000"/>
          <c:min val="300000"/>
        </c:scaling>
        <c:delete val="0"/>
        <c:axPos val="l"/>
        <c:majorGridlines>
          <c:spPr>
            <a:ln w="9522" cap="flat" cmpd="sng" algn="ctr">
              <a:solidFill>
                <a:schemeClr val="tx1">
                  <a:lumMod val="15000"/>
                  <a:lumOff val="85000"/>
                </a:schemeClr>
              </a:solidFill>
              <a:round/>
              <a:headEnd w="sm" len="sm"/>
            </a:ln>
            <a:effectLst/>
          </c:spPr>
        </c:majorGridlines>
        <c:title>
          <c:tx>
            <c:rich>
              <a:bodyPr/>
              <a:lstStyle/>
              <a:p>
                <a:pPr>
                  <a:defRPr sz="1050" b="1" i="0" u="none" strike="noStrike" baseline="0">
                    <a:solidFill>
                      <a:srgbClr val="333333"/>
                    </a:solidFill>
                    <a:latin typeface="Times New Roman"/>
                    <a:ea typeface="Times New Roman"/>
                    <a:cs typeface="Times New Roman"/>
                  </a:defRPr>
                </a:pPr>
                <a:r>
                  <a:rPr lang="es-CR"/>
                  <a:t>Cantidad</a:t>
                </a:r>
              </a:p>
            </c:rich>
          </c:tx>
          <c:overlay val="0"/>
          <c:spPr>
            <a:noFill/>
            <a:ln w="25392">
              <a:noFill/>
            </a:ln>
          </c:spPr>
        </c:title>
        <c:numFmt formatCode="#,##0" sourceLinked="0"/>
        <c:majorTickMark val="none"/>
        <c:minorTickMark val="none"/>
        <c:tickLblPos val="nextTo"/>
        <c:spPr>
          <a:ln w="6348">
            <a:noFill/>
          </a:ln>
        </c:spPr>
        <c:txPr>
          <a:bodyPr rot="0" vert="horz"/>
          <a:lstStyle/>
          <a:p>
            <a:pPr>
              <a:defRPr sz="1050" b="1" i="0" u="none" strike="noStrike" baseline="0">
                <a:solidFill>
                  <a:srgbClr val="333333"/>
                </a:solidFill>
                <a:latin typeface="Times New Roman"/>
                <a:ea typeface="Times New Roman"/>
                <a:cs typeface="Times New Roman"/>
              </a:defRPr>
            </a:pPr>
            <a:endParaRPr lang="es-CR"/>
          </a:p>
        </c:txPr>
        <c:crossAx val="168588936"/>
        <c:crosses val="autoZero"/>
        <c:crossBetween val="between"/>
      </c:valAx>
      <c:spPr>
        <a:solidFill>
          <a:schemeClr val="bg1"/>
        </a:solidFill>
        <a:ln>
          <a:noFill/>
        </a:ln>
        <a:effectLst>
          <a:glow>
            <a:schemeClr val="bg1">
              <a:alpha val="44000"/>
            </a:schemeClr>
          </a:glow>
          <a:softEdge rad="0"/>
        </a:effectLst>
      </c:spPr>
    </c:plotArea>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CR"/>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Gráfico</a:t>
            </a:r>
            <a:r>
              <a:rPr lang="en-US" sz="1000" b="1" baseline="0">
                <a:solidFill>
                  <a:sysClr val="windowText" lastClr="000000"/>
                </a:solidFill>
                <a:latin typeface="Times New Roman" panose="02020603050405020304" pitchFamily="18" charset="0"/>
                <a:cs typeface="Times New Roman" panose="02020603050405020304" pitchFamily="18" charset="0"/>
              </a:rPr>
              <a:t> 7</a:t>
            </a:r>
            <a:endParaRPr lang="en-US" sz="1000" b="1">
              <a:solidFill>
                <a:sysClr val="windowText" lastClr="000000"/>
              </a:solidFill>
              <a:latin typeface="Times New Roman" panose="02020603050405020304" pitchFamily="18" charset="0"/>
              <a:cs typeface="Times New Roman" panose="02020603050405020304" pitchFamily="18" charset="0"/>
            </a:endParaRPr>
          </a:p>
          <a:p>
            <a:pPr>
              <a:defRPr sz="1000" b="1">
                <a:solidFill>
                  <a:sysClr val="windowText" lastClr="000000"/>
                </a:solidFill>
              </a:defRPr>
            </a:pPr>
            <a:r>
              <a:rPr lang="en-US" sz="1000" b="1">
                <a:solidFill>
                  <a:sysClr val="windowText" lastClr="000000"/>
                </a:solidFill>
                <a:latin typeface="Times New Roman" panose="02020603050405020304" pitchFamily="18" charset="0"/>
                <a:cs typeface="Times New Roman" panose="02020603050405020304" pitchFamily="18" charset="0"/>
              </a:rPr>
              <a:t>Juzgados de Cobro Judicial: Proyección de los</a:t>
            </a:r>
            <a:r>
              <a:rPr lang="en-US" sz="1000" b="1" baseline="0">
                <a:solidFill>
                  <a:sysClr val="windowText" lastClr="000000"/>
                </a:solidFill>
                <a:latin typeface="Times New Roman" panose="02020603050405020304" pitchFamily="18" charset="0"/>
                <a:cs typeface="Times New Roman" panose="02020603050405020304" pitchFamily="18" charset="0"/>
              </a:rPr>
              <a:t> casos entrados para el 2020 y 2021</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767845617658448"/>
          <c:y val="2.863810054136846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s-CR"/>
        </a:p>
      </c:txPr>
    </c:title>
    <c:autoTitleDeleted val="0"/>
    <c:plotArea>
      <c:layout/>
      <c:lineChart>
        <c:grouping val="standard"/>
        <c:varyColors val="0"/>
        <c:ser>
          <c:idx val="0"/>
          <c:order val="0"/>
          <c:tx>
            <c:strRef>
              <c:f>'Casos ingresados'!$B$5</c:f>
              <c:strCache>
                <c:ptCount val="1"/>
                <c:pt idx="0">
                  <c:v>Casos entrados</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Pt>
            <c:idx val="8"/>
            <c:marker>
              <c:symbol val="square"/>
              <c:size val="5"/>
              <c:spPr>
                <a:solidFill>
                  <a:srgbClr val="FF0000"/>
                </a:solidFill>
                <a:ln w="9525">
                  <a:solidFill>
                    <a:schemeClr val="accent1"/>
                  </a:solidFill>
                </a:ln>
                <a:effectLst/>
              </c:spPr>
            </c:marker>
            <c:bubble3D val="0"/>
            <c:spPr>
              <a:ln w="28575" cap="rnd">
                <a:solidFill>
                  <a:srgbClr val="FF0000"/>
                </a:solidFill>
                <a:round/>
              </a:ln>
              <a:effectLst/>
            </c:spPr>
            <c:extLst>
              <c:ext xmlns:c16="http://schemas.microsoft.com/office/drawing/2014/chart" uri="{C3380CC4-5D6E-409C-BE32-E72D297353CC}">
                <c16:uniqueId val="{00000001-D762-46AD-ACF9-EE3854716D25}"/>
              </c:ext>
            </c:extLst>
          </c:dPt>
          <c:dPt>
            <c:idx val="9"/>
            <c:marker>
              <c:symbol val="square"/>
              <c:size val="5"/>
              <c:spPr>
                <a:solidFill>
                  <a:srgbClr val="FF0000"/>
                </a:solidFill>
                <a:ln w="9525">
                  <a:solidFill>
                    <a:schemeClr val="accent1"/>
                  </a:solidFill>
                </a:ln>
                <a:effectLst/>
              </c:spPr>
            </c:marker>
            <c:bubble3D val="0"/>
            <c:spPr>
              <a:ln w="28575" cap="rnd">
                <a:solidFill>
                  <a:srgbClr val="FF0000"/>
                </a:solidFill>
                <a:round/>
              </a:ln>
              <a:effectLst/>
            </c:spPr>
            <c:extLst>
              <c:ext xmlns:c16="http://schemas.microsoft.com/office/drawing/2014/chart" uri="{C3380CC4-5D6E-409C-BE32-E72D297353CC}">
                <c16:uniqueId val="{00000003-D762-46AD-ACF9-EE3854716D25}"/>
              </c:ext>
            </c:extLst>
          </c:dPt>
          <c:trendline>
            <c:spPr>
              <a:ln w="19050" cap="rnd">
                <a:solidFill>
                  <a:srgbClr val="7030A0"/>
                </a:solidFill>
                <a:prstDash val="sysDot"/>
              </a:ln>
              <a:effectLst/>
            </c:spPr>
            <c:trendlineType val="poly"/>
            <c:order val="2"/>
            <c:dispRSqr val="0"/>
            <c:dispEq val="0"/>
          </c:trendline>
          <c:cat>
            <c:numRef>
              <c:f>'Casos ingresados'!$C$4:$L$4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'Casos ingresados'!$C$5:$L$5</c:f>
              <c:numCache>
                <c:formatCode>#,##0</c:formatCode>
                <c:ptCount val="10"/>
                <c:pt idx="0">
                  <c:v>140710</c:v>
                </c:pt>
                <c:pt idx="1">
                  <c:v>148356</c:v>
                </c:pt>
                <c:pt idx="2">
                  <c:v>143209</c:v>
                </c:pt>
                <c:pt idx="3">
                  <c:v>133766</c:v>
                </c:pt>
                <c:pt idx="4">
                  <c:v>164522</c:v>
                </c:pt>
                <c:pt idx="5">
                  <c:v>199706</c:v>
                </c:pt>
                <c:pt idx="6">
                  <c:v>244251</c:v>
                </c:pt>
                <c:pt idx="7">
                  <c:v>237736</c:v>
                </c:pt>
                <c:pt idx="8">
                  <c:v>236707.5</c:v>
                </c:pt>
                <c:pt idx="9">
                  <c:v>254885.6</c:v>
                </c:pt>
              </c:numCache>
            </c:numRef>
          </c:val>
          <c:smooth val="1"/>
          <c:extLst>
            <c:ext xmlns:c16="http://schemas.microsoft.com/office/drawing/2014/chart" uri="{C3380CC4-5D6E-409C-BE32-E72D297353CC}">
              <c16:uniqueId val="{00000005-D762-46AD-ACF9-EE3854716D25}"/>
            </c:ext>
          </c:extLst>
        </c:ser>
        <c:dLbls>
          <c:showLegendKey val="0"/>
          <c:showVal val="0"/>
          <c:showCatName val="0"/>
          <c:showSerName val="0"/>
          <c:showPercent val="0"/>
          <c:showBubbleSize val="0"/>
        </c:dLbls>
        <c:marker val="1"/>
        <c:smooth val="0"/>
        <c:axId val="423183768"/>
        <c:axId val="423176224"/>
      </c:lineChart>
      <c:catAx>
        <c:axId val="42318376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b="1">
                    <a:solidFill>
                      <a:sysClr val="windowText" lastClr="000000"/>
                    </a:solidFill>
                    <a:latin typeface="Times New Roman" panose="02020603050405020304" pitchFamily="18" charset="0"/>
                    <a:cs typeface="Times New Roman" panose="02020603050405020304" pitchFamily="18" charset="0"/>
                  </a:rPr>
                  <a:t>Año</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R"/>
            </a:p>
          </c:txPr>
        </c:title>
        <c:numFmt formatCode="General" sourceLinked="0"/>
        <c:majorTickMark val="out"/>
        <c:minorTickMark val="none"/>
        <c:tickLblPos val="low"/>
        <c:spPr>
          <a:noFill/>
          <a:ln w="9525" cap="flat" cmpd="sng" algn="ctr">
            <a:solidFill>
              <a:schemeClr val="bg1">
                <a:lumMod val="50000"/>
              </a:schemeClr>
            </a:solidFill>
            <a:round/>
          </a:ln>
          <a:effectLst/>
        </c:spPr>
        <c:txPr>
          <a:bodyPr rot="-2100000" spcFirstLastPara="1" vertOverflow="ellipsis" wrap="square" anchor="b"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R"/>
          </a:p>
        </c:txPr>
        <c:crossAx val="423176224"/>
        <c:crosses val="autoZero"/>
        <c:auto val="1"/>
        <c:lblAlgn val="ctr"/>
        <c:lblOffset val="100"/>
        <c:noMultiLvlLbl val="0"/>
      </c:catAx>
      <c:valAx>
        <c:axId val="423176224"/>
        <c:scaling>
          <c:orientation val="minMax"/>
          <c:min val="100000"/>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S" b="1">
                    <a:solidFill>
                      <a:sysClr val="windowText" lastClr="000000"/>
                    </a:solidFill>
                    <a:latin typeface="Times New Roman" panose="02020603050405020304" pitchFamily="18" charset="0"/>
                    <a:cs typeface="Times New Roman" panose="02020603050405020304" pitchFamily="18" charset="0"/>
                  </a:rPr>
                  <a:t>Entrados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CR"/>
          </a:p>
        </c:txPr>
        <c:crossAx val="4231837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85000"/>
                    <a:lumOff val="15000"/>
                  </a:schemeClr>
                </a:solidFill>
                <a:latin typeface="+mn-lt"/>
                <a:ea typeface="+mn-ea"/>
                <a:cs typeface="+mn-cs"/>
              </a:defRPr>
            </a:pPr>
            <a:r>
              <a:rPr lang="en-US" sz="1000" b="1" i="0" baseline="0">
                <a:solidFill>
                  <a:schemeClr val="tx1">
                    <a:lumMod val="85000"/>
                    <a:lumOff val="15000"/>
                  </a:schemeClr>
                </a:solidFill>
                <a:effectLst/>
                <a:latin typeface="Times New Roman" panose="02020603050405020304" pitchFamily="18" charset="0"/>
                <a:cs typeface="Times New Roman" panose="02020603050405020304" pitchFamily="18" charset="0"/>
              </a:rPr>
              <a:t>Gráfico 8</a:t>
            </a:r>
            <a:endParaRPr lang="es-ES" sz="1000">
              <a:solidFill>
                <a:schemeClr val="tx1">
                  <a:lumMod val="85000"/>
                  <a:lumOff val="15000"/>
                </a:schemeClr>
              </a:solidFill>
              <a:effectLst/>
              <a:latin typeface="Times New Roman" panose="02020603050405020304" pitchFamily="18" charset="0"/>
              <a:cs typeface="Times New Roman" panose="02020603050405020304" pitchFamily="18" charset="0"/>
            </a:endParaRPr>
          </a:p>
          <a:p>
            <a:pPr>
              <a:defRPr sz="1000">
                <a:solidFill>
                  <a:schemeClr val="tx1">
                    <a:lumMod val="85000"/>
                    <a:lumOff val="15000"/>
                  </a:schemeClr>
                </a:solidFill>
              </a:defRPr>
            </a:pPr>
            <a:r>
              <a:rPr lang="es-ES" sz="1000" b="1" i="0" u="none" strike="noStrike" baseline="0">
                <a:effectLst/>
                <a:latin typeface="Times New Roman" panose="02020603050405020304" pitchFamily="18" charset="0"/>
                <a:cs typeface="Times New Roman" panose="02020603050405020304" pitchFamily="18" charset="0"/>
              </a:rPr>
              <a:t>Juzgados de Cobro Judicial</a:t>
            </a:r>
            <a:r>
              <a:rPr lang="en-US" sz="1000" b="1" i="0" baseline="0">
                <a:solidFill>
                  <a:schemeClr val="tx1">
                    <a:lumMod val="85000"/>
                    <a:lumOff val="15000"/>
                  </a:schemeClr>
                </a:solidFill>
                <a:effectLst/>
                <a:latin typeface="Times New Roman" panose="02020603050405020304" pitchFamily="18" charset="0"/>
                <a:cs typeface="Times New Roman" panose="02020603050405020304" pitchFamily="18" charset="0"/>
              </a:rPr>
              <a:t>: Proyección de los casos terminados para el 2020 y 2021</a:t>
            </a:r>
            <a:endParaRPr lang="es-ES" sz="1000">
              <a:solidFill>
                <a:schemeClr val="tx1">
                  <a:lumMod val="85000"/>
                  <a:lumOff val="15000"/>
                </a:schemeClr>
              </a:solidFill>
              <a:effectLst/>
              <a:latin typeface="Times New Roman" panose="02020603050405020304" pitchFamily="18" charset="0"/>
              <a:cs typeface="Times New Roman" panose="02020603050405020304" pitchFamily="18" charset="0"/>
            </a:endParaRPr>
          </a:p>
        </c:rich>
      </c:tx>
      <c:layout>
        <c:manualLayout>
          <c:xMode val="edge"/>
          <c:yMode val="edge"/>
          <c:x val="9.3062335958005254E-2"/>
          <c:y val="8.1925230003470541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85000"/>
                  <a:lumOff val="15000"/>
                </a:schemeClr>
              </a:solidFill>
              <a:latin typeface="+mn-lt"/>
              <a:ea typeface="+mn-ea"/>
              <a:cs typeface="+mn-cs"/>
            </a:defRPr>
          </a:pPr>
          <a:endParaRPr lang="es-CR"/>
        </a:p>
      </c:txPr>
    </c:title>
    <c:autoTitleDeleted val="0"/>
    <c:plotArea>
      <c:layout>
        <c:manualLayout>
          <c:layoutTarget val="inner"/>
          <c:xMode val="edge"/>
          <c:yMode val="edge"/>
          <c:x val="0.1402985564304462"/>
          <c:y val="0.18097222222222226"/>
          <c:w val="0.82538101487314086"/>
          <c:h val="0.59028418378602932"/>
        </c:manualLayout>
      </c:layout>
      <c:lineChart>
        <c:grouping val="standard"/>
        <c:varyColors val="0"/>
        <c:ser>
          <c:idx val="0"/>
          <c:order val="0"/>
          <c:tx>
            <c:strRef>
              <c:f>terminados!$B$4</c:f>
              <c:strCache>
                <c:ptCount val="1"/>
                <c:pt idx="0">
                  <c:v>Casos terminados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8"/>
            <c:marker>
              <c:symbol val="circle"/>
              <c:size val="5"/>
              <c:spPr>
                <a:solidFill>
                  <a:srgbClr val="FF0000"/>
                </a:solidFill>
                <a:ln w="9525">
                  <a:solidFill>
                    <a:schemeClr val="accent1"/>
                  </a:solidFill>
                </a:ln>
                <a:effectLst/>
              </c:spPr>
            </c:marker>
            <c:bubble3D val="0"/>
            <c:spPr>
              <a:ln w="28575" cap="rnd">
                <a:solidFill>
                  <a:srgbClr val="FF0000"/>
                </a:solidFill>
                <a:round/>
              </a:ln>
              <a:effectLst/>
            </c:spPr>
            <c:extLst>
              <c:ext xmlns:c16="http://schemas.microsoft.com/office/drawing/2014/chart" uri="{C3380CC4-5D6E-409C-BE32-E72D297353CC}">
                <c16:uniqueId val="{00000001-F4F4-4F86-8740-273C005D9D47}"/>
              </c:ext>
            </c:extLst>
          </c:dPt>
          <c:dPt>
            <c:idx val="9"/>
            <c:marker>
              <c:symbol val="circle"/>
              <c:size val="5"/>
              <c:spPr>
                <a:solidFill>
                  <a:srgbClr val="FF0000"/>
                </a:solidFill>
                <a:ln w="9525">
                  <a:solidFill>
                    <a:schemeClr val="accent1"/>
                  </a:solidFill>
                </a:ln>
                <a:effectLst/>
              </c:spPr>
            </c:marker>
            <c:bubble3D val="0"/>
            <c:spPr>
              <a:ln w="28575" cap="rnd">
                <a:solidFill>
                  <a:srgbClr val="FF0000"/>
                </a:solidFill>
                <a:round/>
              </a:ln>
              <a:effectLst/>
            </c:spPr>
            <c:extLst>
              <c:ext xmlns:c16="http://schemas.microsoft.com/office/drawing/2014/chart" uri="{C3380CC4-5D6E-409C-BE32-E72D297353CC}">
                <c16:uniqueId val="{00000003-F4F4-4F86-8740-273C005D9D47}"/>
              </c:ext>
            </c:extLst>
          </c:dPt>
          <c:trendline>
            <c:spPr>
              <a:ln w="19050" cap="rnd">
                <a:solidFill>
                  <a:srgbClr val="7030A0"/>
                </a:solidFill>
                <a:prstDash val="sysDot"/>
              </a:ln>
              <a:effectLst/>
            </c:spPr>
            <c:trendlineType val="poly"/>
            <c:order val="2"/>
            <c:dispRSqr val="0"/>
            <c:dispEq val="0"/>
          </c:trendline>
          <c:cat>
            <c:numRef>
              <c:f>terminados!$C$3:$L$3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terminados!$C$4:$L$4</c:f>
              <c:numCache>
                <c:formatCode>#,##0</c:formatCode>
                <c:ptCount val="10"/>
                <c:pt idx="0">
                  <c:v>38697</c:v>
                </c:pt>
                <c:pt idx="1">
                  <c:v>54966</c:v>
                </c:pt>
                <c:pt idx="2">
                  <c:v>77672</c:v>
                </c:pt>
                <c:pt idx="3">
                  <c:v>74323</c:v>
                </c:pt>
                <c:pt idx="4">
                  <c:v>73979</c:v>
                </c:pt>
                <c:pt idx="5">
                  <c:v>71290</c:v>
                </c:pt>
                <c:pt idx="6">
                  <c:v>80961</c:v>
                </c:pt>
                <c:pt idx="7">
                  <c:v>131063</c:v>
                </c:pt>
                <c:pt idx="8">
                  <c:v>105438.25</c:v>
                </c:pt>
                <c:pt idx="9">
                  <c:v>112572.56</c:v>
                </c:pt>
              </c:numCache>
            </c:numRef>
          </c:val>
          <c:smooth val="1"/>
          <c:extLst>
            <c:ext xmlns:c16="http://schemas.microsoft.com/office/drawing/2014/chart" uri="{C3380CC4-5D6E-409C-BE32-E72D297353CC}">
              <c16:uniqueId val="{00000005-F4F4-4F86-8740-273C005D9D47}"/>
            </c:ext>
          </c:extLst>
        </c:ser>
        <c:dLbls>
          <c:showLegendKey val="0"/>
          <c:showVal val="0"/>
          <c:showCatName val="0"/>
          <c:showSerName val="0"/>
          <c:showPercent val="0"/>
          <c:showBubbleSize val="0"/>
        </c:dLbls>
        <c:marker val="1"/>
        <c:smooth val="0"/>
        <c:axId val="456132368"/>
        <c:axId val="456132696"/>
      </c:lineChart>
      <c:catAx>
        <c:axId val="4561323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s-ES" b="1">
                    <a:solidFill>
                      <a:schemeClr val="tx1">
                        <a:lumMod val="85000"/>
                        <a:lumOff val="15000"/>
                      </a:schemeClr>
                    </a:solidFill>
                    <a:latin typeface="Times New Roman" panose="02020603050405020304" pitchFamily="18" charset="0"/>
                    <a:cs typeface="Times New Roman" panose="02020603050405020304" pitchFamily="18" charset="0"/>
                  </a:rPr>
                  <a:t>Año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140000" spcFirstLastPara="1" vertOverflow="ellipsis"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crossAx val="456132696"/>
        <c:crosses val="autoZero"/>
        <c:auto val="1"/>
        <c:lblAlgn val="ctr"/>
        <c:lblOffset val="100"/>
        <c:noMultiLvlLbl val="0"/>
      </c:catAx>
      <c:valAx>
        <c:axId val="456132696"/>
        <c:scaling>
          <c:orientation val="minMax"/>
          <c:min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s-ES" b="1">
                    <a:solidFill>
                      <a:schemeClr val="tx1">
                        <a:lumMod val="85000"/>
                        <a:lumOff val="15000"/>
                      </a:schemeClr>
                    </a:solidFill>
                    <a:latin typeface="Times New Roman" panose="02020603050405020304" pitchFamily="18" charset="0"/>
                    <a:cs typeface="Times New Roman" panose="02020603050405020304" pitchFamily="18" charset="0"/>
                  </a:rPr>
                  <a:t>Terminados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crossAx val="4561323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n-US" sz="1000" b="1" i="0" baseline="0">
                <a:effectLst/>
              </a:rPr>
              <a:t>Gráfico 9</a:t>
            </a:r>
            <a:endParaRPr lang="es-ES" sz="1000">
              <a:effectLst/>
            </a:endParaRPr>
          </a:p>
          <a:p>
            <a:pPr>
              <a:defRPr sz="1000">
                <a:solidFill>
                  <a:schemeClr val="tx1">
                    <a:lumMod val="85000"/>
                    <a:lumOff val="15000"/>
                  </a:schemeClr>
                </a:solidFill>
                <a:latin typeface="Times New Roman" panose="02020603050405020304" pitchFamily="18" charset="0"/>
                <a:cs typeface="Times New Roman" panose="02020603050405020304" pitchFamily="18" charset="0"/>
              </a:defRPr>
            </a:pPr>
            <a:r>
              <a:rPr lang="en-US" sz="1000" b="1" i="0" baseline="0">
                <a:effectLst/>
              </a:rPr>
              <a:t>Tribunal de la Inspección Judicial: Proyección del circulante final para el 2020 y 2021</a:t>
            </a:r>
            <a:endParaRPr lang="es-ES" sz="1000">
              <a:effectLst/>
            </a:endParaRPr>
          </a:p>
        </c:rich>
      </c:tx>
      <c:layout>
        <c:manualLayout>
          <c:xMode val="edge"/>
          <c:yMode val="edge"/>
          <c:x val="0.13892463442069741"/>
          <c:y val="3.7076804481944968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title>
    <c:autoTitleDeleted val="0"/>
    <c:plotArea>
      <c:layout>
        <c:manualLayout>
          <c:layoutTarget val="inner"/>
          <c:xMode val="edge"/>
          <c:yMode val="edge"/>
          <c:x val="0.19129058867641544"/>
          <c:y val="0.2245768270694789"/>
          <c:w val="0.78053477690288708"/>
          <c:h val="0.52959208223971999"/>
        </c:manualLayout>
      </c:layout>
      <c:lineChart>
        <c:grouping val="standard"/>
        <c:varyColors val="0"/>
        <c:ser>
          <c:idx val="0"/>
          <c:order val="0"/>
          <c:tx>
            <c:strRef>
              <c:f>CF!$B$4</c:f>
              <c:strCache>
                <c:ptCount val="1"/>
                <c:pt idx="0">
                  <c:v>Circulante final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8"/>
            <c:marker>
              <c:symbol val="circle"/>
              <c:size val="5"/>
              <c:spPr>
                <a:solidFill>
                  <a:srgbClr val="FF0000"/>
                </a:solidFill>
                <a:ln w="9525">
                  <a:solidFill>
                    <a:schemeClr val="accent1"/>
                  </a:solidFill>
                </a:ln>
                <a:effectLst/>
              </c:spPr>
            </c:marker>
            <c:bubble3D val="0"/>
            <c:spPr>
              <a:ln w="28575" cap="rnd">
                <a:solidFill>
                  <a:srgbClr val="FF0000"/>
                </a:solidFill>
                <a:round/>
              </a:ln>
              <a:effectLst/>
            </c:spPr>
            <c:extLst>
              <c:ext xmlns:c16="http://schemas.microsoft.com/office/drawing/2014/chart" uri="{C3380CC4-5D6E-409C-BE32-E72D297353CC}">
                <c16:uniqueId val="{00000001-341D-476C-91E5-53AA48CAC55D}"/>
              </c:ext>
            </c:extLst>
          </c:dPt>
          <c:dPt>
            <c:idx val="9"/>
            <c:marker>
              <c:symbol val="circle"/>
              <c:size val="5"/>
              <c:spPr>
                <a:solidFill>
                  <a:srgbClr val="FF0000"/>
                </a:solidFill>
                <a:ln w="9525">
                  <a:solidFill>
                    <a:schemeClr val="accent1"/>
                  </a:solidFill>
                </a:ln>
                <a:effectLst/>
              </c:spPr>
            </c:marker>
            <c:bubble3D val="0"/>
            <c:spPr>
              <a:ln w="28575" cap="rnd">
                <a:solidFill>
                  <a:srgbClr val="FF0000"/>
                </a:solidFill>
                <a:round/>
              </a:ln>
              <a:effectLst/>
            </c:spPr>
            <c:extLst>
              <c:ext xmlns:c16="http://schemas.microsoft.com/office/drawing/2014/chart" uri="{C3380CC4-5D6E-409C-BE32-E72D297353CC}">
                <c16:uniqueId val="{00000003-341D-476C-91E5-53AA48CAC55D}"/>
              </c:ext>
            </c:extLst>
          </c:dPt>
          <c:trendline>
            <c:spPr>
              <a:ln w="19050" cap="rnd">
                <a:solidFill>
                  <a:srgbClr val="7030A0"/>
                </a:solidFill>
                <a:prstDash val="sysDot"/>
              </a:ln>
              <a:effectLst/>
            </c:spPr>
            <c:trendlineType val="poly"/>
            <c:order val="2"/>
            <c:dispRSqr val="0"/>
            <c:dispEq val="0"/>
          </c:trendline>
          <c:cat>
            <c:numRef>
              <c:f>CF!$C$3:$L$3</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CF!$C$4:$L$4</c:f>
              <c:numCache>
                <c:formatCode>#,##0</c:formatCode>
                <c:ptCount val="10"/>
                <c:pt idx="0">
                  <c:v>275412</c:v>
                </c:pt>
                <c:pt idx="1">
                  <c:v>97795</c:v>
                </c:pt>
                <c:pt idx="2">
                  <c:v>117851</c:v>
                </c:pt>
                <c:pt idx="3">
                  <c:v>424203</c:v>
                </c:pt>
                <c:pt idx="4">
                  <c:v>453169</c:v>
                </c:pt>
                <c:pt idx="5">
                  <c:v>536846</c:v>
                </c:pt>
                <c:pt idx="6">
                  <c:v>695448</c:v>
                </c:pt>
                <c:pt idx="7">
                  <c:v>748156</c:v>
                </c:pt>
                <c:pt idx="8">
                  <c:v>725324.375</c:v>
                </c:pt>
                <c:pt idx="9">
                  <c:v>801557</c:v>
                </c:pt>
              </c:numCache>
            </c:numRef>
          </c:val>
          <c:smooth val="1"/>
          <c:extLst>
            <c:ext xmlns:c16="http://schemas.microsoft.com/office/drawing/2014/chart" uri="{C3380CC4-5D6E-409C-BE32-E72D297353CC}">
              <c16:uniqueId val="{00000005-341D-476C-91E5-53AA48CAC55D}"/>
            </c:ext>
          </c:extLst>
        </c:ser>
        <c:dLbls>
          <c:showLegendKey val="0"/>
          <c:showVal val="0"/>
          <c:showCatName val="0"/>
          <c:showSerName val="0"/>
          <c:showPercent val="0"/>
          <c:showBubbleSize val="0"/>
        </c:dLbls>
        <c:marker val="1"/>
        <c:smooth val="0"/>
        <c:axId val="457922176"/>
        <c:axId val="457922504"/>
      </c:lineChart>
      <c:catAx>
        <c:axId val="4579221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s-ES" b="1">
                    <a:solidFill>
                      <a:schemeClr val="tx1">
                        <a:lumMod val="85000"/>
                        <a:lumOff val="15000"/>
                      </a:schemeClr>
                    </a:solidFill>
                    <a:latin typeface="Times New Roman" panose="02020603050405020304" pitchFamily="18" charset="0"/>
                    <a:cs typeface="Times New Roman" panose="02020603050405020304" pitchFamily="18" charset="0"/>
                  </a:rPr>
                  <a:t>Año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title>
        <c:numFmt formatCode="General" sourceLinked="1"/>
        <c:majorTickMark val="out"/>
        <c:minorTickMark val="none"/>
        <c:tickLblPos val="nextTo"/>
        <c:spPr>
          <a:noFill/>
          <a:ln w="9525" cap="flat" cmpd="sng" algn="ctr">
            <a:solidFill>
              <a:schemeClr val="bg1">
                <a:lumMod val="65000"/>
              </a:schemeClr>
            </a:solidFill>
            <a:round/>
          </a:ln>
          <a:effectLst/>
        </c:spPr>
        <c:txPr>
          <a:bodyPr rot="-1680000" spcFirstLastPara="1" vertOverflow="ellipsis"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crossAx val="457922504"/>
        <c:crosses val="autoZero"/>
        <c:auto val="0"/>
        <c:lblAlgn val="ctr"/>
        <c:lblOffset val="100"/>
        <c:noMultiLvlLbl val="0"/>
      </c:catAx>
      <c:valAx>
        <c:axId val="457922504"/>
        <c:scaling>
          <c:orientation val="minMax"/>
          <c:max val="850000"/>
          <c:min val="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r>
                  <a:rPr lang="es-ES" b="1">
                    <a:solidFill>
                      <a:schemeClr val="tx1">
                        <a:lumMod val="85000"/>
                        <a:lumOff val="15000"/>
                      </a:schemeClr>
                    </a:solidFill>
                    <a:latin typeface="Times New Roman" panose="02020603050405020304" pitchFamily="18" charset="0"/>
                    <a:cs typeface="Times New Roman" panose="02020603050405020304" pitchFamily="18" charset="0"/>
                  </a:rPr>
                  <a:t>Circulante</a:t>
                </a:r>
                <a:r>
                  <a:rPr lang="es-ES" b="1" baseline="0">
                    <a:solidFill>
                      <a:schemeClr val="tx1">
                        <a:lumMod val="85000"/>
                        <a:lumOff val="15000"/>
                      </a:schemeClr>
                    </a:solidFill>
                    <a:latin typeface="Times New Roman" panose="02020603050405020304" pitchFamily="18" charset="0"/>
                    <a:cs typeface="Times New Roman" panose="02020603050405020304" pitchFamily="18" charset="0"/>
                  </a:rPr>
                  <a:t> Final</a:t>
                </a:r>
                <a:endParaRPr lang="es-ES" b="1">
                  <a:solidFill>
                    <a:schemeClr val="tx1">
                      <a:lumMod val="85000"/>
                      <a:lumOff val="1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es-CR"/>
          </a:p>
        </c:txPr>
        <c:crossAx val="457922176"/>
        <c:crosses val="autoZero"/>
        <c:crossBetween val="between"/>
        <c:majorUnit val="100000"/>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cdr:x>
      <cdr:y>0.92742</cdr:y>
    </cdr:from>
    <cdr:to>
      <cdr:x>0.98983</cdr:x>
      <cdr:y>0.99784</cdr:y>
    </cdr:to>
    <cdr:sp macro="" textlink="">
      <cdr:nvSpPr>
        <cdr:cNvPr id="2" name="CuadroTexto 1"/>
        <cdr:cNvSpPr txBox="1"/>
      </cdr:nvSpPr>
      <cdr:spPr>
        <a:xfrm xmlns:a="http://schemas.openxmlformats.org/drawingml/2006/main">
          <a:off x="0" y="2717114"/>
          <a:ext cx="4673600" cy="2102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1000" b="1" baseline="0">
              <a:solidFill>
                <a:schemeClr val="tx1">
                  <a:lumMod val="65000"/>
                  <a:lumOff val="35000"/>
                </a:schemeClr>
              </a:solidFill>
              <a:latin typeface="Times New Roman" panose="02020603050405020304" pitchFamily="18" charset="0"/>
              <a:cs typeface="Times New Roman" panose="02020603050405020304" pitchFamily="18" charset="0"/>
            </a:rPr>
            <a:t>Fuente: </a:t>
          </a:r>
          <a:r>
            <a:rPr lang="es-ES" sz="1000">
              <a:solidFill>
                <a:schemeClr val="tx1">
                  <a:lumMod val="65000"/>
                  <a:lumOff val="35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lumMod val="65000"/>
                <a:lumOff val="35000"/>
              </a:schemeClr>
            </a:solidFill>
            <a:latin typeface="Times New Roman" panose="02020603050405020304" pitchFamily="18"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0.01673</cdr:x>
      <cdr:y>0.94015</cdr:y>
    </cdr:from>
    <cdr:to>
      <cdr:x>0.98795</cdr:x>
      <cdr:y>0.98895</cdr:y>
    </cdr:to>
    <cdr:sp macro="" textlink="">
      <cdr:nvSpPr>
        <cdr:cNvPr id="2" name="CuadroTexto 1"/>
        <cdr:cNvSpPr txBox="1"/>
      </cdr:nvSpPr>
      <cdr:spPr>
        <a:xfrm xmlns:a="http://schemas.openxmlformats.org/drawingml/2006/main">
          <a:off x="79375" y="3241675"/>
          <a:ext cx="4606924" cy="168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900" b="1" baseline="0">
              <a:solidFill>
                <a:schemeClr val="bg2">
                  <a:lumMod val="50000"/>
                </a:schemeClr>
              </a:solidFill>
              <a:latin typeface="Times New Roman" panose="02020603050405020304" pitchFamily="18" charset="0"/>
              <a:cs typeface="Times New Roman" panose="02020603050405020304" pitchFamily="18" charset="0"/>
            </a:rPr>
            <a:t>Fuente: </a:t>
          </a:r>
          <a:r>
            <a:rPr lang="es-ES" sz="900">
              <a:solidFill>
                <a:schemeClr val="bg2">
                  <a:lumMod val="50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9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0.93546</cdr:y>
    </cdr:from>
    <cdr:to>
      <cdr:x>0.99167</cdr:x>
      <cdr:y>1</cdr:y>
    </cdr:to>
    <cdr:sp macro="" textlink="">
      <cdr:nvSpPr>
        <cdr:cNvPr id="3" name="CuadroTexto 1"/>
        <cdr:cNvSpPr txBox="1"/>
      </cdr:nvSpPr>
      <cdr:spPr>
        <a:xfrm xmlns:a="http://schemas.openxmlformats.org/drawingml/2006/main">
          <a:off x="0" y="2947988"/>
          <a:ext cx="4533915" cy="200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ts val="900"/>
            </a:lnSpc>
            <a:spcBef>
              <a:spcPts val="0"/>
            </a:spcBef>
            <a:spcAft>
              <a:spcPts val="0"/>
            </a:spcAft>
            <a:buClrTx/>
            <a:buSzTx/>
            <a:buFontTx/>
            <a:buNone/>
            <a:tabLst/>
            <a:defRPr/>
          </a:pPr>
          <a:r>
            <a:rPr lang="es-ES" sz="1000" b="1" baseline="0">
              <a:solidFill>
                <a:schemeClr val="tx1">
                  <a:lumMod val="65000"/>
                  <a:lumOff val="35000"/>
                </a:schemeClr>
              </a:solidFill>
              <a:latin typeface="Times New Roman" panose="02020603050405020304" pitchFamily="18" charset="0"/>
              <a:cs typeface="Times New Roman" panose="02020603050405020304" pitchFamily="18" charset="0"/>
            </a:rPr>
            <a:t>Fuente: </a:t>
          </a:r>
          <a:r>
            <a:rPr lang="es-ES" sz="1000">
              <a:solidFill>
                <a:schemeClr val="tx1">
                  <a:lumMod val="65000"/>
                  <a:lumOff val="35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lumMod val="65000"/>
                <a:lumOff val="35000"/>
              </a:schemeClr>
            </a:solidFill>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0.0487</cdr:x>
      <cdr:y>0.93435</cdr:y>
    </cdr:from>
    <cdr:to>
      <cdr:x>0.96008</cdr:x>
      <cdr:y>0.98763</cdr:y>
    </cdr:to>
    <cdr:sp macro="" textlink="">
      <cdr:nvSpPr>
        <cdr:cNvPr id="2" name="CuadroTexto 1"/>
        <cdr:cNvSpPr txBox="1"/>
      </cdr:nvSpPr>
      <cdr:spPr>
        <a:xfrm xmlns:a="http://schemas.openxmlformats.org/drawingml/2006/main">
          <a:off x="266700" y="2938465"/>
          <a:ext cx="4958662" cy="1666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1000" b="1" baseline="0">
              <a:solidFill>
                <a:schemeClr val="tx1">
                  <a:lumMod val="65000"/>
                  <a:lumOff val="35000"/>
                </a:schemeClr>
              </a:solidFill>
              <a:latin typeface="Times New Roman" panose="02020603050405020304" pitchFamily="18" charset="0"/>
              <a:cs typeface="Times New Roman" panose="02020603050405020304" pitchFamily="18" charset="0"/>
            </a:rPr>
            <a:t>Fuente: </a:t>
          </a:r>
          <a:r>
            <a:rPr lang="es-ES" sz="1000">
              <a:solidFill>
                <a:schemeClr val="tx1">
                  <a:lumMod val="65000"/>
                  <a:lumOff val="35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0.04613</cdr:x>
      <cdr:y>0.91959</cdr:y>
    </cdr:from>
    <cdr:to>
      <cdr:x>0.97433</cdr:x>
      <cdr:y>1</cdr:y>
    </cdr:to>
    <cdr:sp macro="" textlink="">
      <cdr:nvSpPr>
        <cdr:cNvPr id="2" name="CuadroTexto 1"/>
        <cdr:cNvSpPr txBox="1"/>
      </cdr:nvSpPr>
      <cdr:spPr>
        <a:xfrm xmlns:a="http://schemas.openxmlformats.org/drawingml/2006/main">
          <a:off x="235622" y="2465136"/>
          <a:ext cx="4584028" cy="2272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1000" b="1" baseline="0">
              <a:solidFill>
                <a:schemeClr val="tx1">
                  <a:lumMod val="65000"/>
                  <a:lumOff val="35000"/>
                </a:schemeClr>
              </a:solidFill>
              <a:latin typeface="Times New Roman" panose="02020603050405020304" pitchFamily="18" charset="0"/>
              <a:cs typeface="Times New Roman" panose="02020603050405020304" pitchFamily="18" charset="0"/>
            </a:rPr>
            <a:t>Fuente: </a:t>
          </a:r>
          <a:r>
            <a:rPr lang="es-ES" sz="1000">
              <a:solidFill>
                <a:schemeClr val="tx1">
                  <a:lumMod val="65000"/>
                  <a:lumOff val="35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0.04895</cdr:x>
      <cdr:y>0.93485</cdr:y>
    </cdr:from>
    <cdr:to>
      <cdr:x>0.95908</cdr:x>
      <cdr:y>0.98788</cdr:y>
    </cdr:to>
    <cdr:sp macro="" textlink="">
      <cdr:nvSpPr>
        <cdr:cNvPr id="2" name="CuadroTexto 1"/>
        <cdr:cNvSpPr txBox="1"/>
      </cdr:nvSpPr>
      <cdr:spPr>
        <a:xfrm xmlns:a="http://schemas.openxmlformats.org/drawingml/2006/main">
          <a:off x="266700" y="2938465"/>
          <a:ext cx="4958662" cy="1666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1000" b="1" baseline="0">
              <a:solidFill>
                <a:schemeClr val="tx1">
                  <a:lumMod val="65000"/>
                  <a:lumOff val="35000"/>
                </a:schemeClr>
              </a:solidFill>
              <a:latin typeface="Times New Roman" panose="02020603050405020304" pitchFamily="18" charset="0"/>
              <a:cs typeface="Times New Roman" panose="02020603050405020304" pitchFamily="18" charset="0"/>
            </a:rPr>
            <a:t>Fuente: </a:t>
          </a:r>
          <a:r>
            <a:rPr lang="es-ES" sz="1000">
              <a:solidFill>
                <a:schemeClr val="tx1">
                  <a:lumMod val="65000"/>
                  <a:lumOff val="35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0.05103</cdr:x>
      <cdr:y>0.91946</cdr:y>
    </cdr:from>
    <cdr:to>
      <cdr:x>0.96066</cdr:x>
      <cdr:y>0.98849</cdr:y>
    </cdr:to>
    <cdr:sp macro="" textlink="">
      <cdr:nvSpPr>
        <cdr:cNvPr id="2" name="CuadroTexto 1"/>
        <cdr:cNvSpPr txBox="1"/>
      </cdr:nvSpPr>
      <cdr:spPr>
        <a:xfrm xmlns:a="http://schemas.openxmlformats.org/drawingml/2006/main">
          <a:off x="279394" y="2793099"/>
          <a:ext cx="4958663" cy="207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1000" b="1" baseline="0">
              <a:solidFill>
                <a:schemeClr val="tx1">
                  <a:lumMod val="65000"/>
                  <a:lumOff val="35000"/>
                </a:schemeClr>
              </a:solidFill>
              <a:latin typeface="Times New Roman" panose="02020603050405020304" pitchFamily="18" charset="0"/>
              <a:cs typeface="Times New Roman" panose="02020603050405020304" pitchFamily="18" charset="0"/>
            </a:rPr>
            <a:t>Fuente: </a:t>
          </a:r>
          <a:r>
            <a:rPr lang="es-ES" sz="1000">
              <a:solidFill>
                <a:schemeClr val="tx1">
                  <a:lumMod val="65000"/>
                  <a:lumOff val="35000"/>
                </a:schemeClr>
              </a:solidFill>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0.92708</cdr:y>
    </cdr:from>
    <cdr:to>
      <cdr:x>1</cdr:x>
      <cdr:y>1</cdr:y>
    </cdr:to>
    <cdr:sp macro="" textlink="">
      <cdr:nvSpPr>
        <cdr:cNvPr id="3" name="CuadroTexto 1"/>
        <cdr:cNvSpPr txBox="1"/>
      </cdr:nvSpPr>
      <cdr:spPr>
        <a:xfrm xmlns:a="http://schemas.openxmlformats.org/drawingml/2006/main">
          <a:off x="38099" y="2543175"/>
          <a:ext cx="4533901" cy="2000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900" baseline="0">
              <a:solidFill>
                <a:schemeClr val="tx1"/>
              </a:solidFill>
              <a:latin typeface="Times New Roman" panose="02020603050405020304" pitchFamily="18" charset="0"/>
              <a:cs typeface="Times New Roman" panose="02020603050405020304" pitchFamily="18" charset="0"/>
            </a:rPr>
            <a:t>Fuente: </a:t>
          </a:r>
          <a:r>
            <a:rPr lang="es-ES" sz="900">
              <a:effectLst/>
              <a:latin typeface="Times New Roman" panose="02020603050405020304" pitchFamily="18" charset="0"/>
              <a:ea typeface="+mn-ea"/>
              <a:cs typeface="Times New Roman" panose="02020603050405020304" pitchFamily="18" charset="0"/>
            </a:rPr>
            <a:t>Subproceso de Estadística, Dirección de Planificación, Poder Judicial, 2019</a:t>
          </a:r>
          <a:r>
            <a:rPr lang="es-ES" sz="1000">
              <a:effectLst/>
              <a:latin typeface="Times New Roman" panose="02020603050405020304" pitchFamily="18" charset="0"/>
              <a:ea typeface="+mn-ea"/>
              <a:cs typeface="Times New Roman" panose="02020603050405020304" pitchFamily="18" charset="0"/>
            </a:rPr>
            <a:t>.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0.9319</cdr:y>
    </cdr:from>
    <cdr:to>
      <cdr:x>0.99373</cdr:x>
      <cdr:y>0.9963</cdr:y>
    </cdr:to>
    <cdr:sp macro="" textlink="">
      <cdr:nvSpPr>
        <cdr:cNvPr id="3" name="CuadroTexto 1"/>
        <cdr:cNvSpPr txBox="1"/>
      </cdr:nvSpPr>
      <cdr:spPr>
        <a:xfrm xmlns:a="http://schemas.openxmlformats.org/drawingml/2006/main">
          <a:off x="0" y="2889250"/>
          <a:ext cx="4543347" cy="199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900" b="1" baseline="0">
              <a:solidFill>
                <a:schemeClr val="tx1"/>
              </a:solidFill>
              <a:latin typeface="Times New Roman" panose="02020603050405020304" pitchFamily="18" charset="0"/>
              <a:cs typeface="Times New Roman" panose="02020603050405020304" pitchFamily="18" charset="0"/>
            </a:rPr>
            <a:t>Fuente: </a:t>
          </a:r>
          <a:r>
            <a:rPr lang="es-ES" sz="900">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0.92721</cdr:y>
    </cdr:from>
    <cdr:to>
      <cdr:x>0.99373</cdr:x>
      <cdr:y>1</cdr:y>
    </cdr:to>
    <cdr:sp macro="" textlink="">
      <cdr:nvSpPr>
        <cdr:cNvPr id="3" name="CuadroTexto 1"/>
        <cdr:cNvSpPr txBox="1"/>
      </cdr:nvSpPr>
      <cdr:spPr>
        <a:xfrm xmlns:a="http://schemas.openxmlformats.org/drawingml/2006/main">
          <a:off x="0" y="2543522"/>
          <a:ext cx="4543347" cy="199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 sz="900" b="1" baseline="0">
              <a:solidFill>
                <a:schemeClr val="tx1"/>
              </a:solidFill>
              <a:latin typeface="Times New Roman" panose="02020603050405020304" pitchFamily="18" charset="0"/>
              <a:cs typeface="Times New Roman" panose="02020603050405020304" pitchFamily="18" charset="0"/>
            </a:rPr>
            <a:t>Fuente: </a:t>
          </a:r>
          <a:r>
            <a:rPr lang="es-ES" sz="900">
              <a:effectLst/>
              <a:latin typeface="Times New Roman" panose="02020603050405020304" pitchFamily="18" charset="0"/>
              <a:ea typeface="+mn-ea"/>
              <a:cs typeface="Times New Roman" panose="02020603050405020304" pitchFamily="18" charset="0"/>
            </a:rPr>
            <a:t>Subproceso de Estadística, Dirección de Planificación, Poder Judicial, 2019. </a:t>
          </a:r>
        </a:p>
        <a:p xmlns:a="http://schemas.openxmlformats.org/drawingml/2006/main">
          <a:endParaRPr lang="es-ES" sz="10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36</Pages>
  <Words>8655</Words>
  <Characters>47606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Chacón Gamboa</dc:creator>
  <cp:keywords/>
  <dc:description/>
  <cp:lastModifiedBy>Secretaría General de la Corte - Comunicaciones - Bryan Chacón Gamboa . Aut.</cp:lastModifiedBy>
  <cp:revision>11</cp:revision>
  <dcterms:created xsi:type="dcterms:W3CDTF">2021-04-15T17:22:00Z</dcterms:created>
  <dcterms:modified xsi:type="dcterms:W3CDTF">2021-04-19T17:10:00Z</dcterms:modified>
</cp:coreProperties>
</file>