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3AE01B" w14:textId="77668375" w:rsidR="009B1EC0" w:rsidRPr="004A37B8" w:rsidRDefault="004A37B8" w:rsidP="004A37B8">
      <w:pPr>
        <w:jc w:val="right"/>
        <w:rPr>
          <w:rFonts w:ascii="Book Antiqua" w:hAnsi="Book Antiqua" w:cs="Arial"/>
        </w:rPr>
      </w:pPr>
      <w:r w:rsidRPr="004A37B8">
        <w:rPr>
          <w:rFonts w:ascii="Book Antiqua" w:hAnsi="Book Antiqua" w:cs="Arial"/>
        </w:rPr>
        <w:t>1000</w:t>
      </w:r>
      <w:r w:rsidR="009B1EC0" w:rsidRPr="004A37B8">
        <w:rPr>
          <w:rFonts w:ascii="Book Antiqua" w:hAnsi="Book Antiqua" w:cs="Arial"/>
        </w:rPr>
        <w:t>-PLA-MNP-2025</w:t>
      </w:r>
    </w:p>
    <w:p w14:paraId="0DB41ED7" w14:textId="31155547" w:rsidR="009B1EC0" w:rsidRPr="004A37B8" w:rsidRDefault="009B1EC0" w:rsidP="004A37B8">
      <w:pPr>
        <w:jc w:val="right"/>
        <w:rPr>
          <w:rFonts w:ascii="Book Antiqua" w:hAnsi="Book Antiqua" w:cs="Arial"/>
        </w:rPr>
      </w:pPr>
      <w:r w:rsidRPr="004A37B8">
        <w:rPr>
          <w:rFonts w:ascii="Book Antiqua" w:hAnsi="Book Antiqua" w:cs="Arial"/>
        </w:rPr>
        <w:t>Ref. 994-2025</w:t>
      </w:r>
    </w:p>
    <w:p w14:paraId="01AD0EAF" w14:textId="77777777" w:rsidR="009B1EC0" w:rsidRPr="004A37B8" w:rsidRDefault="009B1EC0" w:rsidP="004A37B8">
      <w:pPr>
        <w:jc w:val="both"/>
        <w:rPr>
          <w:rFonts w:ascii="Book Antiqua" w:hAnsi="Book Antiqua" w:cs="Arial"/>
        </w:rPr>
      </w:pPr>
    </w:p>
    <w:p w14:paraId="520FC5F7" w14:textId="22F06214" w:rsidR="009B1EC0" w:rsidRPr="004A37B8" w:rsidRDefault="004A37B8" w:rsidP="004A37B8">
      <w:pPr>
        <w:jc w:val="both"/>
        <w:rPr>
          <w:rFonts w:ascii="Book Antiqua" w:hAnsi="Book Antiqua" w:cs="Arial"/>
        </w:rPr>
      </w:pPr>
      <w:r w:rsidRPr="004A37B8">
        <w:rPr>
          <w:rFonts w:ascii="Book Antiqua" w:hAnsi="Book Antiqua" w:cs="Arial"/>
        </w:rPr>
        <w:t>02 de setiembre</w:t>
      </w:r>
      <w:r w:rsidR="00E5681A" w:rsidRPr="004A37B8">
        <w:rPr>
          <w:rFonts w:ascii="Book Antiqua" w:hAnsi="Book Antiqua" w:cs="Arial"/>
        </w:rPr>
        <w:t xml:space="preserve"> de 2025</w:t>
      </w:r>
    </w:p>
    <w:p w14:paraId="422A86D9" w14:textId="77777777" w:rsidR="009B1EC0" w:rsidRPr="004A37B8" w:rsidRDefault="009B1EC0" w:rsidP="004A37B8">
      <w:pPr>
        <w:rPr>
          <w:rFonts w:ascii="Book Antiqua" w:hAnsi="Book Antiqua"/>
          <w:lang w:eastAsia="en-US"/>
        </w:rPr>
      </w:pPr>
    </w:p>
    <w:p w14:paraId="06D32C16" w14:textId="545480C9" w:rsidR="009B1EC0" w:rsidRDefault="009B1EC0" w:rsidP="004A37B8">
      <w:pPr>
        <w:pStyle w:val="xmsonormal"/>
        <w:keepNext/>
        <w:spacing w:before="0" w:beforeAutospacing="0" w:after="0" w:afterAutospacing="0"/>
        <w:rPr>
          <w:rFonts w:ascii="Book Antiqua" w:hAnsi="Book Antiqua"/>
        </w:rPr>
      </w:pPr>
    </w:p>
    <w:p w14:paraId="25B50F50" w14:textId="77777777" w:rsidR="004A37B8" w:rsidRPr="004A37B8" w:rsidRDefault="004A37B8" w:rsidP="004A37B8">
      <w:pPr>
        <w:pStyle w:val="xmsonormal"/>
        <w:keepNext/>
        <w:spacing w:before="0" w:beforeAutospacing="0" w:after="0" w:afterAutospacing="0"/>
        <w:rPr>
          <w:rFonts w:ascii="Book Antiqua" w:hAnsi="Book Antiqua"/>
        </w:rPr>
      </w:pPr>
    </w:p>
    <w:p w14:paraId="6E4EF638" w14:textId="77777777" w:rsidR="009B1EC0" w:rsidRPr="004A37B8" w:rsidRDefault="009B1EC0" w:rsidP="004A37B8">
      <w:pPr>
        <w:rPr>
          <w:rFonts w:ascii="Book Antiqua" w:hAnsi="Book Antiqua" w:cs="Book Antiqua"/>
        </w:rPr>
      </w:pPr>
      <w:r w:rsidRPr="004A37B8">
        <w:rPr>
          <w:rFonts w:ascii="Book Antiqua" w:hAnsi="Book Antiqua" w:cs="Book Antiqua"/>
        </w:rPr>
        <w:t>Licenciada</w:t>
      </w:r>
    </w:p>
    <w:p w14:paraId="6648C551" w14:textId="77777777" w:rsidR="009B1EC0" w:rsidRPr="004A37B8" w:rsidRDefault="009B1EC0" w:rsidP="004A37B8">
      <w:pPr>
        <w:rPr>
          <w:rFonts w:ascii="Book Antiqua" w:hAnsi="Book Antiqua" w:cs="Book Antiqua"/>
        </w:rPr>
      </w:pPr>
      <w:r w:rsidRPr="004A37B8">
        <w:rPr>
          <w:rFonts w:ascii="Book Antiqua" w:hAnsi="Book Antiqua" w:cs="Book Antiqua"/>
        </w:rPr>
        <w:t>Silvia Navarro Romanini</w:t>
      </w:r>
    </w:p>
    <w:p w14:paraId="10C6A1C0" w14:textId="77777777" w:rsidR="009B1EC0" w:rsidRPr="004A37B8" w:rsidRDefault="009B1EC0" w:rsidP="004A37B8">
      <w:pPr>
        <w:rPr>
          <w:rFonts w:ascii="Book Antiqua" w:hAnsi="Book Antiqua" w:cs="Book Antiqua"/>
        </w:rPr>
      </w:pPr>
      <w:r w:rsidRPr="004A37B8">
        <w:rPr>
          <w:rFonts w:ascii="Book Antiqua" w:hAnsi="Book Antiqua" w:cs="Book Antiqua"/>
        </w:rPr>
        <w:t>Secretaría General de la Corte</w:t>
      </w:r>
    </w:p>
    <w:p w14:paraId="2F37F6C0" w14:textId="77777777" w:rsidR="009B1EC0" w:rsidRPr="004A37B8" w:rsidRDefault="009B1EC0" w:rsidP="004A37B8">
      <w:pPr>
        <w:rPr>
          <w:rFonts w:ascii="Book Antiqua" w:hAnsi="Book Antiqua" w:cs="Arial"/>
        </w:rPr>
      </w:pPr>
    </w:p>
    <w:p w14:paraId="1101FFD7" w14:textId="77777777" w:rsidR="009B1EC0" w:rsidRPr="004A37B8" w:rsidRDefault="009B1EC0" w:rsidP="004A37B8">
      <w:pPr>
        <w:rPr>
          <w:rFonts w:ascii="Book Antiqua" w:hAnsi="Book Antiqua" w:cs="Book Antiqua"/>
          <w:snapToGrid w:val="0"/>
        </w:rPr>
      </w:pPr>
    </w:p>
    <w:p w14:paraId="14C097A7" w14:textId="77777777" w:rsidR="009B1EC0" w:rsidRPr="004A37B8" w:rsidRDefault="009B1EC0" w:rsidP="004A37B8">
      <w:pPr>
        <w:rPr>
          <w:rFonts w:ascii="Book Antiqua" w:hAnsi="Book Antiqua" w:cs="Book Antiqua"/>
          <w:snapToGrid w:val="0"/>
        </w:rPr>
      </w:pPr>
      <w:r w:rsidRPr="004A37B8">
        <w:rPr>
          <w:rFonts w:ascii="Book Antiqua" w:hAnsi="Book Antiqua" w:cs="Book Antiqua"/>
          <w:snapToGrid w:val="0"/>
        </w:rPr>
        <w:t>Estimada señora:</w:t>
      </w:r>
    </w:p>
    <w:p w14:paraId="3B868C27" w14:textId="77777777" w:rsidR="009B1EC0" w:rsidRPr="004A37B8" w:rsidRDefault="009B1EC0" w:rsidP="004A37B8">
      <w:pPr>
        <w:jc w:val="both"/>
        <w:rPr>
          <w:rFonts w:ascii="Book Antiqua" w:hAnsi="Book Antiqua" w:cs="Book Antiqua"/>
          <w:snapToGrid w:val="0"/>
        </w:rPr>
      </w:pPr>
    </w:p>
    <w:p w14:paraId="33BB8DA2" w14:textId="06E7102D" w:rsidR="009B1EC0" w:rsidRPr="00F77D27" w:rsidRDefault="009B1EC0" w:rsidP="004A37B8">
      <w:pPr>
        <w:jc w:val="both"/>
        <w:rPr>
          <w:rFonts w:ascii="Book Antiqua" w:hAnsi="Book Antiqua" w:cs="Arial"/>
        </w:rPr>
      </w:pPr>
      <w:r w:rsidRPr="004A37B8">
        <w:rPr>
          <w:rFonts w:ascii="Book Antiqua" w:hAnsi="Book Antiqua" w:cs="Arial"/>
        </w:rPr>
        <w:t xml:space="preserve">En atención al oficio de la Secretaría General de la Corte número 3024-2025 del </w:t>
      </w:r>
      <w:r w:rsidR="00410ADE" w:rsidRPr="004A37B8">
        <w:rPr>
          <w:rFonts w:ascii="Book Antiqua" w:hAnsi="Book Antiqua" w:cs="Arial"/>
        </w:rPr>
        <w:t>21</w:t>
      </w:r>
      <w:r w:rsidRPr="004A37B8">
        <w:rPr>
          <w:rFonts w:ascii="Book Antiqua" w:hAnsi="Book Antiqua" w:cs="Arial"/>
        </w:rPr>
        <w:t xml:space="preserve"> de </w:t>
      </w:r>
      <w:r w:rsidR="00410ADE" w:rsidRPr="004A37B8">
        <w:rPr>
          <w:rFonts w:ascii="Book Antiqua" w:hAnsi="Book Antiqua" w:cs="Arial"/>
        </w:rPr>
        <w:t>abril</w:t>
      </w:r>
      <w:r w:rsidRPr="004A37B8">
        <w:rPr>
          <w:rFonts w:ascii="Book Antiqua" w:hAnsi="Book Antiqua" w:cs="Arial"/>
        </w:rPr>
        <w:t xml:space="preserve"> de 202</w:t>
      </w:r>
      <w:r w:rsidR="00410ADE" w:rsidRPr="004A37B8">
        <w:rPr>
          <w:rFonts w:ascii="Book Antiqua" w:hAnsi="Book Antiqua" w:cs="Arial"/>
        </w:rPr>
        <w:t>5</w:t>
      </w:r>
      <w:r w:rsidRPr="004A37B8">
        <w:rPr>
          <w:rFonts w:ascii="Book Antiqua" w:hAnsi="Book Antiqua" w:cs="Arial"/>
        </w:rPr>
        <w:t xml:space="preserve">, </w:t>
      </w:r>
      <w:r w:rsidR="00410ADE" w:rsidRPr="004A37B8">
        <w:rPr>
          <w:rFonts w:ascii="Book Antiqua" w:hAnsi="Book Antiqua" w:cs="Arial"/>
        </w:rPr>
        <w:t>donde se</w:t>
      </w:r>
      <w:r w:rsidRPr="004A37B8">
        <w:rPr>
          <w:rFonts w:ascii="Book Antiqua" w:hAnsi="Book Antiqua" w:cs="Arial"/>
        </w:rPr>
        <w:t xml:space="preserve"> comunicó el acuerdo </w:t>
      </w:r>
      <w:r w:rsidR="00410ADE" w:rsidRPr="004A37B8">
        <w:rPr>
          <w:rFonts w:ascii="Book Antiqua" w:hAnsi="Book Antiqua" w:cs="Arial"/>
        </w:rPr>
        <w:t>del Consejo Superior del Poder Judicial, en sesión 29-2025 celebrada el 8 de abril de 2025</w:t>
      </w:r>
      <w:r w:rsidRPr="004A37B8">
        <w:rPr>
          <w:rFonts w:ascii="Book Antiqua" w:hAnsi="Book Antiqua" w:cs="Arial"/>
        </w:rPr>
        <w:t xml:space="preserve">, artículo </w:t>
      </w:r>
      <w:r w:rsidR="00410ADE" w:rsidRPr="004A37B8">
        <w:rPr>
          <w:rFonts w:ascii="Book Antiqua" w:hAnsi="Book Antiqua" w:cs="Arial"/>
        </w:rPr>
        <w:t>L</w:t>
      </w:r>
      <w:r w:rsidRPr="004A37B8">
        <w:rPr>
          <w:rFonts w:ascii="Book Antiqua" w:hAnsi="Book Antiqua" w:cs="Arial"/>
        </w:rPr>
        <w:t xml:space="preserve">, le remito el informe suscrito por la Máster </w:t>
      </w:r>
      <w:r w:rsidR="0073419E" w:rsidRPr="004A37B8">
        <w:rPr>
          <w:rFonts w:ascii="Book Antiqua" w:hAnsi="Book Antiqua" w:cs="Arial"/>
        </w:rPr>
        <w:t>Yesenia Salazar Guzmán</w:t>
      </w:r>
      <w:r w:rsidRPr="004A37B8">
        <w:rPr>
          <w:rFonts w:ascii="Book Antiqua" w:hAnsi="Book Antiqua" w:cs="Arial"/>
        </w:rPr>
        <w:t xml:space="preserve">, Jefa a.i. del Subproceso de Modernización </w:t>
      </w:r>
      <w:r w:rsidR="00410ADE" w:rsidRPr="004A37B8">
        <w:rPr>
          <w:rFonts w:ascii="Book Antiqua" w:hAnsi="Book Antiqua" w:cs="Arial"/>
        </w:rPr>
        <w:t>N</w:t>
      </w:r>
      <w:r w:rsidRPr="004A37B8">
        <w:rPr>
          <w:rFonts w:ascii="Book Antiqua" w:hAnsi="Book Antiqua" w:cs="Arial"/>
        </w:rPr>
        <w:t xml:space="preserve">o Penal, relacionado con </w:t>
      </w:r>
      <w:r w:rsidR="00410ADE" w:rsidRPr="004A37B8">
        <w:rPr>
          <w:rFonts w:ascii="Book Antiqua" w:hAnsi="Book Antiqua" w:cs="Arial"/>
        </w:rPr>
        <w:t xml:space="preserve">el </w:t>
      </w:r>
      <w:r w:rsidR="00410ADE" w:rsidRPr="00F77D27">
        <w:rPr>
          <w:rFonts w:ascii="Book Antiqua" w:hAnsi="Book Antiqua" w:cs="Arial"/>
        </w:rPr>
        <w:t>seguimiento de</w:t>
      </w:r>
      <w:r w:rsidR="00563EA1" w:rsidRPr="00F77D27">
        <w:rPr>
          <w:rFonts w:ascii="Book Antiqua" w:hAnsi="Book Antiqua" w:cs="Arial"/>
        </w:rPr>
        <w:t>l</w:t>
      </w:r>
      <w:r w:rsidRPr="00F77D27">
        <w:rPr>
          <w:rFonts w:ascii="Book Antiqua" w:hAnsi="Book Antiqua" w:cs="Arial"/>
        </w:rPr>
        <w:t xml:space="preserve"> </w:t>
      </w:r>
      <w:r w:rsidR="00410ADE" w:rsidRPr="00F77D27">
        <w:rPr>
          <w:rFonts w:ascii="Book Antiqua" w:hAnsi="Book Antiqua" w:cs="Arial"/>
        </w:rPr>
        <w:t>traslado de un recurso de persona técnica judicial del Juzgado Civil de Hatillo, San Sebastián y Alajuelita.</w:t>
      </w:r>
    </w:p>
    <w:p w14:paraId="3D35550C" w14:textId="77777777" w:rsidR="009B1EC0" w:rsidRDefault="009B1EC0" w:rsidP="004A37B8">
      <w:pPr>
        <w:jc w:val="both"/>
        <w:rPr>
          <w:rFonts w:ascii="Book Antiqua" w:hAnsi="Book Antiqua" w:cs="Arial"/>
        </w:rPr>
      </w:pPr>
      <w:r w:rsidRPr="004A37B8">
        <w:rPr>
          <w:rFonts w:ascii="Book Antiqua" w:hAnsi="Book Antiqua" w:cs="Arial"/>
        </w:rPr>
        <w:t xml:space="preserve"> </w:t>
      </w:r>
    </w:p>
    <w:p w14:paraId="1B37D477" w14:textId="77777777" w:rsidR="004A37B8" w:rsidRPr="004A37B8" w:rsidRDefault="004A37B8" w:rsidP="004A37B8">
      <w:pPr>
        <w:jc w:val="both"/>
        <w:rPr>
          <w:rFonts w:ascii="Book Antiqua" w:hAnsi="Book Antiqua" w:cs="Arial"/>
        </w:rPr>
      </w:pPr>
    </w:p>
    <w:p w14:paraId="420C74FE" w14:textId="20DC5108" w:rsidR="009B1EC0" w:rsidRPr="004A37B8" w:rsidRDefault="009B1EC0" w:rsidP="004A37B8">
      <w:pPr>
        <w:widowControl w:val="0"/>
        <w:rPr>
          <w:rFonts w:ascii="Book Antiqua" w:hAnsi="Book Antiqua" w:cs="Book Antiqua"/>
          <w:snapToGrid w:val="0"/>
        </w:rPr>
      </w:pPr>
      <w:r w:rsidRPr="004A37B8">
        <w:rPr>
          <w:rFonts w:ascii="Book Antiqua" w:hAnsi="Book Antiqua" w:cs="Book Antiqua"/>
          <w:snapToGrid w:val="0"/>
        </w:rPr>
        <w:t>Atentamente,</w:t>
      </w:r>
    </w:p>
    <w:p w14:paraId="22B1D77D" w14:textId="77777777" w:rsidR="009B1EC0" w:rsidRPr="004A37B8" w:rsidRDefault="009B1EC0" w:rsidP="004A37B8">
      <w:pPr>
        <w:widowControl w:val="0"/>
        <w:rPr>
          <w:rFonts w:ascii="Book Antiqua" w:hAnsi="Book Antiqua" w:cs="Book Antiqua"/>
          <w:b/>
          <w:bCs/>
          <w:snapToGrid w:val="0"/>
        </w:rPr>
      </w:pPr>
    </w:p>
    <w:p w14:paraId="1BA4967A" w14:textId="77777777" w:rsidR="009B1EC0" w:rsidRPr="004A37B8" w:rsidRDefault="009B1EC0" w:rsidP="004A37B8">
      <w:pPr>
        <w:widowControl w:val="0"/>
        <w:jc w:val="center"/>
        <w:rPr>
          <w:rFonts w:ascii="Book Antiqua" w:hAnsi="Book Antiqua" w:cs="Book Antiqua"/>
          <w:b/>
          <w:bCs/>
          <w:snapToGrid w:val="0"/>
        </w:rPr>
      </w:pPr>
    </w:p>
    <w:p w14:paraId="6F87950E" w14:textId="77EC28CD" w:rsidR="00410ADE" w:rsidRPr="004A37B8" w:rsidRDefault="00410ADE" w:rsidP="004A37B8">
      <w:pPr>
        <w:rPr>
          <w:rFonts w:ascii="Book Antiqua" w:hAnsi="Book Antiqua" w:cs="Book Antiqua"/>
          <w:snapToGrid w:val="0"/>
        </w:rPr>
      </w:pPr>
      <w:r w:rsidRPr="004A37B8">
        <w:rPr>
          <w:rFonts w:ascii="Book Antiqua" w:hAnsi="Book Antiqua" w:cs="Book Antiqua"/>
          <w:snapToGrid w:val="0"/>
        </w:rPr>
        <w:t xml:space="preserve">Ing. </w:t>
      </w:r>
      <w:r w:rsidR="00E5681A" w:rsidRPr="004A37B8">
        <w:rPr>
          <w:rFonts w:ascii="Book Antiqua" w:hAnsi="Book Antiqua" w:cs="Book Antiqua"/>
          <w:snapToGrid w:val="0"/>
        </w:rPr>
        <w:t>Jorge Fernando Rodríguez Salazar</w:t>
      </w:r>
      <w:r w:rsidRPr="004A37B8">
        <w:rPr>
          <w:rFonts w:ascii="Book Antiqua" w:hAnsi="Book Antiqua" w:cs="Book Antiqua"/>
          <w:snapToGrid w:val="0"/>
        </w:rPr>
        <w:t xml:space="preserve">, Subdirector </w:t>
      </w:r>
      <w:r w:rsidR="00E5681A" w:rsidRPr="004A37B8">
        <w:rPr>
          <w:rFonts w:ascii="Book Antiqua" w:hAnsi="Book Antiqua" w:cs="Book Antiqua"/>
          <w:snapToGrid w:val="0"/>
        </w:rPr>
        <w:t>a.i.</w:t>
      </w:r>
    </w:p>
    <w:p w14:paraId="604AE719" w14:textId="4AB3D1E2" w:rsidR="009B1EC0" w:rsidRPr="004A37B8" w:rsidRDefault="00410ADE" w:rsidP="004A37B8">
      <w:pPr>
        <w:rPr>
          <w:rFonts w:ascii="Book Antiqua" w:hAnsi="Book Antiqua" w:cs="Book Antiqua"/>
          <w:snapToGrid w:val="0"/>
        </w:rPr>
      </w:pPr>
      <w:r w:rsidRPr="004A37B8">
        <w:rPr>
          <w:rFonts w:ascii="Book Antiqua" w:hAnsi="Book Antiqua" w:cs="Book Antiqua"/>
          <w:snapToGrid w:val="0"/>
        </w:rPr>
        <w:t>Proceso Ejecución de las Operaciones</w:t>
      </w:r>
    </w:p>
    <w:p w14:paraId="255A6300" w14:textId="77777777" w:rsidR="00410ADE" w:rsidRDefault="00410ADE" w:rsidP="004A37B8">
      <w:pPr>
        <w:rPr>
          <w:rFonts w:ascii="Book Antiqua" w:hAnsi="Book Antiqua" w:cs="Book Antiqua"/>
          <w:snapToGrid w:val="0"/>
        </w:rPr>
      </w:pPr>
    </w:p>
    <w:p w14:paraId="6816D1F7" w14:textId="77777777" w:rsidR="00001FE8" w:rsidRPr="004A37B8" w:rsidRDefault="00001FE8" w:rsidP="004A37B8">
      <w:pPr>
        <w:rPr>
          <w:rFonts w:ascii="Book Antiqua" w:hAnsi="Book Antiqua" w:cs="Book Antiqua"/>
          <w:snapToGrid w:val="0"/>
        </w:rPr>
      </w:pPr>
    </w:p>
    <w:p w14:paraId="0A89EE49" w14:textId="77777777" w:rsidR="00410ADE" w:rsidRPr="004A37B8" w:rsidRDefault="00410ADE" w:rsidP="004A37B8">
      <w:pPr>
        <w:rPr>
          <w:rFonts w:ascii="Book Antiqua" w:hAnsi="Book Antiqua" w:cs="Book Antiqua"/>
          <w:snapToGrid w:val="0"/>
        </w:rPr>
      </w:pPr>
      <w:r w:rsidRPr="004A37B8">
        <w:rPr>
          <w:rFonts w:ascii="Book Antiqua" w:hAnsi="Book Antiqua" w:cs="Book Antiqua"/>
          <w:snapToGrid w:val="0"/>
        </w:rPr>
        <w:t xml:space="preserve">Copias: </w:t>
      </w:r>
    </w:p>
    <w:p w14:paraId="77249B90" w14:textId="77777777" w:rsidR="004A37B8" w:rsidRPr="004A37B8" w:rsidRDefault="004A37B8" w:rsidP="004A37B8">
      <w:pPr>
        <w:pStyle w:val="Prrafodelista"/>
        <w:numPr>
          <w:ilvl w:val="0"/>
          <w:numId w:val="4"/>
        </w:numPr>
        <w:ind w:right="-425"/>
        <w:contextualSpacing/>
        <w:rPr>
          <w:rFonts w:ascii="Book Antiqua" w:hAnsi="Book Antiqua" w:cs="Book Antiqua"/>
        </w:rPr>
      </w:pPr>
      <w:r w:rsidRPr="004A37B8">
        <w:rPr>
          <w:rFonts w:ascii="Book Antiqua" w:hAnsi="Book Antiqua" w:cs="Book Antiqua"/>
        </w:rPr>
        <w:t>Dirección de Gestión Humana</w:t>
      </w:r>
    </w:p>
    <w:p w14:paraId="5270C9D0" w14:textId="77777777" w:rsidR="004A37B8" w:rsidRPr="004A37B8" w:rsidRDefault="004A37B8" w:rsidP="004A37B8">
      <w:pPr>
        <w:pStyle w:val="Prrafodelista"/>
        <w:numPr>
          <w:ilvl w:val="0"/>
          <w:numId w:val="4"/>
        </w:numPr>
        <w:ind w:right="-425"/>
        <w:contextualSpacing/>
        <w:rPr>
          <w:rFonts w:ascii="Book Antiqua" w:hAnsi="Book Antiqua" w:cs="Book Antiqua"/>
        </w:rPr>
      </w:pPr>
      <w:r w:rsidRPr="004A37B8">
        <w:rPr>
          <w:rFonts w:ascii="Book Antiqua" w:hAnsi="Book Antiqua" w:cs="Book Antiqua"/>
        </w:rPr>
        <w:t>Dirección de Tecnología de Información y Comunicaciones</w:t>
      </w:r>
    </w:p>
    <w:p w14:paraId="0B0799FA" w14:textId="77777777" w:rsidR="004A37B8" w:rsidRDefault="004A37B8" w:rsidP="004A37B8">
      <w:pPr>
        <w:pStyle w:val="Prrafodelista"/>
        <w:numPr>
          <w:ilvl w:val="0"/>
          <w:numId w:val="4"/>
        </w:numPr>
        <w:ind w:right="-425"/>
        <w:contextualSpacing/>
        <w:rPr>
          <w:rFonts w:ascii="Book Antiqua" w:hAnsi="Book Antiqua" w:cs="Book Antiqua"/>
        </w:rPr>
      </w:pPr>
      <w:r w:rsidRPr="004A37B8">
        <w:rPr>
          <w:rFonts w:ascii="Book Antiqua" w:hAnsi="Book Antiqua" w:cs="Book Antiqua"/>
        </w:rPr>
        <w:t xml:space="preserve">Dirección Ejecutiva </w:t>
      </w:r>
    </w:p>
    <w:p w14:paraId="6887101A" w14:textId="6EAD57A0" w:rsidR="00410ADE" w:rsidRPr="004A37B8" w:rsidRDefault="00410ADE" w:rsidP="004A37B8">
      <w:pPr>
        <w:pStyle w:val="Prrafodelista"/>
        <w:numPr>
          <w:ilvl w:val="0"/>
          <w:numId w:val="4"/>
        </w:numPr>
        <w:ind w:right="-425"/>
        <w:contextualSpacing/>
        <w:rPr>
          <w:rFonts w:ascii="Book Antiqua" w:hAnsi="Book Antiqua" w:cs="Book Antiqua"/>
        </w:rPr>
      </w:pPr>
      <w:r w:rsidRPr="004A37B8">
        <w:rPr>
          <w:rFonts w:ascii="Book Antiqua" w:hAnsi="Book Antiqua" w:cs="Book Antiqua"/>
        </w:rPr>
        <w:t>Juzgado Civil de Hatillo, San Sebastián y Alajuelita</w:t>
      </w:r>
    </w:p>
    <w:p w14:paraId="2081AE62" w14:textId="5137B624" w:rsidR="00410ADE" w:rsidRPr="004A37B8" w:rsidRDefault="00410ADE" w:rsidP="004A37B8">
      <w:pPr>
        <w:pStyle w:val="Prrafodelista"/>
        <w:numPr>
          <w:ilvl w:val="0"/>
          <w:numId w:val="4"/>
        </w:numPr>
        <w:ind w:right="-425"/>
        <w:contextualSpacing/>
        <w:rPr>
          <w:rFonts w:ascii="Book Antiqua" w:hAnsi="Book Antiqua" w:cs="Book Antiqua"/>
        </w:rPr>
      </w:pPr>
      <w:r w:rsidRPr="004A37B8">
        <w:rPr>
          <w:rFonts w:ascii="Book Antiqua" w:hAnsi="Book Antiqua" w:cs="Book Antiqua"/>
        </w:rPr>
        <w:t>Juzgado Trabajo y Familia de Hatillo, San Sebastián y Alajuelita.</w:t>
      </w:r>
    </w:p>
    <w:p w14:paraId="2A0B9F86" w14:textId="77777777" w:rsidR="00410ADE" w:rsidRPr="004A37B8" w:rsidRDefault="00410ADE" w:rsidP="004A37B8">
      <w:pPr>
        <w:pStyle w:val="Prrafodelista"/>
        <w:numPr>
          <w:ilvl w:val="0"/>
          <w:numId w:val="4"/>
        </w:numPr>
        <w:ind w:right="-425"/>
        <w:contextualSpacing/>
        <w:rPr>
          <w:rFonts w:ascii="Book Antiqua" w:hAnsi="Book Antiqua" w:cs="Book Antiqua"/>
        </w:rPr>
      </w:pPr>
      <w:r w:rsidRPr="004A37B8">
        <w:rPr>
          <w:rFonts w:ascii="Book Antiqua" w:hAnsi="Book Antiqua" w:cs="Book Antiqua"/>
        </w:rPr>
        <w:t>Comisión de la Jurisdicción Civil</w:t>
      </w:r>
    </w:p>
    <w:p w14:paraId="1AF39AD1" w14:textId="77777777" w:rsidR="00410ADE" w:rsidRPr="004A37B8" w:rsidRDefault="00410ADE" w:rsidP="004A37B8">
      <w:pPr>
        <w:pStyle w:val="Prrafodelista"/>
        <w:numPr>
          <w:ilvl w:val="0"/>
          <w:numId w:val="4"/>
        </w:numPr>
        <w:ind w:right="-425"/>
        <w:contextualSpacing/>
        <w:rPr>
          <w:rFonts w:ascii="Book Antiqua" w:hAnsi="Book Antiqua" w:cs="Book Antiqua"/>
        </w:rPr>
      </w:pPr>
      <w:r w:rsidRPr="004A37B8">
        <w:rPr>
          <w:rFonts w:ascii="Book Antiqua" w:hAnsi="Book Antiqua" w:cs="Book Antiqua"/>
        </w:rPr>
        <w:t>Comisión de la Jurisdicción Laboral</w:t>
      </w:r>
    </w:p>
    <w:p w14:paraId="0E87142D" w14:textId="77777777" w:rsidR="00410ADE" w:rsidRPr="004A37B8" w:rsidRDefault="00410ADE" w:rsidP="004A37B8">
      <w:pPr>
        <w:pStyle w:val="Prrafodelista"/>
        <w:numPr>
          <w:ilvl w:val="0"/>
          <w:numId w:val="4"/>
        </w:numPr>
        <w:ind w:right="-425"/>
        <w:contextualSpacing/>
        <w:rPr>
          <w:rFonts w:ascii="Book Antiqua" w:hAnsi="Book Antiqua" w:cs="Book Antiqua"/>
        </w:rPr>
      </w:pPr>
      <w:r w:rsidRPr="004A37B8">
        <w:rPr>
          <w:rFonts w:ascii="Book Antiqua" w:hAnsi="Book Antiqua" w:cs="Book Antiqua"/>
        </w:rPr>
        <w:t>Comisión de la Jurisdicción de Familia, Niñez y Adolescencia</w:t>
      </w:r>
    </w:p>
    <w:p w14:paraId="6F1DCA6D" w14:textId="77777777" w:rsidR="00410ADE" w:rsidRPr="004A37B8" w:rsidRDefault="00410ADE" w:rsidP="004A37B8">
      <w:pPr>
        <w:pStyle w:val="Prrafodelista"/>
        <w:numPr>
          <w:ilvl w:val="0"/>
          <w:numId w:val="4"/>
        </w:numPr>
        <w:ind w:right="-425"/>
        <w:contextualSpacing/>
        <w:rPr>
          <w:rFonts w:ascii="Book Antiqua" w:hAnsi="Book Antiqua" w:cs="Book Antiqua"/>
        </w:rPr>
      </w:pPr>
      <w:r w:rsidRPr="004A37B8">
        <w:rPr>
          <w:rFonts w:ascii="Book Antiqua" w:hAnsi="Book Antiqua" w:cs="Book Antiqua"/>
        </w:rPr>
        <w:t>Centro de Apoyo, Coordinación y Mejoramiento de la Función Jurisdicción</w:t>
      </w:r>
    </w:p>
    <w:p w14:paraId="44AB6953" w14:textId="5AD61974" w:rsidR="00410ADE" w:rsidRPr="004A37B8" w:rsidRDefault="00410ADE" w:rsidP="004A37B8">
      <w:pPr>
        <w:pStyle w:val="Prrafodelista"/>
        <w:numPr>
          <w:ilvl w:val="0"/>
          <w:numId w:val="4"/>
        </w:numPr>
        <w:ind w:right="-425"/>
        <w:contextualSpacing/>
        <w:rPr>
          <w:rFonts w:ascii="Book Antiqua" w:hAnsi="Book Antiqua" w:cs="Book Antiqua"/>
        </w:rPr>
      </w:pPr>
      <w:r w:rsidRPr="004A37B8">
        <w:rPr>
          <w:rFonts w:ascii="Book Antiqua" w:hAnsi="Book Antiqua" w:cs="Book Antiqua"/>
        </w:rPr>
        <w:t xml:space="preserve">Administración Regional de San José </w:t>
      </w:r>
    </w:p>
    <w:p w14:paraId="3F197551" w14:textId="3E7BC80E" w:rsidR="004A37B8" w:rsidRDefault="004A37B8" w:rsidP="004A37B8">
      <w:pPr>
        <w:pStyle w:val="Prrafodelista"/>
        <w:numPr>
          <w:ilvl w:val="0"/>
          <w:numId w:val="4"/>
        </w:numPr>
        <w:ind w:right="-425"/>
        <w:contextualSpacing/>
        <w:rPr>
          <w:rFonts w:ascii="Book Antiqua" w:hAnsi="Book Antiqua" w:cs="Book Antiqua"/>
        </w:rPr>
      </w:pPr>
      <w:r>
        <w:rPr>
          <w:rFonts w:ascii="Book Antiqua" w:hAnsi="Book Antiqua" w:cs="Book Antiqua"/>
        </w:rPr>
        <w:t xml:space="preserve">Archivo </w:t>
      </w:r>
    </w:p>
    <w:p w14:paraId="515C8807" w14:textId="3A72718D" w:rsidR="004A37B8" w:rsidRPr="004A37B8" w:rsidRDefault="004A37B8" w:rsidP="004A37B8">
      <w:pPr>
        <w:ind w:right="-425"/>
        <w:contextualSpacing/>
        <w:rPr>
          <w:rFonts w:ascii="Book Antiqua" w:hAnsi="Book Antiqua" w:cs="Book Antiqua"/>
        </w:rPr>
      </w:pPr>
      <w:r>
        <w:rPr>
          <w:rFonts w:ascii="Book Antiqua" w:hAnsi="Book Antiqua" w:cs="Book Antiqua"/>
        </w:rPr>
        <w:t xml:space="preserve">Msp </w:t>
      </w:r>
    </w:p>
    <w:p w14:paraId="27C61E37" w14:textId="765CCA79" w:rsidR="009B1EC0" w:rsidRPr="004A37B8" w:rsidRDefault="009B1EC0" w:rsidP="004A37B8">
      <w:pPr>
        <w:rPr>
          <w:rFonts w:ascii="Book Antiqua" w:hAnsi="Book Antiqua" w:cs="Book Antiqua"/>
          <w:snapToGrid w:val="0"/>
        </w:rPr>
      </w:pPr>
      <w:r w:rsidRPr="004A37B8">
        <w:rPr>
          <w:rFonts w:ascii="Book Antiqua" w:hAnsi="Book Antiqua" w:cs="Book Antiqua"/>
          <w:snapToGrid w:val="0"/>
        </w:rPr>
        <w:br w:type="page"/>
      </w:r>
      <w:r w:rsidR="00001FE8">
        <w:rPr>
          <w:rFonts w:ascii="Book Antiqua" w:hAnsi="Book Antiqua" w:cs="Book Antiqua"/>
          <w:snapToGrid w:val="0"/>
        </w:rPr>
        <w:lastRenderedPageBreak/>
        <w:t>02 de setiembre</w:t>
      </w:r>
      <w:r w:rsidR="00E5681A" w:rsidRPr="004A37B8">
        <w:rPr>
          <w:rFonts w:ascii="Book Antiqua" w:hAnsi="Book Antiqua" w:cs="Book Antiqua"/>
          <w:snapToGrid w:val="0"/>
        </w:rPr>
        <w:t xml:space="preserve"> de 2025</w:t>
      </w:r>
    </w:p>
    <w:p w14:paraId="73523A33" w14:textId="77777777" w:rsidR="009B1EC0" w:rsidRPr="004A37B8" w:rsidRDefault="009B1EC0" w:rsidP="004A37B8">
      <w:pPr>
        <w:rPr>
          <w:rFonts w:ascii="Book Antiqua" w:hAnsi="Book Antiqua" w:cs="Book Antiqua"/>
          <w:snapToGrid w:val="0"/>
        </w:rPr>
      </w:pPr>
    </w:p>
    <w:p w14:paraId="0F57E2C1" w14:textId="77777777" w:rsidR="00CF03EE" w:rsidRDefault="00CF03EE" w:rsidP="004A37B8">
      <w:pPr>
        <w:rPr>
          <w:rFonts w:ascii="Book Antiqua" w:hAnsi="Book Antiqua" w:cs="Book Antiqua"/>
          <w:snapToGrid w:val="0"/>
        </w:rPr>
      </w:pPr>
    </w:p>
    <w:p w14:paraId="77B8834A" w14:textId="77777777" w:rsidR="00001FE8" w:rsidRPr="004A37B8" w:rsidRDefault="00001FE8" w:rsidP="004A37B8">
      <w:pPr>
        <w:rPr>
          <w:rFonts w:ascii="Book Antiqua" w:hAnsi="Book Antiqua" w:cs="Book Antiqua"/>
          <w:snapToGrid w:val="0"/>
        </w:rPr>
      </w:pPr>
    </w:p>
    <w:p w14:paraId="64056725" w14:textId="4DF29BE6" w:rsidR="00410ADE" w:rsidRPr="004A37B8" w:rsidRDefault="00001FE8" w:rsidP="004A37B8">
      <w:pPr>
        <w:rPr>
          <w:rFonts w:ascii="Book Antiqua" w:hAnsi="Book Antiqua" w:cs="Book Antiqua"/>
          <w:snapToGrid w:val="0"/>
        </w:rPr>
      </w:pPr>
      <w:r>
        <w:rPr>
          <w:rFonts w:ascii="Book Antiqua" w:hAnsi="Book Antiqua" w:cs="Book Antiqua"/>
          <w:snapToGrid w:val="0"/>
        </w:rPr>
        <w:t>Máster</w:t>
      </w:r>
    </w:p>
    <w:p w14:paraId="269A8C47" w14:textId="3BC5595C" w:rsidR="00410ADE" w:rsidRPr="004A37B8" w:rsidRDefault="00E5681A" w:rsidP="004A37B8">
      <w:pPr>
        <w:rPr>
          <w:rFonts w:ascii="Book Antiqua" w:hAnsi="Book Antiqua" w:cs="Book Antiqua"/>
          <w:snapToGrid w:val="0"/>
        </w:rPr>
      </w:pPr>
      <w:r w:rsidRPr="004A37B8">
        <w:rPr>
          <w:rFonts w:ascii="Book Antiqua" w:hAnsi="Book Antiqua" w:cs="Book Antiqua"/>
          <w:snapToGrid w:val="0"/>
        </w:rPr>
        <w:t>Jorge Fernando Rodríguez Salazar</w:t>
      </w:r>
      <w:r w:rsidR="00410ADE" w:rsidRPr="004A37B8">
        <w:rPr>
          <w:rFonts w:ascii="Book Antiqua" w:hAnsi="Book Antiqua" w:cs="Book Antiqua"/>
          <w:snapToGrid w:val="0"/>
        </w:rPr>
        <w:t xml:space="preserve">, Subdirector </w:t>
      </w:r>
      <w:r w:rsidRPr="004A37B8">
        <w:rPr>
          <w:rFonts w:ascii="Book Antiqua" w:hAnsi="Book Antiqua" w:cs="Book Antiqua"/>
          <w:snapToGrid w:val="0"/>
        </w:rPr>
        <w:t>a.i.</w:t>
      </w:r>
    </w:p>
    <w:p w14:paraId="4B814452" w14:textId="62B6BBDD" w:rsidR="00410ADE" w:rsidRPr="004A37B8" w:rsidRDefault="00410ADE" w:rsidP="004A37B8">
      <w:pPr>
        <w:rPr>
          <w:rFonts w:ascii="Book Antiqua" w:hAnsi="Book Antiqua" w:cs="Book Antiqua"/>
          <w:snapToGrid w:val="0"/>
        </w:rPr>
      </w:pPr>
      <w:r w:rsidRPr="004A37B8">
        <w:rPr>
          <w:rFonts w:ascii="Book Antiqua" w:hAnsi="Book Antiqua" w:cs="Book Antiqua"/>
          <w:snapToGrid w:val="0"/>
        </w:rPr>
        <w:t>Proceso Ejecución de las Operaciones</w:t>
      </w:r>
    </w:p>
    <w:p w14:paraId="7AE39F4F" w14:textId="77777777" w:rsidR="00CF03EE" w:rsidRDefault="00CF03EE" w:rsidP="004A37B8">
      <w:pPr>
        <w:rPr>
          <w:rFonts w:ascii="Book Antiqua" w:hAnsi="Book Antiqua" w:cs="Book Antiqua"/>
          <w:snapToGrid w:val="0"/>
        </w:rPr>
      </w:pPr>
    </w:p>
    <w:p w14:paraId="7ABC6027" w14:textId="77777777" w:rsidR="00001FE8" w:rsidRPr="004A37B8" w:rsidRDefault="00001FE8" w:rsidP="004A37B8">
      <w:pPr>
        <w:rPr>
          <w:rFonts w:ascii="Book Antiqua" w:hAnsi="Book Antiqua" w:cs="Book Antiqua"/>
          <w:snapToGrid w:val="0"/>
        </w:rPr>
      </w:pPr>
    </w:p>
    <w:p w14:paraId="66ED571E" w14:textId="77777777" w:rsidR="009B1EC0" w:rsidRPr="004A37B8" w:rsidRDefault="009B1EC0" w:rsidP="004A37B8">
      <w:pPr>
        <w:rPr>
          <w:rFonts w:ascii="Book Antiqua" w:hAnsi="Book Antiqua" w:cs="Book Antiqua"/>
          <w:snapToGrid w:val="0"/>
        </w:rPr>
      </w:pPr>
      <w:r w:rsidRPr="004A37B8">
        <w:rPr>
          <w:rFonts w:ascii="Book Antiqua" w:hAnsi="Book Antiqua" w:cs="Book Antiqua"/>
          <w:snapToGrid w:val="0"/>
        </w:rPr>
        <w:t>Estimado señor:</w:t>
      </w:r>
    </w:p>
    <w:p w14:paraId="3A341408" w14:textId="77777777" w:rsidR="009B1EC0" w:rsidRPr="004A37B8" w:rsidRDefault="009B1EC0" w:rsidP="004A37B8">
      <w:pPr>
        <w:rPr>
          <w:rFonts w:ascii="Book Antiqua" w:hAnsi="Book Antiqua" w:cs="Book Antiqua"/>
          <w:snapToGrid w:val="0"/>
        </w:rPr>
      </w:pPr>
    </w:p>
    <w:p w14:paraId="7AF15397" w14:textId="0B01C732" w:rsidR="009B1EC0" w:rsidRPr="004A37B8" w:rsidRDefault="009B1EC0" w:rsidP="004A37B8">
      <w:pPr>
        <w:jc w:val="both"/>
        <w:rPr>
          <w:rFonts w:ascii="Book Antiqua" w:hAnsi="Book Antiqua" w:cs="Arial"/>
        </w:rPr>
      </w:pPr>
      <w:r w:rsidRPr="004A37B8">
        <w:rPr>
          <w:rFonts w:ascii="Book Antiqua" w:hAnsi="Book Antiqua" w:cs="Arial"/>
        </w:rPr>
        <w:t xml:space="preserve">En atención al oficio de la Secretaría General de la Corte número </w:t>
      </w:r>
      <w:r w:rsidR="00410ADE" w:rsidRPr="004A37B8">
        <w:rPr>
          <w:rFonts w:ascii="Book Antiqua" w:hAnsi="Book Antiqua" w:cs="Arial"/>
        </w:rPr>
        <w:t>3024-2025 del 21 de abril de 2025, donde se comunicó el acuerdo del Consejo Superior del Poder Judicial, en sesión 29-2025 celebrada el 8 de abril de 2025, artículo L, se</w:t>
      </w:r>
      <w:r w:rsidRPr="004A37B8">
        <w:rPr>
          <w:rFonts w:ascii="Book Antiqua" w:hAnsi="Book Antiqua" w:cs="Arial"/>
        </w:rPr>
        <w:t xml:space="preserve"> </w:t>
      </w:r>
      <w:r w:rsidR="00410ADE" w:rsidRPr="004A37B8">
        <w:rPr>
          <w:rFonts w:ascii="Book Antiqua" w:hAnsi="Book Antiqua" w:cs="Arial"/>
        </w:rPr>
        <w:t>acordó</w:t>
      </w:r>
      <w:r w:rsidRPr="004A37B8">
        <w:rPr>
          <w:rFonts w:ascii="Book Antiqua" w:hAnsi="Book Antiqua" w:cs="Arial"/>
        </w:rPr>
        <w:t xml:space="preserve">: </w:t>
      </w:r>
    </w:p>
    <w:p w14:paraId="1720BC26" w14:textId="77777777" w:rsidR="009B1EC0" w:rsidRPr="004A37B8" w:rsidRDefault="009B1EC0" w:rsidP="004A37B8">
      <w:pPr>
        <w:ind w:right="424"/>
        <w:jc w:val="both"/>
        <w:rPr>
          <w:rFonts w:ascii="Book Antiqua" w:hAnsi="Book Antiqua" w:cs="Arial"/>
          <w:i/>
          <w:iCs/>
        </w:rPr>
      </w:pPr>
    </w:p>
    <w:p w14:paraId="3C035B86" w14:textId="77777777" w:rsidR="00410ADE" w:rsidRPr="00001FE8" w:rsidRDefault="009B1EC0" w:rsidP="00001FE8">
      <w:pPr>
        <w:tabs>
          <w:tab w:val="left" w:pos="8222"/>
        </w:tabs>
        <w:ind w:left="284"/>
        <w:jc w:val="both"/>
        <w:rPr>
          <w:rFonts w:ascii="Book Antiqua" w:hAnsi="Book Antiqua"/>
          <w:i/>
          <w:iCs/>
          <w:sz w:val="22"/>
          <w:szCs w:val="22"/>
        </w:rPr>
      </w:pPr>
      <w:r w:rsidRPr="00001FE8">
        <w:rPr>
          <w:rFonts w:ascii="Book Antiqua" w:hAnsi="Book Antiqua"/>
          <w:b/>
          <w:bCs/>
          <w:i/>
          <w:iCs/>
          <w:color w:val="000000"/>
          <w:sz w:val="22"/>
          <w:szCs w:val="22"/>
          <w:shd w:val="clear" w:color="auto" w:fill="FFFFFF"/>
        </w:rPr>
        <w:t>“</w:t>
      </w:r>
      <w:r w:rsidR="00410ADE" w:rsidRPr="00001FE8">
        <w:rPr>
          <w:rFonts w:ascii="Book Antiqua" w:hAnsi="Book Antiqua"/>
          <w:b/>
          <w:bCs/>
          <w:i/>
          <w:iCs/>
          <w:sz w:val="22"/>
          <w:szCs w:val="22"/>
        </w:rPr>
        <w:t>1.)</w:t>
      </w:r>
      <w:r w:rsidR="00410ADE" w:rsidRPr="00001FE8">
        <w:rPr>
          <w:rFonts w:ascii="Book Antiqua" w:hAnsi="Book Antiqua"/>
          <w:i/>
          <w:iCs/>
          <w:sz w:val="22"/>
          <w:szCs w:val="22"/>
        </w:rPr>
        <w:t xml:space="preserve"> Se toma nota de lo indicado por la Dirección de Planificación en el informe N° 264-PLA-MNP-2025 de fecha 6 de marzo de 2025, relacionado con la propuesta de traslado de recursos de persona técnica judicial del Juzgado Civil de Hatillo. </w:t>
      </w:r>
      <w:r w:rsidR="00410ADE" w:rsidRPr="00001FE8">
        <w:rPr>
          <w:rFonts w:ascii="Book Antiqua" w:hAnsi="Book Antiqua"/>
          <w:b/>
          <w:bCs/>
          <w:i/>
          <w:iCs/>
          <w:sz w:val="22"/>
          <w:szCs w:val="22"/>
        </w:rPr>
        <w:t>2.)</w:t>
      </w:r>
      <w:r w:rsidR="00410ADE" w:rsidRPr="00001FE8">
        <w:rPr>
          <w:rFonts w:ascii="Book Antiqua" w:hAnsi="Book Antiqua"/>
          <w:i/>
          <w:iCs/>
          <w:sz w:val="22"/>
          <w:szCs w:val="22"/>
        </w:rPr>
        <w:t xml:space="preserve"> Se aprueban las recomendaciones dirigidas a este Consejo Superior, por consiguiente: </w:t>
      </w:r>
      <w:r w:rsidR="00410ADE" w:rsidRPr="00001FE8">
        <w:rPr>
          <w:rFonts w:ascii="Book Antiqua" w:hAnsi="Book Antiqua"/>
          <w:b/>
          <w:bCs/>
          <w:i/>
          <w:iCs/>
          <w:sz w:val="22"/>
          <w:szCs w:val="22"/>
        </w:rPr>
        <w:t>a)</w:t>
      </w:r>
      <w:r w:rsidR="00410ADE" w:rsidRPr="00001FE8">
        <w:rPr>
          <w:rFonts w:ascii="Book Antiqua" w:hAnsi="Book Antiqua"/>
          <w:i/>
          <w:iCs/>
          <w:sz w:val="22"/>
          <w:szCs w:val="22"/>
        </w:rPr>
        <w:t xml:space="preserve"> Se aprueba el traslado de una plaza de Técnico Judicial 2 en propiedad del Juzgado Civil de Hatillo al Juzgado de Trabajo y Familia de Hatillo.  Para el traslado se valoró la carga de trabajo, que la plaza se mantiene en el mismo edificio (las oficinas están a la par una de la otra), mismo salario, categoría, funciones, horario, y colaborará en materias que conocía previo a la separación del despacho en 2018 y garantiza que el Juzgado Civil se mantenga especializado. </w:t>
      </w:r>
    </w:p>
    <w:p w14:paraId="67DB02B0" w14:textId="77777777" w:rsidR="00410ADE" w:rsidRPr="004A37B8" w:rsidRDefault="00410ADE" w:rsidP="004A37B8">
      <w:pPr>
        <w:tabs>
          <w:tab w:val="left" w:pos="8222"/>
        </w:tabs>
        <w:ind w:left="426" w:right="618"/>
        <w:jc w:val="both"/>
        <w:rPr>
          <w:rFonts w:ascii="Book Antiqua" w:hAnsi="Book Antiqua"/>
          <w:i/>
          <w:iCs/>
        </w:rPr>
      </w:pPr>
    </w:p>
    <w:tbl>
      <w:tblPr>
        <w:tblStyle w:val="Tablaconcuadrcula"/>
        <w:tblW w:w="8647" w:type="dxa"/>
        <w:tblInd w:w="279" w:type="dxa"/>
        <w:tblLayout w:type="fixed"/>
        <w:tblLook w:val="04A0" w:firstRow="1" w:lastRow="0" w:firstColumn="1" w:lastColumn="0" w:noHBand="0" w:noVBand="1"/>
      </w:tblPr>
      <w:tblGrid>
        <w:gridCol w:w="1417"/>
        <w:gridCol w:w="3260"/>
        <w:gridCol w:w="3970"/>
      </w:tblGrid>
      <w:tr w:rsidR="00410ADE" w:rsidRPr="00001FE8" w14:paraId="07B4B531" w14:textId="77777777" w:rsidTr="00AF4D3D">
        <w:trPr>
          <w:trHeight w:val="433"/>
        </w:trPr>
        <w:tc>
          <w:tcPr>
            <w:tcW w:w="4677" w:type="dxa"/>
            <w:gridSpan w:val="2"/>
            <w:shd w:val="clear" w:color="auto" w:fill="0070C0"/>
            <w:vAlign w:val="center"/>
          </w:tcPr>
          <w:p w14:paraId="58030010" w14:textId="77777777" w:rsidR="00410ADE" w:rsidRPr="00001FE8" w:rsidRDefault="00410ADE" w:rsidP="004A37B8">
            <w:pPr>
              <w:widowControl w:val="0"/>
              <w:tabs>
                <w:tab w:val="left" w:pos="8222"/>
                <w:tab w:val="left" w:pos="8789"/>
              </w:tabs>
              <w:ind w:left="426"/>
              <w:jc w:val="center"/>
              <w:rPr>
                <w:rFonts w:ascii="Book Antiqua" w:hAnsi="Book Antiqua"/>
                <w:b/>
                <w:bCs/>
                <w:i/>
                <w:iCs/>
                <w:color w:val="FFFFFF"/>
                <w:sz w:val="20"/>
                <w:szCs w:val="20"/>
              </w:rPr>
            </w:pPr>
            <w:r w:rsidRPr="00001FE8">
              <w:rPr>
                <w:rFonts w:ascii="Book Antiqua" w:hAnsi="Book Antiqua"/>
                <w:b/>
                <w:bCs/>
                <w:i/>
                <w:iCs/>
                <w:color w:val="FFFFFF"/>
                <w:sz w:val="20"/>
                <w:szCs w:val="20"/>
              </w:rPr>
              <w:t>Plaza en propiedad que defina la DGH entre las 84178, 56983 y 95462</w:t>
            </w:r>
          </w:p>
        </w:tc>
        <w:tc>
          <w:tcPr>
            <w:tcW w:w="3970" w:type="dxa"/>
            <w:shd w:val="clear" w:color="auto" w:fill="0070C0"/>
            <w:vAlign w:val="center"/>
          </w:tcPr>
          <w:p w14:paraId="062655C2" w14:textId="77777777" w:rsidR="00410ADE" w:rsidRPr="00001FE8" w:rsidRDefault="00410ADE" w:rsidP="004A37B8">
            <w:pPr>
              <w:widowControl w:val="0"/>
              <w:tabs>
                <w:tab w:val="left" w:pos="8222"/>
                <w:tab w:val="left" w:pos="8789"/>
              </w:tabs>
              <w:ind w:left="426"/>
              <w:jc w:val="center"/>
              <w:rPr>
                <w:rFonts w:ascii="Book Antiqua" w:hAnsi="Book Antiqua"/>
                <w:b/>
                <w:bCs/>
                <w:i/>
                <w:iCs/>
                <w:color w:val="FFFFFF"/>
                <w:sz w:val="20"/>
                <w:szCs w:val="20"/>
              </w:rPr>
            </w:pPr>
            <w:r w:rsidRPr="00001FE8">
              <w:rPr>
                <w:rFonts w:ascii="Book Antiqua" w:hAnsi="Book Antiqua"/>
                <w:b/>
                <w:bCs/>
                <w:i/>
                <w:iCs/>
                <w:color w:val="FFFFFF"/>
                <w:sz w:val="20"/>
                <w:szCs w:val="20"/>
              </w:rPr>
              <w:t>Solicitud de traslado a nivel de relación de puestos</w:t>
            </w:r>
          </w:p>
        </w:tc>
      </w:tr>
      <w:tr w:rsidR="00410ADE" w:rsidRPr="00001FE8" w14:paraId="3DDCA029" w14:textId="77777777" w:rsidTr="00AF4D3D">
        <w:trPr>
          <w:trHeight w:val="315"/>
        </w:trPr>
        <w:tc>
          <w:tcPr>
            <w:tcW w:w="1417" w:type="dxa"/>
            <w:vAlign w:val="center"/>
          </w:tcPr>
          <w:p w14:paraId="3A97D7BE" w14:textId="77777777" w:rsidR="00410ADE" w:rsidRPr="00001FE8" w:rsidRDefault="00410ADE" w:rsidP="004A37B8">
            <w:pPr>
              <w:widowControl w:val="0"/>
              <w:tabs>
                <w:tab w:val="left" w:pos="8222"/>
                <w:tab w:val="left" w:pos="8789"/>
              </w:tabs>
              <w:ind w:left="426"/>
              <w:jc w:val="both"/>
              <w:rPr>
                <w:rFonts w:ascii="Book Antiqua" w:hAnsi="Book Antiqua"/>
                <w:b/>
                <w:bCs/>
                <w:i/>
                <w:iCs/>
                <w:sz w:val="20"/>
                <w:szCs w:val="20"/>
              </w:rPr>
            </w:pPr>
            <w:r w:rsidRPr="00001FE8">
              <w:rPr>
                <w:rFonts w:ascii="Book Antiqua" w:hAnsi="Book Antiqua"/>
                <w:b/>
                <w:bCs/>
                <w:i/>
                <w:iCs/>
                <w:sz w:val="20"/>
                <w:szCs w:val="20"/>
              </w:rPr>
              <w:t>Tipo</w:t>
            </w:r>
          </w:p>
        </w:tc>
        <w:tc>
          <w:tcPr>
            <w:tcW w:w="3260" w:type="dxa"/>
            <w:vAlign w:val="center"/>
          </w:tcPr>
          <w:p w14:paraId="6E3C5DAD" w14:textId="4F5869E3" w:rsidR="00410ADE" w:rsidRPr="00001FE8" w:rsidRDefault="00410ADE" w:rsidP="004A37B8">
            <w:pPr>
              <w:widowControl w:val="0"/>
              <w:tabs>
                <w:tab w:val="left" w:pos="8222"/>
                <w:tab w:val="left" w:pos="8789"/>
              </w:tabs>
              <w:ind w:left="426"/>
              <w:jc w:val="both"/>
              <w:rPr>
                <w:rFonts w:ascii="Book Antiqua" w:hAnsi="Book Antiqua"/>
                <w:i/>
                <w:iCs/>
                <w:sz w:val="20"/>
                <w:szCs w:val="20"/>
              </w:rPr>
            </w:pPr>
            <w:r w:rsidRPr="00001FE8">
              <w:rPr>
                <w:rFonts w:ascii="Book Antiqua" w:hAnsi="Book Antiqua"/>
                <w:i/>
                <w:iCs/>
                <w:sz w:val="20"/>
                <w:szCs w:val="20"/>
              </w:rPr>
              <w:t>Técnico Judicial</w:t>
            </w:r>
            <w:r w:rsidR="00F12301" w:rsidRPr="00001FE8">
              <w:rPr>
                <w:rFonts w:ascii="Book Antiqua" w:hAnsi="Book Antiqua"/>
                <w:i/>
                <w:iCs/>
                <w:sz w:val="20"/>
                <w:szCs w:val="20"/>
              </w:rPr>
              <w:t xml:space="preserve"> </w:t>
            </w:r>
            <w:r w:rsidRPr="00001FE8">
              <w:rPr>
                <w:rFonts w:ascii="Book Antiqua" w:hAnsi="Book Antiqua"/>
                <w:i/>
                <w:iCs/>
                <w:sz w:val="20"/>
                <w:szCs w:val="20"/>
              </w:rPr>
              <w:t>2</w:t>
            </w:r>
          </w:p>
        </w:tc>
        <w:tc>
          <w:tcPr>
            <w:tcW w:w="3970" w:type="dxa"/>
            <w:vAlign w:val="center"/>
          </w:tcPr>
          <w:p w14:paraId="1CE2A4E5" w14:textId="77777777" w:rsidR="00410ADE" w:rsidRPr="00001FE8" w:rsidRDefault="00410ADE" w:rsidP="004A37B8">
            <w:pPr>
              <w:widowControl w:val="0"/>
              <w:tabs>
                <w:tab w:val="left" w:pos="8222"/>
                <w:tab w:val="left" w:pos="8789"/>
              </w:tabs>
              <w:ind w:left="426"/>
              <w:jc w:val="both"/>
              <w:rPr>
                <w:rFonts w:ascii="Book Antiqua" w:hAnsi="Book Antiqua"/>
                <w:i/>
                <w:iCs/>
                <w:sz w:val="20"/>
                <w:szCs w:val="20"/>
              </w:rPr>
            </w:pPr>
            <w:r w:rsidRPr="00001FE8">
              <w:rPr>
                <w:rFonts w:ascii="Book Antiqua" w:hAnsi="Book Antiqua"/>
                <w:i/>
                <w:iCs/>
                <w:sz w:val="20"/>
                <w:szCs w:val="20"/>
              </w:rPr>
              <w:t>Técnico Judicial 2</w:t>
            </w:r>
          </w:p>
        </w:tc>
      </w:tr>
      <w:tr w:rsidR="00410ADE" w:rsidRPr="00001FE8" w14:paraId="6C8DE033" w14:textId="77777777" w:rsidTr="00AF4D3D">
        <w:tc>
          <w:tcPr>
            <w:tcW w:w="1417" w:type="dxa"/>
            <w:vAlign w:val="center"/>
          </w:tcPr>
          <w:p w14:paraId="53F91CDC" w14:textId="77777777" w:rsidR="00410ADE" w:rsidRPr="00001FE8" w:rsidRDefault="00410ADE" w:rsidP="004A37B8">
            <w:pPr>
              <w:widowControl w:val="0"/>
              <w:tabs>
                <w:tab w:val="left" w:pos="8222"/>
                <w:tab w:val="left" w:pos="8789"/>
              </w:tabs>
              <w:ind w:left="426"/>
              <w:jc w:val="both"/>
              <w:rPr>
                <w:rFonts w:ascii="Book Antiqua" w:hAnsi="Book Antiqua"/>
                <w:b/>
                <w:bCs/>
                <w:i/>
                <w:iCs/>
                <w:sz w:val="20"/>
                <w:szCs w:val="20"/>
              </w:rPr>
            </w:pPr>
            <w:r w:rsidRPr="00001FE8">
              <w:rPr>
                <w:rFonts w:ascii="Book Antiqua" w:hAnsi="Book Antiqua"/>
                <w:b/>
                <w:bCs/>
                <w:i/>
                <w:iCs/>
                <w:sz w:val="20"/>
                <w:szCs w:val="20"/>
              </w:rPr>
              <w:t>Oficina</w:t>
            </w:r>
          </w:p>
        </w:tc>
        <w:tc>
          <w:tcPr>
            <w:tcW w:w="3260" w:type="dxa"/>
            <w:vAlign w:val="center"/>
          </w:tcPr>
          <w:p w14:paraId="16D50734" w14:textId="77777777" w:rsidR="00410ADE" w:rsidRPr="00001FE8" w:rsidRDefault="00410ADE" w:rsidP="004A37B8">
            <w:pPr>
              <w:tabs>
                <w:tab w:val="left" w:pos="8222"/>
              </w:tabs>
              <w:ind w:left="426"/>
              <w:jc w:val="both"/>
              <w:rPr>
                <w:rFonts w:ascii="Book Antiqua" w:hAnsi="Book Antiqua"/>
                <w:i/>
                <w:iCs/>
                <w:sz w:val="20"/>
                <w:szCs w:val="20"/>
              </w:rPr>
            </w:pPr>
            <w:r w:rsidRPr="00001FE8">
              <w:rPr>
                <w:rFonts w:ascii="Book Antiqua" w:hAnsi="Book Antiqua"/>
                <w:i/>
                <w:iCs/>
                <w:sz w:val="20"/>
                <w:szCs w:val="20"/>
              </w:rPr>
              <w:t>Juzgado Civil de Hatillo</w:t>
            </w:r>
          </w:p>
        </w:tc>
        <w:tc>
          <w:tcPr>
            <w:tcW w:w="3970" w:type="dxa"/>
            <w:vAlign w:val="center"/>
          </w:tcPr>
          <w:p w14:paraId="05822338" w14:textId="77777777" w:rsidR="00410ADE" w:rsidRPr="00001FE8" w:rsidRDefault="00410ADE" w:rsidP="004A37B8">
            <w:pPr>
              <w:widowControl w:val="0"/>
              <w:tabs>
                <w:tab w:val="left" w:pos="8222"/>
                <w:tab w:val="left" w:pos="8789"/>
              </w:tabs>
              <w:ind w:left="426"/>
              <w:jc w:val="both"/>
              <w:rPr>
                <w:rFonts w:ascii="Book Antiqua" w:hAnsi="Book Antiqua"/>
                <w:i/>
                <w:iCs/>
                <w:sz w:val="20"/>
                <w:szCs w:val="20"/>
              </w:rPr>
            </w:pPr>
            <w:r w:rsidRPr="00001FE8">
              <w:rPr>
                <w:rFonts w:ascii="Book Antiqua" w:hAnsi="Book Antiqua"/>
                <w:i/>
                <w:iCs/>
                <w:sz w:val="20"/>
                <w:szCs w:val="20"/>
              </w:rPr>
              <w:t>Juzgado de Trabajo y Familia de Hatillo</w:t>
            </w:r>
          </w:p>
        </w:tc>
      </w:tr>
    </w:tbl>
    <w:p w14:paraId="19DF01F6" w14:textId="77777777" w:rsidR="00410ADE" w:rsidRPr="004A37B8" w:rsidRDefault="00410ADE" w:rsidP="004A37B8">
      <w:pPr>
        <w:widowControl w:val="0"/>
        <w:tabs>
          <w:tab w:val="left" w:pos="8222"/>
          <w:tab w:val="left" w:pos="8789"/>
        </w:tabs>
        <w:ind w:left="426" w:right="618"/>
        <w:jc w:val="both"/>
        <w:rPr>
          <w:rFonts w:ascii="Book Antiqua" w:hAnsi="Book Antiqua"/>
          <w:i/>
          <w:iCs/>
        </w:rPr>
      </w:pPr>
    </w:p>
    <w:p w14:paraId="1B5AF08B" w14:textId="77777777" w:rsidR="00410ADE" w:rsidRDefault="00410ADE" w:rsidP="00001FE8">
      <w:pPr>
        <w:widowControl w:val="0"/>
        <w:tabs>
          <w:tab w:val="left" w:pos="8222"/>
          <w:tab w:val="left" w:pos="8789"/>
        </w:tabs>
        <w:ind w:left="284"/>
        <w:jc w:val="both"/>
        <w:rPr>
          <w:rFonts w:ascii="Book Antiqua" w:hAnsi="Book Antiqua"/>
          <w:i/>
          <w:iCs/>
          <w:color w:val="000000"/>
          <w:sz w:val="22"/>
          <w:szCs w:val="22"/>
          <w:lang w:eastAsia="es-CR"/>
        </w:rPr>
      </w:pPr>
      <w:r w:rsidRPr="00001FE8">
        <w:rPr>
          <w:rFonts w:ascii="Book Antiqua" w:hAnsi="Book Antiqua"/>
          <w:b/>
          <w:bCs/>
          <w:i/>
          <w:iCs/>
          <w:sz w:val="22"/>
          <w:szCs w:val="22"/>
        </w:rPr>
        <w:t>b)</w:t>
      </w:r>
      <w:r w:rsidRPr="00001FE8">
        <w:rPr>
          <w:rFonts w:ascii="Book Antiqua" w:hAnsi="Book Antiqua"/>
          <w:i/>
          <w:iCs/>
          <w:sz w:val="22"/>
          <w:szCs w:val="22"/>
        </w:rPr>
        <w:t xml:space="preserve"> Se solicita </w:t>
      </w:r>
      <w:r w:rsidRPr="00001FE8">
        <w:rPr>
          <w:rFonts w:ascii="Book Antiqua" w:hAnsi="Book Antiqua"/>
          <w:i/>
          <w:iCs/>
          <w:color w:val="000000"/>
          <w:sz w:val="22"/>
          <w:szCs w:val="22"/>
          <w:lang w:eastAsia="es-CR"/>
        </w:rPr>
        <w:t xml:space="preserve">a la Dirección de Gestión Humana indicar cuál de las personas técnicas judiciales en propiedad del Juzgado Civil de Hatillo, se destacará en el Juzgado de Trabajo y Familia de Hatillo. </w:t>
      </w:r>
      <w:r w:rsidRPr="00001FE8">
        <w:rPr>
          <w:rFonts w:ascii="Book Antiqua" w:hAnsi="Book Antiqua"/>
          <w:b/>
          <w:bCs/>
          <w:i/>
          <w:iCs/>
          <w:color w:val="000000"/>
          <w:sz w:val="22"/>
          <w:szCs w:val="22"/>
          <w:lang w:eastAsia="es-CR"/>
        </w:rPr>
        <w:t>c)</w:t>
      </w:r>
      <w:r w:rsidRPr="00001FE8">
        <w:rPr>
          <w:rFonts w:ascii="Book Antiqua" w:hAnsi="Book Antiqua"/>
          <w:i/>
          <w:iCs/>
          <w:color w:val="000000"/>
          <w:sz w:val="22"/>
          <w:szCs w:val="22"/>
          <w:lang w:eastAsia="es-CR"/>
        </w:rPr>
        <w:t xml:space="preserve"> Se solicita a las oficinas responsables lo siguiente. </w:t>
      </w:r>
    </w:p>
    <w:tbl>
      <w:tblPr>
        <w:tblStyle w:val="Tablaconcuadrcula"/>
        <w:tblpPr w:leftFromText="141" w:rightFromText="141" w:vertAnchor="text" w:horzAnchor="margin" w:tblpX="279" w:tblpY="150"/>
        <w:tblW w:w="8642" w:type="dxa"/>
        <w:tblLook w:val="04A0" w:firstRow="1" w:lastRow="0" w:firstColumn="1" w:lastColumn="0" w:noHBand="0" w:noVBand="1"/>
      </w:tblPr>
      <w:tblGrid>
        <w:gridCol w:w="2596"/>
        <w:gridCol w:w="1614"/>
        <w:gridCol w:w="4432"/>
      </w:tblGrid>
      <w:tr w:rsidR="00AF4D3D" w:rsidRPr="00001FE8" w14:paraId="5E00B27D" w14:textId="77777777" w:rsidTr="00AF4D3D">
        <w:trPr>
          <w:tblHeader/>
        </w:trPr>
        <w:tc>
          <w:tcPr>
            <w:tcW w:w="2640" w:type="dxa"/>
            <w:shd w:val="clear" w:color="auto" w:fill="2E74B5" w:themeFill="accent5" w:themeFillShade="BF"/>
            <w:vAlign w:val="center"/>
          </w:tcPr>
          <w:p w14:paraId="48DADC4B" w14:textId="77777777" w:rsidR="00AF4D3D" w:rsidRPr="00001FE8" w:rsidRDefault="00AF4D3D" w:rsidP="00AF4D3D">
            <w:pPr>
              <w:widowControl w:val="0"/>
              <w:tabs>
                <w:tab w:val="left" w:pos="8222"/>
                <w:tab w:val="left" w:pos="8789"/>
              </w:tabs>
              <w:jc w:val="both"/>
              <w:rPr>
                <w:rFonts w:ascii="Book Antiqua" w:hAnsi="Book Antiqua"/>
                <w:i/>
                <w:iCs/>
                <w:color w:val="FFFFFF" w:themeColor="background1"/>
                <w:sz w:val="22"/>
                <w:szCs w:val="22"/>
                <w:lang w:eastAsia="es-CR"/>
              </w:rPr>
            </w:pPr>
            <w:r w:rsidRPr="00001FE8">
              <w:rPr>
                <w:rFonts w:ascii="Book Antiqua" w:hAnsi="Book Antiqua"/>
                <w:b/>
                <w:bCs/>
                <w:i/>
                <w:iCs/>
                <w:color w:val="FFFFFF" w:themeColor="background1"/>
                <w:sz w:val="22"/>
                <w:szCs w:val="22"/>
                <w:lang w:eastAsia="en-US"/>
              </w:rPr>
              <w:t>Tarea</w:t>
            </w:r>
          </w:p>
        </w:tc>
        <w:tc>
          <w:tcPr>
            <w:tcW w:w="1466" w:type="dxa"/>
            <w:shd w:val="clear" w:color="auto" w:fill="2E74B5" w:themeFill="accent5" w:themeFillShade="BF"/>
            <w:vAlign w:val="center"/>
          </w:tcPr>
          <w:p w14:paraId="0F42038A" w14:textId="77777777" w:rsidR="00AF4D3D" w:rsidRPr="00001FE8" w:rsidRDefault="00AF4D3D" w:rsidP="00AF4D3D">
            <w:pPr>
              <w:widowControl w:val="0"/>
              <w:tabs>
                <w:tab w:val="left" w:pos="8222"/>
                <w:tab w:val="left" w:pos="8789"/>
              </w:tabs>
              <w:jc w:val="both"/>
              <w:rPr>
                <w:rFonts w:ascii="Book Antiqua" w:hAnsi="Book Antiqua"/>
                <w:i/>
                <w:iCs/>
                <w:color w:val="FFFFFF" w:themeColor="background1"/>
                <w:sz w:val="22"/>
                <w:szCs w:val="22"/>
                <w:lang w:eastAsia="es-CR"/>
              </w:rPr>
            </w:pPr>
            <w:r w:rsidRPr="00001FE8">
              <w:rPr>
                <w:rFonts w:ascii="Book Antiqua" w:hAnsi="Book Antiqua"/>
                <w:b/>
                <w:bCs/>
                <w:i/>
                <w:iCs/>
                <w:color w:val="FFFFFF" w:themeColor="background1"/>
                <w:sz w:val="22"/>
                <w:szCs w:val="22"/>
                <w:lang w:eastAsia="en-US"/>
              </w:rPr>
              <w:t>Responsable</w:t>
            </w:r>
          </w:p>
        </w:tc>
        <w:tc>
          <w:tcPr>
            <w:tcW w:w="4536" w:type="dxa"/>
            <w:shd w:val="clear" w:color="auto" w:fill="2E74B5" w:themeFill="accent5" w:themeFillShade="BF"/>
            <w:vAlign w:val="center"/>
          </w:tcPr>
          <w:p w14:paraId="728E73E3" w14:textId="77777777" w:rsidR="00AF4D3D" w:rsidRPr="00001FE8" w:rsidRDefault="00AF4D3D" w:rsidP="00AF4D3D">
            <w:pPr>
              <w:widowControl w:val="0"/>
              <w:tabs>
                <w:tab w:val="left" w:pos="8222"/>
                <w:tab w:val="left" w:pos="8789"/>
              </w:tabs>
              <w:jc w:val="both"/>
              <w:rPr>
                <w:rFonts w:ascii="Book Antiqua" w:hAnsi="Book Antiqua"/>
                <w:i/>
                <w:iCs/>
                <w:color w:val="FFFFFF" w:themeColor="background1"/>
                <w:sz w:val="22"/>
                <w:szCs w:val="22"/>
                <w:lang w:eastAsia="es-CR"/>
              </w:rPr>
            </w:pPr>
            <w:r w:rsidRPr="00001FE8">
              <w:rPr>
                <w:rFonts w:ascii="Book Antiqua" w:hAnsi="Book Antiqua"/>
                <w:b/>
                <w:bCs/>
                <w:i/>
                <w:iCs/>
                <w:color w:val="FFFFFF" w:themeColor="background1"/>
                <w:sz w:val="22"/>
                <w:szCs w:val="22"/>
                <w:lang w:eastAsia="en-US"/>
              </w:rPr>
              <w:t>Observaciones</w:t>
            </w:r>
          </w:p>
        </w:tc>
      </w:tr>
      <w:tr w:rsidR="00AF4D3D" w:rsidRPr="00001FE8" w14:paraId="53FE0686" w14:textId="77777777" w:rsidTr="00AF4D3D">
        <w:tc>
          <w:tcPr>
            <w:tcW w:w="2640" w:type="dxa"/>
            <w:vAlign w:val="center"/>
          </w:tcPr>
          <w:p w14:paraId="5BCC5C52" w14:textId="77777777" w:rsidR="00AF4D3D" w:rsidRPr="00001FE8" w:rsidRDefault="00AF4D3D" w:rsidP="00AF4D3D">
            <w:pPr>
              <w:widowControl w:val="0"/>
              <w:tabs>
                <w:tab w:val="left" w:pos="8222"/>
                <w:tab w:val="left" w:pos="8789"/>
              </w:tabs>
              <w:rPr>
                <w:rFonts w:ascii="Book Antiqua" w:hAnsi="Book Antiqua"/>
                <w:i/>
                <w:iCs/>
                <w:color w:val="000000"/>
                <w:sz w:val="22"/>
                <w:szCs w:val="22"/>
                <w:lang w:eastAsia="es-CR"/>
              </w:rPr>
            </w:pPr>
            <w:r w:rsidRPr="00001FE8">
              <w:rPr>
                <w:rFonts w:ascii="Book Antiqua" w:hAnsi="Book Antiqua"/>
                <w:i/>
                <w:iCs/>
                <w:sz w:val="22"/>
                <w:szCs w:val="22"/>
                <w:lang w:eastAsia="en-US"/>
              </w:rPr>
              <w:t>1. Distribución del recurso humano en cada oficina y actualización de la relación de puestos.</w:t>
            </w:r>
          </w:p>
        </w:tc>
        <w:tc>
          <w:tcPr>
            <w:tcW w:w="1466" w:type="dxa"/>
            <w:vAlign w:val="center"/>
          </w:tcPr>
          <w:p w14:paraId="49FE99BE" w14:textId="77777777" w:rsidR="00AF4D3D" w:rsidRPr="00001FE8" w:rsidRDefault="00AF4D3D" w:rsidP="00AF4D3D">
            <w:pPr>
              <w:widowControl w:val="0"/>
              <w:tabs>
                <w:tab w:val="left" w:pos="8222"/>
                <w:tab w:val="left" w:pos="8789"/>
              </w:tabs>
              <w:rPr>
                <w:rFonts w:ascii="Book Antiqua" w:hAnsi="Book Antiqua"/>
                <w:i/>
                <w:iCs/>
                <w:color w:val="000000"/>
                <w:sz w:val="22"/>
                <w:szCs w:val="22"/>
                <w:lang w:eastAsia="es-CR"/>
              </w:rPr>
            </w:pPr>
            <w:r w:rsidRPr="00001FE8">
              <w:rPr>
                <w:rFonts w:ascii="Book Antiqua" w:hAnsi="Book Antiqua"/>
                <w:i/>
                <w:iCs/>
                <w:sz w:val="22"/>
                <w:szCs w:val="22"/>
                <w:lang w:eastAsia="en-US"/>
              </w:rPr>
              <w:t>Dirección de Gestión Humana</w:t>
            </w:r>
          </w:p>
        </w:tc>
        <w:tc>
          <w:tcPr>
            <w:tcW w:w="4536" w:type="dxa"/>
            <w:vAlign w:val="center"/>
          </w:tcPr>
          <w:p w14:paraId="475CF3B3" w14:textId="77777777" w:rsidR="00AF4D3D" w:rsidRPr="00001FE8" w:rsidRDefault="00AF4D3D" w:rsidP="00AF4D3D">
            <w:pPr>
              <w:widowControl w:val="0"/>
              <w:tabs>
                <w:tab w:val="left" w:pos="8222"/>
                <w:tab w:val="left" w:pos="8789"/>
              </w:tabs>
              <w:rPr>
                <w:rFonts w:ascii="Book Antiqua" w:hAnsi="Book Antiqua"/>
                <w:i/>
                <w:iCs/>
                <w:color w:val="000000"/>
                <w:sz w:val="22"/>
                <w:szCs w:val="22"/>
                <w:lang w:eastAsia="es-CR"/>
              </w:rPr>
            </w:pPr>
            <w:r w:rsidRPr="00001FE8">
              <w:rPr>
                <w:rFonts w:ascii="Book Antiqua" w:hAnsi="Book Antiqua"/>
                <w:i/>
                <w:iCs/>
                <w:sz w:val="22"/>
                <w:szCs w:val="22"/>
                <w:lang w:eastAsia="en-US"/>
              </w:rPr>
              <w:t>Se requiere a la brevedad que la DGH indique el número de plaza en propiedad que se traslada del Juzgado Civil al Juzgado de Trabajo y Familia de Hatillo. Así como actualizar a nivel de relación de puestos y la PIN</w:t>
            </w:r>
          </w:p>
        </w:tc>
      </w:tr>
      <w:tr w:rsidR="00AF4D3D" w:rsidRPr="00001FE8" w14:paraId="0CF833D3" w14:textId="77777777" w:rsidTr="00AF4D3D">
        <w:tc>
          <w:tcPr>
            <w:tcW w:w="2640" w:type="dxa"/>
            <w:vAlign w:val="center"/>
          </w:tcPr>
          <w:p w14:paraId="534D1D1E" w14:textId="77777777" w:rsidR="00AF4D3D" w:rsidRPr="00001FE8" w:rsidRDefault="00AF4D3D" w:rsidP="00AF4D3D">
            <w:pPr>
              <w:widowControl w:val="0"/>
              <w:tabs>
                <w:tab w:val="left" w:pos="8222"/>
                <w:tab w:val="left" w:pos="8789"/>
              </w:tabs>
              <w:rPr>
                <w:rFonts w:ascii="Book Antiqua" w:hAnsi="Book Antiqua"/>
                <w:i/>
                <w:iCs/>
                <w:color w:val="000000"/>
                <w:sz w:val="22"/>
                <w:szCs w:val="22"/>
                <w:lang w:eastAsia="es-CR"/>
              </w:rPr>
            </w:pPr>
            <w:r w:rsidRPr="00001FE8">
              <w:rPr>
                <w:rFonts w:ascii="Book Antiqua" w:hAnsi="Book Antiqua"/>
                <w:i/>
                <w:iCs/>
                <w:sz w:val="22"/>
                <w:szCs w:val="22"/>
                <w:lang w:eastAsia="en-US"/>
              </w:rPr>
              <w:t>2. Ajustes en las ubicaciones y permisos de los Juzgados Civil de Hatillo, Trabajo y Familia de Hatillo</w:t>
            </w:r>
          </w:p>
        </w:tc>
        <w:tc>
          <w:tcPr>
            <w:tcW w:w="1466" w:type="dxa"/>
            <w:vAlign w:val="center"/>
          </w:tcPr>
          <w:p w14:paraId="5062EAF4" w14:textId="77777777" w:rsidR="00AF4D3D" w:rsidRPr="00001FE8" w:rsidRDefault="00AF4D3D" w:rsidP="00AF4D3D">
            <w:pPr>
              <w:widowControl w:val="0"/>
              <w:tabs>
                <w:tab w:val="left" w:pos="8222"/>
                <w:tab w:val="left" w:pos="8789"/>
              </w:tabs>
              <w:rPr>
                <w:rFonts w:ascii="Book Antiqua" w:hAnsi="Book Antiqua"/>
                <w:i/>
                <w:iCs/>
                <w:color w:val="000000"/>
                <w:sz w:val="22"/>
                <w:szCs w:val="22"/>
                <w:lang w:eastAsia="es-CR"/>
              </w:rPr>
            </w:pPr>
            <w:r w:rsidRPr="00001FE8">
              <w:rPr>
                <w:rFonts w:ascii="Book Antiqua" w:hAnsi="Book Antiqua"/>
                <w:i/>
                <w:iCs/>
                <w:sz w:val="22"/>
                <w:szCs w:val="22"/>
                <w:lang w:eastAsia="en-US"/>
              </w:rPr>
              <w:t>DTIC -Juzgados</w:t>
            </w:r>
          </w:p>
        </w:tc>
        <w:tc>
          <w:tcPr>
            <w:tcW w:w="4536" w:type="dxa"/>
          </w:tcPr>
          <w:p w14:paraId="7DDC716C" w14:textId="77777777" w:rsidR="00AF4D3D" w:rsidRPr="00001FE8" w:rsidRDefault="00AF4D3D" w:rsidP="00AF4D3D">
            <w:pPr>
              <w:widowControl w:val="0"/>
              <w:tabs>
                <w:tab w:val="left" w:pos="8222"/>
                <w:tab w:val="left" w:pos="8789"/>
              </w:tabs>
              <w:rPr>
                <w:rFonts w:ascii="Book Antiqua" w:hAnsi="Book Antiqua"/>
                <w:i/>
                <w:iCs/>
                <w:color w:val="000000"/>
                <w:sz w:val="22"/>
                <w:szCs w:val="22"/>
                <w:lang w:eastAsia="es-CR"/>
              </w:rPr>
            </w:pPr>
          </w:p>
        </w:tc>
      </w:tr>
      <w:tr w:rsidR="00AF4D3D" w:rsidRPr="00001FE8" w14:paraId="29BE1A74" w14:textId="77777777" w:rsidTr="00AF4D3D">
        <w:tc>
          <w:tcPr>
            <w:tcW w:w="2640" w:type="dxa"/>
            <w:vAlign w:val="center"/>
          </w:tcPr>
          <w:p w14:paraId="28E8D53C" w14:textId="77777777" w:rsidR="00AF4D3D" w:rsidRPr="00001FE8" w:rsidRDefault="00AF4D3D" w:rsidP="00AF4D3D">
            <w:pPr>
              <w:widowControl w:val="0"/>
              <w:tabs>
                <w:tab w:val="left" w:pos="8222"/>
                <w:tab w:val="left" w:pos="8789"/>
              </w:tabs>
              <w:jc w:val="both"/>
              <w:rPr>
                <w:rFonts w:ascii="Book Antiqua" w:hAnsi="Book Antiqua"/>
                <w:i/>
                <w:iCs/>
                <w:color w:val="000000"/>
                <w:sz w:val="22"/>
                <w:szCs w:val="22"/>
                <w:lang w:eastAsia="es-CR"/>
              </w:rPr>
            </w:pPr>
            <w:r w:rsidRPr="00001FE8">
              <w:rPr>
                <w:rFonts w:ascii="Book Antiqua" w:hAnsi="Book Antiqua"/>
                <w:i/>
                <w:iCs/>
                <w:sz w:val="22"/>
                <w:szCs w:val="22"/>
                <w:lang w:eastAsia="en-US"/>
              </w:rPr>
              <w:t xml:space="preserve">3. Adecuación espacio físico y coordinación para </w:t>
            </w:r>
            <w:r w:rsidRPr="00001FE8">
              <w:rPr>
                <w:rFonts w:ascii="Book Antiqua" w:hAnsi="Book Antiqua"/>
                <w:i/>
                <w:iCs/>
                <w:sz w:val="22"/>
                <w:szCs w:val="22"/>
                <w:lang w:eastAsia="en-US"/>
              </w:rPr>
              <w:lastRenderedPageBreak/>
              <w:t>traslado de los equipos actuales</w:t>
            </w:r>
          </w:p>
        </w:tc>
        <w:tc>
          <w:tcPr>
            <w:tcW w:w="1466" w:type="dxa"/>
            <w:vAlign w:val="center"/>
          </w:tcPr>
          <w:p w14:paraId="07491F64" w14:textId="77777777" w:rsidR="00AF4D3D" w:rsidRPr="00001FE8" w:rsidRDefault="00AF4D3D" w:rsidP="00AF4D3D">
            <w:pPr>
              <w:widowControl w:val="0"/>
              <w:tabs>
                <w:tab w:val="left" w:pos="8222"/>
                <w:tab w:val="left" w:pos="8789"/>
              </w:tabs>
              <w:jc w:val="both"/>
              <w:rPr>
                <w:rFonts w:ascii="Book Antiqua" w:hAnsi="Book Antiqua"/>
                <w:i/>
                <w:iCs/>
                <w:color w:val="000000"/>
                <w:sz w:val="22"/>
                <w:szCs w:val="22"/>
                <w:lang w:eastAsia="es-CR"/>
              </w:rPr>
            </w:pPr>
            <w:r w:rsidRPr="00001FE8">
              <w:rPr>
                <w:rFonts w:ascii="Book Antiqua" w:hAnsi="Book Antiqua"/>
                <w:i/>
                <w:iCs/>
                <w:sz w:val="22"/>
                <w:szCs w:val="22"/>
                <w:lang w:eastAsia="en-US"/>
              </w:rPr>
              <w:lastRenderedPageBreak/>
              <w:t>Administración Regional</w:t>
            </w:r>
          </w:p>
        </w:tc>
        <w:tc>
          <w:tcPr>
            <w:tcW w:w="4536" w:type="dxa"/>
            <w:vAlign w:val="center"/>
          </w:tcPr>
          <w:p w14:paraId="1B45E279" w14:textId="77777777" w:rsidR="00AF4D3D" w:rsidRPr="00001FE8" w:rsidRDefault="00AF4D3D" w:rsidP="00AF4D3D">
            <w:pPr>
              <w:tabs>
                <w:tab w:val="left" w:pos="8222"/>
              </w:tabs>
              <w:jc w:val="both"/>
              <w:rPr>
                <w:rFonts w:ascii="Book Antiqua" w:hAnsi="Book Antiqua"/>
                <w:i/>
                <w:iCs/>
                <w:color w:val="000000"/>
                <w:sz w:val="22"/>
                <w:szCs w:val="22"/>
              </w:rPr>
            </w:pPr>
            <w:r w:rsidRPr="00001FE8">
              <w:rPr>
                <w:rFonts w:ascii="Book Antiqua" w:hAnsi="Book Antiqua"/>
                <w:i/>
                <w:iCs/>
                <w:sz w:val="22"/>
                <w:szCs w:val="22"/>
                <w:lang w:eastAsia="en-US"/>
              </w:rPr>
              <w:t>Al respecto mediante oficio 594-DE-2025, la Administración Regional de SJ, indicó:</w:t>
            </w:r>
          </w:p>
          <w:p w14:paraId="630DF6B3" w14:textId="77777777" w:rsidR="00AF4D3D" w:rsidRPr="00001FE8" w:rsidRDefault="00AF4D3D" w:rsidP="00AF4D3D">
            <w:pPr>
              <w:widowControl w:val="0"/>
              <w:tabs>
                <w:tab w:val="left" w:pos="8222"/>
                <w:tab w:val="left" w:pos="8789"/>
              </w:tabs>
              <w:jc w:val="both"/>
              <w:rPr>
                <w:rFonts w:ascii="Book Antiqua" w:hAnsi="Book Antiqua"/>
                <w:i/>
                <w:iCs/>
                <w:color w:val="000000"/>
                <w:sz w:val="22"/>
                <w:szCs w:val="22"/>
                <w:lang w:eastAsia="es-CR"/>
              </w:rPr>
            </w:pPr>
            <w:r w:rsidRPr="00001FE8">
              <w:rPr>
                <w:rFonts w:ascii="Book Antiqua" w:hAnsi="Book Antiqua"/>
                <w:i/>
                <w:iCs/>
                <w:color w:val="000000"/>
                <w:sz w:val="22"/>
                <w:szCs w:val="22"/>
              </w:rPr>
              <w:lastRenderedPageBreak/>
              <w:t>“(…)En atención a lo solicitado, le informo que por parte de esta Administración no tenemos observaciones, las oficinas cuentan espacio físico, mobiliario y el equipo de cómputo que se llevan con la plaza. (…)”</w:t>
            </w:r>
          </w:p>
        </w:tc>
      </w:tr>
      <w:tr w:rsidR="00AF4D3D" w:rsidRPr="00001FE8" w14:paraId="284C5CA3" w14:textId="77777777" w:rsidTr="00AF4D3D">
        <w:tc>
          <w:tcPr>
            <w:tcW w:w="2640" w:type="dxa"/>
            <w:vAlign w:val="center"/>
          </w:tcPr>
          <w:p w14:paraId="7D099D6B" w14:textId="77777777" w:rsidR="00AF4D3D" w:rsidRPr="00001FE8" w:rsidRDefault="00AF4D3D" w:rsidP="00AF4D3D">
            <w:pPr>
              <w:widowControl w:val="0"/>
              <w:tabs>
                <w:tab w:val="left" w:pos="8222"/>
                <w:tab w:val="left" w:pos="8789"/>
              </w:tabs>
              <w:jc w:val="both"/>
              <w:rPr>
                <w:rFonts w:ascii="Book Antiqua" w:hAnsi="Book Antiqua"/>
                <w:i/>
                <w:iCs/>
                <w:color w:val="000000"/>
                <w:sz w:val="22"/>
                <w:szCs w:val="22"/>
                <w:lang w:eastAsia="es-CR"/>
              </w:rPr>
            </w:pPr>
            <w:r w:rsidRPr="00001FE8">
              <w:rPr>
                <w:rFonts w:ascii="Book Antiqua" w:hAnsi="Book Antiqua"/>
                <w:i/>
                <w:iCs/>
                <w:sz w:val="22"/>
                <w:szCs w:val="22"/>
                <w:lang w:eastAsia="en-US"/>
              </w:rPr>
              <w:lastRenderedPageBreak/>
              <w:t>4. Ajustes en las matrices de indicadores</w:t>
            </w:r>
          </w:p>
        </w:tc>
        <w:tc>
          <w:tcPr>
            <w:tcW w:w="1466" w:type="dxa"/>
            <w:vAlign w:val="center"/>
          </w:tcPr>
          <w:p w14:paraId="74E9046F" w14:textId="77777777" w:rsidR="00AF4D3D" w:rsidRPr="00001FE8" w:rsidRDefault="00AF4D3D" w:rsidP="00AF4D3D">
            <w:pPr>
              <w:widowControl w:val="0"/>
              <w:tabs>
                <w:tab w:val="left" w:pos="8222"/>
                <w:tab w:val="left" w:pos="8789"/>
              </w:tabs>
              <w:jc w:val="both"/>
              <w:rPr>
                <w:rFonts w:ascii="Book Antiqua" w:hAnsi="Book Antiqua"/>
                <w:i/>
                <w:iCs/>
                <w:color w:val="000000"/>
                <w:sz w:val="22"/>
                <w:szCs w:val="22"/>
                <w:lang w:eastAsia="es-CR"/>
              </w:rPr>
            </w:pPr>
            <w:r w:rsidRPr="00001FE8">
              <w:rPr>
                <w:rFonts w:ascii="Book Antiqua" w:hAnsi="Book Antiqua"/>
                <w:i/>
                <w:iCs/>
                <w:sz w:val="22"/>
                <w:szCs w:val="22"/>
                <w:lang w:eastAsia="en-US"/>
              </w:rPr>
              <w:t>Dirección de Planificación</w:t>
            </w:r>
          </w:p>
        </w:tc>
        <w:tc>
          <w:tcPr>
            <w:tcW w:w="4536" w:type="dxa"/>
          </w:tcPr>
          <w:p w14:paraId="2A5C0C30" w14:textId="77777777" w:rsidR="00AF4D3D" w:rsidRPr="00001FE8" w:rsidRDefault="00AF4D3D" w:rsidP="00AF4D3D">
            <w:pPr>
              <w:widowControl w:val="0"/>
              <w:tabs>
                <w:tab w:val="left" w:pos="8222"/>
                <w:tab w:val="left" w:pos="8789"/>
              </w:tabs>
              <w:jc w:val="both"/>
              <w:rPr>
                <w:rFonts w:ascii="Book Antiqua" w:hAnsi="Book Antiqua"/>
                <w:i/>
                <w:iCs/>
                <w:color w:val="000000"/>
                <w:sz w:val="22"/>
                <w:szCs w:val="22"/>
                <w:lang w:eastAsia="es-CR"/>
              </w:rPr>
            </w:pPr>
          </w:p>
        </w:tc>
      </w:tr>
      <w:tr w:rsidR="00AF4D3D" w:rsidRPr="00001FE8" w14:paraId="4B6ABA44" w14:textId="77777777" w:rsidTr="00AF4D3D">
        <w:tc>
          <w:tcPr>
            <w:tcW w:w="2640" w:type="dxa"/>
            <w:vAlign w:val="center"/>
          </w:tcPr>
          <w:p w14:paraId="148AB2D5" w14:textId="77777777" w:rsidR="00AF4D3D" w:rsidRPr="00001FE8" w:rsidRDefault="00AF4D3D" w:rsidP="00AF4D3D">
            <w:pPr>
              <w:widowControl w:val="0"/>
              <w:tabs>
                <w:tab w:val="left" w:pos="8222"/>
                <w:tab w:val="left" w:pos="8789"/>
              </w:tabs>
              <w:jc w:val="both"/>
              <w:rPr>
                <w:rFonts w:ascii="Book Antiqua" w:hAnsi="Book Antiqua"/>
                <w:i/>
                <w:iCs/>
                <w:sz w:val="22"/>
                <w:szCs w:val="22"/>
                <w:lang w:eastAsia="en-US"/>
              </w:rPr>
            </w:pPr>
            <w:r w:rsidRPr="00001FE8">
              <w:rPr>
                <w:rFonts w:ascii="Book Antiqua" w:hAnsi="Book Antiqua"/>
                <w:i/>
                <w:iCs/>
                <w:sz w:val="22"/>
                <w:szCs w:val="22"/>
                <w:lang w:eastAsia="en-US"/>
              </w:rPr>
              <w:t>5. Coordinar los ajustes que correspondan en la evaluación de desempeño</w:t>
            </w:r>
          </w:p>
        </w:tc>
        <w:tc>
          <w:tcPr>
            <w:tcW w:w="1466" w:type="dxa"/>
            <w:vAlign w:val="center"/>
          </w:tcPr>
          <w:p w14:paraId="27FB5226" w14:textId="77777777" w:rsidR="00AF4D3D" w:rsidRPr="00001FE8" w:rsidRDefault="00AF4D3D" w:rsidP="00AF4D3D">
            <w:pPr>
              <w:widowControl w:val="0"/>
              <w:tabs>
                <w:tab w:val="left" w:pos="8222"/>
                <w:tab w:val="left" w:pos="8789"/>
              </w:tabs>
              <w:jc w:val="both"/>
              <w:rPr>
                <w:rFonts w:ascii="Book Antiqua" w:hAnsi="Book Antiqua"/>
                <w:i/>
                <w:iCs/>
                <w:sz w:val="22"/>
                <w:szCs w:val="22"/>
                <w:lang w:eastAsia="en-US"/>
              </w:rPr>
            </w:pPr>
            <w:r w:rsidRPr="00001FE8">
              <w:rPr>
                <w:rFonts w:ascii="Book Antiqua" w:hAnsi="Book Antiqua"/>
                <w:i/>
                <w:iCs/>
                <w:sz w:val="22"/>
                <w:szCs w:val="22"/>
                <w:lang w:eastAsia="en-US"/>
              </w:rPr>
              <w:t>Dirección de Gestión Humana- Juzgados</w:t>
            </w:r>
          </w:p>
        </w:tc>
        <w:tc>
          <w:tcPr>
            <w:tcW w:w="4536" w:type="dxa"/>
          </w:tcPr>
          <w:p w14:paraId="6F8B3B31" w14:textId="77777777" w:rsidR="00AF4D3D" w:rsidRPr="00001FE8" w:rsidRDefault="00AF4D3D" w:rsidP="00AF4D3D">
            <w:pPr>
              <w:widowControl w:val="0"/>
              <w:tabs>
                <w:tab w:val="left" w:pos="8222"/>
                <w:tab w:val="left" w:pos="8789"/>
              </w:tabs>
              <w:jc w:val="both"/>
              <w:rPr>
                <w:rFonts w:ascii="Book Antiqua" w:hAnsi="Book Antiqua"/>
                <w:i/>
                <w:iCs/>
                <w:color w:val="000000"/>
                <w:sz w:val="22"/>
                <w:szCs w:val="22"/>
                <w:lang w:eastAsia="es-CR"/>
              </w:rPr>
            </w:pPr>
          </w:p>
        </w:tc>
      </w:tr>
    </w:tbl>
    <w:p w14:paraId="69CC0764" w14:textId="77777777" w:rsidR="00F12301" w:rsidRPr="00001FE8" w:rsidRDefault="00F12301" w:rsidP="00001FE8">
      <w:pPr>
        <w:widowControl w:val="0"/>
        <w:tabs>
          <w:tab w:val="left" w:pos="8222"/>
          <w:tab w:val="left" w:pos="8789"/>
        </w:tabs>
        <w:ind w:right="618"/>
        <w:jc w:val="both"/>
        <w:rPr>
          <w:rFonts w:ascii="Book Antiqua" w:hAnsi="Book Antiqua"/>
        </w:rPr>
      </w:pPr>
    </w:p>
    <w:p w14:paraId="5DDEADAF" w14:textId="641F65B9" w:rsidR="009B1EC0" w:rsidRPr="00001FE8" w:rsidRDefault="00410ADE" w:rsidP="00001FE8">
      <w:pPr>
        <w:widowControl w:val="0"/>
        <w:tabs>
          <w:tab w:val="left" w:pos="8222"/>
          <w:tab w:val="left" w:pos="8789"/>
        </w:tabs>
        <w:ind w:left="284"/>
        <w:jc w:val="both"/>
        <w:rPr>
          <w:rFonts w:ascii="Book Antiqua" w:hAnsi="Book Antiqua"/>
          <w:b/>
          <w:i/>
          <w:iCs/>
          <w:sz w:val="22"/>
          <w:szCs w:val="22"/>
        </w:rPr>
      </w:pPr>
      <w:r w:rsidRPr="00001FE8">
        <w:rPr>
          <w:rFonts w:ascii="Book Antiqua" w:hAnsi="Book Antiqua"/>
          <w:b/>
          <w:bCs/>
          <w:i/>
          <w:iCs/>
          <w:sz w:val="22"/>
          <w:szCs w:val="22"/>
        </w:rPr>
        <w:t>d)</w:t>
      </w:r>
      <w:r w:rsidRPr="00001FE8">
        <w:rPr>
          <w:rFonts w:ascii="Book Antiqua" w:hAnsi="Book Antiqua"/>
          <w:i/>
          <w:iCs/>
          <w:sz w:val="22"/>
          <w:szCs w:val="22"/>
        </w:rPr>
        <w:t xml:space="preserve"> Se aprueba el seguimiento por 6 meses por la Dirección de Planificación para la plaza de</w:t>
      </w:r>
      <w:r w:rsidR="00F12301" w:rsidRPr="00001FE8">
        <w:rPr>
          <w:rFonts w:ascii="Book Antiqua" w:hAnsi="Book Antiqua"/>
          <w:i/>
          <w:iCs/>
          <w:sz w:val="22"/>
          <w:szCs w:val="22"/>
        </w:rPr>
        <w:t xml:space="preserve"> </w:t>
      </w:r>
      <w:r w:rsidRPr="00001FE8">
        <w:rPr>
          <w:rFonts w:ascii="Book Antiqua" w:hAnsi="Book Antiqua"/>
          <w:b/>
          <w:bCs/>
          <w:i/>
          <w:iCs/>
          <w:color w:val="000000"/>
          <w:sz w:val="22"/>
          <w:szCs w:val="22"/>
          <w:lang w:eastAsia="es-CR"/>
        </w:rPr>
        <w:t>Técnica/o Judicial vacante 92753</w:t>
      </w:r>
      <w:r w:rsidRPr="00001FE8">
        <w:rPr>
          <w:rFonts w:ascii="Book Antiqua" w:hAnsi="Book Antiqua"/>
          <w:i/>
          <w:iCs/>
          <w:color w:val="000000"/>
          <w:sz w:val="22"/>
          <w:szCs w:val="22"/>
          <w:lang w:eastAsia="es-CR"/>
        </w:rPr>
        <w:t xml:space="preserve"> del Juzgado Civil de Hatillo. Finalizado el seguimiento se emitirá las recomendaciones que corresponda respecto al traslado o no de ese recurso a la oficina Civil crítica actualmente (Juzgado Concursal). </w:t>
      </w:r>
      <w:r w:rsidRPr="00001FE8">
        <w:rPr>
          <w:rFonts w:ascii="Book Antiqua" w:hAnsi="Book Antiqua"/>
          <w:b/>
          <w:bCs/>
          <w:i/>
          <w:iCs/>
          <w:color w:val="000000"/>
          <w:sz w:val="22"/>
          <w:szCs w:val="22"/>
          <w:lang w:eastAsia="es-CR"/>
        </w:rPr>
        <w:t>e)</w:t>
      </w:r>
      <w:r w:rsidRPr="00001FE8">
        <w:rPr>
          <w:rFonts w:ascii="Book Antiqua" w:hAnsi="Book Antiqua"/>
          <w:i/>
          <w:iCs/>
          <w:color w:val="000000"/>
          <w:sz w:val="22"/>
          <w:szCs w:val="22"/>
          <w:lang w:eastAsia="es-CR"/>
        </w:rPr>
        <w:t xml:space="preserve"> Se aprueba el plan de trabajo con una persona técnica judicial de apoyo para reducir el plazo y cantidad de escritos pendiente en el Juzgado de Trabajo y Familia de Hatillo. El Centro de Apoyo, Coordinación y Mejoramiento de la Función Jurisdiccional Coordinación y Mejoramiento de la Función Jurisdiccional coordinará con el despacho el nombramiento, plazo, entre otros. </w:t>
      </w:r>
      <w:r w:rsidRPr="00001FE8">
        <w:rPr>
          <w:rFonts w:ascii="Book Antiqua" w:hAnsi="Book Antiqua"/>
          <w:b/>
          <w:bCs/>
          <w:i/>
          <w:iCs/>
          <w:color w:val="000000"/>
          <w:sz w:val="22"/>
          <w:szCs w:val="22"/>
          <w:shd w:val="clear" w:color="auto" w:fill="EDEDED" w:themeFill="accent3" w:themeFillTint="33"/>
          <w:lang w:eastAsia="es-CR"/>
        </w:rPr>
        <w:t>f</w:t>
      </w:r>
      <w:r w:rsidRPr="00001FE8">
        <w:rPr>
          <w:rFonts w:ascii="Book Antiqua" w:hAnsi="Book Antiqua"/>
          <w:b/>
          <w:bCs/>
          <w:i/>
          <w:iCs/>
          <w:color w:val="000000"/>
          <w:sz w:val="22"/>
          <w:szCs w:val="22"/>
          <w:shd w:val="clear" w:color="auto" w:fill="FFFFFF" w:themeFill="background1"/>
          <w:lang w:eastAsia="es-CR"/>
        </w:rPr>
        <w:t>)</w:t>
      </w:r>
      <w:r w:rsidRPr="00001FE8">
        <w:rPr>
          <w:rFonts w:ascii="Book Antiqua" w:hAnsi="Book Antiqua"/>
          <w:i/>
          <w:iCs/>
          <w:color w:val="000000"/>
          <w:sz w:val="22"/>
          <w:szCs w:val="22"/>
          <w:shd w:val="clear" w:color="auto" w:fill="FFFFFF" w:themeFill="background1"/>
          <w:lang w:eastAsia="es-CR"/>
        </w:rPr>
        <w:t xml:space="preserve"> Se solicita a la Dirección de Tecnología de Información y Comunicaciones eliminar del Sitio Web del Poder Judicial el listado de números telefónicos que muestra al </w:t>
      </w:r>
      <w:r w:rsidRPr="00001FE8">
        <w:rPr>
          <w:rFonts w:ascii="Book Antiqua" w:hAnsi="Book Antiqua"/>
          <w:i/>
          <w:iCs/>
          <w:sz w:val="22"/>
          <w:szCs w:val="22"/>
          <w:shd w:val="clear" w:color="auto" w:fill="FFFFFF" w:themeFill="background1"/>
        </w:rPr>
        <w:t xml:space="preserve">“Juzgado de Trabajo de Hatillo” </w:t>
      </w:r>
      <w:r w:rsidRPr="00001FE8">
        <w:rPr>
          <w:rFonts w:ascii="Book Antiqua" w:hAnsi="Book Antiqua"/>
          <w:i/>
          <w:iCs/>
          <w:color w:val="000000"/>
          <w:sz w:val="22"/>
          <w:szCs w:val="22"/>
          <w:shd w:val="clear" w:color="auto" w:fill="FFFFFF" w:themeFill="background1"/>
          <w:lang w:eastAsia="es-CR"/>
        </w:rPr>
        <w:t xml:space="preserve">como un despacho mixto de 3 materias, el cual es un recurso que no se le está dando mantenimiento por lo que se encuentra desactualizado, dado que la información oficial de contacto es la que se accede en la Consulta Integrada de Oficinas (GIO) según comunicó DTIC mediante oficio </w:t>
      </w:r>
      <w:r w:rsidRPr="00001FE8">
        <w:rPr>
          <w:rFonts w:ascii="Book Antiqua" w:hAnsi="Book Antiqua"/>
          <w:i/>
          <w:iCs/>
          <w:sz w:val="22"/>
          <w:szCs w:val="22"/>
          <w:shd w:val="clear" w:color="auto" w:fill="FFFFFF" w:themeFill="background1"/>
        </w:rPr>
        <w:t>344-DTIC-2025</w:t>
      </w:r>
      <w:r w:rsidRPr="00001FE8">
        <w:rPr>
          <w:rFonts w:ascii="Book Antiqua" w:hAnsi="Book Antiqua"/>
          <w:i/>
          <w:iCs/>
          <w:color w:val="000000"/>
          <w:sz w:val="22"/>
          <w:szCs w:val="22"/>
          <w:shd w:val="clear" w:color="auto" w:fill="FFFFFF" w:themeFill="background1"/>
          <w:lang w:eastAsia="es-CR"/>
        </w:rPr>
        <w:t xml:space="preserve">. </w:t>
      </w:r>
      <w:r w:rsidRPr="00001FE8">
        <w:rPr>
          <w:rFonts w:ascii="Book Antiqua" w:hAnsi="Book Antiqua"/>
          <w:b/>
          <w:bCs/>
          <w:i/>
          <w:iCs/>
          <w:color w:val="000000"/>
          <w:sz w:val="22"/>
          <w:szCs w:val="22"/>
          <w:shd w:val="clear" w:color="auto" w:fill="FFFFFF" w:themeFill="background1"/>
          <w:lang w:eastAsia="es-CR"/>
        </w:rPr>
        <w:t>g)</w:t>
      </w:r>
      <w:r w:rsidRPr="00001FE8">
        <w:rPr>
          <w:rFonts w:ascii="Book Antiqua" w:hAnsi="Book Antiqua"/>
          <w:i/>
          <w:iCs/>
          <w:color w:val="000000"/>
          <w:sz w:val="22"/>
          <w:szCs w:val="22"/>
          <w:shd w:val="clear" w:color="auto" w:fill="FFFFFF" w:themeFill="background1"/>
          <w:lang w:eastAsia="es-CR"/>
        </w:rPr>
        <w:t xml:space="preserve"> Se solicita a la Dirección Ejecutiva, valorar alternativas que permitan contener el ingreso de llamadas telefónicas por consultas de otras materias al Juzgado de Trabajo y Familia de Hatillo, incluida la posibilidad de cambiar el número telefónico. </w:t>
      </w:r>
      <w:r w:rsidRPr="00001FE8">
        <w:rPr>
          <w:rFonts w:ascii="Book Antiqua" w:hAnsi="Book Antiqua"/>
          <w:b/>
          <w:bCs/>
          <w:i/>
          <w:iCs/>
          <w:color w:val="000000"/>
          <w:sz w:val="22"/>
          <w:szCs w:val="22"/>
          <w:shd w:val="clear" w:color="auto" w:fill="FFFFFF" w:themeFill="background1"/>
          <w:lang w:eastAsia="es-CR"/>
        </w:rPr>
        <w:t>3.)</w:t>
      </w:r>
      <w:r w:rsidRPr="00001FE8">
        <w:rPr>
          <w:rFonts w:ascii="Book Antiqua" w:hAnsi="Book Antiqua"/>
          <w:i/>
          <w:iCs/>
          <w:color w:val="000000"/>
          <w:sz w:val="22"/>
          <w:szCs w:val="22"/>
          <w:shd w:val="clear" w:color="auto" w:fill="FFFFFF" w:themeFill="background1"/>
          <w:lang w:eastAsia="es-CR"/>
        </w:rPr>
        <w:t xml:space="preserve"> Se aprueba la recomendación dirigida a la Dirección Ejecutiva, la cual deberá reiterar la circular 020-2022 (ver anexo 9) y el acuerdo de este Consejo Superior en sesión 44-2021 celebrada el 27 de mayo del 2021, artículo XLVIII, a las Administraciones Regionales, Administraciones del Ministerio Público, OIJ, Defensa Pública, Oficinas y Despachos Judiciales, donde cada oficina es la responsable de actualizar su información de contacto en el Sistema Guía de Información de Oficinas (GIO), </w:t>
      </w:r>
      <w:r w:rsidRPr="00001FE8">
        <w:rPr>
          <w:rFonts w:ascii="Book Antiqua" w:hAnsi="Book Antiqua"/>
          <w:i/>
          <w:iCs/>
          <w:sz w:val="22"/>
          <w:szCs w:val="22"/>
          <w:shd w:val="clear" w:color="auto" w:fill="FFFFFF" w:themeFill="background1"/>
        </w:rPr>
        <w:t>para no generar confusión en la información que consultan las personas usuarias.</w:t>
      </w:r>
      <w:r w:rsidRPr="00001FE8">
        <w:rPr>
          <w:rFonts w:ascii="Book Antiqua" w:hAnsi="Book Antiqua"/>
          <w:i/>
          <w:iCs/>
          <w:sz w:val="22"/>
          <w:szCs w:val="22"/>
        </w:rPr>
        <w:t xml:space="preserve"> </w:t>
      </w:r>
      <w:r w:rsidRPr="00001FE8">
        <w:rPr>
          <w:rFonts w:ascii="Book Antiqua" w:hAnsi="Book Antiqua"/>
          <w:b/>
          <w:bCs/>
          <w:i/>
          <w:iCs/>
          <w:sz w:val="22"/>
          <w:szCs w:val="22"/>
        </w:rPr>
        <w:t>4.)</w:t>
      </w:r>
      <w:r w:rsidRPr="00001FE8">
        <w:rPr>
          <w:rFonts w:ascii="Book Antiqua" w:hAnsi="Book Antiqua"/>
          <w:i/>
          <w:iCs/>
          <w:sz w:val="22"/>
          <w:szCs w:val="22"/>
        </w:rPr>
        <w:t xml:space="preserve"> Hacer este acuerdo de conocimiento de </w:t>
      </w:r>
      <w:bookmarkStart w:id="0" w:name="_Hlk182547792"/>
      <w:r w:rsidRPr="00001FE8">
        <w:rPr>
          <w:rFonts w:ascii="Book Antiqua" w:hAnsi="Book Antiqua"/>
          <w:i/>
          <w:iCs/>
          <w:sz w:val="22"/>
          <w:szCs w:val="22"/>
        </w:rPr>
        <w:t xml:space="preserve">Juzgado Civil de Hatillo, Juzgado Trabajo y Familia de Hatillo, Comisión de la Jurisdicción Civil, Comisión de la Jurisdicción Laboral, Comisión de la Jurisdicción de Familia, Niñez y Adolescencia, Centro de Apoyo, Coordinación y Mejoramiento de la Función Jurisdicción, Administración Regional de San José, Dirección de Gestión Humana, Dirección de Tecnología de Información y Comunicaciones, Dirección Ejecutiva, Jefaturas Dirección de Planificación, </w:t>
      </w:r>
      <w:bookmarkStart w:id="1" w:name="_Hlk195105741"/>
      <w:r w:rsidRPr="00001FE8">
        <w:rPr>
          <w:rFonts w:ascii="Book Antiqua" w:hAnsi="Book Antiqua"/>
          <w:i/>
          <w:iCs/>
          <w:sz w:val="22"/>
          <w:szCs w:val="22"/>
        </w:rPr>
        <w:t xml:space="preserve">Oficina de Control Interno </w:t>
      </w:r>
      <w:bookmarkEnd w:id="1"/>
      <w:r w:rsidRPr="00001FE8">
        <w:rPr>
          <w:rFonts w:ascii="Book Antiqua" w:hAnsi="Book Antiqua"/>
          <w:i/>
          <w:iCs/>
          <w:sz w:val="22"/>
          <w:szCs w:val="22"/>
        </w:rPr>
        <w:t>y Auditoría Judicia</w:t>
      </w:r>
      <w:bookmarkEnd w:id="0"/>
      <w:r w:rsidR="00001FE8">
        <w:rPr>
          <w:rFonts w:ascii="Book Antiqua" w:hAnsi="Book Antiqua"/>
          <w:i/>
          <w:iCs/>
          <w:sz w:val="22"/>
          <w:szCs w:val="22"/>
        </w:rPr>
        <w:t>l.</w:t>
      </w:r>
      <w:r w:rsidR="009B1EC0" w:rsidRPr="00001FE8">
        <w:rPr>
          <w:rFonts w:ascii="Book Antiqua" w:hAnsi="Book Antiqua"/>
          <w:i/>
          <w:iCs/>
          <w:sz w:val="22"/>
          <w:szCs w:val="22"/>
        </w:rPr>
        <w:t>”.</w:t>
      </w:r>
    </w:p>
    <w:p w14:paraId="42B9EF09" w14:textId="77777777" w:rsidR="009B1EC0" w:rsidRPr="004A37B8" w:rsidRDefault="009B1EC0" w:rsidP="004A37B8">
      <w:pPr>
        <w:ind w:left="567" w:right="424"/>
        <w:jc w:val="center"/>
        <w:rPr>
          <w:rFonts w:ascii="Book Antiqua" w:hAnsi="Book Antiqua" w:cs="Arial"/>
          <w:i/>
          <w:iCs/>
        </w:rPr>
      </w:pPr>
    </w:p>
    <w:p w14:paraId="37D5DCDF" w14:textId="6FFCCFBE" w:rsidR="00410ADE" w:rsidRPr="004A37B8" w:rsidRDefault="00410ADE" w:rsidP="00001FE8">
      <w:pPr>
        <w:jc w:val="both"/>
        <w:rPr>
          <w:rFonts w:ascii="Book Antiqua" w:hAnsi="Book Antiqua"/>
        </w:rPr>
      </w:pPr>
      <w:r w:rsidRPr="004A37B8">
        <w:rPr>
          <w:rFonts w:ascii="Book Antiqua" w:hAnsi="Book Antiqua" w:cs="Arial"/>
        </w:rPr>
        <w:t xml:space="preserve">En virtud de lo anterior, </w:t>
      </w:r>
      <w:r w:rsidRPr="004A37B8">
        <w:rPr>
          <w:rFonts w:ascii="Book Antiqua" w:hAnsi="Book Antiqua"/>
          <w:color w:val="000000"/>
          <w:bdr w:val="none" w:sz="0" w:space="0" w:color="auto" w:frame="1"/>
          <w:lang w:eastAsia="es-CR"/>
        </w:rPr>
        <w:t xml:space="preserve">la Dirección de Planificación </w:t>
      </w:r>
      <w:r w:rsidR="00563EA1" w:rsidRPr="004A37B8">
        <w:rPr>
          <w:rFonts w:ascii="Book Antiqua" w:hAnsi="Book Antiqua"/>
          <w:color w:val="000000"/>
          <w:bdr w:val="none" w:sz="0" w:space="0" w:color="auto" w:frame="1"/>
          <w:lang w:eastAsia="es-CR"/>
        </w:rPr>
        <w:t>procedió</w:t>
      </w:r>
      <w:r w:rsidRPr="004A37B8">
        <w:rPr>
          <w:rFonts w:ascii="Book Antiqua" w:hAnsi="Book Antiqua"/>
          <w:color w:val="000000"/>
          <w:bdr w:val="none" w:sz="0" w:space="0" w:color="auto" w:frame="1"/>
          <w:lang w:eastAsia="es-CR"/>
        </w:rPr>
        <w:t xml:space="preserve"> a realizar el seguimiento correspondiente con los distintos responsables, con el objetivo de asegurar el cumplimiento de lo acordado por el órgano superior</w:t>
      </w:r>
      <w:r w:rsidR="00563EA1" w:rsidRPr="004A37B8">
        <w:rPr>
          <w:rFonts w:ascii="Book Antiqua" w:hAnsi="Book Antiqua"/>
          <w:color w:val="000000"/>
          <w:bdr w:val="none" w:sz="0" w:space="0" w:color="auto" w:frame="1"/>
          <w:lang w:eastAsia="es-CR"/>
        </w:rPr>
        <w:t>;</w:t>
      </w:r>
      <w:r w:rsidRPr="004A37B8">
        <w:rPr>
          <w:rFonts w:ascii="Book Antiqua" w:hAnsi="Book Antiqua"/>
        </w:rPr>
        <w:t xml:space="preserve"> por lo que a continuación se presenta </w:t>
      </w:r>
      <w:r w:rsidR="00563EA1" w:rsidRPr="004A37B8">
        <w:rPr>
          <w:rFonts w:ascii="Book Antiqua" w:hAnsi="Book Antiqua"/>
        </w:rPr>
        <w:t xml:space="preserve">la información recopilada </w:t>
      </w:r>
      <w:r w:rsidRPr="004A37B8">
        <w:rPr>
          <w:rFonts w:ascii="Book Antiqua" w:hAnsi="Book Antiqua"/>
        </w:rPr>
        <w:t xml:space="preserve">por parte de la Licda. Diana Cordero Villalobos, Profesional 2 a.i. de este Subproceso </w:t>
      </w:r>
      <w:r w:rsidR="00563EA1" w:rsidRPr="004A37B8">
        <w:rPr>
          <w:rFonts w:ascii="Book Antiqua" w:hAnsi="Book Antiqua"/>
        </w:rPr>
        <w:t xml:space="preserve">con </w:t>
      </w:r>
      <w:r w:rsidRPr="004A37B8">
        <w:rPr>
          <w:rFonts w:ascii="Book Antiqua" w:hAnsi="Book Antiqua"/>
        </w:rPr>
        <w:t xml:space="preserve">el detalle de las tareas realizadas y el estado de cada una. </w:t>
      </w:r>
    </w:p>
    <w:p w14:paraId="02EFAC8E" w14:textId="77777777" w:rsidR="00CF03EE" w:rsidRPr="00AF4D3D" w:rsidRDefault="00CF03EE" w:rsidP="00AF4D3D">
      <w:pPr>
        <w:spacing w:before="240" w:after="240" w:line="276" w:lineRule="auto"/>
        <w:ind w:right="-1"/>
        <w:jc w:val="both"/>
        <w:rPr>
          <w:rFonts w:ascii="Book Antiqua" w:hAnsi="Book Antiqua"/>
        </w:rPr>
      </w:pPr>
    </w:p>
    <w:sdt>
      <w:sdtPr>
        <w:rPr>
          <w:rFonts w:ascii="Calibri" w:eastAsia="Times New Roman" w:hAnsi="Calibri" w:cs="Times New Roman"/>
          <w:color w:val="auto"/>
          <w:sz w:val="24"/>
          <w:szCs w:val="24"/>
          <w:lang w:val="es-ES" w:eastAsia="es-ES"/>
        </w:rPr>
        <w:id w:val="-1686744893"/>
        <w:docPartObj>
          <w:docPartGallery w:val="Table of Contents"/>
          <w:docPartUnique/>
        </w:docPartObj>
      </w:sdtPr>
      <w:sdtEndPr>
        <w:rPr>
          <w:rFonts w:ascii="Book Antiqua" w:hAnsi="Book Antiqua"/>
          <w:b/>
          <w:bCs/>
        </w:rPr>
      </w:sdtEndPr>
      <w:sdtContent>
        <w:p w14:paraId="15CD54F9" w14:textId="5B28F7E8" w:rsidR="00CF03EE" w:rsidRPr="00AF4D3D" w:rsidRDefault="00CF03EE" w:rsidP="00AF4D3D">
          <w:pPr>
            <w:pStyle w:val="TtuloTDC"/>
            <w:rPr>
              <w:lang w:val="es-ES"/>
            </w:rPr>
          </w:pPr>
          <w:r w:rsidRPr="00AF4D3D">
            <w:rPr>
              <w:lang w:val="es-ES"/>
            </w:rPr>
            <w:t>Tabla de contenido</w:t>
          </w:r>
        </w:p>
        <w:p w14:paraId="3C5F42EA" w14:textId="77777777" w:rsidR="00CF03EE" w:rsidRPr="00AF4D3D" w:rsidRDefault="00CF03EE" w:rsidP="00AF4D3D">
          <w:pPr>
            <w:spacing w:before="240" w:after="240" w:line="276" w:lineRule="auto"/>
            <w:rPr>
              <w:rFonts w:ascii="Book Antiqua" w:hAnsi="Book Antiqua"/>
              <w:lang w:val="es-ES" w:eastAsia="es-CR"/>
            </w:rPr>
          </w:pPr>
        </w:p>
        <w:p w14:paraId="302FD8F2" w14:textId="5760E53A" w:rsidR="00497767" w:rsidRPr="00AF4D3D" w:rsidRDefault="00CF03EE" w:rsidP="00AF4D3D">
          <w:pPr>
            <w:pStyle w:val="TDC1"/>
            <w:tabs>
              <w:tab w:val="left" w:pos="480"/>
              <w:tab w:val="right" w:leader="dot" w:pos="8830"/>
            </w:tabs>
            <w:spacing w:before="240" w:after="240" w:line="276" w:lineRule="auto"/>
            <w:rPr>
              <w:rFonts w:ascii="Book Antiqua" w:eastAsiaTheme="minorEastAsia" w:hAnsi="Book Antiqua" w:cstheme="minorBidi"/>
              <w:noProof/>
              <w:kern w:val="2"/>
              <w:lang w:eastAsia="es-CR"/>
              <w14:ligatures w14:val="standardContextual"/>
            </w:rPr>
          </w:pPr>
          <w:r w:rsidRPr="00AF4D3D">
            <w:rPr>
              <w:rFonts w:ascii="Book Antiqua" w:hAnsi="Book Antiqua"/>
            </w:rPr>
            <w:fldChar w:fldCharType="begin"/>
          </w:r>
          <w:r w:rsidRPr="00AF4D3D">
            <w:rPr>
              <w:rFonts w:ascii="Book Antiqua" w:hAnsi="Book Antiqua"/>
            </w:rPr>
            <w:instrText xml:space="preserve"> TOC \o "1-3" \h \z \u </w:instrText>
          </w:r>
          <w:r w:rsidRPr="00AF4D3D">
            <w:rPr>
              <w:rFonts w:ascii="Book Antiqua" w:hAnsi="Book Antiqua"/>
            </w:rPr>
            <w:fldChar w:fldCharType="separate"/>
          </w:r>
          <w:hyperlink w:anchor="_Toc204247659" w:history="1">
            <w:r w:rsidR="00497767" w:rsidRPr="00AF4D3D">
              <w:rPr>
                <w:rStyle w:val="Hipervnculo"/>
                <w:rFonts w:ascii="Book Antiqua" w:hAnsi="Book Antiqua"/>
                <w:noProof/>
              </w:rPr>
              <w:t>1.</w:t>
            </w:r>
            <w:r w:rsidR="00497767" w:rsidRPr="00AF4D3D">
              <w:rPr>
                <w:rFonts w:ascii="Book Antiqua" w:eastAsiaTheme="minorEastAsia" w:hAnsi="Book Antiqua" w:cstheme="minorBidi"/>
                <w:noProof/>
                <w:kern w:val="2"/>
                <w:lang w:eastAsia="es-CR"/>
                <w14:ligatures w14:val="standardContextual"/>
              </w:rPr>
              <w:tab/>
            </w:r>
            <w:r w:rsidR="00497767" w:rsidRPr="00AF4D3D">
              <w:rPr>
                <w:rStyle w:val="Hipervnculo"/>
                <w:rFonts w:ascii="Book Antiqua" w:hAnsi="Book Antiqua"/>
                <w:noProof/>
              </w:rPr>
              <w:t>Resumen Ejecutivo</w:t>
            </w:r>
            <w:r w:rsidR="00497767" w:rsidRPr="00AF4D3D">
              <w:rPr>
                <w:rFonts w:ascii="Book Antiqua" w:hAnsi="Book Antiqua"/>
                <w:noProof/>
                <w:webHidden/>
              </w:rPr>
              <w:tab/>
            </w:r>
            <w:r w:rsidR="00497767" w:rsidRPr="00AF4D3D">
              <w:rPr>
                <w:rFonts w:ascii="Book Antiqua" w:hAnsi="Book Antiqua"/>
                <w:noProof/>
                <w:webHidden/>
              </w:rPr>
              <w:fldChar w:fldCharType="begin"/>
            </w:r>
            <w:r w:rsidR="00497767" w:rsidRPr="00AF4D3D">
              <w:rPr>
                <w:rFonts w:ascii="Book Antiqua" w:hAnsi="Book Antiqua"/>
                <w:noProof/>
                <w:webHidden/>
              </w:rPr>
              <w:instrText xml:space="preserve"> PAGEREF _Toc204247659 \h </w:instrText>
            </w:r>
            <w:r w:rsidR="00497767" w:rsidRPr="00AF4D3D">
              <w:rPr>
                <w:rFonts w:ascii="Book Antiqua" w:hAnsi="Book Antiqua"/>
                <w:noProof/>
                <w:webHidden/>
              </w:rPr>
            </w:r>
            <w:r w:rsidR="00497767" w:rsidRPr="00AF4D3D">
              <w:rPr>
                <w:rFonts w:ascii="Book Antiqua" w:hAnsi="Book Antiqua"/>
                <w:noProof/>
                <w:webHidden/>
              </w:rPr>
              <w:fldChar w:fldCharType="separate"/>
            </w:r>
            <w:r w:rsidR="00497767" w:rsidRPr="00AF4D3D">
              <w:rPr>
                <w:rFonts w:ascii="Book Antiqua" w:hAnsi="Book Antiqua"/>
                <w:noProof/>
                <w:webHidden/>
              </w:rPr>
              <w:t>5</w:t>
            </w:r>
            <w:r w:rsidR="00497767" w:rsidRPr="00AF4D3D">
              <w:rPr>
                <w:rFonts w:ascii="Book Antiqua" w:hAnsi="Book Antiqua"/>
                <w:noProof/>
                <w:webHidden/>
              </w:rPr>
              <w:fldChar w:fldCharType="end"/>
            </w:r>
          </w:hyperlink>
        </w:p>
        <w:p w14:paraId="36A283EC" w14:textId="58F01BD0" w:rsidR="00497767" w:rsidRPr="00AF4D3D" w:rsidRDefault="00497767" w:rsidP="00AF4D3D">
          <w:pPr>
            <w:pStyle w:val="TDC1"/>
            <w:tabs>
              <w:tab w:val="left" w:pos="480"/>
              <w:tab w:val="right" w:leader="dot" w:pos="8830"/>
            </w:tabs>
            <w:spacing w:before="240" w:after="240" w:line="276" w:lineRule="auto"/>
            <w:rPr>
              <w:rFonts w:ascii="Book Antiqua" w:eastAsiaTheme="minorEastAsia" w:hAnsi="Book Antiqua" w:cstheme="minorBidi"/>
              <w:noProof/>
              <w:kern w:val="2"/>
              <w:lang w:eastAsia="es-CR"/>
              <w14:ligatures w14:val="standardContextual"/>
            </w:rPr>
          </w:pPr>
          <w:hyperlink w:anchor="_Toc204247660" w:history="1">
            <w:r w:rsidRPr="00AF4D3D">
              <w:rPr>
                <w:rStyle w:val="Hipervnculo"/>
                <w:rFonts w:ascii="Book Antiqua" w:hAnsi="Book Antiqua"/>
                <w:noProof/>
              </w:rPr>
              <w:t>2.</w:t>
            </w:r>
            <w:r w:rsidRPr="00AF4D3D">
              <w:rPr>
                <w:rFonts w:ascii="Book Antiqua" w:eastAsiaTheme="minorEastAsia" w:hAnsi="Book Antiqua" w:cstheme="minorBidi"/>
                <w:noProof/>
                <w:kern w:val="2"/>
                <w:lang w:eastAsia="es-CR"/>
                <w14:ligatures w14:val="standardContextual"/>
              </w:rPr>
              <w:tab/>
            </w:r>
            <w:r w:rsidRPr="00AF4D3D">
              <w:rPr>
                <w:rStyle w:val="Hipervnculo"/>
                <w:rFonts w:ascii="Book Antiqua" w:hAnsi="Book Antiqua"/>
                <w:noProof/>
              </w:rPr>
              <w:t>Antecedentes</w:t>
            </w:r>
            <w:r w:rsidRPr="00AF4D3D">
              <w:rPr>
                <w:rFonts w:ascii="Book Antiqua" w:hAnsi="Book Antiqua"/>
                <w:noProof/>
                <w:webHidden/>
              </w:rPr>
              <w:tab/>
            </w:r>
            <w:r w:rsidRPr="00AF4D3D">
              <w:rPr>
                <w:rFonts w:ascii="Book Antiqua" w:hAnsi="Book Antiqua"/>
                <w:noProof/>
                <w:webHidden/>
              </w:rPr>
              <w:fldChar w:fldCharType="begin"/>
            </w:r>
            <w:r w:rsidRPr="00AF4D3D">
              <w:rPr>
                <w:rFonts w:ascii="Book Antiqua" w:hAnsi="Book Antiqua"/>
                <w:noProof/>
                <w:webHidden/>
              </w:rPr>
              <w:instrText xml:space="preserve"> PAGEREF _Toc204247660 \h </w:instrText>
            </w:r>
            <w:r w:rsidRPr="00AF4D3D">
              <w:rPr>
                <w:rFonts w:ascii="Book Antiqua" w:hAnsi="Book Antiqua"/>
                <w:noProof/>
                <w:webHidden/>
              </w:rPr>
            </w:r>
            <w:r w:rsidRPr="00AF4D3D">
              <w:rPr>
                <w:rFonts w:ascii="Book Antiqua" w:hAnsi="Book Antiqua"/>
                <w:noProof/>
                <w:webHidden/>
              </w:rPr>
              <w:fldChar w:fldCharType="separate"/>
            </w:r>
            <w:r w:rsidRPr="00AF4D3D">
              <w:rPr>
                <w:rFonts w:ascii="Book Antiqua" w:hAnsi="Book Antiqua"/>
                <w:noProof/>
                <w:webHidden/>
              </w:rPr>
              <w:t>6</w:t>
            </w:r>
            <w:r w:rsidRPr="00AF4D3D">
              <w:rPr>
                <w:rFonts w:ascii="Book Antiqua" w:hAnsi="Book Antiqua"/>
                <w:noProof/>
                <w:webHidden/>
              </w:rPr>
              <w:fldChar w:fldCharType="end"/>
            </w:r>
          </w:hyperlink>
        </w:p>
        <w:p w14:paraId="13ABBD91" w14:textId="113507B7" w:rsidR="00497767" w:rsidRPr="00AF4D3D" w:rsidRDefault="00497767" w:rsidP="00AF4D3D">
          <w:pPr>
            <w:pStyle w:val="TDC1"/>
            <w:tabs>
              <w:tab w:val="left" w:pos="480"/>
              <w:tab w:val="right" w:leader="dot" w:pos="8830"/>
            </w:tabs>
            <w:spacing w:before="240" w:after="240" w:line="276" w:lineRule="auto"/>
            <w:rPr>
              <w:rFonts w:ascii="Book Antiqua" w:eastAsiaTheme="minorEastAsia" w:hAnsi="Book Antiqua" w:cstheme="minorBidi"/>
              <w:noProof/>
              <w:kern w:val="2"/>
              <w:lang w:eastAsia="es-CR"/>
              <w14:ligatures w14:val="standardContextual"/>
            </w:rPr>
          </w:pPr>
          <w:hyperlink w:anchor="_Toc204247661" w:history="1">
            <w:r w:rsidRPr="00AF4D3D">
              <w:rPr>
                <w:rStyle w:val="Hipervnculo"/>
                <w:rFonts w:ascii="Book Antiqua" w:hAnsi="Book Antiqua"/>
                <w:noProof/>
              </w:rPr>
              <w:t>3.</w:t>
            </w:r>
            <w:r w:rsidRPr="00AF4D3D">
              <w:rPr>
                <w:rFonts w:ascii="Book Antiqua" w:eastAsiaTheme="minorEastAsia" w:hAnsi="Book Antiqua" w:cstheme="minorBidi"/>
                <w:noProof/>
                <w:kern w:val="2"/>
                <w:lang w:eastAsia="es-CR"/>
                <w14:ligatures w14:val="standardContextual"/>
              </w:rPr>
              <w:tab/>
            </w:r>
            <w:r w:rsidRPr="00AF4D3D">
              <w:rPr>
                <w:rStyle w:val="Hipervnculo"/>
                <w:rFonts w:ascii="Book Antiqua" w:hAnsi="Book Antiqua"/>
                <w:noProof/>
              </w:rPr>
              <w:t>Labores realizadas por la Dirección de Planificación</w:t>
            </w:r>
            <w:r w:rsidRPr="00AF4D3D">
              <w:rPr>
                <w:rFonts w:ascii="Book Antiqua" w:hAnsi="Book Antiqua"/>
                <w:noProof/>
                <w:webHidden/>
              </w:rPr>
              <w:tab/>
            </w:r>
            <w:r w:rsidRPr="00AF4D3D">
              <w:rPr>
                <w:rFonts w:ascii="Book Antiqua" w:hAnsi="Book Antiqua"/>
                <w:noProof/>
                <w:webHidden/>
              </w:rPr>
              <w:fldChar w:fldCharType="begin"/>
            </w:r>
            <w:r w:rsidRPr="00AF4D3D">
              <w:rPr>
                <w:rFonts w:ascii="Book Antiqua" w:hAnsi="Book Antiqua"/>
                <w:noProof/>
                <w:webHidden/>
              </w:rPr>
              <w:instrText xml:space="preserve"> PAGEREF _Toc204247661 \h </w:instrText>
            </w:r>
            <w:r w:rsidRPr="00AF4D3D">
              <w:rPr>
                <w:rFonts w:ascii="Book Antiqua" w:hAnsi="Book Antiqua"/>
                <w:noProof/>
                <w:webHidden/>
              </w:rPr>
            </w:r>
            <w:r w:rsidRPr="00AF4D3D">
              <w:rPr>
                <w:rFonts w:ascii="Book Antiqua" w:hAnsi="Book Antiqua"/>
                <w:noProof/>
                <w:webHidden/>
              </w:rPr>
              <w:fldChar w:fldCharType="separate"/>
            </w:r>
            <w:r w:rsidRPr="00AF4D3D">
              <w:rPr>
                <w:rFonts w:ascii="Book Antiqua" w:hAnsi="Book Antiqua"/>
                <w:noProof/>
                <w:webHidden/>
              </w:rPr>
              <w:t>7</w:t>
            </w:r>
            <w:r w:rsidRPr="00AF4D3D">
              <w:rPr>
                <w:rFonts w:ascii="Book Antiqua" w:hAnsi="Book Antiqua"/>
                <w:noProof/>
                <w:webHidden/>
              </w:rPr>
              <w:fldChar w:fldCharType="end"/>
            </w:r>
          </w:hyperlink>
        </w:p>
        <w:p w14:paraId="3E942C6E" w14:textId="6F1489F5" w:rsidR="00497767" w:rsidRPr="00AF4D3D" w:rsidRDefault="00497767" w:rsidP="00AF4D3D">
          <w:pPr>
            <w:pStyle w:val="TDC1"/>
            <w:tabs>
              <w:tab w:val="left" w:pos="480"/>
              <w:tab w:val="right" w:leader="dot" w:pos="8830"/>
            </w:tabs>
            <w:spacing w:before="240" w:after="240" w:line="276" w:lineRule="auto"/>
            <w:rPr>
              <w:rFonts w:ascii="Book Antiqua" w:eastAsiaTheme="minorEastAsia" w:hAnsi="Book Antiqua" w:cstheme="minorBidi"/>
              <w:noProof/>
              <w:kern w:val="2"/>
              <w:lang w:eastAsia="es-CR"/>
              <w14:ligatures w14:val="standardContextual"/>
            </w:rPr>
          </w:pPr>
          <w:hyperlink w:anchor="_Toc204247662" w:history="1">
            <w:r w:rsidRPr="00AF4D3D">
              <w:rPr>
                <w:rStyle w:val="Hipervnculo"/>
                <w:rFonts w:ascii="Book Antiqua" w:hAnsi="Book Antiqua"/>
                <w:noProof/>
              </w:rPr>
              <w:t>4.</w:t>
            </w:r>
            <w:r w:rsidRPr="00AF4D3D">
              <w:rPr>
                <w:rFonts w:ascii="Book Antiqua" w:eastAsiaTheme="minorEastAsia" w:hAnsi="Book Antiqua" w:cstheme="minorBidi"/>
                <w:noProof/>
                <w:kern w:val="2"/>
                <w:lang w:eastAsia="es-CR"/>
                <w14:ligatures w14:val="standardContextual"/>
              </w:rPr>
              <w:tab/>
            </w:r>
            <w:r w:rsidRPr="00AF4D3D">
              <w:rPr>
                <w:rStyle w:val="Hipervnculo"/>
                <w:rFonts w:ascii="Book Antiqua" w:hAnsi="Book Antiqua"/>
                <w:noProof/>
              </w:rPr>
              <w:t>Desarrollo de las labores realizadas</w:t>
            </w:r>
            <w:r w:rsidRPr="00AF4D3D">
              <w:rPr>
                <w:rFonts w:ascii="Book Antiqua" w:hAnsi="Book Antiqua"/>
                <w:noProof/>
                <w:webHidden/>
              </w:rPr>
              <w:tab/>
            </w:r>
            <w:r w:rsidRPr="00AF4D3D">
              <w:rPr>
                <w:rFonts w:ascii="Book Antiqua" w:hAnsi="Book Antiqua"/>
                <w:noProof/>
                <w:webHidden/>
              </w:rPr>
              <w:fldChar w:fldCharType="begin"/>
            </w:r>
            <w:r w:rsidRPr="00AF4D3D">
              <w:rPr>
                <w:rFonts w:ascii="Book Antiqua" w:hAnsi="Book Antiqua"/>
                <w:noProof/>
                <w:webHidden/>
              </w:rPr>
              <w:instrText xml:space="preserve"> PAGEREF _Toc204247662 \h </w:instrText>
            </w:r>
            <w:r w:rsidRPr="00AF4D3D">
              <w:rPr>
                <w:rFonts w:ascii="Book Antiqua" w:hAnsi="Book Antiqua"/>
                <w:noProof/>
                <w:webHidden/>
              </w:rPr>
            </w:r>
            <w:r w:rsidRPr="00AF4D3D">
              <w:rPr>
                <w:rFonts w:ascii="Book Antiqua" w:hAnsi="Book Antiqua"/>
                <w:noProof/>
                <w:webHidden/>
              </w:rPr>
              <w:fldChar w:fldCharType="separate"/>
            </w:r>
            <w:r w:rsidRPr="00AF4D3D">
              <w:rPr>
                <w:rFonts w:ascii="Book Antiqua" w:hAnsi="Book Antiqua"/>
                <w:noProof/>
                <w:webHidden/>
              </w:rPr>
              <w:t>10</w:t>
            </w:r>
            <w:r w:rsidRPr="00AF4D3D">
              <w:rPr>
                <w:rFonts w:ascii="Book Antiqua" w:hAnsi="Book Antiqua"/>
                <w:noProof/>
                <w:webHidden/>
              </w:rPr>
              <w:fldChar w:fldCharType="end"/>
            </w:r>
          </w:hyperlink>
        </w:p>
        <w:p w14:paraId="5579601C" w14:textId="62EF76C5" w:rsidR="00497767" w:rsidRPr="00AF4D3D" w:rsidRDefault="00497767" w:rsidP="00AF4D3D">
          <w:pPr>
            <w:pStyle w:val="TDC2"/>
            <w:tabs>
              <w:tab w:val="left" w:pos="960"/>
              <w:tab w:val="right" w:leader="dot" w:pos="8830"/>
            </w:tabs>
            <w:spacing w:before="240" w:after="240" w:line="276" w:lineRule="auto"/>
            <w:rPr>
              <w:rFonts w:ascii="Book Antiqua" w:eastAsiaTheme="minorEastAsia" w:hAnsi="Book Antiqua" w:cstheme="minorBidi"/>
              <w:noProof/>
              <w:kern w:val="2"/>
              <w:lang w:eastAsia="es-CR"/>
              <w14:ligatures w14:val="standardContextual"/>
            </w:rPr>
          </w:pPr>
          <w:hyperlink w:anchor="_Toc204247663" w:history="1">
            <w:r w:rsidRPr="00AF4D3D">
              <w:rPr>
                <w:rStyle w:val="Hipervnculo"/>
                <w:rFonts w:ascii="Book Antiqua" w:hAnsi="Book Antiqua"/>
                <w:noProof/>
              </w:rPr>
              <w:t>4.1.</w:t>
            </w:r>
            <w:r w:rsidRPr="00AF4D3D">
              <w:rPr>
                <w:rFonts w:ascii="Book Antiqua" w:eastAsiaTheme="minorEastAsia" w:hAnsi="Book Antiqua" w:cstheme="minorBidi"/>
                <w:noProof/>
                <w:kern w:val="2"/>
                <w:lang w:eastAsia="es-CR"/>
                <w14:ligatures w14:val="standardContextual"/>
              </w:rPr>
              <w:tab/>
            </w:r>
            <w:r w:rsidRPr="00AF4D3D">
              <w:rPr>
                <w:rStyle w:val="Hipervnculo"/>
                <w:rFonts w:ascii="Book Antiqua" w:hAnsi="Book Antiqua"/>
                <w:noProof/>
              </w:rPr>
              <w:t>Ajuste de la matriz de indicadores</w:t>
            </w:r>
            <w:r w:rsidRPr="00AF4D3D">
              <w:rPr>
                <w:rFonts w:ascii="Book Antiqua" w:hAnsi="Book Antiqua"/>
                <w:noProof/>
                <w:webHidden/>
              </w:rPr>
              <w:tab/>
            </w:r>
            <w:r w:rsidRPr="00AF4D3D">
              <w:rPr>
                <w:rFonts w:ascii="Book Antiqua" w:hAnsi="Book Antiqua"/>
                <w:noProof/>
                <w:webHidden/>
              </w:rPr>
              <w:fldChar w:fldCharType="begin"/>
            </w:r>
            <w:r w:rsidRPr="00AF4D3D">
              <w:rPr>
                <w:rFonts w:ascii="Book Antiqua" w:hAnsi="Book Antiqua"/>
                <w:noProof/>
                <w:webHidden/>
              </w:rPr>
              <w:instrText xml:space="preserve"> PAGEREF _Toc204247663 \h </w:instrText>
            </w:r>
            <w:r w:rsidRPr="00AF4D3D">
              <w:rPr>
                <w:rFonts w:ascii="Book Antiqua" w:hAnsi="Book Antiqua"/>
                <w:noProof/>
                <w:webHidden/>
              </w:rPr>
            </w:r>
            <w:r w:rsidRPr="00AF4D3D">
              <w:rPr>
                <w:rFonts w:ascii="Book Antiqua" w:hAnsi="Book Antiqua"/>
                <w:noProof/>
                <w:webHidden/>
              </w:rPr>
              <w:fldChar w:fldCharType="separate"/>
            </w:r>
            <w:r w:rsidRPr="00AF4D3D">
              <w:rPr>
                <w:rFonts w:ascii="Book Antiqua" w:hAnsi="Book Antiqua"/>
                <w:noProof/>
                <w:webHidden/>
              </w:rPr>
              <w:t>10</w:t>
            </w:r>
            <w:r w:rsidRPr="00AF4D3D">
              <w:rPr>
                <w:rFonts w:ascii="Book Antiqua" w:hAnsi="Book Antiqua"/>
                <w:noProof/>
                <w:webHidden/>
              </w:rPr>
              <w:fldChar w:fldCharType="end"/>
            </w:r>
          </w:hyperlink>
        </w:p>
        <w:p w14:paraId="2C68FE72" w14:textId="408C7691" w:rsidR="00497767" w:rsidRPr="00AF4D3D" w:rsidRDefault="00497767" w:rsidP="00AF4D3D">
          <w:pPr>
            <w:pStyle w:val="TDC2"/>
            <w:tabs>
              <w:tab w:val="left" w:pos="960"/>
              <w:tab w:val="right" w:leader="dot" w:pos="8830"/>
            </w:tabs>
            <w:spacing w:before="240" w:after="240" w:line="276" w:lineRule="auto"/>
            <w:rPr>
              <w:rFonts w:ascii="Book Antiqua" w:eastAsiaTheme="minorEastAsia" w:hAnsi="Book Antiqua" w:cstheme="minorBidi"/>
              <w:noProof/>
              <w:kern w:val="2"/>
              <w:lang w:eastAsia="es-CR"/>
              <w14:ligatures w14:val="standardContextual"/>
            </w:rPr>
          </w:pPr>
          <w:hyperlink w:anchor="_Toc204247664" w:history="1">
            <w:r w:rsidRPr="00AF4D3D">
              <w:rPr>
                <w:rStyle w:val="Hipervnculo"/>
                <w:rFonts w:ascii="Book Antiqua" w:hAnsi="Book Antiqua"/>
                <w:noProof/>
              </w:rPr>
              <w:t>4.2.</w:t>
            </w:r>
            <w:r w:rsidRPr="00AF4D3D">
              <w:rPr>
                <w:rFonts w:ascii="Book Antiqua" w:eastAsiaTheme="minorEastAsia" w:hAnsi="Book Antiqua" w:cstheme="minorBidi"/>
                <w:noProof/>
                <w:kern w:val="2"/>
                <w:lang w:eastAsia="es-CR"/>
                <w14:ligatures w14:val="standardContextual"/>
              </w:rPr>
              <w:tab/>
            </w:r>
            <w:r w:rsidRPr="00AF4D3D">
              <w:rPr>
                <w:rStyle w:val="Hipervnculo"/>
                <w:rFonts w:ascii="Book Antiqua" w:hAnsi="Book Antiqua"/>
                <w:noProof/>
              </w:rPr>
              <w:t>Reparto del Circulante final</w:t>
            </w:r>
            <w:r w:rsidRPr="00AF4D3D">
              <w:rPr>
                <w:rFonts w:ascii="Book Antiqua" w:hAnsi="Book Antiqua"/>
                <w:noProof/>
                <w:webHidden/>
              </w:rPr>
              <w:tab/>
            </w:r>
            <w:r w:rsidRPr="00AF4D3D">
              <w:rPr>
                <w:rFonts w:ascii="Book Antiqua" w:hAnsi="Book Antiqua"/>
                <w:noProof/>
                <w:webHidden/>
              </w:rPr>
              <w:fldChar w:fldCharType="begin"/>
            </w:r>
            <w:r w:rsidRPr="00AF4D3D">
              <w:rPr>
                <w:rFonts w:ascii="Book Antiqua" w:hAnsi="Book Antiqua"/>
                <w:noProof/>
                <w:webHidden/>
              </w:rPr>
              <w:instrText xml:space="preserve"> PAGEREF _Toc204247664 \h </w:instrText>
            </w:r>
            <w:r w:rsidRPr="00AF4D3D">
              <w:rPr>
                <w:rFonts w:ascii="Book Antiqua" w:hAnsi="Book Antiqua"/>
                <w:noProof/>
                <w:webHidden/>
              </w:rPr>
            </w:r>
            <w:r w:rsidRPr="00AF4D3D">
              <w:rPr>
                <w:rFonts w:ascii="Book Antiqua" w:hAnsi="Book Antiqua"/>
                <w:noProof/>
                <w:webHidden/>
              </w:rPr>
              <w:fldChar w:fldCharType="separate"/>
            </w:r>
            <w:r w:rsidRPr="00AF4D3D">
              <w:rPr>
                <w:rFonts w:ascii="Book Antiqua" w:hAnsi="Book Antiqua"/>
                <w:noProof/>
                <w:webHidden/>
              </w:rPr>
              <w:t>10</w:t>
            </w:r>
            <w:r w:rsidRPr="00AF4D3D">
              <w:rPr>
                <w:rFonts w:ascii="Book Antiqua" w:hAnsi="Book Antiqua"/>
                <w:noProof/>
                <w:webHidden/>
              </w:rPr>
              <w:fldChar w:fldCharType="end"/>
            </w:r>
          </w:hyperlink>
        </w:p>
        <w:p w14:paraId="52F620F2" w14:textId="1A5A9C9E" w:rsidR="00497767" w:rsidRPr="00AF4D3D" w:rsidRDefault="00497767" w:rsidP="00AF4D3D">
          <w:pPr>
            <w:pStyle w:val="TDC2"/>
            <w:tabs>
              <w:tab w:val="left" w:pos="960"/>
              <w:tab w:val="right" w:leader="dot" w:pos="8830"/>
            </w:tabs>
            <w:spacing w:before="240" w:after="240" w:line="276" w:lineRule="auto"/>
            <w:rPr>
              <w:rFonts w:ascii="Book Antiqua" w:eastAsiaTheme="minorEastAsia" w:hAnsi="Book Antiqua" w:cstheme="minorBidi"/>
              <w:noProof/>
              <w:kern w:val="2"/>
              <w:lang w:eastAsia="es-CR"/>
              <w14:ligatures w14:val="standardContextual"/>
            </w:rPr>
          </w:pPr>
          <w:hyperlink w:anchor="_Toc204247665" w:history="1">
            <w:r w:rsidRPr="00AF4D3D">
              <w:rPr>
                <w:rStyle w:val="Hipervnculo"/>
                <w:rFonts w:ascii="Book Antiqua" w:hAnsi="Book Antiqua"/>
                <w:noProof/>
              </w:rPr>
              <w:t>4.3.</w:t>
            </w:r>
            <w:r w:rsidRPr="00AF4D3D">
              <w:rPr>
                <w:rFonts w:ascii="Book Antiqua" w:eastAsiaTheme="minorEastAsia" w:hAnsi="Book Antiqua" w:cstheme="minorBidi"/>
                <w:noProof/>
                <w:kern w:val="2"/>
                <w:lang w:eastAsia="es-CR"/>
                <w14:ligatures w14:val="standardContextual"/>
              </w:rPr>
              <w:tab/>
            </w:r>
            <w:r w:rsidRPr="00AF4D3D">
              <w:rPr>
                <w:rStyle w:val="Hipervnculo"/>
                <w:rFonts w:ascii="Book Antiqua" w:hAnsi="Book Antiqua"/>
                <w:noProof/>
              </w:rPr>
              <w:t>Ajuste del Reparto Automático</w:t>
            </w:r>
            <w:r w:rsidRPr="00AF4D3D">
              <w:rPr>
                <w:rFonts w:ascii="Book Antiqua" w:hAnsi="Book Antiqua"/>
                <w:noProof/>
                <w:webHidden/>
              </w:rPr>
              <w:tab/>
            </w:r>
            <w:r w:rsidRPr="00AF4D3D">
              <w:rPr>
                <w:rFonts w:ascii="Book Antiqua" w:hAnsi="Book Antiqua"/>
                <w:noProof/>
                <w:webHidden/>
              </w:rPr>
              <w:fldChar w:fldCharType="begin"/>
            </w:r>
            <w:r w:rsidRPr="00AF4D3D">
              <w:rPr>
                <w:rFonts w:ascii="Book Antiqua" w:hAnsi="Book Antiqua"/>
                <w:noProof/>
                <w:webHidden/>
              </w:rPr>
              <w:instrText xml:space="preserve"> PAGEREF _Toc204247665 \h </w:instrText>
            </w:r>
            <w:r w:rsidRPr="00AF4D3D">
              <w:rPr>
                <w:rFonts w:ascii="Book Antiqua" w:hAnsi="Book Antiqua"/>
                <w:noProof/>
                <w:webHidden/>
              </w:rPr>
            </w:r>
            <w:r w:rsidRPr="00AF4D3D">
              <w:rPr>
                <w:rFonts w:ascii="Book Antiqua" w:hAnsi="Book Antiqua"/>
                <w:noProof/>
                <w:webHidden/>
              </w:rPr>
              <w:fldChar w:fldCharType="separate"/>
            </w:r>
            <w:r w:rsidRPr="00AF4D3D">
              <w:rPr>
                <w:rFonts w:ascii="Book Antiqua" w:hAnsi="Book Antiqua"/>
                <w:noProof/>
                <w:webHidden/>
              </w:rPr>
              <w:t>12</w:t>
            </w:r>
            <w:r w:rsidRPr="00AF4D3D">
              <w:rPr>
                <w:rFonts w:ascii="Book Antiqua" w:hAnsi="Book Antiqua"/>
                <w:noProof/>
                <w:webHidden/>
              </w:rPr>
              <w:fldChar w:fldCharType="end"/>
            </w:r>
          </w:hyperlink>
        </w:p>
        <w:p w14:paraId="475AD355" w14:textId="65CFFA66" w:rsidR="00497767" w:rsidRPr="00AF4D3D" w:rsidRDefault="00497767" w:rsidP="00AF4D3D">
          <w:pPr>
            <w:pStyle w:val="TDC2"/>
            <w:tabs>
              <w:tab w:val="left" w:pos="960"/>
              <w:tab w:val="right" w:leader="dot" w:pos="8830"/>
            </w:tabs>
            <w:spacing w:before="240" w:after="240" w:line="276" w:lineRule="auto"/>
            <w:rPr>
              <w:rFonts w:ascii="Book Antiqua" w:eastAsiaTheme="minorEastAsia" w:hAnsi="Book Antiqua" w:cstheme="minorBidi"/>
              <w:noProof/>
              <w:kern w:val="2"/>
              <w:lang w:eastAsia="es-CR"/>
              <w14:ligatures w14:val="standardContextual"/>
            </w:rPr>
          </w:pPr>
          <w:hyperlink w:anchor="_Toc204247666" w:history="1">
            <w:r w:rsidRPr="00AF4D3D">
              <w:rPr>
                <w:rStyle w:val="Hipervnculo"/>
                <w:rFonts w:ascii="Book Antiqua" w:hAnsi="Book Antiqua" w:cs="Book Antiqua"/>
                <w:noProof/>
              </w:rPr>
              <w:t>4.4.</w:t>
            </w:r>
            <w:r w:rsidRPr="00AF4D3D">
              <w:rPr>
                <w:rFonts w:ascii="Book Antiqua" w:eastAsiaTheme="minorEastAsia" w:hAnsi="Book Antiqua" w:cstheme="minorBidi"/>
                <w:noProof/>
                <w:kern w:val="2"/>
                <w:lang w:eastAsia="es-CR"/>
                <w14:ligatures w14:val="standardContextual"/>
              </w:rPr>
              <w:tab/>
            </w:r>
            <w:r w:rsidRPr="00AF4D3D">
              <w:rPr>
                <w:rStyle w:val="Hipervnculo"/>
                <w:rFonts w:ascii="Book Antiqua" w:hAnsi="Book Antiqua"/>
                <w:noProof/>
              </w:rPr>
              <w:t>Ajuste ubicaciones del Escritorio Virtual</w:t>
            </w:r>
            <w:r w:rsidRPr="00AF4D3D">
              <w:rPr>
                <w:rFonts w:ascii="Book Antiqua" w:hAnsi="Book Antiqua"/>
                <w:noProof/>
                <w:webHidden/>
              </w:rPr>
              <w:tab/>
            </w:r>
            <w:r w:rsidRPr="00AF4D3D">
              <w:rPr>
                <w:rFonts w:ascii="Book Antiqua" w:hAnsi="Book Antiqua"/>
                <w:noProof/>
                <w:webHidden/>
              </w:rPr>
              <w:fldChar w:fldCharType="begin"/>
            </w:r>
            <w:r w:rsidRPr="00AF4D3D">
              <w:rPr>
                <w:rFonts w:ascii="Book Antiqua" w:hAnsi="Book Antiqua"/>
                <w:noProof/>
                <w:webHidden/>
              </w:rPr>
              <w:instrText xml:space="preserve"> PAGEREF _Toc204247666 \h </w:instrText>
            </w:r>
            <w:r w:rsidRPr="00AF4D3D">
              <w:rPr>
                <w:rFonts w:ascii="Book Antiqua" w:hAnsi="Book Antiqua"/>
                <w:noProof/>
                <w:webHidden/>
              </w:rPr>
            </w:r>
            <w:r w:rsidRPr="00AF4D3D">
              <w:rPr>
                <w:rFonts w:ascii="Book Antiqua" w:hAnsi="Book Antiqua"/>
                <w:noProof/>
                <w:webHidden/>
              </w:rPr>
              <w:fldChar w:fldCharType="separate"/>
            </w:r>
            <w:r w:rsidRPr="00AF4D3D">
              <w:rPr>
                <w:rFonts w:ascii="Book Antiqua" w:hAnsi="Book Antiqua"/>
                <w:noProof/>
                <w:webHidden/>
              </w:rPr>
              <w:t>14</w:t>
            </w:r>
            <w:r w:rsidRPr="00AF4D3D">
              <w:rPr>
                <w:rFonts w:ascii="Book Antiqua" w:hAnsi="Book Antiqua"/>
                <w:noProof/>
                <w:webHidden/>
              </w:rPr>
              <w:fldChar w:fldCharType="end"/>
            </w:r>
          </w:hyperlink>
        </w:p>
        <w:p w14:paraId="026A418B" w14:textId="01F4CF90" w:rsidR="00497767" w:rsidRPr="00AF4D3D" w:rsidRDefault="00497767" w:rsidP="00AF4D3D">
          <w:pPr>
            <w:pStyle w:val="TDC1"/>
            <w:tabs>
              <w:tab w:val="left" w:pos="480"/>
              <w:tab w:val="right" w:leader="dot" w:pos="8830"/>
            </w:tabs>
            <w:spacing w:before="240" w:after="240" w:line="276" w:lineRule="auto"/>
            <w:rPr>
              <w:rFonts w:ascii="Book Antiqua" w:eastAsiaTheme="minorEastAsia" w:hAnsi="Book Antiqua" w:cstheme="minorBidi"/>
              <w:noProof/>
              <w:kern w:val="2"/>
              <w:lang w:eastAsia="es-CR"/>
              <w14:ligatures w14:val="standardContextual"/>
            </w:rPr>
          </w:pPr>
          <w:hyperlink w:anchor="_Toc204247667" w:history="1">
            <w:r w:rsidRPr="00AF4D3D">
              <w:rPr>
                <w:rStyle w:val="Hipervnculo"/>
                <w:rFonts w:ascii="Book Antiqua" w:hAnsi="Book Antiqua"/>
                <w:noProof/>
              </w:rPr>
              <w:t>5.</w:t>
            </w:r>
            <w:r w:rsidRPr="00AF4D3D">
              <w:rPr>
                <w:rFonts w:ascii="Book Antiqua" w:eastAsiaTheme="minorEastAsia" w:hAnsi="Book Antiqua" w:cstheme="minorBidi"/>
                <w:noProof/>
                <w:kern w:val="2"/>
                <w:lang w:eastAsia="es-CR"/>
                <w14:ligatures w14:val="standardContextual"/>
              </w:rPr>
              <w:tab/>
            </w:r>
            <w:r w:rsidRPr="00AF4D3D">
              <w:rPr>
                <w:rStyle w:val="Hipervnculo"/>
                <w:rFonts w:ascii="Book Antiqua" w:hAnsi="Book Antiqua"/>
                <w:noProof/>
              </w:rPr>
              <w:t>Recomendaciones</w:t>
            </w:r>
            <w:r w:rsidRPr="00AF4D3D">
              <w:rPr>
                <w:rFonts w:ascii="Book Antiqua" w:hAnsi="Book Antiqua"/>
                <w:noProof/>
                <w:webHidden/>
              </w:rPr>
              <w:tab/>
            </w:r>
            <w:r w:rsidRPr="00AF4D3D">
              <w:rPr>
                <w:rFonts w:ascii="Book Antiqua" w:hAnsi="Book Antiqua"/>
                <w:noProof/>
                <w:webHidden/>
              </w:rPr>
              <w:fldChar w:fldCharType="begin"/>
            </w:r>
            <w:r w:rsidRPr="00AF4D3D">
              <w:rPr>
                <w:rFonts w:ascii="Book Antiqua" w:hAnsi="Book Antiqua"/>
                <w:noProof/>
                <w:webHidden/>
              </w:rPr>
              <w:instrText xml:space="preserve"> PAGEREF _Toc204247667 \h </w:instrText>
            </w:r>
            <w:r w:rsidRPr="00AF4D3D">
              <w:rPr>
                <w:rFonts w:ascii="Book Antiqua" w:hAnsi="Book Antiqua"/>
                <w:noProof/>
                <w:webHidden/>
              </w:rPr>
            </w:r>
            <w:r w:rsidRPr="00AF4D3D">
              <w:rPr>
                <w:rFonts w:ascii="Book Antiqua" w:hAnsi="Book Antiqua"/>
                <w:noProof/>
                <w:webHidden/>
              </w:rPr>
              <w:fldChar w:fldCharType="separate"/>
            </w:r>
            <w:r w:rsidRPr="00AF4D3D">
              <w:rPr>
                <w:rFonts w:ascii="Book Antiqua" w:hAnsi="Book Antiqua"/>
                <w:noProof/>
                <w:webHidden/>
              </w:rPr>
              <w:t>15</w:t>
            </w:r>
            <w:r w:rsidRPr="00AF4D3D">
              <w:rPr>
                <w:rFonts w:ascii="Book Antiqua" w:hAnsi="Book Antiqua"/>
                <w:noProof/>
                <w:webHidden/>
              </w:rPr>
              <w:fldChar w:fldCharType="end"/>
            </w:r>
          </w:hyperlink>
        </w:p>
        <w:p w14:paraId="416126EC" w14:textId="6AA2C23E" w:rsidR="00497767" w:rsidRPr="00AF4D3D" w:rsidRDefault="00497767" w:rsidP="00AF4D3D">
          <w:pPr>
            <w:pStyle w:val="TDC1"/>
            <w:tabs>
              <w:tab w:val="left" w:pos="480"/>
              <w:tab w:val="right" w:leader="dot" w:pos="8830"/>
            </w:tabs>
            <w:spacing w:before="240" w:after="240" w:line="276" w:lineRule="auto"/>
            <w:rPr>
              <w:rFonts w:ascii="Book Antiqua" w:eastAsiaTheme="minorEastAsia" w:hAnsi="Book Antiqua" w:cstheme="minorBidi"/>
              <w:noProof/>
              <w:kern w:val="2"/>
              <w:lang w:eastAsia="es-CR"/>
              <w14:ligatures w14:val="standardContextual"/>
            </w:rPr>
          </w:pPr>
          <w:hyperlink w:anchor="_Toc204247668" w:history="1">
            <w:r w:rsidRPr="00AF4D3D">
              <w:rPr>
                <w:rStyle w:val="Hipervnculo"/>
                <w:rFonts w:ascii="Book Antiqua" w:hAnsi="Book Antiqua"/>
                <w:noProof/>
              </w:rPr>
              <w:t>6.</w:t>
            </w:r>
            <w:r w:rsidRPr="00AF4D3D">
              <w:rPr>
                <w:rFonts w:ascii="Book Antiqua" w:eastAsiaTheme="minorEastAsia" w:hAnsi="Book Antiqua" w:cstheme="minorBidi"/>
                <w:noProof/>
                <w:kern w:val="2"/>
                <w:lang w:eastAsia="es-CR"/>
                <w14:ligatures w14:val="standardContextual"/>
              </w:rPr>
              <w:tab/>
            </w:r>
            <w:r w:rsidRPr="00AF4D3D">
              <w:rPr>
                <w:rStyle w:val="Hipervnculo"/>
                <w:rFonts w:ascii="Book Antiqua" w:hAnsi="Book Antiqua"/>
                <w:noProof/>
              </w:rPr>
              <w:t>Anexos</w:t>
            </w:r>
            <w:r w:rsidRPr="00AF4D3D">
              <w:rPr>
                <w:rFonts w:ascii="Book Antiqua" w:hAnsi="Book Antiqua"/>
                <w:noProof/>
                <w:webHidden/>
              </w:rPr>
              <w:tab/>
            </w:r>
            <w:r w:rsidRPr="00AF4D3D">
              <w:rPr>
                <w:rFonts w:ascii="Book Antiqua" w:hAnsi="Book Antiqua"/>
                <w:noProof/>
                <w:webHidden/>
              </w:rPr>
              <w:fldChar w:fldCharType="begin"/>
            </w:r>
            <w:r w:rsidRPr="00AF4D3D">
              <w:rPr>
                <w:rFonts w:ascii="Book Antiqua" w:hAnsi="Book Antiqua"/>
                <w:noProof/>
                <w:webHidden/>
              </w:rPr>
              <w:instrText xml:space="preserve"> PAGEREF _Toc204247668 \h </w:instrText>
            </w:r>
            <w:r w:rsidRPr="00AF4D3D">
              <w:rPr>
                <w:rFonts w:ascii="Book Antiqua" w:hAnsi="Book Antiqua"/>
                <w:noProof/>
                <w:webHidden/>
              </w:rPr>
            </w:r>
            <w:r w:rsidRPr="00AF4D3D">
              <w:rPr>
                <w:rFonts w:ascii="Book Antiqua" w:hAnsi="Book Antiqua"/>
                <w:noProof/>
                <w:webHidden/>
              </w:rPr>
              <w:fldChar w:fldCharType="separate"/>
            </w:r>
            <w:r w:rsidRPr="00AF4D3D">
              <w:rPr>
                <w:rFonts w:ascii="Book Antiqua" w:hAnsi="Book Antiqua"/>
                <w:noProof/>
                <w:webHidden/>
              </w:rPr>
              <w:t>16</w:t>
            </w:r>
            <w:r w:rsidRPr="00AF4D3D">
              <w:rPr>
                <w:rFonts w:ascii="Book Antiqua" w:hAnsi="Book Antiqua"/>
                <w:noProof/>
                <w:webHidden/>
              </w:rPr>
              <w:fldChar w:fldCharType="end"/>
            </w:r>
          </w:hyperlink>
        </w:p>
        <w:p w14:paraId="0141A083" w14:textId="471EF2C5" w:rsidR="00CF03EE" w:rsidRPr="004A37B8" w:rsidRDefault="00CF03EE" w:rsidP="00AF4D3D">
          <w:pPr>
            <w:spacing w:before="240" w:after="240" w:line="276" w:lineRule="auto"/>
            <w:rPr>
              <w:rFonts w:ascii="Book Antiqua" w:hAnsi="Book Antiqua"/>
            </w:rPr>
          </w:pPr>
          <w:r w:rsidRPr="00AF4D3D">
            <w:rPr>
              <w:rFonts w:ascii="Book Antiqua" w:hAnsi="Book Antiqua"/>
              <w:b/>
              <w:bCs/>
              <w:lang w:val="es-ES"/>
            </w:rPr>
            <w:fldChar w:fldCharType="end"/>
          </w:r>
        </w:p>
      </w:sdtContent>
    </w:sdt>
    <w:p w14:paraId="17B65CC3" w14:textId="77777777" w:rsidR="00CF03EE" w:rsidRPr="004A37B8" w:rsidRDefault="00CF03EE" w:rsidP="004A37B8">
      <w:pPr>
        <w:ind w:right="-1"/>
        <w:jc w:val="both"/>
        <w:rPr>
          <w:rFonts w:ascii="Book Antiqua" w:hAnsi="Book Antiqua"/>
        </w:rPr>
      </w:pPr>
    </w:p>
    <w:p w14:paraId="14D32FFE" w14:textId="77777777" w:rsidR="00497767" w:rsidRPr="004A37B8" w:rsidRDefault="00497767" w:rsidP="004A37B8">
      <w:pPr>
        <w:ind w:right="-1"/>
        <w:jc w:val="both"/>
        <w:rPr>
          <w:rFonts w:ascii="Book Antiqua" w:hAnsi="Book Antiqua"/>
        </w:rPr>
      </w:pPr>
    </w:p>
    <w:p w14:paraId="5A4BB2B4" w14:textId="77777777" w:rsidR="00497767" w:rsidRPr="004A37B8" w:rsidRDefault="00497767" w:rsidP="004A37B8">
      <w:pPr>
        <w:ind w:right="-1"/>
        <w:jc w:val="both"/>
        <w:rPr>
          <w:rFonts w:ascii="Book Antiqua" w:hAnsi="Book Antiqua"/>
        </w:rPr>
      </w:pPr>
    </w:p>
    <w:p w14:paraId="7BEE019B" w14:textId="77777777" w:rsidR="00497767" w:rsidRDefault="00497767" w:rsidP="004A37B8">
      <w:pPr>
        <w:ind w:right="-1"/>
        <w:jc w:val="both"/>
        <w:rPr>
          <w:rFonts w:ascii="Book Antiqua" w:hAnsi="Book Antiqua"/>
        </w:rPr>
      </w:pPr>
    </w:p>
    <w:p w14:paraId="74B56177" w14:textId="77777777" w:rsidR="00AF4D3D" w:rsidRDefault="00AF4D3D" w:rsidP="004A37B8">
      <w:pPr>
        <w:ind w:right="-1"/>
        <w:jc w:val="both"/>
        <w:rPr>
          <w:rFonts w:ascii="Book Antiqua" w:hAnsi="Book Antiqua"/>
        </w:rPr>
      </w:pPr>
    </w:p>
    <w:p w14:paraId="712632F7" w14:textId="77777777" w:rsidR="00AF4D3D" w:rsidRDefault="00AF4D3D" w:rsidP="004A37B8">
      <w:pPr>
        <w:ind w:right="-1"/>
        <w:jc w:val="both"/>
        <w:rPr>
          <w:rFonts w:ascii="Book Antiqua" w:hAnsi="Book Antiqua"/>
        </w:rPr>
      </w:pPr>
    </w:p>
    <w:p w14:paraId="3EAF92DA" w14:textId="77777777" w:rsidR="00AF4D3D" w:rsidRDefault="00AF4D3D" w:rsidP="004A37B8">
      <w:pPr>
        <w:ind w:right="-1"/>
        <w:jc w:val="both"/>
        <w:rPr>
          <w:rFonts w:ascii="Book Antiqua" w:hAnsi="Book Antiqua"/>
        </w:rPr>
      </w:pPr>
    </w:p>
    <w:p w14:paraId="7E21DEA8" w14:textId="77777777" w:rsidR="00AF4D3D" w:rsidRPr="004A37B8" w:rsidRDefault="00AF4D3D" w:rsidP="004A37B8">
      <w:pPr>
        <w:ind w:right="-1"/>
        <w:jc w:val="both"/>
        <w:rPr>
          <w:rFonts w:ascii="Book Antiqua" w:hAnsi="Book Antiqua"/>
        </w:rPr>
      </w:pPr>
    </w:p>
    <w:p w14:paraId="19CF41CB" w14:textId="77777777" w:rsidR="00497767" w:rsidRPr="004A37B8" w:rsidRDefault="00497767" w:rsidP="004A37B8">
      <w:pPr>
        <w:ind w:right="-1"/>
        <w:jc w:val="both"/>
        <w:rPr>
          <w:rFonts w:ascii="Book Antiqua" w:hAnsi="Book Antiqua"/>
        </w:rPr>
      </w:pPr>
    </w:p>
    <w:p w14:paraId="27471A6A" w14:textId="77777777" w:rsidR="00497767" w:rsidRPr="004A37B8" w:rsidRDefault="00497767" w:rsidP="004A37B8">
      <w:pPr>
        <w:ind w:right="-1"/>
        <w:jc w:val="both"/>
        <w:rPr>
          <w:rFonts w:ascii="Book Antiqua" w:hAnsi="Book Antiqua"/>
        </w:rPr>
      </w:pPr>
    </w:p>
    <w:p w14:paraId="6FF1469C" w14:textId="77777777" w:rsidR="00497767" w:rsidRPr="004A37B8" w:rsidRDefault="00497767" w:rsidP="004A37B8">
      <w:pPr>
        <w:ind w:right="-1"/>
        <w:jc w:val="both"/>
        <w:rPr>
          <w:rFonts w:ascii="Book Antiqua" w:hAnsi="Book Antiqua"/>
        </w:rPr>
      </w:pPr>
    </w:p>
    <w:p w14:paraId="1B254BBF" w14:textId="77777777" w:rsidR="00497767" w:rsidRPr="004A37B8" w:rsidRDefault="00497767" w:rsidP="004A37B8">
      <w:pPr>
        <w:ind w:right="-1"/>
        <w:jc w:val="both"/>
        <w:rPr>
          <w:rFonts w:ascii="Book Antiqua" w:hAnsi="Book Antiqua"/>
        </w:rPr>
      </w:pPr>
    </w:p>
    <w:p w14:paraId="6CAF92AA" w14:textId="77777777" w:rsidR="00497767" w:rsidRPr="004A37B8" w:rsidRDefault="00497767" w:rsidP="004A37B8">
      <w:pPr>
        <w:ind w:right="-1"/>
        <w:jc w:val="both"/>
        <w:rPr>
          <w:rFonts w:ascii="Book Antiqua" w:hAnsi="Book Antiqua"/>
        </w:rPr>
      </w:pPr>
    </w:p>
    <w:p w14:paraId="4CAB5EB1" w14:textId="77777777" w:rsidR="00497767" w:rsidRPr="004A37B8" w:rsidRDefault="00497767" w:rsidP="004A37B8">
      <w:pPr>
        <w:ind w:right="-1"/>
        <w:jc w:val="both"/>
        <w:rPr>
          <w:rFonts w:ascii="Book Antiqua" w:hAnsi="Book Antiqua"/>
        </w:rPr>
      </w:pPr>
    </w:p>
    <w:p w14:paraId="6DB17933" w14:textId="77777777" w:rsidR="00AF4D3D" w:rsidRPr="004A37B8" w:rsidRDefault="00AF4D3D" w:rsidP="004A37B8">
      <w:pPr>
        <w:ind w:right="-1"/>
        <w:jc w:val="both"/>
        <w:rPr>
          <w:rFonts w:ascii="Book Antiqua" w:hAnsi="Book Antiqua"/>
        </w:rPr>
      </w:pPr>
    </w:p>
    <w:p w14:paraId="364A0C34" w14:textId="77777777" w:rsidR="00497767" w:rsidRDefault="00497767" w:rsidP="00CF03EE">
      <w:pPr>
        <w:spacing w:line="276" w:lineRule="auto"/>
        <w:ind w:right="-1"/>
        <w:jc w:val="both"/>
        <w:rPr>
          <w:rFonts w:ascii="Book Antiqua" w:hAnsi="Book Antiqua"/>
        </w:rPr>
      </w:pPr>
    </w:p>
    <w:p w14:paraId="0FF93AC3" w14:textId="341F47FC" w:rsidR="00497767" w:rsidRPr="00CF03EE" w:rsidRDefault="00AF4D3D" w:rsidP="00CF03EE">
      <w:pPr>
        <w:spacing w:line="276" w:lineRule="auto"/>
        <w:ind w:right="-1"/>
        <w:jc w:val="both"/>
        <w:rPr>
          <w:rFonts w:ascii="Book Antiqua" w:hAnsi="Book Antiqua"/>
        </w:rPr>
      </w:pPr>
      <w:r>
        <w:rPr>
          <w:noProof/>
        </w:rPr>
        <w:lastRenderedPageBreak/>
        <w:drawing>
          <wp:anchor distT="0" distB="0" distL="114300" distR="114300" simplePos="0" relativeHeight="251660800" behindDoc="0" locked="0" layoutInCell="1" allowOverlap="1" wp14:anchorId="25B67477" wp14:editId="1A638B67">
            <wp:simplePos x="0" y="0"/>
            <wp:positionH relativeFrom="column">
              <wp:posOffset>-32385</wp:posOffset>
            </wp:positionH>
            <wp:positionV relativeFrom="paragraph">
              <wp:posOffset>69215</wp:posOffset>
            </wp:positionV>
            <wp:extent cx="5753100" cy="7651750"/>
            <wp:effectExtent l="0" t="0" r="0" b="6350"/>
            <wp:wrapNone/>
            <wp:docPr id="804161830"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61830"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5753100" cy="7651750"/>
                    </a:xfrm>
                    <a:prstGeom prst="rect">
                      <a:avLst/>
                    </a:prstGeom>
                  </pic:spPr>
                </pic:pic>
              </a:graphicData>
            </a:graphic>
            <wp14:sizeRelH relativeFrom="margin">
              <wp14:pctWidth>0</wp14:pctWidth>
            </wp14:sizeRelH>
            <wp14:sizeRelV relativeFrom="margin">
              <wp14:pctHeight>0</wp14:pctHeight>
            </wp14:sizeRelV>
          </wp:anchor>
        </w:drawing>
      </w:r>
    </w:p>
    <w:p w14:paraId="19922947" w14:textId="080B49EA" w:rsidR="00CF03EE" w:rsidRPr="00CF03EE" w:rsidRDefault="00CF03EE" w:rsidP="00AF4D3D">
      <w:pPr>
        <w:pStyle w:val="Ttulo1"/>
      </w:pPr>
      <w:bookmarkStart w:id="2" w:name="_Toc204247659"/>
      <w:r>
        <w:t>Resumen Ejecutivo</w:t>
      </w:r>
      <w:bookmarkEnd w:id="2"/>
    </w:p>
    <w:p w14:paraId="7DD90558" w14:textId="77777777" w:rsidR="00CF03EE" w:rsidRPr="00D62500" w:rsidRDefault="00CF03EE" w:rsidP="00410ADE">
      <w:pPr>
        <w:ind w:right="-1"/>
        <w:jc w:val="both"/>
        <w:rPr>
          <w:rFonts w:ascii="Book Antiqua" w:hAnsi="Book Antiqua" w:cs="Arial"/>
        </w:rPr>
      </w:pPr>
    </w:p>
    <w:p w14:paraId="36B1F525" w14:textId="77777777" w:rsidR="00410ADE" w:rsidRDefault="00410ADE" w:rsidP="00F12301">
      <w:pPr>
        <w:jc w:val="both"/>
        <w:rPr>
          <w:rFonts w:ascii="Book Antiqua" w:hAnsi="Book Antiqua"/>
        </w:rPr>
      </w:pPr>
    </w:p>
    <w:p w14:paraId="3A7BF06D" w14:textId="77777777" w:rsidR="00CF03EE" w:rsidRDefault="00CF03EE" w:rsidP="00F12301">
      <w:pPr>
        <w:jc w:val="both"/>
        <w:rPr>
          <w:rFonts w:ascii="Book Antiqua" w:hAnsi="Book Antiqua"/>
        </w:rPr>
      </w:pPr>
    </w:p>
    <w:p w14:paraId="43739168" w14:textId="77777777" w:rsidR="00CF03EE" w:rsidRDefault="00CF03EE" w:rsidP="00F12301">
      <w:pPr>
        <w:jc w:val="both"/>
        <w:rPr>
          <w:rFonts w:ascii="Book Antiqua" w:hAnsi="Book Antiqua"/>
        </w:rPr>
      </w:pPr>
    </w:p>
    <w:p w14:paraId="73120250" w14:textId="4995C74E" w:rsidR="00CF03EE" w:rsidRDefault="00CF03EE" w:rsidP="00F12301">
      <w:pPr>
        <w:jc w:val="both"/>
        <w:rPr>
          <w:rFonts w:ascii="Book Antiqua" w:hAnsi="Book Antiqua"/>
        </w:rPr>
      </w:pPr>
    </w:p>
    <w:p w14:paraId="118DD5AD" w14:textId="77777777" w:rsidR="00CF03EE" w:rsidRDefault="00CF03EE" w:rsidP="00F12301">
      <w:pPr>
        <w:jc w:val="both"/>
        <w:rPr>
          <w:rFonts w:ascii="Book Antiqua" w:hAnsi="Book Antiqua"/>
        </w:rPr>
      </w:pPr>
    </w:p>
    <w:p w14:paraId="3231DDA4" w14:textId="77777777" w:rsidR="00CF03EE" w:rsidRDefault="00CF03EE" w:rsidP="00F12301">
      <w:pPr>
        <w:jc w:val="both"/>
        <w:rPr>
          <w:rFonts w:ascii="Book Antiqua" w:hAnsi="Book Antiqua"/>
        </w:rPr>
      </w:pPr>
    </w:p>
    <w:p w14:paraId="1FDCD22A" w14:textId="77777777" w:rsidR="00CF03EE" w:rsidRDefault="00CF03EE" w:rsidP="00F12301">
      <w:pPr>
        <w:jc w:val="both"/>
        <w:rPr>
          <w:rFonts w:ascii="Book Antiqua" w:hAnsi="Book Antiqua"/>
        </w:rPr>
      </w:pPr>
    </w:p>
    <w:p w14:paraId="469F2946" w14:textId="56BFBBF3" w:rsidR="00CF03EE" w:rsidRDefault="00CF03EE" w:rsidP="00F12301">
      <w:pPr>
        <w:jc w:val="both"/>
        <w:rPr>
          <w:rFonts w:ascii="Book Antiqua" w:hAnsi="Book Antiqua"/>
        </w:rPr>
      </w:pPr>
    </w:p>
    <w:p w14:paraId="0D7F9792" w14:textId="77777777" w:rsidR="00CF03EE" w:rsidRDefault="00CF03EE" w:rsidP="00F12301">
      <w:pPr>
        <w:jc w:val="both"/>
        <w:rPr>
          <w:rFonts w:ascii="Book Antiqua" w:hAnsi="Book Antiqua"/>
        </w:rPr>
      </w:pPr>
    </w:p>
    <w:p w14:paraId="23D5F0FE" w14:textId="77777777" w:rsidR="00CF03EE" w:rsidRDefault="00CF03EE" w:rsidP="00F12301">
      <w:pPr>
        <w:jc w:val="both"/>
        <w:rPr>
          <w:rFonts w:ascii="Book Antiqua" w:hAnsi="Book Antiqua"/>
        </w:rPr>
      </w:pPr>
    </w:p>
    <w:p w14:paraId="6FFA9429" w14:textId="77777777" w:rsidR="00CF03EE" w:rsidRDefault="00CF03EE" w:rsidP="00F12301">
      <w:pPr>
        <w:jc w:val="both"/>
        <w:rPr>
          <w:rFonts w:ascii="Book Antiqua" w:hAnsi="Book Antiqua"/>
        </w:rPr>
      </w:pPr>
    </w:p>
    <w:p w14:paraId="638AD3F0" w14:textId="77777777" w:rsidR="00CF03EE" w:rsidRDefault="00CF03EE" w:rsidP="00F12301">
      <w:pPr>
        <w:jc w:val="both"/>
        <w:rPr>
          <w:rFonts w:ascii="Book Antiqua" w:hAnsi="Book Antiqua"/>
        </w:rPr>
      </w:pPr>
    </w:p>
    <w:p w14:paraId="2931E194" w14:textId="77777777" w:rsidR="00CF03EE" w:rsidRDefault="00CF03EE" w:rsidP="00F12301">
      <w:pPr>
        <w:jc w:val="both"/>
        <w:rPr>
          <w:rFonts w:ascii="Book Antiqua" w:hAnsi="Book Antiqua"/>
        </w:rPr>
      </w:pPr>
    </w:p>
    <w:p w14:paraId="6B168F84" w14:textId="77777777" w:rsidR="00CF03EE" w:rsidRDefault="00CF03EE" w:rsidP="00F12301">
      <w:pPr>
        <w:jc w:val="both"/>
        <w:rPr>
          <w:rFonts w:ascii="Book Antiqua" w:hAnsi="Book Antiqua"/>
        </w:rPr>
      </w:pPr>
    </w:p>
    <w:p w14:paraId="68DFF1EE" w14:textId="77777777" w:rsidR="00CF03EE" w:rsidRDefault="00CF03EE" w:rsidP="00F12301">
      <w:pPr>
        <w:jc w:val="both"/>
        <w:rPr>
          <w:rFonts w:ascii="Book Antiqua" w:hAnsi="Book Antiqua"/>
        </w:rPr>
      </w:pPr>
    </w:p>
    <w:p w14:paraId="42FDEDA4" w14:textId="77777777" w:rsidR="00497767" w:rsidRDefault="00497767" w:rsidP="00F12301">
      <w:pPr>
        <w:jc w:val="both"/>
        <w:rPr>
          <w:rFonts w:ascii="Book Antiqua" w:hAnsi="Book Antiqua"/>
        </w:rPr>
      </w:pPr>
    </w:p>
    <w:p w14:paraId="6A106A7B" w14:textId="77777777" w:rsidR="00497767" w:rsidRDefault="00497767" w:rsidP="00F12301">
      <w:pPr>
        <w:jc w:val="both"/>
        <w:rPr>
          <w:rFonts w:ascii="Book Antiqua" w:hAnsi="Book Antiqua"/>
        </w:rPr>
      </w:pPr>
    </w:p>
    <w:p w14:paraId="18C5C0A7" w14:textId="416EBEFC" w:rsidR="00497767" w:rsidRDefault="00497767" w:rsidP="00F12301">
      <w:pPr>
        <w:jc w:val="both"/>
        <w:rPr>
          <w:rFonts w:ascii="Book Antiqua" w:hAnsi="Book Antiqua"/>
        </w:rPr>
      </w:pPr>
    </w:p>
    <w:p w14:paraId="43750E77" w14:textId="77777777" w:rsidR="00497767" w:rsidRDefault="00497767" w:rsidP="00F12301">
      <w:pPr>
        <w:jc w:val="both"/>
        <w:rPr>
          <w:rFonts w:ascii="Book Antiqua" w:hAnsi="Book Antiqua"/>
        </w:rPr>
      </w:pPr>
    </w:p>
    <w:p w14:paraId="5A07F735" w14:textId="77777777" w:rsidR="00497767" w:rsidRDefault="00497767" w:rsidP="00F12301">
      <w:pPr>
        <w:jc w:val="both"/>
        <w:rPr>
          <w:rFonts w:ascii="Book Antiqua" w:hAnsi="Book Antiqua"/>
        </w:rPr>
      </w:pPr>
    </w:p>
    <w:p w14:paraId="62C393BC" w14:textId="77777777" w:rsidR="00497767" w:rsidRDefault="00497767" w:rsidP="00F12301">
      <w:pPr>
        <w:jc w:val="both"/>
        <w:rPr>
          <w:rFonts w:ascii="Book Antiqua" w:hAnsi="Book Antiqua"/>
        </w:rPr>
      </w:pPr>
    </w:p>
    <w:p w14:paraId="2CAAA11D" w14:textId="77777777" w:rsidR="00497767" w:rsidRDefault="00497767" w:rsidP="00F12301">
      <w:pPr>
        <w:jc w:val="both"/>
        <w:rPr>
          <w:rFonts w:ascii="Book Antiqua" w:hAnsi="Book Antiqua"/>
        </w:rPr>
      </w:pPr>
    </w:p>
    <w:p w14:paraId="2282C243" w14:textId="77777777" w:rsidR="00497767" w:rsidRDefault="00497767" w:rsidP="00F12301">
      <w:pPr>
        <w:jc w:val="both"/>
        <w:rPr>
          <w:rFonts w:ascii="Book Antiqua" w:hAnsi="Book Antiqua"/>
        </w:rPr>
      </w:pPr>
    </w:p>
    <w:p w14:paraId="36BC6C6C" w14:textId="77777777" w:rsidR="00497767" w:rsidRDefault="00497767" w:rsidP="00F12301">
      <w:pPr>
        <w:jc w:val="both"/>
        <w:rPr>
          <w:rFonts w:ascii="Book Antiqua" w:hAnsi="Book Antiqua"/>
        </w:rPr>
      </w:pPr>
    </w:p>
    <w:p w14:paraId="69A5295A" w14:textId="77777777" w:rsidR="00497767" w:rsidRDefault="00497767" w:rsidP="00F12301">
      <w:pPr>
        <w:jc w:val="both"/>
        <w:rPr>
          <w:rFonts w:ascii="Book Antiqua" w:hAnsi="Book Antiqua"/>
        </w:rPr>
      </w:pPr>
    </w:p>
    <w:p w14:paraId="5B3F8531" w14:textId="77777777" w:rsidR="00497767" w:rsidRDefault="00497767" w:rsidP="00F12301">
      <w:pPr>
        <w:jc w:val="both"/>
        <w:rPr>
          <w:rFonts w:ascii="Book Antiqua" w:hAnsi="Book Antiqua"/>
        </w:rPr>
      </w:pPr>
    </w:p>
    <w:p w14:paraId="368F651A" w14:textId="77777777" w:rsidR="00497767" w:rsidRDefault="00497767" w:rsidP="00F12301">
      <w:pPr>
        <w:jc w:val="both"/>
        <w:rPr>
          <w:rFonts w:ascii="Book Antiqua" w:hAnsi="Book Antiqua"/>
        </w:rPr>
      </w:pPr>
    </w:p>
    <w:p w14:paraId="7A610131" w14:textId="77777777" w:rsidR="00497767" w:rsidRDefault="00497767" w:rsidP="00F12301">
      <w:pPr>
        <w:jc w:val="both"/>
        <w:rPr>
          <w:rFonts w:ascii="Book Antiqua" w:hAnsi="Book Antiqua"/>
        </w:rPr>
      </w:pPr>
    </w:p>
    <w:p w14:paraId="663D1D94" w14:textId="77777777" w:rsidR="00497767" w:rsidRDefault="00497767" w:rsidP="00F12301">
      <w:pPr>
        <w:jc w:val="both"/>
        <w:rPr>
          <w:rFonts w:ascii="Book Antiqua" w:hAnsi="Book Antiqua"/>
        </w:rPr>
      </w:pPr>
    </w:p>
    <w:p w14:paraId="33F87D34" w14:textId="77777777" w:rsidR="00497767" w:rsidRDefault="00497767" w:rsidP="00F12301">
      <w:pPr>
        <w:jc w:val="both"/>
        <w:rPr>
          <w:rFonts w:ascii="Book Antiqua" w:hAnsi="Book Antiqua"/>
        </w:rPr>
      </w:pPr>
    </w:p>
    <w:p w14:paraId="0410B6E4" w14:textId="77777777" w:rsidR="00497767" w:rsidRDefault="00497767" w:rsidP="00F12301">
      <w:pPr>
        <w:jc w:val="both"/>
        <w:rPr>
          <w:rFonts w:ascii="Book Antiqua" w:hAnsi="Book Antiqua"/>
        </w:rPr>
      </w:pPr>
    </w:p>
    <w:p w14:paraId="4053DC3C" w14:textId="77777777" w:rsidR="00497767" w:rsidRDefault="00497767" w:rsidP="00F12301">
      <w:pPr>
        <w:jc w:val="both"/>
        <w:rPr>
          <w:rFonts w:ascii="Book Antiqua" w:hAnsi="Book Antiqua"/>
        </w:rPr>
      </w:pPr>
    </w:p>
    <w:p w14:paraId="3E22A2D2" w14:textId="77777777" w:rsidR="00497767" w:rsidRDefault="00497767" w:rsidP="00F12301">
      <w:pPr>
        <w:jc w:val="both"/>
        <w:rPr>
          <w:rFonts w:ascii="Book Antiqua" w:hAnsi="Book Antiqua"/>
        </w:rPr>
      </w:pPr>
    </w:p>
    <w:p w14:paraId="459BD140" w14:textId="77777777" w:rsidR="00497767" w:rsidRDefault="00497767" w:rsidP="00F12301">
      <w:pPr>
        <w:jc w:val="both"/>
        <w:rPr>
          <w:rFonts w:ascii="Book Antiqua" w:hAnsi="Book Antiqua"/>
        </w:rPr>
      </w:pPr>
    </w:p>
    <w:p w14:paraId="645144AB" w14:textId="77777777" w:rsidR="00497767" w:rsidRDefault="00497767" w:rsidP="00F12301">
      <w:pPr>
        <w:jc w:val="both"/>
        <w:rPr>
          <w:rFonts w:ascii="Book Antiqua" w:hAnsi="Book Antiqua"/>
        </w:rPr>
      </w:pPr>
    </w:p>
    <w:p w14:paraId="2DD08048" w14:textId="77777777" w:rsidR="00497767" w:rsidRDefault="00497767" w:rsidP="00F12301">
      <w:pPr>
        <w:jc w:val="both"/>
        <w:rPr>
          <w:rFonts w:ascii="Book Antiqua" w:hAnsi="Book Antiqua"/>
        </w:rPr>
      </w:pPr>
    </w:p>
    <w:p w14:paraId="59B46235" w14:textId="77777777" w:rsidR="00AF4D3D" w:rsidRDefault="00AF4D3D" w:rsidP="00F12301">
      <w:pPr>
        <w:jc w:val="both"/>
        <w:rPr>
          <w:rFonts w:ascii="Book Antiqua" w:hAnsi="Book Antiqua"/>
        </w:rPr>
      </w:pPr>
    </w:p>
    <w:p w14:paraId="424D8949" w14:textId="77777777" w:rsidR="00AF4D3D" w:rsidRDefault="00AF4D3D" w:rsidP="00F12301">
      <w:pPr>
        <w:jc w:val="both"/>
        <w:rPr>
          <w:rFonts w:ascii="Book Antiqua" w:hAnsi="Book Antiqua"/>
        </w:rPr>
      </w:pPr>
    </w:p>
    <w:p w14:paraId="7E7B9132" w14:textId="77777777" w:rsidR="00AF4D3D" w:rsidRDefault="00AF4D3D" w:rsidP="00F12301">
      <w:pPr>
        <w:jc w:val="both"/>
        <w:rPr>
          <w:rFonts w:ascii="Book Antiqua" w:hAnsi="Book Antiqua"/>
        </w:rPr>
      </w:pPr>
    </w:p>
    <w:p w14:paraId="31D4639B" w14:textId="77777777" w:rsidR="00AF4D3D" w:rsidRDefault="00AF4D3D" w:rsidP="00F12301">
      <w:pPr>
        <w:jc w:val="both"/>
        <w:rPr>
          <w:rFonts w:ascii="Book Antiqua" w:hAnsi="Book Antiqua"/>
        </w:rPr>
      </w:pPr>
    </w:p>
    <w:p w14:paraId="1C186151" w14:textId="77777777" w:rsidR="00AF4D3D" w:rsidRDefault="00AF4D3D" w:rsidP="00F12301">
      <w:pPr>
        <w:jc w:val="both"/>
        <w:rPr>
          <w:rFonts w:ascii="Book Antiqua" w:hAnsi="Book Antiqua"/>
        </w:rPr>
      </w:pPr>
    </w:p>
    <w:p w14:paraId="598F1D92" w14:textId="77777777" w:rsidR="00497767" w:rsidRDefault="00497767" w:rsidP="00F12301">
      <w:pPr>
        <w:jc w:val="both"/>
        <w:rPr>
          <w:rFonts w:ascii="Book Antiqua" w:hAnsi="Book Antiqua"/>
        </w:rPr>
      </w:pPr>
    </w:p>
    <w:p w14:paraId="64166109" w14:textId="59CEE334" w:rsidR="00410ADE" w:rsidRPr="009A5F8C" w:rsidRDefault="00F12301" w:rsidP="00AF4D3D">
      <w:pPr>
        <w:pStyle w:val="Ttulo1"/>
      </w:pPr>
      <w:bookmarkStart w:id="3" w:name="_Toc204247660"/>
      <w:r>
        <w:t>Antecedentes</w:t>
      </w:r>
      <w:bookmarkEnd w:id="3"/>
    </w:p>
    <w:p w14:paraId="5CC40053" w14:textId="77777777" w:rsidR="00BD33B2" w:rsidRDefault="00BD33B2" w:rsidP="00AF4D3D">
      <w:pPr>
        <w:jc w:val="both"/>
        <w:rPr>
          <w:rFonts w:ascii="Book Antiqua" w:hAnsi="Book Antiqua"/>
        </w:rPr>
      </w:pPr>
    </w:p>
    <w:p w14:paraId="78C181A6" w14:textId="24E19C9D" w:rsidR="00836590" w:rsidRPr="00836590" w:rsidRDefault="00836590" w:rsidP="00AF4D3D">
      <w:pPr>
        <w:pStyle w:val="Prrafodelista"/>
        <w:numPr>
          <w:ilvl w:val="1"/>
          <w:numId w:val="5"/>
        </w:numPr>
        <w:ind w:left="0" w:firstLine="0"/>
        <w:jc w:val="both"/>
        <w:rPr>
          <w:rFonts w:ascii="Book Antiqua" w:hAnsi="Book Antiqua"/>
        </w:rPr>
      </w:pPr>
      <w:r>
        <w:rPr>
          <w:rFonts w:ascii="Book Antiqua" w:hAnsi="Book Antiqua"/>
        </w:rPr>
        <w:t xml:space="preserve">En virtud de la </w:t>
      </w:r>
      <w:r w:rsidR="00322711">
        <w:rPr>
          <w:rFonts w:ascii="Book Antiqua" w:hAnsi="Book Antiqua"/>
        </w:rPr>
        <w:t>gestión solicitada</w:t>
      </w:r>
      <w:r>
        <w:rPr>
          <w:rFonts w:ascii="Book Antiqua" w:hAnsi="Book Antiqua"/>
        </w:rPr>
        <w:t xml:space="preserve"> </w:t>
      </w:r>
      <w:r w:rsidRPr="00836590">
        <w:rPr>
          <w:rFonts w:ascii="Book Antiqua" w:hAnsi="Book Antiqua"/>
        </w:rPr>
        <w:t>a la Dirección de Gestión Humana</w:t>
      </w:r>
      <w:r>
        <w:rPr>
          <w:rFonts w:ascii="Book Antiqua" w:hAnsi="Book Antiqua"/>
        </w:rPr>
        <w:t xml:space="preserve"> en</w:t>
      </w:r>
      <w:r w:rsidRPr="00836590">
        <w:rPr>
          <w:rFonts w:ascii="Book Antiqua" w:hAnsi="Book Antiqua"/>
        </w:rPr>
        <w:t xml:space="preserve"> </w:t>
      </w:r>
      <w:r w:rsidR="00322711">
        <w:rPr>
          <w:rFonts w:ascii="Book Antiqua" w:hAnsi="Book Antiqua"/>
        </w:rPr>
        <w:t xml:space="preserve">cuanto </w:t>
      </w:r>
      <w:r w:rsidRPr="00836590">
        <w:rPr>
          <w:rFonts w:ascii="Book Antiqua" w:hAnsi="Book Antiqua"/>
        </w:rPr>
        <w:t>indicar cuál de las personas técnicas judiciales en propiedad del Juzgado Civil de Hatillo,</w:t>
      </w:r>
      <w:r w:rsidR="006C2219" w:rsidRPr="006C2219">
        <w:t xml:space="preserve"> </w:t>
      </w:r>
      <w:r w:rsidR="006C2219" w:rsidRPr="006C2219">
        <w:rPr>
          <w:rFonts w:ascii="Book Antiqua" w:hAnsi="Book Antiqua"/>
        </w:rPr>
        <w:t>San Sebastián y Alajuelita</w:t>
      </w:r>
      <w:r w:rsidR="006C2219">
        <w:rPr>
          <w:rFonts w:ascii="Book Antiqua" w:hAnsi="Book Antiqua"/>
        </w:rPr>
        <w:t xml:space="preserve"> </w:t>
      </w:r>
      <w:r w:rsidRPr="00836590">
        <w:rPr>
          <w:rFonts w:ascii="Book Antiqua" w:hAnsi="Book Antiqua"/>
        </w:rPr>
        <w:t xml:space="preserve">se destacará en el Juzgado de Trabajo y Familia de </w:t>
      </w:r>
      <w:r w:rsidR="006C2219" w:rsidRPr="00836590">
        <w:rPr>
          <w:rFonts w:ascii="Book Antiqua" w:hAnsi="Book Antiqua"/>
        </w:rPr>
        <w:t>Hatillo,</w:t>
      </w:r>
      <w:r w:rsidR="006C2219" w:rsidRPr="006C2219">
        <w:t xml:space="preserve"> </w:t>
      </w:r>
      <w:r w:rsidR="006C2219" w:rsidRPr="006C2219">
        <w:rPr>
          <w:rFonts w:ascii="Book Antiqua" w:hAnsi="Book Antiqua"/>
        </w:rPr>
        <w:t>San Sebastián y Alajuelita</w:t>
      </w:r>
      <w:r>
        <w:rPr>
          <w:rFonts w:ascii="Book Antiqua" w:hAnsi="Book Antiqua"/>
        </w:rPr>
        <w:t xml:space="preserve">, mediante el oficio </w:t>
      </w:r>
      <w:r w:rsidRPr="00BD33B2">
        <w:rPr>
          <w:rFonts w:ascii="Book Antiqua" w:hAnsi="Book Antiqua"/>
        </w:rPr>
        <w:t xml:space="preserve">PJ-DGH-RS-0447-2025 </w:t>
      </w:r>
      <w:r>
        <w:rPr>
          <w:rFonts w:ascii="Book Antiqua" w:hAnsi="Book Antiqua"/>
        </w:rPr>
        <w:t xml:space="preserve">del 03 de junio de 2025 </w:t>
      </w:r>
      <w:r w:rsidRPr="00322711">
        <w:rPr>
          <w:rFonts w:ascii="Book Antiqua" w:hAnsi="Book Antiqua"/>
          <w:i/>
          <w:iCs/>
        </w:rPr>
        <w:t>(anexo 1)</w:t>
      </w:r>
      <w:r w:rsidRPr="00836590">
        <w:rPr>
          <w:rFonts w:ascii="Book Antiqua" w:hAnsi="Book Antiqua"/>
        </w:rPr>
        <w:t xml:space="preserve"> </w:t>
      </w:r>
      <w:r w:rsidR="00322711">
        <w:rPr>
          <w:rFonts w:ascii="Book Antiqua" w:hAnsi="Book Antiqua"/>
        </w:rPr>
        <w:t xml:space="preserve">la Dirección de Gestión Humana </w:t>
      </w:r>
      <w:r>
        <w:rPr>
          <w:rFonts w:ascii="Book Antiqua" w:hAnsi="Book Antiqua"/>
        </w:rPr>
        <w:t>recomendó tres alternativas:</w:t>
      </w:r>
    </w:p>
    <w:p w14:paraId="19CBD285" w14:textId="659BCBB4" w:rsidR="00322711" w:rsidRPr="00322711" w:rsidRDefault="00836590" w:rsidP="00AF4D3D">
      <w:pPr>
        <w:jc w:val="both"/>
        <w:rPr>
          <w:rFonts w:ascii="Book Antiqua" w:hAnsi="Book Antiqua"/>
        </w:rPr>
      </w:pPr>
      <w:r>
        <w:rPr>
          <w:rFonts w:ascii="Book Antiqua" w:hAnsi="Book Antiqua"/>
          <w:noProof/>
        </w:rPr>
        <w:drawing>
          <wp:inline distT="0" distB="0" distL="0" distR="0" wp14:anchorId="62BAF020" wp14:editId="727E3D67">
            <wp:extent cx="5492750" cy="3321050"/>
            <wp:effectExtent l="38100" t="0" r="50800" b="0"/>
            <wp:docPr id="511893737"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4FCF8DC6" w14:textId="36A6C632" w:rsidR="00410ADE" w:rsidRDefault="00322711" w:rsidP="00AF4D3D">
      <w:pPr>
        <w:pStyle w:val="Prrafodelista"/>
        <w:numPr>
          <w:ilvl w:val="1"/>
          <w:numId w:val="5"/>
        </w:numPr>
        <w:ind w:left="0" w:firstLine="0"/>
        <w:jc w:val="both"/>
        <w:rPr>
          <w:rFonts w:ascii="Book Antiqua" w:hAnsi="Book Antiqua"/>
        </w:rPr>
      </w:pPr>
      <w:r>
        <w:rPr>
          <w:rFonts w:ascii="Book Antiqua" w:hAnsi="Book Antiqua"/>
        </w:rPr>
        <w:t>En virtud de lo anterior, s</w:t>
      </w:r>
      <w:r w:rsidR="0087623C">
        <w:rPr>
          <w:rFonts w:ascii="Book Antiqua" w:hAnsi="Book Antiqua"/>
        </w:rPr>
        <w:t>e comunicó con carácter urgente</w:t>
      </w:r>
      <w:r w:rsidR="00774E2C" w:rsidRPr="00BD33B2">
        <w:rPr>
          <w:rFonts w:ascii="Book Antiqua" w:hAnsi="Book Antiqua"/>
        </w:rPr>
        <w:t xml:space="preserve"> el oficio 647-PLA-MNP-2025 del 12 de junio de 2025</w:t>
      </w:r>
      <w:r w:rsidR="0087623C">
        <w:rPr>
          <w:rFonts w:ascii="Book Antiqua" w:hAnsi="Book Antiqua"/>
        </w:rPr>
        <w:t xml:space="preserve"> </w:t>
      </w:r>
      <w:r w:rsidR="00BD33B2" w:rsidRPr="00BD33B2">
        <w:rPr>
          <w:rFonts w:ascii="Book Antiqua" w:hAnsi="Book Antiqua"/>
        </w:rPr>
        <w:t>a fin de que se cono</w:t>
      </w:r>
      <w:r w:rsidR="0087623C">
        <w:rPr>
          <w:rFonts w:ascii="Book Antiqua" w:hAnsi="Book Antiqua"/>
        </w:rPr>
        <w:t>ciera</w:t>
      </w:r>
      <w:r w:rsidR="00BD33B2" w:rsidRPr="00BD33B2">
        <w:rPr>
          <w:rFonts w:ascii="Book Antiqua" w:hAnsi="Book Antiqua"/>
        </w:rPr>
        <w:t xml:space="preserve"> en conjunto con el oficio de la Dirección de Gestión Humana PJ-DGH-RS-0447-2025 </w:t>
      </w:r>
      <w:r w:rsidR="00BD33B2" w:rsidRPr="00BD33B2">
        <w:rPr>
          <w:rFonts w:ascii="Book Antiqua" w:hAnsi="Book Antiqua"/>
          <w:i/>
          <w:iCs/>
        </w:rPr>
        <w:t>(anexo 1)</w:t>
      </w:r>
      <w:r w:rsidR="00BD33B2" w:rsidRPr="00BD33B2">
        <w:rPr>
          <w:rFonts w:ascii="Book Antiqua" w:hAnsi="Book Antiqua"/>
        </w:rPr>
        <w:t xml:space="preserve"> </w:t>
      </w:r>
      <w:r w:rsidR="001702BC">
        <w:rPr>
          <w:rFonts w:ascii="Book Antiqua" w:hAnsi="Book Antiqua"/>
        </w:rPr>
        <w:t>para</w:t>
      </w:r>
      <w:r w:rsidR="00BD33B2" w:rsidRPr="00BD33B2">
        <w:rPr>
          <w:rFonts w:ascii="Book Antiqua" w:hAnsi="Book Antiqua"/>
        </w:rPr>
        <w:t xml:space="preserve"> valorar el traslado de una plaza del Juzgado Civil</w:t>
      </w:r>
      <w:r w:rsidR="006C2219">
        <w:rPr>
          <w:rFonts w:ascii="Book Antiqua" w:hAnsi="Book Antiqua"/>
        </w:rPr>
        <w:t xml:space="preserve"> de </w:t>
      </w:r>
      <w:r w:rsidR="006C2219" w:rsidRPr="00836590">
        <w:rPr>
          <w:rFonts w:ascii="Book Antiqua" w:hAnsi="Book Antiqua"/>
        </w:rPr>
        <w:t>Hatillo,</w:t>
      </w:r>
      <w:r w:rsidR="006C2219" w:rsidRPr="006C2219">
        <w:t xml:space="preserve"> </w:t>
      </w:r>
      <w:r w:rsidR="006C2219" w:rsidRPr="006C2219">
        <w:rPr>
          <w:rFonts w:ascii="Book Antiqua" w:hAnsi="Book Antiqua"/>
        </w:rPr>
        <w:t>San Sebastián y Alajuelita</w:t>
      </w:r>
      <w:r w:rsidR="00BD33B2" w:rsidRPr="00BD33B2">
        <w:rPr>
          <w:rFonts w:ascii="Book Antiqua" w:hAnsi="Book Antiqua"/>
        </w:rPr>
        <w:t xml:space="preserve"> hacia el Juzgado de Trabajo y Familia de </w:t>
      </w:r>
      <w:r w:rsidR="006C2219" w:rsidRPr="00836590">
        <w:rPr>
          <w:rFonts w:ascii="Book Antiqua" w:hAnsi="Book Antiqua"/>
        </w:rPr>
        <w:t>Hatillo,</w:t>
      </w:r>
      <w:r w:rsidR="006C2219" w:rsidRPr="006C2219">
        <w:t xml:space="preserve"> </w:t>
      </w:r>
      <w:r w:rsidR="006C2219" w:rsidRPr="006C2219">
        <w:rPr>
          <w:rFonts w:ascii="Book Antiqua" w:hAnsi="Book Antiqua"/>
        </w:rPr>
        <w:t>San Sebastián y Alajuelita</w:t>
      </w:r>
      <w:r w:rsidR="00BD33B2">
        <w:rPr>
          <w:rFonts w:ascii="Book Antiqua" w:hAnsi="Book Antiqua"/>
        </w:rPr>
        <w:t xml:space="preserve">, conocido por </w:t>
      </w:r>
      <w:r w:rsidR="00BD33B2" w:rsidRPr="00BD33B2">
        <w:rPr>
          <w:rFonts w:ascii="Book Antiqua" w:hAnsi="Book Antiqua"/>
        </w:rPr>
        <w:t>el Consejo Superior del Poder Judicial, en sesión 51-2025 celebrada el 17 de junio de 2025,</w:t>
      </w:r>
      <w:r w:rsidR="00BD33B2">
        <w:rPr>
          <w:rFonts w:ascii="Book Antiqua" w:hAnsi="Book Antiqua"/>
        </w:rPr>
        <w:t xml:space="preserve"> artículo XII, donde </w:t>
      </w:r>
      <w:r w:rsidR="001702BC">
        <w:rPr>
          <w:rFonts w:ascii="Book Antiqua" w:hAnsi="Book Antiqua"/>
        </w:rPr>
        <w:t>dispuso</w:t>
      </w:r>
      <w:r w:rsidR="00BD33B2">
        <w:rPr>
          <w:rFonts w:ascii="Book Antiqua" w:hAnsi="Book Antiqua"/>
        </w:rPr>
        <w:t>:</w:t>
      </w:r>
    </w:p>
    <w:p w14:paraId="4A76E831" w14:textId="77777777" w:rsidR="00BD33B2" w:rsidRPr="00BD33B2" w:rsidRDefault="00BD33B2" w:rsidP="00AF4D3D">
      <w:pPr>
        <w:pStyle w:val="Prrafodelista"/>
        <w:ind w:left="792"/>
        <w:jc w:val="both"/>
        <w:rPr>
          <w:rFonts w:ascii="Book Antiqua" w:hAnsi="Book Antiqua"/>
        </w:rPr>
      </w:pPr>
    </w:p>
    <w:p w14:paraId="4502132B" w14:textId="4DDA7DE1" w:rsidR="00BD33B2" w:rsidRPr="00AF4D3D" w:rsidRDefault="00BD33B2" w:rsidP="00AF4D3D">
      <w:pPr>
        <w:widowControl w:val="0"/>
        <w:tabs>
          <w:tab w:val="left" w:pos="8789"/>
        </w:tabs>
        <w:ind w:left="284" w:right="51"/>
        <w:jc w:val="both"/>
        <w:rPr>
          <w:rFonts w:ascii="Book Antiqua" w:hAnsi="Book Antiqua"/>
          <w:i/>
          <w:iCs/>
          <w:sz w:val="22"/>
          <w:szCs w:val="22"/>
        </w:rPr>
      </w:pPr>
      <w:r w:rsidRPr="00AF4D3D">
        <w:rPr>
          <w:rFonts w:ascii="Book Antiqua" w:hAnsi="Book Antiqua"/>
          <w:i/>
          <w:iCs/>
          <w:sz w:val="22"/>
          <w:szCs w:val="22"/>
        </w:rPr>
        <w:t xml:space="preserve">“…Tener por rendidos los informes N°PJ-DGH-RS-0447-2025 del 03 de junio del 2025 de la Dirección de Gestión Humana y el N°647-PLA-MNP-2025 del 12 de junio de 2025 de la Dirección de Planificación, en consecuencia: </w:t>
      </w:r>
      <w:r w:rsidRPr="00AF4D3D">
        <w:rPr>
          <w:rFonts w:ascii="Book Antiqua" w:hAnsi="Book Antiqua"/>
          <w:b/>
          <w:bCs/>
          <w:i/>
          <w:iCs/>
          <w:sz w:val="22"/>
          <w:szCs w:val="22"/>
          <w:shd w:val="clear" w:color="auto" w:fill="D9E2F3" w:themeFill="accent1" w:themeFillTint="33"/>
        </w:rPr>
        <w:t>1.)</w:t>
      </w:r>
      <w:r w:rsidRPr="00AF4D3D">
        <w:rPr>
          <w:rFonts w:ascii="Book Antiqua" w:hAnsi="Book Antiqua"/>
          <w:i/>
          <w:iCs/>
          <w:sz w:val="22"/>
          <w:szCs w:val="22"/>
          <w:shd w:val="clear" w:color="auto" w:fill="D9E2F3" w:themeFill="accent1" w:themeFillTint="33"/>
        </w:rPr>
        <w:t xml:space="preserve"> Autorizar el traslado temporal de la plaza N° 56983 ocupada por el servidor Lesly Gerardo Calvo Técnico </w:t>
      </w:r>
      <w:r w:rsidRPr="00AF4D3D">
        <w:rPr>
          <w:rFonts w:ascii="Book Antiqua" w:hAnsi="Book Antiqua"/>
          <w:b/>
          <w:bCs/>
          <w:i/>
          <w:iCs/>
          <w:sz w:val="22"/>
          <w:szCs w:val="22"/>
          <w:shd w:val="clear" w:color="auto" w:fill="D9E2F3" w:themeFill="accent1" w:themeFillTint="33"/>
        </w:rPr>
        <w:t>del Juzgado Civil de Hatillo al Juzgado Concursal</w:t>
      </w:r>
      <w:r w:rsidRPr="00AF4D3D">
        <w:rPr>
          <w:rFonts w:ascii="Book Antiqua" w:hAnsi="Book Antiqua"/>
          <w:i/>
          <w:iCs/>
          <w:sz w:val="22"/>
          <w:szCs w:val="22"/>
          <w:shd w:val="clear" w:color="auto" w:fill="D9E2F3" w:themeFill="accent1" w:themeFillTint="33"/>
        </w:rPr>
        <w:t xml:space="preserve"> conforme la recomendación de la Dirección de Gestión Humana en oficio PJ-DGH-RS-0447-2025, lo anterior a partir del 01 de julio de 2025.</w:t>
      </w:r>
      <w:r w:rsidRPr="00AF4D3D">
        <w:rPr>
          <w:rFonts w:ascii="Book Antiqua" w:hAnsi="Book Antiqua"/>
          <w:i/>
          <w:iCs/>
          <w:sz w:val="22"/>
          <w:szCs w:val="22"/>
        </w:rPr>
        <w:t xml:space="preserve"> </w:t>
      </w:r>
      <w:r w:rsidRPr="00AF4D3D">
        <w:rPr>
          <w:rFonts w:ascii="Book Antiqua" w:hAnsi="Book Antiqua"/>
          <w:b/>
          <w:bCs/>
          <w:i/>
          <w:iCs/>
          <w:sz w:val="22"/>
          <w:szCs w:val="22"/>
        </w:rPr>
        <w:t>2.)</w:t>
      </w:r>
      <w:r w:rsidRPr="00AF4D3D">
        <w:rPr>
          <w:rFonts w:ascii="Book Antiqua" w:hAnsi="Book Antiqua"/>
          <w:i/>
          <w:iCs/>
          <w:sz w:val="22"/>
          <w:szCs w:val="22"/>
        </w:rPr>
        <w:t xml:space="preserve"> Hacer este acuerdo de conocimiento de la Comisión de la Jurisdicción Civil, del Juzgado Concursal y el Juzgado Civil de Hatillo, para lo que corresponda…” </w:t>
      </w:r>
      <w:r w:rsidRPr="00AF4D3D">
        <w:rPr>
          <w:rFonts w:ascii="Book Antiqua" w:hAnsi="Book Antiqua"/>
          <w:b/>
          <w:bCs/>
          <w:i/>
          <w:iCs/>
          <w:sz w:val="22"/>
          <w:szCs w:val="22"/>
        </w:rPr>
        <w:t>Lo subrayado no corresponde al original</w:t>
      </w:r>
    </w:p>
    <w:p w14:paraId="519FDF06" w14:textId="77777777" w:rsidR="00BD33B2" w:rsidRDefault="00BD33B2" w:rsidP="00AF4D3D">
      <w:pPr>
        <w:jc w:val="both"/>
        <w:rPr>
          <w:rFonts w:ascii="Book Antiqua" w:hAnsi="Book Antiqua"/>
        </w:rPr>
      </w:pPr>
    </w:p>
    <w:p w14:paraId="0878809D" w14:textId="1DFC27E8" w:rsidR="001702BC" w:rsidRDefault="001702BC" w:rsidP="00AF4D3D">
      <w:pPr>
        <w:pStyle w:val="Prrafodelista"/>
        <w:numPr>
          <w:ilvl w:val="1"/>
          <w:numId w:val="5"/>
        </w:numPr>
        <w:ind w:left="0" w:firstLine="0"/>
        <w:jc w:val="both"/>
        <w:rPr>
          <w:rFonts w:ascii="Book Antiqua" w:hAnsi="Book Antiqua"/>
        </w:rPr>
      </w:pPr>
      <w:r>
        <w:rPr>
          <w:rFonts w:ascii="Book Antiqua" w:hAnsi="Book Antiqua"/>
        </w:rPr>
        <w:lastRenderedPageBreak/>
        <w:t xml:space="preserve">Mediante oficio </w:t>
      </w:r>
      <w:r w:rsidRPr="001702BC">
        <w:rPr>
          <w:rFonts w:ascii="Book Antiqua" w:hAnsi="Book Antiqua"/>
        </w:rPr>
        <w:t>723-PLA-MNP-2025</w:t>
      </w:r>
      <w:r>
        <w:rPr>
          <w:rFonts w:ascii="Book Antiqua" w:hAnsi="Book Antiqua"/>
        </w:rPr>
        <w:t xml:space="preserve"> del 26 de junio de 2025</w:t>
      </w:r>
      <w:r w:rsidRPr="001702BC">
        <w:rPr>
          <w:rFonts w:ascii="Book Antiqua" w:hAnsi="Book Antiqua"/>
        </w:rPr>
        <w:t xml:space="preserve"> se solicitó aclarar lo correspondiente a los traslados de plazas del Juzgado Civil de </w:t>
      </w:r>
      <w:r w:rsidR="006C2219" w:rsidRPr="00836590">
        <w:rPr>
          <w:rFonts w:ascii="Book Antiqua" w:hAnsi="Book Antiqua"/>
        </w:rPr>
        <w:t>Hatillo,</w:t>
      </w:r>
      <w:r w:rsidR="006C2219" w:rsidRPr="006C2219">
        <w:t xml:space="preserve"> </w:t>
      </w:r>
      <w:r w:rsidR="006C2219" w:rsidRPr="006C2219">
        <w:rPr>
          <w:rFonts w:ascii="Book Antiqua" w:hAnsi="Book Antiqua"/>
        </w:rPr>
        <w:t>San Sebastián y Alajuelita</w:t>
      </w:r>
      <w:r w:rsidRPr="001702BC">
        <w:rPr>
          <w:rFonts w:ascii="Book Antiqua" w:hAnsi="Book Antiqua"/>
        </w:rPr>
        <w:t>, conocido por el Consejo Superior del Poder Judicial en sesión 58-2025 celebrada el 3 de julio de 2025</w:t>
      </w:r>
      <w:r>
        <w:rPr>
          <w:rFonts w:ascii="Book Antiqua" w:hAnsi="Book Antiqua"/>
        </w:rPr>
        <w:t>, artículo LI, donde se acordó:</w:t>
      </w:r>
    </w:p>
    <w:p w14:paraId="2C536F44" w14:textId="77777777" w:rsidR="001702BC" w:rsidRDefault="001702BC" w:rsidP="001702BC">
      <w:pPr>
        <w:jc w:val="both"/>
        <w:rPr>
          <w:rFonts w:ascii="Book Antiqua" w:hAnsi="Book Antiqua"/>
        </w:rPr>
      </w:pPr>
    </w:p>
    <w:p w14:paraId="6629B539" w14:textId="226C4925" w:rsidR="001702BC" w:rsidRPr="00AF4D3D" w:rsidRDefault="001702BC" w:rsidP="00AF4D3D">
      <w:pPr>
        <w:widowControl w:val="0"/>
        <w:tabs>
          <w:tab w:val="left" w:pos="8222"/>
          <w:tab w:val="left" w:pos="8789"/>
        </w:tabs>
        <w:ind w:left="284"/>
        <w:jc w:val="both"/>
        <w:rPr>
          <w:rFonts w:ascii="Book Antiqua" w:hAnsi="Book Antiqua"/>
          <w:i/>
          <w:iCs/>
          <w:sz w:val="22"/>
          <w:szCs w:val="22"/>
        </w:rPr>
      </w:pPr>
      <w:r w:rsidRPr="00AF4D3D">
        <w:rPr>
          <w:rFonts w:ascii="Book Antiqua" w:hAnsi="Book Antiqua"/>
          <w:b/>
          <w:bCs/>
          <w:i/>
          <w:iCs/>
          <w:sz w:val="22"/>
          <w:szCs w:val="22"/>
        </w:rPr>
        <w:t>“…1.)</w:t>
      </w:r>
      <w:r w:rsidRPr="00AF4D3D">
        <w:rPr>
          <w:rFonts w:ascii="Book Antiqua" w:hAnsi="Book Antiqua"/>
          <w:i/>
          <w:iCs/>
          <w:sz w:val="22"/>
          <w:szCs w:val="22"/>
        </w:rPr>
        <w:t xml:space="preserve"> Tener por conocido el informe presentado por el ingeniero Dixon Li Morales, subdirector del Proceso Ejecución de las Operaciones de la Dirección de Planificación, mediante el oficio No. 723-PLA-MNP-2025 del 26 de junio de 2025, relacionado con los traslados de plazas del Juzgado Civil de Hatillo. </w:t>
      </w:r>
      <w:r w:rsidRPr="00AF4D3D">
        <w:rPr>
          <w:rFonts w:ascii="Book Antiqua" w:hAnsi="Book Antiqua"/>
          <w:b/>
          <w:bCs/>
          <w:i/>
          <w:iCs/>
          <w:sz w:val="22"/>
          <w:szCs w:val="22"/>
          <w:shd w:val="clear" w:color="auto" w:fill="D9E2F3" w:themeFill="accent1" w:themeFillTint="33"/>
        </w:rPr>
        <w:t>2.)</w:t>
      </w:r>
      <w:r w:rsidRPr="00AF4D3D">
        <w:rPr>
          <w:rFonts w:ascii="Book Antiqua" w:hAnsi="Book Antiqua"/>
          <w:i/>
          <w:iCs/>
          <w:sz w:val="22"/>
          <w:szCs w:val="22"/>
          <w:shd w:val="clear" w:color="auto" w:fill="D9E2F3" w:themeFill="accent1" w:themeFillTint="33"/>
        </w:rPr>
        <w:t xml:space="preserve"> Modificar el acuerdo tomado por este Consejo Superior en la sesión N° 51-2025 celebrada el 17 de junio de 2025, artículo XII, en el entendido que </w:t>
      </w:r>
      <w:r w:rsidRPr="00AF4D3D">
        <w:rPr>
          <w:rFonts w:ascii="Book Antiqua" w:hAnsi="Book Antiqua"/>
          <w:b/>
          <w:bCs/>
          <w:i/>
          <w:iCs/>
          <w:sz w:val="22"/>
          <w:szCs w:val="22"/>
          <w:shd w:val="clear" w:color="auto" w:fill="D9E2F3" w:themeFill="accent1" w:themeFillTint="33"/>
        </w:rPr>
        <w:t>la plaza en propiedad que se traslada del Juzgado Civil de Hatillo al Juzgado de Trabajo y Familia de Hatillo</w:t>
      </w:r>
      <w:r w:rsidRPr="00AF4D3D">
        <w:rPr>
          <w:rFonts w:ascii="Book Antiqua" w:hAnsi="Book Antiqua"/>
          <w:i/>
          <w:iCs/>
          <w:sz w:val="22"/>
          <w:szCs w:val="22"/>
          <w:shd w:val="clear" w:color="auto" w:fill="D9E2F3" w:themeFill="accent1" w:themeFillTint="33"/>
        </w:rPr>
        <w:t xml:space="preserve"> a partir del 1° de julio 2025, es el puesto número 56983, según recomendó la Dirección de Gestión Humana mediante oficio PJ-DGH-RS-0447-2025; manteniendo incólume todo los demás en dicho acuerdo</w:t>
      </w:r>
      <w:r w:rsidRPr="00AF4D3D">
        <w:rPr>
          <w:rFonts w:ascii="Book Antiqua" w:hAnsi="Book Antiqua"/>
          <w:i/>
          <w:iCs/>
          <w:sz w:val="22"/>
          <w:szCs w:val="22"/>
        </w:rPr>
        <w:t xml:space="preserve">. </w:t>
      </w:r>
      <w:r w:rsidRPr="00AF4D3D">
        <w:rPr>
          <w:rFonts w:ascii="Book Antiqua" w:hAnsi="Book Antiqua"/>
          <w:b/>
          <w:bCs/>
          <w:i/>
          <w:iCs/>
          <w:sz w:val="22"/>
          <w:szCs w:val="22"/>
        </w:rPr>
        <w:t>3.)</w:t>
      </w:r>
      <w:r w:rsidRPr="00AF4D3D">
        <w:rPr>
          <w:rFonts w:ascii="Book Antiqua" w:hAnsi="Book Antiqua"/>
          <w:i/>
          <w:iCs/>
          <w:sz w:val="22"/>
          <w:szCs w:val="22"/>
        </w:rPr>
        <w:t xml:space="preserve"> Aclarar que la plaza vacante 92753 se debe mantener en esa condición y destacada en el Juzgado Civil de Hatillo, sujeta a seguimiento por parte de la Dirección de Planificación conforme dispuso el Consejo Superior en sesión 29-2025 celebrada el 8 de abril de 2025, artículo L…” </w:t>
      </w:r>
      <w:r w:rsidRPr="00AF4D3D">
        <w:rPr>
          <w:rFonts w:ascii="Book Antiqua" w:hAnsi="Book Antiqua"/>
          <w:b/>
          <w:bCs/>
          <w:i/>
          <w:iCs/>
          <w:sz w:val="22"/>
          <w:szCs w:val="22"/>
        </w:rPr>
        <w:t>Lo subrayado no corresponde al original</w:t>
      </w:r>
    </w:p>
    <w:p w14:paraId="3567251D" w14:textId="77777777" w:rsidR="00BD33B2" w:rsidRPr="00686391" w:rsidRDefault="00BD33B2" w:rsidP="00686391">
      <w:pPr>
        <w:jc w:val="both"/>
        <w:rPr>
          <w:rFonts w:ascii="Book Antiqua" w:hAnsi="Book Antiqua"/>
        </w:rPr>
      </w:pPr>
    </w:p>
    <w:p w14:paraId="46B319EF" w14:textId="0CE8F365" w:rsidR="00686391" w:rsidRPr="00686391" w:rsidRDefault="00686391" w:rsidP="00686391">
      <w:pPr>
        <w:jc w:val="both"/>
        <w:rPr>
          <w:rFonts w:ascii="Book Antiqua" w:hAnsi="Book Antiqua"/>
        </w:rPr>
      </w:pPr>
      <w:r w:rsidRPr="00686391">
        <w:rPr>
          <w:rFonts w:ascii="Book Antiqua" w:hAnsi="Book Antiqua"/>
        </w:rPr>
        <w:t>En atención a lo anterior, la plaza en propiedad trasladada al Juzgado de Trabajo y Familia de Hatillo, San Sebastián y Alajuelita se integró de manera efectiva a sus funciones a partir del 4 de julio de 2025, según lo informado por la Coordinación Judicial.</w:t>
      </w:r>
    </w:p>
    <w:p w14:paraId="785FDA44" w14:textId="77777777" w:rsidR="00686391" w:rsidRPr="00686391" w:rsidRDefault="00686391" w:rsidP="00686391">
      <w:pPr>
        <w:jc w:val="both"/>
        <w:rPr>
          <w:rFonts w:ascii="Book Antiqua" w:hAnsi="Book Antiqua"/>
        </w:rPr>
      </w:pPr>
    </w:p>
    <w:p w14:paraId="687EB94C" w14:textId="53EC8A5D" w:rsidR="00410ADE" w:rsidRPr="003A4C86" w:rsidRDefault="00410ADE" w:rsidP="00AF4D3D">
      <w:pPr>
        <w:pStyle w:val="Ttulo1"/>
      </w:pPr>
      <w:bookmarkStart w:id="4" w:name="_Toc200011607"/>
      <w:bookmarkStart w:id="5" w:name="_Toc204247661"/>
      <w:r w:rsidRPr="003A4C86">
        <w:t>Labores realizadas por la Dirección de Planificación</w:t>
      </w:r>
      <w:bookmarkEnd w:id="4"/>
      <w:bookmarkEnd w:id="5"/>
    </w:p>
    <w:p w14:paraId="707503C7" w14:textId="77777777" w:rsidR="00410ADE" w:rsidRPr="006F6C22" w:rsidRDefault="00410ADE" w:rsidP="00410ADE">
      <w:pPr>
        <w:jc w:val="both"/>
        <w:rPr>
          <w:rFonts w:ascii="Book Antiqua" w:eastAsia="Calibri" w:hAnsi="Book Antiqua" w:cs="Calibri"/>
          <w:color w:val="000000"/>
          <w:lang w:eastAsia="es-CR"/>
        </w:rPr>
      </w:pPr>
    </w:p>
    <w:p w14:paraId="3E216E7A" w14:textId="5DCF1C4A" w:rsidR="00F12301" w:rsidRDefault="00410ADE" w:rsidP="00F12301">
      <w:pPr>
        <w:jc w:val="both"/>
        <w:rPr>
          <w:rFonts w:ascii="Book Antiqua" w:hAnsi="Book Antiqua"/>
        </w:rPr>
      </w:pPr>
      <w:r w:rsidRPr="00F12301">
        <w:rPr>
          <w:rFonts w:ascii="Book Antiqua" w:hAnsi="Book Antiqua"/>
        </w:rPr>
        <w:t>Se incluye a continuación el detalle de las tareas realizadas co</w:t>
      </w:r>
      <w:r w:rsidR="0054632D">
        <w:rPr>
          <w:rFonts w:ascii="Book Antiqua" w:hAnsi="Book Antiqua"/>
        </w:rPr>
        <w:t>mo parte d</w:t>
      </w:r>
      <w:r w:rsidRPr="00F12301">
        <w:rPr>
          <w:rFonts w:ascii="Book Antiqua" w:hAnsi="Book Antiqua"/>
        </w:rPr>
        <w:t xml:space="preserve">el seguimiento, </w:t>
      </w:r>
      <w:r w:rsidR="0054632D">
        <w:rPr>
          <w:rFonts w:ascii="Book Antiqua" w:hAnsi="Book Antiqua"/>
        </w:rPr>
        <w:t xml:space="preserve">así como el </w:t>
      </w:r>
      <w:r w:rsidRPr="00F12301">
        <w:rPr>
          <w:rFonts w:ascii="Book Antiqua" w:hAnsi="Book Antiqua"/>
        </w:rPr>
        <w:t xml:space="preserve">responsable y avance a la fecha. </w:t>
      </w:r>
    </w:p>
    <w:p w14:paraId="1C81F2F7" w14:textId="77777777" w:rsidR="00F12301" w:rsidRDefault="00F12301" w:rsidP="00F12301">
      <w:pPr>
        <w:jc w:val="both"/>
        <w:rPr>
          <w:rFonts w:ascii="Book Antiqua" w:hAnsi="Book Antiqua"/>
        </w:rPr>
      </w:pPr>
    </w:p>
    <w:p w14:paraId="1A0E66A3" w14:textId="2398159D" w:rsidR="00410ADE" w:rsidRPr="007E6D12" w:rsidRDefault="00410ADE" w:rsidP="00F12301">
      <w:pPr>
        <w:pStyle w:val="Descripcin"/>
        <w:keepNext/>
        <w:spacing w:after="0"/>
        <w:jc w:val="center"/>
        <w:rPr>
          <w:rFonts w:ascii="Book Antiqua" w:hAnsi="Book Antiqua"/>
          <w:b/>
          <w:iCs w:val="0"/>
          <w:sz w:val="24"/>
          <w:szCs w:val="24"/>
          <w:lang w:val="es-CR"/>
        </w:rPr>
      </w:pPr>
      <w:r w:rsidRPr="007E6D12">
        <w:rPr>
          <w:rFonts w:ascii="Book Antiqua" w:hAnsi="Book Antiqua"/>
          <w:b/>
          <w:iCs w:val="0"/>
          <w:sz w:val="24"/>
          <w:szCs w:val="24"/>
          <w:lang w:val="es-CR"/>
        </w:rPr>
        <w:t xml:space="preserve">Tabla </w:t>
      </w:r>
      <w:r w:rsidRPr="007E6D12">
        <w:rPr>
          <w:rFonts w:ascii="Book Antiqua" w:hAnsi="Book Antiqua"/>
          <w:b/>
          <w:iCs w:val="0"/>
          <w:sz w:val="24"/>
          <w:szCs w:val="24"/>
          <w:lang w:val="es-CR"/>
        </w:rPr>
        <w:fldChar w:fldCharType="begin"/>
      </w:r>
      <w:r w:rsidRPr="007E6D12">
        <w:rPr>
          <w:rFonts w:ascii="Book Antiqua" w:hAnsi="Book Antiqua"/>
          <w:b/>
          <w:iCs w:val="0"/>
          <w:sz w:val="24"/>
          <w:szCs w:val="24"/>
          <w:lang w:val="es-CR"/>
        </w:rPr>
        <w:instrText xml:space="preserve"> SEQ Tabla \* ARABIC </w:instrText>
      </w:r>
      <w:r w:rsidRPr="007E6D12">
        <w:rPr>
          <w:rFonts w:ascii="Book Antiqua" w:hAnsi="Book Antiqua"/>
          <w:b/>
          <w:iCs w:val="0"/>
          <w:sz w:val="24"/>
          <w:szCs w:val="24"/>
          <w:lang w:val="es-CR"/>
        </w:rPr>
        <w:fldChar w:fldCharType="separate"/>
      </w:r>
      <w:r w:rsidRPr="007E6D12">
        <w:rPr>
          <w:rFonts w:ascii="Book Antiqua" w:hAnsi="Book Antiqua"/>
          <w:b/>
          <w:iCs w:val="0"/>
          <w:sz w:val="24"/>
          <w:szCs w:val="24"/>
          <w:lang w:val="es-CR"/>
        </w:rPr>
        <w:t>1</w:t>
      </w:r>
      <w:r w:rsidRPr="007E6D12">
        <w:rPr>
          <w:rFonts w:ascii="Book Antiqua" w:hAnsi="Book Antiqua"/>
          <w:b/>
          <w:iCs w:val="0"/>
          <w:sz w:val="24"/>
          <w:szCs w:val="24"/>
          <w:lang w:val="es-CR"/>
        </w:rPr>
        <w:fldChar w:fldCharType="end"/>
      </w:r>
    </w:p>
    <w:p w14:paraId="35843BA7" w14:textId="6511B4D0" w:rsidR="00410ADE" w:rsidRPr="007E6D12" w:rsidRDefault="00410ADE" w:rsidP="00410ADE">
      <w:pPr>
        <w:pStyle w:val="Descripcin"/>
        <w:keepNext/>
        <w:spacing w:after="0"/>
        <w:jc w:val="center"/>
        <w:rPr>
          <w:rFonts w:ascii="Book Antiqua" w:hAnsi="Book Antiqua"/>
          <w:b/>
          <w:iCs w:val="0"/>
          <w:sz w:val="24"/>
          <w:szCs w:val="24"/>
          <w:lang w:val="es-CR"/>
        </w:rPr>
      </w:pPr>
      <w:r w:rsidRPr="007E6D12">
        <w:rPr>
          <w:rFonts w:ascii="Book Antiqua" w:hAnsi="Book Antiqua"/>
          <w:b/>
          <w:iCs w:val="0"/>
          <w:sz w:val="24"/>
          <w:szCs w:val="24"/>
          <w:lang w:val="es-CR"/>
        </w:rPr>
        <w:t xml:space="preserve">Tareas realizadas ante </w:t>
      </w:r>
      <w:r w:rsidR="006C2219" w:rsidRPr="007E6D12">
        <w:rPr>
          <w:rFonts w:ascii="Book Antiqua" w:hAnsi="Book Antiqua"/>
          <w:b/>
          <w:iCs w:val="0"/>
          <w:sz w:val="24"/>
          <w:szCs w:val="24"/>
          <w:lang w:val="es-CR"/>
        </w:rPr>
        <w:t>el traslado de un recurso de persona técnica judicial del Juzgado Civil de Hatillo, San Sebastián y Alajuelita.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2983"/>
        <w:gridCol w:w="1416"/>
        <w:gridCol w:w="3403"/>
      </w:tblGrid>
      <w:tr w:rsidR="007E6D12" w:rsidRPr="00804D23" w14:paraId="156E61AF" w14:textId="77777777" w:rsidTr="00AF4D3D">
        <w:trPr>
          <w:cantSplit/>
          <w:trHeight w:val="429"/>
          <w:tblHeader/>
          <w:jc w:val="center"/>
        </w:trPr>
        <w:tc>
          <w:tcPr>
            <w:tcW w:w="632" w:type="pct"/>
            <w:tcBorders>
              <w:bottom w:val="single" w:sz="4" w:space="0" w:color="auto"/>
            </w:tcBorders>
            <w:shd w:val="clear" w:color="auto" w:fill="1F3864" w:themeFill="accent1" w:themeFillShade="80"/>
            <w:vAlign w:val="center"/>
          </w:tcPr>
          <w:p w14:paraId="2CF1579A" w14:textId="77777777" w:rsidR="00410ADE" w:rsidRPr="00804D23" w:rsidRDefault="00410ADE" w:rsidP="00AF4D3D">
            <w:pPr>
              <w:widowControl w:val="0"/>
              <w:jc w:val="center"/>
              <w:rPr>
                <w:rFonts w:ascii="Book Antiqua" w:hAnsi="Book Antiqua"/>
                <w:b/>
                <w:sz w:val="20"/>
                <w:szCs w:val="20"/>
                <w:lang w:val="es-AR"/>
              </w:rPr>
            </w:pPr>
            <w:r w:rsidRPr="00804D23">
              <w:rPr>
                <w:rFonts w:ascii="Book Antiqua" w:hAnsi="Book Antiqua"/>
                <w:b/>
                <w:sz w:val="20"/>
                <w:szCs w:val="20"/>
              </w:rPr>
              <w:t>Punto acuerdo CS</w:t>
            </w:r>
          </w:p>
        </w:tc>
        <w:tc>
          <w:tcPr>
            <w:tcW w:w="1670" w:type="pct"/>
            <w:tcBorders>
              <w:bottom w:val="single" w:sz="4" w:space="0" w:color="auto"/>
            </w:tcBorders>
            <w:shd w:val="clear" w:color="auto" w:fill="1F3864" w:themeFill="accent1" w:themeFillShade="80"/>
            <w:vAlign w:val="center"/>
          </w:tcPr>
          <w:p w14:paraId="41BA71EE" w14:textId="77777777" w:rsidR="00410ADE" w:rsidRPr="00804D23" w:rsidRDefault="00410ADE" w:rsidP="00AF4D3D">
            <w:pPr>
              <w:widowControl w:val="0"/>
              <w:jc w:val="center"/>
              <w:rPr>
                <w:rFonts w:ascii="Book Antiqua" w:hAnsi="Book Antiqua"/>
                <w:b/>
                <w:sz w:val="20"/>
                <w:szCs w:val="20"/>
                <w:lang w:val="es-AR"/>
              </w:rPr>
            </w:pPr>
            <w:r w:rsidRPr="00804D23">
              <w:rPr>
                <w:rFonts w:ascii="Book Antiqua" w:hAnsi="Book Antiqua"/>
                <w:b/>
                <w:sz w:val="20"/>
                <w:szCs w:val="20"/>
                <w:lang w:val="es-AR"/>
              </w:rPr>
              <w:t>Actividad</w:t>
            </w:r>
          </w:p>
        </w:tc>
        <w:tc>
          <w:tcPr>
            <w:tcW w:w="793" w:type="pct"/>
            <w:tcBorders>
              <w:bottom w:val="single" w:sz="4" w:space="0" w:color="auto"/>
            </w:tcBorders>
            <w:shd w:val="clear" w:color="auto" w:fill="1F3864" w:themeFill="accent1" w:themeFillShade="80"/>
            <w:vAlign w:val="center"/>
          </w:tcPr>
          <w:p w14:paraId="28B1A023" w14:textId="77777777" w:rsidR="00410ADE" w:rsidRPr="00804D23" w:rsidRDefault="00410ADE" w:rsidP="00AF4D3D">
            <w:pPr>
              <w:widowControl w:val="0"/>
              <w:ind w:left="-108" w:right="-108"/>
              <w:jc w:val="center"/>
              <w:rPr>
                <w:rFonts w:ascii="Book Antiqua" w:hAnsi="Book Antiqua"/>
                <w:b/>
                <w:sz w:val="20"/>
                <w:szCs w:val="20"/>
                <w:lang w:val="es-AR"/>
              </w:rPr>
            </w:pPr>
            <w:r w:rsidRPr="00804D23">
              <w:rPr>
                <w:rFonts w:ascii="Book Antiqua" w:hAnsi="Book Antiqua"/>
                <w:b/>
                <w:sz w:val="20"/>
                <w:szCs w:val="20"/>
                <w:lang w:val="es-AR"/>
              </w:rPr>
              <w:t>Responsable</w:t>
            </w:r>
          </w:p>
        </w:tc>
        <w:tc>
          <w:tcPr>
            <w:tcW w:w="1905" w:type="pct"/>
            <w:tcBorders>
              <w:bottom w:val="single" w:sz="4" w:space="0" w:color="auto"/>
            </w:tcBorders>
            <w:shd w:val="clear" w:color="auto" w:fill="1F3864" w:themeFill="accent1" w:themeFillShade="80"/>
            <w:vAlign w:val="center"/>
          </w:tcPr>
          <w:p w14:paraId="41592F0A" w14:textId="05F8E308" w:rsidR="00410ADE" w:rsidRPr="00804D23" w:rsidRDefault="00410ADE" w:rsidP="00AF4D3D">
            <w:pPr>
              <w:widowControl w:val="0"/>
              <w:ind w:left="-108" w:right="-147"/>
              <w:jc w:val="center"/>
              <w:rPr>
                <w:rFonts w:ascii="Book Antiqua" w:hAnsi="Book Antiqua"/>
                <w:b/>
                <w:sz w:val="20"/>
                <w:szCs w:val="20"/>
                <w:lang w:val="es-AR"/>
              </w:rPr>
            </w:pPr>
            <w:r w:rsidRPr="00804D23">
              <w:rPr>
                <w:rFonts w:ascii="Book Antiqua" w:hAnsi="Book Antiqua"/>
                <w:b/>
                <w:sz w:val="20"/>
                <w:szCs w:val="20"/>
                <w:lang w:val="es-AR"/>
              </w:rPr>
              <w:t xml:space="preserve">Estado al </w:t>
            </w:r>
            <w:r w:rsidR="00CF03EE">
              <w:rPr>
                <w:rFonts w:ascii="Book Antiqua" w:hAnsi="Book Antiqua"/>
                <w:b/>
                <w:sz w:val="20"/>
                <w:szCs w:val="20"/>
                <w:lang w:val="es-AR"/>
              </w:rPr>
              <w:t>24</w:t>
            </w:r>
            <w:r w:rsidRPr="00804D23">
              <w:rPr>
                <w:rFonts w:ascii="Book Antiqua" w:hAnsi="Book Antiqua"/>
                <w:b/>
                <w:sz w:val="20"/>
                <w:szCs w:val="20"/>
                <w:lang w:val="es-AR"/>
              </w:rPr>
              <w:t>-0</w:t>
            </w:r>
            <w:r w:rsidR="007E6D12">
              <w:rPr>
                <w:rFonts w:ascii="Book Antiqua" w:hAnsi="Book Antiqua"/>
                <w:b/>
                <w:sz w:val="20"/>
                <w:szCs w:val="20"/>
                <w:lang w:val="es-AR"/>
              </w:rPr>
              <w:t>7</w:t>
            </w:r>
            <w:r w:rsidRPr="00804D23">
              <w:rPr>
                <w:rFonts w:ascii="Book Antiqua" w:hAnsi="Book Antiqua"/>
                <w:b/>
                <w:sz w:val="20"/>
                <w:szCs w:val="20"/>
                <w:lang w:val="es-AR"/>
              </w:rPr>
              <w:t>-2025</w:t>
            </w:r>
          </w:p>
        </w:tc>
      </w:tr>
      <w:tr w:rsidR="007E6D12" w:rsidRPr="00804D23" w14:paraId="0559BFB5" w14:textId="77777777" w:rsidTr="00AF4D3D">
        <w:trPr>
          <w:cantSplit/>
          <w:trHeight w:val="310"/>
          <w:jc w:val="center"/>
        </w:trPr>
        <w:tc>
          <w:tcPr>
            <w:tcW w:w="632" w:type="pct"/>
            <w:vAlign w:val="center"/>
          </w:tcPr>
          <w:p w14:paraId="46A64240" w14:textId="05346B76" w:rsidR="00410ADE" w:rsidRPr="007E6D12" w:rsidRDefault="007E6D12" w:rsidP="00AF4D3D">
            <w:pPr>
              <w:pStyle w:val="Encabezado"/>
              <w:widowControl w:val="0"/>
              <w:tabs>
                <w:tab w:val="clear" w:pos="4252"/>
                <w:tab w:val="clear" w:pos="8504"/>
              </w:tabs>
              <w:jc w:val="center"/>
              <w:rPr>
                <w:rFonts w:ascii="Book Antiqua" w:hAnsi="Book Antiqua"/>
                <w:b/>
                <w:sz w:val="20"/>
                <w:szCs w:val="20"/>
              </w:rPr>
            </w:pPr>
            <w:r w:rsidRPr="007E6D12">
              <w:rPr>
                <w:rFonts w:ascii="Book Antiqua" w:hAnsi="Book Antiqua"/>
                <w:b/>
                <w:sz w:val="20"/>
                <w:szCs w:val="20"/>
              </w:rPr>
              <w:t xml:space="preserve">Punto 2, inciso </w:t>
            </w:r>
            <w:r w:rsidR="006C2219" w:rsidRPr="007E6D12">
              <w:rPr>
                <w:rFonts w:ascii="Book Antiqua" w:hAnsi="Book Antiqua"/>
                <w:b/>
                <w:sz w:val="20"/>
                <w:szCs w:val="20"/>
              </w:rPr>
              <w:t>c)</w:t>
            </w:r>
            <w:r w:rsidRPr="007E6D12">
              <w:rPr>
                <w:rFonts w:ascii="Book Antiqua" w:hAnsi="Book Antiqua"/>
                <w:b/>
                <w:sz w:val="20"/>
                <w:szCs w:val="20"/>
              </w:rPr>
              <w:t>-</w:t>
            </w:r>
            <w:r w:rsidR="006C2219" w:rsidRPr="007E6D12">
              <w:rPr>
                <w:rFonts w:ascii="Book Antiqua" w:hAnsi="Book Antiqua"/>
                <w:b/>
                <w:sz w:val="20"/>
                <w:szCs w:val="20"/>
              </w:rPr>
              <w:t>1</w:t>
            </w:r>
          </w:p>
        </w:tc>
        <w:tc>
          <w:tcPr>
            <w:tcW w:w="1670" w:type="pct"/>
            <w:vAlign w:val="center"/>
          </w:tcPr>
          <w:p w14:paraId="487FBA6C" w14:textId="77777777" w:rsidR="006C2219" w:rsidRPr="00DB09CC" w:rsidRDefault="006C2219" w:rsidP="00AF4D3D">
            <w:pPr>
              <w:pStyle w:val="Encabezado"/>
              <w:widowControl w:val="0"/>
              <w:jc w:val="both"/>
              <w:rPr>
                <w:rFonts w:ascii="Book Antiqua" w:hAnsi="Book Antiqua"/>
                <w:sz w:val="20"/>
                <w:szCs w:val="20"/>
              </w:rPr>
            </w:pPr>
            <w:r w:rsidRPr="00DB09CC">
              <w:rPr>
                <w:rFonts w:ascii="Book Antiqua" w:hAnsi="Book Antiqua"/>
                <w:sz w:val="20"/>
                <w:szCs w:val="20"/>
              </w:rPr>
              <w:t>Se requiere a la brevedad que la DGH indique el número de plaza en propiedad que se traslada del Juzgado Civil al Juzgado de Trabajo y Familia de Hatillo.</w:t>
            </w:r>
          </w:p>
          <w:p w14:paraId="73487C9F" w14:textId="177E306D" w:rsidR="00410ADE" w:rsidRPr="00DB09CC" w:rsidRDefault="006C2219" w:rsidP="00AF4D3D">
            <w:pPr>
              <w:pStyle w:val="Encabezado"/>
              <w:widowControl w:val="0"/>
              <w:tabs>
                <w:tab w:val="clear" w:pos="4252"/>
                <w:tab w:val="clear" w:pos="8504"/>
              </w:tabs>
              <w:jc w:val="both"/>
              <w:rPr>
                <w:rFonts w:ascii="Book Antiqua" w:hAnsi="Book Antiqua"/>
                <w:sz w:val="20"/>
                <w:szCs w:val="20"/>
              </w:rPr>
            </w:pPr>
            <w:r w:rsidRPr="00DB09CC">
              <w:rPr>
                <w:rFonts w:ascii="Book Antiqua" w:hAnsi="Book Antiqua"/>
                <w:sz w:val="20"/>
                <w:szCs w:val="20"/>
              </w:rPr>
              <w:t>Así como actualizar a nivel de relación de puestos y la PIN.</w:t>
            </w:r>
          </w:p>
        </w:tc>
        <w:tc>
          <w:tcPr>
            <w:tcW w:w="793" w:type="pct"/>
            <w:vAlign w:val="center"/>
          </w:tcPr>
          <w:p w14:paraId="3EE1C4C4" w14:textId="47D55D94" w:rsidR="00410ADE" w:rsidRPr="007E6D12" w:rsidRDefault="006C2219" w:rsidP="00AF4D3D">
            <w:pPr>
              <w:pStyle w:val="Encabezado"/>
              <w:widowControl w:val="0"/>
              <w:jc w:val="center"/>
              <w:rPr>
                <w:rFonts w:ascii="Book Antiqua" w:hAnsi="Book Antiqua"/>
                <w:color w:val="000000"/>
                <w:sz w:val="20"/>
                <w:szCs w:val="20"/>
              </w:rPr>
            </w:pPr>
            <w:r w:rsidRPr="007E6D12">
              <w:rPr>
                <w:rFonts w:ascii="Book Antiqua" w:hAnsi="Book Antiqua"/>
                <w:color w:val="000000"/>
                <w:sz w:val="20"/>
                <w:szCs w:val="20"/>
              </w:rPr>
              <w:t>Dirección de Gestión Humana</w:t>
            </w:r>
          </w:p>
        </w:tc>
        <w:tc>
          <w:tcPr>
            <w:tcW w:w="1905" w:type="pct"/>
            <w:shd w:val="clear" w:color="auto" w:fill="E2EFD9" w:themeFill="accent6" w:themeFillTint="33"/>
            <w:vAlign w:val="center"/>
          </w:tcPr>
          <w:p w14:paraId="65A57C81" w14:textId="58FAF896" w:rsidR="00410ADE" w:rsidRDefault="00DF1EA1" w:rsidP="00AF4D3D">
            <w:pPr>
              <w:widowControl w:val="0"/>
              <w:jc w:val="both"/>
              <w:rPr>
                <w:rFonts w:ascii="Book Antiqua" w:hAnsi="Book Antiqua"/>
                <w:sz w:val="20"/>
                <w:szCs w:val="20"/>
              </w:rPr>
            </w:pPr>
            <w:r>
              <w:rPr>
                <w:rFonts w:ascii="Book Antiqua" w:hAnsi="Book Antiqua"/>
                <w:b/>
                <w:bCs/>
                <w:sz w:val="20"/>
                <w:szCs w:val="20"/>
              </w:rPr>
              <w:t>Realizado</w:t>
            </w:r>
            <w:r w:rsidR="007E6D12">
              <w:rPr>
                <w:rFonts w:ascii="Book Antiqua" w:hAnsi="Book Antiqua"/>
                <w:sz w:val="20"/>
                <w:szCs w:val="20"/>
              </w:rPr>
              <w:t xml:space="preserve">. </w:t>
            </w:r>
            <w:r w:rsidR="00CF03EE">
              <w:rPr>
                <w:rFonts w:ascii="Book Antiqua" w:hAnsi="Book Antiqua"/>
                <w:sz w:val="20"/>
                <w:szCs w:val="20"/>
              </w:rPr>
              <w:t>Se comunica número de plaza m</w:t>
            </w:r>
            <w:r w:rsidR="007E6D12">
              <w:rPr>
                <w:rFonts w:ascii="Book Antiqua" w:hAnsi="Book Antiqua"/>
                <w:sz w:val="20"/>
                <w:szCs w:val="20"/>
              </w:rPr>
              <w:t xml:space="preserve">ediante </w:t>
            </w:r>
            <w:r w:rsidR="007E6D12" w:rsidRPr="007E6D12">
              <w:rPr>
                <w:rFonts w:ascii="Book Antiqua" w:hAnsi="Book Antiqua"/>
                <w:sz w:val="20"/>
                <w:szCs w:val="20"/>
              </w:rPr>
              <w:t>oficio PJ-DGH-RS-0447-2025 del 03 de junio de 2025</w:t>
            </w:r>
            <w:r w:rsidR="007E6D12">
              <w:rPr>
                <w:rFonts w:ascii="Book Antiqua" w:hAnsi="Book Antiqua"/>
                <w:sz w:val="20"/>
                <w:szCs w:val="20"/>
              </w:rPr>
              <w:t>.</w:t>
            </w:r>
          </w:p>
          <w:p w14:paraId="3E8E0163" w14:textId="77777777" w:rsidR="00DB09CC" w:rsidRDefault="00DB09CC" w:rsidP="00AF4D3D">
            <w:pPr>
              <w:widowControl w:val="0"/>
              <w:jc w:val="both"/>
              <w:rPr>
                <w:rFonts w:ascii="Book Antiqua" w:hAnsi="Book Antiqua"/>
                <w:sz w:val="20"/>
                <w:szCs w:val="20"/>
              </w:rPr>
            </w:pPr>
          </w:p>
          <w:p w14:paraId="195FA56B" w14:textId="089A168A" w:rsidR="00DB09CC" w:rsidRPr="007E6D12" w:rsidRDefault="00DB09CC" w:rsidP="00AF4D3D">
            <w:pPr>
              <w:widowControl w:val="0"/>
              <w:jc w:val="both"/>
              <w:rPr>
                <w:rFonts w:ascii="Book Antiqua" w:hAnsi="Book Antiqua"/>
                <w:sz w:val="20"/>
                <w:szCs w:val="20"/>
              </w:rPr>
            </w:pPr>
            <w:r>
              <w:rPr>
                <w:rFonts w:ascii="Book Antiqua" w:hAnsi="Book Antiqua"/>
                <w:sz w:val="20"/>
                <w:szCs w:val="20"/>
              </w:rPr>
              <w:t xml:space="preserve">Mediante correo electrónico de fecha 18 de julio 2025 </w:t>
            </w:r>
            <w:r w:rsidRPr="00DB09CC">
              <w:rPr>
                <w:rFonts w:ascii="Book Antiqua" w:hAnsi="Book Antiqua"/>
                <w:i/>
                <w:iCs/>
                <w:sz w:val="20"/>
                <w:szCs w:val="20"/>
              </w:rPr>
              <w:t>(anexo 5),</w:t>
            </w:r>
            <w:r>
              <w:rPr>
                <w:rFonts w:ascii="Book Antiqua" w:hAnsi="Book Antiqua"/>
                <w:sz w:val="20"/>
                <w:szCs w:val="20"/>
              </w:rPr>
              <w:t xml:space="preserve"> la DGH indica que </w:t>
            </w:r>
            <w:r w:rsidRPr="00DB09CC">
              <w:rPr>
                <w:rFonts w:ascii="Book Antiqua" w:hAnsi="Book Antiqua"/>
                <w:sz w:val="20"/>
                <w:szCs w:val="20"/>
              </w:rPr>
              <w:t>el proceso del traslado de la plaza será tramitado en la Quinta Modificación a la Relación de Puestos 2025 y remitida al Ministerio de Hacienda a finales del mes de agosto 2025 según el procedimiento establecido.</w:t>
            </w:r>
          </w:p>
        </w:tc>
      </w:tr>
      <w:tr w:rsidR="007E6D12" w:rsidRPr="00804D23" w14:paraId="54862BC7" w14:textId="77777777" w:rsidTr="00AF4D3D">
        <w:trPr>
          <w:cantSplit/>
          <w:trHeight w:val="528"/>
          <w:jc w:val="center"/>
        </w:trPr>
        <w:tc>
          <w:tcPr>
            <w:tcW w:w="632" w:type="pct"/>
            <w:vAlign w:val="center"/>
          </w:tcPr>
          <w:p w14:paraId="5F1C4151" w14:textId="78D0190E" w:rsidR="00410ADE" w:rsidRPr="007E6D12" w:rsidRDefault="007E6D12" w:rsidP="00AF4D3D">
            <w:pPr>
              <w:pStyle w:val="Encabezado"/>
              <w:widowControl w:val="0"/>
              <w:tabs>
                <w:tab w:val="clear" w:pos="4252"/>
                <w:tab w:val="clear" w:pos="8504"/>
              </w:tabs>
              <w:jc w:val="center"/>
              <w:rPr>
                <w:rFonts w:ascii="Book Antiqua" w:hAnsi="Book Antiqua"/>
                <w:b/>
                <w:sz w:val="20"/>
                <w:szCs w:val="20"/>
              </w:rPr>
            </w:pPr>
            <w:r w:rsidRPr="007E6D12">
              <w:rPr>
                <w:rFonts w:ascii="Book Antiqua" w:hAnsi="Book Antiqua"/>
                <w:b/>
                <w:sz w:val="20"/>
                <w:szCs w:val="20"/>
              </w:rPr>
              <w:lastRenderedPageBreak/>
              <w:t xml:space="preserve">Punto 2, inciso </w:t>
            </w:r>
            <w:r w:rsidR="006C2219" w:rsidRPr="007E6D12">
              <w:rPr>
                <w:rFonts w:ascii="Book Antiqua" w:hAnsi="Book Antiqua"/>
                <w:b/>
                <w:sz w:val="20"/>
                <w:szCs w:val="20"/>
              </w:rPr>
              <w:t>c)</w:t>
            </w:r>
            <w:r w:rsidRPr="007E6D12">
              <w:rPr>
                <w:rFonts w:ascii="Book Antiqua" w:hAnsi="Book Antiqua"/>
                <w:b/>
                <w:sz w:val="20"/>
                <w:szCs w:val="20"/>
              </w:rPr>
              <w:t>-</w:t>
            </w:r>
            <w:r w:rsidR="006C2219" w:rsidRPr="007E6D12">
              <w:rPr>
                <w:rFonts w:ascii="Book Antiqua" w:hAnsi="Book Antiqua"/>
                <w:b/>
                <w:sz w:val="20"/>
                <w:szCs w:val="20"/>
              </w:rPr>
              <w:t>2</w:t>
            </w:r>
          </w:p>
        </w:tc>
        <w:tc>
          <w:tcPr>
            <w:tcW w:w="1670" w:type="pct"/>
            <w:vAlign w:val="center"/>
          </w:tcPr>
          <w:p w14:paraId="5A02B3F7" w14:textId="41705D6A" w:rsidR="00410ADE" w:rsidRPr="007E6D12" w:rsidRDefault="006C2219" w:rsidP="00AF4D3D">
            <w:pPr>
              <w:pStyle w:val="Encabezado"/>
              <w:widowControl w:val="0"/>
              <w:tabs>
                <w:tab w:val="clear" w:pos="4252"/>
                <w:tab w:val="clear" w:pos="8504"/>
              </w:tabs>
              <w:jc w:val="both"/>
              <w:rPr>
                <w:rFonts w:ascii="Book Antiqua" w:hAnsi="Book Antiqua"/>
                <w:sz w:val="20"/>
                <w:szCs w:val="20"/>
              </w:rPr>
            </w:pPr>
            <w:r w:rsidRPr="007E6D12">
              <w:rPr>
                <w:rFonts w:ascii="Book Antiqua" w:hAnsi="Book Antiqua"/>
                <w:sz w:val="20"/>
                <w:szCs w:val="20"/>
              </w:rPr>
              <w:t>Ajustes en las ubicaciones y permisos de los Juzgados Civil de Hatillo, Trabajo y Familia de Hatillo</w:t>
            </w:r>
          </w:p>
        </w:tc>
        <w:tc>
          <w:tcPr>
            <w:tcW w:w="793" w:type="pct"/>
            <w:vAlign w:val="center"/>
          </w:tcPr>
          <w:p w14:paraId="34BEE804" w14:textId="18A16CA0" w:rsidR="00410ADE" w:rsidRPr="007E6D12" w:rsidRDefault="006C2219" w:rsidP="00AF4D3D">
            <w:pPr>
              <w:pStyle w:val="Encabezado"/>
              <w:widowControl w:val="0"/>
              <w:jc w:val="center"/>
              <w:rPr>
                <w:rFonts w:ascii="Book Antiqua" w:hAnsi="Book Antiqua"/>
                <w:color w:val="000000"/>
                <w:sz w:val="20"/>
                <w:szCs w:val="20"/>
              </w:rPr>
            </w:pPr>
            <w:r w:rsidRPr="007E6D12">
              <w:rPr>
                <w:rFonts w:ascii="Book Antiqua" w:hAnsi="Book Antiqua"/>
                <w:sz w:val="20"/>
                <w:szCs w:val="20"/>
                <w:lang w:eastAsia="en-US"/>
              </w:rPr>
              <w:t>DTIC -Juzgados</w:t>
            </w:r>
          </w:p>
        </w:tc>
        <w:tc>
          <w:tcPr>
            <w:tcW w:w="1905" w:type="pct"/>
            <w:shd w:val="clear" w:color="auto" w:fill="E2EFD9" w:themeFill="accent6" w:themeFillTint="33"/>
            <w:vAlign w:val="center"/>
          </w:tcPr>
          <w:p w14:paraId="620AD47A" w14:textId="4A6FC3E6" w:rsidR="00410ADE" w:rsidRPr="007E6D12" w:rsidRDefault="00DF1EA1" w:rsidP="00AF4D3D">
            <w:pPr>
              <w:widowControl w:val="0"/>
              <w:ind w:left="37"/>
              <w:jc w:val="both"/>
              <w:rPr>
                <w:rFonts w:ascii="Book Antiqua" w:hAnsi="Book Antiqua"/>
                <w:sz w:val="20"/>
                <w:szCs w:val="20"/>
              </w:rPr>
            </w:pPr>
            <w:r>
              <w:rPr>
                <w:rFonts w:ascii="Book Antiqua" w:hAnsi="Book Antiqua"/>
                <w:b/>
                <w:bCs/>
                <w:sz w:val="20"/>
                <w:szCs w:val="20"/>
              </w:rPr>
              <w:t>Realizado</w:t>
            </w:r>
            <w:r w:rsidR="00D97D4B" w:rsidRPr="007E6D12">
              <w:rPr>
                <w:rFonts w:ascii="Book Antiqua" w:hAnsi="Book Antiqua"/>
                <w:sz w:val="20"/>
                <w:szCs w:val="20"/>
              </w:rPr>
              <w:t>.</w:t>
            </w:r>
            <w:r w:rsidR="00D97D4B">
              <w:rPr>
                <w:rFonts w:ascii="Book Antiqua" w:hAnsi="Book Antiqua"/>
                <w:sz w:val="20"/>
                <w:szCs w:val="20"/>
              </w:rPr>
              <w:t xml:space="preserve"> </w:t>
            </w:r>
            <w:r>
              <w:rPr>
                <w:rFonts w:ascii="Book Antiqua" w:hAnsi="Book Antiqua"/>
                <w:sz w:val="20"/>
                <w:szCs w:val="20"/>
              </w:rPr>
              <w:t>Mediante r</w:t>
            </w:r>
            <w:r w:rsidR="00D97D4B">
              <w:rPr>
                <w:rFonts w:ascii="Book Antiqua" w:hAnsi="Book Antiqua"/>
                <w:sz w:val="20"/>
                <w:szCs w:val="20"/>
              </w:rPr>
              <w:t xml:space="preserve">eporte </w:t>
            </w:r>
            <w:r w:rsidR="00D97D4B" w:rsidRPr="00D97D4B">
              <w:rPr>
                <w:rFonts w:ascii="Book Antiqua" w:hAnsi="Book Antiqua"/>
                <w:sz w:val="20"/>
                <w:szCs w:val="20"/>
              </w:rPr>
              <w:t>718357</w:t>
            </w:r>
            <w:r w:rsidR="00D97D4B">
              <w:rPr>
                <w:rFonts w:ascii="Book Antiqua" w:hAnsi="Book Antiqua"/>
                <w:sz w:val="20"/>
                <w:szCs w:val="20"/>
              </w:rPr>
              <w:t xml:space="preserve"> </w:t>
            </w:r>
            <w:r w:rsidR="00DB09CC">
              <w:rPr>
                <w:rFonts w:ascii="Book Antiqua" w:hAnsi="Book Antiqua"/>
                <w:sz w:val="20"/>
                <w:szCs w:val="20"/>
              </w:rPr>
              <w:t>se</w:t>
            </w:r>
            <w:r w:rsidR="00D97D4B">
              <w:rPr>
                <w:rFonts w:ascii="Book Antiqua" w:hAnsi="Book Antiqua"/>
                <w:sz w:val="20"/>
                <w:szCs w:val="20"/>
              </w:rPr>
              <w:t xml:space="preserve"> ajusta las ubicaciones del Juzgado Civil de Hatillo, San Sebastián y Alajuelita. En cuanto al Juzgado de Trabajo y Familia de Hatillo </w:t>
            </w:r>
            <w:r w:rsidR="00DB09CC">
              <w:rPr>
                <w:rFonts w:ascii="Book Antiqua" w:hAnsi="Book Antiqua"/>
                <w:sz w:val="20"/>
                <w:szCs w:val="20"/>
              </w:rPr>
              <w:t xml:space="preserve">actualmente </w:t>
            </w:r>
            <w:r w:rsidR="00D97D4B">
              <w:rPr>
                <w:rFonts w:ascii="Book Antiqua" w:hAnsi="Book Antiqua"/>
                <w:sz w:val="20"/>
                <w:szCs w:val="20"/>
              </w:rPr>
              <w:t xml:space="preserve">cuenta con la ubicación </w:t>
            </w:r>
            <w:r w:rsidR="00690737">
              <w:rPr>
                <w:rFonts w:ascii="Book Antiqua" w:hAnsi="Book Antiqua"/>
                <w:sz w:val="20"/>
                <w:szCs w:val="20"/>
              </w:rPr>
              <w:t xml:space="preserve">de Técnico Judicial 5 </w:t>
            </w:r>
            <w:r w:rsidR="00D97D4B">
              <w:rPr>
                <w:rFonts w:ascii="Book Antiqua" w:hAnsi="Book Antiqua"/>
                <w:sz w:val="20"/>
                <w:szCs w:val="20"/>
              </w:rPr>
              <w:t>en el Escritorio Virtual para la plaza que asume el puesto de manifestación.</w:t>
            </w:r>
          </w:p>
        </w:tc>
      </w:tr>
      <w:tr w:rsidR="006C2219" w:rsidRPr="00804D23" w14:paraId="06993F8B" w14:textId="77777777" w:rsidTr="00AF4D3D">
        <w:trPr>
          <w:cantSplit/>
          <w:trHeight w:val="528"/>
          <w:jc w:val="center"/>
        </w:trPr>
        <w:tc>
          <w:tcPr>
            <w:tcW w:w="632" w:type="pct"/>
            <w:vAlign w:val="center"/>
          </w:tcPr>
          <w:p w14:paraId="002ECBC5" w14:textId="1314D8C2" w:rsidR="006C2219" w:rsidRPr="007E6D12" w:rsidRDefault="007E6D12" w:rsidP="00AF4D3D">
            <w:pPr>
              <w:pStyle w:val="Encabezado"/>
              <w:widowControl w:val="0"/>
              <w:tabs>
                <w:tab w:val="clear" w:pos="4252"/>
                <w:tab w:val="clear" w:pos="8504"/>
              </w:tabs>
              <w:jc w:val="center"/>
              <w:rPr>
                <w:rFonts w:ascii="Book Antiqua" w:hAnsi="Book Antiqua"/>
                <w:b/>
                <w:sz w:val="20"/>
                <w:szCs w:val="20"/>
              </w:rPr>
            </w:pPr>
            <w:r w:rsidRPr="007E6D12">
              <w:rPr>
                <w:rFonts w:ascii="Book Antiqua" w:hAnsi="Book Antiqua"/>
                <w:b/>
                <w:sz w:val="20"/>
                <w:szCs w:val="20"/>
              </w:rPr>
              <w:t xml:space="preserve">Punto 2, inciso </w:t>
            </w:r>
            <w:r w:rsidR="006C2219" w:rsidRPr="007E6D12">
              <w:rPr>
                <w:rFonts w:ascii="Book Antiqua" w:hAnsi="Book Antiqua"/>
                <w:b/>
                <w:sz w:val="20"/>
                <w:szCs w:val="20"/>
              </w:rPr>
              <w:t>c)</w:t>
            </w:r>
            <w:r w:rsidRPr="007E6D12">
              <w:rPr>
                <w:rFonts w:ascii="Book Antiqua" w:hAnsi="Book Antiqua"/>
                <w:b/>
                <w:sz w:val="20"/>
                <w:szCs w:val="20"/>
              </w:rPr>
              <w:t>-</w:t>
            </w:r>
            <w:r w:rsidR="006C2219" w:rsidRPr="007E6D12">
              <w:rPr>
                <w:rFonts w:ascii="Book Antiqua" w:hAnsi="Book Antiqua"/>
                <w:b/>
                <w:sz w:val="20"/>
                <w:szCs w:val="20"/>
              </w:rPr>
              <w:t>3</w:t>
            </w:r>
          </w:p>
        </w:tc>
        <w:tc>
          <w:tcPr>
            <w:tcW w:w="1670" w:type="pct"/>
            <w:vAlign w:val="center"/>
          </w:tcPr>
          <w:p w14:paraId="1E4BF6C5" w14:textId="65F297E5" w:rsidR="006C2219" w:rsidRPr="007E6D12" w:rsidRDefault="006C2219" w:rsidP="00AF4D3D">
            <w:pPr>
              <w:pStyle w:val="Encabezado"/>
              <w:widowControl w:val="0"/>
              <w:tabs>
                <w:tab w:val="clear" w:pos="4252"/>
                <w:tab w:val="clear" w:pos="8504"/>
              </w:tabs>
              <w:jc w:val="both"/>
              <w:rPr>
                <w:rFonts w:ascii="Book Antiqua" w:hAnsi="Book Antiqua"/>
                <w:sz w:val="20"/>
                <w:szCs w:val="20"/>
              </w:rPr>
            </w:pPr>
            <w:r w:rsidRPr="007E6D12">
              <w:rPr>
                <w:rFonts w:ascii="Book Antiqua" w:hAnsi="Book Antiqua"/>
                <w:sz w:val="20"/>
                <w:szCs w:val="20"/>
              </w:rPr>
              <w:t>Adecuación espacio físico y coordinación para traslado de los equipos actuales</w:t>
            </w:r>
          </w:p>
        </w:tc>
        <w:tc>
          <w:tcPr>
            <w:tcW w:w="793" w:type="pct"/>
            <w:vAlign w:val="center"/>
          </w:tcPr>
          <w:p w14:paraId="6346B1DE" w14:textId="3A54C66D" w:rsidR="006C2219" w:rsidRPr="007E6D12" w:rsidRDefault="006C2219" w:rsidP="00AF4D3D">
            <w:pPr>
              <w:pStyle w:val="Encabezado"/>
              <w:widowControl w:val="0"/>
              <w:jc w:val="center"/>
              <w:rPr>
                <w:rFonts w:ascii="Book Antiqua" w:hAnsi="Book Antiqua"/>
                <w:sz w:val="20"/>
                <w:szCs w:val="20"/>
                <w:lang w:eastAsia="en-US"/>
              </w:rPr>
            </w:pPr>
            <w:r w:rsidRPr="007E6D12">
              <w:rPr>
                <w:rFonts w:ascii="Book Antiqua" w:hAnsi="Book Antiqua"/>
                <w:sz w:val="20"/>
                <w:szCs w:val="20"/>
                <w:lang w:eastAsia="en-US"/>
              </w:rPr>
              <w:t>Administración Regional</w:t>
            </w:r>
          </w:p>
        </w:tc>
        <w:tc>
          <w:tcPr>
            <w:tcW w:w="1905" w:type="pct"/>
            <w:shd w:val="clear" w:color="auto" w:fill="E2EFD9" w:themeFill="accent6" w:themeFillTint="33"/>
            <w:vAlign w:val="center"/>
          </w:tcPr>
          <w:p w14:paraId="658042E5" w14:textId="1FDDD3B1" w:rsidR="006C2219" w:rsidRPr="007E6D12" w:rsidRDefault="00DF1EA1" w:rsidP="00AF4D3D">
            <w:pPr>
              <w:widowControl w:val="0"/>
              <w:ind w:left="37"/>
              <w:jc w:val="both"/>
              <w:rPr>
                <w:rFonts w:ascii="Book Antiqua" w:hAnsi="Book Antiqua"/>
                <w:sz w:val="20"/>
                <w:szCs w:val="20"/>
              </w:rPr>
            </w:pPr>
            <w:r>
              <w:rPr>
                <w:rFonts w:ascii="Book Antiqua" w:hAnsi="Book Antiqua"/>
                <w:b/>
                <w:bCs/>
                <w:sz w:val="20"/>
                <w:szCs w:val="20"/>
              </w:rPr>
              <w:t>Realizado</w:t>
            </w:r>
            <w:r w:rsidR="006C2219" w:rsidRPr="007E6D12">
              <w:rPr>
                <w:rFonts w:ascii="Book Antiqua" w:hAnsi="Book Antiqua"/>
                <w:sz w:val="20"/>
                <w:szCs w:val="20"/>
              </w:rPr>
              <w:t xml:space="preserve">. </w:t>
            </w:r>
            <w:r>
              <w:rPr>
                <w:rFonts w:ascii="Book Antiqua" w:hAnsi="Book Antiqua"/>
                <w:sz w:val="20"/>
                <w:szCs w:val="20"/>
              </w:rPr>
              <w:t>Bajo el</w:t>
            </w:r>
            <w:r w:rsidR="006C2219" w:rsidRPr="007E6D12">
              <w:rPr>
                <w:rFonts w:ascii="Book Antiqua" w:hAnsi="Book Antiqua"/>
                <w:sz w:val="20"/>
                <w:szCs w:val="20"/>
              </w:rPr>
              <w:t xml:space="preserve"> oficio 594-DE-2025, la Administración Regional de SJ, indicó:</w:t>
            </w:r>
          </w:p>
          <w:p w14:paraId="2A2272C2" w14:textId="04933392" w:rsidR="006C2219" w:rsidRPr="007E6D12" w:rsidRDefault="006C2219" w:rsidP="00AF4D3D">
            <w:pPr>
              <w:widowControl w:val="0"/>
              <w:ind w:left="171" w:right="176"/>
              <w:jc w:val="both"/>
              <w:rPr>
                <w:rFonts w:ascii="Book Antiqua" w:hAnsi="Book Antiqua"/>
                <w:i/>
                <w:iCs/>
                <w:sz w:val="20"/>
                <w:szCs w:val="20"/>
              </w:rPr>
            </w:pPr>
            <w:r w:rsidRPr="007E6D12">
              <w:rPr>
                <w:rFonts w:ascii="Book Antiqua" w:hAnsi="Book Antiqua"/>
                <w:i/>
                <w:iCs/>
                <w:sz w:val="20"/>
                <w:szCs w:val="20"/>
              </w:rPr>
              <w:t>“(…)En atención a lo solicitado, le informo que por parte de esta Administración no tenemos observaciones, las oficinas cuentan espacio físico, mobiliario y el equipo de cómputo que se llevan con la plaza. (…)”</w:t>
            </w:r>
          </w:p>
        </w:tc>
      </w:tr>
      <w:tr w:rsidR="006C2219" w:rsidRPr="00804D23" w14:paraId="66242E5B" w14:textId="77777777" w:rsidTr="00AF4D3D">
        <w:trPr>
          <w:cantSplit/>
          <w:trHeight w:val="528"/>
          <w:jc w:val="center"/>
        </w:trPr>
        <w:tc>
          <w:tcPr>
            <w:tcW w:w="632" w:type="pct"/>
            <w:vAlign w:val="center"/>
          </w:tcPr>
          <w:p w14:paraId="1A04B96C" w14:textId="1AEA65A3" w:rsidR="006C2219" w:rsidRPr="007E6D12" w:rsidRDefault="007E6D12" w:rsidP="00AF4D3D">
            <w:pPr>
              <w:pStyle w:val="Encabezado"/>
              <w:widowControl w:val="0"/>
              <w:tabs>
                <w:tab w:val="clear" w:pos="4252"/>
                <w:tab w:val="clear" w:pos="8504"/>
              </w:tabs>
              <w:jc w:val="center"/>
              <w:rPr>
                <w:rFonts w:ascii="Book Antiqua" w:hAnsi="Book Antiqua"/>
                <w:b/>
                <w:sz w:val="20"/>
                <w:szCs w:val="20"/>
              </w:rPr>
            </w:pPr>
            <w:r w:rsidRPr="007E6D12">
              <w:rPr>
                <w:rFonts w:ascii="Book Antiqua" w:hAnsi="Book Antiqua"/>
                <w:b/>
                <w:sz w:val="20"/>
                <w:szCs w:val="20"/>
              </w:rPr>
              <w:t xml:space="preserve">Punto 2, inciso </w:t>
            </w:r>
            <w:r w:rsidR="006C2219" w:rsidRPr="007E6D12">
              <w:rPr>
                <w:rFonts w:ascii="Book Antiqua" w:hAnsi="Book Antiqua"/>
                <w:b/>
                <w:sz w:val="20"/>
                <w:szCs w:val="20"/>
              </w:rPr>
              <w:t>c)</w:t>
            </w:r>
            <w:r w:rsidRPr="007E6D12">
              <w:rPr>
                <w:rFonts w:ascii="Book Antiqua" w:hAnsi="Book Antiqua"/>
                <w:b/>
                <w:sz w:val="20"/>
                <w:szCs w:val="20"/>
              </w:rPr>
              <w:t>-</w:t>
            </w:r>
            <w:r w:rsidR="006C2219" w:rsidRPr="007E6D12">
              <w:rPr>
                <w:rFonts w:ascii="Book Antiqua" w:hAnsi="Book Antiqua"/>
                <w:b/>
                <w:sz w:val="20"/>
                <w:szCs w:val="20"/>
              </w:rPr>
              <w:t xml:space="preserve"> 4</w:t>
            </w:r>
          </w:p>
        </w:tc>
        <w:tc>
          <w:tcPr>
            <w:tcW w:w="1670" w:type="pct"/>
            <w:vAlign w:val="center"/>
          </w:tcPr>
          <w:p w14:paraId="424A280B" w14:textId="2303B7CE" w:rsidR="006C2219" w:rsidRPr="007E6D12" w:rsidRDefault="006C2219" w:rsidP="00AF4D3D">
            <w:pPr>
              <w:pStyle w:val="Encabezado"/>
              <w:widowControl w:val="0"/>
              <w:tabs>
                <w:tab w:val="clear" w:pos="4252"/>
                <w:tab w:val="clear" w:pos="8504"/>
              </w:tabs>
              <w:jc w:val="both"/>
              <w:rPr>
                <w:rFonts w:ascii="Book Antiqua" w:hAnsi="Book Antiqua"/>
                <w:sz w:val="20"/>
                <w:szCs w:val="20"/>
              </w:rPr>
            </w:pPr>
            <w:r w:rsidRPr="007E6D12">
              <w:rPr>
                <w:rFonts w:ascii="Book Antiqua" w:hAnsi="Book Antiqua"/>
                <w:sz w:val="20"/>
                <w:szCs w:val="20"/>
              </w:rPr>
              <w:t>Ajustes en las matrices de indicadores</w:t>
            </w:r>
          </w:p>
        </w:tc>
        <w:tc>
          <w:tcPr>
            <w:tcW w:w="793" w:type="pct"/>
            <w:vAlign w:val="center"/>
          </w:tcPr>
          <w:p w14:paraId="31EF1699" w14:textId="560CFD1A" w:rsidR="006C2219" w:rsidRPr="007E6D12" w:rsidRDefault="006C2219" w:rsidP="00AF4D3D">
            <w:pPr>
              <w:pStyle w:val="Encabezado"/>
              <w:widowControl w:val="0"/>
              <w:jc w:val="center"/>
              <w:rPr>
                <w:rFonts w:ascii="Book Antiqua" w:hAnsi="Book Antiqua"/>
                <w:sz w:val="20"/>
                <w:szCs w:val="20"/>
                <w:lang w:eastAsia="en-US"/>
              </w:rPr>
            </w:pPr>
            <w:r w:rsidRPr="007E6D12">
              <w:rPr>
                <w:rFonts w:ascii="Book Antiqua" w:hAnsi="Book Antiqua"/>
                <w:sz w:val="20"/>
                <w:szCs w:val="20"/>
                <w:lang w:eastAsia="en-US"/>
              </w:rPr>
              <w:t>Dirección de Planificación</w:t>
            </w:r>
          </w:p>
        </w:tc>
        <w:tc>
          <w:tcPr>
            <w:tcW w:w="1905" w:type="pct"/>
            <w:shd w:val="clear" w:color="auto" w:fill="E2EFD9" w:themeFill="accent6" w:themeFillTint="33"/>
            <w:vAlign w:val="center"/>
          </w:tcPr>
          <w:p w14:paraId="3C42B4F0" w14:textId="3627C9EC" w:rsidR="006C2219" w:rsidRPr="007E6D12" w:rsidRDefault="00DF1EA1" w:rsidP="00AF4D3D">
            <w:pPr>
              <w:widowControl w:val="0"/>
              <w:ind w:left="37"/>
              <w:jc w:val="both"/>
              <w:rPr>
                <w:rFonts w:ascii="Book Antiqua" w:hAnsi="Book Antiqua"/>
                <w:b/>
                <w:bCs/>
                <w:sz w:val="20"/>
                <w:szCs w:val="20"/>
              </w:rPr>
            </w:pPr>
            <w:r>
              <w:rPr>
                <w:rFonts w:ascii="Book Antiqua" w:hAnsi="Book Antiqua"/>
                <w:b/>
                <w:bCs/>
                <w:sz w:val="20"/>
                <w:szCs w:val="20"/>
              </w:rPr>
              <w:t>Realizado</w:t>
            </w:r>
            <w:r w:rsidR="007E6D12">
              <w:rPr>
                <w:rFonts w:ascii="Book Antiqua" w:hAnsi="Book Antiqua"/>
                <w:b/>
                <w:bCs/>
                <w:sz w:val="20"/>
                <w:szCs w:val="20"/>
              </w:rPr>
              <w:t xml:space="preserve">. </w:t>
            </w:r>
            <w:r w:rsidR="007E6D12" w:rsidRPr="007E6D12">
              <w:rPr>
                <w:rFonts w:ascii="Book Antiqua" w:hAnsi="Book Antiqua"/>
                <w:sz w:val="20"/>
                <w:szCs w:val="20"/>
              </w:rPr>
              <w:t>Se comunicó mediante oficio 2254-PLA-MNP-TR-2025 del 09</w:t>
            </w:r>
            <w:r w:rsidR="007E6D12">
              <w:rPr>
                <w:rFonts w:ascii="Book Antiqua" w:hAnsi="Book Antiqua"/>
                <w:sz w:val="20"/>
                <w:szCs w:val="20"/>
              </w:rPr>
              <w:t>-06-</w:t>
            </w:r>
            <w:r w:rsidR="007E6D12" w:rsidRPr="007E6D12">
              <w:rPr>
                <w:rFonts w:ascii="Book Antiqua" w:hAnsi="Book Antiqua"/>
                <w:sz w:val="20"/>
                <w:szCs w:val="20"/>
              </w:rPr>
              <w:t>2025 al Juzgado de Trabajo y Familia de Hatillo, San Sebastián y Alajuelita y mediante oficio 2844-PLA-MNP-TR-2025 del 02</w:t>
            </w:r>
            <w:r w:rsidR="007E6D12">
              <w:rPr>
                <w:rFonts w:ascii="Book Antiqua" w:hAnsi="Book Antiqua"/>
                <w:sz w:val="20"/>
                <w:szCs w:val="20"/>
              </w:rPr>
              <w:t>-07-</w:t>
            </w:r>
            <w:r w:rsidR="007E6D12" w:rsidRPr="007E6D12">
              <w:rPr>
                <w:rFonts w:ascii="Book Antiqua" w:hAnsi="Book Antiqua"/>
                <w:sz w:val="20"/>
                <w:szCs w:val="20"/>
              </w:rPr>
              <w:t>2025 al Juzgado Civil de Hatillo, San Sebastián y Alajuelita</w:t>
            </w:r>
            <w:r w:rsidR="007E6D12">
              <w:rPr>
                <w:rFonts w:ascii="Book Antiqua" w:hAnsi="Book Antiqua"/>
                <w:sz w:val="20"/>
                <w:szCs w:val="20"/>
              </w:rPr>
              <w:t>.</w:t>
            </w:r>
          </w:p>
        </w:tc>
      </w:tr>
      <w:tr w:rsidR="006C2219" w:rsidRPr="00804D23" w14:paraId="2516490A" w14:textId="77777777" w:rsidTr="00AF4D3D">
        <w:trPr>
          <w:cantSplit/>
          <w:trHeight w:val="528"/>
          <w:jc w:val="center"/>
        </w:trPr>
        <w:tc>
          <w:tcPr>
            <w:tcW w:w="632" w:type="pct"/>
            <w:vAlign w:val="center"/>
          </w:tcPr>
          <w:p w14:paraId="4AF625F0" w14:textId="65269B47" w:rsidR="006C2219" w:rsidRPr="007E6D12" w:rsidRDefault="007E6D12" w:rsidP="00AF4D3D">
            <w:pPr>
              <w:pStyle w:val="Encabezado"/>
              <w:widowControl w:val="0"/>
              <w:tabs>
                <w:tab w:val="clear" w:pos="4252"/>
                <w:tab w:val="clear" w:pos="8504"/>
              </w:tabs>
              <w:jc w:val="center"/>
              <w:rPr>
                <w:rFonts w:ascii="Book Antiqua" w:hAnsi="Book Antiqua"/>
                <w:b/>
                <w:sz w:val="20"/>
                <w:szCs w:val="20"/>
              </w:rPr>
            </w:pPr>
            <w:r w:rsidRPr="007E6D12">
              <w:rPr>
                <w:rFonts w:ascii="Book Antiqua" w:hAnsi="Book Antiqua"/>
                <w:b/>
                <w:sz w:val="20"/>
                <w:szCs w:val="20"/>
              </w:rPr>
              <w:t xml:space="preserve">Punto 2, inciso </w:t>
            </w:r>
            <w:r w:rsidR="006C2219" w:rsidRPr="007E6D12">
              <w:rPr>
                <w:rFonts w:ascii="Book Antiqua" w:hAnsi="Book Antiqua"/>
                <w:b/>
                <w:sz w:val="20"/>
                <w:szCs w:val="20"/>
              </w:rPr>
              <w:t>c)</w:t>
            </w:r>
            <w:r w:rsidRPr="007E6D12">
              <w:rPr>
                <w:rFonts w:ascii="Book Antiqua" w:hAnsi="Book Antiqua"/>
                <w:b/>
                <w:sz w:val="20"/>
                <w:szCs w:val="20"/>
              </w:rPr>
              <w:t>-</w:t>
            </w:r>
            <w:r w:rsidR="006C2219" w:rsidRPr="007E6D12">
              <w:rPr>
                <w:rFonts w:ascii="Book Antiqua" w:hAnsi="Book Antiqua"/>
                <w:b/>
                <w:sz w:val="20"/>
                <w:szCs w:val="20"/>
              </w:rPr>
              <w:t>5</w:t>
            </w:r>
          </w:p>
        </w:tc>
        <w:tc>
          <w:tcPr>
            <w:tcW w:w="1670" w:type="pct"/>
            <w:vAlign w:val="center"/>
          </w:tcPr>
          <w:p w14:paraId="601A3476" w14:textId="22E6B498" w:rsidR="006C2219" w:rsidRPr="007E6D12" w:rsidRDefault="006C2219" w:rsidP="00AF4D3D">
            <w:pPr>
              <w:pStyle w:val="Encabezado"/>
              <w:widowControl w:val="0"/>
              <w:tabs>
                <w:tab w:val="clear" w:pos="4252"/>
                <w:tab w:val="clear" w:pos="8504"/>
              </w:tabs>
              <w:jc w:val="both"/>
              <w:rPr>
                <w:rFonts w:ascii="Book Antiqua" w:hAnsi="Book Antiqua"/>
                <w:sz w:val="20"/>
                <w:szCs w:val="20"/>
              </w:rPr>
            </w:pPr>
            <w:r w:rsidRPr="007E6D12">
              <w:rPr>
                <w:rFonts w:ascii="Book Antiqua" w:hAnsi="Book Antiqua"/>
                <w:sz w:val="20"/>
                <w:szCs w:val="20"/>
              </w:rPr>
              <w:t>Coordinar los ajustes que correspondan en la evaluación de desempeño</w:t>
            </w:r>
          </w:p>
        </w:tc>
        <w:tc>
          <w:tcPr>
            <w:tcW w:w="793" w:type="pct"/>
            <w:vAlign w:val="center"/>
          </w:tcPr>
          <w:p w14:paraId="685B8F9F" w14:textId="6CF5A87F" w:rsidR="006C2219" w:rsidRPr="007E6D12" w:rsidRDefault="006C2219" w:rsidP="00AF4D3D">
            <w:pPr>
              <w:pStyle w:val="Encabezado"/>
              <w:widowControl w:val="0"/>
              <w:jc w:val="center"/>
              <w:rPr>
                <w:rFonts w:ascii="Book Antiqua" w:hAnsi="Book Antiqua"/>
                <w:sz w:val="20"/>
                <w:szCs w:val="20"/>
                <w:lang w:eastAsia="en-US"/>
              </w:rPr>
            </w:pPr>
            <w:r w:rsidRPr="007E6D12">
              <w:rPr>
                <w:rFonts w:ascii="Book Antiqua" w:hAnsi="Book Antiqua"/>
                <w:sz w:val="20"/>
                <w:szCs w:val="20"/>
                <w:lang w:eastAsia="en-US"/>
              </w:rPr>
              <w:t>Dirección de</w:t>
            </w:r>
            <w:r w:rsidR="007E6D12">
              <w:rPr>
                <w:rFonts w:ascii="Book Antiqua" w:hAnsi="Book Antiqua"/>
                <w:sz w:val="20"/>
                <w:szCs w:val="20"/>
                <w:lang w:eastAsia="en-US"/>
              </w:rPr>
              <w:t xml:space="preserve"> </w:t>
            </w:r>
            <w:r w:rsidRPr="007E6D12">
              <w:rPr>
                <w:rFonts w:ascii="Book Antiqua" w:hAnsi="Book Antiqua"/>
                <w:sz w:val="20"/>
                <w:szCs w:val="20"/>
                <w:lang w:eastAsia="en-US"/>
              </w:rPr>
              <w:t>Gestión Humana- Juzgados</w:t>
            </w:r>
          </w:p>
        </w:tc>
        <w:tc>
          <w:tcPr>
            <w:tcW w:w="1905" w:type="pct"/>
            <w:shd w:val="clear" w:color="auto" w:fill="FFF2CC" w:themeFill="accent4" w:themeFillTint="33"/>
            <w:vAlign w:val="center"/>
          </w:tcPr>
          <w:p w14:paraId="1BA1B12A" w14:textId="4EC6FBF8" w:rsidR="006C2219" w:rsidRPr="007E6D12" w:rsidRDefault="00CF03EE" w:rsidP="00AF4D3D">
            <w:pPr>
              <w:widowControl w:val="0"/>
              <w:ind w:left="37"/>
              <w:jc w:val="both"/>
              <w:rPr>
                <w:rFonts w:ascii="Book Antiqua" w:hAnsi="Book Antiqua"/>
                <w:b/>
                <w:bCs/>
                <w:sz w:val="20"/>
                <w:szCs w:val="20"/>
              </w:rPr>
            </w:pPr>
            <w:r>
              <w:rPr>
                <w:rFonts w:ascii="Book Antiqua" w:hAnsi="Book Antiqua"/>
                <w:b/>
                <w:bCs/>
                <w:sz w:val="20"/>
                <w:szCs w:val="20"/>
              </w:rPr>
              <w:t xml:space="preserve">En progreso. </w:t>
            </w:r>
            <w:r>
              <w:rPr>
                <w:rFonts w:ascii="Book Antiqua" w:hAnsi="Book Antiqua"/>
                <w:sz w:val="20"/>
                <w:szCs w:val="20"/>
              </w:rPr>
              <w:t>L</w:t>
            </w:r>
            <w:r w:rsidRPr="00CF03EE">
              <w:rPr>
                <w:rFonts w:ascii="Book Antiqua" w:hAnsi="Book Antiqua"/>
                <w:sz w:val="20"/>
                <w:szCs w:val="20"/>
              </w:rPr>
              <w:t xml:space="preserve">a </w:t>
            </w:r>
            <w:r>
              <w:rPr>
                <w:rFonts w:ascii="Book Antiqua" w:hAnsi="Book Antiqua"/>
                <w:sz w:val="20"/>
                <w:szCs w:val="20"/>
              </w:rPr>
              <w:t>Coordinadora Judicial Susana Monge, indica que la e</w:t>
            </w:r>
            <w:r w:rsidRPr="00CF03EE">
              <w:rPr>
                <w:rFonts w:ascii="Book Antiqua" w:hAnsi="Book Antiqua"/>
                <w:sz w:val="20"/>
                <w:szCs w:val="20"/>
              </w:rPr>
              <w:t xml:space="preserve">valuación </w:t>
            </w:r>
            <w:r>
              <w:rPr>
                <w:rFonts w:ascii="Book Antiqua" w:hAnsi="Book Antiqua"/>
                <w:sz w:val="20"/>
                <w:szCs w:val="20"/>
              </w:rPr>
              <w:t xml:space="preserve">no se puede realizar por parte del Juzgado de Trabajo y Familia de Hatillo </w:t>
            </w:r>
            <w:r w:rsidRPr="00CF03EE">
              <w:rPr>
                <w:rFonts w:ascii="Book Antiqua" w:hAnsi="Book Antiqua"/>
                <w:sz w:val="20"/>
                <w:szCs w:val="20"/>
              </w:rPr>
              <w:t xml:space="preserve">hasta que el </w:t>
            </w:r>
            <w:r>
              <w:rPr>
                <w:rFonts w:ascii="Book Antiqua" w:hAnsi="Book Antiqua"/>
                <w:sz w:val="20"/>
                <w:szCs w:val="20"/>
              </w:rPr>
              <w:t xml:space="preserve">Juzgado Civil de Hatillo </w:t>
            </w:r>
            <w:r w:rsidRPr="00CF03EE">
              <w:rPr>
                <w:rFonts w:ascii="Book Antiqua" w:hAnsi="Book Antiqua"/>
                <w:sz w:val="20"/>
                <w:szCs w:val="20"/>
              </w:rPr>
              <w:t>reali</w:t>
            </w:r>
            <w:r>
              <w:rPr>
                <w:rFonts w:ascii="Book Antiqua" w:hAnsi="Book Antiqua"/>
                <w:sz w:val="20"/>
                <w:szCs w:val="20"/>
              </w:rPr>
              <w:t>ce</w:t>
            </w:r>
            <w:r w:rsidRPr="00CF03EE">
              <w:rPr>
                <w:rFonts w:ascii="Book Antiqua" w:hAnsi="Book Antiqua"/>
                <w:sz w:val="20"/>
                <w:szCs w:val="20"/>
              </w:rPr>
              <w:t xml:space="preserve"> el cierre</w:t>
            </w:r>
            <w:r>
              <w:rPr>
                <w:rFonts w:ascii="Book Antiqua" w:hAnsi="Book Antiqua"/>
                <w:sz w:val="20"/>
                <w:szCs w:val="20"/>
              </w:rPr>
              <w:t>.</w:t>
            </w:r>
          </w:p>
        </w:tc>
      </w:tr>
      <w:tr w:rsidR="006C2219" w:rsidRPr="00804D23" w14:paraId="4A082DE9" w14:textId="77777777" w:rsidTr="00AF4D3D">
        <w:trPr>
          <w:cantSplit/>
          <w:trHeight w:val="528"/>
          <w:jc w:val="center"/>
        </w:trPr>
        <w:tc>
          <w:tcPr>
            <w:tcW w:w="632" w:type="pct"/>
            <w:vAlign w:val="center"/>
          </w:tcPr>
          <w:p w14:paraId="04273325" w14:textId="01252714" w:rsidR="006C2219" w:rsidRPr="007E6D12" w:rsidRDefault="007E6D12" w:rsidP="00AF4D3D">
            <w:pPr>
              <w:pStyle w:val="Encabezado"/>
              <w:widowControl w:val="0"/>
              <w:tabs>
                <w:tab w:val="clear" w:pos="4252"/>
                <w:tab w:val="clear" w:pos="8504"/>
              </w:tabs>
              <w:jc w:val="center"/>
              <w:rPr>
                <w:rFonts w:ascii="Book Antiqua" w:hAnsi="Book Antiqua"/>
                <w:b/>
                <w:sz w:val="20"/>
                <w:szCs w:val="20"/>
              </w:rPr>
            </w:pPr>
            <w:r w:rsidRPr="007E6D12">
              <w:rPr>
                <w:rFonts w:ascii="Book Antiqua" w:hAnsi="Book Antiqua"/>
                <w:b/>
                <w:sz w:val="20"/>
                <w:szCs w:val="20"/>
              </w:rPr>
              <w:t>Punto 2, inciso f)</w:t>
            </w:r>
          </w:p>
        </w:tc>
        <w:tc>
          <w:tcPr>
            <w:tcW w:w="1670" w:type="pct"/>
            <w:vAlign w:val="center"/>
          </w:tcPr>
          <w:p w14:paraId="6EE1B8E1" w14:textId="62D807DD" w:rsidR="006C2219" w:rsidRPr="007E6D12" w:rsidRDefault="001C356A" w:rsidP="00AF4D3D">
            <w:pPr>
              <w:pStyle w:val="Encabezado"/>
              <w:widowControl w:val="0"/>
              <w:tabs>
                <w:tab w:val="clear" w:pos="4252"/>
                <w:tab w:val="clear" w:pos="8504"/>
              </w:tabs>
              <w:jc w:val="both"/>
              <w:rPr>
                <w:rFonts w:ascii="Book Antiqua" w:hAnsi="Book Antiqua"/>
                <w:sz w:val="20"/>
                <w:szCs w:val="20"/>
              </w:rPr>
            </w:pPr>
            <w:r>
              <w:rPr>
                <w:rFonts w:ascii="Book Antiqua" w:hAnsi="Book Antiqua"/>
                <w:sz w:val="20"/>
                <w:szCs w:val="20"/>
              </w:rPr>
              <w:t>E</w:t>
            </w:r>
            <w:r w:rsidR="007E6D12" w:rsidRPr="007E6D12">
              <w:rPr>
                <w:rFonts w:ascii="Book Antiqua" w:hAnsi="Book Antiqua"/>
                <w:sz w:val="20"/>
                <w:szCs w:val="20"/>
              </w:rPr>
              <w:t>liminar del Sitio Web del Poder Judicial el listado de números telefónicos que muestra al “Juzgado de Trabajo de Hatillo” como un despacho mixto de 3 materias, el cual es un recurso que no se le está dando mantenimiento por lo que se encuentra desactualizado, dado que la información oficial de contacto es la que se accede en la Consulta Integrada de Oficinas (GIO) según comunicó DTIC mediante oficio 344-DTIC-2025</w:t>
            </w:r>
          </w:p>
        </w:tc>
        <w:tc>
          <w:tcPr>
            <w:tcW w:w="793" w:type="pct"/>
            <w:vAlign w:val="center"/>
          </w:tcPr>
          <w:p w14:paraId="647E708B" w14:textId="60D30541" w:rsidR="006C2219" w:rsidRPr="007E6D12" w:rsidRDefault="007E6D12" w:rsidP="00AF4D3D">
            <w:pPr>
              <w:pStyle w:val="Encabezado"/>
              <w:widowControl w:val="0"/>
              <w:jc w:val="center"/>
              <w:rPr>
                <w:rFonts w:ascii="Book Antiqua" w:hAnsi="Book Antiqua"/>
                <w:sz w:val="20"/>
                <w:szCs w:val="20"/>
                <w:lang w:eastAsia="en-US"/>
              </w:rPr>
            </w:pPr>
            <w:r w:rsidRPr="007E6D12">
              <w:rPr>
                <w:rFonts w:ascii="Book Antiqua" w:hAnsi="Book Antiqua"/>
                <w:sz w:val="20"/>
                <w:szCs w:val="20"/>
                <w:lang w:eastAsia="en-US"/>
              </w:rPr>
              <w:t>DTIC</w:t>
            </w:r>
          </w:p>
        </w:tc>
        <w:tc>
          <w:tcPr>
            <w:tcW w:w="1905" w:type="pct"/>
            <w:shd w:val="clear" w:color="auto" w:fill="E2EFD9" w:themeFill="accent6" w:themeFillTint="33"/>
            <w:vAlign w:val="center"/>
          </w:tcPr>
          <w:p w14:paraId="61B07869" w14:textId="6D7D311A" w:rsidR="006C2219" w:rsidRPr="007E6D12" w:rsidRDefault="0054632D" w:rsidP="00AF4D3D">
            <w:pPr>
              <w:widowControl w:val="0"/>
              <w:ind w:left="37"/>
              <w:jc w:val="both"/>
              <w:rPr>
                <w:rFonts w:ascii="Book Antiqua" w:hAnsi="Book Antiqua"/>
                <w:b/>
                <w:bCs/>
                <w:sz w:val="20"/>
                <w:szCs w:val="20"/>
              </w:rPr>
            </w:pPr>
            <w:r>
              <w:rPr>
                <w:rFonts w:ascii="Book Antiqua" w:hAnsi="Book Antiqua"/>
                <w:b/>
                <w:bCs/>
                <w:sz w:val="20"/>
                <w:szCs w:val="20"/>
              </w:rPr>
              <w:t>Completado</w:t>
            </w:r>
            <w:r w:rsidR="00651A93">
              <w:rPr>
                <w:rFonts w:ascii="Book Antiqua" w:hAnsi="Book Antiqua"/>
                <w:b/>
                <w:bCs/>
                <w:sz w:val="20"/>
                <w:szCs w:val="20"/>
              </w:rPr>
              <w:t xml:space="preserve">. </w:t>
            </w:r>
            <w:r w:rsidR="00651A93">
              <w:rPr>
                <w:rFonts w:ascii="Book Antiqua" w:hAnsi="Book Antiqua"/>
                <w:sz w:val="20"/>
                <w:szCs w:val="20"/>
              </w:rPr>
              <w:t xml:space="preserve">Mediante correo electrónico de fecha 22-07-2025 </w:t>
            </w:r>
            <w:r w:rsidR="00651A93" w:rsidRPr="00651A93">
              <w:rPr>
                <w:rFonts w:ascii="Book Antiqua" w:hAnsi="Book Antiqua"/>
                <w:i/>
                <w:iCs/>
                <w:sz w:val="20"/>
                <w:szCs w:val="20"/>
              </w:rPr>
              <w:t>(anexo 7)</w:t>
            </w:r>
            <w:r w:rsidR="00651A93">
              <w:rPr>
                <w:rFonts w:ascii="Book Antiqua" w:hAnsi="Book Antiqua"/>
                <w:sz w:val="20"/>
                <w:szCs w:val="20"/>
              </w:rPr>
              <w:t xml:space="preserve"> DTIC</w:t>
            </w:r>
            <w:r w:rsidR="00651A93" w:rsidRPr="00651A93">
              <w:rPr>
                <w:rFonts w:ascii="Book Antiqua" w:hAnsi="Book Antiqua"/>
                <w:sz w:val="20"/>
                <w:szCs w:val="20"/>
              </w:rPr>
              <w:t xml:space="preserve"> sugirió a Google el cambio de número telefónico ya que esos resultados la toma de diferentes sitios, no precisamente de los sitios del Poder Judicial</w:t>
            </w:r>
            <w:r w:rsidR="00651A93">
              <w:rPr>
                <w:rFonts w:ascii="Book Antiqua" w:hAnsi="Book Antiqua"/>
                <w:sz w:val="20"/>
                <w:szCs w:val="20"/>
              </w:rPr>
              <w:t xml:space="preserve">. </w:t>
            </w:r>
            <w:r w:rsidR="00651A93" w:rsidRPr="00651A93">
              <w:rPr>
                <w:rFonts w:ascii="Book Antiqua" w:hAnsi="Book Antiqua"/>
                <w:sz w:val="20"/>
                <w:szCs w:val="20"/>
              </w:rPr>
              <w:t>La solicitud enviada a Google se somete a proceso de revisión, pero no se sabe exactamente cuánto tardan y sí harán el cambio</w:t>
            </w:r>
            <w:r w:rsidR="00651A93">
              <w:rPr>
                <w:rFonts w:ascii="Book Antiqua" w:hAnsi="Book Antiqua"/>
                <w:sz w:val="20"/>
                <w:szCs w:val="20"/>
              </w:rPr>
              <w:t>.</w:t>
            </w:r>
          </w:p>
        </w:tc>
      </w:tr>
      <w:tr w:rsidR="006C2219" w:rsidRPr="00804D23" w14:paraId="60C916D6" w14:textId="77777777" w:rsidTr="00AF4D3D">
        <w:trPr>
          <w:cantSplit/>
          <w:trHeight w:val="528"/>
          <w:jc w:val="center"/>
        </w:trPr>
        <w:tc>
          <w:tcPr>
            <w:tcW w:w="632" w:type="pct"/>
            <w:vAlign w:val="center"/>
          </w:tcPr>
          <w:p w14:paraId="4E62A1B9" w14:textId="6973C966" w:rsidR="006C2219" w:rsidRPr="007E6D12" w:rsidRDefault="007E6D12" w:rsidP="00AF4D3D">
            <w:pPr>
              <w:pStyle w:val="Encabezado"/>
              <w:widowControl w:val="0"/>
              <w:tabs>
                <w:tab w:val="clear" w:pos="4252"/>
                <w:tab w:val="clear" w:pos="8504"/>
              </w:tabs>
              <w:jc w:val="center"/>
              <w:rPr>
                <w:rFonts w:ascii="Book Antiqua" w:hAnsi="Book Antiqua"/>
                <w:b/>
                <w:sz w:val="20"/>
                <w:szCs w:val="20"/>
              </w:rPr>
            </w:pPr>
            <w:r w:rsidRPr="007E6D12">
              <w:rPr>
                <w:rFonts w:ascii="Book Antiqua" w:hAnsi="Book Antiqua"/>
                <w:b/>
                <w:sz w:val="20"/>
                <w:szCs w:val="20"/>
              </w:rPr>
              <w:lastRenderedPageBreak/>
              <w:t>Punto 2, inciso g)</w:t>
            </w:r>
          </w:p>
        </w:tc>
        <w:tc>
          <w:tcPr>
            <w:tcW w:w="1670" w:type="pct"/>
            <w:vAlign w:val="center"/>
          </w:tcPr>
          <w:p w14:paraId="38E325DA" w14:textId="218DBB15" w:rsidR="006C2219" w:rsidRPr="007E6D12" w:rsidRDefault="001C356A" w:rsidP="00AF4D3D">
            <w:pPr>
              <w:pStyle w:val="Encabezado"/>
              <w:widowControl w:val="0"/>
              <w:tabs>
                <w:tab w:val="clear" w:pos="4252"/>
                <w:tab w:val="clear" w:pos="8504"/>
              </w:tabs>
              <w:jc w:val="both"/>
              <w:rPr>
                <w:rFonts w:ascii="Book Antiqua" w:hAnsi="Book Antiqua"/>
                <w:sz w:val="20"/>
                <w:szCs w:val="20"/>
              </w:rPr>
            </w:pPr>
            <w:r>
              <w:rPr>
                <w:rFonts w:ascii="Book Antiqua" w:hAnsi="Book Antiqua"/>
                <w:sz w:val="20"/>
                <w:szCs w:val="20"/>
              </w:rPr>
              <w:t>V</w:t>
            </w:r>
            <w:r w:rsidR="007E6D12" w:rsidRPr="007E6D12">
              <w:rPr>
                <w:rFonts w:ascii="Book Antiqua" w:hAnsi="Book Antiqua"/>
                <w:sz w:val="20"/>
                <w:szCs w:val="20"/>
              </w:rPr>
              <w:t>alorar alternativas que permitan contener el ingreso de llamadas telefónicas por consultas de otras materias al Juzgado de Trabajo y Familia de Hatillo, incluida la posibilidad de cambiar el número telefónico.</w:t>
            </w:r>
          </w:p>
        </w:tc>
        <w:tc>
          <w:tcPr>
            <w:tcW w:w="793" w:type="pct"/>
            <w:vAlign w:val="center"/>
          </w:tcPr>
          <w:p w14:paraId="7D2FE865" w14:textId="6AC39DA9" w:rsidR="006C2219" w:rsidRPr="007E6D12" w:rsidRDefault="007E6D12" w:rsidP="00AF4D3D">
            <w:pPr>
              <w:pStyle w:val="Encabezado"/>
              <w:widowControl w:val="0"/>
              <w:jc w:val="center"/>
              <w:rPr>
                <w:rFonts w:ascii="Book Antiqua" w:hAnsi="Book Antiqua"/>
                <w:sz w:val="20"/>
                <w:szCs w:val="20"/>
                <w:lang w:eastAsia="en-US"/>
              </w:rPr>
            </w:pPr>
            <w:r w:rsidRPr="007E6D12">
              <w:rPr>
                <w:rFonts w:ascii="Book Antiqua" w:hAnsi="Book Antiqua"/>
                <w:sz w:val="20"/>
                <w:szCs w:val="20"/>
                <w:lang w:eastAsia="en-US"/>
              </w:rPr>
              <w:t>Dirección Ejecutiva</w:t>
            </w:r>
          </w:p>
        </w:tc>
        <w:tc>
          <w:tcPr>
            <w:tcW w:w="1905" w:type="pct"/>
            <w:shd w:val="clear" w:color="auto" w:fill="FFF2CC" w:themeFill="accent4" w:themeFillTint="33"/>
            <w:vAlign w:val="center"/>
          </w:tcPr>
          <w:p w14:paraId="31F3607B" w14:textId="57E52225" w:rsidR="006C2219" w:rsidRPr="007E6D12" w:rsidRDefault="00DB09CC" w:rsidP="00AF4D3D">
            <w:pPr>
              <w:widowControl w:val="0"/>
              <w:ind w:left="37"/>
              <w:jc w:val="both"/>
              <w:rPr>
                <w:rFonts w:ascii="Book Antiqua" w:hAnsi="Book Antiqua"/>
                <w:b/>
                <w:bCs/>
                <w:sz w:val="20"/>
                <w:szCs w:val="20"/>
              </w:rPr>
            </w:pPr>
            <w:r>
              <w:rPr>
                <w:rFonts w:ascii="Book Antiqua" w:hAnsi="Book Antiqua"/>
                <w:b/>
                <w:bCs/>
                <w:sz w:val="20"/>
                <w:szCs w:val="20"/>
              </w:rPr>
              <w:t>En progreso</w:t>
            </w:r>
            <w:r w:rsidRPr="00DB09CC">
              <w:rPr>
                <w:rFonts w:ascii="Book Antiqua" w:hAnsi="Book Antiqua"/>
                <w:sz w:val="20"/>
                <w:szCs w:val="20"/>
              </w:rPr>
              <w:t xml:space="preserve">. </w:t>
            </w:r>
            <w:r>
              <w:rPr>
                <w:rFonts w:ascii="Book Antiqua" w:hAnsi="Book Antiqua"/>
                <w:sz w:val="20"/>
                <w:szCs w:val="20"/>
              </w:rPr>
              <w:t xml:space="preserve">Mediante correo electrónico de fecha 18 de julio 2025 </w:t>
            </w:r>
            <w:r w:rsidRPr="00DB09CC">
              <w:rPr>
                <w:rFonts w:ascii="Book Antiqua" w:hAnsi="Book Antiqua"/>
                <w:i/>
                <w:iCs/>
                <w:sz w:val="20"/>
                <w:szCs w:val="20"/>
              </w:rPr>
              <w:t>(anexo 6),</w:t>
            </w:r>
            <w:r>
              <w:rPr>
                <w:rFonts w:ascii="Book Antiqua" w:hAnsi="Book Antiqua"/>
                <w:sz w:val="20"/>
                <w:szCs w:val="20"/>
              </w:rPr>
              <w:t xml:space="preserve"> </w:t>
            </w:r>
            <w:r w:rsidR="0073419E" w:rsidRPr="0073419E">
              <w:rPr>
                <w:rFonts w:ascii="Book Antiqua" w:hAnsi="Book Antiqua"/>
                <w:sz w:val="20"/>
                <w:szCs w:val="20"/>
              </w:rPr>
              <w:t xml:space="preserve">la Administración del I Circuito de San José </w:t>
            </w:r>
            <w:r w:rsidRPr="00DB09CC">
              <w:rPr>
                <w:rFonts w:ascii="Book Antiqua" w:hAnsi="Book Antiqua"/>
                <w:sz w:val="20"/>
                <w:szCs w:val="20"/>
              </w:rPr>
              <w:t>indica que se estará elevando a la Dirección de Tecnología de la Información. En cuanto se tenga la respuesta de la DTI</w:t>
            </w:r>
            <w:r>
              <w:rPr>
                <w:rFonts w:ascii="Book Antiqua" w:hAnsi="Book Antiqua"/>
                <w:sz w:val="20"/>
                <w:szCs w:val="20"/>
              </w:rPr>
              <w:t>C</w:t>
            </w:r>
            <w:r w:rsidRPr="00DB09CC">
              <w:rPr>
                <w:rFonts w:ascii="Book Antiqua" w:hAnsi="Book Antiqua"/>
                <w:sz w:val="20"/>
                <w:szCs w:val="20"/>
              </w:rPr>
              <w:t xml:space="preserve"> se estará enviando para conocimiento</w:t>
            </w:r>
            <w:r>
              <w:rPr>
                <w:rFonts w:ascii="Book Antiqua" w:hAnsi="Book Antiqua"/>
                <w:sz w:val="20"/>
                <w:szCs w:val="20"/>
              </w:rPr>
              <w:t xml:space="preserve"> de esta Dirección</w:t>
            </w:r>
            <w:r w:rsidRPr="00DB09CC">
              <w:rPr>
                <w:rFonts w:ascii="Book Antiqua" w:hAnsi="Book Antiqua"/>
                <w:sz w:val="20"/>
                <w:szCs w:val="20"/>
              </w:rPr>
              <w:t>.</w:t>
            </w:r>
          </w:p>
        </w:tc>
      </w:tr>
      <w:tr w:rsidR="006C2219" w:rsidRPr="00804D23" w14:paraId="7AD5B70A" w14:textId="77777777" w:rsidTr="00AF4D3D">
        <w:trPr>
          <w:cantSplit/>
          <w:trHeight w:val="528"/>
          <w:jc w:val="center"/>
        </w:trPr>
        <w:tc>
          <w:tcPr>
            <w:tcW w:w="632" w:type="pct"/>
            <w:vAlign w:val="center"/>
          </w:tcPr>
          <w:p w14:paraId="155C76FE" w14:textId="47F84DFA" w:rsidR="006C2219" w:rsidRPr="007E6D12" w:rsidRDefault="007E6D12" w:rsidP="00AF4D3D">
            <w:pPr>
              <w:pStyle w:val="Encabezado"/>
              <w:widowControl w:val="0"/>
              <w:tabs>
                <w:tab w:val="clear" w:pos="4252"/>
                <w:tab w:val="clear" w:pos="8504"/>
              </w:tabs>
              <w:jc w:val="center"/>
              <w:rPr>
                <w:rFonts w:ascii="Book Antiqua" w:hAnsi="Book Antiqua"/>
                <w:b/>
                <w:sz w:val="20"/>
                <w:szCs w:val="20"/>
              </w:rPr>
            </w:pPr>
            <w:r w:rsidRPr="007E6D12">
              <w:rPr>
                <w:rFonts w:ascii="Book Antiqua" w:hAnsi="Book Antiqua"/>
                <w:b/>
                <w:sz w:val="20"/>
                <w:szCs w:val="20"/>
              </w:rPr>
              <w:t>Punto 3)</w:t>
            </w:r>
          </w:p>
        </w:tc>
        <w:tc>
          <w:tcPr>
            <w:tcW w:w="1670" w:type="pct"/>
            <w:vAlign w:val="center"/>
          </w:tcPr>
          <w:p w14:paraId="174DB47C" w14:textId="72DDC775" w:rsidR="006C2219" w:rsidRPr="007E6D12" w:rsidRDefault="007E6D12" w:rsidP="00AF4D3D">
            <w:pPr>
              <w:pStyle w:val="Encabezado"/>
              <w:widowControl w:val="0"/>
              <w:tabs>
                <w:tab w:val="clear" w:pos="4252"/>
                <w:tab w:val="clear" w:pos="8504"/>
              </w:tabs>
              <w:jc w:val="both"/>
              <w:rPr>
                <w:rFonts w:ascii="Book Antiqua" w:hAnsi="Book Antiqua"/>
                <w:sz w:val="20"/>
                <w:szCs w:val="20"/>
              </w:rPr>
            </w:pPr>
            <w:r w:rsidRPr="007E6D12">
              <w:rPr>
                <w:rFonts w:ascii="Book Antiqua" w:hAnsi="Book Antiqua"/>
                <w:sz w:val="20"/>
                <w:szCs w:val="20"/>
              </w:rPr>
              <w:t>Reiterar la circular 020-2022 y el acuerdo de este Consejo Superior en sesión 44-2021 celebrada el 27 de mayo del 2021, artículo XLVIII, a las Administraciones Regionales, Administraciones del Ministerio Público, OIJ, Defensa Pública, Oficinas y Despachos Judiciales, donde cada oficina es la responsable de actualizar su información de contacto en el Sistema Guía de Información de Oficinas (GIO), para no generar confusión en la información que consultan las personas usuarias.</w:t>
            </w:r>
          </w:p>
        </w:tc>
        <w:tc>
          <w:tcPr>
            <w:tcW w:w="793" w:type="pct"/>
            <w:vAlign w:val="center"/>
          </w:tcPr>
          <w:p w14:paraId="1B11B418" w14:textId="16DB8B02" w:rsidR="006C2219" w:rsidRPr="007E6D12" w:rsidRDefault="007E6D12" w:rsidP="00AF4D3D">
            <w:pPr>
              <w:pStyle w:val="Encabezado"/>
              <w:widowControl w:val="0"/>
              <w:jc w:val="center"/>
              <w:rPr>
                <w:rFonts w:ascii="Book Antiqua" w:hAnsi="Book Antiqua"/>
                <w:sz w:val="20"/>
                <w:szCs w:val="20"/>
                <w:lang w:eastAsia="en-US"/>
              </w:rPr>
            </w:pPr>
            <w:r w:rsidRPr="007E6D12">
              <w:rPr>
                <w:rFonts w:ascii="Book Antiqua" w:hAnsi="Book Antiqua"/>
                <w:sz w:val="20"/>
                <w:szCs w:val="20"/>
                <w:lang w:eastAsia="en-US"/>
              </w:rPr>
              <w:t>Dirección Ejecutiva</w:t>
            </w:r>
          </w:p>
        </w:tc>
        <w:tc>
          <w:tcPr>
            <w:tcW w:w="1905" w:type="pct"/>
            <w:shd w:val="clear" w:color="auto" w:fill="E2EFD9" w:themeFill="accent6" w:themeFillTint="33"/>
            <w:vAlign w:val="center"/>
          </w:tcPr>
          <w:p w14:paraId="1B3BC45A" w14:textId="17CF6D86" w:rsidR="00DF1EA1" w:rsidRPr="00DF1EA1" w:rsidRDefault="00DF1EA1" w:rsidP="00AF4D3D">
            <w:pPr>
              <w:widowControl w:val="0"/>
              <w:jc w:val="both"/>
              <w:rPr>
                <w:rFonts w:ascii="Book Antiqua" w:hAnsi="Book Antiqua"/>
                <w:color w:val="000000"/>
                <w:sz w:val="20"/>
                <w:szCs w:val="20"/>
                <w:lang w:eastAsia="es-CR"/>
              </w:rPr>
            </w:pPr>
            <w:r w:rsidRPr="00DF1EA1">
              <w:rPr>
                <w:rFonts w:ascii="Book Antiqua" w:hAnsi="Book Antiqua" w:cs="Segoe UI"/>
                <w:b/>
                <w:bCs/>
                <w:color w:val="000000"/>
                <w:sz w:val="20"/>
                <w:szCs w:val="20"/>
                <w:bdr w:val="none" w:sz="0" w:space="0" w:color="auto" w:frame="1"/>
                <w:lang w:eastAsia="es-CR"/>
              </w:rPr>
              <w:t>Realizado</w:t>
            </w:r>
            <w:r w:rsidRPr="00DF1EA1">
              <w:rPr>
                <w:rFonts w:ascii="Book Antiqua" w:hAnsi="Book Antiqua" w:cs="Segoe UI"/>
                <w:color w:val="000000"/>
                <w:sz w:val="20"/>
                <w:szCs w:val="20"/>
                <w:bdr w:val="none" w:sz="0" w:space="0" w:color="auto" w:frame="1"/>
                <w:lang w:eastAsia="es-CR"/>
              </w:rPr>
              <w:t>.</w:t>
            </w:r>
            <w:r w:rsidRPr="00DF1EA1">
              <w:rPr>
                <w:rFonts w:ascii="Book Antiqua" w:hAnsi="Book Antiqua"/>
                <w:color w:val="000000"/>
                <w:sz w:val="20"/>
                <w:szCs w:val="20"/>
                <w:lang w:eastAsia="es-CR"/>
              </w:rPr>
              <w:t xml:space="preserve"> Se comunicó la circular 120-2025: Reiteración de la circular 138-21 </w:t>
            </w:r>
            <w:r w:rsidRPr="00DF1EA1">
              <w:rPr>
                <w:rFonts w:ascii="Book Antiqua" w:hAnsi="Book Antiqua"/>
                <w:i/>
                <w:iCs/>
                <w:color w:val="000000"/>
                <w:sz w:val="20"/>
                <w:szCs w:val="20"/>
                <w:lang w:eastAsia="es-CR"/>
              </w:rPr>
              <w:t>“Procedimiento para el uso y actualización de la Guía de Información de Oficinas (GIO)"</w:t>
            </w:r>
            <w:r>
              <w:rPr>
                <w:rFonts w:ascii="Book Antiqua" w:hAnsi="Book Antiqua"/>
                <w:i/>
                <w:iCs/>
                <w:color w:val="000000"/>
                <w:sz w:val="20"/>
                <w:szCs w:val="20"/>
                <w:lang w:eastAsia="es-CR"/>
              </w:rPr>
              <w:t xml:space="preserve"> </w:t>
            </w:r>
            <w:r w:rsidRPr="00DF1EA1">
              <w:rPr>
                <w:rFonts w:ascii="Book Antiqua" w:hAnsi="Book Antiqua"/>
                <w:color w:val="000000"/>
                <w:sz w:val="20"/>
                <w:szCs w:val="20"/>
                <w:lang w:eastAsia="es-CR"/>
              </w:rPr>
              <w:t>mediante correo electrónico de fecha 27 de junio 2025</w:t>
            </w:r>
            <w:r w:rsidRPr="00DF1EA1">
              <w:rPr>
                <w:rFonts w:ascii="Book Antiqua" w:hAnsi="Book Antiqua"/>
                <w:i/>
                <w:iCs/>
                <w:color w:val="000000"/>
                <w:sz w:val="20"/>
                <w:szCs w:val="20"/>
                <w:lang w:eastAsia="es-CR"/>
              </w:rPr>
              <w:t xml:space="preserve"> (anexo 3)</w:t>
            </w:r>
            <w:r>
              <w:rPr>
                <w:rFonts w:ascii="Book Antiqua" w:hAnsi="Book Antiqua"/>
                <w:i/>
                <w:iCs/>
                <w:color w:val="000000"/>
                <w:sz w:val="20"/>
                <w:szCs w:val="20"/>
                <w:lang w:eastAsia="es-CR"/>
              </w:rPr>
              <w:t>.</w:t>
            </w:r>
          </w:p>
          <w:p w14:paraId="1136B54B" w14:textId="77777777" w:rsidR="006C2219" w:rsidRPr="007E6D12" w:rsidRDefault="006C2219" w:rsidP="00AF4D3D">
            <w:pPr>
              <w:widowControl w:val="0"/>
              <w:ind w:left="37"/>
              <w:jc w:val="both"/>
              <w:rPr>
                <w:rFonts w:ascii="Book Antiqua" w:hAnsi="Book Antiqua"/>
                <w:b/>
                <w:bCs/>
                <w:sz w:val="20"/>
                <w:szCs w:val="20"/>
              </w:rPr>
            </w:pPr>
          </w:p>
        </w:tc>
      </w:tr>
    </w:tbl>
    <w:p w14:paraId="437CD9CF" w14:textId="77777777" w:rsidR="00410ADE" w:rsidRPr="00D62500" w:rsidRDefault="00410ADE" w:rsidP="006C2219">
      <w:pPr>
        <w:rPr>
          <w:rFonts w:ascii="Book Antiqua" w:hAnsi="Book Antiqua"/>
          <w:i/>
          <w:iCs/>
          <w:sz w:val="20"/>
          <w:szCs w:val="20"/>
        </w:rPr>
      </w:pPr>
      <w:r w:rsidRPr="00F370E6">
        <w:rPr>
          <w:rFonts w:ascii="Book Antiqua" w:hAnsi="Book Antiqua"/>
          <w:b/>
          <w:bCs/>
          <w:i/>
          <w:iCs/>
          <w:sz w:val="20"/>
          <w:szCs w:val="20"/>
        </w:rPr>
        <w:t>Fuente</w:t>
      </w:r>
      <w:r w:rsidRPr="00F370E6">
        <w:rPr>
          <w:rFonts w:ascii="Book Antiqua" w:hAnsi="Book Antiqua"/>
          <w:i/>
          <w:iCs/>
          <w:sz w:val="20"/>
          <w:szCs w:val="20"/>
        </w:rPr>
        <w:t xml:space="preserve">: Subproceso de Modernización </w:t>
      </w:r>
      <w:r>
        <w:rPr>
          <w:rFonts w:ascii="Book Antiqua" w:hAnsi="Book Antiqua"/>
          <w:i/>
          <w:iCs/>
          <w:sz w:val="20"/>
          <w:szCs w:val="20"/>
        </w:rPr>
        <w:t>N</w:t>
      </w:r>
      <w:r w:rsidRPr="00F370E6">
        <w:rPr>
          <w:rFonts w:ascii="Book Antiqua" w:hAnsi="Book Antiqua"/>
          <w:i/>
          <w:iCs/>
          <w:sz w:val="20"/>
          <w:szCs w:val="20"/>
        </w:rPr>
        <w:t xml:space="preserve">o </w:t>
      </w:r>
      <w:r>
        <w:rPr>
          <w:rFonts w:ascii="Book Antiqua" w:hAnsi="Book Antiqua"/>
          <w:i/>
          <w:iCs/>
          <w:sz w:val="20"/>
          <w:szCs w:val="20"/>
        </w:rPr>
        <w:t>P</w:t>
      </w:r>
      <w:r w:rsidRPr="00F370E6">
        <w:rPr>
          <w:rFonts w:ascii="Book Antiqua" w:hAnsi="Book Antiqua"/>
          <w:i/>
          <w:iCs/>
          <w:sz w:val="20"/>
          <w:szCs w:val="20"/>
        </w:rPr>
        <w:t>enal.</w:t>
      </w:r>
    </w:p>
    <w:p w14:paraId="3683E1CE" w14:textId="77777777" w:rsidR="0073419E" w:rsidRPr="00690737" w:rsidRDefault="0073419E" w:rsidP="00AF4D3D">
      <w:pPr>
        <w:tabs>
          <w:tab w:val="left" w:pos="1740"/>
        </w:tabs>
        <w:rPr>
          <w:rFonts w:ascii="Book Antiqua" w:hAnsi="Book Antiqua"/>
        </w:rPr>
      </w:pPr>
    </w:p>
    <w:p w14:paraId="23D35F66" w14:textId="21A5C006" w:rsidR="00A43F7E" w:rsidRDefault="00A43F7E" w:rsidP="00AF4D3D">
      <w:pPr>
        <w:pStyle w:val="Ttulo1"/>
      </w:pPr>
      <w:bookmarkStart w:id="6" w:name="_Toc204247662"/>
      <w:r>
        <w:t>Desarrollo de las labores realizadas</w:t>
      </w:r>
      <w:bookmarkEnd w:id="6"/>
    </w:p>
    <w:p w14:paraId="2C54DA5C" w14:textId="77777777" w:rsidR="008A5FD2" w:rsidRDefault="008A5FD2" w:rsidP="00AF4D3D">
      <w:pPr>
        <w:widowControl w:val="0"/>
        <w:jc w:val="both"/>
        <w:rPr>
          <w:rFonts w:ascii="Book Antiqua" w:hAnsi="Book Antiqua" w:cs="Book Antiqua"/>
        </w:rPr>
      </w:pPr>
    </w:p>
    <w:p w14:paraId="1933B200" w14:textId="06BF4DE6" w:rsidR="00A43F7E" w:rsidRPr="00A43F7E" w:rsidRDefault="00A43F7E" w:rsidP="00AF4D3D">
      <w:pPr>
        <w:pStyle w:val="Ttulo2"/>
      </w:pPr>
      <w:bookmarkStart w:id="7" w:name="_Toc204247663"/>
      <w:r w:rsidRPr="00A43F7E">
        <w:t>Ajuste de la matriz de indicadores</w:t>
      </w:r>
      <w:bookmarkEnd w:id="7"/>
    </w:p>
    <w:p w14:paraId="35E92256" w14:textId="77777777" w:rsidR="008A5FD2" w:rsidRDefault="008A5FD2" w:rsidP="00AF4D3D">
      <w:pPr>
        <w:widowControl w:val="0"/>
        <w:jc w:val="both"/>
        <w:rPr>
          <w:rFonts w:ascii="Book Antiqua" w:hAnsi="Book Antiqua" w:cs="Book Antiqua"/>
        </w:rPr>
      </w:pPr>
    </w:p>
    <w:p w14:paraId="68C29C1C" w14:textId="4EB35150" w:rsidR="00621EB1" w:rsidRDefault="005A098A" w:rsidP="00AF4D3D">
      <w:pPr>
        <w:widowControl w:val="0"/>
        <w:jc w:val="both"/>
        <w:rPr>
          <w:rFonts w:ascii="Book Antiqua" w:hAnsi="Book Antiqua" w:cs="Book Antiqua"/>
        </w:rPr>
      </w:pPr>
      <w:r>
        <w:rPr>
          <w:rFonts w:ascii="Book Antiqua" w:hAnsi="Book Antiqua" w:cs="Book Antiqua"/>
        </w:rPr>
        <w:t xml:space="preserve">Bajo </w:t>
      </w:r>
      <w:r w:rsidRPr="005A098A">
        <w:rPr>
          <w:rFonts w:ascii="Book Antiqua" w:hAnsi="Book Antiqua" w:cs="Book Antiqua"/>
        </w:rPr>
        <w:t xml:space="preserve">el documento </w:t>
      </w:r>
      <w:r w:rsidR="00105C5A" w:rsidRPr="00105C5A">
        <w:rPr>
          <w:rFonts w:ascii="Book Antiqua" w:hAnsi="Book Antiqua" w:cs="Book Antiqua"/>
        </w:rPr>
        <w:t>2254-PLA-MNP-TR-2025</w:t>
      </w:r>
      <w:r w:rsidR="00105C5A">
        <w:rPr>
          <w:rFonts w:ascii="Book Antiqua" w:hAnsi="Book Antiqua" w:cs="Book Antiqua"/>
        </w:rPr>
        <w:t xml:space="preserve"> </w:t>
      </w:r>
      <w:r w:rsidRPr="005A098A">
        <w:rPr>
          <w:rFonts w:ascii="Book Antiqua" w:hAnsi="Book Antiqua" w:cs="Book Antiqua"/>
        </w:rPr>
        <w:t xml:space="preserve">de fecha </w:t>
      </w:r>
      <w:r w:rsidR="00105C5A">
        <w:rPr>
          <w:rFonts w:ascii="Book Antiqua" w:hAnsi="Book Antiqua" w:cs="Book Antiqua"/>
        </w:rPr>
        <w:t>09</w:t>
      </w:r>
      <w:r w:rsidRPr="005A098A">
        <w:rPr>
          <w:rFonts w:ascii="Book Antiqua" w:hAnsi="Book Antiqua" w:cs="Book Antiqua"/>
        </w:rPr>
        <w:t xml:space="preserve"> de </w:t>
      </w:r>
      <w:r w:rsidR="00105C5A">
        <w:rPr>
          <w:rFonts w:ascii="Book Antiqua" w:hAnsi="Book Antiqua" w:cs="Book Antiqua"/>
        </w:rPr>
        <w:t>junio</w:t>
      </w:r>
      <w:r w:rsidRPr="005A098A">
        <w:rPr>
          <w:rFonts w:ascii="Book Antiqua" w:hAnsi="Book Antiqua" w:cs="Book Antiqua"/>
        </w:rPr>
        <w:t xml:space="preserve"> de 2025 se detalla los ajustes realizados </w:t>
      </w:r>
      <w:r>
        <w:rPr>
          <w:rFonts w:ascii="Book Antiqua" w:hAnsi="Book Antiqua" w:cs="Book Antiqua"/>
        </w:rPr>
        <w:t>en</w:t>
      </w:r>
      <w:r w:rsidRPr="005A098A">
        <w:rPr>
          <w:rFonts w:ascii="Book Antiqua" w:hAnsi="Book Antiqua" w:cs="Book Antiqua"/>
        </w:rPr>
        <w:t xml:space="preserve"> la matriz de indicadores </w:t>
      </w:r>
      <w:r>
        <w:rPr>
          <w:rFonts w:ascii="Book Antiqua" w:hAnsi="Book Antiqua" w:cs="Book Antiqua"/>
        </w:rPr>
        <w:t xml:space="preserve">de </w:t>
      </w:r>
      <w:r w:rsidRPr="005A098A">
        <w:rPr>
          <w:rFonts w:ascii="Book Antiqua" w:hAnsi="Book Antiqua" w:cs="Book Antiqua"/>
        </w:rPr>
        <w:t>gestión</w:t>
      </w:r>
      <w:r>
        <w:rPr>
          <w:rFonts w:ascii="Book Antiqua" w:hAnsi="Book Antiqua" w:cs="Book Antiqua"/>
        </w:rPr>
        <w:t xml:space="preserve"> del </w:t>
      </w:r>
      <w:r w:rsidR="00105C5A" w:rsidRPr="00105C5A">
        <w:rPr>
          <w:rFonts w:ascii="Book Antiqua" w:hAnsi="Book Antiqua" w:cs="Book Antiqua"/>
        </w:rPr>
        <w:t>Juzgado de Trabajo y Familia de Hatillo, San Sebastián y Alajuelita</w:t>
      </w:r>
      <w:r w:rsidR="00621EB1" w:rsidRPr="00621EB1">
        <w:rPr>
          <w:rFonts w:ascii="Book Antiqua" w:hAnsi="Book Antiqua" w:cs="Book Antiqua"/>
        </w:rPr>
        <w:t>, con el fin de que estos indicadores comiencen a registrarse a partir de</w:t>
      </w:r>
      <w:r w:rsidR="00105C5A">
        <w:rPr>
          <w:rFonts w:ascii="Book Antiqua" w:hAnsi="Book Antiqua" w:cs="Book Antiqua"/>
        </w:rPr>
        <w:t xml:space="preserve"> mayo</w:t>
      </w:r>
      <w:r w:rsidR="00621EB1" w:rsidRPr="00621EB1">
        <w:rPr>
          <w:rFonts w:ascii="Book Antiqua" w:hAnsi="Book Antiqua" w:cs="Book Antiqua"/>
        </w:rPr>
        <w:t xml:space="preserve"> 202</w:t>
      </w:r>
      <w:r>
        <w:rPr>
          <w:rFonts w:ascii="Book Antiqua" w:hAnsi="Book Antiqua" w:cs="Book Antiqua"/>
        </w:rPr>
        <w:t>5</w:t>
      </w:r>
      <w:r w:rsidR="00621EB1" w:rsidRPr="00621EB1">
        <w:rPr>
          <w:rFonts w:ascii="Book Antiqua" w:hAnsi="Book Antiqua" w:cs="Book Antiqua"/>
        </w:rPr>
        <w:t>.</w:t>
      </w:r>
    </w:p>
    <w:p w14:paraId="3D2C87A6" w14:textId="77777777" w:rsidR="00105C5A" w:rsidRDefault="00105C5A" w:rsidP="00AF4D3D">
      <w:pPr>
        <w:widowControl w:val="0"/>
        <w:jc w:val="both"/>
        <w:rPr>
          <w:rFonts w:ascii="Book Antiqua" w:hAnsi="Book Antiqua" w:cs="Book Antiqua"/>
        </w:rPr>
      </w:pPr>
    </w:p>
    <w:p w14:paraId="2F59DD8F" w14:textId="42F90208" w:rsidR="00105C5A" w:rsidRDefault="00105C5A" w:rsidP="00AF4D3D">
      <w:pPr>
        <w:widowControl w:val="0"/>
        <w:jc w:val="both"/>
        <w:rPr>
          <w:rFonts w:ascii="Book Antiqua" w:hAnsi="Book Antiqua"/>
        </w:rPr>
      </w:pPr>
      <w:r>
        <w:rPr>
          <w:rFonts w:ascii="Book Antiqua" w:hAnsi="Book Antiqua" w:cs="Book Antiqua"/>
        </w:rPr>
        <w:t xml:space="preserve">Asimismo, bajo el oficio </w:t>
      </w:r>
      <w:r w:rsidRPr="00105C5A">
        <w:rPr>
          <w:rFonts w:ascii="Book Antiqua" w:hAnsi="Book Antiqua" w:cs="Book Antiqua"/>
        </w:rPr>
        <w:t>2844-PLA-MNP-TR-202</w:t>
      </w:r>
      <w:r>
        <w:rPr>
          <w:rFonts w:ascii="Book Antiqua" w:hAnsi="Book Antiqua" w:cs="Book Antiqua"/>
        </w:rPr>
        <w:t xml:space="preserve">5 de fecha 02 de julio de 2025 se notificaron los ajustes realizados a la matriz de indicadores del </w:t>
      </w:r>
      <w:r w:rsidRPr="0069102B">
        <w:rPr>
          <w:rFonts w:ascii="Book Antiqua" w:hAnsi="Book Antiqua"/>
        </w:rPr>
        <w:t>Juzgado Civil de Hatillo, San Sebastián y Alajuelita</w:t>
      </w:r>
      <w:r>
        <w:rPr>
          <w:rFonts w:ascii="Book Antiqua" w:hAnsi="Book Antiqua"/>
        </w:rPr>
        <w:t xml:space="preserve">, no obstante, </w:t>
      </w:r>
      <w:bookmarkStart w:id="8" w:name="_Hlk155946052"/>
      <w:r>
        <w:rPr>
          <w:rFonts w:ascii="Book Antiqua" w:hAnsi="Book Antiqua"/>
        </w:rPr>
        <w:t>e</w:t>
      </w:r>
      <w:r w:rsidRPr="00CC3576">
        <w:rPr>
          <w:rFonts w:ascii="Book Antiqua" w:hAnsi="Book Antiqua"/>
        </w:rPr>
        <w:t xml:space="preserve">n atención al acuerdo tomado por el Consejo Superior del Poder Judicial, en sesión 54-25 celebrada el 26 de junio de 2025, artículo XLII, </w:t>
      </w:r>
      <w:r>
        <w:rPr>
          <w:rFonts w:ascii="Book Antiqua" w:hAnsi="Book Antiqua"/>
        </w:rPr>
        <w:t>se conoció</w:t>
      </w:r>
      <w:r w:rsidRPr="005754AD">
        <w:rPr>
          <w:rFonts w:ascii="Book Antiqua" w:hAnsi="Book Antiqua"/>
        </w:rPr>
        <w:t xml:space="preserve"> el oficio 676-PLA-ES-MNP-2025 del 18 de junio de 2025</w:t>
      </w:r>
      <w:r>
        <w:rPr>
          <w:rFonts w:ascii="Book Antiqua" w:hAnsi="Book Antiqua"/>
        </w:rPr>
        <w:t xml:space="preserve"> </w:t>
      </w:r>
      <w:r w:rsidRPr="005754AD">
        <w:rPr>
          <w:rFonts w:ascii="Book Antiqua" w:hAnsi="Book Antiqua"/>
        </w:rPr>
        <w:t xml:space="preserve">de </w:t>
      </w:r>
      <w:r w:rsidR="004662C7">
        <w:rPr>
          <w:rFonts w:ascii="Book Antiqua" w:hAnsi="Book Antiqua"/>
        </w:rPr>
        <w:t>esta</w:t>
      </w:r>
      <w:r w:rsidRPr="005754AD">
        <w:rPr>
          <w:rFonts w:ascii="Book Antiqua" w:hAnsi="Book Antiqua"/>
        </w:rPr>
        <w:t xml:space="preserve"> Dirección</w:t>
      </w:r>
      <w:r>
        <w:rPr>
          <w:rFonts w:ascii="Book Antiqua" w:hAnsi="Book Antiqua"/>
        </w:rPr>
        <w:t xml:space="preserve">, relacionado con la </w:t>
      </w:r>
      <w:r w:rsidRPr="00FE2897">
        <w:rPr>
          <w:rFonts w:ascii="Book Antiqua" w:hAnsi="Book Antiqua"/>
        </w:rPr>
        <w:t xml:space="preserve">implementación del proyecto 0110-PLA-P01 </w:t>
      </w:r>
      <w:r w:rsidRPr="00FE2897">
        <w:rPr>
          <w:rFonts w:ascii="Book Antiqua" w:hAnsi="Book Antiqua"/>
          <w:i/>
          <w:iCs/>
        </w:rPr>
        <w:t>"Desarrollo de Indicadores de gestión automatizados por medio de SIGMA para los despachos judiciales del Poder Judicial",</w:t>
      </w:r>
      <w:r w:rsidRPr="00FE2897">
        <w:rPr>
          <w:rFonts w:ascii="Book Antiqua" w:hAnsi="Book Antiqua"/>
        </w:rPr>
        <w:t xml:space="preserve"> en los </w:t>
      </w:r>
      <w:r w:rsidRPr="00066E7C">
        <w:rPr>
          <w:rFonts w:ascii="Book Antiqua" w:hAnsi="Book Antiqua"/>
          <w:b/>
          <w:bCs/>
          <w:u w:val="single"/>
        </w:rPr>
        <w:t xml:space="preserve">despachos especializados </w:t>
      </w:r>
      <w:r>
        <w:rPr>
          <w:rFonts w:ascii="Book Antiqua" w:hAnsi="Book Antiqua"/>
          <w:b/>
          <w:bCs/>
          <w:u w:val="single"/>
        </w:rPr>
        <w:t>en</w:t>
      </w:r>
      <w:r w:rsidRPr="00066E7C">
        <w:rPr>
          <w:rFonts w:ascii="Book Antiqua" w:hAnsi="Book Antiqua"/>
          <w:b/>
          <w:bCs/>
          <w:u w:val="single"/>
        </w:rPr>
        <w:t xml:space="preserve"> materia Civil</w:t>
      </w:r>
      <w:bookmarkEnd w:id="8"/>
      <w:r w:rsidRPr="00105C5A">
        <w:rPr>
          <w:rFonts w:ascii="Book Antiqua" w:hAnsi="Book Antiqua"/>
        </w:rPr>
        <w:t xml:space="preserve">, </w:t>
      </w:r>
      <w:r w:rsidR="004662C7">
        <w:rPr>
          <w:rFonts w:ascii="Book Antiqua" w:hAnsi="Book Antiqua"/>
        </w:rPr>
        <w:t xml:space="preserve">por lo tanto, </w:t>
      </w:r>
      <w:r w:rsidRPr="00105C5A">
        <w:rPr>
          <w:rFonts w:ascii="Book Antiqua" w:hAnsi="Book Antiqua"/>
        </w:rPr>
        <w:t>se comunicó el oficio 3003-PLA-MNP-TR-202</w:t>
      </w:r>
      <w:r>
        <w:rPr>
          <w:rFonts w:ascii="Book Antiqua" w:hAnsi="Book Antiqua"/>
        </w:rPr>
        <w:t xml:space="preserve">5 de fecha 09 de </w:t>
      </w:r>
      <w:r>
        <w:rPr>
          <w:rFonts w:ascii="Book Antiqua" w:hAnsi="Book Antiqua"/>
        </w:rPr>
        <w:lastRenderedPageBreak/>
        <w:t xml:space="preserve">julio de 2025 con la nueva matriz de indicadores para el </w:t>
      </w:r>
      <w:r w:rsidRPr="0069102B">
        <w:rPr>
          <w:rFonts w:ascii="Book Antiqua" w:hAnsi="Book Antiqua"/>
        </w:rPr>
        <w:t>Juzgado Civil de Hatillo, San Sebastián y Alajuelita</w:t>
      </w:r>
      <w:r>
        <w:rPr>
          <w:rFonts w:ascii="Book Antiqua" w:hAnsi="Book Antiqua"/>
        </w:rPr>
        <w:t>.</w:t>
      </w:r>
    </w:p>
    <w:p w14:paraId="0CEBD742" w14:textId="77777777" w:rsidR="00621EB1" w:rsidRPr="00621EB1" w:rsidRDefault="00621EB1" w:rsidP="00AF4D3D">
      <w:pPr>
        <w:widowControl w:val="0"/>
        <w:jc w:val="both"/>
        <w:rPr>
          <w:rFonts w:ascii="Book Antiqua" w:hAnsi="Book Antiqua" w:cs="Book Antiqua"/>
        </w:rPr>
      </w:pPr>
    </w:p>
    <w:p w14:paraId="7793AA8D" w14:textId="37DAC1D1" w:rsidR="00621EB1" w:rsidRDefault="00621EB1" w:rsidP="00AF4D3D">
      <w:pPr>
        <w:widowControl w:val="0"/>
        <w:jc w:val="both"/>
        <w:rPr>
          <w:rFonts w:ascii="Book Antiqua" w:hAnsi="Book Antiqua" w:cs="Book Antiqua"/>
        </w:rPr>
      </w:pPr>
      <w:r w:rsidRPr="00621EB1">
        <w:rPr>
          <w:rFonts w:ascii="Book Antiqua" w:hAnsi="Book Antiqua" w:cs="Book Antiqua"/>
        </w:rPr>
        <w:t xml:space="preserve">En </w:t>
      </w:r>
      <w:r w:rsidR="00105C5A">
        <w:rPr>
          <w:rFonts w:ascii="Book Antiqua" w:hAnsi="Book Antiqua" w:cs="Book Antiqua"/>
        </w:rPr>
        <w:t>los</w:t>
      </w:r>
      <w:r w:rsidRPr="00621EB1">
        <w:rPr>
          <w:rFonts w:ascii="Book Antiqua" w:hAnsi="Book Antiqua" w:cs="Book Antiqua"/>
        </w:rPr>
        <w:t xml:space="preserve"> </w:t>
      </w:r>
      <w:r w:rsidR="00105C5A" w:rsidRPr="00621EB1">
        <w:rPr>
          <w:rFonts w:ascii="Book Antiqua" w:hAnsi="Book Antiqua" w:cs="Book Antiqua"/>
        </w:rPr>
        <w:t>documentos adjuntos</w:t>
      </w:r>
      <w:r w:rsidRPr="00621EB1">
        <w:rPr>
          <w:rFonts w:ascii="Book Antiqua" w:hAnsi="Book Antiqua" w:cs="Book Antiqua"/>
        </w:rPr>
        <w:t xml:space="preserve"> se presenta la matriz de indicadores co</w:t>
      </w:r>
      <w:r w:rsidR="00105C5A">
        <w:rPr>
          <w:rFonts w:ascii="Book Antiqua" w:hAnsi="Book Antiqua" w:cs="Book Antiqua"/>
        </w:rPr>
        <w:t>rrespondiente a</w:t>
      </w:r>
      <w:r w:rsidRPr="00621EB1">
        <w:rPr>
          <w:rFonts w:ascii="Book Antiqua" w:hAnsi="Book Antiqua" w:cs="Book Antiqua"/>
        </w:rPr>
        <w:t xml:space="preserve"> l</w:t>
      </w:r>
      <w:r w:rsidR="005A098A">
        <w:rPr>
          <w:rFonts w:ascii="Book Antiqua" w:hAnsi="Book Antiqua" w:cs="Book Antiqua"/>
        </w:rPr>
        <w:t>os ajustes realizados</w:t>
      </w:r>
      <w:r w:rsidR="00105C5A">
        <w:rPr>
          <w:rFonts w:ascii="Book Antiqua" w:hAnsi="Book Antiqua" w:cs="Book Antiqua"/>
        </w:rPr>
        <w:t xml:space="preserve"> para cada despacho</w:t>
      </w:r>
      <w:r w:rsidRPr="00621EB1">
        <w:rPr>
          <w:rFonts w:ascii="Book Antiqua" w:hAnsi="Book Antiqua" w:cs="Book Antiqua"/>
        </w:rPr>
        <w:t>.</w:t>
      </w:r>
    </w:p>
    <w:p w14:paraId="36B94739" w14:textId="5FD7919C" w:rsidR="00621EB1" w:rsidRDefault="00621EB1" w:rsidP="00AF4D3D">
      <w:pPr>
        <w:widowControl w:val="0"/>
        <w:jc w:val="both"/>
        <w:rPr>
          <w:rFonts w:ascii="Book Antiqua" w:hAnsi="Book Antiqua" w:cs="Book Antiq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79"/>
        <w:gridCol w:w="2426"/>
      </w:tblGrid>
      <w:tr w:rsidR="00105C5A" w:rsidRPr="00AF4D3D" w14:paraId="10EE5A5A" w14:textId="363C480A" w:rsidTr="00AF4D3D">
        <w:trPr>
          <w:trHeight w:val="757"/>
          <w:jc w:val="center"/>
        </w:trPr>
        <w:tc>
          <w:tcPr>
            <w:tcW w:w="6379" w:type="dxa"/>
            <w:shd w:val="clear" w:color="auto" w:fill="2F5496" w:themeFill="accent1" w:themeFillShade="BF"/>
            <w:tcMar>
              <w:top w:w="0" w:type="dxa"/>
              <w:left w:w="108" w:type="dxa"/>
              <w:bottom w:w="0" w:type="dxa"/>
              <w:right w:w="108" w:type="dxa"/>
            </w:tcMar>
            <w:vAlign w:val="center"/>
          </w:tcPr>
          <w:p w14:paraId="7DF2C8EE" w14:textId="77777777" w:rsidR="00105C5A" w:rsidRPr="00AF4D3D" w:rsidRDefault="00105C5A" w:rsidP="00105C5A">
            <w:pPr>
              <w:jc w:val="center"/>
              <w:rPr>
                <w:rFonts w:ascii="Book Antiqua" w:hAnsi="Book Antiqua" w:cs="Book Antiqua"/>
                <w:b/>
                <w:bCs/>
                <w:color w:val="FFFFFF" w:themeColor="background1"/>
                <w:sz w:val="20"/>
                <w:szCs w:val="20"/>
              </w:rPr>
            </w:pPr>
            <w:r w:rsidRPr="00AF4D3D">
              <w:rPr>
                <w:rFonts w:ascii="Book Antiqua" w:hAnsi="Book Antiqua"/>
                <w:b/>
                <w:bCs/>
                <w:color w:val="FFFFFF" w:themeColor="background1"/>
                <w:sz w:val="20"/>
                <w:szCs w:val="20"/>
                <w:lang w:eastAsia="en-US"/>
              </w:rPr>
              <w:t xml:space="preserve">Oficio </w:t>
            </w:r>
            <w:r w:rsidRPr="00AF4D3D">
              <w:rPr>
                <w:rFonts w:ascii="Book Antiqua" w:hAnsi="Book Antiqua" w:cs="Book Antiqua"/>
                <w:b/>
                <w:bCs/>
                <w:color w:val="FFFFFF" w:themeColor="background1"/>
                <w:sz w:val="20"/>
                <w:szCs w:val="20"/>
              </w:rPr>
              <w:t>2254-PLA-MNP-TR-2025 matriz de indicadores</w:t>
            </w:r>
          </w:p>
          <w:p w14:paraId="4E50E858" w14:textId="38C879BB" w:rsidR="00105C5A" w:rsidRPr="00AF4D3D" w:rsidRDefault="00105C5A" w:rsidP="00105C5A">
            <w:pPr>
              <w:jc w:val="center"/>
              <w:rPr>
                <w:rFonts w:ascii="Book Antiqua" w:hAnsi="Book Antiqua"/>
                <w:b/>
                <w:bCs/>
                <w:color w:val="FFFFFF" w:themeColor="background1"/>
                <w:sz w:val="20"/>
                <w:szCs w:val="20"/>
                <w:lang w:eastAsia="en-US"/>
              </w:rPr>
            </w:pPr>
            <w:r w:rsidRPr="00AF4D3D">
              <w:rPr>
                <w:rFonts w:ascii="Book Antiqua" w:hAnsi="Book Antiqua" w:cs="Book Antiqua"/>
                <w:b/>
                <w:bCs/>
                <w:color w:val="FFFFFF" w:themeColor="background1"/>
                <w:sz w:val="20"/>
                <w:szCs w:val="20"/>
              </w:rPr>
              <w:t>Juzgado de Trabajo y Familia de Hatillo, San Sebastián y Alajuelita</w:t>
            </w:r>
          </w:p>
        </w:tc>
        <w:bookmarkStart w:id="9" w:name="_MON_1818332096"/>
        <w:bookmarkEnd w:id="9"/>
        <w:tc>
          <w:tcPr>
            <w:tcW w:w="2426" w:type="dxa"/>
            <w:shd w:val="clear" w:color="auto" w:fill="FFFFFF" w:themeFill="background1"/>
            <w:vAlign w:val="center"/>
          </w:tcPr>
          <w:p w14:paraId="41A47050" w14:textId="489F1191" w:rsidR="00105C5A" w:rsidRPr="00AF4D3D" w:rsidRDefault="00105C5A" w:rsidP="00105C5A">
            <w:pPr>
              <w:jc w:val="center"/>
              <w:rPr>
                <w:rFonts w:ascii="Book Antiqua" w:hAnsi="Book Antiqua" w:cs="Arial"/>
                <w:b/>
                <w:bCs/>
                <w:sz w:val="20"/>
                <w:szCs w:val="20"/>
              </w:rPr>
            </w:pPr>
            <w:r w:rsidRPr="00AF4D3D">
              <w:rPr>
                <w:rFonts w:ascii="Book Antiqua" w:hAnsi="Book Antiqua" w:cs="Arial"/>
                <w:b/>
                <w:bCs/>
                <w:sz w:val="20"/>
                <w:szCs w:val="20"/>
              </w:rPr>
              <w:object w:dxaOrig="1508" w:dyaOrig="984" w14:anchorId="1971D3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15" o:title=""/>
                </v:shape>
                <o:OLEObject Type="Embed" ProgID="Word.Document.12" ShapeID="_x0000_i1025" DrawAspect="Icon" ObjectID="_1818336018" r:id="rId16">
                  <o:FieldCodes>\s</o:FieldCodes>
                </o:OLEObject>
              </w:object>
            </w:r>
          </w:p>
        </w:tc>
      </w:tr>
      <w:tr w:rsidR="00105C5A" w:rsidRPr="00AF4D3D" w14:paraId="4324C2F0" w14:textId="13018C88" w:rsidTr="00AF4D3D">
        <w:trPr>
          <w:trHeight w:val="757"/>
          <w:jc w:val="center"/>
        </w:trPr>
        <w:tc>
          <w:tcPr>
            <w:tcW w:w="6379" w:type="dxa"/>
            <w:shd w:val="clear" w:color="auto" w:fill="2F5496" w:themeFill="accent1" w:themeFillShade="BF"/>
            <w:tcMar>
              <w:top w:w="0" w:type="dxa"/>
              <w:left w:w="108" w:type="dxa"/>
              <w:bottom w:w="0" w:type="dxa"/>
              <w:right w:w="108" w:type="dxa"/>
            </w:tcMar>
            <w:vAlign w:val="center"/>
          </w:tcPr>
          <w:p w14:paraId="230CF521" w14:textId="14A8D873" w:rsidR="00105C5A" w:rsidRPr="00AF4D3D" w:rsidRDefault="00105C5A" w:rsidP="00105C5A">
            <w:pPr>
              <w:pStyle w:val="Cita"/>
              <w:spacing w:after="0" w:line="240" w:lineRule="auto"/>
              <w:jc w:val="center"/>
              <w:rPr>
                <w:rFonts w:ascii="Book Antiqua" w:hAnsi="Book Antiqua"/>
                <w:b/>
                <w:bCs/>
                <w:color w:val="FFFFFF" w:themeColor="background1"/>
              </w:rPr>
            </w:pPr>
            <w:r w:rsidRPr="00AF4D3D">
              <w:rPr>
                <w:rFonts w:ascii="Book Antiqua" w:hAnsi="Book Antiqua"/>
                <w:b/>
                <w:bCs/>
                <w:color w:val="FFFFFF" w:themeColor="background1"/>
              </w:rPr>
              <w:t xml:space="preserve">Oficio 3003-PLA-MNP-TR-2025 </w:t>
            </w:r>
            <w:r w:rsidRPr="00AF4D3D">
              <w:rPr>
                <w:rFonts w:ascii="Book Antiqua" w:hAnsi="Book Antiqua"/>
                <w:b/>
                <w:bCs/>
                <w:color w:val="FFFFFF" w:themeColor="background1"/>
                <w:u w:val="single"/>
              </w:rPr>
              <w:t xml:space="preserve">nueva matriz </w:t>
            </w:r>
            <w:r w:rsidRPr="00AF4D3D">
              <w:rPr>
                <w:rFonts w:ascii="Book Antiqua" w:hAnsi="Book Antiqua"/>
                <w:b/>
                <w:bCs/>
                <w:color w:val="FFFFFF" w:themeColor="background1"/>
              </w:rPr>
              <w:t>de indicadores Juzgado Civil de Hatillo, San Sebastián y Alajuelita.</w:t>
            </w:r>
          </w:p>
        </w:tc>
        <w:bookmarkStart w:id="10" w:name="_MON_1818332117"/>
        <w:bookmarkEnd w:id="10"/>
        <w:tc>
          <w:tcPr>
            <w:tcW w:w="2426" w:type="dxa"/>
            <w:shd w:val="clear" w:color="auto" w:fill="FFFFFF" w:themeFill="background1"/>
            <w:vAlign w:val="center"/>
          </w:tcPr>
          <w:p w14:paraId="3D7909FC" w14:textId="51E5CEEE" w:rsidR="00105C5A" w:rsidRPr="00AF4D3D" w:rsidRDefault="00105C5A" w:rsidP="00105C5A">
            <w:pPr>
              <w:pStyle w:val="Cita"/>
              <w:spacing w:after="0" w:line="240" w:lineRule="auto"/>
              <w:jc w:val="center"/>
              <w:rPr>
                <w:rStyle w:val="Textoennegrita"/>
                <w:rFonts w:ascii="Book Antiqua" w:hAnsi="Book Antiqua"/>
                <w:color w:val="auto"/>
              </w:rPr>
            </w:pPr>
            <w:r w:rsidRPr="00AF4D3D">
              <w:rPr>
                <w:rStyle w:val="Textoennegrita"/>
                <w:rFonts w:ascii="Book Antiqua" w:hAnsi="Book Antiqua"/>
                <w:color w:val="auto"/>
              </w:rPr>
              <w:object w:dxaOrig="1508" w:dyaOrig="984" w14:anchorId="78406C48">
                <v:shape id="_x0000_i1026" type="#_x0000_t75" style="width:75.75pt;height:48.75pt" o:ole="">
                  <v:imagedata r:id="rId17" o:title=""/>
                </v:shape>
                <o:OLEObject Type="Embed" ProgID="Word.Document.12" ShapeID="_x0000_i1026" DrawAspect="Icon" ObjectID="_1818336019" r:id="rId18">
                  <o:FieldCodes>\s</o:FieldCodes>
                </o:OLEObject>
              </w:object>
            </w:r>
          </w:p>
        </w:tc>
      </w:tr>
    </w:tbl>
    <w:p w14:paraId="7DBF002B" w14:textId="77777777" w:rsidR="005E3AEB" w:rsidRDefault="005E3AEB" w:rsidP="00AF4D3D">
      <w:pPr>
        <w:widowControl w:val="0"/>
        <w:jc w:val="both"/>
        <w:rPr>
          <w:rFonts w:ascii="Book Antiqua" w:hAnsi="Book Antiqua" w:cs="Book Antiqua"/>
        </w:rPr>
      </w:pPr>
    </w:p>
    <w:p w14:paraId="072BE1F0" w14:textId="70026DDB" w:rsidR="00817B3B" w:rsidRPr="00776474" w:rsidRDefault="00817B3B" w:rsidP="00AF4D3D">
      <w:pPr>
        <w:pStyle w:val="Ttulo2"/>
      </w:pPr>
      <w:bookmarkStart w:id="11" w:name="_Toc204247664"/>
      <w:r>
        <w:t>Reparto del Circulante final</w:t>
      </w:r>
      <w:bookmarkEnd w:id="11"/>
    </w:p>
    <w:p w14:paraId="69D420AB" w14:textId="77777777" w:rsidR="008A5FD2" w:rsidRDefault="008A5FD2" w:rsidP="00AF4D3D">
      <w:pPr>
        <w:widowControl w:val="0"/>
        <w:jc w:val="both"/>
        <w:rPr>
          <w:rFonts w:ascii="Book Antiqua" w:hAnsi="Book Antiqua" w:cs="Book Antiqua"/>
        </w:rPr>
      </w:pPr>
    </w:p>
    <w:p w14:paraId="6F283838" w14:textId="29447132" w:rsidR="004662C7" w:rsidRPr="004662C7" w:rsidRDefault="004662C7" w:rsidP="00AF4D3D">
      <w:pPr>
        <w:pStyle w:val="Prrafodelista"/>
        <w:widowControl w:val="0"/>
        <w:numPr>
          <w:ilvl w:val="0"/>
          <w:numId w:val="6"/>
        </w:numPr>
        <w:jc w:val="both"/>
        <w:rPr>
          <w:rFonts w:ascii="Book Antiqua" w:hAnsi="Book Antiqua" w:cs="Book Antiqua"/>
          <w:b/>
          <w:bCs/>
        </w:rPr>
      </w:pPr>
      <w:r w:rsidRPr="004662C7">
        <w:rPr>
          <w:rFonts w:ascii="Book Antiqua" w:hAnsi="Book Antiqua" w:cs="Book Antiqua"/>
          <w:b/>
          <w:bCs/>
        </w:rPr>
        <w:t>Juzgado Civil de Hatillo, San Sebastián y Alajuelita.</w:t>
      </w:r>
    </w:p>
    <w:p w14:paraId="56B61AE6" w14:textId="77777777" w:rsidR="004662C7" w:rsidRDefault="004662C7" w:rsidP="00AF4D3D">
      <w:pPr>
        <w:widowControl w:val="0"/>
        <w:jc w:val="both"/>
        <w:rPr>
          <w:rFonts w:ascii="Book Antiqua" w:hAnsi="Book Antiqua"/>
        </w:rPr>
      </w:pPr>
    </w:p>
    <w:p w14:paraId="5544AC1E" w14:textId="7A451510" w:rsidR="00F5713E" w:rsidRDefault="0047009B" w:rsidP="00AF4D3D">
      <w:pPr>
        <w:widowControl w:val="0"/>
        <w:jc w:val="both"/>
        <w:rPr>
          <w:rFonts w:ascii="Book Antiqua" w:hAnsi="Book Antiqua"/>
        </w:rPr>
      </w:pPr>
      <w:r>
        <w:rPr>
          <w:rFonts w:ascii="Book Antiqua" w:hAnsi="Book Antiqua"/>
        </w:rPr>
        <w:t xml:space="preserve">De acuerdo con la información presentada en la </w:t>
      </w:r>
      <w:r w:rsidR="004F1CB1">
        <w:rPr>
          <w:rFonts w:ascii="Book Antiqua" w:hAnsi="Book Antiqua"/>
        </w:rPr>
        <w:t xml:space="preserve">Tabla </w:t>
      </w:r>
      <w:r w:rsidR="00851460">
        <w:rPr>
          <w:rFonts w:ascii="Book Antiqua" w:hAnsi="Book Antiqua"/>
        </w:rPr>
        <w:t>1</w:t>
      </w:r>
      <w:r w:rsidR="004F1CB1">
        <w:rPr>
          <w:rFonts w:ascii="Book Antiqua" w:hAnsi="Book Antiqua"/>
        </w:rPr>
        <w:t xml:space="preserve">, </w:t>
      </w:r>
      <w:r w:rsidR="004662C7">
        <w:rPr>
          <w:rFonts w:ascii="Book Antiqua" w:hAnsi="Book Antiqua"/>
        </w:rPr>
        <w:t xml:space="preserve">el </w:t>
      </w:r>
      <w:r w:rsidR="004662C7" w:rsidRPr="004662C7">
        <w:rPr>
          <w:rFonts w:ascii="Book Antiqua" w:hAnsi="Book Antiqua"/>
        </w:rPr>
        <w:t xml:space="preserve">Juzgado Civil de Hatillo, San Sebastián y Alajuelita </w:t>
      </w:r>
      <w:r w:rsidR="00E12A23">
        <w:rPr>
          <w:rFonts w:ascii="Book Antiqua" w:hAnsi="Book Antiqua"/>
        </w:rPr>
        <w:t xml:space="preserve">cuenta con un </w:t>
      </w:r>
      <w:r w:rsidR="004F1CB1" w:rsidRPr="00E12A23">
        <w:rPr>
          <w:rFonts w:ascii="Book Antiqua" w:hAnsi="Book Antiqua"/>
          <w:b/>
          <w:bCs/>
        </w:rPr>
        <w:t>circulante</w:t>
      </w:r>
      <w:r w:rsidR="00E12A23" w:rsidRPr="00E12A23">
        <w:rPr>
          <w:rFonts w:ascii="Book Antiqua" w:hAnsi="Book Antiqua"/>
          <w:b/>
          <w:bCs/>
        </w:rPr>
        <w:t xml:space="preserve"> de </w:t>
      </w:r>
      <w:r w:rsidR="004662C7">
        <w:rPr>
          <w:rFonts w:ascii="Book Antiqua" w:hAnsi="Book Antiqua"/>
          <w:b/>
          <w:bCs/>
        </w:rPr>
        <w:t>542</w:t>
      </w:r>
      <w:r w:rsidR="00E12A23" w:rsidRPr="00E12A23">
        <w:rPr>
          <w:rFonts w:ascii="Book Antiqua" w:hAnsi="Book Antiqua"/>
          <w:b/>
          <w:bCs/>
        </w:rPr>
        <w:t xml:space="preserve"> asuntos</w:t>
      </w:r>
      <w:r w:rsidR="00E12A23">
        <w:rPr>
          <w:rFonts w:ascii="Book Antiqua" w:hAnsi="Book Antiqua"/>
        </w:rPr>
        <w:t xml:space="preserve">, </w:t>
      </w:r>
      <w:r>
        <w:rPr>
          <w:rFonts w:ascii="Book Antiqua" w:hAnsi="Book Antiqua"/>
        </w:rPr>
        <w:t>distribuido entre</w:t>
      </w:r>
      <w:r w:rsidR="00E12A23">
        <w:rPr>
          <w:rFonts w:ascii="Book Antiqua" w:hAnsi="Book Antiqua"/>
        </w:rPr>
        <w:t xml:space="preserve"> </w:t>
      </w:r>
      <w:r w:rsidR="004662C7">
        <w:rPr>
          <w:rFonts w:ascii="Book Antiqua" w:hAnsi="Book Antiqua"/>
        </w:rPr>
        <w:t>cuatro</w:t>
      </w:r>
      <w:r w:rsidR="00E12A23">
        <w:rPr>
          <w:rFonts w:ascii="Book Antiqua" w:hAnsi="Book Antiqua"/>
        </w:rPr>
        <w:t xml:space="preserve"> personas </w:t>
      </w:r>
      <w:r w:rsidR="004662C7">
        <w:rPr>
          <w:rFonts w:ascii="Book Antiqua" w:hAnsi="Book Antiqua"/>
        </w:rPr>
        <w:t>técnicas judiciales.</w:t>
      </w:r>
    </w:p>
    <w:p w14:paraId="26DC4F46" w14:textId="77777777" w:rsidR="00F5713E" w:rsidRDefault="00F5713E" w:rsidP="00AF4D3D">
      <w:pPr>
        <w:widowControl w:val="0"/>
        <w:jc w:val="both"/>
        <w:rPr>
          <w:rFonts w:ascii="Book Antiqua" w:hAnsi="Book Antiqua"/>
        </w:rPr>
      </w:pPr>
    </w:p>
    <w:p w14:paraId="2E14CD39" w14:textId="57E5F7D8" w:rsidR="00851460" w:rsidRDefault="00821D2A" w:rsidP="00AF4D3D">
      <w:pPr>
        <w:widowControl w:val="0"/>
        <w:jc w:val="both"/>
        <w:rPr>
          <w:rFonts w:ascii="Book Antiqua" w:hAnsi="Book Antiqua"/>
        </w:rPr>
      </w:pPr>
      <w:r>
        <w:rPr>
          <w:rFonts w:ascii="Book Antiqua" w:hAnsi="Book Antiqua"/>
        </w:rPr>
        <w:t xml:space="preserve">En virtud del </w:t>
      </w:r>
      <w:r w:rsidRPr="00821D2A">
        <w:rPr>
          <w:rFonts w:ascii="Book Antiqua" w:hAnsi="Book Antiqua"/>
        </w:rPr>
        <w:t>traslad</w:t>
      </w:r>
      <w:r>
        <w:rPr>
          <w:rFonts w:ascii="Book Antiqua" w:hAnsi="Book Antiqua"/>
        </w:rPr>
        <w:t>o de una plaza</w:t>
      </w:r>
      <w:r w:rsidRPr="00821D2A">
        <w:rPr>
          <w:rFonts w:ascii="Book Antiqua" w:hAnsi="Book Antiqua"/>
        </w:rPr>
        <w:t xml:space="preserve"> del Juzgado Civil de Hatillo al Juzgado de Trabajo y Familia de Hatillo a partir del 1° de julio 2025</w:t>
      </w:r>
      <w:r>
        <w:rPr>
          <w:rFonts w:ascii="Book Antiqua" w:hAnsi="Book Antiqua"/>
        </w:rPr>
        <w:t xml:space="preserve"> aprobado por el </w:t>
      </w:r>
      <w:r w:rsidRPr="001702BC">
        <w:rPr>
          <w:rFonts w:ascii="Book Antiqua" w:hAnsi="Book Antiqua"/>
        </w:rPr>
        <w:t>Consejo Superior del Poder Judicial en sesión 58-2025 celebrada el 3 de julio de 2025</w:t>
      </w:r>
      <w:r>
        <w:rPr>
          <w:rFonts w:ascii="Book Antiqua" w:hAnsi="Book Antiqua"/>
        </w:rPr>
        <w:t>, artículo LI, se requiere distribuir equitativamente el circulante entre las tres plazas de técnicos(as) judiciales de trámite.</w:t>
      </w:r>
    </w:p>
    <w:p w14:paraId="79BD19B6" w14:textId="77777777" w:rsidR="00651181" w:rsidRDefault="00651181" w:rsidP="00AF4D3D">
      <w:pPr>
        <w:widowControl w:val="0"/>
        <w:jc w:val="both"/>
        <w:rPr>
          <w:rFonts w:ascii="Book Antiqua" w:hAnsi="Book Antiqua"/>
        </w:rPr>
      </w:pPr>
    </w:p>
    <w:p w14:paraId="3FE4C520" w14:textId="7399751D" w:rsidR="004B40B0" w:rsidRDefault="004B40B0" w:rsidP="00AF4D3D">
      <w:pPr>
        <w:pStyle w:val="Descripcin"/>
        <w:keepNext/>
        <w:spacing w:after="0"/>
        <w:jc w:val="center"/>
        <w:rPr>
          <w:rFonts w:ascii="Book Antiqua" w:hAnsi="Book Antiqua"/>
          <w:b/>
          <w:bCs/>
          <w:sz w:val="24"/>
          <w:szCs w:val="24"/>
        </w:rPr>
      </w:pPr>
      <w:r w:rsidRPr="004B40B0">
        <w:rPr>
          <w:rFonts w:ascii="Book Antiqua" w:hAnsi="Book Antiqua"/>
          <w:b/>
          <w:bCs/>
          <w:sz w:val="24"/>
          <w:szCs w:val="24"/>
        </w:rPr>
        <w:t xml:space="preserve">Tabla </w:t>
      </w:r>
      <w:r w:rsidRPr="004B40B0">
        <w:rPr>
          <w:rFonts w:ascii="Book Antiqua" w:hAnsi="Book Antiqua"/>
          <w:b/>
          <w:bCs/>
          <w:sz w:val="24"/>
          <w:szCs w:val="24"/>
        </w:rPr>
        <w:fldChar w:fldCharType="begin"/>
      </w:r>
      <w:r w:rsidRPr="004B40B0">
        <w:rPr>
          <w:rFonts w:ascii="Book Antiqua" w:hAnsi="Book Antiqua"/>
          <w:b/>
          <w:bCs/>
          <w:sz w:val="24"/>
          <w:szCs w:val="24"/>
        </w:rPr>
        <w:instrText xml:space="preserve"> SEQ Tabla \* ARABIC </w:instrText>
      </w:r>
      <w:r w:rsidRPr="004B40B0">
        <w:rPr>
          <w:rFonts w:ascii="Book Antiqua" w:hAnsi="Book Antiqua"/>
          <w:b/>
          <w:bCs/>
          <w:sz w:val="24"/>
          <w:szCs w:val="24"/>
        </w:rPr>
        <w:fldChar w:fldCharType="separate"/>
      </w:r>
      <w:r>
        <w:rPr>
          <w:rFonts w:ascii="Book Antiqua" w:hAnsi="Book Antiqua"/>
          <w:b/>
          <w:bCs/>
          <w:noProof/>
          <w:sz w:val="24"/>
          <w:szCs w:val="24"/>
        </w:rPr>
        <w:t>1</w:t>
      </w:r>
      <w:r w:rsidRPr="004B40B0">
        <w:rPr>
          <w:rFonts w:ascii="Book Antiqua" w:hAnsi="Book Antiqua"/>
          <w:b/>
          <w:bCs/>
          <w:sz w:val="24"/>
          <w:szCs w:val="24"/>
        </w:rPr>
        <w:fldChar w:fldCharType="end"/>
      </w:r>
      <w:r w:rsidRPr="004B40B0">
        <w:rPr>
          <w:rFonts w:ascii="Book Antiqua" w:hAnsi="Book Antiqua"/>
          <w:b/>
          <w:bCs/>
          <w:sz w:val="24"/>
          <w:szCs w:val="24"/>
        </w:rPr>
        <w:t xml:space="preserve"> </w:t>
      </w:r>
    </w:p>
    <w:p w14:paraId="1EFB28A4" w14:textId="41F0397C" w:rsidR="004B40B0" w:rsidRPr="004B40B0" w:rsidRDefault="004B40B0" w:rsidP="00AF4D3D">
      <w:pPr>
        <w:pStyle w:val="Descripcin"/>
        <w:keepNext/>
        <w:spacing w:after="0"/>
        <w:jc w:val="center"/>
        <w:rPr>
          <w:rFonts w:ascii="Book Antiqua" w:hAnsi="Book Antiqua"/>
          <w:b/>
          <w:bCs/>
          <w:sz w:val="24"/>
          <w:szCs w:val="24"/>
        </w:rPr>
      </w:pPr>
      <w:r>
        <w:rPr>
          <w:rFonts w:ascii="Book Antiqua" w:hAnsi="Book Antiqua"/>
          <w:b/>
          <w:bCs/>
          <w:sz w:val="24"/>
          <w:szCs w:val="24"/>
        </w:rPr>
        <w:t>Distribución del Circulante al 0</w:t>
      </w:r>
      <w:r w:rsidR="00703152">
        <w:rPr>
          <w:rFonts w:ascii="Book Antiqua" w:hAnsi="Book Antiqua"/>
          <w:b/>
          <w:bCs/>
          <w:sz w:val="24"/>
          <w:szCs w:val="24"/>
        </w:rPr>
        <w:t>2</w:t>
      </w:r>
      <w:r>
        <w:rPr>
          <w:rFonts w:ascii="Book Antiqua" w:hAnsi="Book Antiqua"/>
          <w:b/>
          <w:bCs/>
          <w:sz w:val="24"/>
          <w:szCs w:val="24"/>
        </w:rPr>
        <w:t xml:space="preserve"> de </w:t>
      </w:r>
      <w:r w:rsidR="00703152">
        <w:rPr>
          <w:rFonts w:ascii="Book Antiqua" w:hAnsi="Book Antiqua"/>
          <w:b/>
          <w:bCs/>
          <w:sz w:val="24"/>
          <w:szCs w:val="24"/>
        </w:rPr>
        <w:t>julio</w:t>
      </w:r>
      <w:r>
        <w:rPr>
          <w:rFonts w:ascii="Book Antiqua" w:hAnsi="Book Antiqua"/>
          <w:b/>
          <w:bCs/>
          <w:sz w:val="24"/>
          <w:szCs w:val="24"/>
        </w:rPr>
        <w:t xml:space="preserve"> de 2025.</w:t>
      </w:r>
    </w:p>
    <w:tbl>
      <w:tblPr>
        <w:tblW w:w="8794" w:type="dxa"/>
        <w:jc w:val="center"/>
        <w:tblLayout w:type="fixed"/>
        <w:tblCellMar>
          <w:left w:w="0" w:type="dxa"/>
          <w:right w:w="0" w:type="dxa"/>
        </w:tblCellMar>
        <w:tblLook w:val="04A0" w:firstRow="1" w:lastRow="0" w:firstColumn="1" w:lastColumn="0" w:noHBand="0" w:noVBand="1"/>
      </w:tblPr>
      <w:tblGrid>
        <w:gridCol w:w="4116"/>
        <w:gridCol w:w="567"/>
        <w:gridCol w:w="425"/>
        <w:gridCol w:w="567"/>
        <w:gridCol w:w="709"/>
        <w:gridCol w:w="567"/>
        <w:gridCol w:w="709"/>
        <w:gridCol w:w="567"/>
        <w:gridCol w:w="567"/>
      </w:tblGrid>
      <w:tr w:rsidR="00703152" w:rsidRPr="00703152" w14:paraId="3341139D" w14:textId="77777777" w:rsidTr="00110D67">
        <w:trPr>
          <w:cantSplit/>
          <w:trHeight w:val="1366"/>
          <w:jc w:val="center"/>
        </w:trPr>
        <w:tc>
          <w:tcPr>
            <w:tcW w:w="4116" w:type="dxa"/>
            <w:tcBorders>
              <w:top w:val="single" w:sz="4" w:space="0" w:color="auto"/>
              <w:left w:val="single" w:sz="4" w:space="0" w:color="auto"/>
              <w:bottom w:val="single" w:sz="4" w:space="0" w:color="auto"/>
              <w:right w:val="single" w:sz="4" w:space="0" w:color="auto"/>
            </w:tcBorders>
            <w:shd w:val="clear" w:color="auto" w:fill="2F5496" w:themeFill="accent1" w:themeFillShade="BF"/>
            <w:tcMar>
              <w:top w:w="15" w:type="dxa"/>
              <w:left w:w="15" w:type="dxa"/>
              <w:bottom w:w="0" w:type="dxa"/>
              <w:right w:w="15" w:type="dxa"/>
            </w:tcMar>
            <w:vAlign w:val="center"/>
            <w:hideMark/>
          </w:tcPr>
          <w:p w14:paraId="044DE7A6" w14:textId="77777777" w:rsidR="00703152" w:rsidRPr="00703152" w:rsidRDefault="00703152">
            <w:pPr>
              <w:jc w:val="center"/>
              <w:rPr>
                <w:rFonts w:ascii="Book Antiqua" w:hAnsi="Book Antiqua" w:cs="Arial"/>
                <w:b/>
                <w:bCs/>
                <w:color w:val="FFFFFF"/>
                <w:sz w:val="20"/>
                <w:szCs w:val="20"/>
                <w:lang w:eastAsia="es-CR"/>
              </w:rPr>
            </w:pPr>
            <w:r w:rsidRPr="00703152">
              <w:rPr>
                <w:rFonts w:ascii="Book Antiqua" w:hAnsi="Book Antiqua" w:cs="Arial"/>
                <w:b/>
                <w:bCs/>
                <w:color w:val="FFFFFF"/>
                <w:sz w:val="20"/>
                <w:szCs w:val="20"/>
              </w:rPr>
              <w:t>Personal Juzgado Civil de Hatillo, San Sebastián y Alajuelita</w:t>
            </w:r>
          </w:p>
        </w:tc>
        <w:tc>
          <w:tcPr>
            <w:tcW w:w="567" w:type="dxa"/>
            <w:tcBorders>
              <w:top w:val="single" w:sz="4" w:space="0" w:color="auto"/>
              <w:left w:val="nil"/>
              <w:bottom w:val="single" w:sz="4" w:space="0" w:color="auto"/>
              <w:right w:val="single" w:sz="4" w:space="0" w:color="auto"/>
            </w:tcBorders>
            <w:shd w:val="clear" w:color="auto" w:fill="2F5496" w:themeFill="accent1" w:themeFillShade="BF"/>
            <w:tcMar>
              <w:top w:w="15" w:type="dxa"/>
              <w:left w:w="15" w:type="dxa"/>
              <w:bottom w:w="0" w:type="dxa"/>
              <w:right w:w="15" w:type="dxa"/>
            </w:tcMar>
            <w:textDirection w:val="btLr"/>
            <w:vAlign w:val="center"/>
            <w:hideMark/>
          </w:tcPr>
          <w:p w14:paraId="3BBC7797" w14:textId="77777777" w:rsidR="00703152" w:rsidRPr="00703152" w:rsidRDefault="00703152" w:rsidP="00703152">
            <w:pPr>
              <w:ind w:left="113" w:right="113"/>
              <w:jc w:val="center"/>
              <w:rPr>
                <w:rFonts w:ascii="Book Antiqua" w:hAnsi="Book Antiqua" w:cs="Arial"/>
                <w:b/>
                <w:bCs/>
                <w:color w:val="FFFFFF"/>
                <w:sz w:val="20"/>
                <w:szCs w:val="20"/>
              </w:rPr>
            </w:pPr>
            <w:r w:rsidRPr="00703152">
              <w:rPr>
                <w:rFonts w:ascii="Book Antiqua" w:hAnsi="Book Antiqua" w:cs="Arial"/>
                <w:b/>
                <w:bCs/>
                <w:color w:val="FFFFFF"/>
                <w:sz w:val="20"/>
                <w:szCs w:val="20"/>
              </w:rPr>
              <w:t>Audiencia oral</w:t>
            </w:r>
          </w:p>
        </w:tc>
        <w:tc>
          <w:tcPr>
            <w:tcW w:w="425" w:type="dxa"/>
            <w:tcBorders>
              <w:top w:val="single" w:sz="4" w:space="0" w:color="auto"/>
              <w:left w:val="nil"/>
              <w:bottom w:val="single" w:sz="4" w:space="0" w:color="auto"/>
              <w:right w:val="single" w:sz="4" w:space="0" w:color="auto"/>
            </w:tcBorders>
            <w:shd w:val="clear" w:color="auto" w:fill="2F5496" w:themeFill="accent1" w:themeFillShade="BF"/>
            <w:tcMar>
              <w:top w:w="15" w:type="dxa"/>
              <w:left w:w="15" w:type="dxa"/>
              <w:bottom w:w="0" w:type="dxa"/>
              <w:right w:w="15" w:type="dxa"/>
            </w:tcMar>
            <w:textDirection w:val="btLr"/>
            <w:vAlign w:val="center"/>
            <w:hideMark/>
          </w:tcPr>
          <w:p w14:paraId="48449CBE" w14:textId="77777777" w:rsidR="00703152" w:rsidRPr="00703152" w:rsidRDefault="00703152" w:rsidP="00703152">
            <w:pPr>
              <w:ind w:left="113" w:right="113"/>
              <w:jc w:val="center"/>
              <w:rPr>
                <w:rFonts w:ascii="Book Antiqua" w:hAnsi="Book Antiqua" w:cs="Arial"/>
                <w:b/>
                <w:bCs/>
                <w:color w:val="FFFFFF"/>
                <w:sz w:val="20"/>
                <w:szCs w:val="20"/>
              </w:rPr>
            </w:pPr>
            <w:r w:rsidRPr="00703152">
              <w:rPr>
                <w:rFonts w:ascii="Book Antiqua" w:hAnsi="Book Antiqua" w:cs="Arial"/>
                <w:b/>
                <w:bCs/>
                <w:color w:val="FFFFFF"/>
                <w:sz w:val="20"/>
                <w:szCs w:val="20"/>
              </w:rPr>
              <w:t>Conclusiva</w:t>
            </w:r>
          </w:p>
        </w:tc>
        <w:tc>
          <w:tcPr>
            <w:tcW w:w="567" w:type="dxa"/>
            <w:tcBorders>
              <w:top w:val="single" w:sz="4" w:space="0" w:color="auto"/>
              <w:left w:val="nil"/>
              <w:bottom w:val="single" w:sz="4" w:space="0" w:color="auto"/>
              <w:right w:val="single" w:sz="4" w:space="0" w:color="auto"/>
            </w:tcBorders>
            <w:shd w:val="clear" w:color="auto" w:fill="2F5496" w:themeFill="accent1" w:themeFillShade="BF"/>
            <w:tcMar>
              <w:top w:w="15" w:type="dxa"/>
              <w:left w:w="15" w:type="dxa"/>
              <w:bottom w:w="0" w:type="dxa"/>
              <w:right w:w="15" w:type="dxa"/>
            </w:tcMar>
            <w:textDirection w:val="btLr"/>
            <w:vAlign w:val="center"/>
            <w:hideMark/>
          </w:tcPr>
          <w:p w14:paraId="0B3E0A68" w14:textId="77777777" w:rsidR="00703152" w:rsidRPr="00703152" w:rsidRDefault="00703152" w:rsidP="00703152">
            <w:pPr>
              <w:ind w:left="113" w:right="113"/>
              <w:jc w:val="center"/>
              <w:rPr>
                <w:rFonts w:ascii="Book Antiqua" w:hAnsi="Book Antiqua" w:cs="Arial"/>
                <w:b/>
                <w:bCs/>
                <w:color w:val="FFFFFF"/>
                <w:sz w:val="20"/>
                <w:szCs w:val="20"/>
              </w:rPr>
            </w:pPr>
            <w:r w:rsidRPr="00703152">
              <w:rPr>
                <w:rFonts w:ascii="Book Antiqua" w:hAnsi="Book Antiqua" w:cs="Arial"/>
                <w:b/>
                <w:bCs/>
                <w:color w:val="FFFFFF"/>
                <w:sz w:val="20"/>
                <w:szCs w:val="20"/>
              </w:rPr>
              <w:t>Conclusiva en ejecución</w:t>
            </w:r>
          </w:p>
        </w:tc>
        <w:tc>
          <w:tcPr>
            <w:tcW w:w="709" w:type="dxa"/>
            <w:tcBorders>
              <w:top w:val="single" w:sz="4" w:space="0" w:color="auto"/>
              <w:left w:val="nil"/>
              <w:bottom w:val="single" w:sz="4" w:space="0" w:color="auto"/>
              <w:right w:val="single" w:sz="4" w:space="0" w:color="auto"/>
            </w:tcBorders>
            <w:shd w:val="clear" w:color="auto" w:fill="2F5496" w:themeFill="accent1" w:themeFillShade="BF"/>
            <w:tcMar>
              <w:top w:w="15" w:type="dxa"/>
              <w:left w:w="15" w:type="dxa"/>
              <w:bottom w:w="0" w:type="dxa"/>
              <w:right w:w="15" w:type="dxa"/>
            </w:tcMar>
            <w:textDirection w:val="btLr"/>
            <w:vAlign w:val="center"/>
            <w:hideMark/>
          </w:tcPr>
          <w:p w14:paraId="6621E20A" w14:textId="77777777" w:rsidR="00703152" w:rsidRPr="00703152" w:rsidRDefault="00703152" w:rsidP="00703152">
            <w:pPr>
              <w:ind w:left="113" w:right="113"/>
              <w:jc w:val="center"/>
              <w:rPr>
                <w:rFonts w:ascii="Book Antiqua" w:hAnsi="Book Antiqua" w:cs="Arial"/>
                <w:b/>
                <w:bCs/>
                <w:color w:val="FFFFFF"/>
                <w:sz w:val="20"/>
                <w:szCs w:val="20"/>
              </w:rPr>
            </w:pPr>
            <w:r w:rsidRPr="00703152">
              <w:rPr>
                <w:rFonts w:ascii="Book Antiqua" w:hAnsi="Book Antiqua" w:cs="Arial"/>
                <w:b/>
                <w:bCs/>
                <w:color w:val="FFFFFF"/>
                <w:sz w:val="20"/>
                <w:szCs w:val="20"/>
              </w:rPr>
              <w:t>Ejecución específica</w:t>
            </w:r>
          </w:p>
        </w:tc>
        <w:tc>
          <w:tcPr>
            <w:tcW w:w="567" w:type="dxa"/>
            <w:tcBorders>
              <w:top w:val="single" w:sz="4" w:space="0" w:color="auto"/>
              <w:left w:val="nil"/>
              <w:bottom w:val="single" w:sz="4" w:space="0" w:color="auto"/>
              <w:right w:val="single" w:sz="4" w:space="0" w:color="auto"/>
            </w:tcBorders>
            <w:shd w:val="clear" w:color="auto" w:fill="2F5496" w:themeFill="accent1" w:themeFillShade="BF"/>
            <w:tcMar>
              <w:top w:w="15" w:type="dxa"/>
              <w:left w:w="15" w:type="dxa"/>
              <w:bottom w:w="0" w:type="dxa"/>
              <w:right w:w="15" w:type="dxa"/>
            </w:tcMar>
            <w:textDirection w:val="btLr"/>
            <w:vAlign w:val="center"/>
            <w:hideMark/>
          </w:tcPr>
          <w:p w14:paraId="3CE9848E" w14:textId="77777777" w:rsidR="00703152" w:rsidRPr="00703152" w:rsidRDefault="00703152" w:rsidP="00703152">
            <w:pPr>
              <w:ind w:left="113" w:right="113"/>
              <w:jc w:val="center"/>
              <w:rPr>
                <w:rFonts w:ascii="Book Antiqua" w:hAnsi="Book Antiqua" w:cs="Arial"/>
                <w:b/>
                <w:bCs/>
                <w:color w:val="FFFFFF"/>
                <w:sz w:val="20"/>
                <w:szCs w:val="20"/>
              </w:rPr>
            </w:pPr>
            <w:r w:rsidRPr="00703152">
              <w:rPr>
                <w:rFonts w:ascii="Book Antiqua" w:hAnsi="Book Antiqua" w:cs="Arial"/>
                <w:b/>
                <w:bCs/>
                <w:color w:val="FFFFFF"/>
                <w:sz w:val="20"/>
                <w:szCs w:val="20"/>
              </w:rPr>
              <w:t>Inicial</w:t>
            </w:r>
          </w:p>
        </w:tc>
        <w:tc>
          <w:tcPr>
            <w:tcW w:w="709" w:type="dxa"/>
            <w:tcBorders>
              <w:top w:val="single" w:sz="4" w:space="0" w:color="auto"/>
              <w:left w:val="nil"/>
              <w:bottom w:val="single" w:sz="4" w:space="0" w:color="auto"/>
              <w:right w:val="single" w:sz="4" w:space="0" w:color="auto"/>
            </w:tcBorders>
            <w:shd w:val="clear" w:color="auto" w:fill="2F5496" w:themeFill="accent1" w:themeFillShade="BF"/>
            <w:tcMar>
              <w:top w:w="15" w:type="dxa"/>
              <w:left w:w="15" w:type="dxa"/>
              <w:bottom w:w="0" w:type="dxa"/>
              <w:right w:w="15" w:type="dxa"/>
            </w:tcMar>
            <w:textDirection w:val="btLr"/>
            <w:vAlign w:val="center"/>
            <w:hideMark/>
          </w:tcPr>
          <w:p w14:paraId="658F1D24" w14:textId="77777777" w:rsidR="00703152" w:rsidRPr="00703152" w:rsidRDefault="00703152" w:rsidP="00703152">
            <w:pPr>
              <w:ind w:left="113" w:right="113"/>
              <w:jc w:val="center"/>
              <w:rPr>
                <w:rFonts w:ascii="Book Antiqua" w:hAnsi="Book Antiqua" w:cs="Arial"/>
                <w:b/>
                <w:bCs/>
                <w:color w:val="FFFFFF"/>
                <w:sz w:val="20"/>
                <w:szCs w:val="20"/>
              </w:rPr>
            </w:pPr>
            <w:r w:rsidRPr="00703152">
              <w:rPr>
                <w:rFonts w:ascii="Book Antiqua" w:hAnsi="Book Antiqua" w:cs="Arial"/>
                <w:b/>
                <w:bCs/>
                <w:color w:val="FFFFFF"/>
                <w:sz w:val="20"/>
                <w:szCs w:val="20"/>
              </w:rPr>
              <w:t>Inicial en ejecución</w:t>
            </w:r>
          </w:p>
        </w:tc>
        <w:tc>
          <w:tcPr>
            <w:tcW w:w="567" w:type="dxa"/>
            <w:tcBorders>
              <w:top w:val="single" w:sz="4" w:space="0" w:color="auto"/>
              <w:left w:val="nil"/>
              <w:bottom w:val="single" w:sz="4" w:space="0" w:color="auto"/>
              <w:right w:val="single" w:sz="4" w:space="0" w:color="auto"/>
            </w:tcBorders>
            <w:shd w:val="clear" w:color="auto" w:fill="2F5496" w:themeFill="accent1" w:themeFillShade="BF"/>
            <w:tcMar>
              <w:top w:w="15" w:type="dxa"/>
              <w:left w:w="15" w:type="dxa"/>
              <w:bottom w:w="0" w:type="dxa"/>
              <w:right w:w="15" w:type="dxa"/>
            </w:tcMar>
            <w:textDirection w:val="btLr"/>
            <w:vAlign w:val="center"/>
            <w:hideMark/>
          </w:tcPr>
          <w:p w14:paraId="3E5DDAF3" w14:textId="77777777" w:rsidR="00703152" w:rsidRPr="00703152" w:rsidRDefault="00703152" w:rsidP="00703152">
            <w:pPr>
              <w:ind w:left="113" w:right="113"/>
              <w:jc w:val="center"/>
              <w:rPr>
                <w:rFonts w:ascii="Book Antiqua" w:hAnsi="Book Antiqua" w:cs="Arial"/>
                <w:b/>
                <w:bCs/>
                <w:color w:val="FFFFFF"/>
                <w:sz w:val="20"/>
                <w:szCs w:val="20"/>
              </w:rPr>
            </w:pPr>
            <w:r w:rsidRPr="00703152">
              <w:rPr>
                <w:rFonts w:ascii="Book Antiqua" w:hAnsi="Book Antiqua" w:cs="Arial"/>
                <w:b/>
                <w:bCs/>
                <w:color w:val="FFFFFF"/>
                <w:sz w:val="20"/>
                <w:szCs w:val="20"/>
              </w:rPr>
              <w:t>Intermedia</w:t>
            </w:r>
          </w:p>
        </w:tc>
        <w:tc>
          <w:tcPr>
            <w:tcW w:w="567" w:type="dxa"/>
            <w:tcBorders>
              <w:top w:val="single" w:sz="4" w:space="0" w:color="auto"/>
              <w:left w:val="nil"/>
              <w:bottom w:val="single" w:sz="4" w:space="0" w:color="auto"/>
              <w:right w:val="single" w:sz="4" w:space="0" w:color="auto"/>
            </w:tcBorders>
            <w:shd w:val="clear" w:color="auto" w:fill="2F5496" w:themeFill="accent1" w:themeFillShade="BF"/>
            <w:tcMar>
              <w:top w:w="15" w:type="dxa"/>
              <w:left w:w="15" w:type="dxa"/>
              <w:bottom w:w="0" w:type="dxa"/>
              <w:right w:w="15" w:type="dxa"/>
            </w:tcMar>
            <w:textDirection w:val="btLr"/>
            <w:vAlign w:val="center"/>
            <w:hideMark/>
          </w:tcPr>
          <w:p w14:paraId="31A57332" w14:textId="77777777" w:rsidR="00703152" w:rsidRPr="00703152" w:rsidRDefault="00703152" w:rsidP="00703152">
            <w:pPr>
              <w:ind w:left="113" w:right="113"/>
              <w:jc w:val="center"/>
              <w:rPr>
                <w:rFonts w:ascii="Book Antiqua" w:hAnsi="Book Antiqua" w:cs="Arial"/>
                <w:b/>
                <w:bCs/>
                <w:color w:val="FFFFFF"/>
                <w:sz w:val="20"/>
                <w:szCs w:val="20"/>
              </w:rPr>
            </w:pPr>
            <w:r w:rsidRPr="00703152">
              <w:rPr>
                <w:rFonts w:ascii="Book Antiqua" w:hAnsi="Book Antiqua" w:cs="Arial"/>
                <w:b/>
                <w:bCs/>
                <w:color w:val="FFFFFF"/>
                <w:sz w:val="20"/>
                <w:szCs w:val="20"/>
              </w:rPr>
              <w:t>Total general</w:t>
            </w:r>
          </w:p>
        </w:tc>
      </w:tr>
      <w:tr w:rsidR="00703152" w:rsidRPr="00703152" w14:paraId="54C9C247" w14:textId="77777777" w:rsidTr="00110D67">
        <w:trPr>
          <w:trHeight w:val="256"/>
          <w:jc w:val="center"/>
        </w:trPr>
        <w:tc>
          <w:tcPr>
            <w:tcW w:w="8794" w:type="dxa"/>
            <w:gridSpan w:val="9"/>
            <w:tcBorders>
              <w:top w:val="single" w:sz="4" w:space="0" w:color="auto"/>
              <w:left w:val="single" w:sz="4" w:space="0" w:color="auto"/>
              <w:bottom w:val="single" w:sz="4" w:space="0" w:color="auto"/>
              <w:right w:val="single" w:sz="4" w:space="0" w:color="000000"/>
            </w:tcBorders>
            <w:shd w:val="clear" w:color="auto" w:fill="F2F2F2" w:themeFill="background1" w:themeFillShade="F2"/>
            <w:tcMar>
              <w:top w:w="15" w:type="dxa"/>
              <w:left w:w="15" w:type="dxa"/>
              <w:bottom w:w="0" w:type="dxa"/>
              <w:right w:w="15" w:type="dxa"/>
            </w:tcMar>
            <w:vAlign w:val="center"/>
            <w:hideMark/>
          </w:tcPr>
          <w:p w14:paraId="629A4EB1" w14:textId="77777777" w:rsidR="00703152" w:rsidRPr="00703152" w:rsidRDefault="00703152">
            <w:pPr>
              <w:rPr>
                <w:rFonts w:ascii="Book Antiqua" w:hAnsi="Book Antiqua" w:cs="Arial"/>
                <w:b/>
                <w:bCs/>
                <w:color w:val="000000"/>
                <w:sz w:val="20"/>
                <w:szCs w:val="20"/>
              </w:rPr>
            </w:pPr>
            <w:r w:rsidRPr="00703152">
              <w:rPr>
                <w:rFonts w:ascii="Book Antiqua" w:hAnsi="Book Antiqua" w:cs="Arial"/>
                <w:b/>
                <w:bCs/>
                <w:color w:val="000000"/>
                <w:sz w:val="20"/>
                <w:szCs w:val="20"/>
              </w:rPr>
              <w:t>Personal Técnico Judicial</w:t>
            </w:r>
          </w:p>
        </w:tc>
      </w:tr>
      <w:tr w:rsidR="00703152" w:rsidRPr="00703152" w14:paraId="1387C182" w14:textId="77777777" w:rsidTr="00110D67">
        <w:trPr>
          <w:trHeight w:val="256"/>
          <w:jc w:val="center"/>
        </w:trPr>
        <w:tc>
          <w:tcPr>
            <w:tcW w:w="411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5B2EFFCC" w14:textId="736993C3" w:rsidR="00703152" w:rsidRPr="00703152" w:rsidRDefault="00703152">
            <w:pPr>
              <w:rPr>
                <w:rFonts w:ascii="Book Antiqua" w:hAnsi="Book Antiqua" w:cs="Arial"/>
                <w:color w:val="000000"/>
                <w:sz w:val="20"/>
                <w:szCs w:val="20"/>
              </w:rPr>
            </w:pPr>
            <w:r w:rsidRPr="00703152">
              <w:rPr>
                <w:rFonts w:ascii="Book Antiqua" w:hAnsi="Book Antiqua" w:cs="Arial"/>
                <w:color w:val="000000"/>
                <w:sz w:val="20"/>
                <w:szCs w:val="20"/>
              </w:rPr>
              <w:t>David Jesús Solano Garita</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518256E"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3</w:t>
            </w:r>
          </w:p>
        </w:tc>
        <w:tc>
          <w:tcPr>
            <w:tcW w:w="42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A60AB26"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24</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992C7DD"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1</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F0A5B40"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6</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0B5B8AA8"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50</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1E311CB"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8</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0F2E6C85"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32</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0305E0A5" w14:textId="77777777" w:rsidR="00703152" w:rsidRPr="00703152" w:rsidRDefault="00703152">
            <w:pPr>
              <w:jc w:val="center"/>
              <w:rPr>
                <w:rFonts w:ascii="Book Antiqua" w:hAnsi="Book Antiqua" w:cs="Arial"/>
                <w:b/>
                <w:bCs/>
                <w:color w:val="000000"/>
                <w:sz w:val="20"/>
                <w:szCs w:val="20"/>
              </w:rPr>
            </w:pPr>
            <w:r w:rsidRPr="00703152">
              <w:rPr>
                <w:rFonts w:ascii="Book Antiqua" w:hAnsi="Book Antiqua" w:cs="Arial"/>
                <w:b/>
                <w:bCs/>
                <w:color w:val="000000"/>
                <w:sz w:val="20"/>
                <w:szCs w:val="20"/>
              </w:rPr>
              <w:t>124</w:t>
            </w:r>
          </w:p>
        </w:tc>
      </w:tr>
      <w:tr w:rsidR="00703152" w:rsidRPr="00703152" w14:paraId="1DAAB8E3" w14:textId="77777777" w:rsidTr="00110D67">
        <w:trPr>
          <w:trHeight w:val="256"/>
          <w:jc w:val="center"/>
        </w:trPr>
        <w:tc>
          <w:tcPr>
            <w:tcW w:w="411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5A17481B" w14:textId="58E45072" w:rsidR="00703152" w:rsidRPr="00703152" w:rsidRDefault="00703152">
            <w:pPr>
              <w:rPr>
                <w:rFonts w:ascii="Book Antiqua" w:hAnsi="Book Antiqua" w:cs="Arial"/>
                <w:color w:val="000000"/>
                <w:sz w:val="20"/>
                <w:szCs w:val="20"/>
              </w:rPr>
            </w:pPr>
            <w:r w:rsidRPr="00703152">
              <w:rPr>
                <w:rFonts w:ascii="Book Antiqua" w:hAnsi="Book Antiqua" w:cs="Arial"/>
                <w:color w:val="000000"/>
                <w:sz w:val="20"/>
                <w:szCs w:val="20"/>
              </w:rPr>
              <w:t>Josué Giovanni Amador Abarca</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A362746"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2</w:t>
            </w:r>
          </w:p>
        </w:tc>
        <w:tc>
          <w:tcPr>
            <w:tcW w:w="42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A8D7EC0"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25</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14448D1"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2</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3AA5530"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10</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892F56A"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87</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8DDE1C3"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13</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32AD227"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29</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CCCF39E" w14:textId="77777777" w:rsidR="00703152" w:rsidRPr="00703152" w:rsidRDefault="00703152">
            <w:pPr>
              <w:jc w:val="center"/>
              <w:rPr>
                <w:rFonts w:ascii="Book Antiqua" w:hAnsi="Book Antiqua" w:cs="Arial"/>
                <w:b/>
                <w:bCs/>
                <w:color w:val="000000"/>
                <w:sz w:val="20"/>
                <w:szCs w:val="20"/>
              </w:rPr>
            </w:pPr>
            <w:r w:rsidRPr="00703152">
              <w:rPr>
                <w:rFonts w:ascii="Book Antiqua" w:hAnsi="Book Antiqua" w:cs="Arial"/>
                <w:b/>
                <w:bCs/>
                <w:color w:val="000000"/>
                <w:sz w:val="20"/>
                <w:szCs w:val="20"/>
              </w:rPr>
              <w:t>168</w:t>
            </w:r>
          </w:p>
        </w:tc>
      </w:tr>
      <w:tr w:rsidR="00703152" w:rsidRPr="00703152" w14:paraId="1483B21C" w14:textId="77777777" w:rsidTr="00110D67">
        <w:trPr>
          <w:trHeight w:val="256"/>
          <w:jc w:val="center"/>
        </w:trPr>
        <w:tc>
          <w:tcPr>
            <w:tcW w:w="411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398390B1" w14:textId="77777777" w:rsidR="00703152" w:rsidRPr="00703152" w:rsidRDefault="00703152">
            <w:pPr>
              <w:rPr>
                <w:rFonts w:ascii="Book Antiqua" w:hAnsi="Book Antiqua" w:cs="Arial"/>
                <w:color w:val="000000"/>
                <w:sz w:val="20"/>
                <w:szCs w:val="20"/>
              </w:rPr>
            </w:pPr>
            <w:r w:rsidRPr="00703152">
              <w:rPr>
                <w:rFonts w:ascii="Book Antiqua" w:hAnsi="Book Antiqua" w:cs="Arial"/>
                <w:color w:val="000000"/>
                <w:sz w:val="20"/>
                <w:szCs w:val="20"/>
              </w:rPr>
              <w:t>Kattia Maria Valverde Ureña</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0752A0EF"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 </w:t>
            </w:r>
          </w:p>
        </w:tc>
        <w:tc>
          <w:tcPr>
            <w:tcW w:w="42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07F4A102"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30</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ED17556"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 </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48F3324"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6</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4A9D02F"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57</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1A46853"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5</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B431C68"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27</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8A59CF8" w14:textId="77777777" w:rsidR="00703152" w:rsidRPr="00703152" w:rsidRDefault="00703152">
            <w:pPr>
              <w:jc w:val="center"/>
              <w:rPr>
                <w:rFonts w:ascii="Book Antiqua" w:hAnsi="Book Antiqua" w:cs="Arial"/>
                <w:b/>
                <w:bCs/>
                <w:color w:val="000000"/>
                <w:sz w:val="20"/>
                <w:szCs w:val="20"/>
              </w:rPr>
            </w:pPr>
            <w:r w:rsidRPr="00703152">
              <w:rPr>
                <w:rFonts w:ascii="Book Antiqua" w:hAnsi="Book Antiqua" w:cs="Arial"/>
                <w:b/>
                <w:bCs/>
                <w:color w:val="000000"/>
                <w:sz w:val="20"/>
                <w:szCs w:val="20"/>
              </w:rPr>
              <w:t>125</w:t>
            </w:r>
          </w:p>
        </w:tc>
      </w:tr>
      <w:tr w:rsidR="00703152" w:rsidRPr="00703152" w14:paraId="698FF110" w14:textId="77777777" w:rsidTr="00110D67">
        <w:trPr>
          <w:trHeight w:val="256"/>
          <w:jc w:val="center"/>
        </w:trPr>
        <w:tc>
          <w:tcPr>
            <w:tcW w:w="411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B5491C0" w14:textId="77777777" w:rsidR="00703152" w:rsidRPr="00703152" w:rsidRDefault="00703152">
            <w:pPr>
              <w:rPr>
                <w:rFonts w:ascii="Book Antiqua" w:hAnsi="Book Antiqua" w:cs="Arial"/>
                <w:color w:val="000000"/>
                <w:sz w:val="20"/>
                <w:szCs w:val="20"/>
              </w:rPr>
            </w:pPr>
            <w:r w:rsidRPr="00703152">
              <w:rPr>
                <w:rFonts w:ascii="Book Antiqua" w:hAnsi="Book Antiqua" w:cs="Arial"/>
                <w:color w:val="000000"/>
                <w:sz w:val="20"/>
                <w:szCs w:val="20"/>
              </w:rPr>
              <w:t>Maria Alejandra Duran Mena</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668215C"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1</w:t>
            </w:r>
          </w:p>
        </w:tc>
        <w:tc>
          <w:tcPr>
            <w:tcW w:w="42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3D47926"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19</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9387F84"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1</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0780ED8F"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6</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8262B23"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67</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B51D3A6"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5</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D3183E9"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25</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F9E5E2F" w14:textId="77777777" w:rsidR="00703152" w:rsidRPr="00703152" w:rsidRDefault="00703152">
            <w:pPr>
              <w:jc w:val="center"/>
              <w:rPr>
                <w:rFonts w:ascii="Book Antiqua" w:hAnsi="Book Antiqua" w:cs="Arial"/>
                <w:b/>
                <w:bCs/>
                <w:color w:val="000000"/>
                <w:sz w:val="20"/>
                <w:szCs w:val="20"/>
              </w:rPr>
            </w:pPr>
            <w:r w:rsidRPr="00703152">
              <w:rPr>
                <w:rFonts w:ascii="Book Antiqua" w:hAnsi="Book Antiqua" w:cs="Arial"/>
                <w:b/>
                <w:bCs/>
                <w:color w:val="000000"/>
                <w:sz w:val="20"/>
                <w:szCs w:val="20"/>
              </w:rPr>
              <w:t>124</w:t>
            </w:r>
          </w:p>
        </w:tc>
      </w:tr>
      <w:tr w:rsidR="00703152" w:rsidRPr="00703152" w14:paraId="609D7581" w14:textId="77777777" w:rsidTr="00110D67">
        <w:trPr>
          <w:trHeight w:val="256"/>
          <w:jc w:val="center"/>
        </w:trPr>
        <w:tc>
          <w:tcPr>
            <w:tcW w:w="4116"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521FD14C" w14:textId="77777777" w:rsidR="00703152" w:rsidRPr="00703152" w:rsidRDefault="00703152">
            <w:pPr>
              <w:rPr>
                <w:rFonts w:ascii="Book Antiqua" w:hAnsi="Book Antiqua" w:cs="Arial"/>
                <w:color w:val="000000"/>
                <w:sz w:val="20"/>
                <w:szCs w:val="20"/>
              </w:rPr>
            </w:pPr>
            <w:r w:rsidRPr="00703152">
              <w:rPr>
                <w:rFonts w:ascii="Book Antiqua" w:hAnsi="Book Antiqua" w:cs="Arial"/>
                <w:color w:val="000000"/>
                <w:sz w:val="20"/>
                <w:szCs w:val="20"/>
              </w:rPr>
              <w:t>(en blanco)</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9AD2C53"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 </w:t>
            </w:r>
          </w:p>
        </w:tc>
        <w:tc>
          <w:tcPr>
            <w:tcW w:w="42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38A2C37"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 </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6CF1F70"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 </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2F5BD11"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 </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863038D"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1</w:t>
            </w:r>
          </w:p>
        </w:tc>
        <w:tc>
          <w:tcPr>
            <w:tcW w:w="709"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98C11EA"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 </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D9801BF" w14:textId="77777777" w:rsidR="00703152" w:rsidRPr="00703152" w:rsidRDefault="00703152">
            <w:pPr>
              <w:jc w:val="center"/>
              <w:rPr>
                <w:rFonts w:ascii="Book Antiqua" w:hAnsi="Book Antiqua" w:cs="Arial"/>
                <w:color w:val="000000"/>
                <w:sz w:val="20"/>
                <w:szCs w:val="20"/>
              </w:rPr>
            </w:pPr>
            <w:r w:rsidRPr="00703152">
              <w:rPr>
                <w:rFonts w:ascii="Book Antiqua" w:hAnsi="Book Antiqua" w:cs="Arial"/>
                <w:color w:val="000000"/>
                <w:sz w:val="20"/>
                <w:szCs w:val="20"/>
              </w:rPr>
              <w:t> </w:t>
            </w:r>
          </w:p>
        </w:tc>
        <w:tc>
          <w:tcPr>
            <w:tcW w:w="567"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B87B7A8" w14:textId="77777777" w:rsidR="00703152" w:rsidRPr="00703152" w:rsidRDefault="00703152">
            <w:pPr>
              <w:jc w:val="center"/>
              <w:rPr>
                <w:rFonts w:ascii="Book Antiqua" w:hAnsi="Book Antiqua" w:cs="Arial"/>
                <w:b/>
                <w:bCs/>
                <w:color w:val="000000"/>
                <w:sz w:val="20"/>
                <w:szCs w:val="20"/>
              </w:rPr>
            </w:pPr>
            <w:r w:rsidRPr="00703152">
              <w:rPr>
                <w:rFonts w:ascii="Book Antiqua" w:hAnsi="Book Antiqua" w:cs="Arial"/>
                <w:b/>
                <w:bCs/>
                <w:color w:val="000000"/>
                <w:sz w:val="20"/>
                <w:szCs w:val="20"/>
              </w:rPr>
              <w:t>1</w:t>
            </w:r>
          </w:p>
        </w:tc>
      </w:tr>
      <w:tr w:rsidR="00703152" w:rsidRPr="00703152" w14:paraId="2F1A482E" w14:textId="77777777" w:rsidTr="00110D67">
        <w:trPr>
          <w:trHeight w:val="256"/>
          <w:jc w:val="center"/>
        </w:trPr>
        <w:tc>
          <w:tcPr>
            <w:tcW w:w="4116" w:type="dxa"/>
            <w:tcBorders>
              <w:top w:val="nil"/>
              <w:left w:val="single" w:sz="4" w:space="0" w:color="auto"/>
              <w:bottom w:val="single" w:sz="4" w:space="0" w:color="auto"/>
              <w:right w:val="single" w:sz="4" w:space="0" w:color="auto"/>
            </w:tcBorders>
            <w:shd w:val="clear" w:color="auto" w:fill="2F5496" w:themeFill="accent1" w:themeFillShade="BF"/>
            <w:noWrap/>
            <w:tcMar>
              <w:top w:w="15" w:type="dxa"/>
              <w:left w:w="15" w:type="dxa"/>
              <w:bottom w:w="0" w:type="dxa"/>
              <w:right w:w="15" w:type="dxa"/>
            </w:tcMar>
            <w:vAlign w:val="center"/>
            <w:hideMark/>
          </w:tcPr>
          <w:p w14:paraId="13B1CF06" w14:textId="77777777" w:rsidR="00703152" w:rsidRPr="00703152" w:rsidRDefault="00703152">
            <w:pPr>
              <w:jc w:val="center"/>
              <w:rPr>
                <w:rFonts w:ascii="Book Antiqua" w:hAnsi="Book Antiqua" w:cs="Arial"/>
                <w:b/>
                <w:bCs/>
                <w:color w:val="FFFFFF"/>
                <w:sz w:val="20"/>
                <w:szCs w:val="20"/>
              </w:rPr>
            </w:pPr>
            <w:r w:rsidRPr="00703152">
              <w:rPr>
                <w:rFonts w:ascii="Book Antiqua" w:hAnsi="Book Antiqua" w:cs="Arial"/>
                <w:b/>
                <w:bCs/>
                <w:color w:val="FFFFFF"/>
                <w:sz w:val="20"/>
                <w:szCs w:val="20"/>
              </w:rPr>
              <w:t>Total general</w:t>
            </w:r>
          </w:p>
        </w:tc>
        <w:tc>
          <w:tcPr>
            <w:tcW w:w="567" w:type="dxa"/>
            <w:tcBorders>
              <w:top w:val="nil"/>
              <w:left w:val="nil"/>
              <w:bottom w:val="single" w:sz="4" w:space="0" w:color="auto"/>
              <w:right w:val="single" w:sz="4" w:space="0" w:color="auto"/>
            </w:tcBorders>
            <w:shd w:val="clear" w:color="auto" w:fill="2F5496" w:themeFill="accent1" w:themeFillShade="BF"/>
            <w:noWrap/>
            <w:tcMar>
              <w:top w:w="15" w:type="dxa"/>
              <w:left w:w="15" w:type="dxa"/>
              <w:bottom w:w="0" w:type="dxa"/>
              <w:right w:w="15" w:type="dxa"/>
            </w:tcMar>
            <w:vAlign w:val="center"/>
            <w:hideMark/>
          </w:tcPr>
          <w:p w14:paraId="275FE802" w14:textId="77777777" w:rsidR="00703152" w:rsidRPr="00703152" w:rsidRDefault="00703152">
            <w:pPr>
              <w:jc w:val="center"/>
              <w:rPr>
                <w:rFonts w:ascii="Book Antiqua" w:hAnsi="Book Antiqua" w:cs="Arial"/>
                <w:b/>
                <w:bCs/>
                <w:color w:val="FFFFFF"/>
                <w:sz w:val="20"/>
                <w:szCs w:val="20"/>
              </w:rPr>
            </w:pPr>
            <w:r w:rsidRPr="00703152">
              <w:rPr>
                <w:rFonts w:ascii="Book Antiqua" w:hAnsi="Book Antiqua" w:cs="Arial"/>
                <w:b/>
                <w:bCs/>
                <w:color w:val="FFFFFF"/>
                <w:sz w:val="20"/>
                <w:szCs w:val="20"/>
              </w:rPr>
              <w:t>6</w:t>
            </w:r>
          </w:p>
        </w:tc>
        <w:tc>
          <w:tcPr>
            <w:tcW w:w="425" w:type="dxa"/>
            <w:tcBorders>
              <w:top w:val="nil"/>
              <w:left w:val="nil"/>
              <w:bottom w:val="single" w:sz="4" w:space="0" w:color="auto"/>
              <w:right w:val="single" w:sz="4" w:space="0" w:color="auto"/>
            </w:tcBorders>
            <w:shd w:val="clear" w:color="auto" w:fill="2F5496" w:themeFill="accent1" w:themeFillShade="BF"/>
            <w:noWrap/>
            <w:tcMar>
              <w:top w:w="15" w:type="dxa"/>
              <w:left w:w="15" w:type="dxa"/>
              <w:bottom w:w="0" w:type="dxa"/>
              <w:right w:w="15" w:type="dxa"/>
            </w:tcMar>
            <w:vAlign w:val="center"/>
            <w:hideMark/>
          </w:tcPr>
          <w:p w14:paraId="25544B80" w14:textId="77777777" w:rsidR="00703152" w:rsidRPr="00703152" w:rsidRDefault="00703152">
            <w:pPr>
              <w:jc w:val="center"/>
              <w:rPr>
                <w:rFonts w:ascii="Book Antiqua" w:hAnsi="Book Antiqua" w:cs="Arial"/>
                <w:b/>
                <w:bCs/>
                <w:color w:val="FFFFFF"/>
                <w:sz w:val="20"/>
                <w:szCs w:val="20"/>
              </w:rPr>
            </w:pPr>
            <w:r w:rsidRPr="00703152">
              <w:rPr>
                <w:rFonts w:ascii="Book Antiqua" w:hAnsi="Book Antiqua" w:cs="Arial"/>
                <w:b/>
                <w:bCs/>
                <w:color w:val="FFFFFF"/>
                <w:sz w:val="20"/>
                <w:szCs w:val="20"/>
              </w:rPr>
              <w:t>98</w:t>
            </w:r>
          </w:p>
        </w:tc>
        <w:tc>
          <w:tcPr>
            <w:tcW w:w="567" w:type="dxa"/>
            <w:tcBorders>
              <w:top w:val="nil"/>
              <w:left w:val="nil"/>
              <w:bottom w:val="single" w:sz="4" w:space="0" w:color="auto"/>
              <w:right w:val="single" w:sz="4" w:space="0" w:color="auto"/>
            </w:tcBorders>
            <w:shd w:val="clear" w:color="auto" w:fill="2F5496" w:themeFill="accent1" w:themeFillShade="BF"/>
            <w:noWrap/>
            <w:tcMar>
              <w:top w:w="15" w:type="dxa"/>
              <w:left w:w="15" w:type="dxa"/>
              <w:bottom w:w="0" w:type="dxa"/>
              <w:right w:w="15" w:type="dxa"/>
            </w:tcMar>
            <w:vAlign w:val="center"/>
            <w:hideMark/>
          </w:tcPr>
          <w:p w14:paraId="2DE13EE0" w14:textId="77777777" w:rsidR="00703152" w:rsidRPr="00703152" w:rsidRDefault="00703152">
            <w:pPr>
              <w:jc w:val="center"/>
              <w:rPr>
                <w:rFonts w:ascii="Book Antiqua" w:hAnsi="Book Antiqua" w:cs="Arial"/>
                <w:b/>
                <w:bCs/>
                <w:color w:val="FFFFFF"/>
                <w:sz w:val="20"/>
                <w:szCs w:val="20"/>
              </w:rPr>
            </w:pPr>
            <w:r w:rsidRPr="00703152">
              <w:rPr>
                <w:rFonts w:ascii="Book Antiqua" w:hAnsi="Book Antiqua" w:cs="Arial"/>
                <w:b/>
                <w:bCs/>
                <w:color w:val="FFFFFF"/>
                <w:sz w:val="20"/>
                <w:szCs w:val="20"/>
              </w:rPr>
              <w:t>4</w:t>
            </w:r>
          </w:p>
        </w:tc>
        <w:tc>
          <w:tcPr>
            <w:tcW w:w="709" w:type="dxa"/>
            <w:tcBorders>
              <w:top w:val="nil"/>
              <w:left w:val="nil"/>
              <w:bottom w:val="single" w:sz="4" w:space="0" w:color="auto"/>
              <w:right w:val="single" w:sz="4" w:space="0" w:color="auto"/>
            </w:tcBorders>
            <w:shd w:val="clear" w:color="auto" w:fill="2F5496" w:themeFill="accent1" w:themeFillShade="BF"/>
            <w:noWrap/>
            <w:tcMar>
              <w:top w:w="15" w:type="dxa"/>
              <w:left w:w="15" w:type="dxa"/>
              <w:bottom w:w="0" w:type="dxa"/>
              <w:right w:w="15" w:type="dxa"/>
            </w:tcMar>
            <w:vAlign w:val="center"/>
            <w:hideMark/>
          </w:tcPr>
          <w:p w14:paraId="3535D4E4" w14:textId="77777777" w:rsidR="00703152" w:rsidRPr="00703152" w:rsidRDefault="00703152">
            <w:pPr>
              <w:jc w:val="center"/>
              <w:rPr>
                <w:rFonts w:ascii="Book Antiqua" w:hAnsi="Book Antiqua" w:cs="Arial"/>
                <w:b/>
                <w:bCs/>
                <w:color w:val="FFFFFF"/>
                <w:sz w:val="20"/>
                <w:szCs w:val="20"/>
              </w:rPr>
            </w:pPr>
            <w:r w:rsidRPr="00703152">
              <w:rPr>
                <w:rFonts w:ascii="Book Antiqua" w:hAnsi="Book Antiqua" w:cs="Arial"/>
                <w:b/>
                <w:bCs/>
                <w:color w:val="FFFFFF"/>
                <w:sz w:val="20"/>
                <w:szCs w:val="20"/>
              </w:rPr>
              <w:t>28</w:t>
            </w:r>
          </w:p>
        </w:tc>
        <w:tc>
          <w:tcPr>
            <w:tcW w:w="567" w:type="dxa"/>
            <w:tcBorders>
              <w:top w:val="nil"/>
              <w:left w:val="nil"/>
              <w:bottom w:val="single" w:sz="4" w:space="0" w:color="auto"/>
              <w:right w:val="single" w:sz="4" w:space="0" w:color="auto"/>
            </w:tcBorders>
            <w:shd w:val="clear" w:color="auto" w:fill="2F5496" w:themeFill="accent1" w:themeFillShade="BF"/>
            <w:noWrap/>
            <w:tcMar>
              <w:top w:w="15" w:type="dxa"/>
              <w:left w:w="15" w:type="dxa"/>
              <w:bottom w:w="0" w:type="dxa"/>
              <w:right w:w="15" w:type="dxa"/>
            </w:tcMar>
            <w:vAlign w:val="center"/>
            <w:hideMark/>
          </w:tcPr>
          <w:p w14:paraId="6D350D89" w14:textId="77777777" w:rsidR="00703152" w:rsidRPr="00703152" w:rsidRDefault="00703152">
            <w:pPr>
              <w:jc w:val="center"/>
              <w:rPr>
                <w:rFonts w:ascii="Book Antiqua" w:hAnsi="Book Antiqua" w:cs="Arial"/>
                <w:b/>
                <w:bCs/>
                <w:color w:val="FFFFFF"/>
                <w:sz w:val="20"/>
                <w:szCs w:val="20"/>
              </w:rPr>
            </w:pPr>
            <w:r w:rsidRPr="00703152">
              <w:rPr>
                <w:rFonts w:ascii="Book Antiqua" w:hAnsi="Book Antiqua" w:cs="Arial"/>
                <w:b/>
                <w:bCs/>
                <w:color w:val="FFFFFF"/>
                <w:sz w:val="20"/>
                <w:szCs w:val="20"/>
              </w:rPr>
              <w:t>262</w:t>
            </w:r>
          </w:p>
        </w:tc>
        <w:tc>
          <w:tcPr>
            <w:tcW w:w="709" w:type="dxa"/>
            <w:tcBorders>
              <w:top w:val="nil"/>
              <w:left w:val="nil"/>
              <w:bottom w:val="single" w:sz="4" w:space="0" w:color="auto"/>
              <w:right w:val="single" w:sz="4" w:space="0" w:color="auto"/>
            </w:tcBorders>
            <w:shd w:val="clear" w:color="auto" w:fill="2F5496" w:themeFill="accent1" w:themeFillShade="BF"/>
            <w:noWrap/>
            <w:tcMar>
              <w:top w:w="15" w:type="dxa"/>
              <w:left w:w="15" w:type="dxa"/>
              <w:bottom w:w="0" w:type="dxa"/>
              <w:right w:w="15" w:type="dxa"/>
            </w:tcMar>
            <w:vAlign w:val="center"/>
            <w:hideMark/>
          </w:tcPr>
          <w:p w14:paraId="27553163" w14:textId="77777777" w:rsidR="00703152" w:rsidRPr="00703152" w:rsidRDefault="00703152">
            <w:pPr>
              <w:jc w:val="center"/>
              <w:rPr>
                <w:rFonts w:ascii="Book Antiqua" w:hAnsi="Book Antiqua" w:cs="Arial"/>
                <w:b/>
                <w:bCs/>
                <w:color w:val="FFFFFF"/>
                <w:sz w:val="20"/>
                <w:szCs w:val="20"/>
              </w:rPr>
            </w:pPr>
            <w:r w:rsidRPr="00703152">
              <w:rPr>
                <w:rFonts w:ascii="Book Antiqua" w:hAnsi="Book Antiqua" w:cs="Arial"/>
                <w:b/>
                <w:bCs/>
                <w:color w:val="FFFFFF"/>
                <w:sz w:val="20"/>
                <w:szCs w:val="20"/>
              </w:rPr>
              <w:t>31</w:t>
            </w:r>
          </w:p>
        </w:tc>
        <w:tc>
          <w:tcPr>
            <w:tcW w:w="567" w:type="dxa"/>
            <w:tcBorders>
              <w:top w:val="nil"/>
              <w:left w:val="nil"/>
              <w:bottom w:val="single" w:sz="4" w:space="0" w:color="auto"/>
              <w:right w:val="single" w:sz="4" w:space="0" w:color="auto"/>
            </w:tcBorders>
            <w:shd w:val="clear" w:color="auto" w:fill="2F5496" w:themeFill="accent1" w:themeFillShade="BF"/>
            <w:noWrap/>
            <w:tcMar>
              <w:top w:w="15" w:type="dxa"/>
              <w:left w:w="15" w:type="dxa"/>
              <w:bottom w:w="0" w:type="dxa"/>
              <w:right w:w="15" w:type="dxa"/>
            </w:tcMar>
            <w:vAlign w:val="center"/>
            <w:hideMark/>
          </w:tcPr>
          <w:p w14:paraId="0A547D1B" w14:textId="77777777" w:rsidR="00703152" w:rsidRPr="00703152" w:rsidRDefault="00703152">
            <w:pPr>
              <w:jc w:val="center"/>
              <w:rPr>
                <w:rFonts w:ascii="Book Antiqua" w:hAnsi="Book Antiqua" w:cs="Arial"/>
                <w:b/>
                <w:bCs/>
                <w:color w:val="FFFFFF"/>
                <w:sz w:val="20"/>
                <w:szCs w:val="20"/>
              </w:rPr>
            </w:pPr>
            <w:r w:rsidRPr="00703152">
              <w:rPr>
                <w:rFonts w:ascii="Book Antiqua" w:hAnsi="Book Antiqua" w:cs="Arial"/>
                <w:b/>
                <w:bCs/>
                <w:color w:val="FFFFFF"/>
                <w:sz w:val="20"/>
                <w:szCs w:val="20"/>
              </w:rPr>
              <w:t>113</w:t>
            </w:r>
          </w:p>
        </w:tc>
        <w:tc>
          <w:tcPr>
            <w:tcW w:w="567" w:type="dxa"/>
            <w:tcBorders>
              <w:top w:val="nil"/>
              <w:left w:val="nil"/>
              <w:bottom w:val="single" w:sz="4" w:space="0" w:color="auto"/>
              <w:right w:val="single" w:sz="4" w:space="0" w:color="auto"/>
            </w:tcBorders>
            <w:shd w:val="clear" w:color="auto" w:fill="2F5496" w:themeFill="accent1" w:themeFillShade="BF"/>
            <w:noWrap/>
            <w:tcMar>
              <w:top w:w="15" w:type="dxa"/>
              <w:left w:w="15" w:type="dxa"/>
              <w:bottom w:w="0" w:type="dxa"/>
              <w:right w:w="15" w:type="dxa"/>
            </w:tcMar>
            <w:vAlign w:val="center"/>
            <w:hideMark/>
          </w:tcPr>
          <w:p w14:paraId="66503BFD" w14:textId="77777777" w:rsidR="00703152" w:rsidRPr="00703152" w:rsidRDefault="00703152">
            <w:pPr>
              <w:jc w:val="center"/>
              <w:rPr>
                <w:rFonts w:ascii="Book Antiqua" w:hAnsi="Book Antiqua" w:cs="Arial"/>
                <w:b/>
                <w:bCs/>
                <w:color w:val="FFFFFF"/>
                <w:sz w:val="20"/>
                <w:szCs w:val="20"/>
              </w:rPr>
            </w:pPr>
            <w:r w:rsidRPr="00703152">
              <w:rPr>
                <w:rFonts w:ascii="Book Antiqua" w:hAnsi="Book Antiqua" w:cs="Arial"/>
                <w:b/>
                <w:bCs/>
                <w:color w:val="FFFFFF"/>
                <w:sz w:val="20"/>
                <w:szCs w:val="20"/>
              </w:rPr>
              <w:t>542</w:t>
            </w:r>
          </w:p>
        </w:tc>
      </w:tr>
    </w:tbl>
    <w:p w14:paraId="02DB1578" w14:textId="0D6D4B68" w:rsidR="00B566CC" w:rsidRDefault="00B566CC" w:rsidP="00110D67">
      <w:pPr>
        <w:ind w:right="193"/>
        <w:rPr>
          <w:rFonts w:ascii="Book Antiqua" w:hAnsi="Book Antiqua"/>
          <w:bCs/>
          <w:i/>
          <w:iCs/>
          <w:sz w:val="20"/>
          <w:szCs w:val="20"/>
        </w:rPr>
      </w:pPr>
      <w:r w:rsidRPr="00F36FE9">
        <w:rPr>
          <w:rFonts w:ascii="Book Antiqua" w:hAnsi="Book Antiqua"/>
          <w:b/>
          <w:i/>
          <w:iCs/>
          <w:sz w:val="20"/>
          <w:szCs w:val="20"/>
        </w:rPr>
        <w:t>Fuente</w:t>
      </w:r>
      <w:r w:rsidRPr="00F36FE9">
        <w:rPr>
          <w:rFonts w:ascii="Book Antiqua" w:hAnsi="Book Antiqua"/>
          <w:bCs/>
          <w:i/>
          <w:iCs/>
          <w:sz w:val="20"/>
          <w:szCs w:val="20"/>
        </w:rPr>
        <w:t>: Elaboración Propia Subproceso Modernización No Penal</w:t>
      </w:r>
      <w:r w:rsidR="00F36FE9">
        <w:rPr>
          <w:rFonts w:ascii="Book Antiqua" w:hAnsi="Book Antiqua"/>
          <w:bCs/>
          <w:i/>
          <w:iCs/>
          <w:sz w:val="20"/>
          <w:szCs w:val="20"/>
        </w:rPr>
        <w:t xml:space="preserve"> datos suministrados del SIGMA </w:t>
      </w:r>
      <w:r w:rsidR="00821D2A">
        <w:rPr>
          <w:rFonts w:ascii="Book Antiqua" w:hAnsi="Book Antiqua"/>
          <w:bCs/>
          <w:i/>
          <w:iCs/>
          <w:sz w:val="20"/>
          <w:szCs w:val="20"/>
        </w:rPr>
        <w:t>a</w:t>
      </w:r>
      <w:r w:rsidR="00F36FE9">
        <w:rPr>
          <w:rFonts w:ascii="Book Antiqua" w:hAnsi="Book Antiqua"/>
          <w:bCs/>
          <w:i/>
          <w:iCs/>
          <w:sz w:val="20"/>
          <w:szCs w:val="20"/>
        </w:rPr>
        <w:t>l 0</w:t>
      </w:r>
      <w:r w:rsidR="00821D2A">
        <w:rPr>
          <w:rFonts w:ascii="Book Antiqua" w:hAnsi="Book Antiqua"/>
          <w:bCs/>
          <w:i/>
          <w:iCs/>
          <w:sz w:val="20"/>
          <w:szCs w:val="20"/>
        </w:rPr>
        <w:t>2</w:t>
      </w:r>
      <w:r w:rsidR="00F36FE9">
        <w:rPr>
          <w:rFonts w:ascii="Book Antiqua" w:hAnsi="Book Antiqua"/>
          <w:bCs/>
          <w:i/>
          <w:iCs/>
          <w:sz w:val="20"/>
          <w:szCs w:val="20"/>
        </w:rPr>
        <w:t>-</w:t>
      </w:r>
      <w:r w:rsidR="001E2598">
        <w:rPr>
          <w:rFonts w:ascii="Book Antiqua" w:hAnsi="Book Antiqua"/>
          <w:bCs/>
          <w:i/>
          <w:iCs/>
          <w:sz w:val="20"/>
          <w:szCs w:val="20"/>
        </w:rPr>
        <w:t>0</w:t>
      </w:r>
      <w:r w:rsidR="00821D2A">
        <w:rPr>
          <w:rFonts w:ascii="Book Antiqua" w:hAnsi="Book Antiqua"/>
          <w:bCs/>
          <w:i/>
          <w:iCs/>
          <w:sz w:val="20"/>
          <w:szCs w:val="20"/>
        </w:rPr>
        <w:t>7</w:t>
      </w:r>
      <w:r w:rsidR="00F36FE9">
        <w:rPr>
          <w:rFonts w:ascii="Book Antiqua" w:hAnsi="Book Antiqua"/>
          <w:bCs/>
          <w:i/>
          <w:iCs/>
          <w:sz w:val="20"/>
          <w:szCs w:val="20"/>
        </w:rPr>
        <w:t>-202</w:t>
      </w:r>
      <w:r w:rsidR="001E2598">
        <w:rPr>
          <w:rFonts w:ascii="Book Antiqua" w:hAnsi="Book Antiqua"/>
          <w:bCs/>
          <w:i/>
          <w:iCs/>
          <w:sz w:val="20"/>
          <w:szCs w:val="20"/>
        </w:rPr>
        <w:t>5</w:t>
      </w:r>
      <w:r w:rsidR="00F36FE9">
        <w:rPr>
          <w:rFonts w:ascii="Book Antiqua" w:hAnsi="Book Antiqua"/>
          <w:bCs/>
          <w:i/>
          <w:iCs/>
          <w:sz w:val="20"/>
          <w:szCs w:val="20"/>
        </w:rPr>
        <w:t>.</w:t>
      </w:r>
    </w:p>
    <w:p w14:paraId="35C78DB1" w14:textId="77777777" w:rsidR="00CD20AB" w:rsidRDefault="00CD20AB" w:rsidP="004E3CB9">
      <w:pPr>
        <w:widowControl w:val="0"/>
        <w:spacing w:line="276" w:lineRule="auto"/>
        <w:jc w:val="both"/>
        <w:rPr>
          <w:rFonts w:ascii="Book Antiqua" w:hAnsi="Book Antiqua"/>
        </w:rPr>
      </w:pPr>
    </w:p>
    <w:p w14:paraId="0D36707B" w14:textId="5CBA5207" w:rsidR="00CD20AB" w:rsidRDefault="00CD20AB" w:rsidP="004E3CB9">
      <w:pPr>
        <w:widowControl w:val="0"/>
        <w:spacing w:line="276" w:lineRule="auto"/>
        <w:jc w:val="both"/>
        <w:rPr>
          <w:rFonts w:ascii="Book Antiqua" w:hAnsi="Book Antiqua"/>
        </w:rPr>
      </w:pPr>
      <w:r>
        <w:rPr>
          <w:rFonts w:ascii="Book Antiqua" w:hAnsi="Book Antiqua"/>
        </w:rPr>
        <w:lastRenderedPageBreak/>
        <w:t>Adicionalmente se adjunta el documento con el detalle de la distribución inicial del circulante:</w:t>
      </w:r>
    </w:p>
    <w:tbl>
      <w:tblPr>
        <w:tblW w:w="0" w:type="auto"/>
        <w:jc w:val="center"/>
        <w:tblCellMar>
          <w:left w:w="0" w:type="dxa"/>
          <w:right w:w="0" w:type="dxa"/>
        </w:tblCellMar>
        <w:tblLook w:val="04A0" w:firstRow="1" w:lastRow="0" w:firstColumn="1" w:lastColumn="0" w:noHBand="0" w:noVBand="1"/>
      </w:tblPr>
      <w:tblGrid>
        <w:gridCol w:w="2967"/>
      </w:tblGrid>
      <w:tr w:rsidR="00CD20AB" w:rsidRPr="003D4BD3" w14:paraId="38F43F1B" w14:textId="77777777" w:rsidTr="00F03C5C">
        <w:trPr>
          <w:trHeight w:val="499"/>
          <w:jc w:val="center"/>
        </w:trPr>
        <w:tc>
          <w:tcPr>
            <w:tcW w:w="2967" w:type="dxa"/>
            <w:tcBorders>
              <w:top w:val="single" w:sz="8" w:space="0" w:color="auto"/>
              <w:left w:val="single" w:sz="8" w:space="0" w:color="auto"/>
              <w:bottom w:val="single" w:sz="8" w:space="0" w:color="auto"/>
              <w:right w:val="single" w:sz="8" w:space="0" w:color="auto"/>
            </w:tcBorders>
            <w:shd w:val="clear" w:color="auto" w:fill="2F5496" w:themeFill="accent1" w:themeFillShade="BF"/>
            <w:tcMar>
              <w:top w:w="0" w:type="dxa"/>
              <w:left w:w="108" w:type="dxa"/>
              <w:bottom w:w="0" w:type="dxa"/>
              <w:right w:w="108" w:type="dxa"/>
            </w:tcMar>
            <w:vAlign w:val="center"/>
            <w:hideMark/>
          </w:tcPr>
          <w:p w14:paraId="760BACE2" w14:textId="1BB40772" w:rsidR="00CD20AB" w:rsidRPr="003D4BD3" w:rsidRDefault="00CD20AB" w:rsidP="005A207A">
            <w:pPr>
              <w:jc w:val="center"/>
              <w:rPr>
                <w:rFonts w:ascii="Book Antiqua" w:hAnsi="Book Antiqua"/>
                <w:lang w:eastAsia="en-US"/>
              </w:rPr>
            </w:pPr>
            <w:r w:rsidRPr="001E2598">
              <w:rPr>
                <w:rFonts w:ascii="Book Antiqua" w:hAnsi="Book Antiqua" w:cs="Arial"/>
                <w:b/>
                <w:bCs/>
                <w:color w:val="FFFFFF"/>
                <w:sz w:val="22"/>
                <w:szCs w:val="22"/>
              </w:rPr>
              <w:t xml:space="preserve">Distribución inicial del Circulante </w:t>
            </w:r>
          </w:p>
        </w:tc>
      </w:tr>
      <w:tr w:rsidR="00CD20AB" w:rsidRPr="003D4BD3" w14:paraId="0FEAD80D" w14:textId="77777777" w:rsidTr="00F03C5C">
        <w:trPr>
          <w:trHeight w:val="924"/>
          <w:jc w:val="center"/>
        </w:trPr>
        <w:tc>
          <w:tcPr>
            <w:tcW w:w="296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2943585" w14:textId="0141A344" w:rsidR="00CD20AB" w:rsidRDefault="00110D67" w:rsidP="00455197">
            <w:pPr>
              <w:pStyle w:val="Cita"/>
              <w:spacing w:after="0" w:line="240" w:lineRule="auto"/>
              <w:jc w:val="center"/>
              <w:rPr>
                <w:rStyle w:val="Textoennegrita"/>
                <w:color w:val="000000"/>
              </w:rPr>
            </w:pPr>
            <w:r>
              <w:rPr>
                <w:rStyle w:val="Textoennegrita"/>
                <w:color w:val="000000"/>
              </w:rPr>
              <w:object w:dxaOrig="1508" w:dyaOrig="984" w14:anchorId="353FC517">
                <v:shape id="_x0000_i1027" type="#_x0000_t75" style="width:75.75pt;height:48.75pt" o:ole="">
                  <v:imagedata r:id="rId19" o:title=""/>
                </v:shape>
                <o:OLEObject Type="Embed" ProgID="Excel.Sheet.12" ShapeID="_x0000_i1027" DrawAspect="Icon" ObjectID="_1818336020" r:id="rId20"/>
              </w:object>
            </w:r>
          </w:p>
          <w:p w14:paraId="4AD60782" w14:textId="77777777" w:rsidR="00CD20AB" w:rsidRPr="003D4BD3" w:rsidRDefault="00CD20AB" w:rsidP="005A207A">
            <w:pPr>
              <w:pStyle w:val="Cita"/>
              <w:spacing w:after="0" w:line="240" w:lineRule="auto"/>
              <w:rPr>
                <w:rFonts w:ascii="Book Antiqua" w:hAnsi="Book Antiqua"/>
                <w:sz w:val="24"/>
                <w:szCs w:val="24"/>
              </w:rPr>
            </w:pPr>
          </w:p>
        </w:tc>
      </w:tr>
    </w:tbl>
    <w:p w14:paraId="1AF8FACD" w14:textId="77777777" w:rsidR="00CD20AB" w:rsidRDefault="00CD20AB" w:rsidP="00110D67">
      <w:pPr>
        <w:widowControl w:val="0"/>
        <w:jc w:val="both"/>
        <w:rPr>
          <w:rFonts w:ascii="Book Antiqua" w:hAnsi="Book Antiqua"/>
        </w:rPr>
      </w:pPr>
    </w:p>
    <w:p w14:paraId="0E62FCAC" w14:textId="20A34964" w:rsidR="0047009B" w:rsidRPr="00D111E0" w:rsidRDefault="0047009B" w:rsidP="00110D67">
      <w:pPr>
        <w:widowControl w:val="0"/>
        <w:jc w:val="both"/>
        <w:rPr>
          <w:rFonts w:ascii="Book Antiqua" w:hAnsi="Book Antiqua"/>
        </w:rPr>
      </w:pPr>
      <w:r>
        <w:rPr>
          <w:rFonts w:ascii="Book Antiqua" w:hAnsi="Book Antiqua"/>
        </w:rPr>
        <w:t xml:space="preserve">Posteriormente, </w:t>
      </w:r>
      <w:r w:rsidR="00D111E0" w:rsidRPr="00D111E0">
        <w:rPr>
          <w:rFonts w:ascii="Book Antiqua" w:hAnsi="Book Antiqua"/>
        </w:rPr>
        <w:t>se solicitó a la persona coordinadora judici</w:t>
      </w:r>
      <w:r>
        <w:rPr>
          <w:rFonts w:ascii="Book Antiqua" w:hAnsi="Book Antiqua"/>
        </w:rPr>
        <w:t>a</w:t>
      </w:r>
      <w:r w:rsidR="00D111E0" w:rsidRPr="00D111E0">
        <w:rPr>
          <w:rFonts w:ascii="Book Antiqua" w:hAnsi="Book Antiqua"/>
        </w:rPr>
        <w:t>l</w:t>
      </w:r>
      <w:r>
        <w:rPr>
          <w:rFonts w:ascii="Book Antiqua" w:hAnsi="Book Antiqua"/>
        </w:rPr>
        <w:t xml:space="preserve"> realizar una redistribución equitativa del circulante entre </w:t>
      </w:r>
      <w:r w:rsidR="0030681E">
        <w:rPr>
          <w:rFonts w:ascii="Book Antiqua" w:hAnsi="Book Antiqua"/>
        </w:rPr>
        <w:t>las</w:t>
      </w:r>
      <w:r>
        <w:rPr>
          <w:rFonts w:ascii="Book Antiqua" w:hAnsi="Book Antiqua"/>
        </w:rPr>
        <w:t xml:space="preserve"> personas técnicas judiciales</w:t>
      </w:r>
      <w:r w:rsidR="0030681E">
        <w:rPr>
          <w:rFonts w:ascii="Book Antiqua" w:hAnsi="Book Antiqua"/>
        </w:rPr>
        <w:t xml:space="preserve"> de trámite</w:t>
      </w:r>
      <w:r>
        <w:rPr>
          <w:rFonts w:ascii="Book Antiqua" w:hAnsi="Book Antiqua"/>
        </w:rPr>
        <w:t xml:space="preserve">, considerando </w:t>
      </w:r>
      <w:r w:rsidR="00D13E99">
        <w:rPr>
          <w:rFonts w:ascii="Book Antiqua" w:hAnsi="Book Antiqua"/>
        </w:rPr>
        <w:t xml:space="preserve">criterios </w:t>
      </w:r>
      <w:r w:rsidR="00B9336F">
        <w:rPr>
          <w:rFonts w:ascii="Book Antiqua" w:hAnsi="Book Antiqua"/>
        </w:rPr>
        <w:t>basados en la</w:t>
      </w:r>
      <w:r w:rsidR="00D13E99">
        <w:rPr>
          <w:rFonts w:ascii="Book Antiqua" w:hAnsi="Book Antiqua"/>
        </w:rPr>
        <w:t xml:space="preserve"> antigüedad </w:t>
      </w:r>
      <w:r w:rsidR="00B9336F">
        <w:rPr>
          <w:rFonts w:ascii="Book Antiqua" w:hAnsi="Book Antiqua"/>
        </w:rPr>
        <w:t>de</w:t>
      </w:r>
      <w:r w:rsidR="00D13E99">
        <w:rPr>
          <w:rFonts w:ascii="Book Antiqua" w:hAnsi="Book Antiqua"/>
        </w:rPr>
        <w:t xml:space="preserve"> la fecha de la última ubicación, </w:t>
      </w:r>
      <w:r w:rsidR="00B9336F">
        <w:rPr>
          <w:rFonts w:ascii="Book Antiqua" w:hAnsi="Book Antiqua"/>
        </w:rPr>
        <w:t xml:space="preserve">la </w:t>
      </w:r>
      <w:r w:rsidR="00D13E99">
        <w:rPr>
          <w:rFonts w:ascii="Book Antiqua" w:hAnsi="Book Antiqua"/>
        </w:rPr>
        <w:t xml:space="preserve">fase y </w:t>
      </w:r>
      <w:r w:rsidR="00B9336F">
        <w:rPr>
          <w:rFonts w:ascii="Book Antiqua" w:hAnsi="Book Antiqua"/>
        </w:rPr>
        <w:t xml:space="preserve">la </w:t>
      </w:r>
      <w:r w:rsidR="00D06891">
        <w:rPr>
          <w:rFonts w:ascii="Book Antiqua" w:hAnsi="Book Antiqua"/>
        </w:rPr>
        <w:t>clase</w:t>
      </w:r>
      <w:r w:rsidR="009732E4">
        <w:rPr>
          <w:rFonts w:ascii="Book Antiqua" w:hAnsi="Book Antiqua"/>
        </w:rPr>
        <w:t xml:space="preserve">, como </w:t>
      </w:r>
      <w:r>
        <w:rPr>
          <w:rFonts w:ascii="Book Antiqua" w:hAnsi="Book Antiqua"/>
        </w:rPr>
        <w:t xml:space="preserve">se encuentra en la tabla </w:t>
      </w:r>
      <w:r w:rsidR="00851460">
        <w:rPr>
          <w:rFonts w:ascii="Book Antiqua" w:hAnsi="Book Antiqua"/>
        </w:rPr>
        <w:t>2</w:t>
      </w:r>
      <w:r>
        <w:rPr>
          <w:rFonts w:ascii="Book Antiqua" w:hAnsi="Book Antiqua"/>
        </w:rPr>
        <w:t>.</w:t>
      </w:r>
    </w:p>
    <w:p w14:paraId="4272CC5A" w14:textId="77777777" w:rsidR="004F1CB1" w:rsidRDefault="004F1CB1" w:rsidP="00110D67">
      <w:pPr>
        <w:widowControl w:val="0"/>
        <w:jc w:val="both"/>
        <w:rPr>
          <w:rFonts w:ascii="Book Antiqua" w:hAnsi="Book Antiqua" w:cs="Book Antiqua"/>
        </w:rPr>
      </w:pPr>
    </w:p>
    <w:p w14:paraId="4FD5F29F" w14:textId="77777777" w:rsidR="004B40B0" w:rsidRDefault="004B40B0" w:rsidP="00110D67">
      <w:pPr>
        <w:pStyle w:val="Descripcin"/>
        <w:keepNext/>
        <w:spacing w:after="0"/>
        <w:jc w:val="center"/>
        <w:rPr>
          <w:rFonts w:ascii="Book Antiqua" w:hAnsi="Book Antiqua"/>
          <w:b/>
          <w:bCs/>
          <w:sz w:val="24"/>
          <w:szCs w:val="24"/>
        </w:rPr>
      </w:pPr>
      <w:bookmarkStart w:id="12" w:name="_Hlk178316301"/>
      <w:r w:rsidRPr="004B40B0">
        <w:rPr>
          <w:rFonts w:ascii="Book Antiqua" w:hAnsi="Book Antiqua"/>
          <w:b/>
          <w:bCs/>
          <w:sz w:val="24"/>
          <w:szCs w:val="24"/>
        </w:rPr>
        <w:t xml:space="preserve">Tabla </w:t>
      </w:r>
      <w:r w:rsidRPr="004B40B0">
        <w:rPr>
          <w:rFonts w:ascii="Book Antiqua" w:hAnsi="Book Antiqua"/>
          <w:b/>
          <w:bCs/>
          <w:sz w:val="24"/>
          <w:szCs w:val="24"/>
        </w:rPr>
        <w:fldChar w:fldCharType="begin"/>
      </w:r>
      <w:r w:rsidRPr="004B40B0">
        <w:rPr>
          <w:rFonts w:ascii="Book Antiqua" w:hAnsi="Book Antiqua"/>
          <w:b/>
          <w:bCs/>
          <w:sz w:val="24"/>
          <w:szCs w:val="24"/>
        </w:rPr>
        <w:instrText xml:space="preserve"> SEQ Tabla \* ARABIC </w:instrText>
      </w:r>
      <w:r w:rsidRPr="004B40B0">
        <w:rPr>
          <w:rFonts w:ascii="Book Antiqua" w:hAnsi="Book Antiqua"/>
          <w:b/>
          <w:bCs/>
          <w:sz w:val="24"/>
          <w:szCs w:val="24"/>
        </w:rPr>
        <w:fldChar w:fldCharType="separate"/>
      </w:r>
      <w:r w:rsidRPr="004B40B0">
        <w:rPr>
          <w:rFonts w:ascii="Book Antiqua" w:hAnsi="Book Antiqua"/>
          <w:b/>
          <w:bCs/>
          <w:sz w:val="24"/>
          <w:szCs w:val="24"/>
        </w:rPr>
        <w:t>2</w:t>
      </w:r>
      <w:r w:rsidRPr="004B40B0">
        <w:rPr>
          <w:rFonts w:ascii="Book Antiqua" w:hAnsi="Book Antiqua"/>
          <w:b/>
          <w:bCs/>
          <w:sz w:val="24"/>
          <w:szCs w:val="24"/>
        </w:rPr>
        <w:fldChar w:fldCharType="end"/>
      </w:r>
      <w:r w:rsidRPr="004B40B0">
        <w:rPr>
          <w:rFonts w:ascii="Book Antiqua" w:hAnsi="Book Antiqua"/>
          <w:b/>
          <w:bCs/>
          <w:sz w:val="24"/>
          <w:szCs w:val="24"/>
        </w:rPr>
        <w:t xml:space="preserve"> </w:t>
      </w:r>
    </w:p>
    <w:p w14:paraId="7258FED1" w14:textId="0EAD2CE9" w:rsidR="004B40B0" w:rsidRDefault="004B40B0" w:rsidP="00110D67">
      <w:pPr>
        <w:pStyle w:val="Descripcin"/>
        <w:keepNext/>
        <w:spacing w:after="0"/>
        <w:jc w:val="center"/>
        <w:rPr>
          <w:rFonts w:ascii="Book Antiqua" w:hAnsi="Book Antiqua"/>
          <w:b/>
          <w:bCs/>
          <w:sz w:val="24"/>
          <w:szCs w:val="24"/>
        </w:rPr>
      </w:pPr>
      <w:r>
        <w:rPr>
          <w:rFonts w:ascii="Book Antiqua" w:hAnsi="Book Antiqua"/>
          <w:b/>
          <w:bCs/>
          <w:sz w:val="24"/>
          <w:szCs w:val="24"/>
        </w:rPr>
        <w:t xml:space="preserve">Redistribución del circulante contemplando </w:t>
      </w:r>
      <w:r w:rsidR="00F03C5C">
        <w:rPr>
          <w:rFonts w:ascii="Book Antiqua" w:hAnsi="Book Antiqua"/>
          <w:b/>
          <w:bCs/>
          <w:sz w:val="24"/>
          <w:szCs w:val="24"/>
        </w:rPr>
        <w:t>tres plazas</w:t>
      </w:r>
      <w:r>
        <w:rPr>
          <w:rFonts w:ascii="Book Antiqua" w:hAnsi="Book Antiqua"/>
          <w:b/>
          <w:bCs/>
          <w:sz w:val="24"/>
          <w:szCs w:val="24"/>
        </w:rPr>
        <w:t xml:space="preserve"> de </w:t>
      </w:r>
      <w:r w:rsidRPr="00715CB3">
        <w:rPr>
          <w:rFonts w:ascii="Book Antiqua" w:hAnsi="Book Antiqua"/>
          <w:b/>
          <w:bCs/>
          <w:sz w:val="24"/>
          <w:szCs w:val="24"/>
        </w:rPr>
        <w:t>Técnico/a Judicial</w:t>
      </w:r>
      <w:r>
        <w:rPr>
          <w:rFonts w:ascii="Book Antiqua" w:hAnsi="Book Antiqua"/>
          <w:b/>
          <w:bCs/>
          <w:sz w:val="24"/>
          <w:szCs w:val="24"/>
        </w:rPr>
        <w:t>.</w:t>
      </w:r>
    </w:p>
    <w:p w14:paraId="052D1056" w14:textId="0F499EAC" w:rsidR="004B40B0" w:rsidRDefault="004B40B0" w:rsidP="00110D67">
      <w:pPr>
        <w:pStyle w:val="Descripcin"/>
        <w:keepNext/>
        <w:spacing w:after="0"/>
        <w:jc w:val="center"/>
        <w:rPr>
          <w:rFonts w:ascii="Book Antiqua" w:hAnsi="Book Antiqua"/>
          <w:b/>
          <w:bCs/>
          <w:sz w:val="24"/>
          <w:szCs w:val="24"/>
        </w:rPr>
      </w:pPr>
      <w:r w:rsidRPr="00715CB3">
        <w:rPr>
          <w:rFonts w:ascii="Book Antiqua" w:hAnsi="Book Antiqua"/>
          <w:b/>
          <w:bCs/>
          <w:sz w:val="24"/>
          <w:szCs w:val="24"/>
        </w:rPr>
        <w:t xml:space="preserve">Al </w:t>
      </w:r>
      <w:r w:rsidR="00F03C5C">
        <w:rPr>
          <w:rFonts w:ascii="Book Antiqua" w:hAnsi="Book Antiqua"/>
          <w:b/>
          <w:bCs/>
          <w:sz w:val="24"/>
          <w:szCs w:val="24"/>
        </w:rPr>
        <w:t>11</w:t>
      </w:r>
      <w:r w:rsidRPr="00715CB3">
        <w:rPr>
          <w:rFonts w:ascii="Book Antiqua" w:hAnsi="Book Antiqua"/>
          <w:b/>
          <w:bCs/>
          <w:sz w:val="24"/>
          <w:szCs w:val="24"/>
        </w:rPr>
        <w:t xml:space="preserve"> de </w:t>
      </w:r>
      <w:r w:rsidR="00F03C5C">
        <w:rPr>
          <w:rFonts w:ascii="Book Antiqua" w:hAnsi="Book Antiqua"/>
          <w:b/>
          <w:bCs/>
          <w:sz w:val="24"/>
          <w:szCs w:val="24"/>
        </w:rPr>
        <w:t>julio</w:t>
      </w:r>
      <w:r w:rsidRPr="00715CB3">
        <w:rPr>
          <w:rFonts w:ascii="Book Antiqua" w:hAnsi="Book Antiqua"/>
          <w:b/>
          <w:bCs/>
          <w:sz w:val="24"/>
          <w:szCs w:val="24"/>
        </w:rPr>
        <w:t xml:space="preserve"> de 2025</w:t>
      </w:r>
    </w:p>
    <w:tbl>
      <w:tblPr>
        <w:tblW w:w="8800" w:type="dxa"/>
        <w:jc w:val="center"/>
        <w:tblCellMar>
          <w:left w:w="70" w:type="dxa"/>
          <w:right w:w="70" w:type="dxa"/>
        </w:tblCellMar>
        <w:tblLook w:val="04A0" w:firstRow="1" w:lastRow="0" w:firstColumn="1" w:lastColumn="0" w:noHBand="0" w:noVBand="1"/>
      </w:tblPr>
      <w:tblGrid>
        <w:gridCol w:w="3630"/>
        <w:gridCol w:w="849"/>
        <w:gridCol w:w="448"/>
        <w:gridCol w:w="764"/>
        <w:gridCol w:w="692"/>
        <w:gridCol w:w="440"/>
        <w:gridCol w:w="701"/>
        <w:gridCol w:w="567"/>
        <w:gridCol w:w="709"/>
      </w:tblGrid>
      <w:tr w:rsidR="00F03C5C" w:rsidRPr="00F03C5C" w14:paraId="1E4A6AF0" w14:textId="77777777" w:rsidTr="00110D67">
        <w:trPr>
          <w:cantSplit/>
          <w:trHeight w:val="1736"/>
          <w:jc w:val="center"/>
        </w:trPr>
        <w:tc>
          <w:tcPr>
            <w:tcW w:w="3630"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CE09F96" w14:textId="77777777" w:rsidR="00F03C5C" w:rsidRPr="00F03C5C" w:rsidRDefault="00F03C5C" w:rsidP="00F03C5C">
            <w:pPr>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Personal Juzgado Civil de Hatillo, San Sebastián y Alajuelita</w:t>
            </w:r>
          </w:p>
        </w:tc>
        <w:tc>
          <w:tcPr>
            <w:tcW w:w="849" w:type="dxa"/>
            <w:tcBorders>
              <w:top w:val="single" w:sz="4" w:space="0" w:color="auto"/>
              <w:left w:val="nil"/>
              <w:bottom w:val="single" w:sz="4" w:space="0" w:color="auto"/>
              <w:right w:val="single" w:sz="4" w:space="0" w:color="auto"/>
            </w:tcBorders>
            <w:shd w:val="clear" w:color="auto" w:fill="2F5496" w:themeFill="accent1" w:themeFillShade="BF"/>
            <w:textDirection w:val="btLr"/>
            <w:vAlign w:val="center"/>
            <w:hideMark/>
          </w:tcPr>
          <w:p w14:paraId="00571DA1" w14:textId="77777777" w:rsidR="00F03C5C" w:rsidRPr="00F03C5C" w:rsidRDefault="00F03C5C" w:rsidP="00F03C5C">
            <w:pPr>
              <w:ind w:left="113" w:right="113"/>
              <w:contextualSpacing/>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Audiencia oral</w:t>
            </w:r>
          </w:p>
        </w:tc>
        <w:tc>
          <w:tcPr>
            <w:tcW w:w="448" w:type="dxa"/>
            <w:tcBorders>
              <w:top w:val="single" w:sz="4" w:space="0" w:color="auto"/>
              <w:left w:val="nil"/>
              <w:bottom w:val="single" w:sz="4" w:space="0" w:color="auto"/>
              <w:right w:val="single" w:sz="4" w:space="0" w:color="auto"/>
            </w:tcBorders>
            <w:shd w:val="clear" w:color="auto" w:fill="2F5496" w:themeFill="accent1" w:themeFillShade="BF"/>
            <w:textDirection w:val="btLr"/>
            <w:vAlign w:val="center"/>
            <w:hideMark/>
          </w:tcPr>
          <w:p w14:paraId="29185EC4" w14:textId="77777777" w:rsidR="00F03C5C" w:rsidRPr="00F03C5C" w:rsidRDefault="00F03C5C" w:rsidP="00F03C5C">
            <w:pPr>
              <w:ind w:left="113" w:right="113"/>
              <w:contextualSpacing/>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Conclusiva</w:t>
            </w:r>
          </w:p>
        </w:tc>
        <w:tc>
          <w:tcPr>
            <w:tcW w:w="764" w:type="dxa"/>
            <w:tcBorders>
              <w:top w:val="single" w:sz="4" w:space="0" w:color="auto"/>
              <w:left w:val="nil"/>
              <w:bottom w:val="single" w:sz="4" w:space="0" w:color="auto"/>
              <w:right w:val="single" w:sz="4" w:space="0" w:color="auto"/>
            </w:tcBorders>
            <w:shd w:val="clear" w:color="auto" w:fill="2F5496" w:themeFill="accent1" w:themeFillShade="BF"/>
            <w:textDirection w:val="btLr"/>
            <w:vAlign w:val="center"/>
            <w:hideMark/>
          </w:tcPr>
          <w:p w14:paraId="26F83E4D" w14:textId="77777777" w:rsidR="00F03C5C" w:rsidRPr="00F03C5C" w:rsidRDefault="00F03C5C" w:rsidP="00F03C5C">
            <w:pPr>
              <w:ind w:left="113" w:right="113"/>
              <w:contextualSpacing/>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Conclusiva en ejecución</w:t>
            </w:r>
          </w:p>
        </w:tc>
        <w:tc>
          <w:tcPr>
            <w:tcW w:w="692" w:type="dxa"/>
            <w:tcBorders>
              <w:top w:val="single" w:sz="4" w:space="0" w:color="auto"/>
              <w:left w:val="nil"/>
              <w:bottom w:val="single" w:sz="4" w:space="0" w:color="auto"/>
              <w:right w:val="single" w:sz="4" w:space="0" w:color="auto"/>
            </w:tcBorders>
            <w:shd w:val="clear" w:color="auto" w:fill="2F5496" w:themeFill="accent1" w:themeFillShade="BF"/>
            <w:textDirection w:val="btLr"/>
            <w:vAlign w:val="center"/>
            <w:hideMark/>
          </w:tcPr>
          <w:p w14:paraId="1C7AE192" w14:textId="77777777" w:rsidR="00F03C5C" w:rsidRPr="00F03C5C" w:rsidRDefault="00F03C5C" w:rsidP="00F03C5C">
            <w:pPr>
              <w:ind w:left="113" w:right="113"/>
              <w:contextualSpacing/>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Ejecución específica</w:t>
            </w:r>
          </w:p>
        </w:tc>
        <w:tc>
          <w:tcPr>
            <w:tcW w:w="440" w:type="dxa"/>
            <w:tcBorders>
              <w:top w:val="single" w:sz="4" w:space="0" w:color="auto"/>
              <w:left w:val="nil"/>
              <w:bottom w:val="single" w:sz="4" w:space="0" w:color="auto"/>
              <w:right w:val="single" w:sz="4" w:space="0" w:color="auto"/>
            </w:tcBorders>
            <w:shd w:val="clear" w:color="auto" w:fill="2F5496" w:themeFill="accent1" w:themeFillShade="BF"/>
            <w:textDirection w:val="btLr"/>
            <w:vAlign w:val="center"/>
            <w:hideMark/>
          </w:tcPr>
          <w:p w14:paraId="312C7076" w14:textId="77777777" w:rsidR="00F03C5C" w:rsidRPr="00F03C5C" w:rsidRDefault="00F03C5C" w:rsidP="00F03C5C">
            <w:pPr>
              <w:ind w:left="113" w:right="113"/>
              <w:contextualSpacing/>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Inicial</w:t>
            </w:r>
          </w:p>
        </w:tc>
        <w:tc>
          <w:tcPr>
            <w:tcW w:w="701" w:type="dxa"/>
            <w:tcBorders>
              <w:top w:val="single" w:sz="4" w:space="0" w:color="auto"/>
              <w:left w:val="nil"/>
              <w:bottom w:val="single" w:sz="4" w:space="0" w:color="auto"/>
              <w:right w:val="single" w:sz="4" w:space="0" w:color="auto"/>
            </w:tcBorders>
            <w:shd w:val="clear" w:color="auto" w:fill="2F5496" w:themeFill="accent1" w:themeFillShade="BF"/>
            <w:textDirection w:val="btLr"/>
            <w:vAlign w:val="center"/>
            <w:hideMark/>
          </w:tcPr>
          <w:p w14:paraId="10E33137" w14:textId="77777777" w:rsidR="00F03C5C" w:rsidRPr="00F03C5C" w:rsidRDefault="00F03C5C" w:rsidP="00F03C5C">
            <w:pPr>
              <w:ind w:left="113" w:right="113"/>
              <w:contextualSpacing/>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Inicial en ejecución</w:t>
            </w:r>
          </w:p>
        </w:tc>
        <w:tc>
          <w:tcPr>
            <w:tcW w:w="567" w:type="dxa"/>
            <w:tcBorders>
              <w:top w:val="single" w:sz="4" w:space="0" w:color="auto"/>
              <w:left w:val="nil"/>
              <w:bottom w:val="single" w:sz="4" w:space="0" w:color="auto"/>
              <w:right w:val="single" w:sz="4" w:space="0" w:color="auto"/>
            </w:tcBorders>
            <w:shd w:val="clear" w:color="auto" w:fill="2F5496" w:themeFill="accent1" w:themeFillShade="BF"/>
            <w:textDirection w:val="btLr"/>
            <w:vAlign w:val="center"/>
            <w:hideMark/>
          </w:tcPr>
          <w:p w14:paraId="76E3D65B" w14:textId="77777777" w:rsidR="00F03C5C" w:rsidRPr="00F03C5C" w:rsidRDefault="00F03C5C" w:rsidP="00F03C5C">
            <w:pPr>
              <w:ind w:left="113" w:right="113"/>
              <w:contextualSpacing/>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Intermedia</w:t>
            </w:r>
          </w:p>
        </w:tc>
        <w:tc>
          <w:tcPr>
            <w:tcW w:w="709" w:type="dxa"/>
            <w:tcBorders>
              <w:top w:val="single" w:sz="4" w:space="0" w:color="auto"/>
              <w:left w:val="nil"/>
              <w:bottom w:val="single" w:sz="4" w:space="0" w:color="auto"/>
              <w:right w:val="single" w:sz="4" w:space="0" w:color="auto"/>
            </w:tcBorders>
            <w:shd w:val="clear" w:color="auto" w:fill="2F5496" w:themeFill="accent1" w:themeFillShade="BF"/>
            <w:textDirection w:val="btLr"/>
            <w:vAlign w:val="center"/>
            <w:hideMark/>
          </w:tcPr>
          <w:p w14:paraId="1DA356EC" w14:textId="77777777" w:rsidR="00F03C5C" w:rsidRPr="00F03C5C" w:rsidRDefault="00F03C5C" w:rsidP="00F03C5C">
            <w:pPr>
              <w:ind w:left="113" w:right="113"/>
              <w:contextualSpacing/>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Total general</w:t>
            </w:r>
          </w:p>
        </w:tc>
      </w:tr>
      <w:tr w:rsidR="00F03C5C" w:rsidRPr="00F03C5C" w14:paraId="1C94C556" w14:textId="77777777" w:rsidTr="00110D67">
        <w:trPr>
          <w:trHeight w:val="260"/>
          <w:jc w:val="center"/>
        </w:trPr>
        <w:tc>
          <w:tcPr>
            <w:tcW w:w="8800" w:type="dxa"/>
            <w:gridSpan w:val="9"/>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0EE99F3" w14:textId="31F89B3F" w:rsidR="00F03C5C" w:rsidRPr="00F03C5C" w:rsidRDefault="00F03C5C" w:rsidP="00F03C5C">
            <w:pPr>
              <w:rPr>
                <w:rFonts w:ascii="Book Antiqua" w:hAnsi="Book Antiqua" w:cs="Arial"/>
                <w:b/>
                <w:bCs/>
                <w:sz w:val="20"/>
                <w:szCs w:val="20"/>
                <w:lang w:eastAsia="es-CR"/>
              </w:rPr>
            </w:pPr>
            <w:r w:rsidRPr="00F03C5C">
              <w:rPr>
                <w:rFonts w:ascii="Book Antiqua" w:hAnsi="Book Antiqua" w:cs="Arial"/>
                <w:b/>
                <w:bCs/>
                <w:sz w:val="20"/>
                <w:szCs w:val="20"/>
                <w:lang w:eastAsia="es-CR"/>
              </w:rPr>
              <w:t>Personal Técnico Judicial</w:t>
            </w:r>
          </w:p>
        </w:tc>
      </w:tr>
      <w:tr w:rsidR="00F03C5C" w:rsidRPr="00F03C5C" w14:paraId="4EA408AB" w14:textId="77777777" w:rsidTr="00110D67">
        <w:trPr>
          <w:trHeight w:val="260"/>
          <w:jc w:val="center"/>
        </w:trPr>
        <w:tc>
          <w:tcPr>
            <w:tcW w:w="3630" w:type="dxa"/>
            <w:tcBorders>
              <w:top w:val="nil"/>
              <w:left w:val="single" w:sz="4" w:space="0" w:color="auto"/>
              <w:bottom w:val="single" w:sz="4" w:space="0" w:color="auto"/>
              <w:right w:val="single" w:sz="4" w:space="0" w:color="auto"/>
            </w:tcBorders>
            <w:vAlign w:val="center"/>
            <w:hideMark/>
          </w:tcPr>
          <w:p w14:paraId="126347B7" w14:textId="51DC39F1" w:rsidR="00F03C5C" w:rsidRPr="00F03C5C" w:rsidRDefault="00F03C5C" w:rsidP="00F03C5C">
            <w:pP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Angie Paola González Guerrero</w:t>
            </w:r>
          </w:p>
        </w:tc>
        <w:tc>
          <w:tcPr>
            <w:tcW w:w="849" w:type="dxa"/>
            <w:tcBorders>
              <w:top w:val="nil"/>
              <w:left w:val="nil"/>
              <w:bottom w:val="single" w:sz="4" w:space="0" w:color="auto"/>
              <w:right w:val="single" w:sz="4" w:space="0" w:color="auto"/>
            </w:tcBorders>
            <w:vAlign w:val="center"/>
            <w:hideMark/>
          </w:tcPr>
          <w:p w14:paraId="05C2F84C"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1</w:t>
            </w:r>
          </w:p>
        </w:tc>
        <w:tc>
          <w:tcPr>
            <w:tcW w:w="448" w:type="dxa"/>
            <w:tcBorders>
              <w:top w:val="nil"/>
              <w:left w:val="nil"/>
              <w:bottom w:val="single" w:sz="4" w:space="0" w:color="auto"/>
              <w:right w:val="single" w:sz="4" w:space="0" w:color="auto"/>
            </w:tcBorders>
            <w:vAlign w:val="center"/>
            <w:hideMark/>
          </w:tcPr>
          <w:p w14:paraId="23BC33A8"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33</w:t>
            </w:r>
          </w:p>
        </w:tc>
        <w:tc>
          <w:tcPr>
            <w:tcW w:w="764" w:type="dxa"/>
            <w:tcBorders>
              <w:top w:val="nil"/>
              <w:left w:val="nil"/>
              <w:bottom w:val="single" w:sz="4" w:space="0" w:color="auto"/>
              <w:right w:val="single" w:sz="4" w:space="0" w:color="auto"/>
            </w:tcBorders>
            <w:vAlign w:val="center"/>
            <w:hideMark/>
          </w:tcPr>
          <w:p w14:paraId="061688C7"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1</w:t>
            </w:r>
          </w:p>
        </w:tc>
        <w:tc>
          <w:tcPr>
            <w:tcW w:w="692" w:type="dxa"/>
            <w:tcBorders>
              <w:top w:val="nil"/>
              <w:left w:val="nil"/>
              <w:bottom w:val="single" w:sz="4" w:space="0" w:color="auto"/>
              <w:right w:val="single" w:sz="4" w:space="0" w:color="auto"/>
            </w:tcBorders>
            <w:vAlign w:val="center"/>
            <w:hideMark/>
          </w:tcPr>
          <w:p w14:paraId="2989FE7B"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10</w:t>
            </w:r>
          </w:p>
        </w:tc>
        <w:tc>
          <w:tcPr>
            <w:tcW w:w="440" w:type="dxa"/>
            <w:tcBorders>
              <w:top w:val="nil"/>
              <w:left w:val="nil"/>
              <w:bottom w:val="single" w:sz="4" w:space="0" w:color="auto"/>
              <w:right w:val="single" w:sz="4" w:space="0" w:color="auto"/>
            </w:tcBorders>
            <w:vAlign w:val="center"/>
            <w:hideMark/>
          </w:tcPr>
          <w:p w14:paraId="2DF47366"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92</w:t>
            </w:r>
          </w:p>
        </w:tc>
        <w:tc>
          <w:tcPr>
            <w:tcW w:w="701" w:type="dxa"/>
            <w:tcBorders>
              <w:top w:val="nil"/>
              <w:left w:val="nil"/>
              <w:bottom w:val="single" w:sz="4" w:space="0" w:color="auto"/>
              <w:right w:val="single" w:sz="4" w:space="0" w:color="auto"/>
            </w:tcBorders>
            <w:vAlign w:val="center"/>
            <w:hideMark/>
          </w:tcPr>
          <w:p w14:paraId="15FBEB2C"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9</w:t>
            </w:r>
          </w:p>
        </w:tc>
        <w:tc>
          <w:tcPr>
            <w:tcW w:w="567" w:type="dxa"/>
            <w:tcBorders>
              <w:top w:val="nil"/>
              <w:left w:val="nil"/>
              <w:bottom w:val="single" w:sz="4" w:space="0" w:color="auto"/>
              <w:right w:val="single" w:sz="4" w:space="0" w:color="auto"/>
            </w:tcBorders>
            <w:vAlign w:val="center"/>
            <w:hideMark/>
          </w:tcPr>
          <w:p w14:paraId="7C79A5A9"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38</w:t>
            </w:r>
          </w:p>
        </w:tc>
        <w:tc>
          <w:tcPr>
            <w:tcW w:w="709" w:type="dxa"/>
            <w:tcBorders>
              <w:top w:val="nil"/>
              <w:left w:val="nil"/>
              <w:bottom w:val="single" w:sz="4" w:space="0" w:color="auto"/>
              <w:right w:val="single" w:sz="4" w:space="0" w:color="auto"/>
            </w:tcBorders>
            <w:vAlign w:val="center"/>
            <w:hideMark/>
          </w:tcPr>
          <w:p w14:paraId="61D54AD0" w14:textId="77777777" w:rsidR="00F03C5C" w:rsidRPr="00F03C5C" w:rsidRDefault="00F03C5C" w:rsidP="00F03C5C">
            <w:pPr>
              <w:jc w:val="center"/>
              <w:rPr>
                <w:rFonts w:ascii="Book Antiqua" w:hAnsi="Book Antiqua" w:cs="Arial"/>
                <w:b/>
                <w:bCs/>
                <w:color w:val="000000"/>
                <w:sz w:val="20"/>
                <w:szCs w:val="20"/>
                <w:lang w:eastAsia="es-CR"/>
              </w:rPr>
            </w:pPr>
            <w:r w:rsidRPr="00F03C5C">
              <w:rPr>
                <w:rFonts w:ascii="Book Antiqua" w:hAnsi="Book Antiqua" w:cs="Arial"/>
                <w:b/>
                <w:bCs/>
                <w:color w:val="000000"/>
                <w:sz w:val="20"/>
                <w:szCs w:val="20"/>
                <w:lang w:eastAsia="es-CR"/>
              </w:rPr>
              <w:t>184</w:t>
            </w:r>
          </w:p>
        </w:tc>
      </w:tr>
      <w:tr w:rsidR="00F03C5C" w:rsidRPr="00F03C5C" w14:paraId="67E84100" w14:textId="77777777" w:rsidTr="00110D67">
        <w:trPr>
          <w:trHeight w:val="260"/>
          <w:jc w:val="center"/>
        </w:trPr>
        <w:tc>
          <w:tcPr>
            <w:tcW w:w="3630" w:type="dxa"/>
            <w:tcBorders>
              <w:top w:val="nil"/>
              <w:left w:val="single" w:sz="4" w:space="0" w:color="auto"/>
              <w:bottom w:val="single" w:sz="4" w:space="0" w:color="auto"/>
              <w:right w:val="single" w:sz="4" w:space="0" w:color="auto"/>
            </w:tcBorders>
            <w:vAlign w:val="center"/>
            <w:hideMark/>
          </w:tcPr>
          <w:p w14:paraId="05ED72AC" w14:textId="237C0AC7" w:rsidR="00F03C5C" w:rsidRPr="00F03C5C" w:rsidRDefault="00F03C5C" w:rsidP="00F03C5C">
            <w:pP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David Jesús Solano Garita</w:t>
            </w:r>
          </w:p>
        </w:tc>
        <w:tc>
          <w:tcPr>
            <w:tcW w:w="849" w:type="dxa"/>
            <w:tcBorders>
              <w:top w:val="nil"/>
              <w:left w:val="nil"/>
              <w:bottom w:val="single" w:sz="4" w:space="0" w:color="auto"/>
              <w:right w:val="single" w:sz="4" w:space="0" w:color="auto"/>
            </w:tcBorders>
            <w:vAlign w:val="center"/>
            <w:hideMark/>
          </w:tcPr>
          <w:p w14:paraId="0154EF34"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4</w:t>
            </w:r>
          </w:p>
        </w:tc>
        <w:tc>
          <w:tcPr>
            <w:tcW w:w="448" w:type="dxa"/>
            <w:tcBorders>
              <w:top w:val="nil"/>
              <w:left w:val="nil"/>
              <w:bottom w:val="single" w:sz="4" w:space="0" w:color="auto"/>
              <w:right w:val="single" w:sz="4" w:space="0" w:color="auto"/>
            </w:tcBorders>
            <w:vAlign w:val="center"/>
            <w:hideMark/>
          </w:tcPr>
          <w:p w14:paraId="326952A4"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34</w:t>
            </w:r>
          </w:p>
        </w:tc>
        <w:tc>
          <w:tcPr>
            <w:tcW w:w="764" w:type="dxa"/>
            <w:tcBorders>
              <w:top w:val="nil"/>
              <w:left w:val="nil"/>
              <w:bottom w:val="single" w:sz="4" w:space="0" w:color="auto"/>
              <w:right w:val="single" w:sz="4" w:space="0" w:color="auto"/>
            </w:tcBorders>
            <w:vAlign w:val="center"/>
            <w:hideMark/>
          </w:tcPr>
          <w:p w14:paraId="0D9432A0"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1</w:t>
            </w:r>
          </w:p>
        </w:tc>
        <w:tc>
          <w:tcPr>
            <w:tcW w:w="692" w:type="dxa"/>
            <w:tcBorders>
              <w:top w:val="nil"/>
              <w:left w:val="nil"/>
              <w:bottom w:val="single" w:sz="4" w:space="0" w:color="auto"/>
              <w:right w:val="single" w:sz="4" w:space="0" w:color="auto"/>
            </w:tcBorders>
            <w:vAlign w:val="center"/>
            <w:hideMark/>
          </w:tcPr>
          <w:p w14:paraId="0966E953"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8</w:t>
            </w:r>
          </w:p>
        </w:tc>
        <w:tc>
          <w:tcPr>
            <w:tcW w:w="440" w:type="dxa"/>
            <w:tcBorders>
              <w:top w:val="nil"/>
              <w:left w:val="nil"/>
              <w:bottom w:val="single" w:sz="4" w:space="0" w:color="auto"/>
              <w:right w:val="single" w:sz="4" w:space="0" w:color="auto"/>
            </w:tcBorders>
            <w:vAlign w:val="center"/>
            <w:hideMark/>
          </w:tcPr>
          <w:p w14:paraId="4C11D208"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90</w:t>
            </w:r>
          </w:p>
        </w:tc>
        <w:tc>
          <w:tcPr>
            <w:tcW w:w="701" w:type="dxa"/>
            <w:tcBorders>
              <w:top w:val="nil"/>
              <w:left w:val="nil"/>
              <w:bottom w:val="single" w:sz="4" w:space="0" w:color="auto"/>
              <w:right w:val="single" w:sz="4" w:space="0" w:color="auto"/>
            </w:tcBorders>
            <w:vAlign w:val="center"/>
            <w:hideMark/>
          </w:tcPr>
          <w:p w14:paraId="62B359EE"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11</w:t>
            </w:r>
          </w:p>
        </w:tc>
        <w:tc>
          <w:tcPr>
            <w:tcW w:w="567" w:type="dxa"/>
            <w:tcBorders>
              <w:top w:val="nil"/>
              <w:left w:val="nil"/>
              <w:bottom w:val="single" w:sz="4" w:space="0" w:color="auto"/>
              <w:right w:val="single" w:sz="4" w:space="0" w:color="auto"/>
            </w:tcBorders>
            <w:vAlign w:val="center"/>
            <w:hideMark/>
          </w:tcPr>
          <w:p w14:paraId="158DD987"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39</w:t>
            </w:r>
          </w:p>
        </w:tc>
        <w:tc>
          <w:tcPr>
            <w:tcW w:w="709" w:type="dxa"/>
            <w:tcBorders>
              <w:top w:val="nil"/>
              <w:left w:val="nil"/>
              <w:bottom w:val="single" w:sz="4" w:space="0" w:color="auto"/>
              <w:right w:val="single" w:sz="4" w:space="0" w:color="auto"/>
            </w:tcBorders>
            <w:vAlign w:val="center"/>
            <w:hideMark/>
          </w:tcPr>
          <w:p w14:paraId="7DDED041" w14:textId="77777777" w:rsidR="00F03C5C" w:rsidRPr="00F03C5C" w:rsidRDefault="00F03C5C" w:rsidP="00F03C5C">
            <w:pPr>
              <w:jc w:val="center"/>
              <w:rPr>
                <w:rFonts w:ascii="Book Antiqua" w:hAnsi="Book Antiqua" w:cs="Arial"/>
                <w:b/>
                <w:bCs/>
                <w:color w:val="000000"/>
                <w:sz w:val="20"/>
                <w:szCs w:val="20"/>
                <w:lang w:eastAsia="es-CR"/>
              </w:rPr>
            </w:pPr>
            <w:r w:rsidRPr="00F03C5C">
              <w:rPr>
                <w:rFonts w:ascii="Book Antiqua" w:hAnsi="Book Antiqua" w:cs="Arial"/>
                <w:b/>
                <w:bCs/>
                <w:color w:val="000000"/>
                <w:sz w:val="20"/>
                <w:szCs w:val="20"/>
                <w:lang w:eastAsia="es-CR"/>
              </w:rPr>
              <w:t>187</w:t>
            </w:r>
          </w:p>
        </w:tc>
      </w:tr>
      <w:tr w:rsidR="00F03C5C" w:rsidRPr="00F03C5C" w14:paraId="68942482" w14:textId="77777777" w:rsidTr="00110D67">
        <w:trPr>
          <w:trHeight w:val="260"/>
          <w:jc w:val="center"/>
        </w:trPr>
        <w:tc>
          <w:tcPr>
            <w:tcW w:w="3630" w:type="dxa"/>
            <w:tcBorders>
              <w:top w:val="nil"/>
              <w:left w:val="single" w:sz="4" w:space="0" w:color="auto"/>
              <w:bottom w:val="single" w:sz="4" w:space="0" w:color="auto"/>
              <w:right w:val="single" w:sz="4" w:space="0" w:color="auto"/>
            </w:tcBorders>
            <w:vAlign w:val="center"/>
            <w:hideMark/>
          </w:tcPr>
          <w:p w14:paraId="541292B6" w14:textId="77777777" w:rsidR="00F03C5C" w:rsidRPr="00F03C5C" w:rsidRDefault="00F03C5C" w:rsidP="00F03C5C">
            <w:pP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Kattia Maria Valverde Ureña</w:t>
            </w:r>
          </w:p>
        </w:tc>
        <w:tc>
          <w:tcPr>
            <w:tcW w:w="849" w:type="dxa"/>
            <w:tcBorders>
              <w:top w:val="nil"/>
              <w:left w:val="nil"/>
              <w:bottom w:val="single" w:sz="4" w:space="0" w:color="auto"/>
              <w:right w:val="single" w:sz="4" w:space="0" w:color="auto"/>
            </w:tcBorders>
            <w:vAlign w:val="center"/>
            <w:hideMark/>
          </w:tcPr>
          <w:p w14:paraId="679337AA"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1</w:t>
            </w:r>
          </w:p>
        </w:tc>
        <w:tc>
          <w:tcPr>
            <w:tcW w:w="448" w:type="dxa"/>
            <w:tcBorders>
              <w:top w:val="nil"/>
              <w:left w:val="nil"/>
              <w:bottom w:val="single" w:sz="4" w:space="0" w:color="auto"/>
              <w:right w:val="single" w:sz="4" w:space="0" w:color="auto"/>
            </w:tcBorders>
            <w:vAlign w:val="center"/>
            <w:hideMark/>
          </w:tcPr>
          <w:p w14:paraId="15CB7603"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33</w:t>
            </w:r>
          </w:p>
        </w:tc>
        <w:tc>
          <w:tcPr>
            <w:tcW w:w="764" w:type="dxa"/>
            <w:tcBorders>
              <w:top w:val="nil"/>
              <w:left w:val="nil"/>
              <w:bottom w:val="single" w:sz="4" w:space="0" w:color="auto"/>
              <w:right w:val="single" w:sz="4" w:space="0" w:color="auto"/>
            </w:tcBorders>
            <w:vAlign w:val="center"/>
            <w:hideMark/>
          </w:tcPr>
          <w:p w14:paraId="397B113B"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2</w:t>
            </w:r>
          </w:p>
        </w:tc>
        <w:tc>
          <w:tcPr>
            <w:tcW w:w="692" w:type="dxa"/>
            <w:tcBorders>
              <w:top w:val="nil"/>
              <w:left w:val="nil"/>
              <w:bottom w:val="single" w:sz="4" w:space="0" w:color="auto"/>
              <w:right w:val="single" w:sz="4" w:space="0" w:color="auto"/>
            </w:tcBorders>
            <w:vAlign w:val="center"/>
            <w:hideMark/>
          </w:tcPr>
          <w:p w14:paraId="4150CA7E"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9</w:t>
            </w:r>
          </w:p>
        </w:tc>
        <w:tc>
          <w:tcPr>
            <w:tcW w:w="440" w:type="dxa"/>
            <w:tcBorders>
              <w:top w:val="nil"/>
              <w:left w:val="nil"/>
              <w:bottom w:val="single" w:sz="4" w:space="0" w:color="auto"/>
              <w:right w:val="single" w:sz="4" w:space="0" w:color="auto"/>
            </w:tcBorders>
            <w:vAlign w:val="center"/>
            <w:hideMark/>
          </w:tcPr>
          <w:p w14:paraId="5375173E"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87</w:t>
            </w:r>
          </w:p>
        </w:tc>
        <w:tc>
          <w:tcPr>
            <w:tcW w:w="701" w:type="dxa"/>
            <w:tcBorders>
              <w:top w:val="nil"/>
              <w:left w:val="nil"/>
              <w:bottom w:val="single" w:sz="4" w:space="0" w:color="auto"/>
              <w:right w:val="single" w:sz="4" w:space="0" w:color="auto"/>
            </w:tcBorders>
            <w:vAlign w:val="center"/>
            <w:hideMark/>
          </w:tcPr>
          <w:p w14:paraId="4E098CB3"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11</w:t>
            </w:r>
          </w:p>
        </w:tc>
        <w:tc>
          <w:tcPr>
            <w:tcW w:w="567" w:type="dxa"/>
            <w:tcBorders>
              <w:top w:val="nil"/>
              <w:left w:val="nil"/>
              <w:bottom w:val="single" w:sz="4" w:space="0" w:color="auto"/>
              <w:right w:val="single" w:sz="4" w:space="0" w:color="auto"/>
            </w:tcBorders>
            <w:vAlign w:val="center"/>
            <w:hideMark/>
          </w:tcPr>
          <w:p w14:paraId="5F678D6F"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39</w:t>
            </w:r>
          </w:p>
        </w:tc>
        <w:tc>
          <w:tcPr>
            <w:tcW w:w="709" w:type="dxa"/>
            <w:tcBorders>
              <w:top w:val="nil"/>
              <w:left w:val="nil"/>
              <w:bottom w:val="single" w:sz="4" w:space="0" w:color="auto"/>
              <w:right w:val="single" w:sz="4" w:space="0" w:color="auto"/>
            </w:tcBorders>
            <w:vAlign w:val="center"/>
            <w:hideMark/>
          </w:tcPr>
          <w:p w14:paraId="22A9D66F" w14:textId="77777777" w:rsidR="00F03C5C" w:rsidRPr="00F03C5C" w:rsidRDefault="00F03C5C" w:rsidP="00F03C5C">
            <w:pPr>
              <w:jc w:val="center"/>
              <w:rPr>
                <w:rFonts w:ascii="Book Antiqua" w:hAnsi="Book Antiqua" w:cs="Arial"/>
                <w:b/>
                <w:bCs/>
                <w:color w:val="000000"/>
                <w:sz w:val="20"/>
                <w:szCs w:val="20"/>
                <w:lang w:eastAsia="es-CR"/>
              </w:rPr>
            </w:pPr>
            <w:r w:rsidRPr="00F03C5C">
              <w:rPr>
                <w:rFonts w:ascii="Book Antiqua" w:hAnsi="Book Antiqua" w:cs="Arial"/>
                <w:b/>
                <w:bCs/>
                <w:color w:val="000000"/>
                <w:sz w:val="20"/>
                <w:szCs w:val="20"/>
                <w:lang w:eastAsia="es-CR"/>
              </w:rPr>
              <w:t>182</w:t>
            </w:r>
          </w:p>
        </w:tc>
      </w:tr>
      <w:tr w:rsidR="00F03C5C" w:rsidRPr="00F03C5C" w14:paraId="627CE929" w14:textId="77777777" w:rsidTr="00110D67">
        <w:trPr>
          <w:trHeight w:val="260"/>
          <w:jc w:val="center"/>
        </w:trPr>
        <w:tc>
          <w:tcPr>
            <w:tcW w:w="3630" w:type="dxa"/>
            <w:tcBorders>
              <w:top w:val="nil"/>
              <w:left w:val="single" w:sz="4" w:space="0" w:color="auto"/>
              <w:bottom w:val="single" w:sz="4" w:space="0" w:color="auto"/>
              <w:right w:val="single" w:sz="4" w:space="0" w:color="auto"/>
            </w:tcBorders>
            <w:vAlign w:val="center"/>
            <w:hideMark/>
          </w:tcPr>
          <w:p w14:paraId="1649744F" w14:textId="357DBFAC" w:rsidR="00F03C5C" w:rsidRPr="00F03C5C" w:rsidRDefault="00F03C5C" w:rsidP="00F03C5C">
            <w:pPr>
              <w:rPr>
                <w:rFonts w:ascii="Book Antiqua" w:hAnsi="Book Antiqua" w:cs="Arial"/>
                <w:color w:val="000000"/>
                <w:sz w:val="20"/>
                <w:szCs w:val="20"/>
                <w:lang w:eastAsia="es-CR"/>
              </w:rPr>
            </w:pPr>
            <w:r>
              <w:rPr>
                <w:rFonts w:ascii="Book Antiqua" w:hAnsi="Book Antiqua" w:cs="Arial"/>
                <w:color w:val="000000"/>
                <w:sz w:val="20"/>
                <w:szCs w:val="20"/>
                <w:lang w:eastAsia="es-CR"/>
              </w:rPr>
              <w:t>*</w:t>
            </w:r>
            <w:r w:rsidRPr="00F03C5C">
              <w:rPr>
                <w:rFonts w:ascii="Book Antiqua" w:hAnsi="Book Antiqua" w:cs="Arial"/>
                <w:color w:val="000000"/>
                <w:sz w:val="20"/>
                <w:szCs w:val="20"/>
                <w:lang w:eastAsia="es-CR"/>
              </w:rPr>
              <w:t>(en blanco)</w:t>
            </w:r>
          </w:p>
        </w:tc>
        <w:tc>
          <w:tcPr>
            <w:tcW w:w="849" w:type="dxa"/>
            <w:tcBorders>
              <w:top w:val="nil"/>
              <w:left w:val="nil"/>
              <w:bottom w:val="single" w:sz="4" w:space="0" w:color="auto"/>
              <w:right w:val="single" w:sz="4" w:space="0" w:color="auto"/>
            </w:tcBorders>
            <w:vAlign w:val="center"/>
            <w:hideMark/>
          </w:tcPr>
          <w:p w14:paraId="1AFFAF74"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 </w:t>
            </w:r>
          </w:p>
        </w:tc>
        <w:tc>
          <w:tcPr>
            <w:tcW w:w="448" w:type="dxa"/>
            <w:tcBorders>
              <w:top w:val="nil"/>
              <w:left w:val="nil"/>
              <w:bottom w:val="single" w:sz="4" w:space="0" w:color="auto"/>
              <w:right w:val="single" w:sz="4" w:space="0" w:color="auto"/>
            </w:tcBorders>
            <w:vAlign w:val="center"/>
            <w:hideMark/>
          </w:tcPr>
          <w:p w14:paraId="5DFAA3D2"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 </w:t>
            </w:r>
          </w:p>
        </w:tc>
        <w:tc>
          <w:tcPr>
            <w:tcW w:w="764" w:type="dxa"/>
            <w:tcBorders>
              <w:top w:val="nil"/>
              <w:left w:val="nil"/>
              <w:bottom w:val="single" w:sz="4" w:space="0" w:color="auto"/>
              <w:right w:val="single" w:sz="4" w:space="0" w:color="auto"/>
            </w:tcBorders>
            <w:vAlign w:val="center"/>
            <w:hideMark/>
          </w:tcPr>
          <w:p w14:paraId="736B8F58"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 </w:t>
            </w:r>
          </w:p>
        </w:tc>
        <w:tc>
          <w:tcPr>
            <w:tcW w:w="692" w:type="dxa"/>
            <w:tcBorders>
              <w:top w:val="nil"/>
              <w:left w:val="nil"/>
              <w:bottom w:val="single" w:sz="4" w:space="0" w:color="auto"/>
              <w:right w:val="single" w:sz="4" w:space="0" w:color="auto"/>
            </w:tcBorders>
            <w:vAlign w:val="center"/>
            <w:hideMark/>
          </w:tcPr>
          <w:p w14:paraId="00671DEE"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 </w:t>
            </w:r>
          </w:p>
        </w:tc>
        <w:tc>
          <w:tcPr>
            <w:tcW w:w="440" w:type="dxa"/>
            <w:tcBorders>
              <w:top w:val="nil"/>
              <w:left w:val="nil"/>
              <w:bottom w:val="single" w:sz="4" w:space="0" w:color="auto"/>
              <w:right w:val="single" w:sz="4" w:space="0" w:color="auto"/>
            </w:tcBorders>
            <w:vAlign w:val="center"/>
            <w:hideMark/>
          </w:tcPr>
          <w:p w14:paraId="0EF3E9CA"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2</w:t>
            </w:r>
          </w:p>
        </w:tc>
        <w:tc>
          <w:tcPr>
            <w:tcW w:w="701" w:type="dxa"/>
            <w:tcBorders>
              <w:top w:val="nil"/>
              <w:left w:val="nil"/>
              <w:bottom w:val="single" w:sz="4" w:space="0" w:color="auto"/>
              <w:right w:val="single" w:sz="4" w:space="0" w:color="auto"/>
            </w:tcBorders>
            <w:vAlign w:val="center"/>
            <w:hideMark/>
          </w:tcPr>
          <w:p w14:paraId="3E5C91F2"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 </w:t>
            </w:r>
          </w:p>
        </w:tc>
        <w:tc>
          <w:tcPr>
            <w:tcW w:w="567" w:type="dxa"/>
            <w:tcBorders>
              <w:top w:val="nil"/>
              <w:left w:val="nil"/>
              <w:bottom w:val="single" w:sz="4" w:space="0" w:color="auto"/>
              <w:right w:val="single" w:sz="4" w:space="0" w:color="auto"/>
            </w:tcBorders>
            <w:vAlign w:val="center"/>
            <w:hideMark/>
          </w:tcPr>
          <w:p w14:paraId="0057D587" w14:textId="77777777" w:rsidR="00F03C5C" w:rsidRPr="00F03C5C" w:rsidRDefault="00F03C5C" w:rsidP="00F03C5C">
            <w:pPr>
              <w:jc w:val="center"/>
              <w:rPr>
                <w:rFonts w:ascii="Book Antiqua" w:hAnsi="Book Antiqua" w:cs="Arial"/>
                <w:color w:val="000000"/>
                <w:sz w:val="20"/>
                <w:szCs w:val="20"/>
                <w:lang w:eastAsia="es-CR"/>
              </w:rPr>
            </w:pPr>
            <w:r w:rsidRPr="00F03C5C">
              <w:rPr>
                <w:rFonts w:ascii="Book Antiqua" w:hAnsi="Book Antiqua" w:cs="Arial"/>
                <w:color w:val="000000"/>
                <w:sz w:val="20"/>
                <w:szCs w:val="20"/>
                <w:lang w:eastAsia="es-CR"/>
              </w:rPr>
              <w:t> </w:t>
            </w:r>
          </w:p>
        </w:tc>
        <w:tc>
          <w:tcPr>
            <w:tcW w:w="709" w:type="dxa"/>
            <w:tcBorders>
              <w:top w:val="nil"/>
              <w:left w:val="nil"/>
              <w:bottom w:val="single" w:sz="4" w:space="0" w:color="auto"/>
              <w:right w:val="single" w:sz="4" w:space="0" w:color="auto"/>
            </w:tcBorders>
            <w:vAlign w:val="center"/>
            <w:hideMark/>
          </w:tcPr>
          <w:p w14:paraId="44A75537" w14:textId="77777777" w:rsidR="00F03C5C" w:rsidRPr="00F03C5C" w:rsidRDefault="00F03C5C" w:rsidP="00F03C5C">
            <w:pPr>
              <w:jc w:val="center"/>
              <w:rPr>
                <w:rFonts w:ascii="Book Antiqua" w:hAnsi="Book Antiqua" w:cs="Arial"/>
                <w:b/>
                <w:bCs/>
                <w:color w:val="000000"/>
                <w:sz w:val="20"/>
                <w:szCs w:val="20"/>
                <w:lang w:eastAsia="es-CR"/>
              </w:rPr>
            </w:pPr>
            <w:r w:rsidRPr="00F03C5C">
              <w:rPr>
                <w:rFonts w:ascii="Book Antiqua" w:hAnsi="Book Antiqua" w:cs="Arial"/>
                <w:b/>
                <w:bCs/>
                <w:color w:val="000000"/>
                <w:sz w:val="20"/>
                <w:szCs w:val="20"/>
                <w:lang w:eastAsia="es-CR"/>
              </w:rPr>
              <w:t>2</w:t>
            </w:r>
          </w:p>
        </w:tc>
      </w:tr>
      <w:tr w:rsidR="00F03C5C" w:rsidRPr="00F03C5C" w14:paraId="20B25FF7" w14:textId="77777777" w:rsidTr="00110D67">
        <w:trPr>
          <w:trHeight w:val="260"/>
          <w:jc w:val="center"/>
        </w:trPr>
        <w:tc>
          <w:tcPr>
            <w:tcW w:w="3630" w:type="dxa"/>
            <w:tcBorders>
              <w:top w:val="nil"/>
              <w:left w:val="single" w:sz="4" w:space="0" w:color="auto"/>
              <w:bottom w:val="single" w:sz="4" w:space="0" w:color="auto"/>
              <w:right w:val="single" w:sz="4" w:space="0" w:color="auto"/>
            </w:tcBorders>
            <w:shd w:val="clear" w:color="auto" w:fill="2F5496" w:themeFill="accent1" w:themeFillShade="BF"/>
            <w:vAlign w:val="center"/>
            <w:hideMark/>
          </w:tcPr>
          <w:p w14:paraId="6D09AB60" w14:textId="77777777" w:rsidR="00F03C5C" w:rsidRPr="00F03C5C" w:rsidRDefault="00F03C5C" w:rsidP="00F03C5C">
            <w:pPr>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Total general</w:t>
            </w:r>
          </w:p>
        </w:tc>
        <w:tc>
          <w:tcPr>
            <w:tcW w:w="849" w:type="dxa"/>
            <w:tcBorders>
              <w:top w:val="nil"/>
              <w:left w:val="nil"/>
              <w:bottom w:val="single" w:sz="4" w:space="0" w:color="auto"/>
              <w:right w:val="single" w:sz="4" w:space="0" w:color="auto"/>
            </w:tcBorders>
            <w:shd w:val="clear" w:color="auto" w:fill="2F5496" w:themeFill="accent1" w:themeFillShade="BF"/>
            <w:vAlign w:val="center"/>
            <w:hideMark/>
          </w:tcPr>
          <w:p w14:paraId="270067C8" w14:textId="77777777" w:rsidR="00F03C5C" w:rsidRPr="00F03C5C" w:rsidRDefault="00F03C5C" w:rsidP="00F03C5C">
            <w:pPr>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6</w:t>
            </w:r>
          </w:p>
        </w:tc>
        <w:tc>
          <w:tcPr>
            <w:tcW w:w="448" w:type="dxa"/>
            <w:tcBorders>
              <w:top w:val="nil"/>
              <w:left w:val="nil"/>
              <w:bottom w:val="single" w:sz="4" w:space="0" w:color="auto"/>
              <w:right w:val="single" w:sz="4" w:space="0" w:color="auto"/>
            </w:tcBorders>
            <w:shd w:val="clear" w:color="auto" w:fill="2F5496" w:themeFill="accent1" w:themeFillShade="BF"/>
            <w:vAlign w:val="center"/>
            <w:hideMark/>
          </w:tcPr>
          <w:p w14:paraId="559A1854" w14:textId="77777777" w:rsidR="00F03C5C" w:rsidRPr="00F03C5C" w:rsidRDefault="00F03C5C" w:rsidP="00F03C5C">
            <w:pPr>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100</w:t>
            </w:r>
          </w:p>
        </w:tc>
        <w:tc>
          <w:tcPr>
            <w:tcW w:w="764" w:type="dxa"/>
            <w:tcBorders>
              <w:top w:val="nil"/>
              <w:left w:val="nil"/>
              <w:bottom w:val="single" w:sz="4" w:space="0" w:color="auto"/>
              <w:right w:val="single" w:sz="4" w:space="0" w:color="auto"/>
            </w:tcBorders>
            <w:shd w:val="clear" w:color="auto" w:fill="2F5496" w:themeFill="accent1" w:themeFillShade="BF"/>
            <w:vAlign w:val="center"/>
            <w:hideMark/>
          </w:tcPr>
          <w:p w14:paraId="13A442F5" w14:textId="77777777" w:rsidR="00F03C5C" w:rsidRPr="00F03C5C" w:rsidRDefault="00F03C5C" w:rsidP="00F03C5C">
            <w:pPr>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4</w:t>
            </w:r>
          </w:p>
        </w:tc>
        <w:tc>
          <w:tcPr>
            <w:tcW w:w="692" w:type="dxa"/>
            <w:tcBorders>
              <w:top w:val="nil"/>
              <w:left w:val="nil"/>
              <w:bottom w:val="single" w:sz="4" w:space="0" w:color="auto"/>
              <w:right w:val="single" w:sz="4" w:space="0" w:color="auto"/>
            </w:tcBorders>
            <w:shd w:val="clear" w:color="auto" w:fill="2F5496" w:themeFill="accent1" w:themeFillShade="BF"/>
            <w:vAlign w:val="center"/>
            <w:hideMark/>
          </w:tcPr>
          <w:p w14:paraId="1FA96ED2" w14:textId="77777777" w:rsidR="00F03C5C" w:rsidRPr="00F03C5C" w:rsidRDefault="00F03C5C" w:rsidP="00F03C5C">
            <w:pPr>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27</w:t>
            </w:r>
          </w:p>
        </w:tc>
        <w:tc>
          <w:tcPr>
            <w:tcW w:w="440" w:type="dxa"/>
            <w:tcBorders>
              <w:top w:val="nil"/>
              <w:left w:val="nil"/>
              <w:bottom w:val="single" w:sz="4" w:space="0" w:color="auto"/>
              <w:right w:val="single" w:sz="4" w:space="0" w:color="auto"/>
            </w:tcBorders>
            <w:shd w:val="clear" w:color="auto" w:fill="2F5496" w:themeFill="accent1" w:themeFillShade="BF"/>
            <w:vAlign w:val="center"/>
            <w:hideMark/>
          </w:tcPr>
          <w:p w14:paraId="420D4282" w14:textId="77777777" w:rsidR="00F03C5C" w:rsidRPr="00F03C5C" w:rsidRDefault="00F03C5C" w:rsidP="00F03C5C">
            <w:pPr>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271</w:t>
            </w:r>
          </w:p>
        </w:tc>
        <w:tc>
          <w:tcPr>
            <w:tcW w:w="701" w:type="dxa"/>
            <w:tcBorders>
              <w:top w:val="nil"/>
              <w:left w:val="nil"/>
              <w:bottom w:val="single" w:sz="4" w:space="0" w:color="auto"/>
              <w:right w:val="single" w:sz="4" w:space="0" w:color="auto"/>
            </w:tcBorders>
            <w:shd w:val="clear" w:color="auto" w:fill="2F5496" w:themeFill="accent1" w:themeFillShade="BF"/>
            <w:vAlign w:val="center"/>
            <w:hideMark/>
          </w:tcPr>
          <w:p w14:paraId="11BD555D" w14:textId="77777777" w:rsidR="00F03C5C" w:rsidRPr="00F03C5C" w:rsidRDefault="00F03C5C" w:rsidP="00F03C5C">
            <w:pPr>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31</w:t>
            </w:r>
          </w:p>
        </w:tc>
        <w:tc>
          <w:tcPr>
            <w:tcW w:w="567" w:type="dxa"/>
            <w:tcBorders>
              <w:top w:val="nil"/>
              <w:left w:val="nil"/>
              <w:bottom w:val="single" w:sz="4" w:space="0" w:color="auto"/>
              <w:right w:val="single" w:sz="4" w:space="0" w:color="auto"/>
            </w:tcBorders>
            <w:shd w:val="clear" w:color="auto" w:fill="2F5496" w:themeFill="accent1" w:themeFillShade="BF"/>
            <w:vAlign w:val="center"/>
            <w:hideMark/>
          </w:tcPr>
          <w:p w14:paraId="278085FC" w14:textId="77777777" w:rsidR="00F03C5C" w:rsidRPr="00F03C5C" w:rsidRDefault="00F03C5C" w:rsidP="00F03C5C">
            <w:pPr>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116</w:t>
            </w:r>
          </w:p>
        </w:tc>
        <w:tc>
          <w:tcPr>
            <w:tcW w:w="709" w:type="dxa"/>
            <w:tcBorders>
              <w:top w:val="nil"/>
              <w:left w:val="nil"/>
              <w:bottom w:val="single" w:sz="4" w:space="0" w:color="auto"/>
              <w:right w:val="single" w:sz="4" w:space="0" w:color="auto"/>
            </w:tcBorders>
            <w:shd w:val="clear" w:color="auto" w:fill="2F5496" w:themeFill="accent1" w:themeFillShade="BF"/>
            <w:vAlign w:val="center"/>
            <w:hideMark/>
          </w:tcPr>
          <w:p w14:paraId="08A0ED0A" w14:textId="77777777" w:rsidR="00F03C5C" w:rsidRPr="00F03C5C" w:rsidRDefault="00F03C5C" w:rsidP="00F03C5C">
            <w:pPr>
              <w:jc w:val="center"/>
              <w:rPr>
                <w:rFonts w:ascii="Book Antiqua" w:hAnsi="Book Antiqua" w:cs="Arial"/>
                <w:b/>
                <w:bCs/>
                <w:color w:val="FFFFFF"/>
                <w:sz w:val="20"/>
                <w:szCs w:val="20"/>
                <w:lang w:eastAsia="es-CR"/>
              </w:rPr>
            </w:pPr>
            <w:r w:rsidRPr="00F03C5C">
              <w:rPr>
                <w:rFonts w:ascii="Book Antiqua" w:hAnsi="Book Antiqua" w:cs="Arial"/>
                <w:b/>
                <w:bCs/>
                <w:color w:val="FFFFFF"/>
                <w:sz w:val="20"/>
                <w:szCs w:val="20"/>
                <w:lang w:eastAsia="es-CR"/>
              </w:rPr>
              <w:t>555</w:t>
            </w:r>
          </w:p>
        </w:tc>
      </w:tr>
    </w:tbl>
    <w:bookmarkEnd w:id="12"/>
    <w:p w14:paraId="3F3D58F1" w14:textId="69D1EE5B" w:rsidR="006914AE" w:rsidRDefault="00DD5160" w:rsidP="00110D67">
      <w:pPr>
        <w:ind w:right="335"/>
        <w:rPr>
          <w:rFonts w:ascii="Book Antiqua" w:hAnsi="Book Antiqua"/>
          <w:bCs/>
          <w:i/>
          <w:iCs/>
          <w:sz w:val="20"/>
          <w:szCs w:val="20"/>
        </w:rPr>
      </w:pPr>
      <w:r w:rsidRPr="006914AE">
        <w:rPr>
          <w:rFonts w:ascii="Book Antiqua" w:hAnsi="Book Antiqua"/>
          <w:b/>
          <w:i/>
          <w:iCs/>
          <w:sz w:val="20"/>
          <w:szCs w:val="20"/>
        </w:rPr>
        <w:t>Fuente:</w:t>
      </w:r>
      <w:r w:rsidRPr="006914AE">
        <w:rPr>
          <w:rFonts w:ascii="Book Antiqua" w:hAnsi="Book Antiqua"/>
          <w:bCs/>
          <w:i/>
          <w:iCs/>
          <w:sz w:val="20"/>
          <w:szCs w:val="20"/>
        </w:rPr>
        <w:t xml:space="preserve"> Elaboración Propia Subproceso Modernización No Penal</w:t>
      </w:r>
      <w:r w:rsidR="006914AE">
        <w:rPr>
          <w:rFonts w:ascii="Book Antiqua" w:hAnsi="Book Antiqua"/>
          <w:bCs/>
          <w:i/>
          <w:iCs/>
          <w:sz w:val="20"/>
          <w:szCs w:val="20"/>
        </w:rPr>
        <w:t xml:space="preserve"> datos suministrados del SIGMA el </w:t>
      </w:r>
      <w:r w:rsidR="00F03C5C">
        <w:rPr>
          <w:rFonts w:ascii="Book Antiqua" w:hAnsi="Book Antiqua"/>
          <w:bCs/>
          <w:i/>
          <w:iCs/>
          <w:sz w:val="20"/>
          <w:szCs w:val="20"/>
        </w:rPr>
        <w:t>11</w:t>
      </w:r>
      <w:r w:rsidR="006914AE">
        <w:rPr>
          <w:rFonts w:ascii="Book Antiqua" w:hAnsi="Book Antiqua"/>
          <w:bCs/>
          <w:i/>
          <w:iCs/>
          <w:sz w:val="20"/>
          <w:szCs w:val="20"/>
        </w:rPr>
        <w:t>-</w:t>
      </w:r>
      <w:r w:rsidR="00715CB3">
        <w:rPr>
          <w:rFonts w:ascii="Book Antiqua" w:hAnsi="Book Antiqua"/>
          <w:bCs/>
          <w:i/>
          <w:iCs/>
          <w:sz w:val="20"/>
          <w:szCs w:val="20"/>
        </w:rPr>
        <w:t>0</w:t>
      </w:r>
      <w:r w:rsidR="00F03C5C">
        <w:rPr>
          <w:rFonts w:ascii="Book Antiqua" w:hAnsi="Book Antiqua"/>
          <w:bCs/>
          <w:i/>
          <w:iCs/>
          <w:sz w:val="20"/>
          <w:szCs w:val="20"/>
        </w:rPr>
        <w:t>7</w:t>
      </w:r>
      <w:r w:rsidR="006914AE">
        <w:rPr>
          <w:rFonts w:ascii="Book Antiqua" w:hAnsi="Book Antiqua"/>
          <w:bCs/>
          <w:i/>
          <w:iCs/>
          <w:sz w:val="20"/>
          <w:szCs w:val="20"/>
        </w:rPr>
        <w:t>-202</w:t>
      </w:r>
      <w:r w:rsidR="00715CB3">
        <w:rPr>
          <w:rFonts w:ascii="Book Antiqua" w:hAnsi="Book Antiqua"/>
          <w:bCs/>
          <w:i/>
          <w:iCs/>
          <w:sz w:val="20"/>
          <w:szCs w:val="20"/>
        </w:rPr>
        <w:t>5</w:t>
      </w:r>
      <w:r w:rsidR="006914AE">
        <w:rPr>
          <w:rFonts w:ascii="Book Antiqua" w:hAnsi="Book Antiqua"/>
          <w:bCs/>
          <w:i/>
          <w:iCs/>
          <w:sz w:val="20"/>
          <w:szCs w:val="20"/>
        </w:rPr>
        <w:t>.</w:t>
      </w:r>
    </w:p>
    <w:p w14:paraId="079FDB5C" w14:textId="530810D3" w:rsidR="00F03C5C" w:rsidRPr="00F36FE9" w:rsidRDefault="00F03C5C" w:rsidP="00110D67">
      <w:pPr>
        <w:ind w:right="51"/>
        <w:rPr>
          <w:rFonts w:ascii="Book Antiqua" w:hAnsi="Book Antiqua"/>
          <w:bCs/>
          <w:i/>
          <w:iCs/>
          <w:sz w:val="20"/>
          <w:szCs w:val="20"/>
        </w:rPr>
      </w:pPr>
      <w:r w:rsidRPr="00110D67">
        <w:rPr>
          <w:rFonts w:ascii="Book Antiqua" w:hAnsi="Book Antiqua"/>
          <w:b/>
          <w:i/>
          <w:iCs/>
          <w:sz w:val="22"/>
          <w:szCs w:val="22"/>
        </w:rPr>
        <w:t>Nota</w:t>
      </w:r>
      <w:r w:rsidRPr="00110D67">
        <w:rPr>
          <w:rFonts w:ascii="Book Antiqua" w:hAnsi="Book Antiqua"/>
          <w:bCs/>
          <w:i/>
          <w:iCs/>
          <w:sz w:val="22"/>
          <w:szCs w:val="22"/>
        </w:rPr>
        <w:t>: * Expedientes en blanco corresponden asuntos nuevos del mismo periodo que se realizó la consulta</w:t>
      </w:r>
      <w:r>
        <w:rPr>
          <w:rFonts w:ascii="Book Antiqua" w:hAnsi="Book Antiqua"/>
          <w:bCs/>
          <w:i/>
          <w:iCs/>
          <w:sz w:val="20"/>
          <w:szCs w:val="20"/>
        </w:rPr>
        <w:t>.</w:t>
      </w:r>
    </w:p>
    <w:p w14:paraId="6409410B" w14:textId="2F89F1F0" w:rsidR="00DD5160" w:rsidRPr="00110D67" w:rsidRDefault="00DD5160" w:rsidP="00110D67">
      <w:pPr>
        <w:rPr>
          <w:rFonts w:ascii="Book Antiqua" w:hAnsi="Book Antiqua"/>
          <w:bCs/>
          <w:i/>
          <w:iCs/>
        </w:rPr>
      </w:pPr>
    </w:p>
    <w:p w14:paraId="12F79E3B" w14:textId="3DA6531A" w:rsidR="00CD20AB" w:rsidRPr="00110D67" w:rsidRDefault="006914AE" w:rsidP="00110D67">
      <w:pPr>
        <w:widowControl w:val="0"/>
        <w:jc w:val="both"/>
        <w:rPr>
          <w:rFonts w:ascii="Book Antiqua" w:hAnsi="Book Antiqua"/>
        </w:rPr>
      </w:pPr>
      <w:r w:rsidRPr="00110D67">
        <w:rPr>
          <w:rFonts w:ascii="Book Antiqua" w:hAnsi="Book Antiqua"/>
        </w:rPr>
        <w:t xml:space="preserve">Como parte del seguimiento a los cambios solicitados al personal Coordinador Judicial, de acuerdo con lo visto en la Tabla </w:t>
      </w:r>
      <w:r w:rsidR="00F03C5C" w:rsidRPr="00110D67">
        <w:rPr>
          <w:rFonts w:ascii="Book Antiqua" w:hAnsi="Book Antiqua"/>
        </w:rPr>
        <w:t>2</w:t>
      </w:r>
      <w:r w:rsidRPr="00110D67">
        <w:rPr>
          <w:rFonts w:ascii="Book Antiqua" w:hAnsi="Book Antiqua"/>
        </w:rPr>
        <w:t xml:space="preserve">, </w:t>
      </w:r>
      <w:r w:rsidR="00F03C5C" w:rsidRPr="00110D67">
        <w:rPr>
          <w:rFonts w:ascii="Book Antiqua" w:hAnsi="Book Antiqua"/>
        </w:rPr>
        <w:t>se</w:t>
      </w:r>
      <w:r w:rsidRPr="00110D67">
        <w:rPr>
          <w:rFonts w:ascii="Book Antiqua" w:hAnsi="Book Antiqua"/>
        </w:rPr>
        <w:t xml:space="preserve"> realizó la distribución equitativa entre el personal </w:t>
      </w:r>
      <w:r w:rsidR="00F03C5C" w:rsidRPr="00110D67">
        <w:rPr>
          <w:rFonts w:ascii="Book Antiqua" w:hAnsi="Book Antiqua"/>
        </w:rPr>
        <w:t xml:space="preserve">técnico judicial </w:t>
      </w:r>
      <w:r w:rsidRPr="00110D67">
        <w:rPr>
          <w:rFonts w:ascii="Book Antiqua" w:hAnsi="Book Antiqua"/>
        </w:rPr>
        <w:t>titular.</w:t>
      </w:r>
    </w:p>
    <w:p w14:paraId="0BBC2216" w14:textId="77777777" w:rsidR="00DF1EA1" w:rsidRPr="00110D67" w:rsidRDefault="00DF1EA1" w:rsidP="00110D67">
      <w:pPr>
        <w:widowControl w:val="0"/>
        <w:jc w:val="both"/>
        <w:rPr>
          <w:rFonts w:ascii="Book Antiqua" w:hAnsi="Book Antiqua"/>
        </w:rPr>
      </w:pPr>
    </w:p>
    <w:p w14:paraId="59AFEE7A" w14:textId="2F2F6372" w:rsidR="00F03C5C" w:rsidRPr="00110D67" w:rsidRDefault="00F03C5C" w:rsidP="00110D67">
      <w:pPr>
        <w:pStyle w:val="Prrafodelista"/>
        <w:widowControl w:val="0"/>
        <w:numPr>
          <w:ilvl w:val="0"/>
          <w:numId w:val="6"/>
        </w:numPr>
        <w:jc w:val="both"/>
        <w:rPr>
          <w:rFonts w:ascii="Book Antiqua" w:hAnsi="Book Antiqua" w:cs="Book Antiqua"/>
          <w:b/>
          <w:bCs/>
        </w:rPr>
      </w:pPr>
      <w:r w:rsidRPr="00110D67">
        <w:rPr>
          <w:rFonts w:ascii="Book Antiqua" w:hAnsi="Book Antiqua" w:cs="Book Antiqua"/>
          <w:b/>
          <w:bCs/>
        </w:rPr>
        <w:t xml:space="preserve">Juzgado </w:t>
      </w:r>
      <w:r w:rsidR="007D1A94" w:rsidRPr="00110D67">
        <w:rPr>
          <w:rFonts w:ascii="Book Antiqua" w:hAnsi="Book Antiqua" w:cs="Book Antiqua"/>
          <w:b/>
          <w:bCs/>
        </w:rPr>
        <w:t>Trabajo y Familia</w:t>
      </w:r>
      <w:r w:rsidRPr="00110D67">
        <w:rPr>
          <w:rFonts w:ascii="Book Antiqua" w:hAnsi="Book Antiqua" w:cs="Book Antiqua"/>
          <w:b/>
          <w:bCs/>
        </w:rPr>
        <w:t xml:space="preserve"> de Hatillo, San Sebastián y Alajuelita.</w:t>
      </w:r>
    </w:p>
    <w:p w14:paraId="7BC1ED0C" w14:textId="77777777" w:rsidR="00F03C5C" w:rsidRPr="00110D67" w:rsidRDefault="00F03C5C" w:rsidP="00110D67">
      <w:pPr>
        <w:widowControl w:val="0"/>
        <w:jc w:val="both"/>
        <w:rPr>
          <w:rFonts w:ascii="Book Antiqua" w:hAnsi="Book Antiqua" w:cs="Book Antiqua"/>
        </w:rPr>
      </w:pPr>
    </w:p>
    <w:p w14:paraId="3EA3A213" w14:textId="19DBAEE6" w:rsidR="007D1A94" w:rsidRPr="00110D67" w:rsidRDefault="007D1A94" w:rsidP="00110D67">
      <w:pPr>
        <w:widowControl w:val="0"/>
        <w:jc w:val="both"/>
        <w:rPr>
          <w:rFonts w:ascii="Book Antiqua" w:hAnsi="Book Antiqua" w:cs="Book Antiqua"/>
        </w:rPr>
      </w:pPr>
      <w:r w:rsidRPr="00110D67">
        <w:rPr>
          <w:rFonts w:ascii="Book Antiqua" w:hAnsi="Book Antiqua" w:cs="Book Antiqua"/>
        </w:rPr>
        <w:t xml:space="preserve">La plaza en propiedad que se traslada del Juzgado Civil de Hatillo al Juzgado de Trabajo y Familia de Hatillo a partir del 1° de julio 2025, aprobado por el </w:t>
      </w:r>
      <w:r w:rsidRPr="00110D67">
        <w:rPr>
          <w:rFonts w:ascii="Book Antiqua" w:hAnsi="Book Antiqua"/>
        </w:rPr>
        <w:t>Consejo Superior del Poder Judicial en sesión 58-2025 celebrada el 3 de julio de 2025, artículo LI, asume la función de manifestador razón por lo que no se requiere realizar una redistribución del circulante entre el personal técnico judicial</w:t>
      </w:r>
    </w:p>
    <w:p w14:paraId="05154596" w14:textId="77777777" w:rsidR="00F03C5C" w:rsidRPr="00110D67" w:rsidRDefault="00F03C5C" w:rsidP="00110D67">
      <w:pPr>
        <w:widowControl w:val="0"/>
        <w:jc w:val="both"/>
        <w:rPr>
          <w:rFonts w:ascii="Book Antiqua" w:hAnsi="Book Antiqua" w:cs="Book Antiqua"/>
        </w:rPr>
      </w:pPr>
    </w:p>
    <w:p w14:paraId="791AB454" w14:textId="4A2E0575" w:rsidR="00817B3B" w:rsidRPr="00110D67" w:rsidRDefault="00817B3B" w:rsidP="00110D67">
      <w:pPr>
        <w:pStyle w:val="Ttulo2"/>
      </w:pPr>
      <w:bookmarkStart w:id="13" w:name="_Toc204247665"/>
      <w:r w:rsidRPr="00110D67">
        <w:lastRenderedPageBreak/>
        <w:t>Ajuste del Reparto Automático</w:t>
      </w:r>
      <w:bookmarkEnd w:id="13"/>
    </w:p>
    <w:p w14:paraId="124EEE5A" w14:textId="77777777" w:rsidR="00817B3B" w:rsidRPr="00110D67" w:rsidRDefault="00817B3B" w:rsidP="00110D67">
      <w:pPr>
        <w:widowControl w:val="0"/>
        <w:jc w:val="both"/>
        <w:rPr>
          <w:rFonts w:ascii="Book Antiqua" w:hAnsi="Book Antiqua" w:cs="Book Antiqua"/>
        </w:rPr>
      </w:pPr>
    </w:p>
    <w:p w14:paraId="73C8658E" w14:textId="77777777" w:rsidR="007D1A94" w:rsidRPr="00110D67" w:rsidRDefault="007D1A94" w:rsidP="00110D67">
      <w:pPr>
        <w:pStyle w:val="Prrafodelista"/>
        <w:widowControl w:val="0"/>
        <w:numPr>
          <w:ilvl w:val="0"/>
          <w:numId w:val="6"/>
        </w:numPr>
        <w:jc w:val="both"/>
        <w:rPr>
          <w:rFonts w:ascii="Book Antiqua" w:hAnsi="Book Antiqua" w:cs="Book Antiqua"/>
          <w:b/>
          <w:bCs/>
        </w:rPr>
      </w:pPr>
      <w:r w:rsidRPr="00110D67">
        <w:rPr>
          <w:rFonts w:ascii="Book Antiqua" w:hAnsi="Book Antiqua" w:cs="Book Antiqua"/>
          <w:b/>
          <w:bCs/>
        </w:rPr>
        <w:t>Juzgado Civil de Hatillo, San Sebastián y Alajuelita.</w:t>
      </w:r>
    </w:p>
    <w:p w14:paraId="0197F883" w14:textId="77777777" w:rsidR="007D1A94" w:rsidRPr="00110D67" w:rsidRDefault="007D1A94" w:rsidP="00110D67">
      <w:pPr>
        <w:widowControl w:val="0"/>
        <w:jc w:val="both"/>
        <w:rPr>
          <w:rFonts w:ascii="Book Antiqua" w:hAnsi="Book Antiqua" w:cs="Book Antiqua"/>
        </w:rPr>
      </w:pPr>
    </w:p>
    <w:p w14:paraId="0FC939E5" w14:textId="35C57DB2" w:rsidR="007D1A94" w:rsidRPr="00110D67" w:rsidRDefault="007D1A94" w:rsidP="00110D67">
      <w:pPr>
        <w:widowControl w:val="0"/>
        <w:jc w:val="both"/>
        <w:rPr>
          <w:rFonts w:ascii="Book Antiqua" w:hAnsi="Book Antiqua" w:cs="Book Antiqua"/>
        </w:rPr>
      </w:pPr>
      <w:r w:rsidRPr="00110D67">
        <w:rPr>
          <w:rFonts w:ascii="Book Antiqua" w:hAnsi="Book Antiqua" w:cs="Book Antiqua"/>
        </w:rPr>
        <w:t xml:space="preserve">Actualmente para </w:t>
      </w:r>
      <w:r w:rsidR="00720FE0" w:rsidRPr="00110D67">
        <w:rPr>
          <w:rFonts w:ascii="Book Antiqua" w:hAnsi="Book Antiqua" w:cs="Book Antiqua"/>
        </w:rPr>
        <w:t xml:space="preserve">la </w:t>
      </w:r>
      <w:r w:rsidRPr="00110D67">
        <w:rPr>
          <w:rFonts w:ascii="Book Antiqua" w:hAnsi="Book Antiqua" w:cs="Book Antiqua"/>
        </w:rPr>
        <w:t xml:space="preserve">materia Civil, no se ha definido el reparto automático, por lo tanto, </w:t>
      </w:r>
      <w:r w:rsidR="00720FE0" w:rsidRPr="00110D67">
        <w:rPr>
          <w:rFonts w:ascii="Book Antiqua" w:hAnsi="Book Antiqua"/>
        </w:rPr>
        <w:t xml:space="preserve">se mantiene </w:t>
      </w:r>
      <w:r w:rsidRPr="00110D67">
        <w:rPr>
          <w:rFonts w:ascii="Book Antiqua" w:hAnsi="Book Antiqua"/>
        </w:rPr>
        <w:t xml:space="preserve">la forma de reparto que traía el Despacho </w:t>
      </w:r>
      <w:r w:rsidR="00720FE0" w:rsidRPr="00110D67">
        <w:rPr>
          <w:rFonts w:ascii="Book Antiqua" w:hAnsi="Book Antiqua"/>
        </w:rPr>
        <w:t>con la herramienta “Tejedora” donde únicamente se excluyó a una persona técnica judicial,</w:t>
      </w:r>
      <w:r w:rsidRPr="00110D67">
        <w:rPr>
          <w:rFonts w:ascii="Book Antiqua" w:hAnsi="Book Antiqua" w:cs="Book Antiqua"/>
        </w:rPr>
        <w:t xml:space="preserve"> remitido bajo correo electrónico de fecha </w:t>
      </w:r>
      <w:r w:rsidR="00720FE0" w:rsidRPr="00110D67">
        <w:rPr>
          <w:rFonts w:ascii="Book Antiqua" w:hAnsi="Book Antiqua" w:cs="Book Antiqua"/>
        </w:rPr>
        <w:t>10</w:t>
      </w:r>
      <w:r w:rsidRPr="00110D67">
        <w:rPr>
          <w:rFonts w:ascii="Book Antiqua" w:hAnsi="Book Antiqua" w:cs="Book Antiqua"/>
        </w:rPr>
        <w:t xml:space="preserve"> de </w:t>
      </w:r>
      <w:r w:rsidR="00720FE0" w:rsidRPr="00110D67">
        <w:rPr>
          <w:rFonts w:ascii="Book Antiqua" w:hAnsi="Book Antiqua" w:cs="Book Antiqua"/>
        </w:rPr>
        <w:t>julio</w:t>
      </w:r>
      <w:r w:rsidRPr="00110D67">
        <w:rPr>
          <w:rFonts w:ascii="Book Antiqua" w:hAnsi="Book Antiqua" w:cs="Book Antiqua"/>
        </w:rPr>
        <w:t xml:space="preserve"> de 2025 </w:t>
      </w:r>
      <w:r w:rsidRPr="00110D67">
        <w:rPr>
          <w:rFonts w:ascii="Book Antiqua" w:hAnsi="Book Antiqua" w:cs="Book Antiqua"/>
          <w:i/>
          <w:iCs/>
        </w:rPr>
        <w:t xml:space="preserve">(Ver anexo </w:t>
      </w:r>
      <w:r w:rsidR="00720FE0" w:rsidRPr="00110D67">
        <w:rPr>
          <w:rFonts w:ascii="Book Antiqua" w:hAnsi="Book Antiqua" w:cs="Book Antiqua"/>
          <w:i/>
          <w:iCs/>
        </w:rPr>
        <w:t>2</w:t>
      </w:r>
      <w:r w:rsidRPr="00110D67">
        <w:rPr>
          <w:rFonts w:ascii="Book Antiqua" w:hAnsi="Book Antiqua" w:cs="Book Antiqua"/>
          <w:i/>
          <w:iCs/>
        </w:rPr>
        <w:t>)</w:t>
      </w:r>
    </w:p>
    <w:p w14:paraId="205472CF" w14:textId="77777777" w:rsidR="007D1A94" w:rsidRPr="00110D67" w:rsidRDefault="007D1A94" w:rsidP="00110D67">
      <w:pPr>
        <w:widowControl w:val="0"/>
        <w:jc w:val="both"/>
        <w:rPr>
          <w:rFonts w:ascii="Book Antiqua" w:hAnsi="Book Antiqua" w:cs="Book Antiqua"/>
        </w:rPr>
      </w:pPr>
    </w:p>
    <w:p w14:paraId="3E83A28F" w14:textId="77777777" w:rsidR="00720FE0" w:rsidRPr="00110D67" w:rsidRDefault="00720FE0" w:rsidP="00110D67">
      <w:pPr>
        <w:pStyle w:val="Prrafodelista"/>
        <w:widowControl w:val="0"/>
        <w:numPr>
          <w:ilvl w:val="0"/>
          <w:numId w:val="6"/>
        </w:numPr>
        <w:jc w:val="both"/>
        <w:rPr>
          <w:rFonts w:ascii="Book Antiqua" w:hAnsi="Book Antiqua" w:cs="Book Antiqua"/>
          <w:b/>
          <w:bCs/>
        </w:rPr>
      </w:pPr>
      <w:r w:rsidRPr="00110D67">
        <w:rPr>
          <w:rFonts w:ascii="Book Antiqua" w:hAnsi="Book Antiqua" w:cs="Book Antiqua"/>
          <w:b/>
          <w:bCs/>
        </w:rPr>
        <w:t>Juzgado Trabajo y Familia de Hatillo, San Sebastián y Alajuelita.</w:t>
      </w:r>
    </w:p>
    <w:p w14:paraId="1E9468C2" w14:textId="77777777" w:rsidR="00720FE0" w:rsidRPr="00110D67" w:rsidRDefault="00720FE0" w:rsidP="00110D67">
      <w:pPr>
        <w:widowControl w:val="0"/>
        <w:jc w:val="both"/>
        <w:rPr>
          <w:rFonts w:ascii="Book Antiqua" w:hAnsi="Book Antiqua" w:cs="Book Antiqua"/>
        </w:rPr>
      </w:pPr>
    </w:p>
    <w:p w14:paraId="00EDF15D" w14:textId="1207F6E5" w:rsidR="00D035AD" w:rsidRPr="00110D67" w:rsidRDefault="00D035AD" w:rsidP="00110D67">
      <w:pPr>
        <w:jc w:val="both"/>
        <w:rPr>
          <w:rFonts w:ascii="Book Antiqua" w:hAnsi="Book Antiqua"/>
          <w:lang w:eastAsia="en-US"/>
        </w:rPr>
      </w:pPr>
      <w:r w:rsidRPr="00110D67">
        <w:rPr>
          <w:rFonts w:ascii="Book Antiqua" w:hAnsi="Book Antiqua"/>
          <w:lang w:eastAsia="en-US"/>
        </w:rPr>
        <w:t xml:space="preserve">Es importante aclarar que el juzgado informó que desde julio 2024 inicialmente como un plan remedial, el Juez de Trabajo solo conoce materia Laboral y la Jueza de Familia solo asuntos de Familia. Lo anterior para efectos de distribución, pero ambas plazas mantienen la competencia para conocer tanto trabajo como familia. </w:t>
      </w:r>
    </w:p>
    <w:p w14:paraId="4F597BAA" w14:textId="77777777" w:rsidR="00D035AD" w:rsidRPr="00110D67" w:rsidRDefault="00D035AD" w:rsidP="00110D67">
      <w:pPr>
        <w:widowControl w:val="0"/>
        <w:jc w:val="both"/>
        <w:rPr>
          <w:rFonts w:ascii="Book Antiqua" w:hAnsi="Book Antiqua" w:cs="Book Antiqua"/>
        </w:rPr>
      </w:pPr>
    </w:p>
    <w:p w14:paraId="23ED3EEC" w14:textId="5ACEF828" w:rsidR="007D1A94" w:rsidRPr="00110D67" w:rsidRDefault="00D035AD" w:rsidP="00110D67">
      <w:pPr>
        <w:widowControl w:val="0"/>
        <w:jc w:val="both"/>
        <w:rPr>
          <w:rFonts w:ascii="Book Antiqua" w:hAnsi="Book Antiqua" w:cs="Book Antiqua"/>
        </w:rPr>
      </w:pPr>
      <w:r w:rsidRPr="00110D67">
        <w:rPr>
          <w:rFonts w:ascii="Book Antiqua" w:hAnsi="Book Antiqua" w:cs="Book Antiqua"/>
        </w:rPr>
        <w:t>En virtud de lo anterior, p</w:t>
      </w:r>
      <w:r w:rsidR="007D1A94" w:rsidRPr="00110D67">
        <w:rPr>
          <w:rFonts w:ascii="Book Antiqua" w:hAnsi="Book Antiqua" w:cs="Book Antiqua"/>
        </w:rPr>
        <w:t xml:space="preserve">ara el </w:t>
      </w:r>
      <w:r w:rsidR="007D1A94" w:rsidRPr="00110D67">
        <w:rPr>
          <w:rFonts w:ascii="Book Antiqua" w:hAnsi="Book Antiqua" w:cs="Book Antiqua"/>
          <w:b/>
          <w:bCs/>
        </w:rPr>
        <w:t xml:space="preserve">contexto </w:t>
      </w:r>
      <w:r w:rsidRPr="00110D67">
        <w:rPr>
          <w:rFonts w:ascii="Book Antiqua" w:hAnsi="Book Antiqua" w:cs="Book Antiqua"/>
          <w:b/>
          <w:bCs/>
        </w:rPr>
        <w:t>L</w:t>
      </w:r>
      <w:r w:rsidR="007D1A94" w:rsidRPr="00110D67">
        <w:rPr>
          <w:rFonts w:ascii="Book Antiqua" w:hAnsi="Book Antiqua" w:cs="Book Antiqua"/>
          <w:b/>
          <w:bCs/>
        </w:rPr>
        <w:t>aboral</w:t>
      </w:r>
      <w:r w:rsidR="007D1A94" w:rsidRPr="00110D67">
        <w:rPr>
          <w:rFonts w:ascii="Book Antiqua" w:hAnsi="Book Antiqua" w:cs="Book Antiqua"/>
        </w:rPr>
        <w:t xml:space="preserve"> se mantuvo el reparto automático </w:t>
      </w:r>
      <w:r w:rsidRPr="00110D67">
        <w:rPr>
          <w:rFonts w:ascii="Book Antiqua" w:hAnsi="Book Antiqua" w:cs="Book Antiqua"/>
        </w:rPr>
        <w:t>con el que ha venido trabajando el Juzgado Trabajo y Familia de Hatillo, San Sebastián y Alajuelita, es decir, con una plaza de juez y cuatro técnicos judiciales.</w:t>
      </w:r>
    </w:p>
    <w:p w14:paraId="5F93BB19" w14:textId="77777777" w:rsidR="007D1A94" w:rsidRPr="00110D67" w:rsidRDefault="007D1A94" w:rsidP="00110D67">
      <w:pPr>
        <w:widowControl w:val="0"/>
        <w:jc w:val="both"/>
        <w:rPr>
          <w:rFonts w:ascii="Book Antiqua" w:hAnsi="Book Antiqua" w:cs="Book Antiqua"/>
        </w:rPr>
      </w:pPr>
    </w:p>
    <w:p w14:paraId="63CB6088" w14:textId="1718F8C2" w:rsidR="00DF1EA1" w:rsidRPr="00110D67" w:rsidRDefault="007D1A94" w:rsidP="00110D67">
      <w:pPr>
        <w:widowControl w:val="0"/>
        <w:jc w:val="both"/>
        <w:rPr>
          <w:rFonts w:ascii="Book Antiqua" w:hAnsi="Book Antiqua" w:cs="Book Antiqua"/>
        </w:rPr>
      </w:pPr>
      <w:r w:rsidRPr="00110D67">
        <w:rPr>
          <w:rFonts w:ascii="Book Antiqua" w:hAnsi="Book Antiqua" w:cs="Book Antiqua"/>
        </w:rPr>
        <w:t xml:space="preserve">En el caso del </w:t>
      </w:r>
      <w:r w:rsidRPr="00110D67">
        <w:rPr>
          <w:rFonts w:ascii="Book Antiqua" w:hAnsi="Book Antiqua" w:cs="Book Antiqua"/>
          <w:b/>
          <w:bCs/>
        </w:rPr>
        <w:t xml:space="preserve">contexto </w:t>
      </w:r>
      <w:r w:rsidR="00D035AD" w:rsidRPr="00110D67">
        <w:rPr>
          <w:rFonts w:ascii="Book Antiqua" w:hAnsi="Book Antiqua" w:cs="Book Antiqua"/>
          <w:b/>
          <w:bCs/>
        </w:rPr>
        <w:t>Familia</w:t>
      </w:r>
      <w:r w:rsidR="006E4823" w:rsidRPr="00110D67">
        <w:rPr>
          <w:rFonts w:ascii="Book Antiqua" w:hAnsi="Book Antiqua" w:cs="Book Antiqua"/>
        </w:rPr>
        <w:t xml:space="preserve"> se establece una modificación en el reparto automático por procedimientos</w:t>
      </w:r>
      <w:r w:rsidR="00D035AD" w:rsidRPr="00110D67">
        <w:rPr>
          <w:rFonts w:ascii="Book Antiqua" w:hAnsi="Book Antiqua" w:cs="Book Antiqua"/>
        </w:rPr>
        <w:t xml:space="preserve">, contemplando solo una plaza de </w:t>
      </w:r>
      <w:r w:rsidR="009732E4" w:rsidRPr="00110D67">
        <w:rPr>
          <w:rFonts w:ascii="Book Antiqua" w:hAnsi="Book Antiqua" w:cs="Book Antiqua"/>
        </w:rPr>
        <w:t>persona juzgador</w:t>
      </w:r>
      <w:r w:rsidR="00D035AD" w:rsidRPr="00110D67">
        <w:rPr>
          <w:rFonts w:ascii="Book Antiqua" w:hAnsi="Book Antiqua" w:cs="Book Antiqua"/>
        </w:rPr>
        <w:t xml:space="preserve">a (anteriormente se contemplaban las dos plazas de personas juzgadoras) </w:t>
      </w:r>
      <w:r w:rsidR="009732E4" w:rsidRPr="00110D67">
        <w:rPr>
          <w:rFonts w:ascii="Book Antiqua" w:hAnsi="Book Antiqua" w:cs="Book Antiqua"/>
        </w:rPr>
        <w:t>y l</w:t>
      </w:r>
      <w:r w:rsidR="006E4823" w:rsidRPr="00110D67">
        <w:rPr>
          <w:rFonts w:ascii="Book Antiqua" w:hAnsi="Book Antiqua" w:cs="Book Antiqua"/>
        </w:rPr>
        <w:t>as</w:t>
      </w:r>
      <w:r w:rsidR="00D035AD" w:rsidRPr="00110D67">
        <w:rPr>
          <w:rFonts w:ascii="Book Antiqua" w:hAnsi="Book Antiqua" w:cs="Book Antiqua"/>
        </w:rPr>
        <w:t xml:space="preserve"> cuatro</w:t>
      </w:r>
      <w:r w:rsidR="006E4823" w:rsidRPr="00110D67">
        <w:rPr>
          <w:rFonts w:ascii="Book Antiqua" w:hAnsi="Book Antiqua" w:cs="Book Antiqua"/>
        </w:rPr>
        <w:t xml:space="preserve"> personas Técnicas Judiciales </w:t>
      </w:r>
      <w:r w:rsidR="00D035AD" w:rsidRPr="00110D67">
        <w:rPr>
          <w:rFonts w:ascii="Book Antiqua" w:hAnsi="Book Antiqua" w:cs="Book Antiqua"/>
        </w:rPr>
        <w:t>de trámite.</w:t>
      </w:r>
      <w:r w:rsidR="00DF1EA1" w:rsidRPr="00110D67">
        <w:rPr>
          <w:rFonts w:ascii="Book Antiqua" w:hAnsi="Book Antiqua" w:cs="Book Antiqua"/>
        </w:rPr>
        <w:t xml:space="preserve"> </w:t>
      </w:r>
      <w:r w:rsidR="006E4823" w:rsidRPr="00110D67">
        <w:rPr>
          <w:rFonts w:ascii="Book Antiqua" w:hAnsi="Book Antiqua" w:cs="Book Antiqua"/>
        </w:rPr>
        <w:t xml:space="preserve">En </w:t>
      </w:r>
      <w:r w:rsidR="008436BB" w:rsidRPr="00110D67">
        <w:rPr>
          <w:rFonts w:ascii="Book Antiqua" w:hAnsi="Book Antiqua" w:cs="Book Antiqua"/>
        </w:rPr>
        <w:t>el siguiente cuadro</w:t>
      </w:r>
      <w:r w:rsidR="006E4823" w:rsidRPr="00110D67">
        <w:rPr>
          <w:rFonts w:ascii="Book Antiqua" w:hAnsi="Book Antiqua" w:cs="Book Antiqua"/>
        </w:rPr>
        <w:t xml:space="preserve"> se muestra la estructura de tramitación propuesta:</w:t>
      </w:r>
    </w:p>
    <w:p w14:paraId="46E9E454" w14:textId="77777777" w:rsidR="00DF1EA1" w:rsidRPr="00110D67" w:rsidRDefault="00DF1EA1" w:rsidP="00110D67">
      <w:pPr>
        <w:widowControl w:val="0"/>
        <w:jc w:val="both"/>
        <w:rPr>
          <w:rFonts w:ascii="Book Antiqua" w:hAnsi="Book Antiqua" w:cs="Book Antiqua"/>
        </w:rPr>
      </w:pPr>
    </w:p>
    <w:tbl>
      <w:tblPr>
        <w:tblStyle w:val="Tablaconcuadrcula"/>
        <w:tblW w:w="0" w:type="auto"/>
        <w:jc w:val="center"/>
        <w:tblLook w:val="04A0" w:firstRow="1" w:lastRow="0" w:firstColumn="1" w:lastColumn="0" w:noHBand="0" w:noVBand="1"/>
      </w:tblPr>
      <w:tblGrid>
        <w:gridCol w:w="6972"/>
        <w:gridCol w:w="1817"/>
      </w:tblGrid>
      <w:tr w:rsidR="00D035AD" w:rsidRPr="00110D67" w14:paraId="7C5D02A1" w14:textId="77777777" w:rsidTr="00110D67">
        <w:trPr>
          <w:jc w:val="center"/>
        </w:trPr>
        <w:tc>
          <w:tcPr>
            <w:tcW w:w="6972" w:type="dxa"/>
            <w:shd w:val="clear" w:color="auto" w:fill="2F5496" w:themeFill="accent1" w:themeFillShade="BF"/>
          </w:tcPr>
          <w:p w14:paraId="3B9A02AF" w14:textId="4E681FF3" w:rsidR="00DF1EA1" w:rsidRPr="00110D67" w:rsidRDefault="00DF1EA1" w:rsidP="00110D67">
            <w:pPr>
              <w:jc w:val="center"/>
              <w:rPr>
                <w:rFonts w:ascii="Book Antiqua" w:hAnsi="Book Antiqua" w:cs="Book Antiqua"/>
                <w:b/>
                <w:bCs/>
                <w:color w:val="FFFFFF" w:themeColor="background1"/>
                <w:sz w:val="22"/>
                <w:szCs w:val="22"/>
              </w:rPr>
            </w:pPr>
            <w:r w:rsidRPr="00110D67">
              <w:rPr>
                <w:rFonts w:ascii="Book Antiqua" w:hAnsi="Book Antiqua" w:cs="Book Antiqua"/>
                <w:b/>
                <w:bCs/>
                <w:color w:val="FFFFFF" w:themeColor="background1"/>
                <w:sz w:val="22"/>
                <w:szCs w:val="22"/>
              </w:rPr>
              <w:t>Reparto automático propuesto para el contexto Familia.</w:t>
            </w:r>
          </w:p>
          <w:p w14:paraId="5B41AC8D" w14:textId="5A6A505E" w:rsidR="00DF1EA1" w:rsidRPr="00110D67" w:rsidRDefault="00DF1EA1" w:rsidP="00110D67">
            <w:pPr>
              <w:jc w:val="center"/>
              <w:rPr>
                <w:rFonts w:ascii="Book Antiqua" w:hAnsi="Book Antiqua" w:cs="Book Antiqua"/>
                <w:b/>
                <w:bCs/>
                <w:color w:val="FFFFFF" w:themeColor="background1"/>
                <w:sz w:val="22"/>
                <w:szCs w:val="22"/>
              </w:rPr>
            </w:pPr>
            <w:r w:rsidRPr="00110D67">
              <w:rPr>
                <w:rFonts w:ascii="Book Antiqua" w:hAnsi="Book Antiqua" w:cs="Book Antiqua"/>
                <w:b/>
                <w:bCs/>
                <w:color w:val="FFFFFF" w:themeColor="background1"/>
                <w:sz w:val="22"/>
                <w:szCs w:val="22"/>
              </w:rPr>
              <w:t>Juzgado Trabajo y Familia de Hatillo, San Sebastián y Alajuelita</w:t>
            </w:r>
          </w:p>
        </w:tc>
        <w:bookmarkStart w:id="14" w:name="_MON_1818332283"/>
        <w:bookmarkEnd w:id="14"/>
        <w:tc>
          <w:tcPr>
            <w:tcW w:w="1817" w:type="dxa"/>
            <w:vAlign w:val="center"/>
          </w:tcPr>
          <w:p w14:paraId="018592CA" w14:textId="142FDFA6" w:rsidR="00D035AD" w:rsidRPr="00110D67" w:rsidRDefault="00110D67" w:rsidP="00110D67">
            <w:pPr>
              <w:jc w:val="center"/>
              <w:rPr>
                <w:rFonts w:ascii="Book Antiqua" w:hAnsi="Book Antiqua" w:cs="Book Antiqua"/>
                <w:b/>
                <w:bCs/>
                <w:color w:val="FFFFFF" w:themeColor="background1"/>
                <w:sz w:val="22"/>
                <w:szCs w:val="22"/>
              </w:rPr>
            </w:pPr>
            <w:r w:rsidRPr="00110D67">
              <w:rPr>
                <w:rFonts w:ascii="Book Antiqua" w:hAnsi="Book Antiqua" w:cs="Book Antiqua"/>
                <w:b/>
                <w:bCs/>
                <w:color w:val="FFFFFF" w:themeColor="background1"/>
                <w:sz w:val="22"/>
                <w:szCs w:val="22"/>
              </w:rPr>
              <w:object w:dxaOrig="1508" w:dyaOrig="984" w14:anchorId="15D51EF8">
                <v:shape id="_x0000_i1028" type="#_x0000_t75" style="width:75.75pt;height:48.75pt" o:ole="">
                  <v:imagedata r:id="rId21" o:title=""/>
                </v:shape>
                <o:OLEObject Type="Embed" ProgID="Excel.Sheet.12" ShapeID="_x0000_i1028" DrawAspect="Icon" ObjectID="_1818336021" r:id="rId22"/>
              </w:object>
            </w:r>
          </w:p>
        </w:tc>
      </w:tr>
    </w:tbl>
    <w:p w14:paraId="5180B1F9" w14:textId="77777777" w:rsidR="006E4823" w:rsidRPr="00110D67" w:rsidRDefault="006E4823" w:rsidP="00110D67">
      <w:pPr>
        <w:widowControl w:val="0"/>
        <w:jc w:val="both"/>
        <w:rPr>
          <w:rFonts w:ascii="Book Antiqua" w:hAnsi="Book Antiqua" w:cs="Book Antiqua"/>
        </w:rPr>
      </w:pPr>
    </w:p>
    <w:p w14:paraId="4AA2E125" w14:textId="79146D9A" w:rsidR="00B566CC" w:rsidRPr="00110D67" w:rsidRDefault="00DF1EA1" w:rsidP="00110D67">
      <w:pPr>
        <w:widowControl w:val="0"/>
        <w:jc w:val="both"/>
        <w:rPr>
          <w:rFonts w:ascii="Book Antiqua" w:hAnsi="Book Antiqua" w:cs="Book Antiqua"/>
        </w:rPr>
      </w:pPr>
      <w:r w:rsidRPr="00110D67">
        <w:rPr>
          <w:rFonts w:ascii="Book Antiqua" w:hAnsi="Book Antiqua" w:cs="Book Antiqua"/>
        </w:rPr>
        <w:t>Mediante el reporte 723369 de fecha 14 de julio de 2025 se realiza</w:t>
      </w:r>
      <w:r w:rsidR="00B566CC" w:rsidRPr="00110D67">
        <w:rPr>
          <w:rFonts w:ascii="Book Antiqua" w:hAnsi="Book Antiqua" w:cs="Book Antiqua"/>
        </w:rPr>
        <w:t xml:space="preserve"> el reporte solicitado a la Dirección de Tecnologías de la Información y Comunicaciones (DTIC), para la configuración del reparto automático</w:t>
      </w:r>
      <w:r w:rsidRPr="00110D67">
        <w:rPr>
          <w:rFonts w:ascii="Book Antiqua" w:hAnsi="Book Antiqua" w:cs="Book Antiqua"/>
        </w:rPr>
        <w:t>, el cuál fue implementado a partir del 15 de julio de 2025.</w:t>
      </w:r>
    </w:p>
    <w:p w14:paraId="78F1B330" w14:textId="77777777" w:rsidR="00B566CC" w:rsidRPr="00110D67" w:rsidRDefault="00B566CC" w:rsidP="00110D67">
      <w:pPr>
        <w:widowControl w:val="0"/>
        <w:jc w:val="both"/>
        <w:rPr>
          <w:rFonts w:ascii="Book Antiqua" w:hAnsi="Book Antiqua" w:cs="Book Antiqua"/>
        </w:rPr>
      </w:pPr>
    </w:p>
    <w:p w14:paraId="1ABE2204" w14:textId="1186F8C9" w:rsidR="009D7C42" w:rsidRDefault="00DF1EA1" w:rsidP="00DF1EA1">
      <w:pPr>
        <w:widowControl w:val="0"/>
        <w:jc w:val="center"/>
        <w:rPr>
          <w:rFonts w:ascii="Book Antiqua" w:hAnsi="Book Antiqua" w:cs="Book Antiqua"/>
        </w:rPr>
      </w:pPr>
      <w:r w:rsidRPr="00DF1EA1">
        <w:rPr>
          <w:rFonts w:ascii="Book Antiqua" w:hAnsi="Book Antiqua" w:cs="Book Antiqua"/>
          <w:noProof/>
        </w:rPr>
        <w:lastRenderedPageBreak/>
        <w:drawing>
          <wp:inline distT="0" distB="0" distL="0" distR="0" wp14:anchorId="63DDB033" wp14:editId="6AC0F9BB">
            <wp:extent cx="5524500" cy="4448175"/>
            <wp:effectExtent l="0" t="0" r="0" b="9525"/>
            <wp:docPr id="1294296148"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96148" name="Imagen 1" descr="Tabla&#10;&#10;Descripción generada automáticamente con confianza media"/>
                    <pic:cNvPicPr/>
                  </pic:nvPicPr>
                  <pic:blipFill>
                    <a:blip r:embed="rId23"/>
                    <a:stretch>
                      <a:fillRect/>
                    </a:stretch>
                  </pic:blipFill>
                  <pic:spPr>
                    <a:xfrm>
                      <a:off x="0" y="0"/>
                      <a:ext cx="5533282" cy="4455246"/>
                    </a:xfrm>
                    <a:prstGeom prst="rect">
                      <a:avLst/>
                    </a:prstGeom>
                  </pic:spPr>
                </pic:pic>
              </a:graphicData>
            </a:graphic>
          </wp:inline>
        </w:drawing>
      </w:r>
    </w:p>
    <w:p w14:paraId="080CAEE7" w14:textId="77777777" w:rsidR="00087CBB" w:rsidRDefault="00087CBB" w:rsidP="00E65C18">
      <w:pPr>
        <w:widowControl w:val="0"/>
        <w:spacing w:line="276" w:lineRule="auto"/>
        <w:jc w:val="center"/>
        <w:rPr>
          <w:rFonts w:ascii="Book Antiqua" w:hAnsi="Book Antiqua" w:cs="Book Antiqua"/>
        </w:rPr>
      </w:pPr>
    </w:p>
    <w:p w14:paraId="1A38B9FA" w14:textId="4E3612F0" w:rsidR="00087CBB" w:rsidRPr="00DF1EA1" w:rsidRDefault="00087CBB" w:rsidP="00AA1B00">
      <w:pPr>
        <w:pStyle w:val="Ttulo2"/>
        <w:spacing w:line="276" w:lineRule="auto"/>
        <w:rPr>
          <w:rFonts w:cs="Book Antiqua"/>
        </w:rPr>
      </w:pPr>
      <w:bookmarkStart w:id="15" w:name="_Toc204247666"/>
      <w:r w:rsidRPr="00087CBB">
        <w:t>Ajuste ubicaciones del Escritorio Virtual</w:t>
      </w:r>
      <w:bookmarkEnd w:id="15"/>
    </w:p>
    <w:p w14:paraId="7D4BA4AD" w14:textId="77777777" w:rsidR="00DF1EA1" w:rsidRDefault="00DF1EA1" w:rsidP="00DF1EA1">
      <w:pPr>
        <w:widowControl w:val="0"/>
        <w:jc w:val="both"/>
        <w:rPr>
          <w:rFonts w:ascii="Book Antiqua" w:hAnsi="Book Antiqua" w:cs="Book Antiqua"/>
        </w:rPr>
      </w:pPr>
    </w:p>
    <w:p w14:paraId="58BD492D" w14:textId="77777777" w:rsidR="000C6A1B" w:rsidRPr="004662C7" w:rsidRDefault="000C6A1B" w:rsidP="00A22855">
      <w:pPr>
        <w:pStyle w:val="Prrafodelista"/>
        <w:widowControl w:val="0"/>
        <w:numPr>
          <w:ilvl w:val="0"/>
          <w:numId w:val="6"/>
        </w:numPr>
        <w:spacing w:line="276" w:lineRule="auto"/>
        <w:jc w:val="both"/>
        <w:rPr>
          <w:rFonts w:ascii="Book Antiqua" w:hAnsi="Book Antiqua" w:cs="Book Antiqua"/>
          <w:b/>
          <w:bCs/>
        </w:rPr>
      </w:pPr>
      <w:r w:rsidRPr="004662C7">
        <w:rPr>
          <w:rFonts w:ascii="Book Antiqua" w:hAnsi="Book Antiqua" w:cs="Book Antiqua"/>
          <w:b/>
          <w:bCs/>
        </w:rPr>
        <w:t>Juzgado Civil de Hatillo, San Sebastián y Alajuelita.</w:t>
      </w:r>
    </w:p>
    <w:p w14:paraId="557731C6" w14:textId="77777777" w:rsidR="000C6A1B" w:rsidRDefault="000C6A1B" w:rsidP="00DF1EA1">
      <w:pPr>
        <w:widowControl w:val="0"/>
        <w:jc w:val="both"/>
        <w:rPr>
          <w:rFonts w:ascii="Book Antiqua" w:hAnsi="Book Antiqua"/>
        </w:rPr>
      </w:pPr>
    </w:p>
    <w:p w14:paraId="7D1D390E" w14:textId="5FA198FE" w:rsidR="00087CBB" w:rsidRDefault="00DF1EA1" w:rsidP="00DF1EA1">
      <w:pPr>
        <w:widowControl w:val="0"/>
        <w:jc w:val="both"/>
        <w:rPr>
          <w:rFonts w:ascii="Book Antiqua" w:hAnsi="Book Antiqua" w:cs="Book Antiqua"/>
        </w:rPr>
      </w:pPr>
      <w:r>
        <w:rPr>
          <w:rFonts w:ascii="Book Antiqua" w:hAnsi="Book Antiqua"/>
        </w:rPr>
        <w:t xml:space="preserve">En virtud del </w:t>
      </w:r>
      <w:r w:rsidRPr="00821D2A">
        <w:rPr>
          <w:rFonts w:ascii="Book Antiqua" w:hAnsi="Book Antiqua"/>
        </w:rPr>
        <w:t>traslad</w:t>
      </w:r>
      <w:r>
        <w:rPr>
          <w:rFonts w:ascii="Book Antiqua" w:hAnsi="Book Antiqua"/>
        </w:rPr>
        <w:t>o de una plaza</w:t>
      </w:r>
      <w:r w:rsidRPr="00821D2A">
        <w:rPr>
          <w:rFonts w:ascii="Book Antiqua" w:hAnsi="Book Antiqua"/>
        </w:rPr>
        <w:t xml:space="preserve"> del Juzgado Civil de Hatillo al Juzgado de Trabajo y Familia de Hatillo a partir del 1° de julio 2025</w:t>
      </w:r>
      <w:r>
        <w:rPr>
          <w:rFonts w:ascii="Book Antiqua" w:hAnsi="Book Antiqua"/>
        </w:rPr>
        <w:t xml:space="preserve"> aprobado por el </w:t>
      </w:r>
      <w:r w:rsidRPr="001702BC">
        <w:rPr>
          <w:rFonts w:ascii="Book Antiqua" w:hAnsi="Book Antiqua"/>
        </w:rPr>
        <w:t>Consejo Superior del Poder Judicial en sesión 58-2025 celebrada el 3 de julio de 2025</w:t>
      </w:r>
      <w:r>
        <w:rPr>
          <w:rFonts w:ascii="Book Antiqua" w:hAnsi="Book Antiqua"/>
        </w:rPr>
        <w:t>, artículo LI,</w:t>
      </w:r>
      <w:r w:rsidR="000C6A1B">
        <w:rPr>
          <w:rFonts w:ascii="Book Antiqua" w:hAnsi="Book Antiqua"/>
        </w:rPr>
        <w:t xml:space="preserve"> </w:t>
      </w:r>
      <w:r w:rsidR="00087CBB">
        <w:rPr>
          <w:rFonts w:ascii="Book Antiqua" w:hAnsi="Book Antiqua" w:cs="Book Antiqua"/>
        </w:rPr>
        <w:t xml:space="preserve">se realiza el reporte No. </w:t>
      </w:r>
      <w:r w:rsidR="000C6A1B" w:rsidRPr="000C6A1B">
        <w:rPr>
          <w:rFonts w:ascii="Book Antiqua" w:hAnsi="Book Antiqua" w:cs="Book Antiqua"/>
        </w:rPr>
        <w:t xml:space="preserve">718357 </w:t>
      </w:r>
      <w:r w:rsidR="00087CBB">
        <w:rPr>
          <w:rFonts w:ascii="Book Antiqua" w:hAnsi="Book Antiqua" w:cs="Book Antiqua"/>
        </w:rPr>
        <w:t>a la Dirección de Tecnologías de la Información y Comunicaciones (DTIC), con el fin de excluir las siguientes tareas marcadas en color verde del sistema de Escritorio Virtual, considerando que p</w:t>
      </w:r>
      <w:r w:rsidR="00087CBB" w:rsidRPr="00822E2A">
        <w:rPr>
          <w:rFonts w:ascii="Book Antiqua" w:hAnsi="Book Antiqua" w:cs="Book Antiqua"/>
        </w:rPr>
        <w:t xml:space="preserve">revio a realizar alguna modificación en el sistema </w:t>
      </w:r>
      <w:r w:rsidR="00087CBB">
        <w:rPr>
          <w:rFonts w:ascii="Book Antiqua" w:hAnsi="Book Antiqua" w:cs="Book Antiqua"/>
        </w:rPr>
        <w:t>se validó</w:t>
      </w:r>
      <w:r w:rsidR="00087CBB" w:rsidRPr="00822E2A">
        <w:rPr>
          <w:rFonts w:ascii="Book Antiqua" w:hAnsi="Book Antiqua" w:cs="Book Antiqua"/>
        </w:rPr>
        <w:t xml:space="preserve"> con el despacho que no cuenten con expedientes en las ubicaciones que se deben de descartar.</w:t>
      </w:r>
    </w:p>
    <w:p w14:paraId="63675495" w14:textId="77777777" w:rsidR="00822E2A" w:rsidRDefault="00822E2A" w:rsidP="00A93F84">
      <w:pPr>
        <w:widowControl w:val="0"/>
        <w:spacing w:line="276" w:lineRule="auto"/>
        <w:jc w:val="both"/>
        <w:rPr>
          <w:rFonts w:ascii="Book Antiqua" w:hAnsi="Book Antiqua" w:cs="Book Antiqua"/>
        </w:rPr>
      </w:pPr>
    </w:p>
    <w:p w14:paraId="1AF75BC9" w14:textId="77777777" w:rsidR="00110D67" w:rsidRDefault="00110D67" w:rsidP="00A93F84">
      <w:pPr>
        <w:widowControl w:val="0"/>
        <w:spacing w:line="276" w:lineRule="auto"/>
        <w:jc w:val="both"/>
        <w:rPr>
          <w:rFonts w:ascii="Book Antiqua" w:hAnsi="Book Antiqua" w:cs="Book Antiqua"/>
        </w:rPr>
      </w:pPr>
    </w:p>
    <w:p w14:paraId="0522AC99" w14:textId="77777777" w:rsidR="00110D67" w:rsidRDefault="00110D67" w:rsidP="00A93F84">
      <w:pPr>
        <w:widowControl w:val="0"/>
        <w:spacing w:line="276" w:lineRule="auto"/>
        <w:jc w:val="both"/>
        <w:rPr>
          <w:rFonts w:ascii="Book Antiqua" w:hAnsi="Book Antiqua" w:cs="Book Antiqua"/>
        </w:rPr>
      </w:pPr>
    </w:p>
    <w:p w14:paraId="333E9B1A" w14:textId="77777777" w:rsidR="00110D67" w:rsidRDefault="00110D67" w:rsidP="00A93F84">
      <w:pPr>
        <w:widowControl w:val="0"/>
        <w:spacing w:line="276" w:lineRule="auto"/>
        <w:jc w:val="both"/>
        <w:rPr>
          <w:rFonts w:ascii="Book Antiqua" w:hAnsi="Book Antiqua" w:cs="Book Antiqua"/>
        </w:rPr>
      </w:pPr>
    </w:p>
    <w:p w14:paraId="182333A1" w14:textId="44814E27" w:rsidR="004B40B0" w:rsidRDefault="00087CBB" w:rsidP="00087CBB">
      <w:pPr>
        <w:pStyle w:val="Descripcin"/>
        <w:keepNext/>
        <w:spacing w:after="0"/>
        <w:jc w:val="center"/>
        <w:rPr>
          <w:rFonts w:ascii="Book Antiqua" w:hAnsi="Book Antiqua"/>
          <w:b/>
          <w:bCs/>
          <w:sz w:val="24"/>
          <w:szCs w:val="24"/>
        </w:rPr>
      </w:pPr>
      <w:r w:rsidRPr="00087CBB">
        <w:rPr>
          <w:rFonts w:ascii="Book Antiqua" w:hAnsi="Book Antiqua"/>
          <w:b/>
          <w:bCs/>
          <w:sz w:val="24"/>
          <w:szCs w:val="24"/>
        </w:rPr>
        <w:lastRenderedPageBreak/>
        <w:t xml:space="preserve">Tabla </w:t>
      </w:r>
      <w:r w:rsidRPr="00087CBB">
        <w:rPr>
          <w:rFonts w:ascii="Book Antiqua" w:hAnsi="Book Antiqua"/>
          <w:b/>
          <w:bCs/>
          <w:sz w:val="24"/>
          <w:szCs w:val="24"/>
        </w:rPr>
        <w:fldChar w:fldCharType="begin"/>
      </w:r>
      <w:r w:rsidRPr="00087CBB">
        <w:rPr>
          <w:rFonts w:ascii="Book Antiqua" w:hAnsi="Book Antiqua"/>
          <w:b/>
          <w:bCs/>
          <w:sz w:val="24"/>
          <w:szCs w:val="24"/>
        </w:rPr>
        <w:instrText xml:space="preserve"> SEQ Tabla \* ARABIC </w:instrText>
      </w:r>
      <w:r w:rsidRPr="00087CBB">
        <w:rPr>
          <w:rFonts w:ascii="Book Antiqua" w:hAnsi="Book Antiqua"/>
          <w:b/>
          <w:bCs/>
          <w:sz w:val="24"/>
          <w:szCs w:val="24"/>
        </w:rPr>
        <w:fldChar w:fldCharType="separate"/>
      </w:r>
      <w:r w:rsidRPr="00087CBB">
        <w:rPr>
          <w:rFonts w:ascii="Book Antiqua" w:hAnsi="Book Antiqua"/>
          <w:b/>
          <w:bCs/>
          <w:sz w:val="24"/>
          <w:szCs w:val="24"/>
        </w:rPr>
        <w:fldChar w:fldCharType="end"/>
      </w:r>
      <w:r>
        <w:rPr>
          <w:rFonts w:ascii="Book Antiqua" w:hAnsi="Book Antiqua"/>
          <w:b/>
          <w:bCs/>
          <w:sz w:val="24"/>
          <w:szCs w:val="24"/>
        </w:rPr>
        <w:t xml:space="preserve"> </w:t>
      </w:r>
    </w:p>
    <w:p w14:paraId="1CED04F7" w14:textId="5DC98C96" w:rsidR="00087CBB" w:rsidRDefault="00087CBB" w:rsidP="00087CBB">
      <w:pPr>
        <w:pStyle w:val="Descripcin"/>
        <w:keepNext/>
        <w:spacing w:after="0"/>
        <w:jc w:val="center"/>
        <w:rPr>
          <w:rFonts w:ascii="Book Antiqua" w:hAnsi="Book Antiqua"/>
          <w:b/>
          <w:bCs/>
          <w:sz w:val="24"/>
          <w:szCs w:val="24"/>
        </w:rPr>
      </w:pPr>
      <w:r>
        <w:rPr>
          <w:rFonts w:ascii="Book Antiqua" w:hAnsi="Book Antiqua"/>
          <w:b/>
          <w:bCs/>
          <w:sz w:val="24"/>
          <w:szCs w:val="24"/>
        </w:rPr>
        <w:t xml:space="preserve">Ubicaciones del Escritorio Virtual </w:t>
      </w:r>
    </w:p>
    <w:p w14:paraId="57055F0F" w14:textId="6BEB491C" w:rsidR="00087CBB" w:rsidRPr="00087CBB" w:rsidRDefault="000C6A1B" w:rsidP="00087CBB">
      <w:pPr>
        <w:pStyle w:val="Descripcin"/>
        <w:keepNext/>
        <w:spacing w:after="0"/>
        <w:jc w:val="center"/>
        <w:rPr>
          <w:rFonts w:ascii="Book Antiqua" w:hAnsi="Book Antiqua"/>
          <w:b/>
          <w:bCs/>
          <w:sz w:val="24"/>
          <w:szCs w:val="24"/>
        </w:rPr>
      </w:pPr>
      <w:r w:rsidRPr="000C6A1B">
        <w:rPr>
          <w:rFonts w:ascii="Book Antiqua" w:hAnsi="Book Antiqua"/>
          <w:b/>
          <w:bCs/>
          <w:sz w:val="24"/>
          <w:szCs w:val="24"/>
        </w:rPr>
        <w:t>Juzgado Civil de Hatillo, San Sebastián y Alajuelita</w:t>
      </w:r>
    </w:p>
    <w:tbl>
      <w:tblPr>
        <w:tblW w:w="8789" w:type="dxa"/>
        <w:jc w:val="center"/>
        <w:tblCellMar>
          <w:left w:w="70" w:type="dxa"/>
          <w:right w:w="70" w:type="dxa"/>
        </w:tblCellMar>
        <w:tblLook w:val="04A0" w:firstRow="1" w:lastRow="0" w:firstColumn="1" w:lastColumn="0" w:noHBand="0" w:noVBand="1"/>
      </w:tblPr>
      <w:tblGrid>
        <w:gridCol w:w="4390"/>
        <w:gridCol w:w="4399"/>
      </w:tblGrid>
      <w:tr w:rsidR="00087CBB" w:rsidRPr="00110D67" w14:paraId="7312D453" w14:textId="77777777" w:rsidTr="00110D67">
        <w:trPr>
          <w:trHeight w:val="450"/>
          <w:jc w:val="center"/>
        </w:trPr>
        <w:tc>
          <w:tcPr>
            <w:tcW w:w="4390"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235E0E58" w14:textId="77777777" w:rsidR="00087CBB" w:rsidRPr="00110D67" w:rsidRDefault="00087CBB" w:rsidP="00087CBB">
            <w:pPr>
              <w:jc w:val="center"/>
              <w:rPr>
                <w:rFonts w:ascii="Book Antiqua" w:hAnsi="Book Antiqua"/>
                <w:b/>
                <w:bCs/>
                <w:color w:val="FFFFFF"/>
                <w:sz w:val="20"/>
                <w:szCs w:val="20"/>
                <w:lang w:eastAsia="es-CR"/>
              </w:rPr>
            </w:pPr>
            <w:r w:rsidRPr="00110D67">
              <w:rPr>
                <w:rFonts w:ascii="Book Antiqua" w:hAnsi="Book Antiqua"/>
                <w:b/>
                <w:bCs/>
                <w:color w:val="FFFFFF"/>
                <w:sz w:val="20"/>
                <w:szCs w:val="20"/>
                <w:lang w:eastAsia="es-CR"/>
              </w:rPr>
              <w:t>Actual</w:t>
            </w:r>
          </w:p>
        </w:tc>
        <w:tc>
          <w:tcPr>
            <w:tcW w:w="4399" w:type="dxa"/>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6A58FDF0" w14:textId="77777777" w:rsidR="00087CBB" w:rsidRPr="00110D67" w:rsidRDefault="00087CBB" w:rsidP="00087CBB">
            <w:pPr>
              <w:jc w:val="center"/>
              <w:rPr>
                <w:rFonts w:ascii="Book Antiqua" w:hAnsi="Book Antiqua"/>
                <w:b/>
                <w:bCs/>
                <w:color w:val="FFFFFF"/>
                <w:sz w:val="20"/>
                <w:szCs w:val="20"/>
                <w:lang w:eastAsia="es-CR"/>
              </w:rPr>
            </w:pPr>
            <w:r w:rsidRPr="00110D67">
              <w:rPr>
                <w:rFonts w:ascii="Book Antiqua" w:hAnsi="Book Antiqua"/>
                <w:b/>
                <w:bCs/>
                <w:color w:val="FFFFFF"/>
                <w:sz w:val="20"/>
                <w:szCs w:val="20"/>
                <w:lang w:eastAsia="es-CR"/>
              </w:rPr>
              <w:t>Propuesta de Cambio</w:t>
            </w:r>
          </w:p>
        </w:tc>
      </w:tr>
      <w:tr w:rsidR="000C6A1B" w:rsidRPr="00110D67" w14:paraId="644A2CC7"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FFFFFF" w:themeFill="background1"/>
            <w:noWrap/>
            <w:vAlign w:val="center"/>
          </w:tcPr>
          <w:p w14:paraId="346862D3" w14:textId="06D7B9B1"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Buzón para enviar al Archivo Judicial</w:t>
            </w:r>
          </w:p>
        </w:tc>
        <w:tc>
          <w:tcPr>
            <w:tcW w:w="4399" w:type="dxa"/>
            <w:tcBorders>
              <w:top w:val="nil"/>
              <w:left w:val="nil"/>
              <w:bottom w:val="single" w:sz="4" w:space="0" w:color="auto"/>
              <w:right w:val="single" w:sz="4" w:space="0" w:color="auto"/>
            </w:tcBorders>
            <w:shd w:val="clear" w:color="auto" w:fill="FFFFFF" w:themeFill="background1"/>
            <w:noWrap/>
            <w:vAlign w:val="center"/>
          </w:tcPr>
          <w:p w14:paraId="23A3F712" w14:textId="0ABC2A5A"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Buzón para enviar al Archivo Judicial</w:t>
            </w:r>
          </w:p>
        </w:tc>
      </w:tr>
      <w:tr w:rsidR="000C6A1B" w:rsidRPr="00110D67" w14:paraId="21843084"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FFFFFF" w:themeFill="background1"/>
            <w:noWrap/>
            <w:vAlign w:val="center"/>
          </w:tcPr>
          <w:p w14:paraId="0CA4B3D3" w14:textId="5633487D"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Coordinador Judicial</w:t>
            </w:r>
          </w:p>
        </w:tc>
        <w:tc>
          <w:tcPr>
            <w:tcW w:w="4399" w:type="dxa"/>
            <w:tcBorders>
              <w:top w:val="nil"/>
              <w:left w:val="nil"/>
              <w:bottom w:val="single" w:sz="4" w:space="0" w:color="auto"/>
              <w:right w:val="single" w:sz="4" w:space="0" w:color="auto"/>
            </w:tcBorders>
            <w:shd w:val="clear" w:color="auto" w:fill="FFFFFF" w:themeFill="background1"/>
            <w:noWrap/>
            <w:vAlign w:val="center"/>
          </w:tcPr>
          <w:p w14:paraId="25935DDA" w14:textId="6FB1802E"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Coordinador Judicial</w:t>
            </w:r>
          </w:p>
        </w:tc>
      </w:tr>
      <w:tr w:rsidR="000C6A1B" w:rsidRPr="00110D67" w14:paraId="04B159E4"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FFFFFF" w:themeFill="background1"/>
            <w:noWrap/>
            <w:vAlign w:val="center"/>
          </w:tcPr>
          <w:p w14:paraId="6745F3E5" w14:textId="4690F8EC"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Demandas Nuevas Gestión en Línea</w:t>
            </w:r>
          </w:p>
        </w:tc>
        <w:tc>
          <w:tcPr>
            <w:tcW w:w="4399" w:type="dxa"/>
            <w:tcBorders>
              <w:top w:val="nil"/>
              <w:left w:val="nil"/>
              <w:bottom w:val="single" w:sz="4" w:space="0" w:color="auto"/>
              <w:right w:val="single" w:sz="4" w:space="0" w:color="auto"/>
            </w:tcBorders>
            <w:shd w:val="clear" w:color="auto" w:fill="FFFFFF" w:themeFill="background1"/>
            <w:noWrap/>
            <w:vAlign w:val="center"/>
          </w:tcPr>
          <w:p w14:paraId="01AA7E06" w14:textId="77777777"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Demandas Nuevas Gestión en Línea</w:t>
            </w:r>
          </w:p>
        </w:tc>
      </w:tr>
      <w:tr w:rsidR="000C6A1B" w:rsidRPr="00110D67" w14:paraId="3D555697"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FFFFFF" w:themeFill="background1"/>
            <w:noWrap/>
            <w:vAlign w:val="center"/>
          </w:tcPr>
          <w:p w14:paraId="22D22BAA" w14:textId="190ED280"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Firma Electrónica de Documentos</w:t>
            </w:r>
          </w:p>
        </w:tc>
        <w:tc>
          <w:tcPr>
            <w:tcW w:w="4399" w:type="dxa"/>
            <w:tcBorders>
              <w:top w:val="nil"/>
              <w:left w:val="nil"/>
              <w:bottom w:val="single" w:sz="4" w:space="0" w:color="auto"/>
              <w:right w:val="single" w:sz="4" w:space="0" w:color="auto"/>
            </w:tcBorders>
            <w:shd w:val="clear" w:color="auto" w:fill="FFFFFF" w:themeFill="background1"/>
            <w:noWrap/>
            <w:vAlign w:val="center"/>
          </w:tcPr>
          <w:p w14:paraId="73E1ED31" w14:textId="77777777"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Firma Electrónica de Documentos</w:t>
            </w:r>
          </w:p>
        </w:tc>
      </w:tr>
      <w:tr w:rsidR="000C6A1B" w:rsidRPr="00110D67" w14:paraId="53C967FB"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FFFFFF" w:themeFill="background1"/>
            <w:noWrap/>
            <w:vAlign w:val="center"/>
          </w:tcPr>
          <w:p w14:paraId="0DE7C2BD" w14:textId="637ECB70"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Inactivos</w:t>
            </w:r>
          </w:p>
        </w:tc>
        <w:tc>
          <w:tcPr>
            <w:tcW w:w="4399" w:type="dxa"/>
            <w:tcBorders>
              <w:top w:val="nil"/>
              <w:left w:val="nil"/>
              <w:bottom w:val="single" w:sz="4" w:space="0" w:color="auto"/>
              <w:right w:val="single" w:sz="4" w:space="0" w:color="auto"/>
            </w:tcBorders>
            <w:shd w:val="clear" w:color="auto" w:fill="FFFFFF" w:themeFill="background1"/>
            <w:noWrap/>
            <w:vAlign w:val="center"/>
          </w:tcPr>
          <w:p w14:paraId="0F268502" w14:textId="38DC4C40"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Inactivos</w:t>
            </w:r>
          </w:p>
        </w:tc>
      </w:tr>
      <w:tr w:rsidR="000C6A1B" w:rsidRPr="00110D67" w14:paraId="0907AF56"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FFFFFF" w:themeFill="background1"/>
            <w:noWrap/>
            <w:vAlign w:val="center"/>
          </w:tcPr>
          <w:p w14:paraId="70A6E23F" w14:textId="1623DC77"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Juez/a 01</w:t>
            </w:r>
          </w:p>
        </w:tc>
        <w:tc>
          <w:tcPr>
            <w:tcW w:w="4399" w:type="dxa"/>
            <w:tcBorders>
              <w:top w:val="nil"/>
              <w:left w:val="nil"/>
              <w:bottom w:val="single" w:sz="4" w:space="0" w:color="auto"/>
              <w:right w:val="single" w:sz="4" w:space="0" w:color="auto"/>
            </w:tcBorders>
            <w:shd w:val="clear" w:color="auto" w:fill="FFFFFF" w:themeFill="background1"/>
            <w:noWrap/>
            <w:vAlign w:val="center"/>
          </w:tcPr>
          <w:p w14:paraId="4D427177" w14:textId="7665F482"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Juez/a 01</w:t>
            </w:r>
          </w:p>
        </w:tc>
      </w:tr>
      <w:tr w:rsidR="000C6A1B" w:rsidRPr="00110D67" w14:paraId="386AB57B"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FFFFFF" w:themeFill="background1"/>
            <w:noWrap/>
            <w:vAlign w:val="center"/>
          </w:tcPr>
          <w:p w14:paraId="06DE2633" w14:textId="1F989C64"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Notificaciones Automáticas</w:t>
            </w:r>
          </w:p>
        </w:tc>
        <w:tc>
          <w:tcPr>
            <w:tcW w:w="4399" w:type="dxa"/>
            <w:tcBorders>
              <w:top w:val="nil"/>
              <w:left w:val="nil"/>
              <w:bottom w:val="single" w:sz="4" w:space="0" w:color="auto"/>
              <w:right w:val="single" w:sz="4" w:space="0" w:color="auto"/>
            </w:tcBorders>
            <w:shd w:val="clear" w:color="auto" w:fill="FFFFFF" w:themeFill="background1"/>
            <w:noWrap/>
            <w:vAlign w:val="center"/>
          </w:tcPr>
          <w:p w14:paraId="136C2F99" w14:textId="40622772"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Notificaciones Automáticas</w:t>
            </w:r>
          </w:p>
        </w:tc>
      </w:tr>
      <w:tr w:rsidR="000C6A1B" w:rsidRPr="00110D67" w14:paraId="27F56BBF" w14:textId="77777777" w:rsidTr="00110D67">
        <w:trPr>
          <w:trHeight w:val="290"/>
          <w:jc w:val="center"/>
        </w:trPr>
        <w:tc>
          <w:tcPr>
            <w:tcW w:w="439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C112A9" w14:textId="4390E7BD"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Persona Meritoria 01</w:t>
            </w:r>
          </w:p>
        </w:tc>
        <w:tc>
          <w:tcPr>
            <w:tcW w:w="4399" w:type="dxa"/>
            <w:tcBorders>
              <w:top w:val="single" w:sz="4" w:space="0" w:color="auto"/>
              <w:left w:val="nil"/>
              <w:bottom w:val="single" w:sz="4" w:space="0" w:color="auto"/>
              <w:right w:val="single" w:sz="4" w:space="0" w:color="auto"/>
            </w:tcBorders>
            <w:shd w:val="clear" w:color="auto" w:fill="FFFFFF" w:themeFill="background1"/>
            <w:noWrap/>
            <w:vAlign w:val="center"/>
          </w:tcPr>
          <w:p w14:paraId="39F5DB93" w14:textId="109022F3"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Persona Meritoria 01</w:t>
            </w:r>
          </w:p>
        </w:tc>
      </w:tr>
      <w:tr w:rsidR="000C6A1B" w:rsidRPr="00110D67" w14:paraId="0092095F" w14:textId="77777777" w:rsidTr="00110D67">
        <w:trPr>
          <w:trHeight w:val="290"/>
          <w:jc w:val="center"/>
        </w:trPr>
        <w:tc>
          <w:tcPr>
            <w:tcW w:w="439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CB0E96" w14:textId="08200667"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Persona Meritoria 02</w:t>
            </w:r>
          </w:p>
        </w:tc>
        <w:tc>
          <w:tcPr>
            <w:tcW w:w="4399" w:type="dxa"/>
            <w:tcBorders>
              <w:top w:val="single" w:sz="4" w:space="0" w:color="auto"/>
              <w:left w:val="nil"/>
              <w:bottom w:val="single" w:sz="4" w:space="0" w:color="auto"/>
              <w:right w:val="single" w:sz="4" w:space="0" w:color="auto"/>
            </w:tcBorders>
            <w:shd w:val="clear" w:color="auto" w:fill="FFFFFF" w:themeFill="background1"/>
            <w:noWrap/>
            <w:vAlign w:val="center"/>
          </w:tcPr>
          <w:p w14:paraId="39FB8109" w14:textId="0499724A"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Persona Meritoria 02</w:t>
            </w:r>
          </w:p>
        </w:tc>
      </w:tr>
      <w:tr w:rsidR="000C6A1B" w:rsidRPr="00110D67" w14:paraId="683C6890"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FFFFFF" w:themeFill="background1"/>
            <w:noWrap/>
            <w:vAlign w:val="center"/>
          </w:tcPr>
          <w:p w14:paraId="4A27137E" w14:textId="7AEE4CAA"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Recibido Itineraciones</w:t>
            </w:r>
          </w:p>
        </w:tc>
        <w:tc>
          <w:tcPr>
            <w:tcW w:w="4399" w:type="dxa"/>
            <w:tcBorders>
              <w:top w:val="nil"/>
              <w:left w:val="nil"/>
              <w:bottom w:val="single" w:sz="4" w:space="0" w:color="auto"/>
              <w:right w:val="single" w:sz="4" w:space="0" w:color="auto"/>
            </w:tcBorders>
            <w:shd w:val="clear" w:color="auto" w:fill="FFFFFF" w:themeFill="background1"/>
            <w:noWrap/>
            <w:vAlign w:val="center"/>
          </w:tcPr>
          <w:p w14:paraId="582395F3" w14:textId="0DC2223B"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Recibido Itineraciones</w:t>
            </w:r>
          </w:p>
        </w:tc>
      </w:tr>
      <w:tr w:rsidR="000C6A1B" w:rsidRPr="00110D67" w14:paraId="41ECE261"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FFFFFF" w:themeFill="background1"/>
            <w:noWrap/>
            <w:vAlign w:val="center"/>
          </w:tcPr>
          <w:p w14:paraId="66DE0E64" w14:textId="4AA29C7B"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Técnica/o 01</w:t>
            </w:r>
          </w:p>
        </w:tc>
        <w:tc>
          <w:tcPr>
            <w:tcW w:w="4399" w:type="dxa"/>
            <w:tcBorders>
              <w:top w:val="nil"/>
              <w:left w:val="nil"/>
              <w:bottom w:val="single" w:sz="4" w:space="0" w:color="auto"/>
              <w:right w:val="single" w:sz="4" w:space="0" w:color="auto"/>
            </w:tcBorders>
            <w:shd w:val="clear" w:color="auto" w:fill="FFFFFF" w:themeFill="background1"/>
            <w:noWrap/>
            <w:vAlign w:val="center"/>
          </w:tcPr>
          <w:p w14:paraId="6FDB0F75" w14:textId="6BA7DE63"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Técnica/o 01</w:t>
            </w:r>
          </w:p>
        </w:tc>
      </w:tr>
      <w:tr w:rsidR="000C6A1B" w:rsidRPr="00110D67" w14:paraId="08441A91"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FFFFFF" w:themeFill="background1"/>
            <w:noWrap/>
          </w:tcPr>
          <w:p w14:paraId="4EB84CB7" w14:textId="22F5A226"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Técnica/o 02</w:t>
            </w:r>
          </w:p>
        </w:tc>
        <w:tc>
          <w:tcPr>
            <w:tcW w:w="4399" w:type="dxa"/>
            <w:tcBorders>
              <w:top w:val="nil"/>
              <w:left w:val="nil"/>
              <w:bottom w:val="single" w:sz="4" w:space="0" w:color="auto"/>
              <w:right w:val="single" w:sz="4" w:space="0" w:color="auto"/>
            </w:tcBorders>
            <w:shd w:val="clear" w:color="auto" w:fill="FFFFFF" w:themeFill="background1"/>
            <w:noWrap/>
          </w:tcPr>
          <w:p w14:paraId="0F63F1E8" w14:textId="220B7B92"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Técnica/o 02</w:t>
            </w:r>
          </w:p>
        </w:tc>
      </w:tr>
      <w:tr w:rsidR="000C6A1B" w:rsidRPr="00110D67" w14:paraId="62798AA0"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E2EFD9" w:themeFill="accent6" w:themeFillTint="33"/>
            <w:noWrap/>
          </w:tcPr>
          <w:p w14:paraId="3B04352F" w14:textId="59900CE8"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 xml:space="preserve">Técnica/o </w:t>
            </w:r>
            <w:r w:rsidRPr="00110D67">
              <w:rPr>
                <w:rFonts w:ascii="Book Antiqua" w:hAnsi="Book Antiqua"/>
                <w:color w:val="000000"/>
                <w:sz w:val="20"/>
                <w:szCs w:val="20"/>
                <w:shd w:val="clear" w:color="auto" w:fill="E2EFD9" w:themeFill="accent6" w:themeFillTint="33"/>
                <w:lang w:eastAsia="es-CR"/>
              </w:rPr>
              <w:t>03</w:t>
            </w:r>
          </w:p>
        </w:tc>
        <w:tc>
          <w:tcPr>
            <w:tcW w:w="4399" w:type="dxa"/>
            <w:tcBorders>
              <w:top w:val="nil"/>
              <w:left w:val="nil"/>
              <w:bottom w:val="single" w:sz="4" w:space="0" w:color="auto"/>
              <w:right w:val="single" w:sz="4" w:space="0" w:color="auto"/>
            </w:tcBorders>
            <w:shd w:val="clear" w:color="auto" w:fill="FFFFFF" w:themeFill="background1"/>
            <w:noWrap/>
          </w:tcPr>
          <w:p w14:paraId="2B792B29" w14:textId="5F2B0EA8" w:rsidR="000C6A1B" w:rsidRPr="00110D67" w:rsidRDefault="00D57C4C"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w:t>
            </w:r>
            <w:r w:rsidR="000C6A1B" w:rsidRPr="00110D67">
              <w:rPr>
                <w:rFonts w:ascii="Book Antiqua" w:hAnsi="Book Antiqua"/>
                <w:color w:val="000000"/>
                <w:sz w:val="20"/>
                <w:szCs w:val="20"/>
                <w:lang w:eastAsia="es-CR"/>
              </w:rPr>
              <w:t>Técnica/o 03</w:t>
            </w:r>
          </w:p>
        </w:tc>
      </w:tr>
      <w:tr w:rsidR="000C6A1B" w:rsidRPr="00110D67" w14:paraId="2C0E147C"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FFFFFF" w:themeFill="background1"/>
            <w:noWrap/>
          </w:tcPr>
          <w:p w14:paraId="61D36D1B" w14:textId="2EC9A647"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Técnica/o 04</w:t>
            </w:r>
          </w:p>
        </w:tc>
        <w:tc>
          <w:tcPr>
            <w:tcW w:w="4399" w:type="dxa"/>
            <w:tcBorders>
              <w:top w:val="nil"/>
              <w:left w:val="nil"/>
              <w:bottom w:val="single" w:sz="4" w:space="0" w:color="auto"/>
              <w:right w:val="single" w:sz="4" w:space="0" w:color="auto"/>
            </w:tcBorders>
            <w:shd w:val="clear" w:color="auto" w:fill="FFFFFF" w:themeFill="background1"/>
            <w:noWrap/>
          </w:tcPr>
          <w:p w14:paraId="070D80AD" w14:textId="1C2F1A97"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Técnica/o Supernumeraria/o</w:t>
            </w:r>
          </w:p>
        </w:tc>
      </w:tr>
      <w:tr w:rsidR="000C6A1B" w:rsidRPr="00110D67" w14:paraId="2A5778FB" w14:textId="77777777" w:rsidTr="00110D67">
        <w:trPr>
          <w:trHeight w:val="290"/>
          <w:jc w:val="center"/>
        </w:trPr>
        <w:tc>
          <w:tcPr>
            <w:tcW w:w="4390" w:type="dxa"/>
            <w:tcBorders>
              <w:top w:val="nil"/>
              <w:left w:val="single" w:sz="4" w:space="0" w:color="auto"/>
              <w:bottom w:val="single" w:sz="4" w:space="0" w:color="auto"/>
              <w:right w:val="single" w:sz="4" w:space="0" w:color="auto"/>
            </w:tcBorders>
            <w:shd w:val="clear" w:color="auto" w:fill="E2EFD9" w:themeFill="accent6" w:themeFillTint="33"/>
            <w:noWrap/>
          </w:tcPr>
          <w:p w14:paraId="0ED6CDFC" w14:textId="60824C8C"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Técnica/o 05</w:t>
            </w:r>
          </w:p>
        </w:tc>
        <w:tc>
          <w:tcPr>
            <w:tcW w:w="4399" w:type="dxa"/>
            <w:tcBorders>
              <w:top w:val="single" w:sz="4" w:space="0" w:color="auto"/>
              <w:left w:val="nil"/>
              <w:bottom w:val="single" w:sz="4" w:space="0" w:color="auto"/>
              <w:right w:val="single" w:sz="4" w:space="0" w:color="auto"/>
            </w:tcBorders>
            <w:shd w:val="clear" w:color="auto" w:fill="FFFFFF" w:themeFill="background1"/>
            <w:noWrap/>
            <w:vAlign w:val="center"/>
          </w:tcPr>
          <w:p w14:paraId="61A8F8A3" w14:textId="561BCEB9"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Ubicación Electrónica</w:t>
            </w:r>
          </w:p>
        </w:tc>
      </w:tr>
      <w:tr w:rsidR="000C6A1B" w:rsidRPr="00110D67" w14:paraId="0629FEA7" w14:textId="77777777" w:rsidTr="00110D67">
        <w:trPr>
          <w:trHeight w:val="290"/>
          <w:jc w:val="center"/>
        </w:trPr>
        <w:tc>
          <w:tcPr>
            <w:tcW w:w="4390"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DA89140" w14:textId="4A7822F1"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Técnica/o Supernumeraria/o</w:t>
            </w:r>
          </w:p>
        </w:tc>
        <w:tc>
          <w:tcPr>
            <w:tcW w:w="4399" w:type="dxa"/>
            <w:tcBorders>
              <w:top w:val="single" w:sz="4" w:space="0" w:color="auto"/>
              <w:left w:val="single" w:sz="4" w:space="0" w:color="auto"/>
            </w:tcBorders>
            <w:shd w:val="clear" w:color="auto" w:fill="FFFFFF" w:themeFill="background1"/>
            <w:noWrap/>
          </w:tcPr>
          <w:p w14:paraId="76D93743" w14:textId="312CC8AA" w:rsidR="000C6A1B" w:rsidRPr="00110D67" w:rsidRDefault="000C6A1B" w:rsidP="000C6A1B">
            <w:pPr>
              <w:rPr>
                <w:rFonts w:ascii="Book Antiqua" w:hAnsi="Book Antiqua"/>
                <w:color w:val="000000"/>
                <w:sz w:val="20"/>
                <w:szCs w:val="20"/>
                <w:lang w:eastAsia="es-CR"/>
              </w:rPr>
            </w:pPr>
          </w:p>
        </w:tc>
      </w:tr>
      <w:tr w:rsidR="000C6A1B" w:rsidRPr="00110D67" w14:paraId="475667A4" w14:textId="77777777" w:rsidTr="00110D67">
        <w:trPr>
          <w:trHeight w:val="290"/>
          <w:jc w:val="center"/>
        </w:trPr>
        <w:tc>
          <w:tcPr>
            <w:tcW w:w="439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3B942B" w14:textId="2CC20E0C" w:rsidR="000C6A1B" w:rsidRPr="00110D67" w:rsidRDefault="000C6A1B" w:rsidP="000C6A1B">
            <w:pPr>
              <w:rPr>
                <w:rFonts w:ascii="Book Antiqua" w:hAnsi="Book Antiqua"/>
                <w:color w:val="000000"/>
                <w:sz w:val="20"/>
                <w:szCs w:val="20"/>
                <w:lang w:eastAsia="es-CR"/>
              </w:rPr>
            </w:pPr>
            <w:r w:rsidRPr="00110D67">
              <w:rPr>
                <w:rFonts w:ascii="Book Antiqua" w:hAnsi="Book Antiqua"/>
                <w:color w:val="000000"/>
                <w:sz w:val="20"/>
                <w:szCs w:val="20"/>
                <w:lang w:eastAsia="es-CR"/>
              </w:rPr>
              <w:t>Ubicación Electrónica</w:t>
            </w:r>
          </w:p>
        </w:tc>
        <w:tc>
          <w:tcPr>
            <w:tcW w:w="4399" w:type="dxa"/>
            <w:tcBorders>
              <w:top w:val="nil"/>
              <w:left w:val="single" w:sz="4" w:space="0" w:color="auto"/>
            </w:tcBorders>
            <w:shd w:val="clear" w:color="auto" w:fill="FFFFFF" w:themeFill="background1"/>
            <w:noWrap/>
            <w:vAlign w:val="center"/>
          </w:tcPr>
          <w:p w14:paraId="5DB0165A" w14:textId="1E1AF408" w:rsidR="000C6A1B" w:rsidRPr="00110D67" w:rsidRDefault="000C6A1B" w:rsidP="000C6A1B">
            <w:pPr>
              <w:rPr>
                <w:rFonts w:ascii="Book Antiqua" w:hAnsi="Book Antiqua"/>
                <w:color w:val="000000"/>
                <w:sz w:val="20"/>
                <w:szCs w:val="20"/>
                <w:lang w:eastAsia="es-CR"/>
              </w:rPr>
            </w:pPr>
          </w:p>
        </w:tc>
      </w:tr>
    </w:tbl>
    <w:p w14:paraId="5D2A6893" w14:textId="2C722003" w:rsidR="00087CBB" w:rsidRDefault="00087CBB" w:rsidP="00D57C4C">
      <w:pPr>
        <w:widowControl w:val="0"/>
        <w:jc w:val="both"/>
        <w:rPr>
          <w:rFonts w:ascii="Book Antiqua" w:hAnsi="Book Antiqua" w:cs="Book Antiqua"/>
          <w:i/>
          <w:iCs/>
          <w:sz w:val="20"/>
          <w:szCs w:val="20"/>
        </w:rPr>
      </w:pPr>
      <w:r w:rsidRPr="00087CBB">
        <w:rPr>
          <w:rFonts w:ascii="Book Antiqua" w:hAnsi="Book Antiqua" w:cs="Book Antiqua"/>
          <w:b/>
          <w:bCs/>
          <w:i/>
          <w:iCs/>
          <w:sz w:val="20"/>
          <w:szCs w:val="20"/>
        </w:rPr>
        <w:t>Fuente</w:t>
      </w:r>
      <w:r w:rsidRPr="00087CBB">
        <w:rPr>
          <w:rFonts w:ascii="Book Antiqua" w:hAnsi="Book Antiqua" w:cs="Book Antiqua"/>
          <w:i/>
          <w:iCs/>
          <w:sz w:val="20"/>
          <w:szCs w:val="20"/>
        </w:rPr>
        <w:t>: Elaboración propia, ubicaciones suministradas por el Coordinador Judicial del despacho.</w:t>
      </w:r>
    </w:p>
    <w:p w14:paraId="14F3274F" w14:textId="77777777" w:rsidR="00110D67" w:rsidRDefault="00110D67" w:rsidP="00D57C4C">
      <w:pPr>
        <w:widowControl w:val="0"/>
        <w:jc w:val="both"/>
        <w:rPr>
          <w:rFonts w:ascii="Book Antiqua" w:hAnsi="Book Antiqua" w:cs="Book Antiqua"/>
          <w:b/>
          <w:bCs/>
          <w:i/>
          <w:iCs/>
          <w:sz w:val="22"/>
          <w:szCs w:val="22"/>
        </w:rPr>
      </w:pPr>
    </w:p>
    <w:p w14:paraId="65CFB0BC" w14:textId="09A83482" w:rsidR="00D57C4C" w:rsidRPr="00110D67" w:rsidRDefault="00D57C4C" w:rsidP="00D57C4C">
      <w:pPr>
        <w:widowControl w:val="0"/>
        <w:jc w:val="both"/>
        <w:rPr>
          <w:rFonts w:ascii="Book Antiqua" w:hAnsi="Book Antiqua" w:cs="Book Antiqua"/>
          <w:i/>
          <w:iCs/>
          <w:sz w:val="22"/>
          <w:szCs w:val="22"/>
        </w:rPr>
      </w:pPr>
      <w:r w:rsidRPr="00110D67">
        <w:rPr>
          <w:rFonts w:ascii="Book Antiqua" w:hAnsi="Book Antiqua" w:cs="Book Antiqua"/>
          <w:b/>
          <w:bCs/>
          <w:i/>
          <w:iCs/>
          <w:sz w:val="22"/>
          <w:szCs w:val="22"/>
        </w:rPr>
        <w:t>Nota</w:t>
      </w:r>
      <w:r w:rsidRPr="00110D67">
        <w:rPr>
          <w:rFonts w:ascii="Book Antiqua" w:hAnsi="Book Antiqua" w:cs="Book Antiqua"/>
          <w:i/>
          <w:iCs/>
          <w:sz w:val="22"/>
          <w:szCs w:val="22"/>
        </w:rPr>
        <w:t>: *A solicitud del Coordinador Judicial se elimina la ubicación 3 y 5 del Escritorio Virtual, quedando habilitada la ubicación 1, 2 y 4, la ubicación 4 se cambiar la descripción para que quede como Técnico/a 3.</w:t>
      </w:r>
    </w:p>
    <w:p w14:paraId="32A9734C" w14:textId="77777777" w:rsidR="00822E2A" w:rsidRDefault="00822E2A" w:rsidP="00D57C4C">
      <w:pPr>
        <w:widowControl w:val="0"/>
        <w:jc w:val="both"/>
        <w:rPr>
          <w:rFonts w:ascii="Book Antiqua" w:hAnsi="Book Antiqua" w:cs="Book Antiqua"/>
        </w:rPr>
      </w:pPr>
    </w:p>
    <w:p w14:paraId="5DFA5777" w14:textId="44F6896A" w:rsidR="007727C9" w:rsidRDefault="007727C9" w:rsidP="00D57C4C">
      <w:pPr>
        <w:widowControl w:val="0"/>
        <w:jc w:val="both"/>
        <w:rPr>
          <w:rFonts w:ascii="Book Antiqua" w:hAnsi="Book Antiqua" w:cs="Book Antiqua"/>
        </w:rPr>
      </w:pPr>
      <w:r>
        <w:rPr>
          <w:rFonts w:ascii="Book Antiqua" w:hAnsi="Book Antiqua" w:cs="Book Antiqua"/>
        </w:rPr>
        <w:t xml:space="preserve">En virtud de lo anterior, la Dirección de Tecnologías de la Información y Comunicaciones (DTIC) el </w:t>
      </w:r>
      <w:r w:rsidR="00D57C4C">
        <w:rPr>
          <w:rFonts w:ascii="Book Antiqua" w:hAnsi="Book Antiqua" w:cs="Book Antiqua"/>
        </w:rPr>
        <w:t>04</w:t>
      </w:r>
      <w:r>
        <w:rPr>
          <w:rFonts w:ascii="Book Antiqua" w:hAnsi="Book Antiqua" w:cs="Book Antiqua"/>
        </w:rPr>
        <w:t xml:space="preserve"> de </w:t>
      </w:r>
      <w:r w:rsidR="00D57C4C">
        <w:rPr>
          <w:rFonts w:ascii="Book Antiqua" w:hAnsi="Book Antiqua" w:cs="Book Antiqua"/>
        </w:rPr>
        <w:t>julio</w:t>
      </w:r>
      <w:r>
        <w:rPr>
          <w:rFonts w:ascii="Book Antiqua" w:hAnsi="Book Antiqua" w:cs="Book Antiqua"/>
        </w:rPr>
        <w:t xml:space="preserve"> de 2025 </w:t>
      </w:r>
      <w:r w:rsidRPr="007727C9">
        <w:rPr>
          <w:rFonts w:ascii="Book Antiqua" w:hAnsi="Book Antiqua" w:cs="Book Antiqua"/>
          <w:i/>
          <w:iCs/>
        </w:rPr>
        <w:t>(ver anexo 4)</w:t>
      </w:r>
      <w:r w:rsidR="00D57C4C">
        <w:rPr>
          <w:rFonts w:ascii="Book Antiqua" w:hAnsi="Book Antiqua" w:cs="Book Antiqua"/>
        </w:rPr>
        <w:t xml:space="preserve"> </w:t>
      </w:r>
      <w:r>
        <w:rPr>
          <w:rFonts w:ascii="Book Antiqua" w:hAnsi="Book Antiqua" w:cs="Book Antiqua"/>
        </w:rPr>
        <w:t xml:space="preserve">procedió a desactivar las </w:t>
      </w:r>
      <w:r w:rsidR="00D57C4C">
        <w:rPr>
          <w:rFonts w:ascii="Book Antiqua" w:hAnsi="Book Antiqua" w:cs="Book Antiqua"/>
        </w:rPr>
        <w:t>ubicaciones</w:t>
      </w:r>
      <w:r>
        <w:rPr>
          <w:rFonts w:ascii="Book Antiqua" w:hAnsi="Book Antiqua" w:cs="Book Antiqua"/>
        </w:rPr>
        <w:t xml:space="preserve"> señaladas anteriormente</w:t>
      </w:r>
      <w:r w:rsidR="00910DF8">
        <w:rPr>
          <w:rFonts w:ascii="Book Antiqua" w:hAnsi="Book Antiqua" w:cs="Book Antiqua"/>
        </w:rPr>
        <w:t>.</w:t>
      </w:r>
    </w:p>
    <w:p w14:paraId="5B739AEC" w14:textId="77777777" w:rsidR="00D57C4C" w:rsidRDefault="00D57C4C" w:rsidP="00D57C4C">
      <w:pPr>
        <w:widowControl w:val="0"/>
        <w:jc w:val="both"/>
        <w:rPr>
          <w:rFonts w:ascii="Book Antiqua" w:hAnsi="Book Antiqua" w:cs="Book Antiqua"/>
        </w:rPr>
      </w:pPr>
    </w:p>
    <w:p w14:paraId="699F33C7" w14:textId="77777777" w:rsidR="00D57C4C" w:rsidRPr="00D035AD" w:rsidRDefault="00D57C4C" w:rsidP="00A22855">
      <w:pPr>
        <w:pStyle w:val="Prrafodelista"/>
        <w:widowControl w:val="0"/>
        <w:numPr>
          <w:ilvl w:val="0"/>
          <w:numId w:val="6"/>
        </w:numPr>
        <w:jc w:val="both"/>
        <w:rPr>
          <w:rFonts w:ascii="Book Antiqua" w:hAnsi="Book Antiqua" w:cs="Book Antiqua"/>
          <w:b/>
          <w:bCs/>
        </w:rPr>
      </w:pPr>
      <w:r w:rsidRPr="00D035AD">
        <w:rPr>
          <w:rFonts w:ascii="Book Antiqua" w:hAnsi="Book Antiqua" w:cs="Book Antiqua"/>
          <w:b/>
          <w:bCs/>
        </w:rPr>
        <w:t>Juzgado Trabajo y Familia de Hatillo, San Sebastián y Alajuelita.</w:t>
      </w:r>
    </w:p>
    <w:p w14:paraId="66B51AEF" w14:textId="77777777" w:rsidR="00D57C4C" w:rsidRDefault="00D57C4C" w:rsidP="00D57C4C">
      <w:pPr>
        <w:widowControl w:val="0"/>
        <w:jc w:val="both"/>
        <w:rPr>
          <w:rFonts w:ascii="Book Antiqua" w:hAnsi="Book Antiqua" w:cs="Book Antiqua"/>
        </w:rPr>
      </w:pPr>
    </w:p>
    <w:p w14:paraId="7A6E0413" w14:textId="4648DE3B" w:rsidR="00D57C4C" w:rsidRDefault="00D57C4C" w:rsidP="00D57C4C">
      <w:pPr>
        <w:widowControl w:val="0"/>
        <w:jc w:val="both"/>
        <w:rPr>
          <w:rFonts w:ascii="Book Antiqua" w:hAnsi="Book Antiqua" w:cs="Book Antiqua"/>
        </w:rPr>
      </w:pPr>
      <w:r>
        <w:rPr>
          <w:rFonts w:ascii="Book Antiqua" w:hAnsi="Book Antiqua" w:cs="Book Antiqua"/>
        </w:rPr>
        <w:t xml:space="preserve">En consulta realizada a la Coordinadora Judicial del </w:t>
      </w:r>
      <w:r w:rsidRPr="00D57C4C">
        <w:rPr>
          <w:rFonts w:ascii="Book Antiqua" w:hAnsi="Book Antiqua" w:cs="Book Antiqua"/>
        </w:rPr>
        <w:t>Juzgado Trabajo y Familia de Hatillo, San Sebastián y Alajuelita</w:t>
      </w:r>
      <w:r>
        <w:rPr>
          <w:rFonts w:ascii="Book Antiqua" w:hAnsi="Book Antiqua" w:cs="Book Antiqua"/>
        </w:rPr>
        <w:t xml:space="preserve"> con respecto a la creación de una ubicación para la plaza proveniente del Juzgado Civil de Hatillo, la misma indica que se cuenta con la ubicación de Técnico/a Judicial 05 en el Escritorio Virtual en ambos contextos, ubicación que es asignada a la nueva plaza que asume la función de manifestación, razón por la que no se requiere realizar el reporte a la Dirección de Tecnologías de la Información y Comunicaciones (DTIC).</w:t>
      </w:r>
    </w:p>
    <w:p w14:paraId="7FCA32DF" w14:textId="77777777" w:rsidR="009B1EC0" w:rsidRDefault="009B1EC0" w:rsidP="00D57C4C">
      <w:pPr>
        <w:widowControl w:val="0"/>
        <w:jc w:val="both"/>
        <w:rPr>
          <w:rFonts w:ascii="Book Antiqua" w:hAnsi="Book Antiqua" w:cs="Book Antiqua"/>
        </w:rPr>
      </w:pPr>
    </w:p>
    <w:p w14:paraId="55FAD531" w14:textId="77777777" w:rsidR="00FB6EDF" w:rsidRDefault="00FB6EDF" w:rsidP="00D57C4C">
      <w:pPr>
        <w:widowControl w:val="0"/>
        <w:jc w:val="both"/>
        <w:rPr>
          <w:rFonts w:ascii="Book Antiqua" w:hAnsi="Book Antiqua" w:cs="Book Antiqua"/>
        </w:rPr>
      </w:pPr>
    </w:p>
    <w:p w14:paraId="0FA27058" w14:textId="77777777" w:rsidR="00FB6EDF" w:rsidRDefault="00FB6EDF" w:rsidP="00D57C4C">
      <w:pPr>
        <w:widowControl w:val="0"/>
        <w:jc w:val="both"/>
        <w:rPr>
          <w:rFonts w:ascii="Book Antiqua" w:hAnsi="Book Antiqua" w:cs="Book Antiqua"/>
        </w:rPr>
      </w:pPr>
    </w:p>
    <w:p w14:paraId="3A748D97" w14:textId="32F7EE8A" w:rsidR="00793D40" w:rsidRPr="0048395E" w:rsidRDefault="00793D40" w:rsidP="00AF4D3D">
      <w:pPr>
        <w:pStyle w:val="Ttulo1"/>
      </w:pPr>
      <w:bookmarkStart w:id="16" w:name="_Toc204247667"/>
      <w:r>
        <w:lastRenderedPageBreak/>
        <w:t>Recomendaciones</w:t>
      </w:r>
      <w:bookmarkEnd w:id="16"/>
    </w:p>
    <w:p w14:paraId="0183FCDF" w14:textId="77777777" w:rsidR="00410ADE" w:rsidRPr="00F370E6" w:rsidRDefault="00410ADE" w:rsidP="00410ADE">
      <w:pPr>
        <w:rPr>
          <w:rFonts w:ascii="Book Antiqua" w:hAnsi="Book Antiqua"/>
          <w:b/>
          <w:bCs/>
        </w:rPr>
      </w:pPr>
    </w:p>
    <w:p w14:paraId="3F8898E1" w14:textId="77777777" w:rsidR="00410ADE" w:rsidRPr="00966019" w:rsidRDefault="00410ADE" w:rsidP="00410ADE">
      <w:pPr>
        <w:rPr>
          <w:rFonts w:ascii="Book Antiqua" w:hAnsi="Book Antiqua"/>
          <w:b/>
          <w:iCs/>
          <w:u w:val="single"/>
        </w:rPr>
      </w:pPr>
      <w:r w:rsidRPr="00966019">
        <w:rPr>
          <w:rFonts w:ascii="Book Antiqua" w:hAnsi="Book Antiqua"/>
          <w:b/>
          <w:iCs/>
          <w:u w:val="single"/>
        </w:rPr>
        <w:t xml:space="preserve"> Al Consejo Superior </w:t>
      </w:r>
    </w:p>
    <w:p w14:paraId="03FCC9E4" w14:textId="77777777" w:rsidR="00410ADE" w:rsidRPr="00410ADE" w:rsidRDefault="00410ADE" w:rsidP="00D57C4C">
      <w:pPr>
        <w:numPr>
          <w:ilvl w:val="1"/>
          <w:numId w:val="0"/>
        </w:numPr>
        <w:spacing w:line="276" w:lineRule="auto"/>
        <w:jc w:val="both"/>
        <w:rPr>
          <w:rFonts w:ascii="Book Antiqua" w:hAnsi="Book Antiqua" w:cs="Arial"/>
        </w:rPr>
      </w:pPr>
    </w:p>
    <w:p w14:paraId="26583441" w14:textId="77777777" w:rsidR="00CF03EE" w:rsidRPr="00CF03EE" w:rsidRDefault="00CF03EE" w:rsidP="00CF03EE">
      <w:pPr>
        <w:pStyle w:val="Prrafodelista"/>
        <w:numPr>
          <w:ilvl w:val="0"/>
          <w:numId w:val="3"/>
        </w:numPr>
        <w:jc w:val="both"/>
        <w:rPr>
          <w:rFonts w:ascii="Book Antiqua" w:hAnsi="Book Antiqua"/>
          <w:vanish/>
        </w:rPr>
      </w:pPr>
    </w:p>
    <w:p w14:paraId="51341064" w14:textId="77777777" w:rsidR="00CF03EE" w:rsidRPr="00CF03EE" w:rsidRDefault="00CF03EE" w:rsidP="00CF03EE">
      <w:pPr>
        <w:pStyle w:val="Prrafodelista"/>
        <w:numPr>
          <w:ilvl w:val="0"/>
          <w:numId w:val="3"/>
        </w:numPr>
        <w:jc w:val="both"/>
        <w:rPr>
          <w:rFonts w:ascii="Book Antiqua" w:hAnsi="Book Antiqua"/>
          <w:vanish/>
        </w:rPr>
      </w:pPr>
    </w:p>
    <w:p w14:paraId="392E5F93" w14:textId="77777777" w:rsidR="00CF03EE" w:rsidRPr="00CF03EE" w:rsidRDefault="00CF03EE" w:rsidP="00CF03EE">
      <w:pPr>
        <w:pStyle w:val="Prrafodelista"/>
        <w:numPr>
          <w:ilvl w:val="0"/>
          <w:numId w:val="3"/>
        </w:numPr>
        <w:jc w:val="both"/>
        <w:rPr>
          <w:rFonts w:ascii="Book Antiqua" w:hAnsi="Book Antiqua"/>
          <w:vanish/>
        </w:rPr>
      </w:pPr>
    </w:p>
    <w:p w14:paraId="2842FE39" w14:textId="77777777" w:rsidR="00CF03EE" w:rsidRPr="00CF03EE" w:rsidRDefault="00CF03EE" w:rsidP="00CF03EE">
      <w:pPr>
        <w:pStyle w:val="Prrafodelista"/>
        <w:numPr>
          <w:ilvl w:val="0"/>
          <w:numId w:val="3"/>
        </w:numPr>
        <w:jc w:val="both"/>
        <w:rPr>
          <w:rFonts w:ascii="Book Antiqua" w:hAnsi="Book Antiqua"/>
          <w:vanish/>
        </w:rPr>
      </w:pPr>
    </w:p>
    <w:p w14:paraId="2D722CFF" w14:textId="77777777" w:rsidR="00CF03EE" w:rsidRPr="00CF03EE" w:rsidRDefault="00CF03EE" w:rsidP="00CF03EE">
      <w:pPr>
        <w:pStyle w:val="Prrafodelista"/>
        <w:numPr>
          <w:ilvl w:val="0"/>
          <w:numId w:val="3"/>
        </w:numPr>
        <w:jc w:val="both"/>
        <w:rPr>
          <w:rFonts w:ascii="Book Antiqua" w:hAnsi="Book Antiqua"/>
          <w:vanish/>
        </w:rPr>
      </w:pPr>
    </w:p>
    <w:p w14:paraId="2468E8E9" w14:textId="57299E7A" w:rsidR="00410ADE" w:rsidRPr="00FB6EDF" w:rsidRDefault="00410ADE" w:rsidP="00FB6EDF">
      <w:pPr>
        <w:pStyle w:val="Prrafodelista"/>
        <w:numPr>
          <w:ilvl w:val="1"/>
          <w:numId w:val="3"/>
        </w:numPr>
        <w:ind w:left="0" w:firstLine="0"/>
        <w:jc w:val="both"/>
        <w:rPr>
          <w:rFonts w:ascii="Book Antiqua" w:hAnsi="Book Antiqua"/>
        </w:rPr>
      </w:pPr>
      <w:r w:rsidRPr="00B13FF3">
        <w:rPr>
          <w:rFonts w:ascii="Book Antiqua" w:hAnsi="Book Antiqua"/>
        </w:rPr>
        <w:t xml:space="preserve">Tomar nota del grado de cumplimiento por parte de las distintas áreas responsables conforme el acuerdo del </w:t>
      </w:r>
      <w:r w:rsidRPr="00B13FF3">
        <w:rPr>
          <w:rFonts w:ascii="Book Antiqua" w:hAnsi="Book Antiqua" w:cs="Arial"/>
        </w:rPr>
        <w:t xml:space="preserve">Consejo Superior del Poder Judicial en sesión </w:t>
      </w:r>
      <w:r w:rsidR="00B13FF3" w:rsidRPr="00B13FF3">
        <w:rPr>
          <w:rFonts w:ascii="Book Antiqua" w:hAnsi="Book Antiqua" w:cs="Arial"/>
        </w:rPr>
        <w:t>29-2025 celebrada el 8 de abril de 2025, artículo L</w:t>
      </w:r>
      <w:r w:rsidRPr="00B13FF3">
        <w:rPr>
          <w:rFonts w:ascii="Book Antiqua" w:hAnsi="Book Antiqua"/>
        </w:rPr>
        <w:t>, que realizaron las tareas a su cargo para el</w:t>
      </w:r>
      <w:r w:rsidR="00B13FF3" w:rsidRPr="00B13FF3">
        <w:t xml:space="preserve"> </w:t>
      </w:r>
      <w:r w:rsidR="00B13FF3" w:rsidRPr="00B13FF3">
        <w:rPr>
          <w:rFonts w:ascii="Book Antiqua" w:hAnsi="Book Antiqua"/>
        </w:rPr>
        <w:t>traslado de un recurso de persona técnica judicial del Juzgado Civil de Hatillo, San Sebastián y Alajuelita al Juzgado de Trabajo y Familia de Hatillo, San Sebastián y Alajuelita</w:t>
      </w:r>
      <w:r w:rsidR="0054632D">
        <w:rPr>
          <w:rFonts w:ascii="Book Antiqua" w:hAnsi="Book Antiqua"/>
        </w:rPr>
        <w:t>, así como</w:t>
      </w:r>
      <w:r w:rsidR="0054632D" w:rsidRPr="00B13FF3">
        <w:rPr>
          <w:rFonts w:ascii="Book Antiqua" w:hAnsi="Book Antiqua"/>
        </w:rPr>
        <w:t xml:space="preserve"> de las tareas que se encuentra</w:t>
      </w:r>
      <w:r w:rsidR="0054632D">
        <w:rPr>
          <w:rFonts w:ascii="Book Antiqua" w:hAnsi="Book Antiqua"/>
        </w:rPr>
        <w:t>n</w:t>
      </w:r>
      <w:r w:rsidR="0054632D" w:rsidRPr="00B13FF3">
        <w:rPr>
          <w:rFonts w:ascii="Book Antiqua" w:hAnsi="Book Antiqua"/>
        </w:rPr>
        <w:t xml:space="preserve"> en progreso: </w:t>
      </w:r>
    </w:p>
    <w:p w14:paraId="561D38BA" w14:textId="77777777" w:rsidR="0054632D" w:rsidRDefault="0054632D" w:rsidP="0054632D">
      <w:pPr>
        <w:jc w:val="both"/>
        <w:rPr>
          <w:rFonts w:ascii="Book Antiqua" w:hAnsi="Book Antiqua"/>
        </w:rPr>
      </w:pPr>
    </w:p>
    <w:tbl>
      <w:tblPr>
        <w:tblW w:w="50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3127"/>
        <w:gridCol w:w="1417"/>
        <w:gridCol w:w="3402"/>
      </w:tblGrid>
      <w:tr w:rsidR="0054632D" w:rsidRPr="00804D23" w14:paraId="5E16431A" w14:textId="77777777" w:rsidTr="00FB6EDF">
        <w:trPr>
          <w:cantSplit/>
          <w:trHeight w:val="429"/>
          <w:jc w:val="center"/>
        </w:trPr>
        <w:tc>
          <w:tcPr>
            <w:tcW w:w="553" w:type="pct"/>
            <w:tcBorders>
              <w:bottom w:val="single" w:sz="4" w:space="0" w:color="auto"/>
            </w:tcBorders>
            <w:shd w:val="clear" w:color="auto" w:fill="1F3864" w:themeFill="accent1" w:themeFillShade="80"/>
            <w:vAlign w:val="center"/>
          </w:tcPr>
          <w:p w14:paraId="3A161096" w14:textId="77777777" w:rsidR="0054632D" w:rsidRPr="00804D23" w:rsidRDefault="0054632D" w:rsidP="00FB6EDF">
            <w:pPr>
              <w:jc w:val="center"/>
              <w:rPr>
                <w:rFonts w:ascii="Book Antiqua" w:hAnsi="Book Antiqua"/>
                <w:b/>
                <w:sz w:val="20"/>
                <w:szCs w:val="20"/>
                <w:lang w:val="es-AR"/>
              </w:rPr>
            </w:pPr>
            <w:r w:rsidRPr="00804D23">
              <w:rPr>
                <w:rFonts w:ascii="Book Antiqua" w:hAnsi="Book Antiqua"/>
                <w:b/>
                <w:sz w:val="20"/>
                <w:szCs w:val="20"/>
              </w:rPr>
              <w:t>Punto acuerdo CS</w:t>
            </w:r>
          </w:p>
        </w:tc>
        <w:tc>
          <w:tcPr>
            <w:tcW w:w="1750" w:type="pct"/>
            <w:tcBorders>
              <w:bottom w:val="single" w:sz="4" w:space="0" w:color="auto"/>
            </w:tcBorders>
            <w:shd w:val="clear" w:color="auto" w:fill="1F3864" w:themeFill="accent1" w:themeFillShade="80"/>
            <w:vAlign w:val="center"/>
          </w:tcPr>
          <w:p w14:paraId="7B871C3C" w14:textId="77777777" w:rsidR="0054632D" w:rsidRPr="00804D23" w:rsidRDefault="0054632D" w:rsidP="00FB6EDF">
            <w:pPr>
              <w:jc w:val="center"/>
              <w:rPr>
                <w:rFonts w:ascii="Book Antiqua" w:hAnsi="Book Antiqua"/>
                <w:b/>
                <w:sz w:val="20"/>
                <w:szCs w:val="20"/>
                <w:lang w:val="es-AR"/>
              </w:rPr>
            </w:pPr>
            <w:r w:rsidRPr="00804D23">
              <w:rPr>
                <w:rFonts w:ascii="Book Antiqua" w:hAnsi="Book Antiqua"/>
                <w:b/>
                <w:sz w:val="20"/>
                <w:szCs w:val="20"/>
                <w:lang w:val="es-AR"/>
              </w:rPr>
              <w:t>Actividad</w:t>
            </w:r>
          </w:p>
        </w:tc>
        <w:tc>
          <w:tcPr>
            <w:tcW w:w="793" w:type="pct"/>
            <w:tcBorders>
              <w:bottom w:val="single" w:sz="4" w:space="0" w:color="auto"/>
            </w:tcBorders>
            <w:shd w:val="clear" w:color="auto" w:fill="1F3864" w:themeFill="accent1" w:themeFillShade="80"/>
            <w:vAlign w:val="center"/>
          </w:tcPr>
          <w:p w14:paraId="09533086" w14:textId="77777777" w:rsidR="0054632D" w:rsidRPr="00804D23" w:rsidRDefault="0054632D" w:rsidP="00FB6EDF">
            <w:pPr>
              <w:ind w:left="-108" w:right="-108"/>
              <w:jc w:val="center"/>
              <w:rPr>
                <w:rFonts w:ascii="Book Antiqua" w:hAnsi="Book Antiqua"/>
                <w:b/>
                <w:sz w:val="20"/>
                <w:szCs w:val="20"/>
                <w:lang w:val="es-AR"/>
              </w:rPr>
            </w:pPr>
            <w:r w:rsidRPr="00804D23">
              <w:rPr>
                <w:rFonts w:ascii="Book Antiqua" w:hAnsi="Book Antiqua"/>
                <w:b/>
                <w:sz w:val="20"/>
                <w:szCs w:val="20"/>
                <w:lang w:val="es-AR"/>
              </w:rPr>
              <w:t>Responsable</w:t>
            </w:r>
          </w:p>
        </w:tc>
        <w:tc>
          <w:tcPr>
            <w:tcW w:w="1904" w:type="pct"/>
            <w:tcBorders>
              <w:bottom w:val="single" w:sz="4" w:space="0" w:color="auto"/>
            </w:tcBorders>
            <w:shd w:val="clear" w:color="auto" w:fill="1F3864" w:themeFill="accent1" w:themeFillShade="80"/>
            <w:vAlign w:val="center"/>
          </w:tcPr>
          <w:p w14:paraId="57792892" w14:textId="77777777" w:rsidR="0054632D" w:rsidRPr="00804D23" w:rsidRDefault="0054632D" w:rsidP="00FB6EDF">
            <w:pPr>
              <w:ind w:left="-108" w:right="-147"/>
              <w:jc w:val="center"/>
              <w:rPr>
                <w:rFonts w:ascii="Book Antiqua" w:hAnsi="Book Antiqua"/>
                <w:b/>
                <w:sz w:val="20"/>
                <w:szCs w:val="20"/>
                <w:lang w:val="es-AR"/>
              </w:rPr>
            </w:pPr>
            <w:r w:rsidRPr="00804D23">
              <w:rPr>
                <w:rFonts w:ascii="Book Antiqua" w:hAnsi="Book Antiqua"/>
                <w:b/>
                <w:sz w:val="20"/>
                <w:szCs w:val="20"/>
                <w:lang w:val="es-AR"/>
              </w:rPr>
              <w:t xml:space="preserve">Estado al </w:t>
            </w:r>
            <w:r>
              <w:rPr>
                <w:rFonts w:ascii="Book Antiqua" w:hAnsi="Book Antiqua"/>
                <w:b/>
                <w:sz w:val="20"/>
                <w:szCs w:val="20"/>
                <w:lang w:val="es-AR"/>
              </w:rPr>
              <w:t>24</w:t>
            </w:r>
            <w:r w:rsidRPr="00804D23">
              <w:rPr>
                <w:rFonts w:ascii="Book Antiqua" w:hAnsi="Book Antiqua"/>
                <w:b/>
                <w:sz w:val="20"/>
                <w:szCs w:val="20"/>
                <w:lang w:val="es-AR"/>
              </w:rPr>
              <w:t>-0</w:t>
            </w:r>
            <w:r>
              <w:rPr>
                <w:rFonts w:ascii="Book Antiqua" w:hAnsi="Book Antiqua"/>
                <w:b/>
                <w:sz w:val="20"/>
                <w:szCs w:val="20"/>
                <w:lang w:val="es-AR"/>
              </w:rPr>
              <w:t>7</w:t>
            </w:r>
            <w:r w:rsidRPr="00804D23">
              <w:rPr>
                <w:rFonts w:ascii="Book Antiqua" w:hAnsi="Book Antiqua"/>
                <w:b/>
                <w:sz w:val="20"/>
                <w:szCs w:val="20"/>
                <w:lang w:val="es-AR"/>
              </w:rPr>
              <w:t>-2025</w:t>
            </w:r>
          </w:p>
        </w:tc>
      </w:tr>
      <w:tr w:rsidR="0054632D" w:rsidRPr="00804D23" w14:paraId="6E79A0AE" w14:textId="77777777" w:rsidTr="00FB6EDF">
        <w:trPr>
          <w:cantSplit/>
          <w:trHeight w:val="310"/>
          <w:jc w:val="center"/>
        </w:trPr>
        <w:tc>
          <w:tcPr>
            <w:tcW w:w="553" w:type="pct"/>
            <w:vAlign w:val="center"/>
          </w:tcPr>
          <w:p w14:paraId="17192306" w14:textId="77777777" w:rsidR="0054632D" w:rsidRPr="007E6D12" w:rsidRDefault="0054632D" w:rsidP="00FB6EDF">
            <w:pPr>
              <w:pStyle w:val="Encabezado"/>
              <w:tabs>
                <w:tab w:val="clear" w:pos="4252"/>
                <w:tab w:val="clear" w:pos="8504"/>
              </w:tabs>
              <w:jc w:val="center"/>
              <w:rPr>
                <w:rFonts w:ascii="Book Antiqua" w:hAnsi="Book Antiqua"/>
                <w:b/>
                <w:sz w:val="20"/>
                <w:szCs w:val="20"/>
              </w:rPr>
            </w:pPr>
            <w:r w:rsidRPr="007E6D12">
              <w:rPr>
                <w:rFonts w:ascii="Book Antiqua" w:hAnsi="Book Antiqua"/>
                <w:b/>
                <w:sz w:val="20"/>
                <w:szCs w:val="20"/>
              </w:rPr>
              <w:t>Punto 2, inciso c)-1</w:t>
            </w:r>
          </w:p>
        </w:tc>
        <w:tc>
          <w:tcPr>
            <w:tcW w:w="1750" w:type="pct"/>
            <w:vAlign w:val="center"/>
          </w:tcPr>
          <w:p w14:paraId="3A616A35" w14:textId="77777777" w:rsidR="0054632D" w:rsidRPr="00DB09CC" w:rsidRDefault="0054632D" w:rsidP="00FB6EDF">
            <w:pPr>
              <w:pStyle w:val="Encabezado"/>
              <w:jc w:val="both"/>
              <w:rPr>
                <w:rFonts w:ascii="Book Antiqua" w:hAnsi="Book Antiqua"/>
                <w:sz w:val="20"/>
                <w:szCs w:val="20"/>
              </w:rPr>
            </w:pPr>
            <w:r w:rsidRPr="00DB09CC">
              <w:rPr>
                <w:rFonts w:ascii="Book Antiqua" w:hAnsi="Book Antiqua"/>
                <w:sz w:val="20"/>
                <w:szCs w:val="20"/>
              </w:rPr>
              <w:t>Se requiere a la brevedad que la DGH indique el número de plaza en propiedad que se traslada del Juzgado Civil al Juzgado de Trabajo y Familia de Hatillo.</w:t>
            </w:r>
          </w:p>
          <w:p w14:paraId="4634429A" w14:textId="77777777" w:rsidR="0054632D" w:rsidRPr="00DB09CC" w:rsidRDefault="0054632D" w:rsidP="00FB6EDF">
            <w:pPr>
              <w:pStyle w:val="Encabezado"/>
              <w:tabs>
                <w:tab w:val="clear" w:pos="4252"/>
                <w:tab w:val="clear" w:pos="8504"/>
              </w:tabs>
              <w:jc w:val="both"/>
              <w:rPr>
                <w:rFonts w:ascii="Book Antiqua" w:hAnsi="Book Antiqua"/>
                <w:sz w:val="20"/>
                <w:szCs w:val="20"/>
              </w:rPr>
            </w:pPr>
            <w:r w:rsidRPr="00DB09CC">
              <w:rPr>
                <w:rFonts w:ascii="Book Antiqua" w:hAnsi="Book Antiqua"/>
                <w:sz w:val="20"/>
                <w:szCs w:val="20"/>
              </w:rPr>
              <w:t>Así como actualizar a nivel de relación de puestos y la PIN.</w:t>
            </w:r>
          </w:p>
        </w:tc>
        <w:tc>
          <w:tcPr>
            <w:tcW w:w="793" w:type="pct"/>
            <w:vAlign w:val="center"/>
          </w:tcPr>
          <w:p w14:paraId="5DEBF57F" w14:textId="77777777" w:rsidR="0054632D" w:rsidRPr="007E6D12" w:rsidRDefault="0054632D" w:rsidP="00FB6EDF">
            <w:pPr>
              <w:pStyle w:val="Encabezado"/>
              <w:jc w:val="center"/>
              <w:rPr>
                <w:rFonts w:ascii="Book Antiqua" w:hAnsi="Book Antiqua"/>
                <w:color w:val="000000"/>
                <w:sz w:val="20"/>
                <w:szCs w:val="20"/>
              </w:rPr>
            </w:pPr>
            <w:r w:rsidRPr="007E6D12">
              <w:rPr>
                <w:rFonts w:ascii="Book Antiqua" w:hAnsi="Book Antiqua"/>
                <w:color w:val="000000"/>
                <w:sz w:val="20"/>
                <w:szCs w:val="20"/>
              </w:rPr>
              <w:t>Dirección de Gestión Humana</w:t>
            </w:r>
          </w:p>
        </w:tc>
        <w:tc>
          <w:tcPr>
            <w:tcW w:w="1904" w:type="pct"/>
            <w:shd w:val="clear" w:color="auto" w:fill="FFF2CC" w:themeFill="accent4" w:themeFillTint="33"/>
            <w:vAlign w:val="center"/>
          </w:tcPr>
          <w:p w14:paraId="4035E406" w14:textId="77777777" w:rsidR="0054632D" w:rsidRPr="007E6D12" w:rsidRDefault="0054632D" w:rsidP="00FB6EDF">
            <w:pPr>
              <w:jc w:val="both"/>
              <w:rPr>
                <w:rFonts w:ascii="Book Antiqua" w:hAnsi="Book Antiqua"/>
                <w:sz w:val="20"/>
                <w:szCs w:val="20"/>
              </w:rPr>
            </w:pPr>
            <w:r w:rsidRPr="0073419E">
              <w:rPr>
                <w:rFonts w:ascii="Book Antiqua" w:hAnsi="Book Antiqua"/>
                <w:b/>
                <w:bCs/>
                <w:sz w:val="20"/>
                <w:szCs w:val="20"/>
              </w:rPr>
              <w:t xml:space="preserve">En </w:t>
            </w:r>
            <w:r>
              <w:rPr>
                <w:rFonts w:ascii="Book Antiqua" w:hAnsi="Book Antiqua"/>
                <w:b/>
                <w:bCs/>
                <w:sz w:val="20"/>
                <w:szCs w:val="20"/>
              </w:rPr>
              <w:t>p</w:t>
            </w:r>
            <w:r w:rsidRPr="0073419E">
              <w:rPr>
                <w:rFonts w:ascii="Book Antiqua" w:hAnsi="Book Antiqua"/>
                <w:b/>
                <w:bCs/>
                <w:sz w:val="20"/>
                <w:szCs w:val="20"/>
              </w:rPr>
              <w:t>rogreso.</w:t>
            </w:r>
            <w:r>
              <w:rPr>
                <w:rFonts w:ascii="Book Antiqua" w:hAnsi="Book Antiqua"/>
                <w:sz w:val="20"/>
                <w:szCs w:val="20"/>
              </w:rPr>
              <w:t xml:space="preserve"> Mediante correo electrónico de fecha 18 de julio 2025 </w:t>
            </w:r>
            <w:r w:rsidRPr="00DB09CC">
              <w:rPr>
                <w:rFonts w:ascii="Book Antiqua" w:hAnsi="Book Antiqua"/>
                <w:i/>
                <w:iCs/>
                <w:sz w:val="20"/>
                <w:szCs w:val="20"/>
              </w:rPr>
              <w:t>(anexo 5),</w:t>
            </w:r>
            <w:r>
              <w:rPr>
                <w:rFonts w:ascii="Book Antiqua" w:hAnsi="Book Antiqua"/>
                <w:sz w:val="20"/>
                <w:szCs w:val="20"/>
              </w:rPr>
              <w:t xml:space="preserve"> la DGH indica que </w:t>
            </w:r>
            <w:r w:rsidRPr="00DB09CC">
              <w:rPr>
                <w:rFonts w:ascii="Book Antiqua" w:hAnsi="Book Antiqua"/>
                <w:sz w:val="20"/>
                <w:szCs w:val="20"/>
              </w:rPr>
              <w:t>el proceso del traslado de la plaza será tramitado en la Quinta Modificación a la Relación de Puestos 2025 y remitida al Ministerio de Hacienda a finales del mes de agosto 2025 según el procedimiento establecido.</w:t>
            </w:r>
          </w:p>
        </w:tc>
      </w:tr>
      <w:tr w:rsidR="0054632D" w:rsidRPr="00804D23" w14:paraId="1BD22507" w14:textId="77777777" w:rsidTr="00FB6EDF">
        <w:trPr>
          <w:cantSplit/>
          <w:trHeight w:val="528"/>
          <w:jc w:val="center"/>
        </w:trPr>
        <w:tc>
          <w:tcPr>
            <w:tcW w:w="553" w:type="pct"/>
            <w:vAlign w:val="center"/>
          </w:tcPr>
          <w:p w14:paraId="4B161FA2" w14:textId="77777777" w:rsidR="0054632D" w:rsidRPr="007E6D12" w:rsidRDefault="0054632D" w:rsidP="00FB6EDF">
            <w:pPr>
              <w:pStyle w:val="Encabezado"/>
              <w:tabs>
                <w:tab w:val="clear" w:pos="4252"/>
                <w:tab w:val="clear" w:pos="8504"/>
              </w:tabs>
              <w:jc w:val="center"/>
              <w:rPr>
                <w:rFonts w:ascii="Book Antiqua" w:hAnsi="Book Antiqua"/>
                <w:b/>
                <w:sz w:val="20"/>
                <w:szCs w:val="20"/>
              </w:rPr>
            </w:pPr>
            <w:r w:rsidRPr="007E6D12">
              <w:rPr>
                <w:rFonts w:ascii="Book Antiqua" w:hAnsi="Book Antiqua"/>
                <w:b/>
                <w:sz w:val="20"/>
                <w:szCs w:val="20"/>
              </w:rPr>
              <w:t>Punto 2, inciso c)-5</w:t>
            </w:r>
          </w:p>
        </w:tc>
        <w:tc>
          <w:tcPr>
            <w:tcW w:w="1750" w:type="pct"/>
            <w:vAlign w:val="center"/>
          </w:tcPr>
          <w:p w14:paraId="2AC85D66" w14:textId="77777777" w:rsidR="0054632D" w:rsidRPr="007E6D12" w:rsidRDefault="0054632D" w:rsidP="00FB6EDF">
            <w:pPr>
              <w:pStyle w:val="Encabezado"/>
              <w:tabs>
                <w:tab w:val="clear" w:pos="4252"/>
                <w:tab w:val="clear" w:pos="8504"/>
              </w:tabs>
              <w:jc w:val="both"/>
              <w:rPr>
                <w:rFonts w:ascii="Book Antiqua" w:hAnsi="Book Antiqua"/>
                <w:sz w:val="20"/>
                <w:szCs w:val="20"/>
              </w:rPr>
            </w:pPr>
            <w:r w:rsidRPr="007E6D12">
              <w:rPr>
                <w:rFonts w:ascii="Book Antiqua" w:hAnsi="Book Antiqua"/>
                <w:sz w:val="20"/>
                <w:szCs w:val="20"/>
              </w:rPr>
              <w:t>Coordinar los ajustes que correspondan en la evaluación de desempeño</w:t>
            </w:r>
          </w:p>
        </w:tc>
        <w:tc>
          <w:tcPr>
            <w:tcW w:w="793" w:type="pct"/>
            <w:vAlign w:val="center"/>
          </w:tcPr>
          <w:p w14:paraId="63B3D9D6" w14:textId="77777777" w:rsidR="0054632D" w:rsidRPr="007E6D12" w:rsidRDefault="0054632D" w:rsidP="00FB6EDF">
            <w:pPr>
              <w:pStyle w:val="Encabezado"/>
              <w:jc w:val="center"/>
              <w:rPr>
                <w:rFonts w:ascii="Book Antiqua" w:hAnsi="Book Antiqua"/>
                <w:sz w:val="20"/>
                <w:szCs w:val="20"/>
                <w:lang w:eastAsia="en-US"/>
              </w:rPr>
            </w:pPr>
            <w:r w:rsidRPr="007E6D12">
              <w:rPr>
                <w:rFonts w:ascii="Book Antiqua" w:hAnsi="Book Antiqua"/>
                <w:sz w:val="20"/>
                <w:szCs w:val="20"/>
                <w:lang w:eastAsia="en-US"/>
              </w:rPr>
              <w:t>Dirección de</w:t>
            </w:r>
            <w:r>
              <w:rPr>
                <w:rFonts w:ascii="Book Antiqua" w:hAnsi="Book Antiqua"/>
                <w:sz w:val="20"/>
                <w:szCs w:val="20"/>
                <w:lang w:eastAsia="en-US"/>
              </w:rPr>
              <w:t xml:space="preserve"> </w:t>
            </w:r>
            <w:r w:rsidRPr="007E6D12">
              <w:rPr>
                <w:rFonts w:ascii="Book Antiqua" w:hAnsi="Book Antiqua"/>
                <w:sz w:val="20"/>
                <w:szCs w:val="20"/>
                <w:lang w:eastAsia="en-US"/>
              </w:rPr>
              <w:t>Gestión Humana- Juzgados</w:t>
            </w:r>
          </w:p>
        </w:tc>
        <w:tc>
          <w:tcPr>
            <w:tcW w:w="1904" w:type="pct"/>
            <w:shd w:val="clear" w:color="auto" w:fill="FFF2CC" w:themeFill="accent4" w:themeFillTint="33"/>
            <w:vAlign w:val="center"/>
          </w:tcPr>
          <w:p w14:paraId="05B8C109" w14:textId="77777777" w:rsidR="0054632D" w:rsidRPr="007E6D12" w:rsidRDefault="0054632D" w:rsidP="00FB6EDF">
            <w:pPr>
              <w:ind w:left="37"/>
              <w:jc w:val="both"/>
              <w:rPr>
                <w:rFonts w:ascii="Book Antiqua" w:hAnsi="Book Antiqua"/>
                <w:b/>
                <w:bCs/>
                <w:sz w:val="20"/>
                <w:szCs w:val="20"/>
              </w:rPr>
            </w:pPr>
            <w:r>
              <w:rPr>
                <w:rFonts w:ascii="Book Antiqua" w:hAnsi="Book Antiqua"/>
                <w:b/>
                <w:bCs/>
                <w:sz w:val="20"/>
                <w:szCs w:val="20"/>
              </w:rPr>
              <w:t xml:space="preserve">En progreso. </w:t>
            </w:r>
            <w:r>
              <w:rPr>
                <w:rFonts w:ascii="Book Antiqua" w:hAnsi="Book Antiqua"/>
                <w:sz w:val="20"/>
                <w:szCs w:val="20"/>
              </w:rPr>
              <w:t>L</w:t>
            </w:r>
            <w:r w:rsidRPr="00CF03EE">
              <w:rPr>
                <w:rFonts w:ascii="Book Antiqua" w:hAnsi="Book Antiqua"/>
                <w:sz w:val="20"/>
                <w:szCs w:val="20"/>
              </w:rPr>
              <w:t xml:space="preserve">a </w:t>
            </w:r>
            <w:r>
              <w:rPr>
                <w:rFonts w:ascii="Book Antiqua" w:hAnsi="Book Antiqua"/>
                <w:sz w:val="20"/>
                <w:szCs w:val="20"/>
              </w:rPr>
              <w:t>Coordinadora Judicial Susana Monge, indica que la e</w:t>
            </w:r>
            <w:r w:rsidRPr="00CF03EE">
              <w:rPr>
                <w:rFonts w:ascii="Book Antiqua" w:hAnsi="Book Antiqua"/>
                <w:sz w:val="20"/>
                <w:szCs w:val="20"/>
              </w:rPr>
              <w:t xml:space="preserve">valuación </w:t>
            </w:r>
            <w:r>
              <w:rPr>
                <w:rFonts w:ascii="Book Antiqua" w:hAnsi="Book Antiqua"/>
                <w:sz w:val="20"/>
                <w:szCs w:val="20"/>
              </w:rPr>
              <w:t xml:space="preserve">no se puede realizar por parte del Juzgado de Trabajo y Familia de Hatillo </w:t>
            </w:r>
            <w:r w:rsidRPr="00CF03EE">
              <w:rPr>
                <w:rFonts w:ascii="Book Antiqua" w:hAnsi="Book Antiqua"/>
                <w:sz w:val="20"/>
                <w:szCs w:val="20"/>
              </w:rPr>
              <w:t xml:space="preserve">hasta que el </w:t>
            </w:r>
            <w:r>
              <w:rPr>
                <w:rFonts w:ascii="Book Antiqua" w:hAnsi="Book Antiqua"/>
                <w:sz w:val="20"/>
                <w:szCs w:val="20"/>
              </w:rPr>
              <w:t xml:space="preserve">Juzgado Civil de Hatillo </w:t>
            </w:r>
            <w:r w:rsidRPr="00CF03EE">
              <w:rPr>
                <w:rFonts w:ascii="Book Antiqua" w:hAnsi="Book Antiqua"/>
                <w:sz w:val="20"/>
                <w:szCs w:val="20"/>
              </w:rPr>
              <w:t>reali</w:t>
            </w:r>
            <w:r>
              <w:rPr>
                <w:rFonts w:ascii="Book Antiqua" w:hAnsi="Book Antiqua"/>
                <w:sz w:val="20"/>
                <w:szCs w:val="20"/>
              </w:rPr>
              <w:t>ce</w:t>
            </w:r>
            <w:r w:rsidRPr="00CF03EE">
              <w:rPr>
                <w:rFonts w:ascii="Book Antiqua" w:hAnsi="Book Antiqua"/>
                <w:sz w:val="20"/>
                <w:szCs w:val="20"/>
              </w:rPr>
              <w:t xml:space="preserve"> el cierre</w:t>
            </w:r>
            <w:r>
              <w:rPr>
                <w:rFonts w:ascii="Book Antiqua" w:hAnsi="Book Antiqua"/>
                <w:sz w:val="20"/>
                <w:szCs w:val="20"/>
              </w:rPr>
              <w:t>.</w:t>
            </w:r>
          </w:p>
        </w:tc>
      </w:tr>
      <w:tr w:rsidR="0054632D" w:rsidRPr="00804D23" w14:paraId="033C67BA" w14:textId="77777777" w:rsidTr="00FB6EDF">
        <w:trPr>
          <w:cantSplit/>
          <w:trHeight w:val="528"/>
          <w:jc w:val="center"/>
        </w:trPr>
        <w:tc>
          <w:tcPr>
            <w:tcW w:w="553" w:type="pct"/>
            <w:vAlign w:val="center"/>
          </w:tcPr>
          <w:p w14:paraId="67E33E34" w14:textId="77777777" w:rsidR="0054632D" w:rsidRPr="007E6D12" w:rsidRDefault="0054632D" w:rsidP="00FB6EDF">
            <w:pPr>
              <w:pStyle w:val="Encabezado"/>
              <w:tabs>
                <w:tab w:val="clear" w:pos="4252"/>
                <w:tab w:val="clear" w:pos="8504"/>
              </w:tabs>
              <w:jc w:val="center"/>
              <w:rPr>
                <w:rFonts w:ascii="Book Antiqua" w:hAnsi="Book Antiqua"/>
                <w:b/>
                <w:sz w:val="20"/>
                <w:szCs w:val="20"/>
              </w:rPr>
            </w:pPr>
            <w:r w:rsidRPr="007E6D12">
              <w:rPr>
                <w:rFonts w:ascii="Book Antiqua" w:hAnsi="Book Antiqua"/>
                <w:b/>
                <w:sz w:val="20"/>
                <w:szCs w:val="20"/>
              </w:rPr>
              <w:t>Punto 2, inciso g)</w:t>
            </w:r>
          </w:p>
        </w:tc>
        <w:tc>
          <w:tcPr>
            <w:tcW w:w="1750" w:type="pct"/>
            <w:vAlign w:val="center"/>
          </w:tcPr>
          <w:p w14:paraId="13D647BB" w14:textId="77777777" w:rsidR="0054632D" w:rsidRPr="007E6D12" w:rsidRDefault="0054632D" w:rsidP="00FB6EDF">
            <w:pPr>
              <w:pStyle w:val="Encabezado"/>
              <w:tabs>
                <w:tab w:val="clear" w:pos="4252"/>
                <w:tab w:val="clear" w:pos="8504"/>
              </w:tabs>
              <w:jc w:val="both"/>
              <w:rPr>
                <w:rFonts w:ascii="Book Antiqua" w:hAnsi="Book Antiqua"/>
                <w:sz w:val="20"/>
                <w:szCs w:val="20"/>
              </w:rPr>
            </w:pPr>
            <w:r>
              <w:rPr>
                <w:rFonts w:ascii="Book Antiqua" w:hAnsi="Book Antiqua"/>
                <w:sz w:val="20"/>
                <w:szCs w:val="20"/>
              </w:rPr>
              <w:t>V</w:t>
            </w:r>
            <w:r w:rsidRPr="007E6D12">
              <w:rPr>
                <w:rFonts w:ascii="Book Antiqua" w:hAnsi="Book Antiqua"/>
                <w:sz w:val="20"/>
                <w:szCs w:val="20"/>
              </w:rPr>
              <w:t>alorar alternativas que permitan contener el ingreso de llamadas telefónicas por consultas de otras materias al Juzgado de Trabajo y Familia de Hatillo, incluida la posibilidad de cambiar el número telefónico.</w:t>
            </w:r>
          </w:p>
        </w:tc>
        <w:tc>
          <w:tcPr>
            <w:tcW w:w="793" w:type="pct"/>
            <w:vAlign w:val="center"/>
          </w:tcPr>
          <w:p w14:paraId="1E8A878F" w14:textId="77777777" w:rsidR="0054632D" w:rsidRPr="007E6D12" w:rsidRDefault="0054632D" w:rsidP="00FB6EDF">
            <w:pPr>
              <w:pStyle w:val="Encabezado"/>
              <w:jc w:val="center"/>
              <w:rPr>
                <w:rFonts w:ascii="Book Antiqua" w:hAnsi="Book Antiqua"/>
                <w:sz w:val="20"/>
                <w:szCs w:val="20"/>
                <w:lang w:eastAsia="en-US"/>
              </w:rPr>
            </w:pPr>
            <w:r w:rsidRPr="007E6D12">
              <w:rPr>
                <w:rFonts w:ascii="Book Antiqua" w:hAnsi="Book Antiqua"/>
                <w:sz w:val="20"/>
                <w:szCs w:val="20"/>
                <w:lang w:eastAsia="en-US"/>
              </w:rPr>
              <w:t>Dirección Ejecutiva</w:t>
            </w:r>
          </w:p>
        </w:tc>
        <w:tc>
          <w:tcPr>
            <w:tcW w:w="1904" w:type="pct"/>
            <w:shd w:val="clear" w:color="auto" w:fill="FFF2CC" w:themeFill="accent4" w:themeFillTint="33"/>
            <w:vAlign w:val="center"/>
          </w:tcPr>
          <w:p w14:paraId="437F3C63" w14:textId="77777777" w:rsidR="0054632D" w:rsidRPr="007E6D12" w:rsidRDefault="0054632D" w:rsidP="00FB6EDF">
            <w:pPr>
              <w:ind w:left="37"/>
              <w:jc w:val="both"/>
              <w:rPr>
                <w:rFonts w:ascii="Book Antiqua" w:hAnsi="Book Antiqua"/>
                <w:b/>
                <w:bCs/>
                <w:sz w:val="20"/>
                <w:szCs w:val="20"/>
              </w:rPr>
            </w:pPr>
            <w:r>
              <w:rPr>
                <w:rFonts w:ascii="Book Antiqua" w:hAnsi="Book Antiqua"/>
                <w:b/>
                <w:bCs/>
                <w:sz w:val="20"/>
                <w:szCs w:val="20"/>
              </w:rPr>
              <w:t>En progreso</w:t>
            </w:r>
            <w:r w:rsidRPr="00DB09CC">
              <w:rPr>
                <w:rFonts w:ascii="Book Antiqua" w:hAnsi="Book Antiqua"/>
                <w:sz w:val="20"/>
                <w:szCs w:val="20"/>
              </w:rPr>
              <w:t xml:space="preserve">. </w:t>
            </w:r>
            <w:r>
              <w:rPr>
                <w:rFonts w:ascii="Book Antiqua" w:hAnsi="Book Antiqua"/>
                <w:sz w:val="20"/>
                <w:szCs w:val="20"/>
              </w:rPr>
              <w:t xml:space="preserve">Mediante correo electrónico de fecha 18 de julio 2025 </w:t>
            </w:r>
            <w:r w:rsidRPr="00DB09CC">
              <w:rPr>
                <w:rFonts w:ascii="Book Antiqua" w:hAnsi="Book Antiqua"/>
                <w:i/>
                <w:iCs/>
                <w:sz w:val="20"/>
                <w:szCs w:val="20"/>
              </w:rPr>
              <w:t>(anexo 6),</w:t>
            </w:r>
            <w:r>
              <w:rPr>
                <w:rFonts w:ascii="Book Antiqua" w:hAnsi="Book Antiqua"/>
                <w:sz w:val="20"/>
                <w:szCs w:val="20"/>
              </w:rPr>
              <w:t xml:space="preserve"> </w:t>
            </w:r>
            <w:r w:rsidRPr="0073419E">
              <w:rPr>
                <w:rFonts w:ascii="Book Antiqua" w:hAnsi="Book Antiqua"/>
                <w:sz w:val="20"/>
                <w:szCs w:val="20"/>
              </w:rPr>
              <w:t xml:space="preserve">la Administración del I Circuito de San José </w:t>
            </w:r>
            <w:r w:rsidRPr="00DB09CC">
              <w:rPr>
                <w:rFonts w:ascii="Book Antiqua" w:hAnsi="Book Antiqua"/>
                <w:sz w:val="20"/>
                <w:szCs w:val="20"/>
              </w:rPr>
              <w:t>indica que se estará elevando a la Dirección de Tecnología de la Información.</w:t>
            </w:r>
          </w:p>
        </w:tc>
      </w:tr>
    </w:tbl>
    <w:p w14:paraId="45162A37" w14:textId="77777777" w:rsidR="0054632D" w:rsidRPr="00082001" w:rsidRDefault="0054632D" w:rsidP="00082001">
      <w:pPr>
        <w:jc w:val="both"/>
        <w:rPr>
          <w:rFonts w:ascii="Book Antiqua" w:hAnsi="Book Antiqua"/>
        </w:rPr>
      </w:pPr>
    </w:p>
    <w:p w14:paraId="363D0106" w14:textId="40CEB103" w:rsidR="00410ADE" w:rsidRPr="00784F10" w:rsidRDefault="00410ADE" w:rsidP="00410ADE">
      <w:pPr>
        <w:jc w:val="both"/>
        <w:rPr>
          <w:rFonts w:ascii="Book Antiqua" w:hAnsi="Book Antiqua"/>
          <w:b/>
          <w:iCs/>
          <w:u w:val="single"/>
        </w:rPr>
      </w:pPr>
      <w:r w:rsidRPr="00B13FF3">
        <w:rPr>
          <w:rFonts w:ascii="Book Antiqua" w:hAnsi="Book Antiqua"/>
        </w:rPr>
        <w:t xml:space="preserve">Tomar nota que </w:t>
      </w:r>
      <w:r w:rsidR="00B13FF3" w:rsidRPr="00B13FF3">
        <w:rPr>
          <w:rFonts w:ascii="Book Antiqua" w:hAnsi="Book Antiqua"/>
        </w:rPr>
        <w:t xml:space="preserve">la plaza de persona técnica judicial </w:t>
      </w:r>
      <w:r w:rsidRPr="00B13FF3">
        <w:rPr>
          <w:rFonts w:ascii="Book Antiqua" w:hAnsi="Book Antiqua"/>
        </w:rPr>
        <w:t>se</w:t>
      </w:r>
      <w:r w:rsidR="00686391">
        <w:rPr>
          <w:rFonts w:ascii="Book Antiqua" w:hAnsi="Book Antiqua"/>
        </w:rPr>
        <w:t xml:space="preserve"> incorporó</w:t>
      </w:r>
      <w:r w:rsidR="00B13FF3" w:rsidRPr="00B13FF3">
        <w:rPr>
          <w:rFonts w:ascii="Book Antiqua" w:hAnsi="Book Antiqua"/>
        </w:rPr>
        <w:t xml:space="preserve"> en el Juzgado de Trabajo y Familia de Hatillo, San Sebastián y Alajuelita</w:t>
      </w:r>
      <w:r w:rsidR="00686391">
        <w:rPr>
          <w:rFonts w:ascii="Book Antiqua" w:hAnsi="Book Antiqua"/>
        </w:rPr>
        <w:t xml:space="preserve"> a partir del 04 de julio de 2025</w:t>
      </w:r>
      <w:r w:rsidRPr="00B13FF3">
        <w:rPr>
          <w:rFonts w:ascii="Book Antiqua" w:hAnsi="Book Antiqua"/>
        </w:rPr>
        <w:t xml:space="preserve">, </w:t>
      </w:r>
      <w:r w:rsidRPr="00784F10">
        <w:rPr>
          <w:rFonts w:ascii="Book Antiqua" w:hAnsi="Book Antiqua"/>
          <w:b/>
          <w:iCs/>
          <w:u w:val="single"/>
        </w:rPr>
        <w:t>A la Administración Regional y Centro de Apoyo, Coordinación y Mejoramiento de la Función Jurisdiccional</w:t>
      </w:r>
    </w:p>
    <w:p w14:paraId="5D5D1154" w14:textId="77777777" w:rsidR="00410ADE" w:rsidRPr="00784F10" w:rsidRDefault="00410ADE" w:rsidP="00410ADE">
      <w:pPr>
        <w:jc w:val="both"/>
        <w:rPr>
          <w:rFonts w:ascii="Book Antiqua" w:hAnsi="Book Antiqua"/>
        </w:rPr>
      </w:pPr>
    </w:p>
    <w:p w14:paraId="00EA236D" w14:textId="00344F62" w:rsidR="00793D40" w:rsidRPr="008A3CD5" w:rsidRDefault="008A3CD5" w:rsidP="00821F7C">
      <w:pPr>
        <w:pStyle w:val="Prrafodelista"/>
        <w:numPr>
          <w:ilvl w:val="1"/>
          <w:numId w:val="3"/>
        </w:numPr>
        <w:ind w:left="0" w:firstLine="0"/>
        <w:jc w:val="both"/>
        <w:rPr>
          <w:rFonts w:ascii="Book Antiqua" w:hAnsi="Book Antiqua" w:cs="Book Antiqua"/>
          <w:i/>
          <w:iCs/>
          <w:lang w:eastAsia="ar-SA"/>
        </w:rPr>
      </w:pPr>
      <w:r>
        <w:rPr>
          <w:rFonts w:ascii="Book Antiqua" w:hAnsi="Book Antiqua"/>
        </w:rPr>
        <w:t>Mantener el</w:t>
      </w:r>
      <w:r w:rsidR="00B13FF3" w:rsidRPr="008A3CD5">
        <w:rPr>
          <w:rFonts w:ascii="Book Antiqua" w:hAnsi="Book Antiqua"/>
        </w:rPr>
        <w:t xml:space="preserve"> </w:t>
      </w:r>
      <w:r w:rsidR="00410ADE" w:rsidRPr="008A3CD5">
        <w:rPr>
          <w:rFonts w:ascii="Book Antiqua" w:hAnsi="Book Antiqua"/>
        </w:rPr>
        <w:t xml:space="preserve">seguimiento </w:t>
      </w:r>
      <w:r w:rsidR="00B13FF3" w:rsidRPr="008A3CD5">
        <w:rPr>
          <w:rFonts w:ascii="Book Antiqua" w:hAnsi="Book Antiqua"/>
        </w:rPr>
        <w:t>con base</w:t>
      </w:r>
      <w:r w:rsidR="00410ADE" w:rsidRPr="008A3CD5">
        <w:rPr>
          <w:rFonts w:ascii="Book Antiqua" w:hAnsi="Book Antiqua"/>
        </w:rPr>
        <w:t xml:space="preserve"> al Modelo de Mejora Continua </w:t>
      </w:r>
      <w:r w:rsidR="00B13FF3" w:rsidRPr="008A3CD5">
        <w:rPr>
          <w:rFonts w:ascii="Book Antiqua" w:hAnsi="Book Antiqua"/>
        </w:rPr>
        <w:t>al Juzgado Civil de Hatillo, San Sebastián y Alajuelita, así como al Juzgado de Trabajo y Familia de Hatillo, San Sebastián y Alajuelita</w:t>
      </w:r>
      <w:r>
        <w:rPr>
          <w:rFonts w:ascii="Book Antiqua" w:hAnsi="Book Antiqua"/>
        </w:rPr>
        <w:t>.</w:t>
      </w:r>
    </w:p>
    <w:p w14:paraId="753704D7" w14:textId="77777777" w:rsidR="008A3CD5" w:rsidRPr="008A3CD5" w:rsidRDefault="008A3CD5" w:rsidP="008A3CD5">
      <w:pPr>
        <w:suppressAutoHyphens/>
        <w:spacing w:line="276" w:lineRule="auto"/>
        <w:jc w:val="both"/>
        <w:rPr>
          <w:rFonts w:ascii="Book Antiqua" w:hAnsi="Book Antiqua" w:cs="Book Antiqua"/>
          <w:i/>
          <w:iCs/>
          <w:lang w:eastAsia="ar-SA"/>
        </w:rPr>
      </w:pPr>
    </w:p>
    <w:p w14:paraId="48C350DF" w14:textId="4D798CBE" w:rsidR="00793D40" w:rsidRPr="00821F7C" w:rsidRDefault="00793D40" w:rsidP="00821F7C">
      <w:pPr>
        <w:pStyle w:val="Ttulo1"/>
      </w:pPr>
      <w:bookmarkStart w:id="17" w:name="_Toc204247668"/>
      <w:r>
        <w:lastRenderedPageBreak/>
        <w:t>Anexos</w:t>
      </w:r>
      <w:bookmarkEnd w:id="17"/>
    </w:p>
    <w:tbl>
      <w:tblPr>
        <w:tblStyle w:val="Tablaconcuadrcula"/>
        <w:tblW w:w="0" w:type="auto"/>
        <w:jc w:val="center"/>
        <w:tblLook w:val="04A0" w:firstRow="1" w:lastRow="0" w:firstColumn="1" w:lastColumn="0" w:noHBand="0" w:noVBand="1"/>
      </w:tblPr>
      <w:tblGrid>
        <w:gridCol w:w="2287"/>
        <w:gridCol w:w="3860"/>
        <w:gridCol w:w="2683"/>
      </w:tblGrid>
      <w:tr w:rsidR="00793D40" w14:paraId="26110562" w14:textId="77777777" w:rsidTr="00B13FF3">
        <w:trPr>
          <w:trHeight w:val="495"/>
          <w:jc w:val="center"/>
        </w:trPr>
        <w:tc>
          <w:tcPr>
            <w:tcW w:w="2287" w:type="dxa"/>
            <w:shd w:val="clear" w:color="auto" w:fill="1F3864" w:themeFill="accent1" w:themeFillShade="80"/>
            <w:vAlign w:val="center"/>
          </w:tcPr>
          <w:p w14:paraId="5BDFE7FB" w14:textId="0B48C2F4" w:rsidR="00793D40" w:rsidRPr="008B33B2" w:rsidRDefault="00793D40" w:rsidP="008B33B2">
            <w:pPr>
              <w:widowControl w:val="0"/>
              <w:spacing w:line="276" w:lineRule="auto"/>
              <w:jc w:val="center"/>
              <w:rPr>
                <w:rFonts w:ascii="Book Antiqua" w:hAnsi="Book Antiqua" w:cs="Book Antiqua"/>
                <w:b/>
                <w:bCs/>
              </w:rPr>
            </w:pPr>
            <w:r w:rsidRPr="008B33B2">
              <w:rPr>
                <w:rFonts w:ascii="Book Antiqua" w:hAnsi="Book Antiqua" w:cs="Book Antiqua"/>
                <w:b/>
                <w:bCs/>
              </w:rPr>
              <w:t>Anexo</w:t>
            </w:r>
          </w:p>
        </w:tc>
        <w:tc>
          <w:tcPr>
            <w:tcW w:w="3860" w:type="dxa"/>
            <w:shd w:val="clear" w:color="auto" w:fill="1F3864" w:themeFill="accent1" w:themeFillShade="80"/>
            <w:vAlign w:val="center"/>
          </w:tcPr>
          <w:p w14:paraId="37D35E0D" w14:textId="6E54538D" w:rsidR="00793D40" w:rsidRPr="008B33B2" w:rsidRDefault="00793D40" w:rsidP="008B33B2">
            <w:pPr>
              <w:widowControl w:val="0"/>
              <w:spacing w:line="276" w:lineRule="auto"/>
              <w:jc w:val="center"/>
              <w:rPr>
                <w:rFonts w:ascii="Book Antiqua" w:hAnsi="Book Antiqua" w:cs="Book Antiqua"/>
                <w:b/>
                <w:bCs/>
              </w:rPr>
            </w:pPr>
            <w:r w:rsidRPr="008B33B2">
              <w:rPr>
                <w:rFonts w:ascii="Book Antiqua" w:hAnsi="Book Antiqua" w:cs="Book Antiqua"/>
                <w:b/>
                <w:bCs/>
              </w:rPr>
              <w:t>Descripción</w:t>
            </w:r>
          </w:p>
        </w:tc>
        <w:tc>
          <w:tcPr>
            <w:tcW w:w="2683" w:type="dxa"/>
            <w:shd w:val="clear" w:color="auto" w:fill="1F3864" w:themeFill="accent1" w:themeFillShade="80"/>
            <w:vAlign w:val="center"/>
          </w:tcPr>
          <w:p w14:paraId="42CBF8B5" w14:textId="62F06B56" w:rsidR="00793D40" w:rsidRPr="008B33B2" w:rsidRDefault="00793D40" w:rsidP="008B33B2">
            <w:pPr>
              <w:widowControl w:val="0"/>
              <w:spacing w:line="276" w:lineRule="auto"/>
              <w:jc w:val="center"/>
              <w:rPr>
                <w:rFonts w:ascii="Book Antiqua" w:hAnsi="Book Antiqua" w:cs="Book Antiqua"/>
                <w:b/>
                <w:bCs/>
              </w:rPr>
            </w:pPr>
            <w:r w:rsidRPr="008B33B2">
              <w:rPr>
                <w:rFonts w:ascii="Book Antiqua" w:hAnsi="Book Antiqua" w:cs="Book Antiqua"/>
                <w:b/>
                <w:bCs/>
              </w:rPr>
              <w:t>Archivo</w:t>
            </w:r>
          </w:p>
        </w:tc>
      </w:tr>
      <w:tr w:rsidR="008B33B2" w14:paraId="18F47264" w14:textId="77777777" w:rsidTr="00B13FF3">
        <w:trPr>
          <w:jc w:val="center"/>
        </w:trPr>
        <w:tc>
          <w:tcPr>
            <w:tcW w:w="2287" w:type="dxa"/>
            <w:vAlign w:val="center"/>
          </w:tcPr>
          <w:p w14:paraId="76083AF8" w14:textId="74C5D8B8" w:rsidR="008B33B2" w:rsidRDefault="008B33B2" w:rsidP="008B33B2">
            <w:pPr>
              <w:widowControl w:val="0"/>
              <w:spacing w:line="276" w:lineRule="auto"/>
              <w:jc w:val="center"/>
              <w:rPr>
                <w:rFonts w:ascii="Book Antiqua" w:hAnsi="Book Antiqua" w:cs="Book Antiqua"/>
              </w:rPr>
            </w:pPr>
            <w:r>
              <w:rPr>
                <w:rFonts w:ascii="Book Antiqua" w:hAnsi="Book Antiqua" w:cs="Book Antiqua"/>
                <w:b/>
                <w:bCs/>
                <w:sz w:val="22"/>
                <w:szCs w:val="22"/>
              </w:rPr>
              <w:t xml:space="preserve">Anexo </w:t>
            </w:r>
            <w:r w:rsidRPr="00387B07">
              <w:rPr>
                <w:rFonts w:ascii="Book Antiqua" w:hAnsi="Book Antiqua" w:cs="Book Antiqua"/>
                <w:b/>
                <w:bCs/>
                <w:sz w:val="22"/>
                <w:szCs w:val="22"/>
              </w:rPr>
              <w:t>1</w:t>
            </w:r>
          </w:p>
        </w:tc>
        <w:tc>
          <w:tcPr>
            <w:tcW w:w="3860" w:type="dxa"/>
            <w:vAlign w:val="center"/>
          </w:tcPr>
          <w:p w14:paraId="34CB290A" w14:textId="1FF94FCD" w:rsidR="008B33B2" w:rsidRDefault="00322711" w:rsidP="00322711">
            <w:pPr>
              <w:widowControl w:val="0"/>
              <w:jc w:val="center"/>
              <w:rPr>
                <w:rFonts w:ascii="Book Antiqua" w:hAnsi="Book Antiqua" w:cs="Book Antiqua"/>
              </w:rPr>
            </w:pPr>
            <w:r w:rsidRPr="00322711">
              <w:rPr>
                <w:rFonts w:ascii="Book Antiqua" w:hAnsi="Book Antiqua" w:cs="Book Antiqua"/>
                <w:sz w:val="22"/>
                <w:szCs w:val="22"/>
              </w:rPr>
              <w:t>Oficio PJ-DGH-RS-0447-2025 de la Dirección de Gestión Humana</w:t>
            </w:r>
          </w:p>
        </w:tc>
        <w:tc>
          <w:tcPr>
            <w:tcW w:w="2683" w:type="dxa"/>
            <w:vAlign w:val="center"/>
          </w:tcPr>
          <w:p w14:paraId="70F242AA" w14:textId="0E45AFA6" w:rsidR="008B33B2" w:rsidRDefault="00322711" w:rsidP="00322711">
            <w:pPr>
              <w:widowControl w:val="0"/>
              <w:spacing w:line="276" w:lineRule="auto"/>
              <w:jc w:val="center"/>
              <w:rPr>
                <w:rFonts w:ascii="Book Antiqua" w:hAnsi="Book Antiqua" w:cs="Book Antiqua"/>
              </w:rPr>
            </w:pPr>
            <w:r>
              <w:rPr>
                <w:rFonts w:ascii="Book Antiqua" w:hAnsi="Book Antiqua" w:cs="Book Antiqua"/>
              </w:rPr>
              <w:object w:dxaOrig="1508" w:dyaOrig="984" w14:anchorId="2270256F">
                <v:shape id="_x0000_i1029" type="#_x0000_t75" style="width:75.75pt;height:48.75pt" o:ole="">
                  <v:imagedata r:id="rId24" o:title=""/>
                </v:shape>
                <o:OLEObject Type="Embed" ProgID="Acrobat.Document.DC" ShapeID="_x0000_i1029" DrawAspect="Icon" ObjectID="_1818336022" r:id="rId25"/>
              </w:object>
            </w:r>
          </w:p>
        </w:tc>
      </w:tr>
      <w:tr w:rsidR="00605E77" w14:paraId="6FB29A81" w14:textId="77777777" w:rsidTr="00B13FF3">
        <w:trPr>
          <w:jc w:val="center"/>
        </w:trPr>
        <w:tc>
          <w:tcPr>
            <w:tcW w:w="2287" w:type="dxa"/>
            <w:vAlign w:val="center"/>
          </w:tcPr>
          <w:p w14:paraId="3CED1EBC" w14:textId="14AE2708" w:rsidR="00605E77" w:rsidRDefault="00605E77" w:rsidP="008B33B2">
            <w:pPr>
              <w:widowControl w:val="0"/>
              <w:spacing w:line="276" w:lineRule="auto"/>
              <w:jc w:val="center"/>
              <w:rPr>
                <w:rFonts w:ascii="Book Antiqua" w:hAnsi="Book Antiqua" w:cs="Book Antiqua"/>
                <w:b/>
                <w:bCs/>
                <w:sz w:val="22"/>
                <w:szCs w:val="22"/>
              </w:rPr>
            </w:pPr>
            <w:r>
              <w:rPr>
                <w:rFonts w:ascii="Book Antiqua" w:hAnsi="Book Antiqua" w:cs="Book Antiqua"/>
                <w:b/>
                <w:bCs/>
                <w:sz w:val="22"/>
                <w:szCs w:val="22"/>
              </w:rPr>
              <w:t>Anexo</w:t>
            </w:r>
            <w:r w:rsidRPr="00387B07">
              <w:rPr>
                <w:rFonts w:ascii="Book Antiqua" w:hAnsi="Book Antiqua" w:cs="Book Antiqua"/>
                <w:b/>
                <w:bCs/>
                <w:sz w:val="22"/>
                <w:szCs w:val="22"/>
              </w:rPr>
              <w:t xml:space="preserve"> 2</w:t>
            </w:r>
          </w:p>
        </w:tc>
        <w:tc>
          <w:tcPr>
            <w:tcW w:w="3860" w:type="dxa"/>
            <w:vAlign w:val="center"/>
          </w:tcPr>
          <w:p w14:paraId="6FC0E47E" w14:textId="7D881A71" w:rsidR="00605E77" w:rsidRPr="00387B07" w:rsidRDefault="00720FE0" w:rsidP="00720FE0">
            <w:pPr>
              <w:widowControl w:val="0"/>
              <w:jc w:val="center"/>
              <w:rPr>
                <w:rFonts w:ascii="Book Antiqua" w:hAnsi="Book Antiqua" w:cs="Book Antiqua"/>
                <w:sz w:val="22"/>
                <w:szCs w:val="22"/>
              </w:rPr>
            </w:pPr>
            <w:r>
              <w:rPr>
                <w:rFonts w:ascii="Book Antiqua" w:hAnsi="Book Antiqua" w:cs="Book Antiqua"/>
                <w:sz w:val="22"/>
                <w:szCs w:val="22"/>
              </w:rPr>
              <w:t xml:space="preserve">Tejedora </w:t>
            </w:r>
            <w:r w:rsidRPr="00720FE0">
              <w:rPr>
                <w:rFonts w:ascii="Book Antiqua" w:hAnsi="Book Antiqua" w:cs="Book Antiqua"/>
                <w:sz w:val="22"/>
                <w:szCs w:val="22"/>
              </w:rPr>
              <w:t>Juzgado Civil de Hatillo, San Sebastián y Alajuelita</w:t>
            </w:r>
          </w:p>
        </w:tc>
        <w:tc>
          <w:tcPr>
            <w:tcW w:w="2683" w:type="dxa"/>
            <w:vAlign w:val="center"/>
          </w:tcPr>
          <w:p w14:paraId="560A9994" w14:textId="333A3465" w:rsidR="00605E77" w:rsidRDefault="00720FE0" w:rsidP="00322711">
            <w:pPr>
              <w:widowControl w:val="0"/>
              <w:spacing w:line="276" w:lineRule="auto"/>
              <w:jc w:val="center"/>
              <w:rPr>
                <w:rFonts w:ascii="Book Antiqua" w:hAnsi="Book Antiqua" w:cs="Book Antiqua"/>
              </w:rPr>
            </w:pPr>
            <w:r>
              <w:rPr>
                <w:rFonts w:ascii="Book Antiqua" w:hAnsi="Book Antiqua" w:cs="Book Antiqua"/>
              </w:rPr>
              <w:object w:dxaOrig="1508" w:dyaOrig="984" w14:anchorId="36E2D722">
                <v:shape id="_x0000_i1030" type="#_x0000_t75" style="width:75.75pt;height:48.75pt" o:ole="">
                  <v:imagedata r:id="rId26" o:title=""/>
                </v:shape>
                <o:OLEObject Type="Embed" ProgID="Package" ShapeID="_x0000_i1030" DrawAspect="Icon" ObjectID="_1818336023" r:id="rId27"/>
              </w:object>
            </w:r>
          </w:p>
        </w:tc>
      </w:tr>
      <w:tr w:rsidR="008B33B2" w14:paraId="5FBBA9EE" w14:textId="77777777" w:rsidTr="00B13FF3">
        <w:trPr>
          <w:jc w:val="center"/>
        </w:trPr>
        <w:tc>
          <w:tcPr>
            <w:tcW w:w="2287" w:type="dxa"/>
            <w:vAlign w:val="center"/>
          </w:tcPr>
          <w:p w14:paraId="74D518E7" w14:textId="45AC2D2C" w:rsidR="008B33B2" w:rsidRDefault="00D7077F" w:rsidP="008B33B2">
            <w:pPr>
              <w:widowControl w:val="0"/>
              <w:spacing w:line="276" w:lineRule="auto"/>
              <w:jc w:val="center"/>
              <w:rPr>
                <w:rFonts w:ascii="Book Antiqua" w:hAnsi="Book Antiqua" w:cs="Book Antiqua"/>
              </w:rPr>
            </w:pPr>
            <w:r>
              <w:rPr>
                <w:rFonts w:ascii="Book Antiqua" w:hAnsi="Book Antiqua" w:cs="Book Antiqua"/>
                <w:b/>
                <w:bCs/>
                <w:sz w:val="22"/>
                <w:szCs w:val="22"/>
              </w:rPr>
              <w:t>Anexo</w:t>
            </w:r>
            <w:r w:rsidRPr="00387B07">
              <w:rPr>
                <w:rFonts w:ascii="Book Antiqua" w:hAnsi="Book Antiqua" w:cs="Book Antiqua"/>
                <w:b/>
                <w:bCs/>
                <w:sz w:val="22"/>
                <w:szCs w:val="22"/>
              </w:rPr>
              <w:t xml:space="preserve"> </w:t>
            </w:r>
            <w:r>
              <w:rPr>
                <w:rFonts w:ascii="Book Antiqua" w:hAnsi="Book Antiqua" w:cs="Book Antiqua"/>
                <w:b/>
                <w:bCs/>
                <w:sz w:val="22"/>
                <w:szCs w:val="22"/>
              </w:rPr>
              <w:t>3</w:t>
            </w:r>
          </w:p>
        </w:tc>
        <w:tc>
          <w:tcPr>
            <w:tcW w:w="3860" w:type="dxa"/>
            <w:vAlign w:val="center"/>
          </w:tcPr>
          <w:p w14:paraId="2E294710" w14:textId="633ED7CC" w:rsidR="008B33B2" w:rsidRPr="00DF1EA1" w:rsidRDefault="00DF1EA1" w:rsidP="00DF1EA1">
            <w:pPr>
              <w:widowControl w:val="0"/>
              <w:jc w:val="center"/>
              <w:rPr>
                <w:rFonts w:ascii="Book Antiqua" w:hAnsi="Book Antiqua" w:cs="Book Antiqua"/>
                <w:sz w:val="22"/>
                <w:szCs w:val="22"/>
              </w:rPr>
            </w:pPr>
            <w:r>
              <w:rPr>
                <w:rFonts w:ascii="Book Antiqua" w:hAnsi="Book Antiqua" w:cs="Book Antiqua"/>
                <w:sz w:val="22"/>
                <w:szCs w:val="22"/>
              </w:rPr>
              <w:t>C</w:t>
            </w:r>
            <w:r w:rsidRPr="00DF1EA1">
              <w:rPr>
                <w:rFonts w:ascii="Book Antiqua" w:hAnsi="Book Antiqua" w:cs="Book Antiqua"/>
                <w:sz w:val="22"/>
                <w:szCs w:val="22"/>
              </w:rPr>
              <w:t>ircular 120-2025: Reiteración de la circular 138-21 </w:t>
            </w:r>
            <w:r w:rsidRPr="00DF1EA1">
              <w:rPr>
                <w:rFonts w:ascii="Book Antiqua" w:hAnsi="Book Antiqua" w:cs="Book Antiqua"/>
                <w:i/>
                <w:iCs/>
                <w:sz w:val="22"/>
                <w:szCs w:val="22"/>
              </w:rPr>
              <w:t>“Procedimiento para el uso y actualización de la Guía de Información de Oficinas (GIO)"</w:t>
            </w:r>
          </w:p>
        </w:tc>
        <w:tc>
          <w:tcPr>
            <w:tcW w:w="2683" w:type="dxa"/>
            <w:vAlign w:val="center"/>
          </w:tcPr>
          <w:p w14:paraId="0097EF15" w14:textId="00E59664" w:rsidR="008B33B2" w:rsidRDefault="000C6A1B" w:rsidP="00322711">
            <w:pPr>
              <w:widowControl w:val="0"/>
              <w:spacing w:line="276" w:lineRule="auto"/>
              <w:jc w:val="center"/>
              <w:rPr>
                <w:rFonts w:ascii="Book Antiqua" w:hAnsi="Book Antiqua" w:cs="Book Antiqua"/>
              </w:rPr>
            </w:pPr>
            <w:r>
              <w:rPr>
                <w:rFonts w:ascii="Book Antiqua" w:hAnsi="Book Antiqua" w:cs="Book Antiqua"/>
              </w:rPr>
              <w:object w:dxaOrig="1508" w:dyaOrig="984" w14:anchorId="02C72E68">
                <v:shape id="_x0000_i1031" type="#_x0000_t75" style="width:75.75pt;height:48.75pt" o:ole="">
                  <v:imagedata r:id="rId28" o:title=""/>
                </v:shape>
                <o:OLEObject Type="Embed" ProgID="Package" ShapeID="_x0000_i1031" DrawAspect="Icon" ObjectID="_1818336024" r:id="rId29"/>
              </w:object>
            </w:r>
          </w:p>
        </w:tc>
      </w:tr>
      <w:tr w:rsidR="007727C9" w14:paraId="2F32DB07" w14:textId="77777777" w:rsidTr="00B13FF3">
        <w:trPr>
          <w:jc w:val="center"/>
        </w:trPr>
        <w:tc>
          <w:tcPr>
            <w:tcW w:w="2287" w:type="dxa"/>
            <w:vAlign w:val="center"/>
          </w:tcPr>
          <w:p w14:paraId="1C5D71FF" w14:textId="074CD1D7" w:rsidR="007727C9" w:rsidRDefault="007727C9" w:rsidP="008B33B2">
            <w:pPr>
              <w:widowControl w:val="0"/>
              <w:spacing w:line="276" w:lineRule="auto"/>
              <w:jc w:val="center"/>
              <w:rPr>
                <w:rFonts w:ascii="Book Antiqua" w:hAnsi="Book Antiqua" w:cs="Book Antiqua"/>
                <w:b/>
                <w:bCs/>
                <w:sz w:val="22"/>
                <w:szCs w:val="22"/>
              </w:rPr>
            </w:pPr>
            <w:r>
              <w:rPr>
                <w:rFonts w:ascii="Book Antiqua" w:hAnsi="Book Antiqua" w:cs="Book Antiqua"/>
                <w:b/>
                <w:bCs/>
                <w:sz w:val="22"/>
                <w:szCs w:val="22"/>
              </w:rPr>
              <w:t>Anexo</w:t>
            </w:r>
            <w:r w:rsidRPr="00387B07">
              <w:rPr>
                <w:rFonts w:ascii="Book Antiqua" w:hAnsi="Book Antiqua" w:cs="Book Antiqua"/>
                <w:b/>
                <w:bCs/>
                <w:sz w:val="22"/>
                <w:szCs w:val="22"/>
              </w:rPr>
              <w:t xml:space="preserve"> </w:t>
            </w:r>
            <w:r>
              <w:rPr>
                <w:rFonts w:ascii="Book Antiqua" w:hAnsi="Book Antiqua" w:cs="Book Antiqua"/>
                <w:b/>
                <w:bCs/>
                <w:sz w:val="22"/>
                <w:szCs w:val="22"/>
              </w:rPr>
              <w:t>4</w:t>
            </w:r>
          </w:p>
        </w:tc>
        <w:tc>
          <w:tcPr>
            <w:tcW w:w="3860" w:type="dxa"/>
            <w:vAlign w:val="center"/>
          </w:tcPr>
          <w:p w14:paraId="47EB0280" w14:textId="036CC5A1" w:rsidR="007727C9" w:rsidRDefault="00D57C4C" w:rsidP="00D57C4C">
            <w:pPr>
              <w:widowControl w:val="0"/>
              <w:jc w:val="center"/>
              <w:rPr>
                <w:rFonts w:ascii="Book Antiqua" w:hAnsi="Book Antiqua" w:cs="Book Antiqua"/>
                <w:sz w:val="22"/>
                <w:szCs w:val="22"/>
              </w:rPr>
            </w:pPr>
            <w:r w:rsidRPr="00D57C4C">
              <w:rPr>
                <w:rFonts w:ascii="Book Antiqua" w:hAnsi="Book Antiqua" w:cs="Book Antiqua"/>
                <w:sz w:val="22"/>
                <w:szCs w:val="22"/>
              </w:rPr>
              <w:t>Ajuste en las ubicaciones del Juzgado Civil de Hatillo, San Sebastián y Alajuelita</w:t>
            </w:r>
          </w:p>
        </w:tc>
        <w:tc>
          <w:tcPr>
            <w:tcW w:w="2683" w:type="dxa"/>
            <w:vAlign w:val="center"/>
          </w:tcPr>
          <w:p w14:paraId="1DCBD18D" w14:textId="71415D57" w:rsidR="007727C9" w:rsidRDefault="00D57C4C" w:rsidP="00322711">
            <w:pPr>
              <w:widowControl w:val="0"/>
              <w:spacing w:line="276" w:lineRule="auto"/>
              <w:jc w:val="center"/>
              <w:rPr>
                <w:rFonts w:ascii="Book Antiqua" w:hAnsi="Book Antiqua" w:cs="Book Antiqua"/>
              </w:rPr>
            </w:pPr>
            <w:r>
              <w:rPr>
                <w:rFonts w:ascii="Book Antiqua" w:hAnsi="Book Antiqua" w:cs="Book Antiqua"/>
              </w:rPr>
              <w:object w:dxaOrig="1508" w:dyaOrig="984" w14:anchorId="73A6BC1A">
                <v:shape id="_x0000_i1032" type="#_x0000_t75" style="width:75.75pt;height:48.75pt" o:ole="">
                  <v:imagedata r:id="rId30" o:title=""/>
                </v:shape>
                <o:OLEObject Type="Embed" ProgID="Package" ShapeID="_x0000_i1032" DrawAspect="Icon" ObjectID="_1818336025" r:id="rId31"/>
              </w:object>
            </w:r>
          </w:p>
        </w:tc>
      </w:tr>
      <w:tr w:rsidR="00DB09CC" w14:paraId="0381BC68" w14:textId="77777777" w:rsidTr="00B13FF3">
        <w:trPr>
          <w:jc w:val="center"/>
        </w:trPr>
        <w:tc>
          <w:tcPr>
            <w:tcW w:w="2287" w:type="dxa"/>
            <w:vAlign w:val="center"/>
          </w:tcPr>
          <w:p w14:paraId="3D3B0ACE" w14:textId="2E1718CE" w:rsidR="00DB09CC" w:rsidRDefault="00DB09CC" w:rsidP="008B33B2">
            <w:pPr>
              <w:widowControl w:val="0"/>
              <w:spacing w:line="276" w:lineRule="auto"/>
              <w:jc w:val="center"/>
              <w:rPr>
                <w:rFonts w:ascii="Book Antiqua" w:hAnsi="Book Antiqua" w:cs="Book Antiqua"/>
                <w:b/>
                <w:bCs/>
                <w:sz w:val="22"/>
                <w:szCs w:val="22"/>
              </w:rPr>
            </w:pPr>
            <w:r>
              <w:rPr>
                <w:rFonts w:ascii="Book Antiqua" w:hAnsi="Book Antiqua" w:cs="Book Antiqua"/>
                <w:b/>
                <w:bCs/>
                <w:sz w:val="22"/>
                <w:szCs w:val="22"/>
              </w:rPr>
              <w:t>Anexo</w:t>
            </w:r>
            <w:r w:rsidRPr="00387B07">
              <w:rPr>
                <w:rFonts w:ascii="Book Antiqua" w:hAnsi="Book Antiqua" w:cs="Book Antiqua"/>
                <w:b/>
                <w:bCs/>
                <w:sz w:val="22"/>
                <w:szCs w:val="22"/>
              </w:rPr>
              <w:t xml:space="preserve"> </w:t>
            </w:r>
            <w:r>
              <w:rPr>
                <w:rFonts w:ascii="Book Antiqua" w:hAnsi="Book Antiqua" w:cs="Book Antiqua"/>
                <w:b/>
                <w:bCs/>
                <w:sz w:val="22"/>
                <w:szCs w:val="22"/>
              </w:rPr>
              <w:t>5</w:t>
            </w:r>
          </w:p>
        </w:tc>
        <w:tc>
          <w:tcPr>
            <w:tcW w:w="3860" w:type="dxa"/>
            <w:vAlign w:val="center"/>
          </w:tcPr>
          <w:p w14:paraId="1D1A4DDD" w14:textId="5D98ECCA" w:rsidR="00DB09CC" w:rsidRPr="00D57C4C" w:rsidRDefault="00DB09CC" w:rsidP="00D57C4C">
            <w:pPr>
              <w:widowControl w:val="0"/>
              <w:jc w:val="center"/>
              <w:rPr>
                <w:rFonts w:ascii="Book Antiqua" w:hAnsi="Book Antiqua" w:cs="Book Antiqua"/>
                <w:sz w:val="22"/>
                <w:szCs w:val="22"/>
              </w:rPr>
            </w:pPr>
            <w:r>
              <w:rPr>
                <w:rFonts w:ascii="Book Antiqua" w:hAnsi="Book Antiqua" w:cs="Book Antiqua"/>
                <w:sz w:val="22"/>
                <w:szCs w:val="22"/>
              </w:rPr>
              <w:t>Seguimiento labores a cargo de la Dirección de Gestión Humana</w:t>
            </w:r>
          </w:p>
        </w:tc>
        <w:tc>
          <w:tcPr>
            <w:tcW w:w="2683" w:type="dxa"/>
            <w:vAlign w:val="center"/>
          </w:tcPr>
          <w:p w14:paraId="1529E6A3" w14:textId="1BD99152" w:rsidR="00DB09CC" w:rsidRDefault="00DB09CC" w:rsidP="00322711">
            <w:pPr>
              <w:widowControl w:val="0"/>
              <w:spacing w:line="276" w:lineRule="auto"/>
              <w:jc w:val="center"/>
              <w:rPr>
                <w:rFonts w:ascii="Book Antiqua" w:hAnsi="Book Antiqua" w:cs="Book Antiqua"/>
              </w:rPr>
            </w:pPr>
            <w:r>
              <w:rPr>
                <w:rFonts w:ascii="Book Antiqua" w:hAnsi="Book Antiqua" w:cs="Book Antiqua"/>
              </w:rPr>
              <w:object w:dxaOrig="1508" w:dyaOrig="984" w14:anchorId="04A8C1F2">
                <v:shape id="_x0000_i1033" type="#_x0000_t75" style="width:75.75pt;height:48.75pt" o:ole="">
                  <v:imagedata r:id="rId32" o:title=""/>
                </v:shape>
                <o:OLEObject Type="Embed" ProgID="Package" ShapeID="_x0000_i1033" DrawAspect="Icon" ObjectID="_1818336026" r:id="rId33"/>
              </w:object>
            </w:r>
          </w:p>
        </w:tc>
      </w:tr>
      <w:tr w:rsidR="00DB09CC" w14:paraId="0424E9DC" w14:textId="77777777" w:rsidTr="00B13FF3">
        <w:trPr>
          <w:jc w:val="center"/>
        </w:trPr>
        <w:tc>
          <w:tcPr>
            <w:tcW w:w="2287" w:type="dxa"/>
            <w:vAlign w:val="center"/>
          </w:tcPr>
          <w:p w14:paraId="78C5DE2D" w14:textId="36848527" w:rsidR="00DB09CC" w:rsidRDefault="00DB09CC" w:rsidP="008B33B2">
            <w:pPr>
              <w:widowControl w:val="0"/>
              <w:spacing w:line="276" w:lineRule="auto"/>
              <w:jc w:val="center"/>
              <w:rPr>
                <w:rFonts w:ascii="Book Antiqua" w:hAnsi="Book Antiqua" w:cs="Book Antiqua"/>
                <w:b/>
                <w:bCs/>
                <w:sz w:val="22"/>
                <w:szCs w:val="22"/>
              </w:rPr>
            </w:pPr>
            <w:r>
              <w:rPr>
                <w:rFonts w:ascii="Book Antiqua" w:hAnsi="Book Antiqua" w:cs="Book Antiqua"/>
                <w:b/>
                <w:bCs/>
                <w:sz w:val="22"/>
                <w:szCs w:val="22"/>
              </w:rPr>
              <w:t>Anexo</w:t>
            </w:r>
            <w:r w:rsidRPr="00387B07">
              <w:rPr>
                <w:rFonts w:ascii="Book Antiqua" w:hAnsi="Book Antiqua" w:cs="Book Antiqua"/>
                <w:b/>
                <w:bCs/>
                <w:sz w:val="22"/>
                <w:szCs w:val="22"/>
              </w:rPr>
              <w:t xml:space="preserve"> </w:t>
            </w:r>
            <w:r>
              <w:rPr>
                <w:rFonts w:ascii="Book Antiqua" w:hAnsi="Book Antiqua" w:cs="Book Antiqua"/>
                <w:b/>
                <w:bCs/>
                <w:sz w:val="22"/>
                <w:szCs w:val="22"/>
              </w:rPr>
              <w:t>6</w:t>
            </w:r>
          </w:p>
        </w:tc>
        <w:tc>
          <w:tcPr>
            <w:tcW w:w="3860" w:type="dxa"/>
            <w:vAlign w:val="center"/>
          </w:tcPr>
          <w:p w14:paraId="59E94C32" w14:textId="061A6CD0" w:rsidR="00DB09CC" w:rsidRDefault="00DB09CC" w:rsidP="00D57C4C">
            <w:pPr>
              <w:widowControl w:val="0"/>
              <w:jc w:val="center"/>
              <w:rPr>
                <w:rFonts w:ascii="Book Antiqua" w:hAnsi="Book Antiqua" w:cs="Book Antiqua"/>
                <w:sz w:val="22"/>
                <w:szCs w:val="22"/>
              </w:rPr>
            </w:pPr>
            <w:r>
              <w:rPr>
                <w:rFonts w:ascii="Book Antiqua" w:hAnsi="Book Antiqua" w:cs="Book Antiqua"/>
                <w:sz w:val="22"/>
                <w:szCs w:val="22"/>
              </w:rPr>
              <w:t xml:space="preserve">Seguimiento labores a cargo de la </w:t>
            </w:r>
            <w:r w:rsidRPr="00DB09CC">
              <w:rPr>
                <w:rFonts w:ascii="Book Antiqua" w:hAnsi="Book Antiqua" w:cs="Book Antiqua"/>
                <w:sz w:val="22"/>
                <w:szCs w:val="22"/>
              </w:rPr>
              <w:t>Dirección Ejecutiva</w:t>
            </w:r>
          </w:p>
        </w:tc>
        <w:tc>
          <w:tcPr>
            <w:tcW w:w="2683" w:type="dxa"/>
            <w:vAlign w:val="center"/>
          </w:tcPr>
          <w:p w14:paraId="661D1113" w14:textId="43C44B63" w:rsidR="00DB09CC" w:rsidRDefault="0073419E" w:rsidP="00322711">
            <w:pPr>
              <w:widowControl w:val="0"/>
              <w:spacing w:line="276" w:lineRule="auto"/>
              <w:jc w:val="center"/>
              <w:rPr>
                <w:rFonts w:ascii="Book Antiqua" w:hAnsi="Book Antiqua" w:cs="Book Antiqua"/>
              </w:rPr>
            </w:pPr>
            <w:r>
              <w:rPr>
                <w:rFonts w:ascii="Book Antiqua" w:hAnsi="Book Antiqua" w:cs="Book Antiqua"/>
              </w:rPr>
              <w:object w:dxaOrig="1508" w:dyaOrig="984" w14:anchorId="5C8CEA62">
                <v:shape id="_x0000_i1034" type="#_x0000_t75" style="width:75.75pt;height:48.75pt" o:ole="">
                  <v:imagedata r:id="rId34" o:title=""/>
                </v:shape>
                <o:OLEObject Type="Embed" ProgID="Package" ShapeID="_x0000_i1034" DrawAspect="Icon" ObjectID="_1818336027" r:id="rId35"/>
              </w:object>
            </w:r>
          </w:p>
        </w:tc>
      </w:tr>
      <w:tr w:rsidR="00651A93" w14:paraId="1ACC1EBA" w14:textId="77777777" w:rsidTr="00B13FF3">
        <w:trPr>
          <w:jc w:val="center"/>
        </w:trPr>
        <w:tc>
          <w:tcPr>
            <w:tcW w:w="2287" w:type="dxa"/>
            <w:vAlign w:val="center"/>
          </w:tcPr>
          <w:p w14:paraId="681843ED" w14:textId="70014DF0" w:rsidR="00651A93" w:rsidRDefault="00651A93" w:rsidP="008B33B2">
            <w:pPr>
              <w:widowControl w:val="0"/>
              <w:spacing w:line="276" w:lineRule="auto"/>
              <w:jc w:val="center"/>
              <w:rPr>
                <w:rFonts w:ascii="Book Antiqua" w:hAnsi="Book Antiqua" w:cs="Book Antiqua"/>
                <w:b/>
                <w:bCs/>
                <w:sz w:val="22"/>
                <w:szCs w:val="22"/>
              </w:rPr>
            </w:pPr>
            <w:r>
              <w:rPr>
                <w:rFonts w:ascii="Book Antiqua" w:hAnsi="Book Antiqua" w:cs="Book Antiqua"/>
                <w:b/>
                <w:bCs/>
                <w:sz w:val="22"/>
                <w:szCs w:val="22"/>
              </w:rPr>
              <w:t>Anexo</w:t>
            </w:r>
            <w:r w:rsidRPr="00387B07">
              <w:rPr>
                <w:rFonts w:ascii="Book Antiqua" w:hAnsi="Book Antiqua" w:cs="Book Antiqua"/>
                <w:b/>
                <w:bCs/>
                <w:sz w:val="22"/>
                <w:szCs w:val="22"/>
              </w:rPr>
              <w:t xml:space="preserve"> </w:t>
            </w:r>
            <w:r>
              <w:rPr>
                <w:rFonts w:ascii="Book Antiqua" w:hAnsi="Book Antiqua" w:cs="Book Antiqua"/>
                <w:b/>
                <w:bCs/>
                <w:sz w:val="22"/>
                <w:szCs w:val="22"/>
              </w:rPr>
              <w:t>7</w:t>
            </w:r>
          </w:p>
        </w:tc>
        <w:tc>
          <w:tcPr>
            <w:tcW w:w="3860" w:type="dxa"/>
            <w:vAlign w:val="center"/>
          </w:tcPr>
          <w:p w14:paraId="05F2C1AE" w14:textId="1B599393" w:rsidR="00651A93" w:rsidRDefault="00651A93" w:rsidP="00D57C4C">
            <w:pPr>
              <w:widowControl w:val="0"/>
              <w:jc w:val="center"/>
              <w:rPr>
                <w:rFonts w:ascii="Book Antiqua" w:hAnsi="Book Antiqua" w:cs="Book Antiqua"/>
                <w:sz w:val="22"/>
                <w:szCs w:val="22"/>
              </w:rPr>
            </w:pPr>
            <w:r>
              <w:rPr>
                <w:rFonts w:ascii="Book Antiqua" w:hAnsi="Book Antiqua" w:cs="Book Antiqua"/>
                <w:sz w:val="22"/>
                <w:szCs w:val="22"/>
              </w:rPr>
              <w:t>Seguimiento labores a cargo de la Dirección de Tecnología de la Información y Comunicaciones</w:t>
            </w:r>
          </w:p>
        </w:tc>
        <w:tc>
          <w:tcPr>
            <w:tcW w:w="2683" w:type="dxa"/>
            <w:vAlign w:val="center"/>
          </w:tcPr>
          <w:p w14:paraId="4CFCD6E0" w14:textId="3ED5C656" w:rsidR="00651A93" w:rsidRDefault="00651A93" w:rsidP="00322711">
            <w:pPr>
              <w:widowControl w:val="0"/>
              <w:spacing w:line="276" w:lineRule="auto"/>
              <w:jc w:val="center"/>
              <w:rPr>
                <w:rFonts w:ascii="Book Antiqua" w:hAnsi="Book Antiqua" w:cs="Book Antiqua"/>
              </w:rPr>
            </w:pPr>
            <w:r>
              <w:rPr>
                <w:rFonts w:ascii="Book Antiqua" w:hAnsi="Book Antiqua" w:cs="Book Antiqua"/>
              </w:rPr>
              <w:object w:dxaOrig="1508" w:dyaOrig="984" w14:anchorId="2A269D4C">
                <v:shape id="_x0000_i1035" type="#_x0000_t75" style="width:75.75pt;height:49.5pt" o:ole="">
                  <v:imagedata r:id="rId36" o:title=""/>
                </v:shape>
                <o:OLEObject Type="Embed" ProgID="Package" ShapeID="_x0000_i1035" DrawAspect="Icon" ObjectID="_1818336028" r:id="rId37"/>
              </w:object>
            </w:r>
          </w:p>
        </w:tc>
      </w:tr>
    </w:tbl>
    <w:p w14:paraId="121BDF12" w14:textId="77777777" w:rsidR="00793D40" w:rsidRDefault="00793D40" w:rsidP="00793D40">
      <w:pPr>
        <w:suppressAutoHyphens/>
        <w:spacing w:line="276" w:lineRule="auto"/>
        <w:jc w:val="both"/>
        <w:rPr>
          <w:rFonts w:ascii="Book Antiqua" w:hAnsi="Book Antiqua" w:cs="Book Antiqua"/>
          <w:i/>
          <w:iCs/>
          <w:lang w:eastAsia="ar-SA"/>
        </w:rPr>
      </w:pPr>
    </w:p>
    <w:p w14:paraId="7FC99ACE" w14:textId="77777777" w:rsidR="009B1EC0" w:rsidRDefault="009B1EC0" w:rsidP="008B33B2">
      <w:pPr>
        <w:suppressAutoHyphens/>
        <w:spacing w:line="276" w:lineRule="auto"/>
        <w:jc w:val="both"/>
        <w:rPr>
          <w:rFonts w:ascii="Book Antiqua" w:hAnsi="Book Antiqua" w:cs="Book Antiqua"/>
          <w:lang w:eastAsia="ar-SA"/>
        </w:rPr>
      </w:pPr>
    </w:p>
    <w:p w14:paraId="5E760F44" w14:textId="73E3A8A4" w:rsidR="008B33B2" w:rsidRPr="00B84008" w:rsidRDefault="008B33B2" w:rsidP="00CF03EE">
      <w:pPr>
        <w:suppressAutoHyphens/>
        <w:jc w:val="both"/>
        <w:rPr>
          <w:rFonts w:ascii="Book Antiqua" w:hAnsi="Book Antiqua" w:cs="Book Antiqua"/>
          <w:lang w:eastAsia="ar-SA"/>
        </w:rPr>
      </w:pPr>
      <w:r w:rsidRPr="00B84008">
        <w:rPr>
          <w:rFonts w:ascii="Book Antiqua" w:hAnsi="Book Antiqua" w:cs="Book Antiqua"/>
          <w:lang w:eastAsia="ar-SA"/>
        </w:rPr>
        <w:t xml:space="preserve">Atentamente, </w:t>
      </w:r>
    </w:p>
    <w:p w14:paraId="4B32F0F3" w14:textId="77777777" w:rsidR="00CF03EE" w:rsidRPr="00B84008" w:rsidRDefault="00CF03EE" w:rsidP="00CF03EE">
      <w:pPr>
        <w:suppressAutoHyphens/>
        <w:jc w:val="both"/>
        <w:rPr>
          <w:rFonts w:ascii="Book Antiqua" w:hAnsi="Book Antiqua" w:cs="Book Antiqua"/>
          <w:lang w:eastAsia="ar-SA"/>
        </w:rPr>
      </w:pPr>
    </w:p>
    <w:p w14:paraId="6665D52A" w14:textId="21509AD1" w:rsidR="008B33B2" w:rsidRPr="00223577" w:rsidRDefault="009B1EC0" w:rsidP="00CF03EE">
      <w:pPr>
        <w:suppressAutoHyphens/>
        <w:jc w:val="both"/>
        <w:rPr>
          <w:rFonts w:ascii="Book Antiqua" w:hAnsi="Book Antiqua"/>
          <w:color w:val="000000"/>
          <w:lang w:eastAsia="es-CR"/>
        </w:rPr>
      </w:pPr>
      <w:r>
        <w:rPr>
          <w:rFonts w:ascii="Book Antiqua" w:hAnsi="Book Antiqua"/>
        </w:rPr>
        <w:t xml:space="preserve">Máster </w:t>
      </w:r>
      <w:r w:rsidR="0073419E">
        <w:rPr>
          <w:rFonts w:ascii="Book Antiqua" w:hAnsi="Book Antiqua"/>
        </w:rPr>
        <w:t>Yesenia Salazar Guzmán</w:t>
      </w:r>
      <w:r w:rsidR="008B33B2" w:rsidRPr="00223577">
        <w:rPr>
          <w:rFonts w:ascii="Book Antiqua" w:hAnsi="Book Antiqua"/>
        </w:rPr>
        <w:t xml:space="preserve">, </w:t>
      </w:r>
      <w:r>
        <w:rPr>
          <w:rFonts w:ascii="Book Antiqua" w:hAnsi="Book Antiqua"/>
          <w:color w:val="000000"/>
          <w:lang w:eastAsia="es-CR"/>
        </w:rPr>
        <w:t>Jefa a.i.</w:t>
      </w:r>
    </w:p>
    <w:p w14:paraId="6BAF8798" w14:textId="77777777" w:rsidR="008B33B2" w:rsidRDefault="008B33B2" w:rsidP="00CF03EE">
      <w:pPr>
        <w:suppressAutoHyphens/>
        <w:jc w:val="both"/>
        <w:rPr>
          <w:rFonts w:ascii="Book Antiqua" w:hAnsi="Book Antiqua"/>
          <w:color w:val="000000"/>
          <w:lang w:eastAsia="es-CR"/>
        </w:rPr>
      </w:pPr>
      <w:r w:rsidRPr="00223577">
        <w:rPr>
          <w:rFonts w:ascii="Book Antiqua" w:hAnsi="Book Antiqua"/>
          <w:color w:val="000000"/>
          <w:lang w:eastAsia="es-CR"/>
        </w:rPr>
        <w:t>Subproceso de Modernización No Penal</w:t>
      </w:r>
    </w:p>
    <w:p w14:paraId="3731E356" w14:textId="77777777" w:rsidR="00821F7C" w:rsidRDefault="00821F7C" w:rsidP="00CF03EE">
      <w:pPr>
        <w:suppressAutoHyphens/>
        <w:jc w:val="both"/>
        <w:rPr>
          <w:rFonts w:ascii="Book Antiqua" w:hAnsi="Book Antiqua"/>
          <w:color w:val="000000"/>
          <w:lang w:eastAsia="es-CR"/>
        </w:rPr>
      </w:pPr>
    </w:p>
    <w:p w14:paraId="44F8029C" w14:textId="77777777" w:rsidR="00821F7C" w:rsidRDefault="00821F7C" w:rsidP="00CF03EE">
      <w:pPr>
        <w:suppressAutoHyphens/>
        <w:jc w:val="both"/>
        <w:rPr>
          <w:rFonts w:ascii="Book Antiqua" w:hAnsi="Book Antiqua"/>
          <w:color w:val="000000"/>
          <w:lang w:eastAsia="es-CR"/>
        </w:rPr>
      </w:pPr>
    </w:p>
    <w:p w14:paraId="72281CF6" w14:textId="7D0EAA9B" w:rsidR="00821F7C" w:rsidRPr="00821F7C" w:rsidRDefault="00821F7C" w:rsidP="00821F7C">
      <w:pPr>
        <w:suppressAutoHyphens/>
        <w:jc w:val="both"/>
        <w:rPr>
          <w:rFonts w:ascii="Book Antiqua" w:hAnsi="Book Antiqua" w:cs="Book Antiqua"/>
          <w:i/>
          <w:iCs/>
          <w:sz w:val="22"/>
          <w:szCs w:val="22"/>
          <w:lang w:eastAsia="ar-SA"/>
        </w:rPr>
      </w:pPr>
      <w:r w:rsidRPr="00821F7C">
        <w:rPr>
          <w:rFonts w:ascii="Book Antiqua" w:hAnsi="Book Antiqua" w:cs="Book Antiqua"/>
          <w:i/>
          <w:iCs/>
          <w:sz w:val="22"/>
          <w:szCs w:val="22"/>
          <w:lang w:eastAsia="ar-SA"/>
        </w:rPr>
        <w:t>Este informe cuenta con las revisiones y ajustes correspondientes de las jefaturas indicadas</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3120"/>
        <w:gridCol w:w="4114"/>
      </w:tblGrid>
      <w:tr w:rsidR="008B33B2" w:rsidRPr="00821F7C" w14:paraId="71EAB483" w14:textId="77777777" w:rsidTr="00821F7C">
        <w:trPr>
          <w:trHeight w:val="333"/>
          <w:jc w:val="center"/>
        </w:trPr>
        <w:tc>
          <w:tcPr>
            <w:tcW w:w="950" w:type="pct"/>
            <w:shd w:val="clear" w:color="auto" w:fill="2F5496" w:themeFill="accent1" w:themeFillShade="BF"/>
          </w:tcPr>
          <w:p w14:paraId="5AD47342" w14:textId="6054B51F" w:rsidR="008B33B2" w:rsidRPr="00821F7C" w:rsidRDefault="00821F7C" w:rsidP="00821F7C">
            <w:pPr>
              <w:jc w:val="center"/>
              <w:rPr>
                <w:rFonts w:ascii="Book Antiqua" w:hAnsi="Book Antiqua" w:cs="Arial"/>
                <w:b/>
                <w:sz w:val="22"/>
                <w:szCs w:val="22"/>
              </w:rPr>
            </w:pPr>
            <w:r w:rsidRPr="00821F7C">
              <w:rPr>
                <w:rFonts w:ascii="Book Antiqua" w:hAnsi="Book Antiqua" w:cs="Arial"/>
                <w:b/>
                <w:color w:val="FFFFFF" w:themeColor="background1"/>
                <w:sz w:val="22"/>
                <w:szCs w:val="22"/>
              </w:rPr>
              <w:t>Informe</w:t>
            </w:r>
          </w:p>
        </w:tc>
        <w:tc>
          <w:tcPr>
            <w:tcW w:w="1747" w:type="pct"/>
            <w:shd w:val="clear" w:color="auto" w:fill="2F5496" w:themeFill="accent1" w:themeFillShade="BF"/>
            <w:vAlign w:val="center"/>
            <w:hideMark/>
          </w:tcPr>
          <w:p w14:paraId="23569BBF" w14:textId="77777777" w:rsidR="008B33B2" w:rsidRPr="00821F7C" w:rsidRDefault="008B33B2" w:rsidP="00821F7C">
            <w:pPr>
              <w:jc w:val="center"/>
              <w:rPr>
                <w:rFonts w:ascii="Book Antiqua" w:hAnsi="Book Antiqua"/>
                <w:b/>
                <w:color w:val="FFFFFF"/>
                <w:sz w:val="22"/>
                <w:szCs w:val="22"/>
              </w:rPr>
            </w:pPr>
            <w:r w:rsidRPr="00821F7C">
              <w:rPr>
                <w:rFonts w:ascii="Book Antiqua" w:hAnsi="Book Antiqua"/>
                <w:b/>
                <w:color w:val="FFFFFF"/>
                <w:sz w:val="22"/>
                <w:szCs w:val="22"/>
              </w:rPr>
              <w:t>Nombre</w:t>
            </w:r>
          </w:p>
        </w:tc>
        <w:tc>
          <w:tcPr>
            <w:tcW w:w="2304" w:type="pct"/>
            <w:shd w:val="clear" w:color="auto" w:fill="2F5496" w:themeFill="accent1" w:themeFillShade="BF"/>
            <w:vAlign w:val="center"/>
            <w:hideMark/>
          </w:tcPr>
          <w:p w14:paraId="4CA1B006" w14:textId="77777777" w:rsidR="008B33B2" w:rsidRPr="00821F7C" w:rsidRDefault="008B33B2" w:rsidP="00821F7C">
            <w:pPr>
              <w:jc w:val="center"/>
              <w:rPr>
                <w:rFonts w:ascii="Book Antiqua" w:hAnsi="Book Antiqua"/>
                <w:b/>
                <w:color w:val="FFFFFF"/>
                <w:sz w:val="22"/>
                <w:szCs w:val="22"/>
              </w:rPr>
            </w:pPr>
            <w:r w:rsidRPr="00821F7C">
              <w:rPr>
                <w:rFonts w:ascii="Book Antiqua" w:hAnsi="Book Antiqua"/>
                <w:b/>
                <w:color w:val="FFFFFF"/>
                <w:sz w:val="22"/>
                <w:szCs w:val="22"/>
              </w:rPr>
              <w:t>Puesto</w:t>
            </w:r>
          </w:p>
        </w:tc>
      </w:tr>
      <w:tr w:rsidR="008B33B2" w:rsidRPr="00821F7C" w14:paraId="731F53B3" w14:textId="77777777" w:rsidTr="00821F7C">
        <w:trPr>
          <w:trHeight w:val="453"/>
          <w:jc w:val="center"/>
        </w:trPr>
        <w:tc>
          <w:tcPr>
            <w:tcW w:w="950" w:type="pct"/>
            <w:shd w:val="clear" w:color="auto" w:fill="F2F2F2"/>
            <w:vAlign w:val="center"/>
          </w:tcPr>
          <w:p w14:paraId="541BF9BA" w14:textId="77777777" w:rsidR="008B33B2" w:rsidRPr="00821F7C" w:rsidRDefault="008B33B2" w:rsidP="00821F7C">
            <w:pPr>
              <w:rPr>
                <w:rFonts w:ascii="Book Antiqua" w:hAnsi="Book Antiqua"/>
                <w:b/>
                <w:color w:val="000000"/>
                <w:sz w:val="22"/>
                <w:szCs w:val="22"/>
                <w:lang w:eastAsia="es-CR"/>
              </w:rPr>
            </w:pPr>
            <w:r w:rsidRPr="00821F7C">
              <w:rPr>
                <w:rFonts w:ascii="Book Antiqua" w:hAnsi="Book Antiqua"/>
                <w:b/>
                <w:color w:val="000000"/>
                <w:sz w:val="22"/>
                <w:szCs w:val="22"/>
                <w:lang w:eastAsia="es-CR"/>
              </w:rPr>
              <w:t>Elaborado por:</w:t>
            </w:r>
          </w:p>
        </w:tc>
        <w:tc>
          <w:tcPr>
            <w:tcW w:w="1747" w:type="pct"/>
            <w:vAlign w:val="center"/>
          </w:tcPr>
          <w:p w14:paraId="50484363" w14:textId="77777777" w:rsidR="008B33B2" w:rsidRPr="00821F7C" w:rsidRDefault="008B33B2" w:rsidP="00821F7C">
            <w:pPr>
              <w:rPr>
                <w:rFonts w:ascii="Book Antiqua" w:hAnsi="Book Antiqua"/>
                <w:sz w:val="22"/>
                <w:szCs w:val="22"/>
              </w:rPr>
            </w:pPr>
            <w:r w:rsidRPr="00821F7C">
              <w:rPr>
                <w:rFonts w:ascii="Book Antiqua" w:hAnsi="Book Antiqua"/>
                <w:sz w:val="22"/>
                <w:szCs w:val="22"/>
              </w:rPr>
              <w:t>Licda. Diana Cordero Villalobos</w:t>
            </w:r>
          </w:p>
        </w:tc>
        <w:tc>
          <w:tcPr>
            <w:tcW w:w="2304" w:type="pct"/>
            <w:vAlign w:val="center"/>
          </w:tcPr>
          <w:p w14:paraId="7F4E1F9A" w14:textId="77777777" w:rsidR="008B33B2" w:rsidRPr="00821F7C" w:rsidRDefault="008B33B2" w:rsidP="00821F7C">
            <w:pPr>
              <w:rPr>
                <w:rFonts w:ascii="Book Antiqua" w:hAnsi="Book Antiqua"/>
                <w:sz w:val="22"/>
                <w:szCs w:val="22"/>
              </w:rPr>
            </w:pPr>
            <w:r w:rsidRPr="00821F7C">
              <w:rPr>
                <w:rFonts w:ascii="Book Antiqua" w:hAnsi="Book Antiqua"/>
                <w:sz w:val="22"/>
                <w:szCs w:val="22"/>
              </w:rPr>
              <w:t>Profesional 2 a.i.</w:t>
            </w:r>
          </w:p>
        </w:tc>
      </w:tr>
      <w:tr w:rsidR="0073419E" w:rsidRPr="00821F7C" w14:paraId="40DE768D" w14:textId="77777777" w:rsidTr="00821F7C">
        <w:trPr>
          <w:trHeight w:val="453"/>
          <w:jc w:val="center"/>
        </w:trPr>
        <w:tc>
          <w:tcPr>
            <w:tcW w:w="950" w:type="pct"/>
            <w:shd w:val="clear" w:color="auto" w:fill="F2F2F2"/>
            <w:vAlign w:val="center"/>
          </w:tcPr>
          <w:p w14:paraId="49E578CB" w14:textId="04D32A3B" w:rsidR="0073419E" w:rsidRPr="00821F7C" w:rsidRDefault="0073419E" w:rsidP="00821F7C">
            <w:pPr>
              <w:rPr>
                <w:rFonts w:ascii="Book Antiqua" w:hAnsi="Book Antiqua"/>
                <w:b/>
                <w:color w:val="000000"/>
                <w:sz w:val="22"/>
                <w:szCs w:val="22"/>
                <w:lang w:eastAsia="es-CR"/>
              </w:rPr>
            </w:pPr>
            <w:r w:rsidRPr="00821F7C">
              <w:rPr>
                <w:rFonts w:ascii="Book Antiqua" w:hAnsi="Book Antiqua"/>
                <w:b/>
                <w:color w:val="000000"/>
                <w:sz w:val="22"/>
                <w:szCs w:val="22"/>
                <w:lang w:eastAsia="es-CR"/>
              </w:rPr>
              <w:t>Aprobado por:</w:t>
            </w:r>
          </w:p>
        </w:tc>
        <w:tc>
          <w:tcPr>
            <w:tcW w:w="1747" w:type="pct"/>
            <w:vAlign w:val="center"/>
          </w:tcPr>
          <w:p w14:paraId="0357D4BF" w14:textId="35DBA8D4" w:rsidR="0073419E" w:rsidRPr="00821F7C" w:rsidRDefault="0073419E" w:rsidP="00821F7C">
            <w:pPr>
              <w:rPr>
                <w:rFonts w:ascii="Book Antiqua" w:hAnsi="Book Antiqua"/>
                <w:sz w:val="22"/>
                <w:szCs w:val="22"/>
              </w:rPr>
            </w:pPr>
            <w:r w:rsidRPr="00821F7C">
              <w:rPr>
                <w:rFonts w:ascii="Book Antiqua" w:hAnsi="Book Antiqua"/>
                <w:sz w:val="22"/>
                <w:szCs w:val="22"/>
              </w:rPr>
              <w:t>Máster Yesenia Salazar Guzmán</w:t>
            </w:r>
          </w:p>
        </w:tc>
        <w:tc>
          <w:tcPr>
            <w:tcW w:w="2304" w:type="pct"/>
            <w:vAlign w:val="center"/>
          </w:tcPr>
          <w:p w14:paraId="5B89646C" w14:textId="1359E575" w:rsidR="0073419E" w:rsidRPr="00821F7C" w:rsidRDefault="0073419E" w:rsidP="00821F7C">
            <w:pPr>
              <w:rPr>
                <w:rFonts w:ascii="Book Antiqua" w:hAnsi="Book Antiqua"/>
                <w:sz w:val="22"/>
                <w:szCs w:val="22"/>
              </w:rPr>
            </w:pPr>
            <w:r w:rsidRPr="00821F7C">
              <w:rPr>
                <w:rFonts w:ascii="Book Antiqua" w:hAnsi="Book Antiqua"/>
                <w:sz w:val="22"/>
                <w:szCs w:val="22"/>
              </w:rPr>
              <w:t>Jefa del Subproceso de Modernización No Penal</w:t>
            </w:r>
          </w:p>
        </w:tc>
      </w:tr>
      <w:tr w:rsidR="0073419E" w:rsidRPr="00821F7C" w14:paraId="0166C5D8" w14:textId="77777777" w:rsidTr="00821F7C">
        <w:trPr>
          <w:trHeight w:val="417"/>
          <w:jc w:val="center"/>
        </w:trPr>
        <w:tc>
          <w:tcPr>
            <w:tcW w:w="950" w:type="pct"/>
            <w:shd w:val="clear" w:color="auto" w:fill="F2F2F2"/>
            <w:vAlign w:val="center"/>
          </w:tcPr>
          <w:p w14:paraId="13DAE481" w14:textId="52DF047F" w:rsidR="0073419E" w:rsidRPr="00821F7C" w:rsidRDefault="0073419E" w:rsidP="00821F7C">
            <w:pPr>
              <w:rPr>
                <w:rFonts w:ascii="Book Antiqua" w:hAnsi="Book Antiqua"/>
                <w:b/>
                <w:color w:val="000000"/>
                <w:sz w:val="22"/>
                <w:szCs w:val="22"/>
                <w:lang w:eastAsia="es-CR"/>
              </w:rPr>
            </w:pPr>
            <w:r w:rsidRPr="00821F7C">
              <w:rPr>
                <w:rFonts w:ascii="Book Antiqua" w:hAnsi="Book Antiqua"/>
                <w:b/>
                <w:color w:val="000000"/>
                <w:sz w:val="22"/>
                <w:szCs w:val="22"/>
                <w:lang w:eastAsia="es-CR"/>
              </w:rPr>
              <w:t xml:space="preserve">Visto </w:t>
            </w:r>
            <w:r w:rsidR="00821F7C">
              <w:rPr>
                <w:rFonts w:ascii="Book Antiqua" w:hAnsi="Book Antiqua"/>
                <w:b/>
                <w:color w:val="000000"/>
                <w:sz w:val="22"/>
                <w:szCs w:val="22"/>
                <w:lang w:eastAsia="es-CR"/>
              </w:rPr>
              <w:t>B</w:t>
            </w:r>
            <w:r w:rsidRPr="00821F7C">
              <w:rPr>
                <w:rFonts w:ascii="Book Antiqua" w:hAnsi="Book Antiqua"/>
                <w:b/>
                <w:color w:val="000000"/>
                <w:sz w:val="22"/>
                <w:szCs w:val="22"/>
                <w:lang w:eastAsia="es-CR"/>
              </w:rPr>
              <w:t>ueno:</w:t>
            </w:r>
          </w:p>
        </w:tc>
        <w:tc>
          <w:tcPr>
            <w:tcW w:w="1747" w:type="pct"/>
            <w:vAlign w:val="center"/>
          </w:tcPr>
          <w:p w14:paraId="4F7CE0AF" w14:textId="74FC10D0" w:rsidR="0073419E" w:rsidRPr="00821F7C" w:rsidRDefault="00821F7C" w:rsidP="00821F7C">
            <w:pPr>
              <w:rPr>
                <w:rFonts w:ascii="Book Antiqua" w:hAnsi="Book Antiqua"/>
                <w:sz w:val="22"/>
                <w:szCs w:val="22"/>
              </w:rPr>
            </w:pPr>
            <w:r>
              <w:rPr>
                <w:rFonts w:ascii="Book Antiqua" w:hAnsi="Book Antiqua"/>
                <w:sz w:val="22"/>
                <w:szCs w:val="22"/>
              </w:rPr>
              <w:t>Máster</w:t>
            </w:r>
            <w:r w:rsidR="0073419E" w:rsidRPr="00821F7C">
              <w:rPr>
                <w:rFonts w:ascii="Book Antiqua" w:hAnsi="Book Antiqua"/>
                <w:sz w:val="22"/>
                <w:szCs w:val="22"/>
              </w:rPr>
              <w:t xml:space="preserve"> </w:t>
            </w:r>
            <w:r w:rsidR="00082001" w:rsidRPr="00821F7C">
              <w:rPr>
                <w:rFonts w:ascii="Book Antiqua" w:hAnsi="Book Antiqua"/>
                <w:sz w:val="22"/>
                <w:szCs w:val="22"/>
              </w:rPr>
              <w:t>Jorge Fernando Rodríguez Salazar</w:t>
            </w:r>
          </w:p>
        </w:tc>
        <w:tc>
          <w:tcPr>
            <w:tcW w:w="2304" w:type="pct"/>
            <w:vAlign w:val="center"/>
          </w:tcPr>
          <w:p w14:paraId="04C47FC8" w14:textId="3718DA3E" w:rsidR="0073419E" w:rsidRPr="00821F7C" w:rsidRDefault="0073419E" w:rsidP="00821F7C">
            <w:pPr>
              <w:jc w:val="both"/>
              <w:rPr>
                <w:rFonts w:ascii="Book Antiqua" w:hAnsi="Book Antiqua"/>
                <w:sz w:val="22"/>
                <w:szCs w:val="22"/>
              </w:rPr>
            </w:pPr>
            <w:r w:rsidRPr="00821F7C">
              <w:rPr>
                <w:rFonts w:ascii="Book Antiqua" w:hAnsi="Book Antiqua"/>
                <w:sz w:val="22"/>
                <w:szCs w:val="22"/>
              </w:rPr>
              <w:t xml:space="preserve">Subdirector </w:t>
            </w:r>
            <w:r w:rsidR="00082001" w:rsidRPr="00821F7C">
              <w:rPr>
                <w:rFonts w:ascii="Book Antiqua" w:hAnsi="Book Antiqua"/>
                <w:sz w:val="22"/>
                <w:szCs w:val="22"/>
              </w:rPr>
              <w:t xml:space="preserve">a.i. </w:t>
            </w:r>
            <w:r w:rsidRPr="00821F7C">
              <w:rPr>
                <w:rFonts w:ascii="Book Antiqua" w:hAnsi="Book Antiqua"/>
                <w:sz w:val="22"/>
                <w:szCs w:val="22"/>
              </w:rPr>
              <w:t>Proceso Ejecución de las Operaciones</w:t>
            </w:r>
          </w:p>
        </w:tc>
      </w:tr>
    </w:tbl>
    <w:p w14:paraId="692BD6B0" w14:textId="77777777" w:rsidR="009B1EC0" w:rsidRPr="004E3CB9" w:rsidRDefault="009B1EC0" w:rsidP="00821F7C"/>
    <w:sectPr w:rsidR="009B1EC0" w:rsidRPr="004E3CB9" w:rsidSect="00AF4D3D">
      <w:headerReference w:type="default" r:id="rId38"/>
      <w:footerReference w:type="even" r:id="rId39"/>
      <w:footerReference w:type="default" r:id="rId40"/>
      <w:pgSz w:w="12242" w:h="15842" w:code="1"/>
      <w:pgMar w:top="993" w:right="1701" w:bottom="993" w:left="1701" w:header="142" w:footer="48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95758D" w14:textId="77777777" w:rsidR="005C770C" w:rsidRDefault="005C770C" w:rsidP="00067C87">
      <w:r>
        <w:separator/>
      </w:r>
    </w:p>
  </w:endnote>
  <w:endnote w:type="continuationSeparator" w:id="0">
    <w:p w14:paraId="0EBC33F8" w14:textId="77777777" w:rsidR="005C770C" w:rsidRDefault="005C770C" w:rsidP="00067C87">
      <w:r>
        <w:continuationSeparator/>
      </w:r>
    </w:p>
  </w:endnote>
  <w:endnote w:type="continuationNotice" w:id="1">
    <w:p w14:paraId="7408C03E" w14:textId="77777777" w:rsidR="007A74F2" w:rsidRDefault="007A74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27C2E" w14:textId="77777777" w:rsidR="003D7537" w:rsidRDefault="003D7537"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39F2A3D0" w14:textId="77777777" w:rsidR="003D7537" w:rsidRDefault="003D7537"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ED51C" w14:textId="77777777" w:rsidR="003D7537" w:rsidRDefault="003D7537"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0B425F87" w14:textId="77777777" w:rsidR="00D74B3E" w:rsidRPr="00D74B3E" w:rsidRDefault="00D74B3E" w:rsidP="00D74B3E">
    <w:pPr>
      <w:pBdr>
        <w:top w:val="single" w:sz="4" w:space="1" w:color="auto"/>
      </w:pBdr>
      <w:ind w:right="360"/>
      <w:jc w:val="center"/>
      <w:rPr>
        <w:rFonts w:ascii="Book Antiqua" w:hAnsi="Book Antiqua"/>
        <w:b/>
        <w:bCs/>
        <w:color w:val="000000"/>
      </w:rPr>
    </w:pPr>
    <w:r w:rsidRPr="00D74B3E">
      <w:rPr>
        <w:rFonts w:ascii="Book Antiqua" w:hAnsi="Book Antiqua"/>
        <w:b/>
        <w:bCs/>
        <w:color w:val="000000"/>
      </w:rPr>
      <w:t>Trabajamos por el desarrollo de la administración de justicia                               con proyección e innovación</w:t>
    </w:r>
  </w:p>
  <w:p w14:paraId="0C57750B" w14:textId="77777777" w:rsidR="003D7537" w:rsidRDefault="003D7537" w:rsidP="003F6BA5">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7110DB" w14:textId="77777777" w:rsidR="005C770C" w:rsidRDefault="005C770C" w:rsidP="00067C87">
      <w:r>
        <w:separator/>
      </w:r>
    </w:p>
  </w:footnote>
  <w:footnote w:type="continuationSeparator" w:id="0">
    <w:p w14:paraId="316BE398" w14:textId="77777777" w:rsidR="005C770C" w:rsidRDefault="005C770C" w:rsidP="00067C87">
      <w:r>
        <w:continuationSeparator/>
      </w:r>
    </w:p>
  </w:footnote>
  <w:footnote w:type="continuationNotice" w:id="1">
    <w:p w14:paraId="0F306BC9" w14:textId="77777777" w:rsidR="007A74F2" w:rsidRDefault="007A74F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7A8F3B" w14:textId="5FE4EA25" w:rsidR="004A37B8" w:rsidRPr="00010ECC" w:rsidRDefault="004A37B8" w:rsidP="004A37B8">
    <w:pPr>
      <w:tabs>
        <w:tab w:val="center" w:pos="8804"/>
        <w:tab w:val="right" w:pos="8875"/>
      </w:tabs>
      <w:jc w:val="center"/>
      <w:rPr>
        <w:rFonts w:ascii="Book Antiqua" w:hAnsi="Book Antiqua" w:cs="Book Antiqua"/>
        <w:i/>
        <w:iCs/>
        <w:sz w:val="18"/>
        <w:szCs w:val="18"/>
      </w:rPr>
    </w:pPr>
    <w:bookmarkStart w:id="18" w:name="_Hlk168576939"/>
    <w:bookmarkStart w:id="19" w:name="_Hlk198195629"/>
    <w:bookmarkStart w:id="20" w:name="_Hlk198195630"/>
    <w:bookmarkStart w:id="21" w:name="_Hlk199330540"/>
    <w:r w:rsidRPr="00010ECC">
      <w:rPr>
        <w:rFonts w:ascii="Book Antiqua" w:hAnsi="Book Antiqua" w:cs="Book Antiqua"/>
        <w:i/>
        <w:iCs/>
        <w:sz w:val="18"/>
        <w:szCs w:val="18"/>
      </w:rPr>
      <w:t>Poder Judicial - Dirección de Planificación</w:t>
    </w:r>
    <w:r w:rsidRPr="00010ECC">
      <w:rPr>
        <w:noProof/>
      </w:rPr>
      <w:drawing>
        <wp:inline distT="0" distB="0" distL="0" distR="0" wp14:anchorId="308578DD" wp14:editId="7C9529A9">
          <wp:extent cx="323850" cy="400050"/>
          <wp:effectExtent l="0" t="0" r="0" b="0"/>
          <wp:docPr id="690886866" name="Imagen 1" descr="Dibujo en blanco y neg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42594" name="Imagen 1" descr="Dibujo en blanco y negro&#10;&#10;El contenido generado por IA puede ser incorrect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0050"/>
                  </a:xfrm>
                  <a:prstGeom prst="rect">
                    <a:avLst/>
                  </a:prstGeom>
                  <a:noFill/>
                  <a:ln>
                    <a:noFill/>
                  </a:ln>
                </pic:spPr>
              </pic:pic>
            </a:graphicData>
          </a:graphic>
        </wp:inline>
      </w:drawing>
    </w:r>
  </w:p>
  <w:p w14:paraId="77D56ED8" w14:textId="77777777" w:rsidR="004A37B8" w:rsidRPr="00010ECC" w:rsidRDefault="004A37B8" w:rsidP="004A37B8">
    <w:pPr>
      <w:tabs>
        <w:tab w:val="center" w:pos="4252"/>
        <w:tab w:val="right" w:pos="8875"/>
      </w:tabs>
      <w:jc w:val="center"/>
      <w:rPr>
        <w:rFonts w:ascii="Book Antiqua" w:hAnsi="Book Antiqua" w:cs="Book Antiqua"/>
        <w:i/>
        <w:iCs/>
        <w:sz w:val="18"/>
        <w:szCs w:val="18"/>
      </w:rPr>
    </w:pPr>
    <w:r w:rsidRPr="00010ECC">
      <w:rPr>
        <w:rFonts w:ascii="Book Antiqua" w:hAnsi="Book Antiqua" w:cs="Book Antiqua"/>
        <w:i/>
        <w:iCs/>
        <w:sz w:val="18"/>
        <w:szCs w:val="18"/>
      </w:rPr>
      <w:t>San José - Costa Rica</w:t>
    </w:r>
  </w:p>
  <w:p w14:paraId="61C7FAAC" w14:textId="19D3B495" w:rsidR="003D7537" w:rsidRPr="004A37B8" w:rsidRDefault="004A37B8" w:rsidP="004A37B8">
    <w:pPr>
      <w:pBdr>
        <w:bottom w:val="single" w:sz="4" w:space="1" w:color="auto"/>
      </w:pBdr>
      <w:tabs>
        <w:tab w:val="center" w:pos="4252"/>
        <w:tab w:val="right" w:pos="8504"/>
      </w:tabs>
      <w:jc w:val="center"/>
      <w:rPr>
        <w:sz w:val="20"/>
        <w:szCs w:val="20"/>
        <w:lang w:val="en-CA"/>
      </w:rPr>
    </w:pPr>
    <w:r w:rsidRPr="00FC0541">
      <w:rPr>
        <w:rFonts w:ascii="Book Antiqua" w:hAnsi="Book Antiqua" w:cs="Book Antiqua"/>
        <w:i/>
        <w:iCs/>
        <w:sz w:val="18"/>
        <w:szCs w:val="18"/>
      </w:rPr>
      <w:t xml:space="preserve">Telf.   </w:t>
    </w:r>
    <w:r w:rsidRPr="004A37B8">
      <w:rPr>
        <w:rFonts w:ascii="Book Antiqua" w:hAnsi="Book Antiqua" w:cs="Book Antiqua"/>
        <w:i/>
        <w:iCs/>
        <w:sz w:val="18"/>
        <w:szCs w:val="18"/>
        <w:lang w:val="en-CA"/>
      </w:rPr>
      <w:t>2284-2400 / Ext. 01-2400 / Apdo</w:t>
    </w:r>
    <w:r w:rsidR="00821F7C" w:rsidRPr="004A37B8">
      <w:rPr>
        <w:rFonts w:ascii="Book Antiqua" w:hAnsi="Book Antiqua" w:cs="Book Antiqua"/>
        <w:i/>
        <w:iCs/>
        <w:sz w:val="18"/>
        <w:szCs w:val="18"/>
        <w:lang w:val="en-CA"/>
      </w:rPr>
      <w:t xml:space="preserve">. </w:t>
    </w:r>
    <w:r w:rsidRPr="004A37B8">
      <w:rPr>
        <w:rFonts w:ascii="Book Antiqua" w:hAnsi="Book Antiqua" w:cs="Book Antiqua"/>
        <w:i/>
        <w:iCs/>
        <w:sz w:val="18"/>
        <w:szCs w:val="18"/>
        <w:lang w:val="en-CA"/>
      </w:rPr>
      <w:t>95-1003 / planificacion@poder-judicial.go.cr</w:t>
    </w:r>
    <w:bookmarkEnd w:id="18"/>
    <w:bookmarkEnd w:id="19"/>
    <w:bookmarkEnd w:id="20"/>
    <w:bookmarkEnd w:id="21"/>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0E620BD"/>
    <w:multiLevelType w:val="multilevel"/>
    <w:tmpl w:val="40E63AEC"/>
    <w:lvl w:ilvl="0">
      <w:start w:val="1"/>
      <w:numFmt w:val="decimal"/>
      <w:lvlText w:val="%1."/>
      <w:lvlJc w:val="left"/>
      <w:pPr>
        <w:ind w:left="360" w:hanging="360"/>
      </w:pPr>
      <w:rPr>
        <w:b/>
        <w:bCs/>
      </w:r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D6211F8"/>
    <w:multiLevelType w:val="hybridMultilevel"/>
    <w:tmpl w:val="01B030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DD0250A"/>
    <w:multiLevelType w:val="multilevel"/>
    <w:tmpl w:val="92C6364C"/>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D227CAE"/>
    <w:multiLevelType w:val="multilevel"/>
    <w:tmpl w:val="F6220314"/>
    <w:lvl w:ilvl="0">
      <w:start w:val="1"/>
      <w:numFmt w:val="decimal"/>
      <w:pStyle w:val="Ttulo1"/>
      <w:lvlText w:val="%1."/>
      <w:lvlJc w:val="left"/>
      <w:pPr>
        <w:ind w:left="720" w:hanging="360"/>
      </w:pPr>
      <w:rPr>
        <w:rFonts w:hint="default"/>
      </w:rPr>
    </w:lvl>
    <w:lvl w:ilvl="1">
      <w:start w:val="1"/>
      <w:numFmt w:val="decimal"/>
      <w:pStyle w:val="Ttulo2"/>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5" w15:restartNumberingAfterBreak="0">
    <w:nsid w:val="5F3E1112"/>
    <w:multiLevelType w:val="hybridMultilevel"/>
    <w:tmpl w:val="014C35C0"/>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567305702">
    <w:abstractNumId w:val="0"/>
  </w:num>
  <w:num w:numId="2" w16cid:durableId="1767116588">
    <w:abstractNumId w:val="4"/>
  </w:num>
  <w:num w:numId="3" w16cid:durableId="505635366">
    <w:abstractNumId w:val="3"/>
  </w:num>
  <w:num w:numId="4" w16cid:durableId="423501577">
    <w:abstractNumId w:val="2"/>
  </w:num>
  <w:num w:numId="5" w16cid:durableId="1357005307">
    <w:abstractNumId w:val="1"/>
  </w:num>
  <w:num w:numId="6" w16cid:durableId="1467626371">
    <w:abstractNumId w:val="5"/>
  </w:num>
  <w:num w:numId="7" w16cid:durableId="1288316248">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s-419" w:vendorID="64" w:dllVersion="4096"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es-419" w:vendorID="64" w:dllVersion="0" w:nlCheck="1" w:checkStyle="0"/>
  <w:activeWritingStyle w:appName="MSWord" w:lang="es-AR" w:vendorID="64" w:dllVersion="0" w:nlCheck="1" w:checkStyle="0"/>
  <w:activeWritingStyle w:appName="MSWord" w:lang="en-CA"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drawingGridHorizontalSpacing w:val="120"/>
  <w:displayHorizontalDrawingGridEvery w:val="2"/>
  <w:characterSpacingControl w:val="doNotCompress"/>
  <w:hdrShapeDefaults>
    <o:shapedefaults v:ext="edit" spidmax="206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6AF"/>
    <w:rsid w:val="000009EB"/>
    <w:rsid w:val="000014A5"/>
    <w:rsid w:val="00001FE8"/>
    <w:rsid w:val="00005656"/>
    <w:rsid w:val="000073E4"/>
    <w:rsid w:val="00011FED"/>
    <w:rsid w:val="00012272"/>
    <w:rsid w:val="00012575"/>
    <w:rsid w:val="00012764"/>
    <w:rsid w:val="00013376"/>
    <w:rsid w:val="000163B8"/>
    <w:rsid w:val="000163F9"/>
    <w:rsid w:val="00020732"/>
    <w:rsid w:val="00020D83"/>
    <w:rsid w:val="00021BE4"/>
    <w:rsid w:val="00023113"/>
    <w:rsid w:val="00023844"/>
    <w:rsid w:val="0002392B"/>
    <w:rsid w:val="00023AC8"/>
    <w:rsid w:val="00024D75"/>
    <w:rsid w:val="00026C38"/>
    <w:rsid w:val="00030235"/>
    <w:rsid w:val="000303B8"/>
    <w:rsid w:val="000322C4"/>
    <w:rsid w:val="000342C3"/>
    <w:rsid w:val="000356D7"/>
    <w:rsid w:val="00035CAC"/>
    <w:rsid w:val="00037DB2"/>
    <w:rsid w:val="000400DC"/>
    <w:rsid w:val="00041B93"/>
    <w:rsid w:val="00042952"/>
    <w:rsid w:val="0005551F"/>
    <w:rsid w:val="000557E7"/>
    <w:rsid w:val="00056F48"/>
    <w:rsid w:val="00057A52"/>
    <w:rsid w:val="00060833"/>
    <w:rsid w:val="00060C02"/>
    <w:rsid w:val="00062144"/>
    <w:rsid w:val="00063960"/>
    <w:rsid w:val="00066133"/>
    <w:rsid w:val="00066747"/>
    <w:rsid w:val="00067C87"/>
    <w:rsid w:val="00070914"/>
    <w:rsid w:val="00070CF1"/>
    <w:rsid w:val="00072FBA"/>
    <w:rsid w:val="00073B15"/>
    <w:rsid w:val="00074E16"/>
    <w:rsid w:val="0007609E"/>
    <w:rsid w:val="00081A5B"/>
    <w:rsid w:val="00082001"/>
    <w:rsid w:val="0008267A"/>
    <w:rsid w:val="00082DF7"/>
    <w:rsid w:val="00083553"/>
    <w:rsid w:val="00083A8F"/>
    <w:rsid w:val="0008523C"/>
    <w:rsid w:val="00085C80"/>
    <w:rsid w:val="00087CBB"/>
    <w:rsid w:val="000908C5"/>
    <w:rsid w:val="00090D41"/>
    <w:rsid w:val="0009256A"/>
    <w:rsid w:val="00092BB2"/>
    <w:rsid w:val="00092CC3"/>
    <w:rsid w:val="000948A2"/>
    <w:rsid w:val="000951C0"/>
    <w:rsid w:val="00095B08"/>
    <w:rsid w:val="00095B6E"/>
    <w:rsid w:val="00095C74"/>
    <w:rsid w:val="00096DD9"/>
    <w:rsid w:val="00097810"/>
    <w:rsid w:val="000978E8"/>
    <w:rsid w:val="00097DDC"/>
    <w:rsid w:val="000A1A03"/>
    <w:rsid w:val="000A1C6D"/>
    <w:rsid w:val="000B1944"/>
    <w:rsid w:val="000B1BF6"/>
    <w:rsid w:val="000B2139"/>
    <w:rsid w:val="000B21E2"/>
    <w:rsid w:val="000B2F4A"/>
    <w:rsid w:val="000B6B81"/>
    <w:rsid w:val="000B6DD0"/>
    <w:rsid w:val="000B7059"/>
    <w:rsid w:val="000C0C43"/>
    <w:rsid w:val="000C0DC6"/>
    <w:rsid w:val="000C25F3"/>
    <w:rsid w:val="000C2838"/>
    <w:rsid w:val="000C3E9C"/>
    <w:rsid w:val="000C458E"/>
    <w:rsid w:val="000C4B27"/>
    <w:rsid w:val="000C4C59"/>
    <w:rsid w:val="000C6A1B"/>
    <w:rsid w:val="000C7620"/>
    <w:rsid w:val="000D169A"/>
    <w:rsid w:val="000D172D"/>
    <w:rsid w:val="000D3F0D"/>
    <w:rsid w:val="000D4194"/>
    <w:rsid w:val="000D4B15"/>
    <w:rsid w:val="000D56AF"/>
    <w:rsid w:val="000D59E4"/>
    <w:rsid w:val="000D6E49"/>
    <w:rsid w:val="000E0C25"/>
    <w:rsid w:val="000E1793"/>
    <w:rsid w:val="000E21B0"/>
    <w:rsid w:val="000E3BA4"/>
    <w:rsid w:val="000E4053"/>
    <w:rsid w:val="000E42EA"/>
    <w:rsid w:val="000E59B1"/>
    <w:rsid w:val="000E5DFD"/>
    <w:rsid w:val="000E78E7"/>
    <w:rsid w:val="000E7D50"/>
    <w:rsid w:val="000E7D76"/>
    <w:rsid w:val="000F0956"/>
    <w:rsid w:val="000F1DB4"/>
    <w:rsid w:val="000F1EA3"/>
    <w:rsid w:val="000F26B1"/>
    <w:rsid w:val="000F3826"/>
    <w:rsid w:val="000F42FC"/>
    <w:rsid w:val="000F58D4"/>
    <w:rsid w:val="000F67D1"/>
    <w:rsid w:val="000F762F"/>
    <w:rsid w:val="001010E0"/>
    <w:rsid w:val="001024DE"/>
    <w:rsid w:val="00105339"/>
    <w:rsid w:val="00105AA6"/>
    <w:rsid w:val="00105C5A"/>
    <w:rsid w:val="001101EC"/>
    <w:rsid w:val="00110C75"/>
    <w:rsid w:val="00110D67"/>
    <w:rsid w:val="00111565"/>
    <w:rsid w:val="00111CD1"/>
    <w:rsid w:val="0011207C"/>
    <w:rsid w:val="00112DD7"/>
    <w:rsid w:val="00113FFD"/>
    <w:rsid w:val="001141EF"/>
    <w:rsid w:val="0012177C"/>
    <w:rsid w:val="00121896"/>
    <w:rsid w:val="00121C1E"/>
    <w:rsid w:val="00122A92"/>
    <w:rsid w:val="001251DB"/>
    <w:rsid w:val="001257CB"/>
    <w:rsid w:val="00125B59"/>
    <w:rsid w:val="001267C7"/>
    <w:rsid w:val="00127857"/>
    <w:rsid w:val="00127E14"/>
    <w:rsid w:val="00130714"/>
    <w:rsid w:val="00130B2C"/>
    <w:rsid w:val="001314EB"/>
    <w:rsid w:val="001337D2"/>
    <w:rsid w:val="00133845"/>
    <w:rsid w:val="0013429B"/>
    <w:rsid w:val="00136F13"/>
    <w:rsid w:val="0014072F"/>
    <w:rsid w:val="001409A6"/>
    <w:rsid w:val="0014192B"/>
    <w:rsid w:val="00142858"/>
    <w:rsid w:val="00143845"/>
    <w:rsid w:val="0014436F"/>
    <w:rsid w:val="00144CBF"/>
    <w:rsid w:val="0014519F"/>
    <w:rsid w:val="001466BE"/>
    <w:rsid w:val="001468AC"/>
    <w:rsid w:val="00146AAC"/>
    <w:rsid w:val="0015010A"/>
    <w:rsid w:val="00151B1A"/>
    <w:rsid w:val="001522DA"/>
    <w:rsid w:val="0015356C"/>
    <w:rsid w:val="0015464D"/>
    <w:rsid w:val="0015684F"/>
    <w:rsid w:val="00156AC9"/>
    <w:rsid w:val="00160492"/>
    <w:rsid w:val="001606E1"/>
    <w:rsid w:val="00161DA9"/>
    <w:rsid w:val="00162FE6"/>
    <w:rsid w:val="00164572"/>
    <w:rsid w:val="00164A1F"/>
    <w:rsid w:val="00165901"/>
    <w:rsid w:val="001702BC"/>
    <w:rsid w:val="00171431"/>
    <w:rsid w:val="00172EA7"/>
    <w:rsid w:val="00173390"/>
    <w:rsid w:val="00181748"/>
    <w:rsid w:val="00183B69"/>
    <w:rsid w:val="0018408F"/>
    <w:rsid w:val="00184EB0"/>
    <w:rsid w:val="00185365"/>
    <w:rsid w:val="00185978"/>
    <w:rsid w:val="00186189"/>
    <w:rsid w:val="00187509"/>
    <w:rsid w:val="001907A3"/>
    <w:rsid w:val="001915F8"/>
    <w:rsid w:val="00191682"/>
    <w:rsid w:val="001921D6"/>
    <w:rsid w:val="00192968"/>
    <w:rsid w:val="00192F3C"/>
    <w:rsid w:val="00193A55"/>
    <w:rsid w:val="001940D2"/>
    <w:rsid w:val="001A019C"/>
    <w:rsid w:val="001A0450"/>
    <w:rsid w:val="001A1859"/>
    <w:rsid w:val="001A2770"/>
    <w:rsid w:val="001A358C"/>
    <w:rsid w:val="001A3DA6"/>
    <w:rsid w:val="001A4DEB"/>
    <w:rsid w:val="001A4DF3"/>
    <w:rsid w:val="001A526D"/>
    <w:rsid w:val="001A7DC5"/>
    <w:rsid w:val="001B0BB4"/>
    <w:rsid w:val="001B2FCE"/>
    <w:rsid w:val="001B32B7"/>
    <w:rsid w:val="001B3DB4"/>
    <w:rsid w:val="001B3ED2"/>
    <w:rsid w:val="001B3F8B"/>
    <w:rsid w:val="001C0B5C"/>
    <w:rsid w:val="001C26AB"/>
    <w:rsid w:val="001C2CF8"/>
    <w:rsid w:val="001C356A"/>
    <w:rsid w:val="001C39F6"/>
    <w:rsid w:val="001C3F27"/>
    <w:rsid w:val="001C515E"/>
    <w:rsid w:val="001C73D4"/>
    <w:rsid w:val="001C79F6"/>
    <w:rsid w:val="001C7DF2"/>
    <w:rsid w:val="001D0F4C"/>
    <w:rsid w:val="001D109D"/>
    <w:rsid w:val="001D2592"/>
    <w:rsid w:val="001D2618"/>
    <w:rsid w:val="001D3088"/>
    <w:rsid w:val="001D4539"/>
    <w:rsid w:val="001D5C74"/>
    <w:rsid w:val="001E11E9"/>
    <w:rsid w:val="001E2598"/>
    <w:rsid w:val="001E267D"/>
    <w:rsid w:val="001E3166"/>
    <w:rsid w:val="001E3648"/>
    <w:rsid w:val="001E3C7B"/>
    <w:rsid w:val="001E487D"/>
    <w:rsid w:val="001E643A"/>
    <w:rsid w:val="001E67C5"/>
    <w:rsid w:val="001E7DB1"/>
    <w:rsid w:val="001F0C69"/>
    <w:rsid w:val="001F1741"/>
    <w:rsid w:val="001F1C71"/>
    <w:rsid w:val="001F305F"/>
    <w:rsid w:val="001F5B02"/>
    <w:rsid w:val="001F6778"/>
    <w:rsid w:val="002003E8"/>
    <w:rsid w:val="00200C48"/>
    <w:rsid w:val="00203888"/>
    <w:rsid w:val="00203B01"/>
    <w:rsid w:val="00203DC7"/>
    <w:rsid w:val="002051DF"/>
    <w:rsid w:val="0020523D"/>
    <w:rsid w:val="002070C1"/>
    <w:rsid w:val="00207493"/>
    <w:rsid w:val="002101BA"/>
    <w:rsid w:val="00210642"/>
    <w:rsid w:val="00211E0A"/>
    <w:rsid w:val="00211EEA"/>
    <w:rsid w:val="00212608"/>
    <w:rsid w:val="00214CE8"/>
    <w:rsid w:val="0021640A"/>
    <w:rsid w:val="002168BA"/>
    <w:rsid w:val="00216C17"/>
    <w:rsid w:val="0021744F"/>
    <w:rsid w:val="002247B6"/>
    <w:rsid w:val="0022490C"/>
    <w:rsid w:val="00227897"/>
    <w:rsid w:val="00227EA5"/>
    <w:rsid w:val="00230DE4"/>
    <w:rsid w:val="002313A6"/>
    <w:rsid w:val="002336BE"/>
    <w:rsid w:val="002336F4"/>
    <w:rsid w:val="00233BA0"/>
    <w:rsid w:val="00233EC0"/>
    <w:rsid w:val="00234049"/>
    <w:rsid w:val="00237DD3"/>
    <w:rsid w:val="00240389"/>
    <w:rsid w:val="00240493"/>
    <w:rsid w:val="0024194E"/>
    <w:rsid w:val="00241BC9"/>
    <w:rsid w:val="00243356"/>
    <w:rsid w:val="0024581E"/>
    <w:rsid w:val="002463A7"/>
    <w:rsid w:val="0024684C"/>
    <w:rsid w:val="002477DC"/>
    <w:rsid w:val="00250D32"/>
    <w:rsid w:val="00250EB2"/>
    <w:rsid w:val="00252123"/>
    <w:rsid w:val="00253F1D"/>
    <w:rsid w:val="00257376"/>
    <w:rsid w:val="002617A8"/>
    <w:rsid w:val="00262A5F"/>
    <w:rsid w:val="00265A41"/>
    <w:rsid w:val="00270B8A"/>
    <w:rsid w:val="00271BD6"/>
    <w:rsid w:val="00272251"/>
    <w:rsid w:val="00273DDB"/>
    <w:rsid w:val="00276A06"/>
    <w:rsid w:val="0028000C"/>
    <w:rsid w:val="00280DF5"/>
    <w:rsid w:val="0028193F"/>
    <w:rsid w:val="0028494D"/>
    <w:rsid w:val="002857FE"/>
    <w:rsid w:val="00285939"/>
    <w:rsid w:val="00286B70"/>
    <w:rsid w:val="00287B11"/>
    <w:rsid w:val="002906D4"/>
    <w:rsid w:val="00293E9A"/>
    <w:rsid w:val="00294732"/>
    <w:rsid w:val="002949E1"/>
    <w:rsid w:val="00294F83"/>
    <w:rsid w:val="00295A28"/>
    <w:rsid w:val="0029636E"/>
    <w:rsid w:val="00296634"/>
    <w:rsid w:val="002974DE"/>
    <w:rsid w:val="00297AFF"/>
    <w:rsid w:val="002A1DA5"/>
    <w:rsid w:val="002A279D"/>
    <w:rsid w:val="002A4B51"/>
    <w:rsid w:val="002A4F09"/>
    <w:rsid w:val="002A7BD3"/>
    <w:rsid w:val="002B0EF1"/>
    <w:rsid w:val="002B1E23"/>
    <w:rsid w:val="002B1F8A"/>
    <w:rsid w:val="002B2286"/>
    <w:rsid w:val="002B260B"/>
    <w:rsid w:val="002B333D"/>
    <w:rsid w:val="002B3D74"/>
    <w:rsid w:val="002B4031"/>
    <w:rsid w:val="002B5497"/>
    <w:rsid w:val="002B5573"/>
    <w:rsid w:val="002B56AC"/>
    <w:rsid w:val="002B69C4"/>
    <w:rsid w:val="002B739B"/>
    <w:rsid w:val="002C1DC1"/>
    <w:rsid w:val="002C4A11"/>
    <w:rsid w:val="002C5179"/>
    <w:rsid w:val="002C65FE"/>
    <w:rsid w:val="002D0DB9"/>
    <w:rsid w:val="002D25A1"/>
    <w:rsid w:val="002D31CF"/>
    <w:rsid w:val="002D54F7"/>
    <w:rsid w:val="002D6FBC"/>
    <w:rsid w:val="002D729F"/>
    <w:rsid w:val="002D733F"/>
    <w:rsid w:val="002D7C59"/>
    <w:rsid w:val="002E06C5"/>
    <w:rsid w:val="002E1360"/>
    <w:rsid w:val="002E1960"/>
    <w:rsid w:val="002E29F9"/>
    <w:rsid w:val="002E2C54"/>
    <w:rsid w:val="002E4264"/>
    <w:rsid w:val="002E6DE6"/>
    <w:rsid w:val="002E7784"/>
    <w:rsid w:val="002E7DDC"/>
    <w:rsid w:val="002F0496"/>
    <w:rsid w:val="002F1C2A"/>
    <w:rsid w:val="002F27BA"/>
    <w:rsid w:val="002F3692"/>
    <w:rsid w:val="002F401F"/>
    <w:rsid w:val="002F555A"/>
    <w:rsid w:val="002F5CA5"/>
    <w:rsid w:val="002F62B6"/>
    <w:rsid w:val="003028DA"/>
    <w:rsid w:val="00304406"/>
    <w:rsid w:val="00305578"/>
    <w:rsid w:val="003058ED"/>
    <w:rsid w:val="003062FA"/>
    <w:rsid w:val="0030681E"/>
    <w:rsid w:val="0031174C"/>
    <w:rsid w:val="00312ED9"/>
    <w:rsid w:val="003157FB"/>
    <w:rsid w:val="00315A7B"/>
    <w:rsid w:val="003165A2"/>
    <w:rsid w:val="00316920"/>
    <w:rsid w:val="00317CA6"/>
    <w:rsid w:val="00317D73"/>
    <w:rsid w:val="00317DE4"/>
    <w:rsid w:val="003210BF"/>
    <w:rsid w:val="00322115"/>
    <w:rsid w:val="00322711"/>
    <w:rsid w:val="003229A9"/>
    <w:rsid w:val="003233D4"/>
    <w:rsid w:val="00324178"/>
    <w:rsid w:val="00324935"/>
    <w:rsid w:val="00326285"/>
    <w:rsid w:val="00327123"/>
    <w:rsid w:val="0032764E"/>
    <w:rsid w:val="003310A0"/>
    <w:rsid w:val="00332763"/>
    <w:rsid w:val="00333758"/>
    <w:rsid w:val="00333A94"/>
    <w:rsid w:val="003347CF"/>
    <w:rsid w:val="00342D99"/>
    <w:rsid w:val="00343D2D"/>
    <w:rsid w:val="003453C1"/>
    <w:rsid w:val="0034553E"/>
    <w:rsid w:val="00345F29"/>
    <w:rsid w:val="0035001B"/>
    <w:rsid w:val="0035033D"/>
    <w:rsid w:val="00351529"/>
    <w:rsid w:val="003523F6"/>
    <w:rsid w:val="00352586"/>
    <w:rsid w:val="00353B96"/>
    <w:rsid w:val="00356AF0"/>
    <w:rsid w:val="0035729E"/>
    <w:rsid w:val="003612C9"/>
    <w:rsid w:val="00361903"/>
    <w:rsid w:val="00362573"/>
    <w:rsid w:val="003627FA"/>
    <w:rsid w:val="00362CAD"/>
    <w:rsid w:val="00363A80"/>
    <w:rsid w:val="00364DE5"/>
    <w:rsid w:val="00365111"/>
    <w:rsid w:val="003660E0"/>
    <w:rsid w:val="00366DD1"/>
    <w:rsid w:val="003708B1"/>
    <w:rsid w:val="00370D93"/>
    <w:rsid w:val="0037143E"/>
    <w:rsid w:val="00371793"/>
    <w:rsid w:val="003718BB"/>
    <w:rsid w:val="003724EF"/>
    <w:rsid w:val="003732AD"/>
    <w:rsid w:val="00374637"/>
    <w:rsid w:val="003746DB"/>
    <w:rsid w:val="0037472A"/>
    <w:rsid w:val="00375B3B"/>
    <w:rsid w:val="0037610D"/>
    <w:rsid w:val="00381E8E"/>
    <w:rsid w:val="0038388E"/>
    <w:rsid w:val="00383A50"/>
    <w:rsid w:val="00383BA4"/>
    <w:rsid w:val="00387DF8"/>
    <w:rsid w:val="00390107"/>
    <w:rsid w:val="003907E2"/>
    <w:rsid w:val="00390BC4"/>
    <w:rsid w:val="003919C7"/>
    <w:rsid w:val="00392060"/>
    <w:rsid w:val="00392994"/>
    <w:rsid w:val="00392DB9"/>
    <w:rsid w:val="00394363"/>
    <w:rsid w:val="00394D16"/>
    <w:rsid w:val="003954B9"/>
    <w:rsid w:val="00395A7B"/>
    <w:rsid w:val="00396E79"/>
    <w:rsid w:val="00397807"/>
    <w:rsid w:val="003A20AE"/>
    <w:rsid w:val="003A2A41"/>
    <w:rsid w:val="003A2AFB"/>
    <w:rsid w:val="003A3A50"/>
    <w:rsid w:val="003A543B"/>
    <w:rsid w:val="003A72C6"/>
    <w:rsid w:val="003B02E9"/>
    <w:rsid w:val="003B09C8"/>
    <w:rsid w:val="003B0B41"/>
    <w:rsid w:val="003B0D37"/>
    <w:rsid w:val="003B201D"/>
    <w:rsid w:val="003B21C7"/>
    <w:rsid w:val="003B31AA"/>
    <w:rsid w:val="003B3201"/>
    <w:rsid w:val="003B44A8"/>
    <w:rsid w:val="003B46E0"/>
    <w:rsid w:val="003B4843"/>
    <w:rsid w:val="003B5A7A"/>
    <w:rsid w:val="003B63D9"/>
    <w:rsid w:val="003B6ADA"/>
    <w:rsid w:val="003B7211"/>
    <w:rsid w:val="003B7E34"/>
    <w:rsid w:val="003C0596"/>
    <w:rsid w:val="003C06DC"/>
    <w:rsid w:val="003C2904"/>
    <w:rsid w:val="003C3208"/>
    <w:rsid w:val="003C33E5"/>
    <w:rsid w:val="003D2CDD"/>
    <w:rsid w:val="003D38D9"/>
    <w:rsid w:val="003D3A3F"/>
    <w:rsid w:val="003D6151"/>
    <w:rsid w:val="003D6D63"/>
    <w:rsid w:val="003D7537"/>
    <w:rsid w:val="003E03F5"/>
    <w:rsid w:val="003E1B7D"/>
    <w:rsid w:val="003E5AEB"/>
    <w:rsid w:val="003E6521"/>
    <w:rsid w:val="003E6839"/>
    <w:rsid w:val="003E6A09"/>
    <w:rsid w:val="003E6CE7"/>
    <w:rsid w:val="003F18BC"/>
    <w:rsid w:val="003F1D30"/>
    <w:rsid w:val="003F2F8D"/>
    <w:rsid w:val="003F4B46"/>
    <w:rsid w:val="003F4B7C"/>
    <w:rsid w:val="003F50F3"/>
    <w:rsid w:val="003F6BA5"/>
    <w:rsid w:val="003F6BC2"/>
    <w:rsid w:val="003F70E6"/>
    <w:rsid w:val="004000E9"/>
    <w:rsid w:val="004004A9"/>
    <w:rsid w:val="0040098F"/>
    <w:rsid w:val="004016D0"/>
    <w:rsid w:val="00401DC8"/>
    <w:rsid w:val="004029CD"/>
    <w:rsid w:val="00402A48"/>
    <w:rsid w:val="0040358B"/>
    <w:rsid w:val="004046E3"/>
    <w:rsid w:val="00405617"/>
    <w:rsid w:val="004063B0"/>
    <w:rsid w:val="0040713C"/>
    <w:rsid w:val="00407C4C"/>
    <w:rsid w:val="0041071D"/>
    <w:rsid w:val="00410ADE"/>
    <w:rsid w:val="004117D4"/>
    <w:rsid w:val="0041226F"/>
    <w:rsid w:val="00412F31"/>
    <w:rsid w:val="004155DE"/>
    <w:rsid w:val="00415930"/>
    <w:rsid w:val="0042467A"/>
    <w:rsid w:val="004257AA"/>
    <w:rsid w:val="00427AC8"/>
    <w:rsid w:val="00430EAE"/>
    <w:rsid w:val="0043225B"/>
    <w:rsid w:val="00432632"/>
    <w:rsid w:val="00432A7E"/>
    <w:rsid w:val="00433346"/>
    <w:rsid w:val="00433A5A"/>
    <w:rsid w:val="004341AE"/>
    <w:rsid w:val="00434A19"/>
    <w:rsid w:val="00435D9E"/>
    <w:rsid w:val="00435F9A"/>
    <w:rsid w:val="0043769D"/>
    <w:rsid w:val="00437CA8"/>
    <w:rsid w:val="00440259"/>
    <w:rsid w:val="004402AC"/>
    <w:rsid w:val="00440505"/>
    <w:rsid w:val="004407AB"/>
    <w:rsid w:val="00440F36"/>
    <w:rsid w:val="0044140E"/>
    <w:rsid w:val="00445986"/>
    <w:rsid w:val="004463AB"/>
    <w:rsid w:val="00450F21"/>
    <w:rsid w:val="00452122"/>
    <w:rsid w:val="004545BF"/>
    <w:rsid w:val="00455197"/>
    <w:rsid w:val="00455E82"/>
    <w:rsid w:val="00455EBF"/>
    <w:rsid w:val="00456044"/>
    <w:rsid w:val="00456314"/>
    <w:rsid w:val="00457808"/>
    <w:rsid w:val="00457EF8"/>
    <w:rsid w:val="00460220"/>
    <w:rsid w:val="00460A69"/>
    <w:rsid w:val="004617D7"/>
    <w:rsid w:val="004662C7"/>
    <w:rsid w:val="00467211"/>
    <w:rsid w:val="0047009B"/>
    <w:rsid w:val="004708A8"/>
    <w:rsid w:val="004710AE"/>
    <w:rsid w:val="00472B87"/>
    <w:rsid w:val="00473A13"/>
    <w:rsid w:val="00473C7F"/>
    <w:rsid w:val="00474141"/>
    <w:rsid w:val="0047459D"/>
    <w:rsid w:val="00474C68"/>
    <w:rsid w:val="00476D71"/>
    <w:rsid w:val="00476F5F"/>
    <w:rsid w:val="0047736C"/>
    <w:rsid w:val="0048395E"/>
    <w:rsid w:val="004839F4"/>
    <w:rsid w:val="00483A06"/>
    <w:rsid w:val="00484DCE"/>
    <w:rsid w:val="00484FD3"/>
    <w:rsid w:val="00485239"/>
    <w:rsid w:val="004852BC"/>
    <w:rsid w:val="00486101"/>
    <w:rsid w:val="004867D1"/>
    <w:rsid w:val="0048695C"/>
    <w:rsid w:val="00486F82"/>
    <w:rsid w:val="00487478"/>
    <w:rsid w:val="00490BC1"/>
    <w:rsid w:val="00492F26"/>
    <w:rsid w:val="00493217"/>
    <w:rsid w:val="0049439E"/>
    <w:rsid w:val="00495144"/>
    <w:rsid w:val="00495234"/>
    <w:rsid w:val="0049722C"/>
    <w:rsid w:val="00497767"/>
    <w:rsid w:val="004A15E5"/>
    <w:rsid w:val="004A2107"/>
    <w:rsid w:val="004A3288"/>
    <w:rsid w:val="004A37B8"/>
    <w:rsid w:val="004A4467"/>
    <w:rsid w:val="004A4C60"/>
    <w:rsid w:val="004A57C2"/>
    <w:rsid w:val="004A730A"/>
    <w:rsid w:val="004A7D1F"/>
    <w:rsid w:val="004B0233"/>
    <w:rsid w:val="004B0813"/>
    <w:rsid w:val="004B17A4"/>
    <w:rsid w:val="004B1DD6"/>
    <w:rsid w:val="004B2ACF"/>
    <w:rsid w:val="004B40B0"/>
    <w:rsid w:val="004B433D"/>
    <w:rsid w:val="004B47E1"/>
    <w:rsid w:val="004B58CA"/>
    <w:rsid w:val="004B5AB5"/>
    <w:rsid w:val="004B7652"/>
    <w:rsid w:val="004C06A1"/>
    <w:rsid w:val="004C1068"/>
    <w:rsid w:val="004C1279"/>
    <w:rsid w:val="004C243D"/>
    <w:rsid w:val="004C2DB9"/>
    <w:rsid w:val="004C37E1"/>
    <w:rsid w:val="004C3D62"/>
    <w:rsid w:val="004C4B1D"/>
    <w:rsid w:val="004C6123"/>
    <w:rsid w:val="004C705F"/>
    <w:rsid w:val="004C766C"/>
    <w:rsid w:val="004D2DC0"/>
    <w:rsid w:val="004D34A3"/>
    <w:rsid w:val="004D39E9"/>
    <w:rsid w:val="004D3C2D"/>
    <w:rsid w:val="004E049F"/>
    <w:rsid w:val="004E1650"/>
    <w:rsid w:val="004E3CB9"/>
    <w:rsid w:val="004E4204"/>
    <w:rsid w:val="004F0F9D"/>
    <w:rsid w:val="004F1215"/>
    <w:rsid w:val="004F1CB1"/>
    <w:rsid w:val="004F1E26"/>
    <w:rsid w:val="004F22C7"/>
    <w:rsid w:val="004F3948"/>
    <w:rsid w:val="004F3C77"/>
    <w:rsid w:val="004F4956"/>
    <w:rsid w:val="004F572A"/>
    <w:rsid w:val="004F75A6"/>
    <w:rsid w:val="00500727"/>
    <w:rsid w:val="00501F46"/>
    <w:rsid w:val="005025D0"/>
    <w:rsid w:val="00502A14"/>
    <w:rsid w:val="0050326C"/>
    <w:rsid w:val="0050484E"/>
    <w:rsid w:val="00504873"/>
    <w:rsid w:val="0050564C"/>
    <w:rsid w:val="00505753"/>
    <w:rsid w:val="00505CCA"/>
    <w:rsid w:val="00505DE8"/>
    <w:rsid w:val="005060FE"/>
    <w:rsid w:val="00510C47"/>
    <w:rsid w:val="00513053"/>
    <w:rsid w:val="00513602"/>
    <w:rsid w:val="00513AC2"/>
    <w:rsid w:val="0051564B"/>
    <w:rsid w:val="005156FF"/>
    <w:rsid w:val="00516756"/>
    <w:rsid w:val="0052189F"/>
    <w:rsid w:val="00521BD2"/>
    <w:rsid w:val="00523AB7"/>
    <w:rsid w:val="0052402B"/>
    <w:rsid w:val="0052446D"/>
    <w:rsid w:val="0052489E"/>
    <w:rsid w:val="00524E97"/>
    <w:rsid w:val="00524EFA"/>
    <w:rsid w:val="005277AD"/>
    <w:rsid w:val="00527DB3"/>
    <w:rsid w:val="00531E1F"/>
    <w:rsid w:val="00532697"/>
    <w:rsid w:val="0053442A"/>
    <w:rsid w:val="00534F43"/>
    <w:rsid w:val="00536455"/>
    <w:rsid w:val="005368AA"/>
    <w:rsid w:val="005369DD"/>
    <w:rsid w:val="00537946"/>
    <w:rsid w:val="00540113"/>
    <w:rsid w:val="00540143"/>
    <w:rsid w:val="005409F3"/>
    <w:rsid w:val="005419A8"/>
    <w:rsid w:val="0054274A"/>
    <w:rsid w:val="005431E1"/>
    <w:rsid w:val="0054632D"/>
    <w:rsid w:val="0054726D"/>
    <w:rsid w:val="00547307"/>
    <w:rsid w:val="0055100B"/>
    <w:rsid w:val="00553568"/>
    <w:rsid w:val="00553EA3"/>
    <w:rsid w:val="0055407F"/>
    <w:rsid w:val="00554B0C"/>
    <w:rsid w:val="00554CD4"/>
    <w:rsid w:val="0055504B"/>
    <w:rsid w:val="0056021B"/>
    <w:rsid w:val="00561D1B"/>
    <w:rsid w:val="00563EA1"/>
    <w:rsid w:val="005649CE"/>
    <w:rsid w:val="00565001"/>
    <w:rsid w:val="00566F1D"/>
    <w:rsid w:val="00571241"/>
    <w:rsid w:val="0057148A"/>
    <w:rsid w:val="00572188"/>
    <w:rsid w:val="00572ADA"/>
    <w:rsid w:val="00573291"/>
    <w:rsid w:val="00573AD9"/>
    <w:rsid w:val="00574446"/>
    <w:rsid w:val="00574F4A"/>
    <w:rsid w:val="005751C3"/>
    <w:rsid w:val="005753CC"/>
    <w:rsid w:val="00575433"/>
    <w:rsid w:val="0057678E"/>
    <w:rsid w:val="00576F96"/>
    <w:rsid w:val="00581294"/>
    <w:rsid w:val="0058178B"/>
    <w:rsid w:val="00581A6E"/>
    <w:rsid w:val="00583305"/>
    <w:rsid w:val="00584930"/>
    <w:rsid w:val="00584B23"/>
    <w:rsid w:val="005851C7"/>
    <w:rsid w:val="00586A79"/>
    <w:rsid w:val="00594E6E"/>
    <w:rsid w:val="00595E8E"/>
    <w:rsid w:val="0059652E"/>
    <w:rsid w:val="00597CBC"/>
    <w:rsid w:val="005A098A"/>
    <w:rsid w:val="005A153C"/>
    <w:rsid w:val="005A1D5B"/>
    <w:rsid w:val="005A2BDC"/>
    <w:rsid w:val="005A372C"/>
    <w:rsid w:val="005A44A2"/>
    <w:rsid w:val="005A58D9"/>
    <w:rsid w:val="005A6558"/>
    <w:rsid w:val="005B0D32"/>
    <w:rsid w:val="005B0D54"/>
    <w:rsid w:val="005B121C"/>
    <w:rsid w:val="005B2FF6"/>
    <w:rsid w:val="005B3799"/>
    <w:rsid w:val="005B496C"/>
    <w:rsid w:val="005B5258"/>
    <w:rsid w:val="005B59E8"/>
    <w:rsid w:val="005B6B58"/>
    <w:rsid w:val="005C0F90"/>
    <w:rsid w:val="005C1861"/>
    <w:rsid w:val="005C5F07"/>
    <w:rsid w:val="005C770C"/>
    <w:rsid w:val="005D000B"/>
    <w:rsid w:val="005D0CD7"/>
    <w:rsid w:val="005D40A6"/>
    <w:rsid w:val="005D4247"/>
    <w:rsid w:val="005D4A52"/>
    <w:rsid w:val="005D51E4"/>
    <w:rsid w:val="005D573C"/>
    <w:rsid w:val="005D7175"/>
    <w:rsid w:val="005E30C1"/>
    <w:rsid w:val="005E38BA"/>
    <w:rsid w:val="005E3AEB"/>
    <w:rsid w:val="005E3BF0"/>
    <w:rsid w:val="005E647E"/>
    <w:rsid w:val="005E79DD"/>
    <w:rsid w:val="005F0AE7"/>
    <w:rsid w:val="005F0CCD"/>
    <w:rsid w:val="005F1FCE"/>
    <w:rsid w:val="005F43FB"/>
    <w:rsid w:val="005F58AA"/>
    <w:rsid w:val="005F5929"/>
    <w:rsid w:val="00600490"/>
    <w:rsid w:val="006005B6"/>
    <w:rsid w:val="006014DF"/>
    <w:rsid w:val="006022F3"/>
    <w:rsid w:val="00602589"/>
    <w:rsid w:val="00602A98"/>
    <w:rsid w:val="00602FB8"/>
    <w:rsid w:val="006032DA"/>
    <w:rsid w:val="00604402"/>
    <w:rsid w:val="00604C08"/>
    <w:rsid w:val="00605527"/>
    <w:rsid w:val="00605E76"/>
    <w:rsid w:val="00605E77"/>
    <w:rsid w:val="006062B7"/>
    <w:rsid w:val="006108C2"/>
    <w:rsid w:val="00610E48"/>
    <w:rsid w:val="006123AF"/>
    <w:rsid w:val="00615EE8"/>
    <w:rsid w:val="00621EB1"/>
    <w:rsid w:val="0062290C"/>
    <w:rsid w:val="006237A9"/>
    <w:rsid w:val="0062384C"/>
    <w:rsid w:val="006239C1"/>
    <w:rsid w:val="0062464D"/>
    <w:rsid w:val="00630259"/>
    <w:rsid w:val="006346C1"/>
    <w:rsid w:val="00636566"/>
    <w:rsid w:val="00636620"/>
    <w:rsid w:val="00636D60"/>
    <w:rsid w:val="00637180"/>
    <w:rsid w:val="006372D9"/>
    <w:rsid w:val="006379F1"/>
    <w:rsid w:val="00640C42"/>
    <w:rsid w:val="006424EE"/>
    <w:rsid w:val="00645B38"/>
    <w:rsid w:val="00645CFC"/>
    <w:rsid w:val="006462BC"/>
    <w:rsid w:val="00646A1C"/>
    <w:rsid w:val="00646EFC"/>
    <w:rsid w:val="006479DD"/>
    <w:rsid w:val="00651181"/>
    <w:rsid w:val="00651A00"/>
    <w:rsid w:val="00651A93"/>
    <w:rsid w:val="00652AFD"/>
    <w:rsid w:val="0065468C"/>
    <w:rsid w:val="0065482E"/>
    <w:rsid w:val="006556FB"/>
    <w:rsid w:val="006573B3"/>
    <w:rsid w:val="00663E01"/>
    <w:rsid w:val="00663F73"/>
    <w:rsid w:val="006650B5"/>
    <w:rsid w:val="00665190"/>
    <w:rsid w:val="00665FB1"/>
    <w:rsid w:val="006678F9"/>
    <w:rsid w:val="00667C96"/>
    <w:rsid w:val="006704C2"/>
    <w:rsid w:val="006709AC"/>
    <w:rsid w:val="006713AB"/>
    <w:rsid w:val="00671B66"/>
    <w:rsid w:val="0067784F"/>
    <w:rsid w:val="00677A5C"/>
    <w:rsid w:val="006801FD"/>
    <w:rsid w:val="00680DC9"/>
    <w:rsid w:val="00680F73"/>
    <w:rsid w:val="0068188E"/>
    <w:rsid w:val="00681BE3"/>
    <w:rsid w:val="006836D3"/>
    <w:rsid w:val="00686391"/>
    <w:rsid w:val="0068739E"/>
    <w:rsid w:val="006906A5"/>
    <w:rsid w:val="00690737"/>
    <w:rsid w:val="006914AE"/>
    <w:rsid w:val="00691AA1"/>
    <w:rsid w:val="00691FF9"/>
    <w:rsid w:val="00692B05"/>
    <w:rsid w:val="006933C3"/>
    <w:rsid w:val="00693C93"/>
    <w:rsid w:val="0069562B"/>
    <w:rsid w:val="00695EEC"/>
    <w:rsid w:val="006976B9"/>
    <w:rsid w:val="006A1117"/>
    <w:rsid w:val="006A1325"/>
    <w:rsid w:val="006A17F9"/>
    <w:rsid w:val="006A1CEC"/>
    <w:rsid w:val="006A212A"/>
    <w:rsid w:val="006A2B47"/>
    <w:rsid w:val="006A3597"/>
    <w:rsid w:val="006A48E4"/>
    <w:rsid w:val="006A6FA6"/>
    <w:rsid w:val="006B0F70"/>
    <w:rsid w:val="006B1C47"/>
    <w:rsid w:val="006B297F"/>
    <w:rsid w:val="006B4D1E"/>
    <w:rsid w:val="006B5635"/>
    <w:rsid w:val="006B7A6B"/>
    <w:rsid w:val="006C0A5A"/>
    <w:rsid w:val="006C17F0"/>
    <w:rsid w:val="006C19EC"/>
    <w:rsid w:val="006C1EEC"/>
    <w:rsid w:val="006C2130"/>
    <w:rsid w:val="006C2219"/>
    <w:rsid w:val="006C27F2"/>
    <w:rsid w:val="006C2B88"/>
    <w:rsid w:val="006C2F42"/>
    <w:rsid w:val="006C3057"/>
    <w:rsid w:val="006C306B"/>
    <w:rsid w:val="006C6358"/>
    <w:rsid w:val="006C6923"/>
    <w:rsid w:val="006C6F1A"/>
    <w:rsid w:val="006C74F6"/>
    <w:rsid w:val="006C776C"/>
    <w:rsid w:val="006C7D5E"/>
    <w:rsid w:val="006D0940"/>
    <w:rsid w:val="006D1338"/>
    <w:rsid w:val="006D1711"/>
    <w:rsid w:val="006D1B08"/>
    <w:rsid w:val="006D3057"/>
    <w:rsid w:val="006D349B"/>
    <w:rsid w:val="006D406B"/>
    <w:rsid w:val="006D4727"/>
    <w:rsid w:val="006D4D5B"/>
    <w:rsid w:val="006D5397"/>
    <w:rsid w:val="006D5C4E"/>
    <w:rsid w:val="006E1FEE"/>
    <w:rsid w:val="006E3699"/>
    <w:rsid w:val="006E37B2"/>
    <w:rsid w:val="006E4823"/>
    <w:rsid w:val="006E5B85"/>
    <w:rsid w:val="006E679A"/>
    <w:rsid w:val="006E7C3E"/>
    <w:rsid w:val="006F0769"/>
    <w:rsid w:val="006F249E"/>
    <w:rsid w:val="006F3F2C"/>
    <w:rsid w:val="006F442C"/>
    <w:rsid w:val="006F4FDD"/>
    <w:rsid w:val="006F6B5E"/>
    <w:rsid w:val="006F741F"/>
    <w:rsid w:val="0070038C"/>
    <w:rsid w:val="0070097F"/>
    <w:rsid w:val="007012A4"/>
    <w:rsid w:val="007019CD"/>
    <w:rsid w:val="00701F24"/>
    <w:rsid w:val="00702C89"/>
    <w:rsid w:val="007030D6"/>
    <w:rsid w:val="00703152"/>
    <w:rsid w:val="007043E9"/>
    <w:rsid w:val="007044E8"/>
    <w:rsid w:val="00706647"/>
    <w:rsid w:val="00710035"/>
    <w:rsid w:val="00711A59"/>
    <w:rsid w:val="0071277C"/>
    <w:rsid w:val="0071315F"/>
    <w:rsid w:val="007134E9"/>
    <w:rsid w:val="0071394D"/>
    <w:rsid w:val="00714E55"/>
    <w:rsid w:val="00715084"/>
    <w:rsid w:val="00715CB3"/>
    <w:rsid w:val="00715D13"/>
    <w:rsid w:val="00716F5C"/>
    <w:rsid w:val="00720316"/>
    <w:rsid w:val="00720FE0"/>
    <w:rsid w:val="007215F5"/>
    <w:rsid w:val="00725E8A"/>
    <w:rsid w:val="00727D05"/>
    <w:rsid w:val="00731EA4"/>
    <w:rsid w:val="00733935"/>
    <w:rsid w:val="0073419E"/>
    <w:rsid w:val="0073448E"/>
    <w:rsid w:val="00736221"/>
    <w:rsid w:val="00737301"/>
    <w:rsid w:val="00737FDD"/>
    <w:rsid w:val="007440D8"/>
    <w:rsid w:val="00744EC1"/>
    <w:rsid w:val="00745DEB"/>
    <w:rsid w:val="007465B0"/>
    <w:rsid w:val="007479FD"/>
    <w:rsid w:val="00750DFB"/>
    <w:rsid w:val="0075109F"/>
    <w:rsid w:val="00751AB2"/>
    <w:rsid w:val="0075408A"/>
    <w:rsid w:val="00754B6F"/>
    <w:rsid w:val="007605D6"/>
    <w:rsid w:val="00760885"/>
    <w:rsid w:val="00762761"/>
    <w:rsid w:val="00764F68"/>
    <w:rsid w:val="00766A01"/>
    <w:rsid w:val="00767F10"/>
    <w:rsid w:val="00767F1A"/>
    <w:rsid w:val="007713EF"/>
    <w:rsid w:val="00771FAC"/>
    <w:rsid w:val="007727C9"/>
    <w:rsid w:val="00774E2C"/>
    <w:rsid w:val="00776138"/>
    <w:rsid w:val="0077626D"/>
    <w:rsid w:val="00776474"/>
    <w:rsid w:val="00777A0A"/>
    <w:rsid w:val="00781422"/>
    <w:rsid w:val="00781E32"/>
    <w:rsid w:val="00782CEE"/>
    <w:rsid w:val="00782D2D"/>
    <w:rsid w:val="00783604"/>
    <w:rsid w:val="00784223"/>
    <w:rsid w:val="007874C5"/>
    <w:rsid w:val="00791F6C"/>
    <w:rsid w:val="00792709"/>
    <w:rsid w:val="0079378C"/>
    <w:rsid w:val="00793D40"/>
    <w:rsid w:val="007A00F0"/>
    <w:rsid w:val="007A01D0"/>
    <w:rsid w:val="007A0DB4"/>
    <w:rsid w:val="007A1D54"/>
    <w:rsid w:val="007A3F0E"/>
    <w:rsid w:val="007A5C7C"/>
    <w:rsid w:val="007A5ECD"/>
    <w:rsid w:val="007A74F2"/>
    <w:rsid w:val="007A7882"/>
    <w:rsid w:val="007A78E7"/>
    <w:rsid w:val="007B1623"/>
    <w:rsid w:val="007B2136"/>
    <w:rsid w:val="007B2359"/>
    <w:rsid w:val="007B2F3D"/>
    <w:rsid w:val="007B42AE"/>
    <w:rsid w:val="007B4DE9"/>
    <w:rsid w:val="007B5A08"/>
    <w:rsid w:val="007B682D"/>
    <w:rsid w:val="007B6A4B"/>
    <w:rsid w:val="007B7DBE"/>
    <w:rsid w:val="007B7FCD"/>
    <w:rsid w:val="007C03D2"/>
    <w:rsid w:val="007C06A5"/>
    <w:rsid w:val="007C1AFB"/>
    <w:rsid w:val="007C276A"/>
    <w:rsid w:val="007C29D2"/>
    <w:rsid w:val="007C4C13"/>
    <w:rsid w:val="007D0A68"/>
    <w:rsid w:val="007D0EB3"/>
    <w:rsid w:val="007D1A94"/>
    <w:rsid w:val="007D234E"/>
    <w:rsid w:val="007D67C6"/>
    <w:rsid w:val="007D7C86"/>
    <w:rsid w:val="007E14DA"/>
    <w:rsid w:val="007E1632"/>
    <w:rsid w:val="007E34D1"/>
    <w:rsid w:val="007E4C4E"/>
    <w:rsid w:val="007E6D12"/>
    <w:rsid w:val="007E76B2"/>
    <w:rsid w:val="007E79FA"/>
    <w:rsid w:val="007F0B8E"/>
    <w:rsid w:val="007F1086"/>
    <w:rsid w:val="007F3481"/>
    <w:rsid w:val="007F3B37"/>
    <w:rsid w:val="007F45BD"/>
    <w:rsid w:val="007F6B8D"/>
    <w:rsid w:val="00801485"/>
    <w:rsid w:val="00802A77"/>
    <w:rsid w:val="00803003"/>
    <w:rsid w:val="008047F7"/>
    <w:rsid w:val="00804EA6"/>
    <w:rsid w:val="00805FAE"/>
    <w:rsid w:val="008060B3"/>
    <w:rsid w:val="00807026"/>
    <w:rsid w:val="00807550"/>
    <w:rsid w:val="00807889"/>
    <w:rsid w:val="00810305"/>
    <w:rsid w:val="008107A2"/>
    <w:rsid w:val="00811782"/>
    <w:rsid w:val="00812562"/>
    <w:rsid w:val="00815768"/>
    <w:rsid w:val="00816727"/>
    <w:rsid w:val="00816C8E"/>
    <w:rsid w:val="008176D0"/>
    <w:rsid w:val="00817B3B"/>
    <w:rsid w:val="0082025F"/>
    <w:rsid w:val="00820BD4"/>
    <w:rsid w:val="008216CA"/>
    <w:rsid w:val="00821D2A"/>
    <w:rsid w:val="00821F12"/>
    <w:rsid w:val="00821F7C"/>
    <w:rsid w:val="00822538"/>
    <w:rsid w:val="00822E2A"/>
    <w:rsid w:val="008235C0"/>
    <w:rsid w:val="00825044"/>
    <w:rsid w:val="008262E0"/>
    <w:rsid w:val="00826637"/>
    <w:rsid w:val="00826E32"/>
    <w:rsid w:val="00827234"/>
    <w:rsid w:val="00827702"/>
    <w:rsid w:val="00827D7F"/>
    <w:rsid w:val="00833D12"/>
    <w:rsid w:val="0083442C"/>
    <w:rsid w:val="00834C39"/>
    <w:rsid w:val="00836590"/>
    <w:rsid w:val="00837855"/>
    <w:rsid w:val="008379B8"/>
    <w:rsid w:val="0084065E"/>
    <w:rsid w:val="00841863"/>
    <w:rsid w:val="00841CA2"/>
    <w:rsid w:val="008436BB"/>
    <w:rsid w:val="00844714"/>
    <w:rsid w:val="00845F07"/>
    <w:rsid w:val="00846937"/>
    <w:rsid w:val="00850B0E"/>
    <w:rsid w:val="00851460"/>
    <w:rsid w:val="008520D6"/>
    <w:rsid w:val="008526CE"/>
    <w:rsid w:val="008540B0"/>
    <w:rsid w:val="00854FA3"/>
    <w:rsid w:val="00855D50"/>
    <w:rsid w:val="008566B8"/>
    <w:rsid w:val="008568D3"/>
    <w:rsid w:val="00856EB0"/>
    <w:rsid w:val="008571F7"/>
    <w:rsid w:val="00861889"/>
    <w:rsid w:val="00862C1C"/>
    <w:rsid w:val="00862E2C"/>
    <w:rsid w:val="00864B82"/>
    <w:rsid w:val="00867D71"/>
    <w:rsid w:val="00870895"/>
    <w:rsid w:val="00871F3D"/>
    <w:rsid w:val="00873229"/>
    <w:rsid w:val="008734DC"/>
    <w:rsid w:val="0087623C"/>
    <w:rsid w:val="00876E2F"/>
    <w:rsid w:val="00880444"/>
    <w:rsid w:val="00880B81"/>
    <w:rsid w:val="00881605"/>
    <w:rsid w:val="00881783"/>
    <w:rsid w:val="00882330"/>
    <w:rsid w:val="00882553"/>
    <w:rsid w:val="00882991"/>
    <w:rsid w:val="00882DD2"/>
    <w:rsid w:val="00885E17"/>
    <w:rsid w:val="00887694"/>
    <w:rsid w:val="00887A09"/>
    <w:rsid w:val="0089040A"/>
    <w:rsid w:val="00890837"/>
    <w:rsid w:val="00891750"/>
    <w:rsid w:val="00892274"/>
    <w:rsid w:val="008927C9"/>
    <w:rsid w:val="008954F3"/>
    <w:rsid w:val="0089559F"/>
    <w:rsid w:val="00895B3E"/>
    <w:rsid w:val="00896FD0"/>
    <w:rsid w:val="008A04F0"/>
    <w:rsid w:val="008A2947"/>
    <w:rsid w:val="008A2A20"/>
    <w:rsid w:val="008A303B"/>
    <w:rsid w:val="008A3805"/>
    <w:rsid w:val="008A3CD5"/>
    <w:rsid w:val="008A501C"/>
    <w:rsid w:val="008A5FD2"/>
    <w:rsid w:val="008A6BC9"/>
    <w:rsid w:val="008B2041"/>
    <w:rsid w:val="008B22D4"/>
    <w:rsid w:val="008B25BA"/>
    <w:rsid w:val="008B2BA7"/>
    <w:rsid w:val="008B33B2"/>
    <w:rsid w:val="008B46D6"/>
    <w:rsid w:val="008B6611"/>
    <w:rsid w:val="008B6812"/>
    <w:rsid w:val="008C22B9"/>
    <w:rsid w:val="008C3E56"/>
    <w:rsid w:val="008C5658"/>
    <w:rsid w:val="008C57DB"/>
    <w:rsid w:val="008C7CC1"/>
    <w:rsid w:val="008D1EFA"/>
    <w:rsid w:val="008D33D6"/>
    <w:rsid w:val="008D39DE"/>
    <w:rsid w:val="008D6119"/>
    <w:rsid w:val="008D6C55"/>
    <w:rsid w:val="008D74E8"/>
    <w:rsid w:val="008D795F"/>
    <w:rsid w:val="008E0213"/>
    <w:rsid w:val="008E04C3"/>
    <w:rsid w:val="008E0D04"/>
    <w:rsid w:val="008E4416"/>
    <w:rsid w:val="008E4FD4"/>
    <w:rsid w:val="008E5E1F"/>
    <w:rsid w:val="008E6035"/>
    <w:rsid w:val="008E6365"/>
    <w:rsid w:val="008F1F56"/>
    <w:rsid w:val="008F3543"/>
    <w:rsid w:val="008F4C79"/>
    <w:rsid w:val="00902BBD"/>
    <w:rsid w:val="00904587"/>
    <w:rsid w:val="009053FC"/>
    <w:rsid w:val="009065B4"/>
    <w:rsid w:val="0090701E"/>
    <w:rsid w:val="009100F7"/>
    <w:rsid w:val="00910816"/>
    <w:rsid w:val="00910DF8"/>
    <w:rsid w:val="00911FFB"/>
    <w:rsid w:val="00912A08"/>
    <w:rsid w:val="00913E57"/>
    <w:rsid w:val="00914103"/>
    <w:rsid w:val="009162C4"/>
    <w:rsid w:val="009168E7"/>
    <w:rsid w:val="00920A8F"/>
    <w:rsid w:val="00920ED9"/>
    <w:rsid w:val="009219CB"/>
    <w:rsid w:val="00921EF3"/>
    <w:rsid w:val="009221BF"/>
    <w:rsid w:val="00923BB7"/>
    <w:rsid w:val="00925EB4"/>
    <w:rsid w:val="00925F0E"/>
    <w:rsid w:val="009260F2"/>
    <w:rsid w:val="00927EDD"/>
    <w:rsid w:val="00931CA8"/>
    <w:rsid w:val="00934069"/>
    <w:rsid w:val="009354A8"/>
    <w:rsid w:val="00936E12"/>
    <w:rsid w:val="009406DE"/>
    <w:rsid w:val="00941B93"/>
    <w:rsid w:val="00942080"/>
    <w:rsid w:val="009426C1"/>
    <w:rsid w:val="009429B8"/>
    <w:rsid w:val="00942EA6"/>
    <w:rsid w:val="00943079"/>
    <w:rsid w:val="009432B0"/>
    <w:rsid w:val="009441B2"/>
    <w:rsid w:val="00944A74"/>
    <w:rsid w:val="00945410"/>
    <w:rsid w:val="009456D6"/>
    <w:rsid w:val="00946176"/>
    <w:rsid w:val="0095297E"/>
    <w:rsid w:val="00952C97"/>
    <w:rsid w:val="00953495"/>
    <w:rsid w:val="00953CAC"/>
    <w:rsid w:val="00954BD0"/>
    <w:rsid w:val="00955200"/>
    <w:rsid w:val="00955877"/>
    <w:rsid w:val="009560D3"/>
    <w:rsid w:val="009563C1"/>
    <w:rsid w:val="00956E15"/>
    <w:rsid w:val="00960460"/>
    <w:rsid w:val="009605FF"/>
    <w:rsid w:val="00960829"/>
    <w:rsid w:val="00960E52"/>
    <w:rsid w:val="00961D6E"/>
    <w:rsid w:val="00962774"/>
    <w:rsid w:val="00963265"/>
    <w:rsid w:val="00963A56"/>
    <w:rsid w:val="00964758"/>
    <w:rsid w:val="009666B3"/>
    <w:rsid w:val="00966EAB"/>
    <w:rsid w:val="00967B34"/>
    <w:rsid w:val="00967D77"/>
    <w:rsid w:val="00972DF9"/>
    <w:rsid w:val="009732E4"/>
    <w:rsid w:val="00973361"/>
    <w:rsid w:val="009766F2"/>
    <w:rsid w:val="00976F07"/>
    <w:rsid w:val="00980166"/>
    <w:rsid w:val="00980F87"/>
    <w:rsid w:val="009819DE"/>
    <w:rsid w:val="00985231"/>
    <w:rsid w:val="00987134"/>
    <w:rsid w:val="00987416"/>
    <w:rsid w:val="00990578"/>
    <w:rsid w:val="00991477"/>
    <w:rsid w:val="00991A9F"/>
    <w:rsid w:val="00991F18"/>
    <w:rsid w:val="00991F3C"/>
    <w:rsid w:val="00993785"/>
    <w:rsid w:val="00993C87"/>
    <w:rsid w:val="009975A8"/>
    <w:rsid w:val="00997667"/>
    <w:rsid w:val="00997809"/>
    <w:rsid w:val="00997CC7"/>
    <w:rsid w:val="009A1FE8"/>
    <w:rsid w:val="009A38AF"/>
    <w:rsid w:val="009A549B"/>
    <w:rsid w:val="009A57A7"/>
    <w:rsid w:val="009A65F3"/>
    <w:rsid w:val="009A660D"/>
    <w:rsid w:val="009A6857"/>
    <w:rsid w:val="009A6858"/>
    <w:rsid w:val="009A7781"/>
    <w:rsid w:val="009B1EC0"/>
    <w:rsid w:val="009B20E4"/>
    <w:rsid w:val="009B283E"/>
    <w:rsid w:val="009B4FA3"/>
    <w:rsid w:val="009B7BD8"/>
    <w:rsid w:val="009C1300"/>
    <w:rsid w:val="009C1F63"/>
    <w:rsid w:val="009C2DDA"/>
    <w:rsid w:val="009C68DA"/>
    <w:rsid w:val="009D15AA"/>
    <w:rsid w:val="009D162C"/>
    <w:rsid w:val="009D2F1D"/>
    <w:rsid w:val="009D344E"/>
    <w:rsid w:val="009D3A38"/>
    <w:rsid w:val="009D3DF3"/>
    <w:rsid w:val="009D5CAD"/>
    <w:rsid w:val="009D6BAB"/>
    <w:rsid w:val="009D7C42"/>
    <w:rsid w:val="009E0DAC"/>
    <w:rsid w:val="009E1332"/>
    <w:rsid w:val="009E15F7"/>
    <w:rsid w:val="009E6E98"/>
    <w:rsid w:val="009F16F9"/>
    <w:rsid w:val="009F2744"/>
    <w:rsid w:val="009F3C80"/>
    <w:rsid w:val="009F40EA"/>
    <w:rsid w:val="009F4DA7"/>
    <w:rsid w:val="009F7A58"/>
    <w:rsid w:val="009F7E53"/>
    <w:rsid w:val="00A0056D"/>
    <w:rsid w:val="00A0177A"/>
    <w:rsid w:val="00A029BB"/>
    <w:rsid w:val="00A0317B"/>
    <w:rsid w:val="00A03B10"/>
    <w:rsid w:val="00A04841"/>
    <w:rsid w:val="00A051F0"/>
    <w:rsid w:val="00A05B5D"/>
    <w:rsid w:val="00A06E40"/>
    <w:rsid w:val="00A10049"/>
    <w:rsid w:val="00A10ADF"/>
    <w:rsid w:val="00A11352"/>
    <w:rsid w:val="00A12A78"/>
    <w:rsid w:val="00A12F69"/>
    <w:rsid w:val="00A1399F"/>
    <w:rsid w:val="00A13E72"/>
    <w:rsid w:val="00A15643"/>
    <w:rsid w:val="00A156B3"/>
    <w:rsid w:val="00A178CB"/>
    <w:rsid w:val="00A17B55"/>
    <w:rsid w:val="00A200A8"/>
    <w:rsid w:val="00A209D4"/>
    <w:rsid w:val="00A22855"/>
    <w:rsid w:val="00A22ECA"/>
    <w:rsid w:val="00A25ABD"/>
    <w:rsid w:val="00A32302"/>
    <w:rsid w:val="00A32C39"/>
    <w:rsid w:val="00A32E28"/>
    <w:rsid w:val="00A33BB4"/>
    <w:rsid w:val="00A35A49"/>
    <w:rsid w:val="00A35B50"/>
    <w:rsid w:val="00A371EC"/>
    <w:rsid w:val="00A4005A"/>
    <w:rsid w:val="00A401C0"/>
    <w:rsid w:val="00A42955"/>
    <w:rsid w:val="00A43F7E"/>
    <w:rsid w:val="00A4481F"/>
    <w:rsid w:val="00A45440"/>
    <w:rsid w:val="00A457A9"/>
    <w:rsid w:val="00A472BA"/>
    <w:rsid w:val="00A47BD4"/>
    <w:rsid w:val="00A5068B"/>
    <w:rsid w:val="00A50C26"/>
    <w:rsid w:val="00A50E28"/>
    <w:rsid w:val="00A50FF2"/>
    <w:rsid w:val="00A538F4"/>
    <w:rsid w:val="00A5431D"/>
    <w:rsid w:val="00A55C8D"/>
    <w:rsid w:val="00A60B16"/>
    <w:rsid w:val="00A6118D"/>
    <w:rsid w:val="00A6145D"/>
    <w:rsid w:val="00A61BEA"/>
    <w:rsid w:val="00A64784"/>
    <w:rsid w:val="00A66629"/>
    <w:rsid w:val="00A66834"/>
    <w:rsid w:val="00A66AA5"/>
    <w:rsid w:val="00A66DBA"/>
    <w:rsid w:val="00A671FC"/>
    <w:rsid w:val="00A70BB4"/>
    <w:rsid w:val="00A715C4"/>
    <w:rsid w:val="00A73711"/>
    <w:rsid w:val="00A74216"/>
    <w:rsid w:val="00A74717"/>
    <w:rsid w:val="00A75AB4"/>
    <w:rsid w:val="00A75E4D"/>
    <w:rsid w:val="00A771CF"/>
    <w:rsid w:val="00A802FE"/>
    <w:rsid w:val="00A808C0"/>
    <w:rsid w:val="00A80D25"/>
    <w:rsid w:val="00A8116D"/>
    <w:rsid w:val="00A819DD"/>
    <w:rsid w:val="00A81FB6"/>
    <w:rsid w:val="00A82044"/>
    <w:rsid w:val="00A82EDD"/>
    <w:rsid w:val="00A838E1"/>
    <w:rsid w:val="00A83E82"/>
    <w:rsid w:val="00A85F8E"/>
    <w:rsid w:val="00A86CAF"/>
    <w:rsid w:val="00A872DA"/>
    <w:rsid w:val="00A900B2"/>
    <w:rsid w:val="00A903F4"/>
    <w:rsid w:val="00A91AB1"/>
    <w:rsid w:val="00A932B0"/>
    <w:rsid w:val="00A93B40"/>
    <w:rsid w:val="00A93F84"/>
    <w:rsid w:val="00A94267"/>
    <w:rsid w:val="00A94776"/>
    <w:rsid w:val="00AA351A"/>
    <w:rsid w:val="00AA36FA"/>
    <w:rsid w:val="00AA48F1"/>
    <w:rsid w:val="00AA64E9"/>
    <w:rsid w:val="00AA6520"/>
    <w:rsid w:val="00AA6C72"/>
    <w:rsid w:val="00AB0E36"/>
    <w:rsid w:val="00AB213E"/>
    <w:rsid w:val="00AB3970"/>
    <w:rsid w:val="00AB3FFE"/>
    <w:rsid w:val="00AB4BDB"/>
    <w:rsid w:val="00AB5161"/>
    <w:rsid w:val="00AB6B92"/>
    <w:rsid w:val="00AC016D"/>
    <w:rsid w:val="00AC11B3"/>
    <w:rsid w:val="00AC128B"/>
    <w:rsid w:val="00AC19CF"/>
    <w:rsid w:val="00AC2465"/>
    <w:rsid w:val="00AC571D"/>
    <w:rsid w:val="00AC63A3"/>
    <w:rsid w:val="00AC66A5"/>
    <w:rsid w:val="00AD0398"/>
    <w:rsid w:val="00AD129B"/>
    <w:rsid w:val="00AD25F5"/>
    <w:rsid w:val="00AD2C18"/>
    <w:rsid w:val="00AD39CA"/>
    <w:rsid w:val="00AD4220"/>
    <w:rsid w:val="00AD508C"/>
    <w:rsid w:val="00AD6CD5"/>
    <w:rsid w:val="00AD6EC3"/>
    <w:rsid w:val="00AE2400"/>
    <w:rsid w:val="00AE4C9F"/>
    <w:rsid w:val="00AE6480"/>
    <w:rsid w:val="00AE730B"/>
    <w:rsid w:val="00AF1293"/>
    <w:rsid w:val="00AF1858"/>
    <w:rsid w:val="00AF3F8D"/>
    <w:rsid w:val="00AF41E8"/>
    <w:rsid w:val="00AF4D3D"/>
    <w:rsid w:val="00AF5173"/>
    <w:rsid w:val="00AF5A31"/>
    <w:rsid w:val="00AF6AE5"/>
    <w:rsid w:val="00B006DB"/>
    <w:rsid w:val="00B00EF5"/>
    <w:rsid w:val="00B01B32"/>
    <w:rsid w:val="00B02EBB"/>
    <w:rsid w:val="00B0300B"/>
    <w:rsid w:val="00B04368"/>
    <w:rsid w:val="00B057E1"/>
    <w:rsid w:val="00B059CB"/>
    <w:rsid w:val="00B07FD9"/>
    <w:rsid w:val="00B10F45"/>
    <w:rsid w:val="00B12B02"/>
    <w:rsid w:val="00B13FF3"/>
    <w:rsid w:val="00B1402F"/>
    <w:rsid w:val="00B15F6F"/>
    <w:rsid w:val="00B15FD7"/>
    <w:rsid w:val="00B16140"/>
    <w:rsid w:val="00B1755A"/>
    <w:rsid w:val="00B1762D"/>
    <w:rsid w:val="00B214B3"/>
    <w:rsid w:val="00B22144"/>
    <w:rsid w:val="00B2223D"/>
    <w:rsid w:val="00B235D0"/>
    <w:rsid w:val="00B23A0C"/>
    <w:rsid w:val="00B23B5A"/>
    <w:rsid w:val="00B23B92"/>
    <w:rsid w:val="00B25B1A"/>
    <w:rsid w:val="00B25CB0"/>
    <w:rsid w:val="00B2625C"/>
    <w:rsid w:val="00B26F8F"/>
    <w:rsid w:val="00B2759A"/>
    <w:rsid w:val="00B27DCF"/>
    <w:rsid w:val="00B30116"/>
    <w:rsid w:val="00B31DCB"/>
    <w:rsid w:val="00B328AC"/>
    <w:rsid w:val="00B3299E"/>
    <w:rsid w:val="00B32EEC"/>
    <w:rsid w:val="00B32F20"/>
    <w:rsid w:val="00B336CA"/>
    <w:rsid w:val="00B3533B"/>
    <w:rsid w:val="00B40474"/>
    <w:rsid w:val="00B422C2"/>
    <w:rsid w:val="00B434A5"/>
    <w:rsid w:val="00B4524D"/>
    <w:rsid w:val="00B47FDE"/>
    <w:rsid w:val="00B502A7"/>
    <w:rsid w:val="00B5050D"/>
    <w:rsid w:val="00B5094A"/>
    <w:rsid w:val="00B516D9"/>
    <w:rsid w:val="00B521A1"/>
    <w:rsid w:val="00B5374E"/>
    <w:rsid w:val="00B53934"/>
    <w:rsid w:val="00B53EF1"/>
    <w:rsid w:val="00B54F38"/>
    <w:rsid w:val="00B566CC"/>
    <w:rsid w:val="00B575C6"/>
    <w:rsid w:val="00B62918"/>
    <w:rsid w:val="00B6350C"/>
    <w:rsid w:val="00B64E2F"/>
    <w:rsid w:val="00B6578F"/>
    <w:rsid w:val="00B66C1B"/>
    <w:rsid w:val="00B70ECB"/>
    <w:rsid w:val="00B71209"/>
    <w:rsid w:val="00B714D3"/>
    <w:rsid w:val="00B718E3"/>
    <w:rsid w:val="00B734A9"/>
    <w:rsid w:val="00B74094"/>
    <w:rsid w:val="00B74586"/>
    <w:rsid w:val="00B7485E"/>
    <w:rsid w:val="00B748B7"/>
    <w:rsid w:val="00B74A12"/>
    <w:rsid w:val="00B75FF8"/>
    <w:rsid w:val="00B772D3"/>
    <w:rsid w:val="00B80255"/>
    <w:rsid w:val="00B808F1"/>
    <w:rsid w:val="00B83329"/>
    <w:rsid w:val="00B84008"/>
    <w:rsid w:val="00B86232"/>
    <w:rsid w:val="00B87126"/>
    <w:rsid w:val="00B901D1"/>
    <w:rsid w:val="00B911C5"/>
    <w:rsid w:val="00B91380"/>
    <w:rsid w:val="00B9336F"/>
    <w:rsid w:val="00B93D3D"/>
    <w:rsid w:val="00B94ECA"/>
    <w:rsid w:val="00B9619B"/>
    <w:rsid w:val="00B96417"/>
    <w:rsid w:val="00B96D52"/>
    <w:rsid w:val="00B97CC0"/>
    <w:rsid w:val="00B97E8E"/>
    <w:rsid w:val="00BA061A"/>
    <w:rsid w:val="00BA20ED"/>
    <w:rsid w:val="00BB1858"/>
    <w:rsid w:val="00BB243F"/>
    <w:rsid w:val="00BB287D"/>
    <w:rsid w:val="00BB4A67"/>
    <w:rsid w:val="00BB5244"/>
    <w:rsid w:val="00BB589E"/>
    <w:rsid w:val="00BB6830"/>
    <w:rsid w:val="00BB6D72"/>
    <w:rsid w:val="00BB78A7"/>
    <w:rsid w:val="00BB7CB7"/>
    <w:rsid w:val="00BB7D77"/>
    <w:rsid w:val="00BC1D41"/>
    <w:rsid w:val="00BC2062"/>
    <w:rsid w:val="00BC2392"/>
    <w:rsid w:val="00BC28CF"/>
    <w:rsid w:val="00BC3BF5"/>
    <w:rsid w:val="00BC7AC3"/>
    <w:rsid w:val="00BD25B6"/>
    <w:rsid w:val="00BD33B2"/>
    <w:rsid w:val="00BD53EB"/>
    <w:rsid w:val="00BE0F0A"/>
    <w:rsid w:val="00BE0F14"/>
    <w:rsid w:val="00BE186D"/>
    <w:rsid w:val="00BE23ED"/>
    <w:rsid w:val="00BE3939"/>
    <w:rsid w:val="00BE400F"/>
    <w:rsid w:val="00BE443D"/>
    <w:rsid w:val="00BE6242"/>
    <w:rsid w:val="00BE6DED"/>
    <w:rsid w:val="00BE71A5"/>
    <w:rsid w:val="00BF0687"/>
    <w:rsid w:val="00BF1F43"/>
    <w:rsid w:val="00BF27E9"/>
    <w:rsid w:val="00BF3D26"/>
    <w:rsid w:val="00BF51D7"/>
    <w:rsid w:val="00BF564F"/>
    <w:rsid w:val="00BF574C"/>
    <w:rsid w:val="00BF5A76"/>
    <w:rsid w:val="00BF61D2"/>
    <w:rsid w:val="00BF7300"/>
    <w:rsid w:val="00C016AF"/>
    <w:rsid w:val="00C0281C"/>
    <w:rsid w:val="00C02889"/>
    <w:rsid w:val="00C02DE0"/>
    <w:rsid w:val="00C03111"/>
    <w:rsid w:val="00C11218"/>
    <w:rsid w:val="00C12218"/>
    <w:rsid w:val="00C12986"/>
    <w:rsid w:val="00C144A3"/>
    <w:rsid w:val="00C15B38"/>
    <w:rsid w:val="00C16258"/>
    <w:rsid w:val="00C16779"/>
    <w:rsid w:val="00C20079"/>
    <w:rsid w:val="00C20178"/>
    <w:rsid w:val="00C20B59"/>
    <w:rsid w:val="00C2177D"/>
    <w:rsid w:val="00C2190B"/>
    <w:rsid w:val="00C23ABE"/>
    <w:rsid w:val="00C240A8"/>
    <w:rsid w:val="00C241EC"/>
    <w:rsid w:val="00C2588D"/>
    <w:rsid w:val="00C25DE0"/>
    <w:rsid w:val="00C3082D"/>
    <w:rsid w:val="00C309AC"/>
    <w:rsid w:val="00C30A12"/>
    <w:rsid w:val="00C30B93"/>
    <w:rsid w:val="00C31483"/>
    <w:rsid w:val="00C31CF8"/>
    <w:rsid w:val="00C33219"/>
    <w:rsid w:val="00C350D3"/>
    <w:rsid w:val="00C41057"/>
    <w:rsid w:val="00C41AF0"/>
    <w:rsid w:val="00C42C11"/>
    <w:rsid w:val="00C43F69"/>
    <w:rsid w:val="00C44E68"/>
    <w:rsid w:val="00C46361"/>
    <w:rsid w:val="00C51D2B"/>
    <w:rsid w:val="00C536FC"/>
    <w:rsid w:val="00C538A1"/>
    <w:rsid w:val="00C57178"/>
    <w:rsid w:val="00C60034"/>
    <w:rsid w:val="00C60C8E"/>
    <w:rsid w:val="00C62C80"/>
    <w:rsid w:val="00C63269"/>
    <w:rsid w:val="00C642E6"/>
    <w:rsid w:val="00C649BC"/>
    <w:rsid w:val="00C6523B"/>
    <w:rsid w:val="00C655CD"/>
    <w:rsid w:val="00C6576D"/>
    <w:rsid w:val="00C65F03"/>
    <w:rsid w:val="00C66942"/>
    <w:rsid w:val="00C66D33"/>
    <w:rsid w:val="00C6711D"/>
    <w:rsid w:val="00C74CF5"/>
    <w:rsid w:val="00C74DC5"/>
    <w:rsid w:val="00C755AA"/>
    <w:rsid w:val="00C75C6A"/>
    <w:rsid w:val="00C76DD9"/>
    <w:rsid w:val="00C80335"/>
    <w:rsid w:val="00C80999"/>
    <w:rsid w:val="00C81625"/>
    <w:rsid w:val="00C81CD1"/>
    <w:rsid w:val="00C81F01"/>
    <w:rsid w:val="00C83022"/>
    <w:rsid w:val="00C83B90"/>
    <w:rsid w:val="00C842F8"/>
    <w:rsid w:val="00C85733"/>
    <w:rsid w:val="00C85D35"/>
    <w:rsid w:val="00C86E1C"/>
    <w:rsid w:val="00C90364"/>
    <w:rsid w:val="00C91E41"/>
    <w:rsid w:val="00C92560"/>
    <w:rsid w:val="00C9351B"/>
    <w:rsid w:val="00C93C9D"/>
    <w:rsid w:val="00C94002"/>
    <w:rsid w:val="00C9445F"/>
    <w:rsid w:val="00C95BFE"/>
    <w:rsid w:val="00C970B1"/>
    <w:rsid w:val="00CA0C82"/>
    <w:rsid w:val="00CA1CBA"/>
    <w:rsid w:val="00CA27D1"/>
    <w:rsid w:val="00CA2CC6"/>
    <w:rsid w:val="00CA4625"/>
    <w:rsid w:val="00CA6EFE"/>
    <w:rsid w:val="00CA70F3"/>
    <w:rsid w:val="00CA76A7"/>
    <w:rsid w:val="00CB1B09"/>
    <w:rsid w:val="00CB1B3D"/>
    <w:rsid w:val="00CB27BA"/>
    <w:rsid w:val="00CB5E5D"/>
    <w:rsid w:val="00CB6B1C"/>
    <w:rsid w:val="00CC16F0"/>
    <w:rsid w:val="00CC43D0"/>
    <w:rsid w:val="00CC45D4"/>
    <w:rsid w:val="00CC639F"/>
    <w:rsid w:val="00CC6674"/>
    <w:rsid w:val="00CC77B6"/>
    <w:rsid w:val="00CD066D"/>
    <w:rsid w:val="00CD082B"/>
    <w:rsid w:val="00CD1DE9"/>
    <w:rsid w:val="00CD1EE0"/>
    <w:rsid w:val="00CD20AB"/>
    <w:rsid w:val="00CD2535"/>
    <w:rsid w:val="00CD3954"/>
    <w:rsid w:val="00CD5960"/>
    <w:rsid w:val="00CD6782"/>
    <w:rsid w:val="00CE0916"/>
    <w:rsid w:val="00CE1F57"/>
    <w:rsid w:val="00CE228C"/>
    <w:rsid w:val="00CE3B58"/>
    <w:rsid w:val="00CE3B74"/>
    <w:rsid w:val="00CE5D75"/>
    <w:rsid w:val="00CE665B"/>
    <w:rsid w:val="00CE7DB6"/>
    <w:rsid w:val="00CF03EE"/>
    <w:rsid w:val="00CF2182"/>
    <w:rsid w:val="00CF4E84"/>
    <w:rsid w:val="00CF510A"/>
    <w:rsid w:val="00CF62C0"/>
    <w:rsid w:val="00D00136"/>
    <w:rsid w:val="00D035AD"/>
    <w:rsid w:val="00D06716"/>
    <w:rsid w:val="00D06891"/>
    <w:rsid w:val="00D07695"/>
    <w:rsid w:val="00D07EB5"/>
    <w:rsid w:val="00D104BD"/>
    <w:rsid w:val="00D10BF3"/>
    <w:rsid w:val="00D10D4F"/>
    <w:rsid w:val="00D111E0"/>
    <w:rsid w:val="00D119C9"/>
    <w:rsid w:val="00D126E0"/>
    <w:rsid w:val="00D13DAB"/>
    <w:rsid w:val="00D13E99"/>
    <w:rsid w:val="00D15B66"/>
    <w:rsid w:val="00D160AF"/>
    <w:rsid w:val="00D176A5"/>
    <w:rsid w:val="00D17F7B"/>
    <w:rsid w:val="00D21536"/>
    <w:rsid w:val="00D23CD1"/>
    <w:rsid w:val="00D25B99"/>
    <w:rsid w:val="00D2602C"/>
    <w:rsid w:val="00D264B4"/>
    <w:rsid w:val="00D272A6"/>
    <w:rsid w:val="00D30EFD"/>
    <w:rsid w:val="00D322EE"/>
    <w:rsid w:val="00D33EE4"/>
    <w:rsid w:val="00D34EB1"/>
    <w:rsid w:val="00D3525D"/>
    <w:rsid w:val="00D36F18"/>
    <w:rsid w:val="00D371B0"/>
    <w:rsid w:val="00D37C67"/>
    <w:rsid w:val="00D40B6A"/>
    <w:rsid w:val="00D4112D"/>
    <w:rsid w:val="00D473B0"/>
    <w:rsid w:val="00D475A9"/>
    <w:rsid w:val="00D47A73"/>
    <w:rsid w:val="00D50B72"/>
    <w:rsid w:val="00D51B10"/>
    <w:rsid w:val="00D52345"/>
    <w:rsid w:val="00D531EF"/>
    <w:rsid w:val="00D536D3"/>
    <w:rsid w:val="00D54B18"/>
    <w:rsid w:val="00D54BCE"/>
    <w:rsid w:val="00D54D5A"/>
    <w:rsid w:val="00D5594F"/>
    <w:rsid w:val="00D56470"/>
    <w:rsid w:val="00D568F9"/>
    <w:rsid w:val="00D57825"/>
    <w:rsid w:val="00D57C06"/>
    <w:rsid w:val="00D57C4C"/>
    <w:rsid w:val="00D62541"/>
    <w:rsid w:val="00D63459"/>
    <w:rsid w:val="00D637F2"/>
    <w:rsid w:val="00D6721C"/>
    <w:rsid w:val="00D703EA"/>
    <w:rsid w:val="00D70418"/>
    <w:rsid w:val="00D7077F"/>
    <w:rsid w:val="00D70F25"/>
    <w:rsid w:val="00D710E3"/>
    <w:rsid w:val="00D72B3D"/>
    <w:rsid w:val="00D74184"/>
    <w:rsid w:val="00D74B3E"/>
    <w:rsid w:val="00D80DA7"/>
    <w:rsid w:val="00D813B7"/>
    <w:rsid w:val="00D8270E"/>
    <w:rsid w:val="00D82893"/>
    <w:rsid w:val="00D834FB"/>
    <w:rsid w:val="00D8368A"/>
    <w:rsid w:val="00D87D95"/>
    <w:rsid w:val="00D9087A"/>
    <w:rsid w:val="00D910D2"/>
    <w:rsid w:val="00D9131C"/>
    <w:rsid w:val="00D9131F"/>
    <w:rsid w:val="00D925F5"/>
    <w:rsid w:val="00D928D4"/>
    <w:rsid w:val="00D9302F"/>
    <w:rsid w:val="00D934D7"/>
    <w:rsid w:val="00D935DA"/>
    <w:rsid w:val="00D94DCE"/>
    <w:rsid w:val="00D953C1"/>
    <w:rsid w:val="00D95909"/>
    <w:rsid w:val="00D961BC"/>
    <w:rsid w:val="00D96D3A"/>
    <w:rsid w:val="00D974CA"/>
    <w:rsid w:val="00D97D4B"/>
    <w:rsid w:val="00DA0985"/>
    <w:rsid w:val="00DA0B32"/>
    <w:rsid w:val="00DA1752"/>
    <w:rsid w:val="00DA263D"/>
    <w:rsid w:val="00DA4B47"/>
    <w:rsid w:val="00DA4F06"/>
    <w:rsid w:val="00DA6A1F"/>
    <w:rsid w:val="00DA7225"/>
    <w:rsid w:val="00DA7CF7"/>
    <w:rsid w:val="00DB09CC"/>
    <w:rsid w:val="00DB09FD"/>
    <w:rsid w:val="00DB131C"/>
    <w:rsid w:val="00DB209A"/>
    <w:rsid w:val="00DB278E"/>
    <w:rsid w:val="00DB29D5"/>
    <w:rsid w:val="00DB3306"/>
    <w:rsid w:val="00DB3F75"/>
    <w:rsid w:val="00DB4AE6"/>
    <w:rsid w:val="00DB4E29"/>
    <w:rsid w:val="00DB5D99"/>
    <w:rsid w:val="00DB6D67"/>
    <w:rsid w:val="00DC0264"/>
    <w:rsid w:val="00DC1295"/>
    <w:rsid w:val="00DC1ED0"/>
    <w:rsid w:val="00DC443D"/>
    <w:rsid w:val="00DC4A84"/>
    <w:rsid w:val="00DC508A"/>
    <w:rsid w:val="00DC5143"/>
    <w:rsid w:val="00DD11E1"/>
    <w:rsid w:val="00DD1669"/>
    <w:rsid w:val="00DD31DA"/>
    <w:rsid w:val="00DD396E"/>
    <w:rsid w:val="00DD4AD1"/>
    <w:rsid w:val="00DD5160"/>
    <w:rsid w:val="00DD605E"/>
    <w:rsid w:val="00DE2594"/>
    <w:rsid w:val="00DE2640"/>
    <w:rsid w:val="00DE40A0"/>
    <w:rsid w:val="00DE68B8"/>
    <w:rsid w:val="00DE73BD"/>
    <w:rsid w:val="00DE73E2"/>
    <w:rsid w:val="00DF01A9"/>
    <w:rsid w:val="00DF05B2"/>
    <w:rsid w:val="00DF1750"/>
    <w:rsid w:val="00DF1EA1"/>
    <w:rsid w:val="00DF7CD3"/>
    <w:rsid w:val="00E0032F"/>
    <w:rsid w:val="00E00BDE"/>
    <w:rsid w:val="00E012B0"/>
    <w:rsid w:val="00E0164E"/>
    <w:rsid w:val="00E048D9"/>
    <w:rsid w:val="00E048E6"/>
    <w:rsid w:val="00E04A3B"/>
    <w:rsid w:val="00E05849"/>
    <w:rsid w:val="00E07475"/>
    <w:rsid w:val="00E079BB"/>
    <w:rsid w:val="00E11060"/>
    <w:rsid w:val="00E11D21"/>
    <w:rsid w:val="00E12A23"/>
    <w:rsid w:val="00E1449A"/>
    <w:rsid w:val="00E1464D"/>
    <w:rsid w:val="00E1500B"/>
    <w:rsid w:val="00E1625A"/>
    <w:rsid w:val="00E21017"/>
    <w:rsid w:val="00E25513"/>
    <w:rsid w:val="00E27E89"/>
    <w:rsid w:val="00E317DB"/>
    <w:rsid w:val="00E32725"/>
    <w:rsid w:val="00E32E17"/>
    <w:rsid w:val="00E33DE7"/>
    <w:rsid w:val="00E34184"/>
    <w:rsid w:val="00E357C8"/>
    <w:rsid w:val="00E35959"/>
    <w:rsid w:val="00E36AA4"/>
    <w:rsid w:val="00E37438"/>
    <w:rsid w:val="00E40F9D"/>
    <w:rsid w:val="00E41246"/>
    <w:rsid w:val="00E433CC"/>
    <w:rsid w:val="00E442F0"/>
    <w:rsid w:val="00E44694"/>
    <w:rsid w:val="00E45B7E"/>
    <w:rsid w:val="00E469FA"/>
    <w:rsid w:val="00E4790A"/>
    <w:rsid w:val="00E50BBA"/>
    <w:rsid w:val="00E5190D"/>
    <w:rsid w:val="00E52AD3"/>
    <w:rsid w:val="00E538A2"/>
    <w:rsid w:val="00E53978"/>
    <w:rsid w:val="00E53B15"/>
    <w:rsid w:val="00E555F1"/>
    <w:rsid w:val="00E5681A"/>
    <w:rsid w:val="00E6095D"/>
    <w:rsid w:val="00E60DED"/>
    <w:rsid w:val="00E61094"/>
    <w:rsid w:val="00E618A8"/>
    <w:rsid w:val="00E632FF"/>
    <w:rsid w:val="00E640A1"/>
    <w:rsid w:val="00E64BAE"/>
    <w:rsid w:val="00E659ED"/>
    <w:rsid w:val="00E65AA6"/>
    <w:rsid w:val="00E65C18"/>
    <w:rsid w:val="00E65C75"/>
    <w:rsid w:val="00E70229"/>
    <w:rsid w:val="00E70344"/>
    <w:rsid w:val="00E72515"/>
    <w:rsid w:val="00E727E0"/>
    <w:rsid w:val="00E73187"/>
    <w:rsid w:val="00E7371B"/>
    <w:rsid w:val="00E759BE"/>
    <w:rsid w:val="00E767F6"/>
    <w:rsid w:val="00E7787D"/>
    <w:rsid w:val="00E8355B"/>
    <w:rsid w:val="00E83FAF"/>
    <w:rsid w:val="00E84790"/>
    <w:rsid w:val="00E86441"/>
    <w:rsid w:val="00E8649B"/>
    <w:rsid w:val="00E8746E"/>
    <w:rsid w:val="00E87F9E"/>
    <w:rsid w:val="00E92287"/>
    <w:rsid w:val="00E9389A"/>
    <w:rsid w:val="00E93D84"/>
    <w:rsid w:val="00E95835"/>
    <w:rsid w:val="00E96ABA"/>
    <w:rsid w:val="00EA082D"/>
    <w:rsid w:val="00EA0B6A"/>
    <w:rsid w:val="00EA1698"/>
    <w:rsid w:val="00EA17C1"/>
    <w:rsid w:val="00EA184C"/>
    <w:rsid w:val="00EA3083"/>
    <w:rsid w:val="00EA53AF"/>
    <w:rsid w:val="00EA68F9"/>
    <w:rsid w:val="00EA7C36"/>
    <w:rsid w:val="00EB14C3"/>
    <w:rsid w:val="00EB237A"/>
    <w:rsid w:val="00EB335A"/>
    <w:rsid w:val="00EB379B"/>
    <w:rsid w:val="00EB3C46"/>
    <w:rsid w:val="00EB4150"/>
    <w:rsid w:val="00EB491A"/>
    <w:rsid w:val="00EB4FCE"/>
    <w:rsid w:val="00EB7389"/>
    <w:rsid w:val="00EB7445"/>
    <w:rsid w:val="00EB7E93"/>
    <w:rsid w:val="00EC10AA"/>
    <w:rsid w:val="00EC1918"/>
    <w:rsid w:val="00EC1947"/>
    <w:rsid w:val="00EC1EFB"/>
    <w:rsid w:val="00EC35B2"/>
    <w:rsid w:val="00EC3F20"/>
    <w:rsid w:val="00EC51AB"/>
    <w:rsid w:val="00EC7003"/>
    <w:rsid w:val="00EC7E15"/>
    <w:rsid w:val="00ED0297"/>
    <w:rsid w:val="00ED22D7"/>
    <w:rsid w:val="00ED2B9C"/>
    <w:rsid w:val="00ED32D5"/>
    <w:rsid w:val="00ED38A7"/>
    <w:rsid w:val="00ED4D9F"/>
    <w:rsid w:val="00ED7011"/>
    <w:rsid w:val="00EE16F2"/>
    <w:rsid w:val="00EE177A"/>
    <w:rsid w:val="00EE1881"/>
    <w:rsid w:val="00EE2BA5"/>
    <w:rsid w:val="00EE353F"/>
    <w:rsid w:val="00EE3CD3"/>
    <w:rsid w:val="00EE4C7B"/>
    <w:rsid w:val="00EE6899"/>
    <w:rsid w:val="00EE6AFB"/>
    <w:rsid w:val="00EE718A"/>
    <w:rsid w:val="00EF174C"/>
    <w:rsid w:val="00EF23E8"/>
    <w:rsid w:val="00EF2FF0"/>
    <w:rsid w:val="00EF31EE"/>
    <w:rsid w:val="00EF6362"/>
    <w:rsid w:val="00EF637A"/>
    <w:rsid w:val="00F00569"/>
    <w:rsid w:val="00F014AD"/>
    <w:rsid w:val="00F03723"/>
    <w:rsid w:val="00F03C5C"/>
    <w:rsid w:val="00F041E9"/>
    <w:rsid w:val="00F0582E"/>
    <w:rsid w:val="00F058F8"/>
    <w:rsid w:val="00F06361"/>
    <w:rsid w:val="00F07BBD"/>
    <w:rsid w:val="00F10B04"/>
    <w:rsid w:val="00F118CF"/>
    <w:rsid w:val="00F11BF7"/>
    <w:rsid w:val="00F12100"/>
    <w:rsid w:val="00F12301"/>
    <w:rsid w:val="00F13ED0"/>
    <w:rsid w:val="00F14592"/>
    <w:rsid w:val="00F1562E"/>
    <w:rsid w:val="00F16365"/>
    <w:rsid w:val="00F164F5"/>
    <w:rsid w:val="00F16578"/>
    <w:rsid w:val="00F178D2"/>
    <w:rsid w:val="00F17B20"/>
    <w:rsid w:val="00F21203"/>
    <w:rsid w:val="00F21750"/>
    <w:rsid w:val="00F22B82"/>
    <w:rsid w:val="00F26D09"/>
    <w:rsid w:val="00F26F52"/>
    <w:rsid w:val="00F3013C"/>
    <w:rsid w:val="00F30F6E"/>
    <w:rsid w:val="00F310E0"/>
    <w:rsid w:val="00F31D0D"/>
    <w:rsid w:val="00F358E9"/>
    <w:rsid w:val="00F35989"/>
    <w:rsid w:val="00F36FE9"/>
    <w:rsid w:val="00F370A5"/>
    <w:rsid w:val="00F4085F"/>
    <w:rsid w:val="00F40BEE"/>
    <w:rsid w:val="00F41232"/>
    <w:rsid w:val="00F41CF2"/>
    <w:rsid w:val="00F4225E"/>
    <w:rsid w:val="00F4329A"/>
    <w:rsid w:val="00F44372"/>
    <w:rsid w:val="00F446A7"/>
    <w:rsid w:val="00F46315"/>
    <w:rsid w:val="00F46D1A"/>
    <w:rsid w:val="00F471E8"/>
    <w:rsid w:val="00F478C8"/>
    <w:rsid w:val="00F5129B"/>
    <w:rsid w:val="00F521B2"/>
    <w:rsid w:val="00F53902"/>
    <w:rsid w:val="00F54674"/>
    <w:rsid w:val="00F54CEC"/>
    <w:rsid w:val="00F55091"/>
    <w:rsid w:val="00F55B08"/>
    <w:rsid w:val="00F56068"/>
    <w:rsid w:val="00F56147"/>
    <w:rsid w:val="00F5713E"/>
    <w:rsid w:val="00F62407"/>
    <w:rsid w:val="00F628CA"/>
    <w:rsid w:val="00F6472C"/>
    <w:rsid w:val="00F6564F"/>
    <w:rsid w:val="00F67FEA"/>
    <w:rsid w:val="00F70B16"/>
    <w:rsid w:val="00F717AC"/>
    <w:rsid w:val="00F73DAB"/>
    <w:rsid w:val="00F75253"/>
    <w:rsid w:val="00F77D27"/>
    <w:rsid w:val="00F80089"/>
    <w:rsid w:val="00F81801"/>
    <w:rsid w:val="00F81BD1"/>
    <w:rsid w:val="00F8239B"/>
    <w:rsid w:val="00F8271D"/>
    <w:rsid w:val="00F8302C"/>
    <w:rsid w:val="00F8569D"/>
    <w:rsid w:val="00F856E1"/>
    <w:rsid w:val="00F86B3D"/>
    <w:rsid w:val="00F8747B"/>
    <w:rsid w:val="00F902F6"/>
    <w:rsid w:val="00F95006"/>
    <w:rsid w:val="00F9522B"/>
    <w:rsid w:val="00F95306"/>
    <w:rsid w:val="00F95FFE"/>
    <w:rsid w:val="00F962A4"/>
    <w:rsid w:val="00FA0D10"/>
    <w:rsid w:val="00FA17A6"/>
    <w:rsid w:val="00FA3736"/>
    <w:rsid w:val="00FA3934"/>
    <w:rsid w:val="00FA5FFB"/>
    <w:rsid w:val="00FB1F54"/>
    <w:rsid w:val="00FB59B5"/>
    <w:rsid w:val="00FB6EDF"/>
    <w:rsid w:val="00FB7281"/>
    <w:rsid w:val="00FB7807"/>
    <w:rsid w:val="00FC03BC"/>
    <w:rsid w:val="00FC0818"/>
    <w:rsid w:val="00FC4092"/>
    <w:rsid w:val="00FC6601"/>
    <w:rsid w:val="00FD01D3"/>
    <w:rsid w:val="00FD0224"/>
    <w:rsid w:val="00FD08CC"/>
    <w:rsid w:val="00FD0B19"/>
    <w:rsid w:val="00FD2125"/>
    <w:rsid w:val="00FD4846"/>
    <w:rsid w:val="00FD4B55"/>
    <w:rsid w:val="00FD5419"/>
    <w:rsid w:val="00FD5C53"/>
    <w:rsid w:val="00FD6457"/>
    <w:rsid w:val="00FD7A49"/>
    <w:rsid w:val="00FE1DAB"/>
    <w:rsid w:val="00FE29FC"/>
    <w:rsid w:val="00FE2AE2"/>
    <w:rsid w:val="00FE559B"/>
    <w:rsid w:val="00FF3906"/>
    <w:rsid w:val="00FF673B"/>
    <w:rsid w:val="00FF7172"/>
    <w:rsid w:val="0C81ECD8"/>
    <w:rsid w:val="31EF8D6D"/>
    <w:rsid w:val="35D71B68"/>
    <w:rsid w:val="439E6D45"/>
    <w:rsid w:val="44FF6AF8"/>
    <w:rsid w:val="4B6A945C"/>
    <w:rsid w:val="59CA81AC"/>
    <w:rsid w:val="75AEB04B"/>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1"/>
    <o:shapelayout v:ext="edit">
      <o:idmap v:ext="edit" data="2"/>
    </o:shapelayout>
  </w:shapeDefaults>
  <w:decimalSymbol w:val=","/>
  <w:listSeparator w:val=";"/>
  <w14:docId w14:val="050C09A0"/>
  <w15:chartTrackingRefBased/>
  <w15:docId w15:val="{43838746-7815-4282-837A-D657FFB71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header" w:uiPriority="99"/>
    <w:lsdException w:name="caption" w:uiPriority="35" w:qFormat="1"/>
    <w:lsdException w:name="Title" w:qFormat="1"/>
    <w:lsdException w:name="Subtitle" w:qFormat="1"/>
    <w:lsdException w:name="Hyperlink" w:uiPriority="99"/>
    <w:lsdException w:name="Strong" w:uiPriority="22"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9559F"/>
    <w:rPr>
      <w:rFonts w:ascii="Calibri" w:hAnsi="Calibri"/>
      <w:sz w:val="24"/>
      <w:szCs w:val="24"/>
      <w:lang w:eastAsia="es-ES"/>
    </w:rPr>
  </w:style>
  <w:style w:type="paragraph" w:styleId="Ttulo1">
    <w:name w:val="heading 1"/>
    <w:basedOn w:val="Normal"/>
    <w:next w:val="Normal"/>
    <w:autoRedefine/>
    <w:qFormat/>
    <w:rsid w:val="00AF4D3D"/>
    <w:pPr>
      <w:keepNext/>
      <w:widowControl w:val="0"/>
      <w:numPr>
        <w:numId w:val="2"/>
      </w:numPr>
      <w:shd w:val="clear" w:color="auto" w:fill="D9E2F3" w:themeFill="accent1" w:themeFillTint="33"/>
      <w:autoSpaceDN w:val="0"/>
      <w:adjustRightInd w:val="0"/>
      <w:ind w:hanging="720"/>
      <w:outlineLvl w:val="0"/>
    </w:pPr>
    <w:rPr>
      <w:rFonts w:ascii="Book Antiqua" w:hAnsi="Book Antiqua" w:cs="Arial"/>
      <w:b/>
      <w:bCs/>
      <w:kern w:val="32"/>
      <w:szCs w:val="22"/>
      <w:lang w:val="es-ES_tradnl" w:eastAsia="en-US"/>
    </w:rPr>
  </w:style>
  <w:style w:type="paragraph" w:styleId="Ttulo2">
    <w:name w:val="heading 2"/>
    <w:basedOn w:val="Normal"/>
    <w:next w:val="Normal"/>
    <w:link w:val="Ttulo2Car"/>
    <w:autoRedefine/>
    <w:qFormat/>
    <w:rsid w:val="00A43F7E"/>
    <w:pPr>
      <w:keepNext/>
      <w:widowControl w:val="0"/>
      <w:numPr>
        <w:ilvl w:val="1"/>
        <w:numId w:val="2"/>
      </w:numPr>
      <w:shd w:val="clear" w:color="auto" w:fill="D9E2F3" w:themeFill="accent1" w:themeFillTint="33"/>
      <w:autoSpaceDN w:val="0"/>
      <w:adjustRightInd w:val="0"/>
      <w:jc w:val="both"/>
      <w:outlineLvl w:val="1"/>
    </w:pPr>
    <w:rPr>
      <w:rFonts w:ascii="Book Antiqua" w:hAnsi="Book Antiqua"/>
      <w:b/>
      <w:bCs/>
      <w:iCs/>
      <w:lang w:val="es-ES_tradnl"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uiPriority w:val="99"/>
    <w:rsid w:val="006713AB"/>
    <w:pPr>
      <w:tabs>
        <w:tab w:val="center" w:pos="4252"/>
        <w:tab w:val="right" w:pos="8504"/>
      </w:tabs>
    </w:pPr>
    <w:rPr>
      <w:rFonts w:ascii="Times New Roman" w:hAnsi="Times New Roman"/>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uiPriority w:val="99"/>
    <w:rsid w:val="006713AB"/>
    <w:rPr>
      <w:sz w:val="24"/>
      <w:szCs w:val="24"/>
      <w:lang w:val="es-ES" w:eastAsia="es-ES" w:bidi="ar-SA"/>
    </w:rPr>
  </w:style>
  <w:style w:type="table" w:styleId="Tablaconcuadrcula">
    <w:name w:val="Table Grid"/>
    <w:basedOn w:val="Tablanormal"/>
    <w:qFormat/>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A43F7E"/>
    <w:rPr>
      <w:rFonts w:ascii="Book Antiqua" w:hAnsi="Book Antiqua"/>
      <w:b/>
      <w:bCs/>
      <w:iCs/>
      <w:sz w:val="24"/>
      <w:szCs w:val="24"/>
      <w:shd w:val="clear" w:color="auto" w:fill="D9E2F3" w:themeFill="accent1" w:themeFillTint="33"/>
      <w:lang w:val="es-ES_tradnl" w:eastAsia="en-US"/>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Footnote,List Paragraph2,FooterText,numbered,Paragraphe de liste1,Bulletr List Paragraph,列出段落,列出段落1,lp1,lp11,List Paragraph 1,Bullets,l"/>
    <w:basedOn w:val="Normal"/>
    <w:link w:val="PrrafodelistaCar"/>
    <w:uiPriority w:val="34"/>
    <w:qFormat/>
    <w:rsid w:val="00BF51D7"/>
    <w:pPr>
      <w:ind w:left="708"/>
    </w:pPr>
  </w:style>
  <w:style w:type="paragraph" w:customStyle="1" w:styleId="Epgrafe">
    <w:name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basedOn w:val="Normal"/>
    <w:semiHidden/>
    <w:rsid w:val="00020732"/>
    <w:rPr>
      <w:sz w:val="20"/>
      <w:szCs w:val="20"/>
    </w:rPr>
  </w:style>
  <w:style w:type="character" w:styleId="Refdenotaalpie">
    <w:name w:val="footnote reference"/>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uiPriority w:val="39"/>
    <w:rsid w:val="003028DA"/>
  </w:style>
  <w:style w:type="paragraph" w:styleId="TDC2">
    <w:name w:val="toc 2"/>
    <w:basedOn w:val="Normal"/>
    <w:next w:val="Normal"/>
    <w:autoRedefine/>
    <w:uiPriority w:val="39"/>
    <w:rsid w:val="003028DA"/>
    <w:pPr>
      <w:ind w:left="240"/>
    </w:pPr>
  </w:style>
  <w:style w:type="paragraph" w:styleId="TDC3">
    <w:name w:val="toc 3"/>
    <w:basedOn w:val="Normal"/>
    <w:next w:val="Normal"/>
    <w:autoRedefine/>
    <w:semiHidden/>
    <w:rsid w:val="003028DA"/>
    <w:pPr>
      <w:ind w:left="480"/>
    </w:pPr>
  </w:style>
  <w:style w:type="character" w:styleId="Hipervnculo">
    <w:name w:val="Hyperlink"/>
    <w:uiPriority w:val="99"/>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rPr>
  </w:style>
  <w:style w:type="paragraph" w:styleId="Fecha">
    <w:name w:val="Date"/>
    <w:basedOn w:val="Normal"/>
    <w:next w:val="Normal"/>
    <w:rsid w:val="002E7784"/>
    <w:rPr>
      <w:rFonts w:ascii="Times New Roman" w:hAnsi="Times New Roman"/>
    </w:rPr>
  </w:style>
  <w:style w:type="paragraph" w:customStyle="1" w:styleId="Direccininterior">
    <w:name w:val="Dirección interior"/>
    <w:basedOn w:val="Normal"/>
    <w:rsid w:val="002E7784"/>
    <w:rPr>
      <w:rFonts w:ascii="Times New Roman" w:hAnsi="Times New Roman"/>
    </w:rPr>
  </w:style>
  <w:style w:type="character" w:customStyle="1" w:styleId="NormalWebCar">
    <w:name w:val="Normal (Web) Car"/>
    <w:link w:val="NormalWeb"/>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eastAsia="es-CR"/>
    </w:rPr>
  </w:style>
  <w:style w:type="paragraph" w:customStyle="1" w:styleId="xmsolistparagraph">
    <w:name w:val="x_msolistparagraph"/>
    <w:basedOn w:val="Normal"/>
    <w:rsid w:val="00BB4A67"/>
    <w:rPr>
      <w:rFonts w:eastAsia="Calibri" w:cs="Calibri"/>
      <w:sz w:val="22"/>
      <w:szCs w:val="22"/>
      <w:lang w:eastAsia="es-CR"/>
    </w:rPr>
  </w:style>
  <w:style w:type="paragraph" w:customStyle="1" w:styleId="xmsoheading7">
    <w:name w:val="x_msoheading7"/>
    <w:basedOn w:val="Normal"/>
    <w:rsid w:val="004A15E5"/>
    <w:rPr>
      <w:rFonts w:eastAsia="Calibri" w:cs="Calibri"/>
      <w:sz w:val="22"/>
      <w:szCs w:val="22"/>
      <w:lang w:eastAsia="es-CR"/>
    </w:rPr>
  </w:style>
  <w:style w:type="character" w:styleId="Refdecomentario">
    <w:name w:val="annotation reference"/>
    <w:rsid w:val="002E6DE6"/>
    <w:rPr>
      <w:sz w:val="16"/>
      <w:szCs w:val="16"/>
    </w:rPr>
  </w:style>
  <w:style w:type="paragraph" w:styleId="Textocomentario">
    <w:name w:val="annotation text"/>
    <w:basedOn w:val="Normal"/>
    <w:link w:val="TextocomentarioCar"/>
    <w:rsid w:val="002E6DE6"/>
    <w:rPr>
      <w:sz w:val="20"/>
      <w:szCs w:val="20"/>
    </w:rPr>
  </w:style>
  <w:style w:type="character" w:customStyle="1" w:styleId="TextocomentarioCar">
    <w:name w:val="Texto comentario Car"/>
    <w:link w:val="Textocomentario"/>
    <w:rsid w:val="002E6DE6"/>
    <w:rPr>
      <w:rFonts w:ascii="Calibri" w:hAnsi="Calibri"/>
      <w:lang w:val="es-ES" w:eastAsia="es-ES"/>
    </w:rPr>
  </w:style>
  <w:style w:type="paragraph" w:styleId="Asuntodelcomentario">
    <w:name w:val="annotation subject"/>
    <w:basedOn w:val="Textocomentario"/>
    <w:next w:val="Textocomentario"/>
    <w:link w:val="AsuntodelcomentarioCar"/>
    <w:rsid w:val="002E6DE6"/>
    <w:rPr>
      <w:b/>
      <w:bCs/>
    </w:rPr>
  </w:style>
  <w:style w:type="character" w:customStyle="1" w:styleId="AsuntodelcomentarioCar">
    <w:name w:val="Asunto del comentario Car"/>
    <w:link w:val="Asuntodelcomentario"/>
    <w:rsid w:val="002E6DE6"/>
    <w:rPr>
      <w:rFonts w:ascii="Calibri" w:hAnsi="Calibri"/>
      <w:b/>
      <w:bCs/>
      <w:lang w:val="es-ES" w:eastAsia="es-ES"/>
    </w:rPr>
  </w:style>
  <w:style w:type="character" w:customStyle="1" w:styleId="PrrafodelistaCar">
    <w:name w:val="Párrafo de lista Car"/>
    <w:aliases w:val="Bullet 1 Car,Use Case List Paragraph Car,Lista vistosa - Énfasis 11 Car,Párrafo de lista Car Car Car Car,3 Car,Informe Car,Footnote Car,List Paragraph2 Car,FooterText Car,numbered Car,Paragraphe de liste1 Car,列出段落 Car,列出段落1 Car"/>
    <w:link w:val="Prrafodelista"/>
    <w:uiPriority w:val="34"/>
    <w:qFormat/>
    <w:locked/>
    <w:rsid w:val="00F81801"/>
    <w:rPr>
      <w:rFonts w:ascii="Calibri" w:hAnsi="Calibri"/>
      <w:sz w:val="24"/>
      <w:szCs w:val="24"/>
      <w:lang w:val="es-ES" w:eastAsia="es-ES"/>
    </w:rPr>
  </w:style>
  <w:style w:type="paragraph" w:styleId="Revisin">
    <w:name w:val="Revision"/>
    <w:hidden/>
    <w:uiPriority w:val="99"/>
    <w:semiHidden/>
    <w:rsid w:val="00CA70F3"/>
    <w:rPr>
      <w:rFonts w:ascii="Calibri" w:hAnsi="Calibri"/>
      <w:sz w:val="24"/>
      <w:szCs w:val="24"/>
      <w:lang w:val="es-ES" w:eastAsia="es-ES"/>
    </w:rPr>
  </w:style>
  <w:style w:type="paragraph" w:customStyle="1" w:styleId="Default0">
    <w:name w:val="Default"/>
    <w:rsid w:val="00062144"/>
    <w:pPr>
      <w:autoSpaceDE w:val="0"/>
      <w:autoSpaceDN w:val="0"/>
      <w:adjustRightInd w:val="0"/>
    </w:pPr>
    <w:rPr>
      <w:color w:val="000000"/>
      <w:sz w:val="24"/>
      <w:szCs w:val="24"/>
    </w:rPr>
  </w:style>
  <w:style w:type="character" w:customStyle="1" w:styleId="ui-provider">
    <w:name w:val="ui-provider"/>
    <w:basedOn w:val="Fuentedeprrafopredeter"/>
    <w:rsid w:val="00600490"/>
  </w:style>
  <w:style w:type="paragraph" w:styleId="Descripcin">
    <w:name w:val="caption"/>
    <w:basedOn w:val="Normal"/>
    <w:next w:val="Normal"/>
    <w:uiPriority w:val="35"/>
    <w:qFormat/>
    <w:rsid w:val="00776474"/>
    <w:pPr>
      <w:spacing w:after="200"/>
    </w:pPr>
    <w:rPr>
      <w:i/>
      <w:iCs/>
      <w:color w:val="44546A" w:themeColor="text2"/>
      <w:sz w:val="18"/>
      <w:szCs w:val="18"/>
      <w:lang w:val="es-ES"/>
    </w:rPr>
  </w:style>
  <w:style w:type="character" w:styleId="Textoennegrita">
    <w:name w:val="Strong"/>
    <w:basedOn w:val="Fuentedeprrafopredeter"/>
    <w:uiPriority w:val="22"/>
    <w:qFormat/>
    <w:rsid w:val="00776474"/>
    <w:rPr>
      <w:b/>
      <w:bCs/>
      <w:spacing w:val="0"/>
    </w:rPr>
  </w:style>
  <w:style w:type="paragraph" w:styleId="Cita">
    <w:name w:val="Quote"/>
    <w:basedOn w:val="Normal"/>
    <w:link w:val="CitaCar"/>
    <w:uiPriority w:val="29"/>
    <w:qFormat/>
    <w:rsid w:val="00776474"/>
    <w:pPr>
      <w:spacing w:after="200" w:line="288" w:lineRule="auto"/>
    </w:pPr>
    <w:rPr>
      <w:rFonts w:eastAsiaTheme="minorHAnsi" w:cs="Calibri"/>
      <w:color w:val="C45911"/>
      <w:sz w:val="20"/>
      <w:szCs w:val="20"/>
      <w:lang w:eastAsia="en-US"/>
    </w:rPr>
  </w:style>
  <w:style w:type="character" w:customStyle="1" w:styleId="CitaCar">
    <w:name w:val="Cita Car"/>
    <w:basedOn w:val="Fuentedeprrafopredeter"/>
    <w:link w:val="Cita"/>
    <w:uiPriority w:val="29"/>
    <w:rsid w:val="00776474"/>
    <w:rPr>
      <w:rFonts w:ascii="Calibri" w:eastAsiaTheme="minorHAnsi" w:hAnsi="Calibri" w:cs="Calibri"/>
      <w:color w:val="C45911"/>
      <w:lang w:eastAsia="en-US"/>
    </w:rPr>
  </w:style>
  <w:style w:type="paragraph" w:styleId="TtuloTDC">
    <w:name w:val="TOC Heading"/>
    <w:basedOn w:val="Ttulo1"/>
    <w:next w:val="Normal"/>
    <w:uiPriority w:val="39"/>
    <w:unhideWhenUsed/>
    <w:qFormat/>
    <w:rsid w:val="00CF03EE"/>
    <w:pPr>
      <w:keepLines/>
      <w:widowControl/>
      <w:numPr>
        <w:numId w:val="0"/>
      </w:numPr>
      <w:shd w:val="clear" w:color="auto" w:fill="auto"/>
      <w:autoSpaceDN/>
      <w:adjustRightInd/>
      <w:spacing w:before="240" w:line="259" w:lineRule="auto"/>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40445341">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93290126">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36648484">
      <w:bodyDiv w:val="1"/>
      <w:marLeft w:val="0"/>
      <w:marRight w:val="0"/>
      <w:marTop w:val="0"/>
      <w:marBottom w:val="0"/>
      <w:divBdr>
        <w:top w:val="none" w:sz="0" w:space="0" w:color="auto"/>
        <w:left w:val="none" w:sz="0" w:space="0" w:color="auto"/>
        <w:bottom w:val="none" w:sz="0" w:space="0" w:color="auto"/>
        <w:right w:val="none" w:sz="0" w:space="0" w:color="auto"/>
      </w:divBdr>
      <w:divsChild>
        <w:div w:id="351032502">
          <w:marLeft w:val="37"/>
          <w:marRight w:val="0"/>
          <w:marTop w:val="0"/>
          <w:marBottom w:val="0"/>
          <w:divBdr>
            <w:top w:val="none" w:sz="0" w:space="0" w:color="auto"/>
            <w:left w:val="none" w:sz="0" w:space="0" w:color="auto"/>
            <w:bottom w:val="none" w:sz="0" w:space="0" w:color="auto"/>
            <w:right w:val="none" w:sz="0" w:space="0" w:color="auto"/>
          </w:divBdr>
        </w:div>
        <w:div w:id="1907377287">
          <w:marLeft w:val="37"/>
          <w:marRight w:val="0"/>
          <w:marTop w:val="0"/>
          <w:marBottom w:val="0"/>
          <w:divBdr>
            <w:top w:val="none" w:sz="0" w:space="0" w:color="auto"/>
            <w:left w:val="none" w:sz="0" w:space="0" w:color="auto"/>
            <w:bottom w:val="none" w:sz="0" w:space="0" w:color="auto"/>
            <w:right w:val="none" w:sz="0" w:space="0" w:color="auto"/>
          </w:divBdr>
        </w:div>
      </w:divsChild>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48332278">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187183494">
      <w:bodyDiv w:val="1"/>
      <w:marLeft w:val="0"/>
      <w:marRight w:val="0"/>
      <w:marTop w:val="0"/>
      <w:marBottom w:val="0"/>
      <w:divBdr>
        <w:top w:val="none" w:sz="0" w:space="0" w:color="auto"/>
        <w:left w:val="none" w:sz="0" w:space="0" w:color="auto"/>
        <w:bottom w:val="none" w:sz="0" w:space="0" w:color="auto"/>
        <w:right w:val="none" w:sz="0" w:space="0" w:color="auto"/>
      </w:divBdr>
    </w:div>
    <w:div w:id="195243400">
      <w:bodyDiv w:val="1"/>
      <w:marLeft w:val="0"/>
      <w:marRight w:val="0"/>
      <w:marTop w:val="0"/>
      <w:marBottom w:val="0"/>
      <w:divBdr>
        <w:top w:val="none" w:sz="0" w:space="0" w:color="auto"/>
        <w:left w:val="none" w:sz="0" w:space="0" w:color="auto"/>
        <w:bottom w:val="none" w:sz="0" w:space="0" w:color="auto"/>
        <w:right w:val="none" w:sz="0" w:space="0" w:color="auto"/>
      </w:divBdr>
    </w:div>
    <w:div w:id="205027476">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23035610">
      <w:bodyDiv w:val="1"/>
      <w:marLeft w:val="0"/>
      <w:marRight w:val="0"/>
      <w:marTop w:val="0"/>
      <w:marBottom w:val="0"/>
      <w:divBdr>
        <w:top w:val="none" w:sz="0" w:space="0" w:color="auto"/>
        <w:left w:val="none" w:sz="0" w:space="0" w:color="auto"/>
        <w:bottom w:val="none" w:sz="0" w:space="0" w:color="auto"/>
        <w:right w:val="none" w:sz="0" w:space="0" w:color="auto"/>
      </w:divBdr>
    </w:div>
    <w:div w:id="433285243">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5927426">
      <w:bodyDiv w:val="1"/>
      <w:marLeft w:val="0"/>
      <w:marRight w:val="0"/>
      <w:marTop w:val="0"/>
      <w:marBottom w:val="0"/>
      <w:divBdr>
        <w:top w:val="none" w:sz="0" w:space="0" w:color="auto"/>
        <w:left w:val="none" w:sz="0" w:space="0" w:color="auto"/>
        <w:bottom w:val="none" w:sz="0" w:space="0" w:color="auto"/>
        <w:right w:val="none" w:sz="0" w:space="0" w:color="auto"/>
      </w:divBdr>
    </w:div>
    <w:div w:id="446119796">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2453959">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20314137">
      <w:bodyDiv w:val="1"/>
      <w:marLeft w:val="0"/>
      <w:marRight w:val="0"/>
      <w:marTop w:val="0"/>
      <w:marBottom w:val="0"/>
      <w:divBdr>
        <w:top w:val="none" w:sz="0" w:space="0" w:color="auto"/>
        <w:left w:val="none" w:sz="0" w:space="0" w:color="auto"/>
        <w:bottom w:val="none" w:sz="0" w:space="0" w:color="auto"/>
        <w:right w:val="none" w:sz="0" w:space="0" w:color="auto"/>
      </w:divBdr>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72857045">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2764511">
      <w:bodyDiv w:val="1"/>
      <w:marLeft w:val="0"/>
      <w:marRight w:val="0"/>
      <w:marTop w:val="0"/>
      <w:marBottom w:val="0"/>
      <w:divBdr>
        <w:top w:val="none" w:sz="0" w:space="0" w:color="auto"/>
        <w:left w:val="none" w:sz="0" w:space="0" w:color="auto"/>
        <w:bottom w:val="none" w:sz="0" w:space="0" w:color="auto"/>
        <w:right w:val="none" w:sz="0" w:space="0" w:color="auto"/>
      </w:divBdr>
    </w:div>
    <w:div w:id="608388316">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81664129">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2118501">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01844596">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27671038">
      <w:bodyDiv w:val="1"/>
      <w:marLeft w:val="0"/>
      <w:marRight w:val="0"/>
      <w:marTop w:val="0"/>
      <w:marBottom w:val="0"/>
      <w:divBdr>
        <w:top w:val="none" w:sz="0" w:space="0" w:color="auto"/>
        <w:left w:val="none" w:sz="0" w:space="0" w:color="auto"/>
        <w:bottom w:val="none" w:sz="0" w:space="0" w:color="auto"/>
        <w:right w:val="none" w:sz="0" w:space="0" w:color="auto"/>
      </w:divBdr>
    </w:div>
    <w:div w:id="862397915">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5990308">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13970305">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29978345">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51948932">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18971141">
      <w:bodyDiv w:val="1"/>
      <w:marLeft w:val="0"/>
      <w:marRight w:val="0"/>
      <w:marTop w:val="0"/>
      <w:marBottom w:val="0"/>
      <w:divBdr>
        <w:top w:val="none" w:sz="0" w:space="0" w:color="auto"/>
        <w:left w:val="none" w:sz="0" w:space="0" w:color="auto"/>
        <w:bottom w:val="none" w:sz="0" w:space="0" w:color="auto"/>
        <w:right w:val="none" w:sz="0" w:space="0" w:color="auto"/>
      </w:divBdr>
    </w:div>
    <w:div w:id="1239555682">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75360858">
      <w:bodyDiv w:val="1"/>
      <w:marLeft w:val="0"/>
      <w:marRight w:val="0"/>
      <w:marTop w:val="0"/>
      <w:marBottom w:val="0"/>
      <w:divBdr>
        <w:top w:val="none" w:sz="0" w:space="0" w:color="auto"/>
        <w:left w:val="none" w:sz="0" w:space="0" w:color="auto"/>
        <w:bottom w:val="none" w:sz="0" w:space="0" w:color="auto"/>
        <w:right w:val="none" w:sz="0" w:space="0" w:color="auto"/>
      </w:divBdr>
    </w:div>
    <w:div w:id="1286934684">
      <w:bodyDiv w:val="1"/>
      <w:marLeft w:val="0"/>
      <w:marRight w:val="0"/>
      <w:marTop w:val="0"/>
      <w:marBottom w:val="0"/>
      <w:divBdr>
        <w:top w:val="none" w:sz="0" w:space="0" w:color="auto"/>
        <w:left w:val="none" w:sz="0" w:space="0" w:color="auto"/>
        <w:bottom w:val="none" w:sz="0" w:space="0" w:color="auto"/>
        <w:right w:val="none" w:sz="0" w:space="0" w:color="auto"/>
      </w:divBdr>
    </w:div>
    <w:div w:id="1288009986">
      <w:bodyDiv w:val="1"/>
      <w:marLeft w:val="0"/>
      <w:marRight w:val="0"/>
      <w:marTop w:val="0"/>
      <w:marBottom w:val="0"/>
      <w:divBdr>
        <w:top w:val="none" w:sz="0" w:space="0" w:color="auto"/>
        <w:left w:val="none" w:sz="0" w:space="0" w:color="auto"/>
        <w:bottom w:val="none" w:sz="0" w:space="0" w:color="auto"/>
        <w:right w:val="none" w:sz="0" w:space="0" w:color="auto"/>
      </w:divBdr>
    </w:div>
    <w:div w:id="1300646848">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723726">
      <w:bodyDiv w:val="1"/>
      <w:marLeft w:val="0"/>
      <w:marRight w:val="0"/>
      <w:marTop w:val="0"/>
      <w:marBottom w:val="0"/>
      <w:divBdr>
        <w:top w:val="none" w:sz="0" w:space="0" w:color="auto"/>
        <w:left w:val="none" w:sz="0" w:space="0" w:color="auto"/>
        <w:bottom w:val="none" w:sz="0" w:space="0" w:color="auto"/>
        <w:right w:val="none" w:sz="0" w:space="0" w:color="auto"/>
      </w:divBdr>
    </w:div>
    <w:div w:id="1364280401">
      <w:bodyDiv w:val="1"/>
      <w:marLeft w:val="0"/>
      <w:marRight w:val="0"/>
      <w:marTop w:val="0"/>
      <w:marBottom w:val="0"/>
      <w:divBdr>
        <w:top w:val="none" w:sz="0" w:space="0" w:color="auto"/>
        <w:left w:val="none" w:sz="0" w:space="0" w:color="auto"/>
        <w:bottom w:val="none" w:sz="0" w:space="0" w:color="auto"/>
        <w:right w:val="none" w:sz="0" w:space="0" w:color="auto"/>
      </w:divBdr>
    </w:div>
    <w:div w:id="1371227034">
      <w:bodyDiv w:val="1"/>
      <w:marLeft w:val="0"/>
      <w:marRight w:val="0"/>
      <w:marTop w:val="0"/>
      <w:marBottom w:val="0"/>
      <w:divBdr>
        <w:top w:val="none" w:sz="0" w:space="0" w:color="auto"/>
        <w:left w:val="none" w:sz="0" w:space="0" w:color="auto"/>
        <w:bottom w:val="none" w:sz="0" w:space="0" w:color="auto"/>
        <w:right w:val="none" w:sz="0" w:space="0" w:color="auto"/>
      </w:divBdr>
    </w:div>
    <w:div w:id="1395355604">
      <w:bodyDiv w:val="1"/>
      <w:marLeft w:val="0"/>
      <w:marRight w:val="0"/>
      <w:marTop w:val="0"/>
      <w:marBottom w:val="0"/>
      <w:divBdr>
        <w:top w:val="none" w:sz="0" w:space="0" w:color="auto"/>
        <w:left w:val="none" w:sz="0" w:space="0" w:color="auto"/>
        <w:bottom w:val="none" w:sz="0" w:space="0" w:color="auto"/>
        <w:right w:val="none" w:sz="0" w:space="0" w:color="auto"/>
      </w:divBdr>
    </w:div>
    <w:div w:id="1415475447">
      <w:bodyDiv w:val="1"/>
      <w:marLeft w:val="0"/>
      <w:marRight w:val="0"/>
      <w:marTop w:val="0"/>
      <w:marBottom w:val="0"/>
      <w:divBdr>
        <w:top w:val="none" w:sz="0" w:space="0" w:color="auto"/>
        <w:left w:val="none" w:sz="0" w:space="0" w:color="auto"/>
        <w:bottom w:val="none" w:sz="0" w:space="0" w:color="auto"/>
        <w:right w:val="none" w:sz="0" w:space="0" w:color="auto"/>
      </w:divBdr>
    </w:div>
    <w:div w:id="1432360545">
      <w:bodyDiv w:val="1"/>
      <w:marLeft w:val="0"/>
      <w:marRight w:val="0"/>
      <w:marTop w:val="0"/>
      <w:marBottom w:val="0"/>
      <w:divBdr>
        <w:top w:val="none" w:sz="0" w:space="0" w:color="auto"/>
        <w:left w:val="none" w:sz="0" w:space="0" w:color="auto"/>
        <w:bottom w:val="none" w:sz="0" w:space="0" w:color="auto"/>
        <w:right w:val="none" w:sz="0" w:space="0" w:color="auto"/>
      </w:divBdr>
    </w:div>
    <w:div w:id="1450662251">
      <w:bodyDiv w:val="1"/>
      <w:marLeft w:val="0"/>
      <w:marRight w:val="0"/>
      <w:marTop w:val="0"/>
      <w:marBottom w:val="0"/>
      <w:divBdr>
        <w:top w:val="none" w:sz="0" w:space="0" w:color="auto"/>
        <w:left w:val="none" w:sz="0" w:space="0" w:color="auto"/>
        <w:bottom w:val="none" w:sz="0" w:space="0" w:color="auto"/>
        <w:right w:val="none" w:sz="0" w:space="0" w:color="auto"/>
      </w:divBdr>
    </w:div>
    <w:div w:id="1451045960">
      <w:bodyDiv w:val="1"/>
      <w:marLeft w:val="0"/>
      <w:marRight w:val="0"/>
      <w:marTop w:val="0"/>
      <w:marBottom w:val="0"/>
      <w:divBdr>
        <w:top w:val="none" w:sz="0" w:space="0" w:color="auto"/>
        <w:left w:val="none" w:sz="0" w:space="0" w:color="auto"/>
        <w:bottom w:val="none" w:sz="0" w:space="0" w:color="auto"/>
        <w:right w:val="none" w:sz="0" w:space="0" w:color="auto"/>
      </w:divBdr>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27983178">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42033570">
      <w:bodyDiv w:val="1"/>
      <w:marLeft w:val="0"/>
      <w:marRight w:val="0"/>
      <w:marTop w:val="0"/>
      <w:marBottom w:val="0"/>
      <w:divBdr>
        <w:top w:val="none" w:sz="0" w:space="0" w:color="auto"/>
        <w:left w:val="none" w:sz="0" w:space="0" w:color="auto"/>
        <w:bottom w:val="none" w:sz="0" w:space="0" w:color="auto"/>
        <w:right w:val="none" w:sz="0" w:space="0" w:color="auto"/>
      </w:divBdr>
    </w:div>
    <w:div w:id="1666282890">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74645599">
      <w:bodyDiv w:val="1"/>
      <w:marLeft w:val="0"/>
      <w:marRight w:val="0"/>
      <w:marTop w:val="0"/>
      <w:marBottom w:val="0"/>
      <w:divBdr>
        <w:top w:val="none" w:sz="0" w:space="0" w:color="auto"/>
        <w:left w:val="none" w:sz="0" w:space="0" w:color="auto"/>
        <w:bottom w:val="none" w:sz="0" w:space="0" w:color="auto"/>
        <w:right w:val="none" w:sz="0" w:space="0" w:color="auto"/>
      </w:divBdr>
    </w:div>
    <w:div w:id="1690637354">
      <w:bodyDiv w:val="1"/>
      <w:marLeft w:val="0"/>
      <w:marRight w:val="0"/>
      <w:marTop w:val="0"/>
      <w:marBottom w:val="0"/>
      <w:divBdr>
        <w:top w:val="none" w:sz="0" w:space="0" w:color="auto"/>
        <w:left w:val="none" w:sz="0" w:space="0" w:color="auto"/>
        <w:bottom w:val="none" w:sz="0" w:space="0" w:color="auto"/>
        <w:right w:val="none" w:sz="0" w:space="0" w:color="auto"/>
      </w:divBdr>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817604302">
      <w:bodyDiv w:val="1"/>
      <w:marLeft w:val="0"/>
      <w:marRight w:val="0"/>
      <w:marTop w:val="0"/>
      <w:marBottom w:val="0"/>
      <w:divBdr>
        <w:top w:val="none" w:sz="0" w:space="0" w:color="auto"/>
        <w:left w:val="none" w:sz="0" w:space="0" w:color="auto"/>
        <w:bottom w:val="none" w:sz="0" w:space="0" w:color="auto"/>
        <w:right w:val="none" w:sz="0" w:space="0" w:color="auto"/>
      </w:divBdr>
    </w:div>
    <w:div w:id="1831172518">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59419477">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75265342">
      <w:bodyDiv w:val="1"/>
      <w:marLeft w:val="0"/>
      <w:marRight w:val="0"/>
      <w:marTop w:val="0"/>
      <w:marBottom w:val="0"/>
      <w:divBdr>
        <w:top w:val="none" w:sz="0" w:space="0" w:color="auto"/>
        <w:left w:val="none" w:sz="0" w:space="0" w:color="auto"/>
        <w:bottom w:val="none" w:sz="0" w:space="0" w:color="auto"/>
        <w:right w:val="none" w:sz="0" w:space="0" w:color="auto"/>
      </w:divBdr>
    </w:div>
    <w:div w:id="1876042442">
      <w:bodyDiv w:val="1"/>
      <w:marLeft w:val="0"/>
      <w:marRight w:val="0"/>
      <w:marTop w:val="0"/>
      <w:marBottom w:val="0"/>
      <w:divBdr>
        <w:top w:val="none" w:sz="0" w:space="0" w:color="auto"/>
        <w:left w:val="none" w:sz="0" w:space="0" w:color="auto"/>
        <w:bottom w:val="none" w:sz="0" w:space="0" w:color="auto"/>
        <w:right w:val="none" w:sz="0" w:space="0" w:color="auto"/>
      </w:divBdr>
    </w:div>
    <w:div w:id="1888757692">
      <w:bodyDiv w:val="1"/>
      <w:marLeft w:val="0"/>
      <w:marRight w:val="0"/>
      <w:marTop w:val="0"/>
      <w:marBottom w:val="0"/>
      <w:divBdr>
        <w:top w:val="none" w:sz="0" w:space="0" w:color="auto"/>
        <w:left w:val="none" w:sz="0" w:space="0" w:color="auto"/>
        <w:bottom w:val="none" w:sz="0" w:space="0" w:color="auto"/>
        <w:right w:val="none" w:sz="0" w:space="0" w:color="auto"/>
      </w:divBdr>
    </w:div>
    <w:div w:id="1906840128">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4367131">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83851584">
      <w:bodyDiv w:val="1"/>
      <w:marLeft w:val="0"/>
      <w:marRight w:val="0"/>
      <w:marTop w:val="0"/>
      <w:marBottom w:val="0"/>
      <w:divBdr>
        <w:top w:val="none" w:sz="0" w:space="0" w:color="auto"/>
        <w:left w:val="none" w:sz="0" w:space="0" w:color="auto"/>
        <w:bottom w:val="none" w:sz="0" w:space="0" w:color="auto"/>
        <w:right w:val="none" w:sz="0" w:space="0" w:color="auto"/>
      </w:divBdr>
    </w:div>
    <w:div w:id="1989941451">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31294762">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108694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package" Target="embeddings/Microsoft_Word_Document1.docx"/><Relationship Id="rId26" Type="http://schemas.openxmlformats.org/officeDocument/2006/relationships/image" Target="media/image9.emf"/><Relationship Id="rId39" Type="http://schemas.openxmlformats.org/officeDocument/2006/relationships/footer" Target="footer1.xml"/><Relationship Id="rId21" Type="http://schemas.openxmlformats.org/officeDocument/2006/relationships/image" Target="media/image6.emf"/><Relationship Id="rId34" Type="http://schemas.openxmlformats.org/officeDocument/2006/relationships/image" Target="media/image13.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Microsoft_Word_Document.docx"/><Relationship Id="rId20" Type="http://schemas.openxmlformats.org/officeDocument/2006/relationships/package" Target="embeddings/Microsoft_Excel_Worksheet.xlsx"/><Relationship Id="rId29" Type="http://schemas.openxmlformats.org/officeDocument/2006/relationships/oleObject" Target="embeddings/oleObject3.bin"/><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7.bin"/><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7.png"/><Relationship Id="rId28" Type="http://schemas.openxmlformats.org/officeDocument/2006/relationships/image" Target="media/image10.emf"/><Relationship Id="rId36" Type="http://schemas.openxmlformats.org/officeDocument/2006/relationships/image" Target="media/image14.emf"/><Relationship Id="rId10" Type="http://schemas.openxmlformats.org/officeDocument/2006/relationships/diagramData" Target="diagrams/data1.xml"/><Relationship Id="rId19" Type="http://schemas.openxmlformats.org/officeDocument/2006/relationships/image" Target="media/image5.emf"/><Relationship Id="rId31"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image" Target="media/image2.svg"/><Relationship Id="rId14" Type="http://schemas.microsoft.com/office/2007/relationships/diagramDrawing" Target="diagrams/drawing1.xml"/><Relationship Id="rId22" Type="http://schemas.openxmlformats.org/officeDocument/2006/relationships/package" Target="embeddings/Microsoft_Excel_Worksheet2.xlsx"/><Relationship Id="rId27" Type="http://schemas.openxmlformats.org/officeDocument/2006/relationships/oleObject" Target="embeddings/oleObject2.bin"/><Relationship Id="rId30" Type="http://schemas.openxmlformats.org/officeDocument/2006/relationships/image" Target="media/image11.emf"/><Relationship Id="rId35" Type="http://schemas.openxmlformats.org/officeDocument/2006/relationships/oleObject" Target="embeddings/oleObject6.bin"/><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4.emf"/><Relationship Id="rId25" Type="http://schemas.openxmlformats.org/officeDocument/2006/relationships/oleObject" Target="embeddings/oleObject1.bin"/><Relationship Id="rId33" Type="http://schemas.openxmlformats.org/officeDocument/2006/relationships/oleObject" Target="embeddings/oleObject5.bin"/><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22FF87-CAE4-4617-88EF-B83476B1A27A}" type="doc">
      <dgm:prSet loTypeId="urn:microsoft.com/office/officeart/2005/8/layout/hProcess7" loCatId="list" qsTypeId="urn:microsoft.com/office/officeart/2005/8/quickstyle/simple2" qsCatId="simple" csTypeId="urn:microsoft.com/office/officeart/2005/8/colors/accent1_1" csCatId="accent1" phldr="1"/>
      <dgm:spPr/>
      <dgm:t>
        <a:bodyPr/>
        <a:lstStyle/>
        <a:p>
          <a:endParaRPr lang="es-CR"/>
        </a:p>
      </dgm:t>
    </dgm:pt>
    <dgm:pt modelId="{F9936318-F4B8-41CF-96D7-D98B045637C5}">
      <dgm:prSet phldrT="[Texto]" custT="1"/>
      <dgm:spPr/>
      <dgm:t>
        <a:bodyPr/>
        <a:lstStyle/>
        <a:p>
          <a:pPr algn="r"/>
          <a:r>
            <a:rPr lang="es-CR" sz="1600" b="1"/>
            <a:t>Primer alternativa</a:t>
          </a:r>
        </a:p>
      </dgm:t>
    </dgm:pt>
    <dgm:pt modelId="{C5549B9A-A057-496E-90EF-CE93A00028B3}" type="parTrans" cxnId="{D3258482-ECF6-49BA-AB22-B7C4D1F0C424}">
      <dgm:prSet/>
      <dgm:spPr/>
      <dgm:t>
        <a:bodyPr/>
        <a:lstStyle/>
        <a:p>
          <a:endParaRPr lang="es-CR"/>
        </a:p>
      </dgm:t>
    </dgm:pt>
    <dgm:pt modelId="{C7DA6528-6A6E-466D-80E0-496B9F44A4E2}" type="sibTrans" cxnId="{D3258482-ECF6-49BA-AB22-B7C4D1F0C424}">
      <dgm:prSet/>
      <dgm:spPr/>
      <dgm:t>
        <a:bodyPr/>
        <a:lstStyle/>
        <a:p>
          <a:endParaRPr lang="es-CR"/>
        </a:p>
      </dgm:t>
    </dgm:pt>
    <dgm:pt modelId="{6CC50FDF-962D-4AFB-A030-E07D4AB6F4BB}">
      <dgm:prSet phldrT="[Texto]" custT="1"/>
      <dgm:spPr/>
      <dgm:t>
        <a:bodyPr/>
        <a:lstStyle/>
        <a:p>
          <a:pPr algn="just"/>
          <a:r>
            <a:rPr lang="es-CR" sz="1000">
              <a:latin typeface="+mn-lt"/>
            </a:rPr>
            <a:t>Valorar el traslado permanente del puesto vacante N° 92753. Esta recomendación se realiza bajo el entendido de que, tras el seguimiento correspondiente por parte de la Dirección de Planificación, no se considere viable su traslado, por tratarse de la alternativa de menor afectación.</a:t>
          </a:r>
        </a:p>
      </dgm:t>
    </dgm:pt>
    <dgm:pt modelId="{889535D2-2EF0-4E2B-A4A9-C659F28C7559}" type="parTrans" cxnId="{78D3390A-FDA6-4D5F-8520-FD79B466E017}">
      <dgm:prSet/>
      <dgm:spPr/>
      <dgm:t>
        <a:bodyPr/>
        <a:lstStyle/>
        <a:p>
          <a:endParaRPr lang="es-CR"/>
        </a:p>
      </dgm:t>
    </dgm:pt>
    <dgm:pt modelId="{EDEFE4CF-F90B-4E8E-9510-AE3EBFD434B9}" type="sibTrans" cxnId="{78D3390A-FDA6-4D5F-8520-FD79B466E017}">
      <dgm:prSet/>
      <dgm:spPr/>
      <dgm:t>
        <a:bodyPr/>
        <a:lstStyle/>
        <a:p>
          <a:endParaRPr lang="es-CR"/>
        </a:p>
      </dgm:t>
    </dgm:pt>
    <dgm:pt modelId="{4A39130D-CA84-4AD6-88A6-48FBA7E97658}">
      <dgm:prSet phldrT="[Texto]" custT="1"/>
      <dgm:spPr/>
      <dgm:t>
        <a:bodyPr/>
        <a:lstStyle/>
        <a:p>
          <a:pPr algn="r"/>
          <a:r>
            <a:rPr lang="es-CR" sz="1600" b="1"/>
            <a:t>Segunda alternativa</a:t>
          </a:r>
        </a:p>
      </dgm:t>
    </dgm:pt>
    <dgm:pt modelId="{6FF1F8B2-B522-4A11-8F01-06613E80EB1B}" type="parTrans" cxnId="{7C1A4007-534C-4EC8-BE89-7EC43C804909}">
      <dgm:prSet/>
      <dgm:spPr/>
      <dgm:t>
        <a:bodyPr/>
        <a:lstStyle/>
        <a:p>
          <a:endParaRPr lang="es-CR"/>
        </a:p>
      </dgm:t>
    </dgm:pt>
    <dgm:pt modelId="{E169166E-6B6D-4838-89A4-DF1C48CCA5E3}" type="sibTrans" cxnId="{7C1A4007-534C-4EC8-BE89-7EC43C804909}">
      <dgm:prSet/>
      <dgm:spPr/>
      <dgm:t>
        <a:bodyPr/>
        <a:lstStyle/>
        <a:p>
          <a:endParaRPr lang="es-CR"/>
        </a:p>
      </dgm:t>
    </dgm:pt>
    <dgm:pt modelId="{ED5C504D-4E02-4282-A67B-D30E6C2735A1}">
      <dgm:prSet phldrT="[Texto]" custT="1"/>
      <dgm:spPr/>
      <dgm:t>
        <a:bodyPr/>
        <a:lstStyle/>
        <a:p>
          <a:pPr algn="just"/>
          <a:r>
            <a:rPr lang="es-CR" sz="1000"/>
            <a:t>En caso de no contar con la disponibilidad del puesto vacante mencionado, como segunda alternativa, efectuar el traslado del señor Lesly Gerardo Calvo Tencio junto con su plaza N.° 56983, en virtud de que registra el menor tiempo de servicio, tanto desde su ingreso al Poder Judicial como en su condición de propietario del puesto.</a:t>
          </a:r>
        </a:p>
      </dgm:t>
    </dgm:pt>
    <dgm:pt modelId="{735DD97C-559C-4090-A8D3-88999102BC9B}" type="parTrans" cxnId="{CD28A2C3-DB25-4D48-BA10-EA00A9BC8615}">
      <dgm:prSet/>
      <dgm:spPr/>
      <dgm:t>
        <a:bodyPr/>
        <a:lstStyle/>
        <a:p>
          <a:endParaRPr lang="es-CR"/>
        </a:p>
      </dgm:t>
    </dgm:pt>
    <dgm:pt modelId="{9C26B4B0-879B-470E-80DD-8D57BC6B53F3}" type="sibTrans" cxnId="{CD28A2C3-DB25-4D48-BA10-EA00A9BC8615}">
      <dgm:prSet/>
      <dgm:spPr/>
      <dgm:t>
        <a:bodyPr/>
        <a:lstStyle/>
        <a:p>
          <a:endParaRPr lang="es-CR"/>
        </a:p>
      </dgm:t>
    </dgm:pt>
    <dgm:pt modelId="{94DD92BF-B61D-40E0-8237-46631C5257F6}">
      <dgm:prSet phldrT="[Texto]" custT="1"/>
      <dgm:spPr/>
      <dgm:t>
        <a:bodyPr/>
        <a:lstStyle/>
        <a:p>
          <a:pPr algn="r"/>
          <a:r>
            <a:rPr lang="es-CR" sz="1600" b="1"/>
            <a:t>Tercer alternativa</a:t>
          </a:r>
        </a:p>
      </dgm:t>
    </dgm:pt>
    <dgm:pt modelId="{90958F8C-7CA4-4C3B-9D77-02DC8F006324}" type="parTrans" cxnId="{CC861195-CAD8-4E42-9A9D-74D4830369D6}">
      <dgm:prSet/>
      <dgm:spPr/>
      <dgm:t>
        <a:bodyPr/>
        <a:lstStyle/>
        <a:p>
          <a:endParaRPr lang="es-CR"/>
        </a:p>
      </dgm:t>
    </dgm:pt>
    <dgm:pt modelId="{C4EE8A30-04F7-44BB-AE8A-F0118FBABD86}" type="sibTrans" cxnId="{CC861195-CAD8-4E42-9A9D-74D4830369D6}">
      <dgm:prSet/>
      <dgm:spPr/>
      <dgm:t>
        <a:bodyPr/>
        <a:lstStyle/>
        <a:p>
          <a:endParaRPr lang="es-CR"/>
        </a:p>
      </dgm:t>
    </dgm:pt>
    <dgm:pt modelId="{55A440DF-3257-43D8-97C5-5EC00F9FDA56}">
      <dgm:prSet phldrT="[Texto]" custT="1"/>
      <dgm:spPr/>
      <dgm:t>
        <a:bodyPr/>
        <a:lstStyle/>
        <a:p>
          <a:pPr algn="just"/>
          <a:r>
            <a:rPr lang="es-CR" sz="1000"/>
            <a:t>Finalmente, si se requiere el recurso de forma inmediata, se sugiere como alternativa temporal el traslado provisional del puesto N.° 56983, actualmente ocupado por el señor Calvo Tencio, mientras se define la viabilidad del traslado del puesto vacante.</a:t>
          </a:r>
        </a:p>
      </dgm:t>
    </dgm:pt>
    <dgm:pt modelId="{6AF34A4F-3227-4B51-9FCB-476E435F39C1}" type="parTrans" cxnId="{9B76BF30-65A7-4B59-9B92-AA41B41DD068}">
      <dgm:prSet/>
      <dgm:spPr/>
      <dgm:t>
        <a:bodyPr/>
        <a:lstStyle/>
        <a:p>
          <a:endParaRPr lang="es-CR"/>
        </a:p>
      </dgm:t>
    </dgm:pt>
    <dgm:pt modelId="{4E17D1F1-667B-4417-8AA3-54C79026083A}" type="sibTrans" cxnId="{9B76BF30-65A7-4B59-9B92-AA41B41DD068}">
      <dgm:prSet/>
      <dgm:spPr/>
      <dgm:t>
        <a:bodyPr/>
        <a:lstStyle/>
        <a:p>
          <a:endParaRPr lang="es-CR"/>
        </a:p>
      </dgm:t>
    </dgm:pt>
    <dgm:pt modelId="{2342B6E0-7E1B-4130-B3DD-CA0F2E709CEE}">
      <dgm:prSet custT="1"/>
      <dgm:spPr/>
      <dgm:t>
        <a:bodyPr/>
        <a:lstStyle/>
        <a:p>
          <a:pPr algn="just"/>
          <a:r>
            <a:rPr lang="es-CR" sz="1000"/>
            <a:t>Asimismo, se sugiere considerar la posibilidad de trasladar dicho puesto con la persona interina que actualmente lo ocupa, siempre que cumpla con los requisitos del cargo y manifieste su anuencia para desempeñarse en la nueva materia.</a:t>
          </a:r>
        </a:p>
      </dgm:t>
    </dgm:pt>
    <dgm:pt modelId="{A648C8B7-8700-4B2F-9A06-FD4CA4FDDE4F}" type="parTrans" cxnId="{7FD9C20B-845D-4145-B8DE-AE5A7D45FA4B}">
      <dgm:prSet/>
      <dgm:spPr/>
      <dgm:t>
        <a:bodyPr/>
        <a:lstStyle/>
        <a:p>
          <a:endParaRPr lang="es-CR"/>
        </a:p>
      </dgm:t>
    </dgm:pt>
    <dgm:pt modelId="{178D9F54-84DC-4EA7-BE2D-511C54D46444}" type="sibTrans" cxnId="{7FD9C20B-845D-4145-B8DE-AE5A7D45FA4B}">
      <dgm:prSet/>
      <dgm:spPr/>
      <dgm:t>
        <a:bodyPr/>
        <a:lstStyle/>
        <a:p>
          <a:endParaRPr lang="es-CR"/>
        </a:p>
      </dgm:t>
    </dgm:pt>
    <dgm:pt modelId="{05F5BE64-685A-4B2C-874E-50D6526A2C31}" type="pres">
      <dgm:prSet presAssocID="{8D22FF87-CAE4-4617-88EF-B83476B1A27A}" presName="Name0" presStyleCnt="0">
        <dgm:presLayoutVars>
          <dgm:dir/>
          <dgm:animLvl val="lvl"/>
          <dgm:resizeHandles val="exact"/>
        </dgm:presLayoutVars>
      </dgm:prSet>
      <dgm:spPr/>
    </dgm:pt>
    <dgm:pt modelId="{7AD7C79E-1D87-48FA-B9A9-FBFFF4DE9772}" type="pres">
      <dgm:prSet presAssocID="{F9936318-F4B8-41CF-96D7-D98B045637C5}" presName="compositeNode" presStyleCnt="0">
        <dgm:presLayoutVars>
          <dgm:bulletEnabled val="1"/>
        </dgm:presLayoutVars>
      </dgm:prSet>
      <dgm:spPr/>
    </dgm:pt>
    <dgm:pt modelId="{6F01E3F4-58D7-40EC-8458-000BEF00725A}" type="pres">
      <dgm:prSet presAssocID="{F9936318-F4B8-41CF-96D7-D98B045637C5}" presName="bgRect" presStyleLbl="node1" presStyleIdx="0" presStyleCnt="3" custScaleY="119208"/>
      <dgm:spPr/>
    </dgm:pt>
    <dgm:pt modelId="{590A85F6-1DA7-431D-9F2D-9208239227E8}" type="pres">
      <dgm:prSet presAssocID="{F9936318-F4B8-41CF-96D7-D98B045637C5}" presName="parentNode" presStyleLbl="node1" presStyleIdx="0" presStyleCnt="3">
        <dgm:presLayoutVars>
          <dgm:chMax val="0"/>
          <dgm:bulletEnabled val="1"/>
        </dgm:presLayoutVars>
      </dgm:prSet>
      <dgm:spPr/>
    </dgm:pt>
    <dgm:pt modelId="{125EA851-F693-450F-A39C-9AD2DCEC72F4}" type="pres">
      <dgm:prSet presAssocID="{F9936318-F4B8-41CF-96D7-D98B045637C5}" presName="childNode" presStyleLbl="node1" presStyleIdx="0" presStyleCnt="3">
        <dgm:presLayoutVars>
          <dgm:bulletEnabled val="1"/>
        </dgm:presLayoutVars>
      </dgm:prSet>
      <dgm:spPr/>
    </dgm:pt>
    <dgm:pt modelId="{099E6D83-CD36-48B2-8813-6E81BEECF7C2}" type="pres">
      <dgm:prSet presAssocID="{C7DA6528-6A6E-466D-80E0-496B9F44A4E2}" presName="hSp" presStyleCnt="0"/>
      <dgm:spPr/>
    </dgm:pt>
    <dgm:pt modelId="{A7E6E2A3-BF84-49E2-82CD-A179E4A6BB4A}" type="pres">
      <dgm:prSet presAssocID="{C7DA6528-6A6E-466D-80E0-496B9F44A4E2}" presName="vProcSp" presStyleCnt="0"/>
      <dgm:spPr/>
    </dgm:pt>
    <dgm:pt modelId="{6BBA7990-092A-4D09-A4A1-B1AD75CDC77A}" type="pres">
      <dgm:prSet presAssocID="{C7DA6528-6A6E-466D-80E0-496B9F44A4E2}" presName="vSp1" presStyleCnt="0"/>
      <dgm:spPr/>
    </dgm:pt>
    <dgm:pt modelId="{7D8A6BC6-D247-4AA1-A07E-CDD84F5C325B}" type="pres">
      <dgm:prSet presAssocID="{C7DA6528-6A6E-466D-80E0-496B9F44A4E2}" presName="simulatedConn" presStyleLbl="solidFgAcc1" presStyleIdx="0" presStyleCnt="2"/>
      <dgm:spPr>
        <a:solidFill>
          <a:schemeClr val="tx2"/>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pt>
    <dgm:pt modelId="{70D5699E-11C6-48F7-8519-DCC74DAB3D1C}" type="pres">
      <dgm:prSet presAssocID="{C7DA6528-6A6E-466D-80E0-496B9F44A4E2}" presName="vSp2" presStyleCnt="0"/>
      <dgm:spPr/>
    </dgm:pt>
    <dgm:pt modelId="{32F8F909-F2C5-43EE-8C3B-8055EE23F377}" type="pres">
      <dgm:prSet presAssocID="{C7DA6528-6A6E-466D-80E0-496B9F44A4E2}" presName="sibTrans" presStyleCnt="0"/>
      <dgm:spPr/>
    </dgm:pt>
    <dgm:pt modelId="{6BC8897A-6B1E-45D8-9C89-82ED6D9923FB}" type="pres">
      <dgm:prSet presAssocID="{4A39130D-CA84-4AD6-88A6-48FBA7E97658}" presName="compositeNode" presStyleCnt="0">
        <dgm:presLayoutVars>
          <dgm:bulletEnabled val="1"/>
        </dgm:presLayoutVars>
      </dgm:prSet>
      <dgm:spPr/>
    </dgm:pt>
    <dgm:pt modelId="{C0834BF0-8E5B-495D-957D-D11EC52F7F2E}" type="pres">
      <dgm:prSet presAssocID="{4A39130D-CA84-4AD6-88A6-48FBA7E97658}" presName="bgRect" presStyleLbl="node1" presStyleIdx="1" presStyleCnt="3" custScaleX="73594"/>
      <dgm:spPr/>
    </dgm:pt>
    <dgm:pt modelId="{E7E9599A-BBD7-48B9-A84F-AC80F523594D}" type="pres">
      <dgm:prSet presAssocID="{4A39130D-CA84-4AD6-88A6-48FBA7E97658}" presName="parentNode" presStyleLbl="node1" presStyleIdx="1" presStyleCnt="3">
        <dgm:presLayoutVars>
          <dgm:chMax val="0"/>
          <dgm:bulletEnabled val="1"/>
        </dgm:presLayoutVars>
      </dgm:prSet>
      <dgm:spPr/>
    </dgm:pt>
    <dgm:pt modelId="{411A2EF7-0683-4DD6-9484-977CB400F6B9}" type="pres">
      <dgm:prSet presAssocID="{4A39130D-CA84-4AD6-88A6-48FBA7E97658}" presName="childNode" presStyleLbl="node1" presStyleIdx="1" presStyleCnt="3">
        <dgm:presLayoutVars>
          <dgm:bulletEnabled val="1"/>
        </dgm:presLayoutVars>
      </dgm:prSet>
      <dgm:spPr/>
    </dgm:pt>
    <dgm:pt modelId="{D712F0CF-F7EF-4AD1-9088-73F49067DDFE}" type="pres">
      <dgm:prSet presAssocID="{E169166E-6B6D-4838-89A4-DF1C48CCA5E3}" presName="hSp" presStyleCnt="0"/>
      <dgm:spPr/>
    </dgm:pt>
    <dgm:pt modelId="{BB638347-D342-4505-B1E2-AC2375AD15D2}" type="pres">
      <dgm:prSet presAssocID="{E169166E-6B6D-4838-89A4-DF1C48CCA5E3}" presName="vProcSp" presStyleCnt="0"/>
      <dgm:spPr/>
    </dgm:pt>
    <dgm:pt modelId="{F7880C8E-2353-4E17-A0F4-8A3EF34B3202}" type="pres">
      <dgm:prSet presAssocID="{E169166E-6B6D-4838-89A4-DF1C48CCA5E3}" presName="vSp1" presStyleCnt="0"/>
      <dgm:spPr/>
    </dgm:pt>
    <dgm:pt modelId="{3A845733-D87A-492C-82F7-0D347903AFC0}" type="pres">
      <dgm:prSet presAssocID="{E169166E-6B6D-4838-89A4-DF1C48CCA5E3}" presName="simulatedConn" presStyleLbl="solidFgAcc1" presStyleIdx="1" presStyleCnt="2" custLinFactNeighborX="17649"/>
      <dgm:spPr>
        <a:solidFill>
          <a:schemeClr val="tx2"/>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pt>
    <dgm:pt modelId="{36ABCC6A-ABF7-45D0-94CA-8AEC76E5A84F}" type="pres">
      <dgm:prSet presAssocID="{E169166E-6B6D-4838-89A4-DF1C48CCA5E3}" presName="vSp2" presStyleCnt="0"/>
      <dgm:spPr/>
    </dgm:pt>
    <dgm:pt modelId="{E4E03F2A-2379-4D10-BE21-C3ABD487C54C}" type="pres">
      <dgm:prSet presAssocID="{E169166E-6B6D-4838-89A4-DF1C48CCA5E3}" presName="sibTrans" presStyleCnt="0"/>
      <dgm:spPr/>
    </dgm:pt>
    <dgm:pt modelId="{519FA050-E152-4333-B684-D764B2481535}" type="pres">
      <dgm:prSet presAssocID="{94DD92BF-B61D-40E0-8237-46631C5257F6}" presName="compositeNode" presStyleCnt="0">
        <dgm:presLayoutVars>
          <dgm:bulletEnabled val="1"/>
        </dgm:presLayoutVars>
      </dgm:prSet>
      <dgm:spPr/>
    </dgm:pt>
    <dgm:pt modelId="{ED31B462-53A4-403F-8C60-FD4E0B866242}" type="pres">
      <dgm:prSet presAssocID="{94DD92BF-B61D-40E0-8237-46631C5257F6}" presName="bgRect" presStyleLbl="node1" presStyleIdx="2" presStyleCnt="3" custScaleX="73594"/>
      <dgm:spPr/>
    </dgm:pt>
    <dgm:pt modelId="{876BD07F-67CB-43B7-A5CB-1B0DC2D61D33}" type="pres">
      <dgm:prSet presAssocID="{94DD92BF-B61D-40E0-8237-46631C5257F6}" presName="parentNode" presStyleLbl="node1" presStyleIdx="2" presStyleCnt="3">
        <dgm:presLayoutVars>
          <dgm:chMax val="0"/>
          <dgm:bulletEnabled val="1"/>
        </dgm:presLayoutVars>
      </dgm:prSet>
      <dgm:spPr/>
    </dgm:pt>
    <dgm:pt modelId="{51A70D2B-377A-4CBF-A02A-2B34E7F3E242}" type="pres">
      <dgm:prSet presAssocID="{94DD92BF-B61D-40E0-8237-46631C5257F6}" presName="childNode" presStyleLbl="node1" presStyleIdx="2" presStyleCnt="3">
        <dgm:presLayoutVars>
          <dgm:bulletEnabled val="1"/>
        </dgm:presLayoutVars>
      </dgm:prSet>
      <dgm:spPr/>
    </dgm:pt>
  </dgm:ptLst>
  <dgm:cxnLst>
    <dgm:cxn modelId="{7C1A4007-534C-4EC8-BE89-7EC43C804909}" srcId="{8D22FF87-CAE4-4617-88EF-B83476B1A27A}" destId="{4A39130D-CA84-4AD6-88A6-48FBA7E97658}" srcOrd="1" destOrd="0" parTransId="{6FF1F8B2-B522-4A11-8F01-06613E80EB1B}" sibTransId="{E169166E-6B6D-4838-89A4-DF1C48CCA5E3}"/>
    <dgm:cxn modelId="{78D3390A-FDA6-4D5F-8520-FD79B466E017}" srcId="{F9936318-F4B8-41CF-96D7-D98B045637C5}" destId="{6CC50FDF-962D-4AFB-A030-E07D4AB6F4BB}" srcOrd="0" destOrd="0" parTransId="{889535D2-2EF0-4E2B-A4A9-C659F28C7559}" sibTransId="{EDEFE4CF-F90B-4E8E-9510-AE3EBFD434B9}"/>
    <dgm:cxn modelId="{7FD9C20B-845D-4145-B8DE-AE5A7D45FA4B}" srcId="{F9936318-F4B8-41CF-96D7-D98B045637C5}" destId="{2342B6E0-7E1B-4130-B3DD-CA0F2E709CEE}" srcOrd="1" destOrd="0" parTransId="{A648C8B7-8700-4B2F-9A06-FD4CA4FDDE4F}" sibTransId="{178D9F54-84DC-4EA7-BE2D-511C54D46444}"/>
    <dgm:cxn modelId="{353F060C-1F05-4BEF-BF22-14B3184477D6}" type="presOf" srcId="{2342B6E0-7E1B-4130-B3DD-CA0F2E709CEE}" destId="{125EA851-F693-450F-A39C-9AD2DCEC72F4}" srcOrd="0" destOrd="1" presId="urn:microsoft.com/office/officeart/2005/8/layout/hProcess7"/>
    <dgm:cxn modelId="{9B76BF30-65A7-4B59-9B92-AA41B41DD068}" srcId="{94DD92BF-B61D-40E0-8237-46631C5257F6}" destId="{55A440DF-3257-43D8-97C5-5EC00F9FDA56}" srcOrd="0" destOrd="0" parTransId="{6AF34A4F-3227-4B51-9FCB-476E435F39C1}" sibTransId="{4E17D1F1-667B-4417-8AA3-54C79026083A}"/>
    <dgm:cxn modelId="{6F59BE4B-4DC8-4E5C-AED2-7355F4A169D3}" type="presOf" srcId="{ED5C504D-4E02-4282-A67B-D30E6C2735A1}" destId="{411A2EF7-0683-4DD6-9484-977CB400F6B9}" srcOrd="0" destOrd="0" presId="urn:microsoft.com/office/officeart/2005/8/layout/hProcess7"/>
    <dgm:cxn modelId="{4EC6E04C-F0CD-4155-9178-358D70A44E29}" type="presOf" srcId="{6CC50FDF-962D-4AFB-A030-E07D4AB6F4BB}" destId="{125EA851-F693-450F-A39C-9AD2DCEC72F4}" srcOrd="0" destOrd="0" presId="urn:microsoft.com/office/officeart/2005/8/layout/hProcess7"/>
    <dgm:cxn modelId="{F1F8966D-8E3C-4A23-BDFD-6971C7260A34}" type="presOf" srcId="{4A39130D-CA84-4AD6-88A6-48FBA7E97658}" destId="{C0834BF0-8E5B-495D-957D-D11EC52F7F2E}" srcOrd="0" destOrd="0" presId="urn:microsoft.com/office/officeart/2005/8/layout/hProcess7"/>
    <dgm:cxn modelId="{739D1776-6F13-4D29-B2F0-30BBEE7AECA7}" type="presOf" srcId="{F9936318-F4B8-41CF-96D7-D98B045637C5}" destId="{590A85F6-1DA7-431D-9F2D-9208239227E8}" srcOrd="1" destOrd="0" presId="urn:microsoft.com/office/officeart/2005/8/layout/hProcess7"/>
    <dgm:cxn modelId="{79019E7E-5ED8-45DA-9A86-EC582C26DCB0}" type="presOf" srcId="{8D22FF87-CAE4-4617-88EF-B83476B1A27A}" destId="{05F5BE64-685A-4B2C-874E-50D6526A2C31}" srcOrd="0" destOrd="0" presId="urn:microsoft.com/office/officeart/2005/8/layout/hProcess7"/>
    <dgm:cxn modelId="{D3258482-ECF6-49BA-AB22-B7C4D1F0C424}" srcId="{8D22FF87-CAE4-4617-88EF-B83476B1A27A}" destId="{F9936318-F4B8-41CF-96D7-D98B045637C5}" srcOrd="0" destOrd="0" parTransId="{C5549B9A-A057-496E-90EF-CE93A00028B3}" sibTransId="{C7DA6528-6A6E-466D-80E0-496B9F44A4E2}"/>
    <dgm:cxn modelId="{CC861195-CAD8-4E42-9A9D-74D4830369D6}" srcId="{8D22FF87-CAE4-4617-88EF-B83476B1A27A}" destId="{94DD92BF-B61D-40E0-8237-46631C5257F6}" srcOrd="2" destOrd="0" parTransId="{90958F8C-7CA4-4C3B-9D77-02DC8F006324}" sibTransId="{C4EE8A30-04F7-44BB-AE8A-F0118FBABD86}"/>
    <dgm:cxn modelId="{DDC4D8AE-AC04-4406-A9A9-D890D9FADDC4}" type="presOf" srcId="{F9936318-F4B8-41CF-96D7-D98B045637C5}" destId="{6F01E3F4-58D7-40EC-8458-000BEF00725A}" srcOrd="0" destOrd="0" presId="urn:microsoft.com/office/officeart/2005/8/layout/hProcess7"/>
    <dgm:cxn modelId="{B5A94CB8-25A4-4816-88FD-BA4D2B0F9026}" type="presOf" srcId="{55A440DF-3257-43D8-97C5-5EC00F9FDA56}" destId="{51A70D2B-377A-4CBF-A02A-2B34E7F3E242}" srcOrd="0" destOrd="0" presId="urn:microsoft.com/office/officeart/2005/8/layout/hProcess7"/>
    <dgm:cxn modelId="{0E3E02BE-872B-4828-A02E-CC5F7649612F}" type="presOf" srcId="{94DD92BF-B61D-40E0-8237-46631C5257F6}" destId="{ED31B462-53A4-403F-8C60-FD4E0B866242}" srcOrd="0" destOrd="0" presId="urn:microsoft.com/office/officeart/2005/8/layout/hProcess7"/>
    <dgm:cxn modelId="{CD28A2C3-DB25-4D48-BA10-EA00A9BC8615}" srcId="{4A39130D-CA84-4AD6-88A6-48FBA7E97658}" destId="{ED5C504D-4E02-4282-A67B-D30E6C2735A1}" srcOrd="0" destOrd="0" parTransId="{735DD97C-559C-4090-A8D3-88999102BC9B}" sibTransId="{9C26B4B0-879B-470E-80DD-8D57BC6B53F3}"/>
    <dgm:cxn modelId="{076A12DE-B030-4CF2-A097-7E05E907B124}" type="presOf" srcId="{4A39130D-CA84-4AD6-88A6-48FBA7E97658}" destId="{E7E9599A-BBD7-48B9-A84F-AC80F523594D}" srcOrd="1" destOrd="0" presId="urn:microsoft.com/office/officeart/2005/8/layout/hProcess7"/>
    <dgm:cxn modelId="{4970DAED-6A7D-476A-A008-6D3DD1848010}" type="presOf" srcId="{94DD92BF-B61D-40E0-8237-46631C5257F6}" destId="{876BD07F-67CB-43B7-A5CB-1B0DC2D61D33}" srcOrd="1" destOrd="0" presId="urn:microsoft.com/office/officeart/2005/8/layout/hProcess7"/>
    <dgm:cxn modelId="{3006AB6B-3EA7-40A2-B990-57B0DC26AA3E}" type="presParOf" srcId="{05F5BE64-685A-4B2C-874E-50D6526A2C31}" destId="{7AD7C79E-1D87-48FA-B9A9-FBFFF4DE9772}" srcOrd="0" destOrd="0" presId="urn:microsoft.com/office/officeart/2005/8/layout/hProcess7"/>
    <dgm:cxn modelId="{903D7C5E-18FE-4C90-AED4-09D48775D622}" type="presParOf" srcId="{7AD7C79E-1D87-48FA-B9A9-FBFFF4DE9772}" destId="{6F01E3F4-58D7-40EC-8458-000BEF00725A}" srcOrd="0" destOrd="0" presId="urn:microsoft.com/office/officeart/2005/8/layout/hProcess7"/>
    <dgm:cxn modelId="{54664A20-CCB3-48D0-B447-F509A6C04965}" type="presParOf" srcId="{7AD7C79E-1D87-48FA-B9A9-FBFFF4DE9772}" destId="{590A85F6-1DA7-431D-9F2D-9208239227E8}" srcOrd="1" destOrd="0" presId="urn:microsoft.com/office/officeart/2005/8/layout/hProcess7"/>
    <dgm:cxn modelId="{E5D6C20D-7484-4C47-8EB1-D71E6B84CEC7}" type="presParOf" srcId="{7AD7C79E-1D87-48FA-B9A9-FBFFF4DE9772}" destId="{125EA851-F693-450F-A39C-9AD2DCEC72F4}" srcOrd="2" destOrd="0" presId="urn:microsoft.com/office/officeart/2005/8/layout/hProcess7"/>
    <dgm:cxn modelId="{252852E1-80F2-4FC1-A557-E6F3971F66C5}" type="presParOf" srcId="{05F5BE64-685A-4B2C-874E-50D6526A2C31}" destId="{099E6D83-CD36-48B2-8813-6E81BEECF7C2}" srcOrd="1" destOrd="0" presId="urn:microsoft.com/office/officeart/2005/8/layout/hProcess7"/>
    <dgm:cxn modelId="{2254FD45-A1E6-4ECC-BB80-EA841B0C589D}" type="presParOf" srcId="{05F5BE64-685A-4B2C-874E-50D6526A2C31}" destId="{A7E6E2A3-BF84-49E2-82CD-A179E4A6BB4A}" srcOrd="2" destOrd="0" presId="urn:microsoft.com/office/officeart/2005/8/layout/hProcess7"/>
    <dgm:cxn modelId="{135AB569-4423-4F62-831D-1F36F21CCE46}" type="presParOf" srcId="{A7E6E2A3-BF84-49E2-82CD-A179E4A6BB4A}" destId="{6BBA7990-092A-4D09-A4A1-B1AD75CDC77A}" srcOrd="0" destOrd="0" presId="urn:microsoft.com/office/officeart/2005/8/layout/hProcess7"/>
    <dgm:cxn modelId="{AB41CB77-362A-4149-849E-4E75C57E4D90}" type="presParOf" srcId="{A7E6E2A3-BF84-49E2-82CD-A179E4A6BB4A}" destId="{7D8A6BC6-D247-4AA1-A07E-CDD84F5C325B}" srcOrd="1" destOrd="0" presId="urn:microsoft.com/office/officeart/2005/8/layout/hProcess7"/>
    <dgm:cxn modelId="{67DBFF05-10A3-4998-8229-920F87FA0522}" type="presParOf" srcId="{A7E6E2A3-BF84-49E2-82CD-A179E4A6BB4A}" destId="{70D5699E-11C6-48F7-8519-DCC74DAB3D1C}" srcOrd="2" destOrd="0" presId="urn:microsoft.com/office/officeart/2005/8/layout/hProcess7"/>
    <dgm:cxn modelId="{2A9312C9-5D0E-4E9D-9004-922D80F37DC9}" type="presParOf" srcId="{05F5BE64-685A-4B2C-874E-50D6526A2C31}" destId="{32F8F909-F2C5-43EE-8C3B-8055EE23F377}" srcOrd="3" destOrd="0" presId="urn:microsoft.com/office/officeart/2005/8/layout/hProcess7"/>
    <dgm:cxn modelId="{82D47D04-F786-4A34-8D09-C90B01CF9C50}" type="presParOf" srcId="{05F5BE64-685A-4B2C-874E-50D6526A2C31}" destId="{6BC8897A-6B1E-45D8-9C89-82ED6D9923FB}" srcOrd="4" destOrd="0" presId="urn:microsoft.com/office/officeart/2005/8/layout/hProcess7"/>
    <dgm:cxn modelId="{AA5A7053-083C-438B-A6C8-CC6723C9B4AD}" type="presParOf" srcId="{6BC8897A-6B1E-45D8-9C89-82ED6D9923FB}" destId="{C0834BF0-8E5B-495D-957D-D11EC52F7F2E}" srcOrd="0" destOrd="0" presId="urn:microsoft.com/office/officeart/2005/8/layout/hProcess7"/>
    <dgm:cxn modelId="{92F7965F-6B97-48B6-A9CA-B417A3CF825E}" type="presParOf" srcId="{6BC8897A-6B1E-45D8-9C89-82ED6D9923FB}" destId="{E7E9599A-BBD7-48B9-A84F-AC80F523594D}" srcOrd="1" destOrd="0" presId="urn:microsoft.com/office/officeart/2005/8/layout/hProcess7"/>
    <dgm:cxn modelId="{59CD104B-63A7-4C16-BEF2-A63C2007C230}" type="presParOf" srcId="{6BC8897A-6B1E-45D8-9C89-82ED6D9923FB}" destId="{411A2EF7-0683-4DD6-9484-977CB400F6B9}" srcOrd="2" destOrd="0" presId="urn:microsoft.com/office/officeart/2005/8/layout/hProcess7"/>
    <dgm:cxn modelId="{DFF1AF11-C6BC-45D6-9585-EB003276D9AE}" type="presParOf" srcId="{05F5BE64-685A-4B2C-874E-50D6526A2C31}" destId="{D712F0CF-F7EF-4AD1-9088-73F49067DDFE}" srcOrd="5" destOrd="0" presId="urn:microsoft.com/office/officeart/2005/8/layout/hProcess7"/>
    <dgm:cxn modelId="{EA9FF7E0-4F10-4794-828F-E44A0509457C}" type="presParOf" srcId="{05F5BE64-685A-4B2C-874E-50D6526A2C31}" destId="{BB638347-D342-4505-B1E2-AC2375AD15D2}" srcOrd="6" destOrd="0" presId="urn:microsoft.com/office/officeart/2005/8/layout/hProcess7"/>
    <dgm:cxn modelId="{8F7DE769-F53C-47F2-AA30-AF87E9CC62D1}" type="presParOf" srcId="{BB638347-D342-4505-B1E2-AC2375AD15D2}" destId="{F7880C8E-2353-4E17-A0F4-8A3EF34B3202}" srcOrd="0" destOrd="0" presId="urn:microsoft.com/office/officeart/2005/8/layout/hProcess7"/>
    <dgm:cxn modelId="{1AEED36B-897A-4F7B-A823-781115237DFC}" type="presParOf" srcId="{BB638347-D342-4505-B1E2-AC2375AD15D2}" destId="{3A845733-D87A-492C-82F7-0D347903AFC0}" srcOrd="1" destOrd="0" presId="urn:microsoft.com/office/officeart/2005/8/layout/hProcess7"/>
    <dgm:cxn modelId="{32800859-F8C5-4086-98E9-872EFA39C289}" type="presParOf" srcId="{BB638347-D342-4505-B1E2-AC2375AD15D2}" destId="{36ABCC6A-ABF7-45D0-94CA-8AEC76E5A84F}" srcOrd="2" destOrd="0" presId="urn:microsoft.com/office/officeart/2005/8/layout/hProcess7"/>
    <dgm:cxn modelId="{F766B355-DBE7-43A2-8B65-EABD39BA2825}" type="presParOf" srcId="{05F5BE64-685A-4B2C-874E-50D6526A2C31}" destId="{E4E03F2A-2379-4D10-BE21-C3ABD487C54C}" srcOrd="7" destOrd="0" presId="urn:microsoft.com/office/officeart/2005/8/layout/hProcess7"/>
    <dgm:cxn modelId="{1EDD957E-5997-429D-B5B9-7DD9F5F9C730}" type="presParOf" srcId="{05F5BE64-685A-4B2C-874E-50D6526A2C31}" destId="{519FA050-E152-4333-B684-D764B2481535}" srcOrd="8" destOrd="0" presId="urn:microsoft.com/office/officeart/2005/8/layout/hProcess7"/>
    <dgm:cxn modelId="{3D00A444-DC48-48EA-8233-E375CB5B7426}" type="presParOf" srcId="{519FA050-E152-4333-B684-D764B2481535}" destId="{ED31B462-53A4-403F-8C60-FD4E0B866242}" srcOrd="0" destOrd="0" presId="urn:microsoft.com/office/officeart/2005/8/layout/hProcess7"/>
    <dgm:cxn modelId="{4F92E77E-4CB6-41FD-8C00-E6C545C76258}" type="presParOf" srcId="{519FA050-E152-4333-B684-D764B2481535}" destId="{876BD07F-67CB-43B7-A5CB-1B0DC2D61D33}" srcOrd="1" destOrd="0" presId="urn:microsoft.com/office/officeart/2005/8/layout/hProcess7"/>
    <dgm:cxn modelId="{52D63F44-B533-48F7-8DBE-DEE7D65636EF}" type="presParOf" srcId="{519FA050-E152-4333-B684-D764B2481535}" destId="{51A70D2B-377A-4CBF-A02A-2B34E7F3E242}" srcOrd="2" destOrd="0" presId="urn:microsoft.com/office/officeart/2005/8/layout/hProcess7"/>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01E3F4-58D7-40EC-8458-000BEF00725A}">
      <dsp:nvSpPr>
        <dsp:cNvPr id="0" name=""/>
        <dsp:cNvSpPr/>
      </dsp:nvSpPr>
      <dsp:spPr>
        <a:xfrm>
          <a:off x="2395" y="116293"/>
          <a:ext cx="2159015" cy="3088463"/>
        </a:xfrm>
        <a:prstGeom prst="roundRect">
          <a:avLst>
            <a:gd name="adj" fmla="val 5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54864" rIns="71120" bIns="0" numCol="1" spcCol="1270" anchor="t" anchorCtr="0">
          <a:noAutofit/>
        </a:bodyPr>
        <a:lstStyle/>
        <a:p>
          <a:pPr marL="0" lvl="0" indent="0" algn="r" defTabSz="711200">
            <a:lnSpc>
              <a:spcPct val="90000"/>
            </a:lnSpc>
            <a:spcBef>
              <a:spcPct val="0"/>
            </a:spcBef>
            <a:spcAft>
              <a:spcPct val="35000"/>
            </a:spcAft>
            <a:buNone/>
          </a:pPr>
          <a:r>
            <a:rPr lang="es-CR" sz="1600" b="1" kern="1200"/>
            <a:t>Primer alternativa</a:t>
          </a:r>
        </a:p>
      </dsp:txBody>
      <dsp:txXfrm rot="16200000">
        <a:off x="-1047972" y="1166661"/>
        <a:ext cx="2532539" cy="431803"/>
      </dsp:txXfrm>
    </dsp:sp>
    <dsp:sp modelId="{125EA851-F693-450F-A39C-9AD2DCEC72F4}">
      <dsp:nvSpPr>
        <dsp:cNvPr id="0" name=""/>
        <dsp:cNvSpPr/>
      </dsp:nvSpPr>
      <dsp:spPr>
        <a:xfrm>
          <a:off x="434198" y="116293"/>
          <a:ext cx="1608466" cy="3088463"/>
        </a:xfrm>
        <a:prstGeom prst="rect">
          <a:avLst/>
        </a:prstGeom>
        <a:noFill/>
        <a:ln w="19050" cap="flat" cmpd="sng" algn="ctr">
          <a:noFill/>
          <a:prstDash val="solid"/>
          <a:miter lim="800000"/>
        </a:ln>
        <a:effectLst/>
        <a:sp3d/>
      </dsp:spPr>
      <dsp:style>
        <a:lnRef idx="3">
          <a:scrgbClr r="0" g="0" b="0"/>
        </a:lnRef>
        <a:fillRef idx="1">
          <a:scrgbClr r="0" g="0" b="0"/>
        </a:fillRef>
        <a:effectRef idx="1">
          <a:scrgbClr r="0" g="0" b="0"/>
        </a:effectRef>
        <a:fontRef idx="minor">
          <a:schemeClr val="lt1"/>
        </a:fontRef>
      </dsp:style>
      <dsp:txBody>
        <a:bodyPr spcFirstLastPara="0" vert="horz" wrap="square" lIns="0" tIns="34290" rIns="0" bIns="0" numCol="1" spcCol="1270" anchor="t" anchorCtr="0">
          <a:noAutofit/>
        </a:bodyPr>
        <a:lstStyle/>
        <a:p>
          <a:pPr marL="0" lvl="0" indent="0" algn="just" defTabSz="444500">
            <a:lnSpc>
              <a:spcPct val="90000"/>
            </a:lnSpc>
            <a:spcBef>
              <a:spcPct val="0"/>
            </a:spcBef>
            <a:spcAft>
              <a:spcPct val="35000"/>
            </a:spcAft>
            <a:buNone/>
          </a:pPr>
          <a:r>
            <a:rPr lang="es-CR" sz="1000" kern="1200">
              <a:latin typeface="+mn-lt"/>
            </a:rPr>
            <a:t>Valorar el traslado permanente del puesto vacante N° 92753. Esta recomendación se realiza bajo el entendido de que, tras el seguimiento correspondiente por parte de la Dirección de Planificación, no se considere viable su traslado, por tratarse de la alternativa de menor afectación.</a:t>
          </a:r>
        </a:p>
        <a:p>
          <a:pPr marL="0" lvl="0" indent="0" algn="just" defTabSz="444500">
            <a:lnSpc>
              <a:spcPct val="90000"/>
            </a:lnSpc>
            <a:spcBef>
              <a:spcPct val="0"/>
            </a:spcBef>
            <a:spcAft>
              <a:spcPct val="35000"/>
            </a:spcAft>
            <a:buNone/>
          </a:pPr>
          <a:r>
            <a:rPr lang="es-CR" sz="1000" kern="1200"/>
            <a:t>Asimismo, se sugiere considerar la posibilidad de trasladar dicho puesto con la persona interina que actualmente lo ocupa, siempre que cumpla con los requisitos del cargo y manifieste su anuencia para desempeñarse en la nueva materia.</a:t>
          </a:r>
        </a:p>
      </dsp:txBody>
      <dsp:txXfrm>
        <a:off x="434198" y="116293"/>
        <a:ext cx="1608466" cy="3088463"/>
      </dsp:txXfrm>
    </dsp:sp>
    <dsp:sp modelId="{C0834BF0-8E5B-495D-957D-D11EC52F7F2E}">
      <dsp:nvSpPr>
        <dsp:cNvPr id="0" name=""/>
        <dsp:cNvSpPr/>
      </dsp:nvSpPr>
      <dsp:spPr>
        <a:xfrm>
          <a:off x="2236976" y="116293"/>
          <a:ext cx="1588905" cy="2590818"/>
        </a:xfrm>
        <a:prstGeom prst="roundRect">
          <a:avLst>
            <a:gd name="adj" fmla="val 5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54864" rIns="71120" bIns="0" numCol="1" spcCol="1270" anchor="t" anchorCtr="0">
          <a:noAutofit/>
        </a:bodyPr>
        <a:lstStyle/>
        <a:p>
          <a:pPr marL="0" lvl="0" indent="0" algn="r" defTabSz="711200">
            <a:lnSpc>
              <a:spcPct val="90000"/>
            </a:lnSpc>
            <a:spcBef>
              <a:spcPct val="0"/>
            </a:spcBef>
            <a:spcAft>
              <a:spcPct val="35000"/>
            </a:spcAft>
            <a:buNone/>
          </a:pPr>
          <a:r>
            <a:rPr lang="es-CR" sz="1600" b="1" kern="1200"/>
            <a:t>Segunda alternativa</a:t>
          </a:r>
        </a:p>
      </dsp:txBody>
      <dsp:txXfrm rot="16200000">
        <a:off x="1333631" y="1019638"/>
        <a:ext cx="2124471" cy="317781"/>
      </dsp:txXfrm>
    </dsp:sp>
    <dsp:sp modelId="{7D8A6BC6-D247-4AA1-A07E-CDD84F5C325B}">
      <dsp:nvSpPr>
        <dsp:cNvPr id="0" name=""/>
        <dsp:cNvSpPr/>
      </dsp:nvSpPr>
      <dsp:spPr>
        <a:xfrm rot="5400000">
          <a:off x="2057307" y="2176451"/>
          <a:ext cx="380928" cy="323852"/>
        </a:xfrm>
        <a:prstGeom prst="flowChartExtract">
          <a:avLst/>
        </a:prstGeom>
        <a:solidFill>
          <a:schemeClr val="tx2"/>
        </a:solidFill>
        <a:ln w="1270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dsp:style>
    </dsp:sp>
    <dsp:sp modelId="{411A2EF7-0683-4DD6-9484-977CB400F6B9}">
      <dsp:nvSpPr>
        <dsp:cNvPr id="0" name=""/>
        <dsp:cNvSpPr/>
      </dsp:nvSpPr>
      <dsp:spPr>
        <a:xfrm>
          <a:off x="2596091" y="116293"/>
          <a:ext cx="1183734" cy="2590818"/>
        </a:xfrm>
        <a:prstGeom prst="rect">
          <a:avLst/>
        </a:prstGeom>
        <a:noFill/>
        <a:ln w="19050" cap="flat" cmpd="sng" algn="ctr">
          <a:noFill/>
          <a:prstDash val="solid"/>
          <a:miter lim="800000"/>
        </a:ln>
        <a:effectLst/>
        <a:sp3d/>
      </dsp:spPr>
      <dsp:style>
        <a:lnRef idx="3">
          <a:scrgbClr r="0" g="0" b="0"/>
        </a:lnRef>
        <a:fillRef idx="1">
          <a:scrgbClr r="0" g="0" b="0"/>
        </a:fillRef>
        <a:effectRef idx="1">
          <a:scrgbClr r="0" g="0" b="0"/>
        </a:effectRef>
        <a:fontRef idx="minor">
          <a:schemeClr val="lt1"/>
        </a:fontRef>
      </dsp:style>
      <dsp:txBody>
        <a:bodyPr spcFirstLastPara="0" vert="horz" wrap="square" lIns="0" tIns="34290" rIns="0" bIns="0" numCol="1" spcCol="1270" anchor="t" anchorCtr="0">
          <a:noAutofit/>
        </a:bodyPr>
        <a:lstStyle/>
        <a:p>
          <a:pPr marL="0" lvl="0" indent="0" algn="just" defTabSz="444500">
            <a:lnSpc>
              <a:spcPct val="90000"/>
            </a:lnSpc>
            <a:spcBef>
              <a:spcPct val="0"/>
            </a:spcBef>
            <a:spcAft>
              <a:spcPct val="35000"/>
            </a:spcAft>
            <a:buNone/>
          </a:pPr>
          <a:r>
            <a:rPr lang="es-CR" sz="1000" kern="1200"/>
            <a:t>En caso de no contar con la disponibilidad del puesto vacante mencionado, como segunda alternativa, efectuar el traslado del señor Lesly Gerardo Calvo Tencio junto con su plaza N.° 56983, en virtud de que registra el menor tiempo de servicio, tanto desde su ingreso al Poder Judicial como en su condición de propietario del puesto.</a:t>
          </a:r>
        </a:p>
      </dsp:txBody>
      <dsp:txXfrm>
        <a:off x="2596091" y="116293"/>
        <a:ext cx="1183734" cy="2590818"/>
      </dsp:txXfrm>
    </dsp:sp>
    <dsp:sp modelId="{ED31B462-53A4-403F-8C60-FD4E0B866242}">
      <dsp:nvSpPr>
        <dsp:cNvPr id="0" name=""/>
        <dsp:cNvSpPr/>
      </dsp:nvSpPr>
      <dsp:spPr>
        <a:xfrm>
          <a:off x="3901448" y="116293"/>
          <a:ext cx="1588905" cy="2590818"/>
        </a:xfrm>
        <a:prstGeom prst="roundRect">
          <a:avLst>
            <a:gd name="adj" fmla="val 5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0" tIns="54864" rIns="71120" bIns="0" numCol="1" spcCol="1270" anchor="t" anchorCtr="0">
          <a:noAutofit/>
        </a:bodyPr>
        <a:lstStyle/>
        <a:p>
          <a:pPr marL="0" lvl="0" indent="0" algn="r" defTabSz="711200">
            <a:lnSpc>
              <a:spcPct val="90000"/>
            </a:lnSpc>
            <a:spcBef>
              <a:spcPct val="0"/>
            </a:spcBef>
            <a:spcAft>
              <a:spcPct val="35000"/>
            </a:spcAft>
            <a:buNone/>
          </a:pPr>
          <a:r>
            <a:rPr lang="es-CR" sz="1600" b="1" kern="1200"/>
            <a:t>Tercer alternativa</a:t>
          </a:r>
        </a:p>
      </dsp:txBody>
      <dsp:txXfrm rot="16200000">
        <a:off x="2998103" y="1019638"/>
        <a:ext cx="2124471" cy="317781"/>
      </dsp:txXfrm>
    </dsp:sp>
    <dsp:sp modelId="{3A845733-D87A-492C-82F7-0D347903AFC0}">
      <dsp:nvSpPr>
        <dsp:cNvPr id="0" name=""/>
        <dsp:cNvSpPr/>
      </dsp:nvSpPr>
      <dsp:spPr>
        <a:xfrm rot="5400000">
          <a:off x="3778935" y="2176451"/>
          <a:ext cx="380928" cy="323852"/>
        </a:xfrm>
        <a:prstGeom prst="flowChartExtract">
          <a:avLst/>
        </a:prstGeom>
        <a:solidFill>
          <a:schemeClr val="tx2"/>
        </a:solidFill>
        <a:ln w="1270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dsp:style>
    </dsp:sp>
    <dsp:sp modelId="{51A70D2B-377A-4CBF-A02A-2B34E7F3E242}">
      <dsp:nvSpPr>
        <dsp:cNvPr id="0" name=""/>
        <dsp:cNvSpPr/>
      </dsp:nvSpPr>
      <dsp:spPr>
        <a:xfrm>
          <a:off x="4260562" y="116293"/>
          <a:ext cx="1183734" cy="2590818"/>
        </a:xfrm>
        <a:prstGeom prst="rect">
          <a:avLst/>
        </a:prstGeom>
        <a:noFill/>
        <a:ln w="19050" cap="flat" cmpd="sng" algn="ctr">
          <a:noFill/>
          <a:prstDash val="solid"/>
          <a:miter lim="800000"/>
        </a:ln>
        <a:effectLst/>
        <a:sp3d/>
      </dsp:spPr>
      <dsp:style>
        <a:lnRef idx="3">
          <a:scrgbClr r="0" g="0" b="0"/>
        </a:lnRef>
        <a:fillRef idx="1">
          <a:scrgbClr r="0" g="0" b="0"/>
        </a:fillRef>
        <a:effectRef idx="1">
          <a:scrgbClr r="0" g="0" b="0"/>
        </a:effectRef>
        <a:fontRef idx="minor">
          <a:schemeClr val="lt1"/>
        </a:fontRef>
      </dsp:style>
      <dsp:txBody>
        <a:bodyPr spcFirstLastPara="0" vert="horz" wrap="square" lIns="0" tIns="34290" rIns="0" bIns="0" numCol="1" spcCol="1270" anchor="t" anchorCtr="0">
          <a:noAutofit/>
        </a:bodyPr>
        <a:lstStyle/>
        <a:p>
          <a:pPr marL="0" lvl="0" indent="0" algn="just" defTabSz="444500">
            <a:lnSpc>
              <a:spcPct val="90000"/>
            </a:lnSpc>
            <a:spcBef>
              <a:spcPct val="0"/>
            </a:spcBef>
            <a:spcAft>
              <a:spcPct val="35000"/>
            </a:spcAft>
            <a:buNone/>
          </a:pPr>
          <a:r>
            <a:rPr lang="es-CR" sz="1000" kern="1200"/>
            <a:t>Finalmente, si se requiere el recurso de forma inmediata, se sugiere como alternativa temporal el traslado provisional del puesto N.° 56983, actualmente ocupado por el señor Calvo Tencio, mientras se define la viabilidad del traslado del puesto vacante.</a:t>
          </a:r>
        </a:p>
      </dsp:txBody>
      <dsp:txXfrm>
        <a:off x="4260562" y="116293"/>
        <a:ext cx="1183734" cy="259081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D4313B-070C-435F-8BEA-758B3F20B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16</Pages>
  <Words>4480</Words>
  <Characters>24893</Characters>
  <Application>Microsoft Office Word</Application>
  <DocSecurity>0</DocSecurity>
  <Lines>207</Lines>
  <Paragraphs>58</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29315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Marjorie Sánchez Pomares (Autorizada Dirección de Planificación)</cp:lastModifiedBy>
  <cp:revision>4</cp:revision>
  <cp:lastPrinted>2016-04-14T14:22:00Z</cp:lastPrinted>
  <dcterms:created xsi:type="dcterms:W3CDTF">2025-09-02T20:57:00Z</dcterms:created>
  <dcterms:modified xsi:type="dcterms:W3CDTF">2025-09-02T22:30:00Z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