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181B4" w14:textId="330D5126" w:rsidR="0042467A" w:rsidRPr="000F1031" w:rsidRDefault="000F1031" w:rsidP="000F1031">
      <w:pPr>
        <w:jc w:val="right"/>
        <w:rPr>
          <w:rFonts w:ascii="Book Antiqua" w:hAnsi="Book Antiqua" w:cs="Arial"/>
          <w:lang w:val="es-CR"/>
        </w:rPr>
      </w:pPr>
      <w:r w:rsidRPr="000F1031">
        <w:rPr>
          <w:rFonts w:ascii="Book Antiqua" w:hAnsi="Book Antiqua" w:cs="Arial"/>
          <w:lang w:val="es-CR"/>
        </w:rPr>
        <w:t>1004</w:t>
      </w:r>
      <w:r w:rsidR="00343D2D" w:rsidRPr="000F1031">
        <w:rPr>
          <w:rFonts w:ascii="Book Antiqua" w:hAnsi="Book Antiqua" w:cs="Arial"/>
          <w:lang w:val="es-CR"/>
        </w:rPr>
        <w:t>-</w:t>
      </w:r>
      <w:r w:rsidR="00D74B3E" w:rsidRPr="000F1031">
        <w:rPr>
          <w:rFonts w:ascii="Book Antiqua" w:hAnsi="Book Antiqua" w:cs="Arial"/>
          <w:lang w:val="es-CR"/>
        </w:rPr>
        <w:t>PLA</w:t>
      </w:r>
      <w:r w:rsidR="0042467A" w:rsidRPr="000F1031">
        <w:rPr>
          <w:rFonts w:ascii="Book Antiqua" w:hAnsi="Book Antiqua" w:cs="Arial"/>
          <w:lang w:val="es-CR"/>
        </w:rPr>
        <w:t>-MI</w:t>
      </w:r>
      <w:r w:rsidR="00F56108" w:rsidRPr="000F1031">
        <w:rPr>
          <w:rFonts w:ascii="Book Antiqua" w:hAnsi="Book Antiqua" w:cs="Arial"/>
          <w:lang w:val="es-CR"/>
        </w:rPr>
        <w:t>(NPL)</w:t>
      </w:r>
      <w:r w:rsidR="0042467A" w:rsidRPr="000F1031">
        <w:rPr>
          <w:rFonts w:ascii="Book Antiqua" w:hAnsi="Book Antiqua" w:cs="Arial"/>
          <w:lang w:val="es-CR"/>
        </w:rPr>
        <w:t>-202</w:t>
      </w:r>
      <w:r w:rsidR="00B807D3" w:rsidRPr="000F1031">
        <w:rPr>
          <w:rFonts w:ascii="Book Antiqua" w:hAnsi="Book Antiqua" w:cs="Arial"/>
          <w:lang w:val="es-CR"/>
        </w:rPr>
        <w:t>4</w:t>
      </w:r>
    </w:p>
    <w:p w14:paraId="0E19841A" w14:textId="35914B8F" w:rsidR="0042467A" w:rsidRPr="000F1031" w:rsidRDefault="0042467A" w:rsidP="000F1031">
      <w:pPr>
        <w:jc w:val="right"/>
        <w:rPr>
          <w:rFonts w:ascii="Book Antiqua" w:hAnsi="Book Antiqua" w:cs="Arial"/>
          <w:lang w:val="es-CR"/>
        </w:rPr>
      </w:pPr>
      <w:r w:rsidRPr="000F1031">
        <w:rPr>
          <w:rFonts w:ascii="Book Antiqua" w:hAnsi="Book Antiqua" w:cs="Arial"/>
          <w:lang w:val="es-CR"/>
        </w:rPr>
        <w:t>Ref</w:t>
      </w:r>
      <w:r w:rsidR="00E1464D" w:rsidRPr="000F1031">
        <w:rPr>
          <w:rFonts w:ascii="Book Antiqua" w:hAnsi="Book Antiqua" w:cs="Arial"/>
          <w:lang w:val="es-CR"/>
        </w:rPr>
        <w:t>.</w:t>
      </w:r>
      <w:r w:rsidRPr="000F1031">
        <w:rPr>
          <w:rFonts w:ascii="Book Antiqua" w:hAnsi="Book Antiqua" w:cs="Arial"/>
          <w:lang w:val="es-CR"/>
        </w:rPr>
        <w:t xml:space="preserve"> </w:t>
      </w:r>
      <w:r w:rsidR="00A8436C" w:rsidRPr="000F1031">
        <w:rPr>
          <w:rFonts w:ascii="Book Antiqua" w:hAnsi="Book Antiqua" w:cs="Arial"/>
          <w:b/>
          <w:bCs/>
          <w:lang w:val="es-CR"/>
        </w:rPr>
        <w:t>1701</w:t>
      </w:r>
      <w:r w:rsidR="003657FD" w:rsidRPr="000F1031">
        <w:rPr>
          <w:rFonts w:ascii="Book Antiqua" w:hAnsi="Book Antiqua" w:cs="Arial"/>
          <w:b/>
          <w:bCs/>
          <w:lang w:val="es-CR"/>
        </w:rPr>
        <w:t>-202</w:t>
      </w:r>
      <w:r w:rsidR="00910B96" w:rsidRPr="000F1031">
        <w:rPr>
          <w:rFonts w:ascii="Book Antiqua" w:hAnsi="Book Antiqua" w:cs="Arial"/>
          <w:b/>
          <w:bCs/>
          <w:lang w:val="es-CR"/>
        </w:rPr>
        <w:t>4</w:t>
      </w:r>
      <w:r w:rsidR="009E53D6" w:rsidRPr="000F1031">
        <w:rPr>
          <w:rFonts w:ascii="Book Antiqua" w:hAnsi="Book Antiqua" w:cs="Arial"/>
          <w:lang w:val="es-CR"/>
        </w:rPr>
        <w:t>, 1675-</w:t>
      </w:r>
      <w:r w:rsidR="000F1031" w:rsidRPr="000F1031">
        <w:rPr>
          <w:rFonts w:ascii="Book Antiqua" w:hAnsi="Book Antiqua" w:cs="Arial"/>
          <w:lang w:val="es-CR"/>
        </w:rPr>
        <w:t>20</w:t>
      </w:r>
      <w:r w:rsidR="009E53D6" w:rsidRPr="000F1031">
        <w:rPr>
          <w:rFonts w:ascii="Book Antiqua" w:hAnsi="Book Antiqua" w:cs="Arial"/>
          <w:lang w:val="es-CR"/>
        </w:rPr>
        <w:t>24, 1495-2024</w:t>
      </w:r>
    </w:p>
    <w:p w14:paraId="03ED8548" w14:textId="10EA1047" w:rsidR="0042467A" w:rsidRPr="000F1031" w:rsidRDefault="000F1031" w:rsidP="000F1031">
      <w:pPr>
        <w:jc w:val="both"/>
        <w:rPr>
          <w:rFonts w:ascii="Book Antiqua" w:hAnsi="Book Antiqua" w:cs="Arial"/>
          <w:lang w:val="es-CR"/>
        </w:rPr>
      </w:pPr>
      <w:r w:rsidRPr="000F1031">
        <w:rPr>
          <w:rFonts w:ascii="Book Antiqua" w:hAnsi="Book Antiqua" w:cs="Arial"/>
          <w:lang w:val="es-CR"/>
        </w:rPr>
        <w:t>13</w:t>
      </w:r>
      <w:r w:rsidR="00FE3A81" w:rsidRPr="000F1031">
        <w:rPr>
          <w:rFonts w:ascii="Book Antiqua" w:hAnsi="Book Antiqua" w:cs="Arial"/>
          <w:lang w:val="es-CR"/>
        </w:rPr>
        <w:t xml:space="preserve"> de </w:t>
      </w:r>
      <w:r w:rsidR="00364A47" w:rsidRPr="000F1031">
        <w:rPr>
          <w:rFonts w:ascii="Book Antiqua" w:hAnsi="Book Antiqua" w:cs="Arial"/>
          <w:lang w:val="es-CR"/>
        </w:rPr>
        <w:t>agosto</w:t>
      </w:r>
      <w:r w:rsidR="00B807D3" w:rsidRPr="000F1031">
        <w:rPr>
          <w:rFonts w:ascii="Book Antiqua" w:hAnsi="Book Antiqua" w:cs="Arial"/>
          <w:lang w:val="es-CR"/>
        </w:rPr>
        <w:t xml:space="preserve"> de 2024</w:t>
      </w:r>
    </w:p>
    <w:p w14:paraId="4A1ED899" w14:textId="6F5437A9" w:rsidR="00D74B3E" w:rsidRPr="000F1031" w:rsidRDefault="00D74B3E" w:rsidP="000F1031">
      <w:pPr>
        <w:rPr>
          <w:rFonts w:ascii="Book Antiqua" w:hAnsi="Book Antiqua"/>
          <w:lang w:val="es-CR" w:eastAsia="en-US"/>
        </w:rPr>
      </w:pPr>
    </w:p>
    <w:p w14:paraId="65513E53" w14:textId="77777777" w:rsidR="008E6D88" w:rsidRDefault="008E6D88" w:rsidP="000F1031">
      <w:pPr>
        <w:rPr>
          <w:rFonts w:ascii="Book Antiqua" w:hAnsi="Book Antiqua" w:cs="Book Antiqua"/>
          <w:lang w:val="es-CR"/>
        </w:rPr>
      </w:pPr>
    </w:p>
    <w:p w14:paraId="13773F72" w14:textId="77777777" w:rsidR="000F1031" w:rsidRPr="000F1031" w:rsidRDefault="000F1031" w:rsidP="000F1031">
      <w:pPr>
        <w:rPr>
          <w:rFonts w:ascii="Book Antiqua" w:hAnsi="Book Antiqua" w:cs="Book Antiqua"/>
          <w:lang w:val="es-CR"/>
        </w:rPr>
      </w:pPr>
    </w:p>
    <w:p w14:paraId="66056786" w14:textId="4756BB03" w:rsidR="00D74B3E" w:rsidRPr="000F1031" w:rsidRDefault="00D74B3E" w:rsidP="000F1031">
      <w:pPr>
        <w:rPr>
          <w:rFonts w:ascii="Book Antiqua" w:hAnsi="Book Antiqua" w:cs="Book Antiqua"/>
          <w:lang w:val="es-CR"/>
        </w:rPr>
      </w:pPr>
      <w:r w:rsidRPr="000F1031">
        <w:rPr>
          <w:rFonts w:ascii="Book Antiqua" w:hAnsi="Book Antiqua" w:cs="Book Antiqua"/>
          <w:lang w:val="es-CR"/>
        </w:rPr>
        <w:t>Licenciada</w:t>
      </w:r>
    </w:p>
    <w:p w14:paraId="78617FBB" w14:textId="77777777" w:rsidR="00D74B3E" w:rsidRPr="000F1031" w:rsidRDefault="00CC7AFD" w:rsidP="000F1031">
      <w:pPr>
        <w:rPr>
          <w:rFonts w:ascii="Book Antiqua" w:hAnsi="Book Antiqua" w:cs="Book Antiqua"/>
          <w:lang w:val="es-CR"/>
        </w:rPr>
      </w:pPr>
      <w:r w:rsidRPr="000F1031">
        <w:rPr>
          <w:rFonts w:ascii="Book Antiqua" w:hAnsi="Book Antiqua" w:cs="Book Antiqua"/>
          <w:lang w:val="es-CR"/>
        </w:rPr>
        <w:t>Silvia Navarro Romanini</w:t>
      </w:r>
    </w:p>
    <w:p w14:paraId="4F6E1308" w14:textId="77777777" w:rsidR="00CC7AFD" w:rsidRDefault="00CC7AFD" w:rsidP="000F1031">
      <w:pPr>
        <w:rPr>
          <w:rFonts w:ascii="Book Antiqua" w:hAnsi="Book Antiqua" w:cs="Book Antiqua"/>
          <w:lang w:val="es-CR"/>
        </w:rPr>
      </w:pPr>
      <w:r w:rsidRPr="000F1031">
        <w:rPr>
          <w:rFonts w:ascii="Book Antiqua" w:hAnsi="Book Antiqua" w:cs="Book Antiqua"/>
          <w:lang w:val="es-CR"/>
        </w:rPr>
        <w:t>Secretaría General de la Corte</w:t>
      </w:r>
    </w:p>
    <w:p w14:paraId="7DFCEFFE" w14:textId="77777777" w:rsidR="007F7948" w:rsidRDefault="007F7948" w:rsidP="000F1031">
      <w:pPr>
        <w:rPr>
          <w:rFonts w:ascii="Book Antiqua" w:hAnsi="Book Antiqua" w:cs="Book Antiqua"/>
          <w:lang w:val="es-CR"/>
        </w:rPr>
      </w:pPr>
    </w:p>
    <w:p w14:paraId="0B3BC3E1" w14:textId="07A22F51" w:rsidR="007F7948" w:rsidRPr="007F7948" w:rsidRDefault="007F7948" w:rsidP="007F7948">
      <w:pPr>
        <w:rPr>
          <w:rFonts w:ascii="Book Antiqua" w:hAnsi="Book Antiqua" w:cs="Book Antiqua"/>
          <w:lang w:val="es-CR"/>
        </w:rPr>
      </w:pPr>
      <w:r w:rsidRPr="007F7948">
        <w:rPr>
          <w:rFonts w:ascii="Book Antiqua" w:hAnsi="Book Antiqua" w:cs="Book Antiqua"/>
          <w:lang w:val="es-CR"/>
        </w:rPr>
        <w:t xml:space="preserve">Magistrado </w:t>
      </w:r>
    </w:p>
    <w:p w14:paraId="375248C4" w14:textId="0B578D9E" w:rsidR="007F7948" w:rsidRPr="007F7948" w:rsidRDefault="007F7948" w:rsidP="007F7948">
      <w:pPr>
        <w:rPr>
          <w:rFonts w:ascii="Book Antiqua" w:hAnsi="Book Antiqua" w:cs="Book Antiqua"/>
          <w:lang w:val="es-CR"/>
        </w:rPr>
      </w:pPr>
      <w:r w:rsidRPr="007F7948">
        <w:rPr>
          <w:rFonts w:ascii="Book Antiqua" w:hAnsi="Book Antiqua" w:cs="Book Antiqua"/>
          <w:lang w:val="es-CR"/>
        </w:rPr>
        <w:t xml:space="preserve">Luis Porfirio Sánchez Rodríguez, </w:t>
      </w:r>
      <w:r w:rsidRPr="007F7948">
        <w:rPr>
          <w:rFonts w:ascii="Book Antiqua" w:hAnsi="Book Antiqua"/>
        </w:rPr>
        <w:t>Coordinador</w:t>
      </w:r>
    </w:p>
    <w:p w14:paraId="6ABE69E2" w14:textId="77777777" w:rsidR="007F7948" w:rsidRPr="007F7948" w:rsidRDefault="007F7948" w:rsidP="007F7948">
      <w:pPr>
        <w:pStyle w:val="ListParagraph"/>
        <w:ind w:left="0"/>
        <w:rPr>
          <w:rFonts w:ascii="Book Antiqua" w:hAnsi="Book Antiqua"/>
        </w:rPr>
      </w:pPr>
      <w:r w:rsidRPr="007F7948">
        <w:rPr>
          <w:rFonts w:ascii="Book Antiqua" w:hAnsi="Book Antiqua"/>
        </w:rPr>
        <w:t>Comisión de la Jurisdicción Laboral</w:t>
      </w:r>
    </w:p>
    <w:p w14:paraId="5A5B689B" w14:textId="77777777" w:rsidR="00364CEE" w:rsidRDefault="00364CEE" w:rsidP="000F1031">
      <w:pPr>
        <w:rPr>
          <w:rFonts w:ascii="Book Antiqua" w:hAnsi="Book Antiqua" w:cs="Book Antiqua"/>
          <w:snapToGrid w:val="0"/>
          <w:lang w:val="es-CR"/>
        </w:rPr>
      </w:pPr>
    </w:p>
    <w:p w14:paraId="3560C9A7" w14:textId="77777777" w:rsidR="000F1031" w:rsidRPr="000F1031" w:rsidRDefault="000F1031" w:rsidP="000F1031">
      <w:pPr>
        <w:rPr>
          <w:rFonts w:ascii="Book Antiqua" w:hAnsi="Book Antiqua" w:cs="Book Antiqua"/>
          <w:snapToGrid w:val="0"/>
          <w:lang w:val="es-CR"/>
        </w:rPr>
      </w:pPr>
    </w:p>
    <w:p w14:paraId="54AAAA9C" w14:textId="78D0E6FE" w:rsidR="00D74B3E" w:rsidRPr="000F1031" w:rsidRDefault="00D74B3E" w:rsidP="000F1031">
      <w:pPr>
        <w:rPr>
          <w:rFonts w:ascii="Book Antiqua" w:hAnsi="Book Antiqua" w:cs="Book Antiqua"/>
          <w:snapToGrid w:val="0"/>
          <w:lang w:val="es-CR"/>
        </w:rPr>
      </w:pPr>
      <w:r w:rsidRPr="000F1031">
        <w:rPr>
          <w:rFonts w:ascii="Book Antiqua" w:hAnsi="Book Antiqua" w:cs="Book Antiqua"/>
          <w:snapToGrid w:val="0"/>
          <w:lang w:val="es-CR"/>
        </w:rPr>
        <w:t>Estimada señora:</w:t>
      </w:r>
    </w:p>
    <w:p w14:paraId="325FF578" w14:textId="77777777" w:rsidR="00D74B3E" w:rsidRPr="000F1031" w:rsidRDefault="00D74B3E" w:rsidP="000F1031">
      <w:pPr>
        <w:jc w:val="both"/>
        <w:rPr>
          <w:rFonts w:ascii="Book Antiqua" w:hAnsi="Book Antiqua" w:cs="Arial"/>
          <w:lang w:val="es-CR"/>
        </w:rPr>
      </w:pPr>
    </w:p>
    <w:p w14:paraId="0A90DE4D" w14:textId="045BEAD2" w:rsidR="00A92C2F" w:rsidRPr="000F1031" w:rsidRDefault="00FE3A81" w:rsidP="000F1031">
      <w:pPr>
        <w:jc w:val="both"/>
        <w:rPr>
          <w:rFonts w:ascii="Book Antiqua" w:hAnsi="Book Antiqua" w:cs="Arial"/>
          <w:lang w:val="es-CR"/>
        </w:rPr>
      </w:pPr>
      <w:r w:rsidRPr="000F1031">
        <w:rPr>
          <w:rFonts w:ascii="Book Antiqua" w:hAnsi="Book Antiqua" w:cs="Arial"/>
          <w:lang w:val="es-CR"/>
        </w:rPr>
        <w:t>En atención a</w:t>
      </w:r>
      <w:r w:rsidR="001247D6" w:rsidRPr="000F1031">
        <w:rPr>
          <w:rFonts w:ascii="Book Antiqua" w:hAnsi="Book Antiqua" w:cs="Arial"/>
          <w:lang w:val="es-CR"/>
        </w:rPr>
        <w:t xml:space="preserve"> los</w:t>
      </w:r>
      <w:r w:rsidR="0080514C" w:rsidRPr="000F1031">
        <w:rPr>
          <w:rFonts w:ascii="Book Antiqua" w:hAnsi="Book Antiqua" w:cs="Arial"/>
          <w:lang w:val="es-CR"/>
        </w:rPr>
        <w:t xml:space="preserve"> oficio</w:t>
      </w:r>
      <w:r w:rsidR="001247D6" w:rsidRPr="000F1031">
        <w:rPr>
          <w:rFonts w:ascii="Book Antiqua" w:hAnsi="Book Antiqua" w:cs="Arial"/>
          <w:lang w:val="es-CR"/>
        </w:rPr>
        <w:t>s</w:t>
      </w:r>
      <w:r w:rsidR="0080514C" w:rsidRPr="000F1031">
        <w:rPr>
          <w:rFonts w:ascii="Book Antiqua" w:hAnsi="Book Antiqua" w:cs="Arial"/>
          <w:lang w:val="es-CR"/>
        </w:rPr>
        <w:t xml:space="preserve"> de la Secretaría General de la Corte número </w:t>
      </w:r>
      <w:r w:rsidR="005A0C72" w:rsidRPr="000F1031">
        <w:rPr>
          <w:rFonts w:ascii="Book Antiqua" w:hAnsi="Book Antiqua" w:cs="Arial"/>
          <w:lang w:val="es-CR"/>
        </w:rPr>
        <w:t>4212</w:t>
      </w:r>
      <w:r w:rsidR="0080514C" w:rsidRPr="000F1031">
        <w:rPr>
          <w:rFonts w:ascii="Book Antiqua" w:hAnsi="Book Antiqua" w:cs="Arial"/>
          <w:lang w:val="es-CR"/>
        </w:rPr>
        <w:t>-2024</w:t>
      </w:r>
      <w:r w:rsidR="001247D6" w:rsidRPr="000F1031">
        <w:rPr>
          <w:rFonts w:ascii="Book Antiqua" w:hAnsi="Book Antiqua" w:cs="Arial"/>
          <w:lang w:val="es-CR"/>
        </w:rPr>
        <w:t xml:space="preserve"> y 4876-2024</w:t>
      </w:r>
      <w:r w:rsidR="0080514C" w:rsidRPr="000F1031">
        <w:rPr>
          <w:rFonts w:ascii="Book Antiqua" w:hAnsi="Book Antiqua" w:cs="Arial"/>
          <w:lang w:val="es-CR"/>
        </w:rPr>
        <w:t xml:space="preserve"> que comunic</w:t>
      </w:r>
      <w:r w:rsidR="001247D6" w:rsidRPr="000F1031">
        <w:rPr>
          <w:rFonts w:ascii="Book Antiqua" w:hAnsi="Book Antiqua" w:cs="Arial"/>
          <w:lang w:val="es-CR"/>
        </w:rPr>
        <w:t>aron los acuerdos de</w:t>
      </w:r>
      <w:r w:rsidR="0080514C" w:rsidRPr="000F1031">
        <w:rPr>
          <w:rFonts w:ascii="Book Antiqua" w:hAnsi="Book Antiqua" w:cs="Arial"/>
          <w:lang w:val="es-CR"/>
        </w:rPr>
        <w:t>l</w:t>
      </w:r>
      <w:r w:rsidRPr="000F1031">
        <w:rPr>
          <w:rFonts w:ascii="Book Antiqua" w:hAnsi="Book Antiqua" w:cs="Arial"/>
          <w:lang w:val="es-CR"/>
        </w:rPr>
        <w:t xml:space="preserve"> Consejo Superior en sesión </w:t>
      </w:r>
      <w:r w:rsidR="005A0C72" w:rsidRPr="000F1031">
        <w:rPr>
          <w:rFonts w:ascii="Book Antiqua" w:hAnsi="Book Antiqua" w:cs="Arial"/>
          <w:lang w:val="es-CR"/>
        </w:rPr>
        <w:t xml:space="preserve">40-2024 celebrada el 14 de mayo del 2024, artículo LI </w:t>
      </w:r>
      <w:r w:rsidR="001247D6" w:rsidRPr="000F1031">
        <w:rPr>
          <w:rFonts w:ascii="Book Antiqua" w:hAnsi="Book Antiqua" w:cs="Arial"/>
          <w:lang w:val="es-CR"/>
        </w:rPr>
        <w:t xml:space="preserve">y sesión 46-2024 celebrada el 30 de mayo de 2024, artículo XL; así como </w:t>
      </w:r>
      <w:r w:rsidR="005A0C72" w:rsidRPr="000F1031">
        <w:rPr>
          <w:rFonts w:ascii="Book Antiqua" w:hAnsi="Book Antiqua" w:cs="Arial"/>
          <w:lang w:val="es-CR"/>
        </w:rPr>
        <w:t>el oficio 4937-2024 que comunicó el acuerdo de Corte Plena  en sesión 22-2024, celebrada el 20 de mayo de 2024, artículo XXIX-circular 128-2024</w:t>
      </w:r>
      <w:r w:rsidRPr="000F1031">
        <w:rPr>
          <w:rFonts w:ascii="Book Antiqua" w:hAnsi="Book Antiqua" w:cs="Arial"/>
          <w:lang w:val="es-CR"/>
        </w:rPr>
        <w:t xml:space="preserve">, </w:t>
      </w:r>
      <w:r w:rsidR="00877678" w:rsidRPr="000F1031">
        <w:rPr>
          <w:rFonts w:ascii="Book Antiqua" w:hAnsi="Book Antiqua" w:cs="Arial"/>
          <w:lang w:val="es-CR"/>
        </w:rPr>
        <w:t xml:space="preserve">le </w:t>
      </w:r>
      <w:r w:rsidR="00D92A13" w:rsidRPr="000F1031">
        <w:rPr>
          <w:rFonts w:ascii="Book Antiqua" w:hAnsi="Book Antiqua" w:cs="Arial"/>
          <w:lang w:val="es-CR"/>
        </w:rPr>
        <w:t>remit</w:t>
      </w:r>
      <w:r w:rsidR="00877678" w:rsidRPr="000F1031">
        <w:rPr>
          <w:rFonts w:ascii="Book Antiqua" w:hAnsi="Book Antiqua" w:cs="Arial"/>
          <w:lang w:val="es-CR"/>
        </w:rPr>
        <w:t>o</w:t>
      </w:r>
      <w:r w:rsidR="00D92A13" w:rsidRPr="000F1031">
        <w:rPr>
          <w:rFonts w:ascii="Book Antiqua" w:hAnsi="Book Antiqua" w:cs="Arial"/>
          <w:lang w:val="es-CR"/>
        </w:rPr>
        <w:t xml:space="preserve"> </w:t>
      </w:r>
      <w:r w:rsidR="003657FD" w:rsidRPr="000F1031">
        <w:rPr>
          <w:rFonts w:ascii="Book Antiqua" w:hAnsi="Book Antiqua" w:cs="Arial"/>
          <w:lang w:val="es-CR"/>
        </w:rPr>
        <w:t xml:space="preserve">el informe suscrito por la </w:t>
      </w:r>
      <w:r w:rsidR="00364CEE" w:rsidRPr="000F1031">
        <w:rPr>
          <w:rFonts w:ascii="Book Antiqua" w:hAnsi="Book Antiqua" w:cs="Arial"/>
          <w:lang w:val="es-CR"/>
        </w:rPr>
        <w:t>Máster</w:t>
      </w:r>
      <w:r w:rsidR="003657FD" w:rsidRPr="000F1031">
        <w:rPr>
          <w:rFonts w:ascii="Book Antiqua" w:hAnsi="Book Antiqua" w:cs="Arial"/>
          <w:lang w:val="es-CR"/>
        </w:rPr>
        <w:t xml:space="preserve"> </w:t>
      </w:r>
      <w:r w:rsidR="007F2849" w:rsidRPr="000F1031">
        <w:rPr>
          <w:rFonts w:ascii="Book Antiqua" w:hAnsi="Book Antiqua" w:cs="Arial"/>
          <w:lang w:val="es-CR"/>
        </w:rPr>
        <w:t>Melissa Durán Gamboa</w:t>
      </w:r>
      <w:r w:rsidR="003657FD" w:rsidRPr="000F1031">
        <w:rPr>
          <w:rFonts w:ascii="Book Antiqua" w:hAnsi="Book Antiqua" w:cs="Arial"/>
          <w:lang w:val="es-CR"/>
        </w:rPr>
        <w:t xml:space="preserve">, </w:t>
      </w:r>
      <w:r w:rsidR="00364CEE" w:rsidRPr="000F1031">
        <w:rPr>
          <w:rFonts w:ascii="Book Antiqua" w:hAnsi="Book Antiqua" w:cs="Arial"/>
          <w:lang w:val="es-CR"/>
        </w:rPr>
        <w:t>J</w:t>
      </w:r>
      <w:r w:rsidR="003657FD" w:rsidRPr="000F1031">
        <w:rPr>
          <w:rFonts w:ascii="Book Antiqua" w:hAnsi="Book Antiqua" w:cs="Arial"/>
          <w:lang w:val="es-CR"/>
        </w:rPr>
        <w:t xml:space="preserve">efa </w:t>
      </w:r>
      <w:r w:rsidR="0055018D" w:rsidRPr="000F1031">
        <w:rPr>
          <w:rFonts w:ascii="Book Antiqua" w:hAnsi="Book Antiqua" w:cs="Arial"/>
          <w:lang w:val="es-CR"/>
        </w:rPr>
        <w:t>a.i.</w:t>
      </w:r>
      <w:r w:rsidR="003657FD" w:rsidRPr="000F1031">
        <w:rPr>
          <w:rFonts w:ascii="Book Antiqua" w:hAnsi="Book Antiqua" w:cs="Arial"/>
          <w:lang w:val="es-CR"/>
        </w:rPr>
        <w:t xml:space="preserve"> del Subproceso de Modernización </w:t>
      </w:r>
      <w:r w:rsidR="00364CEE" w:rsidRPr="000F1031">
        <w:rPr>
          <w:rFonts w:ascii="Book Antiqua" w:hAnsi="Book Antiqua" w:cs="Arial"/>
          <w:lang w:val="es-CR"/>
        </w:rPr>
        <w:t>N</w:t>
      </w:r>
      <w:r w:rsidR="003657FD" w:rsidRPr="000F1031">
        <w:rPr>
          <w:rFonts w:ascii="Book Antiqua" w:hAnsi="Book Antiqua" w:cs="Arial"/>
          <w:lang w:val="es-CR"/>
        </w:rPr>
        <w:t>o Penal</w:t>
      </w:r>
      <w:r w:rsidRPr="000F1031">
        <w:rPr>
          <w:rFonts w:ascii="Book Antiqua" w:hAnsi="Book Antiqua" w:cs="Arial"/>
          <w:lang w:val="es-CR"/>
        </w:rPr>
        <w:t xml:space="preserve"> con </w:t>
      </w:r>
      <w:r w:rsidR="005A0C72" w:rsidRPr="000F1031">
        <w:rPr>
          <w:rFonts w:ascii="Book Antiqua" w:hAnsi="Book Antiqua" w:cs="Arial"/>
          <w:lang w:val="es-CR"/>
        </w:rPr>
        <w:t xml:space="preserve">el entregable </w:t>
      </w:r>
      <w:r w:rsidR="005A0C72" w:rsidRPr="000F1031">
        <w:rPr>
          <w:rFonts w:ascii="Book Antiqua" w:hAnsi="Book Antiqua" w:cs="Arial"/>
          <w:lang w:val="es-CR" w:eastAsia="en-US" w:bidi="en-US"/>
        </w:rPr>
        <w:t xml:space="preserve">3.4 del proyecto </w:t>
      </w:r>
      <w:r w:rsidR="005A0C72" w:rsidRPr="000F1031">
        <w:rPr>
          <w:rFonts w:ascii="Book Antiqua" w:hAnsi="Book Antiqua"/>
          <w:lang w:val="es-CR"/>
        </w:rPr>
        <w:t>0110-PLA-P61</w:t>
      </w:r>
      <w:r w:rsidR="005A0C72" w:rsidRPr="000F1031">
        <w:rPr>
          <w:rFonts w:ascii="Book Antiqua" w:hAnsi="Book Antiqua" w:cs="Arial"/>
          <w:lang w:val="es-CR" w:eastAsia="en-US" w:bidi="en-US"/>
        </w:rPr>
        <w:t xml:space="preserve"> relacionado con la “</w:t>
      </w:r>
      <w:r w:rsidR="005A0C72" w:rsidRPr="000F1031">
        <w:rPr>
          <w:rFonts w:ascii="Book Antiqua" w:hAnsi="Book Antiqua" w:cs="Arial"/>
          <w:i/>
          <w:iCs/>
          <w:lang w:val="es-CR" w:eastAsia="en-US" w:bidi="en-US"/>
        </w:rPr>
        <w:t>Implementación propuestas de mejora para los Tribunales de Apelación de Trabajo del Primer y Segundo Circuito Judicial de San José</w:t>
      </w:r>
      <w:r w:rsidR="005A0C72" w:rsidRPr="000F1031">
        <w:rPr>
          <w:rFonts w:ascii="Book Antiqua" w:hAnsi="Book Antiqua" w:cs="Arial"/>
          <w:lang w:val="es-CR" w:eastAsia="en-US" w:bidi="en-US"/>
        </w:rPr>
        <w:t>” y en específico con la tarea 3.4.1. “</w:t>
      </w:r>
      <w:r w:rsidR="005A0C72" w:rsidRPr="000F1031">
        <w:rPr>
          <w:rFonts w:ascii="Book Antiqua" w:hAnsi="Book Antiqua" w:cs="Calibri"/>
          <w:i/>
          <w:iCs/>
          <w:color w:val="000000"/>
          <w:lang w:val="es-CR" w:eastAsia="es-CR"/>
        </w:rPr>
        <w:t>Elaboración de informe comunica labores de implementación</w:t>
      </w:r>
      <w:r w:rsidR="005A0C72" w:rsidRPr="000F1031">
        <w:rPr>
          <w:rFonts w:ascii="Book Antiqua" w:hAnsi="Book Antiqua" w:cs="Calibri"/>
          <w:color w:val="000000"/>
          <w:lang w:val="es-CR" w:eastAsia="es-CR"/>
        </w:rPr>
        <w:t>”.</w:t>
      </w:r>
    </w:p>
    <w:p w14:paraId="3780A502" w14:textId="77777777" w:rsidR="00D92A13" w:rsidRDefault="00D92A13" w:rsidP="000F1031">
      <w:pPr>
        <w:jc w:val="both"/>
        <w:rPr>
          <w:rFonts w:ascii="Book Antiqua" w:hAnsi="Book Antiqua" w:cs="Arial"/>
          <w:lang w:val="es-CR"/>
        </w:rPr>
      </w:pPr>
    </w:p>
    <w:p w14:paraId="60C65565" w14:textId="77777777" w:rsidR="000F1031" w:rsidRPr="000F1031" w:rsidRDefault="000F1031" w:rsidP="000F1031">
      <w:pPr>
        <w:jc w:val="both"/>
        <w:rPr>
          <w:rFonts w:ascii="Book Antiqua" w:hAnsi="Book Antiqua" w:cs="Arial"/>
          <w:lang w:val="es-CR"/>
        </w:rPr>
      </w:pPr>
    </w:p>
    <w:p w14:paraId="5D470F19" w14:textId="77777777" w:rsidR="00D74B3E" w:rsidRPr="000F1031" w:rsidRDefault="00D74B3E" w:rsidP="000F1031">
      <w:pPr>
        <w:jc w:val="both"/>
        <w:rPr>
          <w:rFonts w:ascii="Book Antiqua" w:hAnsi="Book Antiqua" w:cs="Book Antiqua"/>
          <w:snapToGrid w:val="0"/>
          <w:lang w:val="es-CR"/>
        </w:rPr>
      </w:pPr>
      <w:r w:rsidRPr="000F1031">
        <w:rPr>
          <w:rFonts w:ascii="Book Antiqua" w:hAnsi="Book Antiqua" w:cs="Book Antiqua"/>
          <w:snapToGrid w:val="0"/>
          <w:lang w:val="es-CR"/>
        </w:rPr>
        <w:t>Atentamente,</w:t>
      </w:r>
    </w:p>
    <w:p w14:paraId="14EA17E2" w14:textId="73A303BA" w:rsidR="00364CEE" w:rsidRPr="000F1031" w:rsidRDefault="00364CEE" w:rsidP="000F1031">
      <w:pPr>
        <w:widowControl w:val="0"/>
        <w:rPr>
          <w:rFonts w:ascii="Book Antiqua" w:hAnsi="Book Antiqua" w:cs="Book Antiqua"/>
          <w:b/>
          <w:bCs/>
          <w:snapToGrid w:val="0"/>
          <w:lang w:val="es-CR"/>
        </w:rPr>
      </w:pPr>
    </w:p>
    <w:p w14:paraId="4FD2F37A" w14:textId="77777777" w:rsidR="00364CEE" w:rsidRPr="000F1031" w:rsidRDefault="00364CEE" w:rsidP="000F1031">
      <w:pPr>
        <w:widowControl w:val="0"/>
        <w:jc w:val="center"/>
        <w:rPr>
          <w:rFonts w:ascii="Book Antiqua" w:hAnsi="Book Antiqua" w:cs="Book Antiqua"/>
          <w:b/>
          <w:bCs/>
          <w:snapToGrid w:val="0"/>
          <w:lang w:val="es-CR"/>
        </w:rPr>
      </w:pPr>
    </w:p>
    <w:p w14:paraId="4C265D13" w14:textId="6E477B9B" w:rsidR="003657FD" w:rsidRPr="000F1031" w:rsidRDefault="000F6F00" w:rsidP="000F1031">
      <w:pPr>
        <w:rPr>
          <w:rFonts w:ascii="Book Antiqua" w:hAnsi="Book Antiqua" w:cs="Book Antiqua"/>
          <w:snapToGrid w:val="0"/>
          <w:lang w:val="es-CR"/>
        </w:rPr>
      </w:pPr>
      <w:r w:rsidRPr="000F1031">
        <w:rPr>
          <w:rFonts w:ascii="Book Antiqua" w:hAnsi="Book Antiqua" w:cs="Book Antiqua"/>
          <w:snapToGrid w:val="0"/>
          <w:lang w:val="es-CR"/>
        </w:rPr>
        <w:t xml:space="preserve">Ing. Dixon Li Morales, </w:t>
      </w:r>
      <w:r w:rsidR="008B6044">
        <w:rPr>
          <w:rFonts w:ascii="Book Antiqua" w:hAnsi="Book Antiqua" w:cs="Book Antiqua"/>
          <w:snapToGrid w:val="0"/>
          <w:lang w:val="es-CR"/>
        </w:rPr>
        <w:t>Subdirector</w:t>
      </w:r>
    </w:p>
    <w:p w14:paraId="477AD261" w14:textId="4136C271" w:rsidR="00364CEE" w:rsidRPr="000F1031" w:rsidRDefault="000F6F00" w:rsidP="000F1031">
      <w:pPr>
        <w:rPr>
          <w:rFonts w:ascii="Book Antiqua" w:hAnsi="Book Antiqua" w:cs="Book Antiqua"/>
          <w:snapToGrid w:val="0"/>
          <w:lang w:val="es-CR"/>
        </w:rPr>
      </w:pPr>
      <w:r w:rsidRPr="000F1031">
        <w:rPr>
          <w:rFonts w:ascii="Book Antiqua" w:hAnsi="Book Antiqua" w:cs="Book Antiqua"/>
          <w:snapToGrid w:val="0"/>
          <w:lang w:val="es-CR"/>
        </w:rPr>
        <w:t>Proceso de Ejecución de las Operaciones</w:t>
      </w:r>
    </w:p>
    <w:p w14:paraId="29BD8ADF" w14:textId="77777777" w:rsidR="00FB4002" w:rsidRDefault="00FB4002" w:rsidP="000F1031">
      <w:pPr>
        <w:rPr>
          <w:rFonts w:ascii="Book Antiqua" w:hAnsi="Book Antiqua" w:cs="Book Antiqua"/>
          <w:snapToGrid w:val="0"/>
          <w:lang w:val="es-CR"/>
        </w:rPr>
      </w:pPr>
    </w:p>
    <w:p w14:paraId="72A2D43E" w14:textId="77777777" w:rsidR="000F1031" w:rsidRDefault="000F1031" w:rsidP="000F1031">
      <w:pPr>
        <w:rPr>
          <w:rFonts w:ascii="Book Antiqua" w:hAnsi="Book Antiqua" w:cs="Book Antiqua"/>
          <w:snapToGrid w:val="0"/>
          <w:lang w:val="es-CR"/>
        </w:rPr>
      </w:pPr>
    </w:p>
    <w:p w14:paraId="52CCAF76" w14:textId="77777777" w:rsidR="000F1031" w:rsidRPr="000F1031" w:rsidRDefault="000F1031" w:rsidP="000F1031">
      <w:pPr>
        <w:rPr>
          <w:rFonts w:ascii="Book Antiqua" w:hAnsi="Book Antiqua" w:cs="Book Antiqua"/>
          <w:snapToGrid w:val="0"/>
          <w:lang w:val="es-CR"/>
        </w:rPr>
      </w:pPr>
    </w:p>
    <w:p w14:paraId="4DE5B9F7" w14:textId="77777777" w:rsidR="00CE0D29" w:rsidRPr="000F1031" w:rsidRDefault="00784E63" w:rsidP="000F1031">
      <w:pPr>
        <w:rPr>
          <w:rFonts w:ascii="Book Antiqua" w:hAnsi="Book Antiqua" w:cs="Book Antiqua"/>
          <w:snapToGrid w:val="0"/>
          <w:lang w:val="es-CR"/>
        </w:rPr>
      </w:pPr>
      <w:r w:rsidRPr="000F1031">
        <w:rPr>
          <w:rFonts w:ascii="Book Antiqua" w:hAnsi="Book Antiqua" w:cs="Book Antiqua"/>
          <w:snapToGrid w:val="0"/>
          <w:lang w:val="es-CR"/>
        </w:rPr>
        <w:t>Copia</w:t>
      </w:r>
      <w:r w:rsidR="00CE0D29" w:rsidRPr="000F1031">
        <w:rPr>
          <w:rFonts w:ascii="Book Antiqua" w:hAnsi="Book Antiqua" w:cs="Book Antiqua"/>
          <w:snapToGrid w:val="0"/>
          <w:lang w:val="es-CR"/>
        </w:rPr>
        <w:t>s</w:t>
      </w:r>
      <w:r w:rsidRPr="000F1031">
        <w:rPr>
          <w:rFonts w:ascii="Book Antiqua" w:hAnsi="Book Antiqua" w:cs="Book Antiqua"/>
          <w:snapToGrid w:val="0"/>
          <w:lang w:val="es-CR"/>
        </w:rPr>
        <w:t xml:space="preserve">: </w:t>
      </w:r>
    </w:p>
    <w:p w14:paraId="2A292F80" w14:textId="554C19E8" w:rsidR="005A0C72" w:rsidRPr="000F1031" w:rsidRDefault="005A0C72" w:rsidP="000F1031">
      <w:pPr>
        <w:numPr>
          <w:ilvl w:val="0"/>
          <w:numId w:val="4"/>
        </w:numPr>
        <w:jc w:val="both"/>
        <w:rPr>
          <w:rFonts w:ascii="Book Antiqua" w:hAnsi="Book Antiqua" w:cs="Book Antiqua"/>
          <w:snapToGrid w:val="0"/>
          <w:lang w:val="es-CR"/>
        </w:rPr>
      </w:pPr>
      <w:r w:rsidRPr="000F1031">
        <w:rPr>
          <w:rFonts w:ascii="Book Antiqua" w:hAnsi="Book Antiqua" w:cs="Book Antiqua"/>
          <w:snapToGrid w:val="0"/>
          <w:lang w:val="es-CR"/>
        </w:rPr>
        <w:t>Tribunal de Apelación de Trabajo del I CJ San José</w:t>
      </w:r>
    </w:p>
    <w:p w14:paraId="638ACC25" w14:textId="3AECE0D9" w:rsidR="00ED315E" w:rsidRPr="000F1031" w:rsidRDefault="00ED315E" w:rsidP="000F1031">
      <w:pPr>
        <w:numPr>
          <w:ilvl w:val="0"/>
          <w:numId w:val="4"/>
        </w:numPr>
        <w:jc w:val="both"/>
        <w:rPr>
          <w:rFonts w:ascii="Book Antiqua" w:hAnsi="Book Antiqua" w:cs="Book Antiqua"/>
          <w:snapToGrid w:val="0"/>
          <w:lang w:val="es-CR"/>
        </w:rPr>
      </w:pPr>
      <w:r w:rsidRPr="000F1031">
        <w:rPr>
          <w:rFonts w:ascii="Book Antiqua" w:hAnsi="Book Antiqua" w:cs="Book Antiqua"/>
          <w:snapToGrid w:val="0"/>
          <w:lang w:val="es-CR"/>
        </w:rPr>
        <w:t>Administración Regional del I CJ San José</w:t>
      </w:r>
    </w:p>
    <w:p w14:paraId="2B4A65CD" w14:textId="0C1559F8" w:rsidR="00A92C2F" w:rsidRPr="000F1031" w:rsidRDefault="00A92C2F" w:rsidP="000F1031">
      <w:pPr>
        <w:numPr>
          <w:ilvl w:val="0"/>
          <w:numId w:val="4"/>
        </w:numPr>
        <w:jc w:val="both"/>
        <w:rPr>
          <w:rFonts w:ascii="Book Antiqua" w:hAnsi="Book Antiqua" w:cs="Book Antiqua"/>
          <w:snapToGrid w:val="0"/>
          <w:lang w:val="es-CR"/>
        </w:rPr>
      </w:pPr>
      <w:r w:rsidRPr="000F1031">
        <w:rPr>
          <w:rFonts w:ascii="Book Antiqua" w:hAnsi="Book Antiqua" w:cs="Book Antiqua"/>
          <w:snapToGrid w:val="0"/>
          <w:lang w:val="es-CR"/>
        </w:rPr>
        <w:t>Centro de Apoyo, Coordinación y Mejoramiento de la Función Jurisdicción</w:t>
      </w:r>
    </w:p>
    <w:p w14:paraId="70DCB149" w14:textId="38B3E1A7" w:rsidR="00364CEE" w:rsidRPr="000F1031" w:rsidRDefault="00364CEE" w:rsidP="000F1031">
      <w:pPr>
        <w:numPr>
          <w:ilvl w:val="0"/>
          <w:numId w:val="4"/>
        </w:numPr>
        <w:jc w:val="both"/>
        <w:rPr>
          <w:rFonts w:ascii="Book Antiqua" w:hAnsi="Book Antiqua" w:cs="Book Antiqua"/>
          <w:snapToGrid w:val="0"/>
          <w:lang w:val="es-CR"/>
        </w:rPr>
      </w:pPr>
      <w:r w:rsidRPr="000F1031">
        <w:rPr>
          <w:rFonts w:ascii="Book Antiqua" w:hAnsi="Book Antiqua" w:cs="Book Antiqua"/>
          <w:snapToGrid w:val="0"/>
          <w:lang w:val="es-CR"/>
        </w:rPr>
        <w:t>Archivo</w:t>
      </w:r>
    </w:p>
    <w:p w14:paraId="646040F8" w14:textId="5C668586" w:rsidR="00364CEE" w:rsidRPr="000F1031" w:rsidRDefault="000F1031" w:rsidP="000F1031">
      <w:pPr>
        <w:jc w:val="both"/>
        <w:rPr>
          <w:rFonts w:ascii="Book Antiqua" w:hAnsi="Book Antiqua" w:cs="Book Antiqua"/>
          <w:snapToGrid w:val="0"/>
          <w:lang w:val="es-CR"/>
        </w:rPr>
      </w:pPr>
      <w:r>
        <w:rPr>
          <w:rFonts w:ascii="Book Antiqua" w:hAnsi="Book Antiqua" w:cs="Book Antiqua"/>
          <w:snapToGrid w:val="0"/>
          <w:lang w:val="es-CR"/>
        </w:rPr>
        <w:t xml:space="preserve">Msp </w:t>
      </w:r>
    </w:p>
    <w:p w14:paraId="67E4A5D2" w14:textId="0C384591" w:rsidR="00364CEE" w:rsidRPr="000F1031" w:rsidRDefault="00364CEE" w:rsidP="000F1031">
      <w:pPr>
        <w:jc w:val="both"/>
        <w:rPr>
          <w:rFonts w:ascii="Book Antiqua" w:hAnsi="Book Antiqua" w:cs="Book Antiqua"/>
          <w:snapToGrid w:val="0"/>
          <w:lang w:val="es-CR"/>
        </w:rPr>
      </w:pPr>
    </w:p>
    <w:p w14:paraId="2555065F" w14:textId="34C2B600" w:rsidR="003657FD" w:rsidRPr="00C656E6" w:rsidRDefault="003657FD" w:rsidP="000F1031">
      <w:pPr>
        <w:rPr>
          <w:rFonts w:ascii="Book Antiqua" w:hAnsi="Book Antiqua" w:cs="Book Antiqua"/>
          <w:snapToGrid w:val="0"/>
          <w:lang w:val="es-CR"/>
        </w:rPr>
      </w:pPr>
      <w:r w:rsidRPr="000F1031">
        <w:rPr>
          <w:rFonts w:ascii="Book Antiqua" w:hAnsi="Book Antiqua" w:cs="Book Antiqua"/>
          <w:snapToGrid w:val="0"/>
          <w:lang w:val="es-CR"/>
        </w:rPr>
        <w:br w:type="page"/>
      </w:r>
      <w:r w:rsidR="000F1031">
        <w:rPr>
          <w:rFonts w:ascii="Book Antiqua" w:hAnsi="Book Antiqua" w:cs="Book Antiqua"/>
          <w:snapToGrid w:val="0"/>
          <w:lang w:val="es-CR"/>
        </w:rPr>
        <w:lastRenderedPageBreak/>
        <w:t>13</w:t>
      </w:r>
      <w:r w:rsidR="006543B4" w:rsidRPr="00C656E6">
        <w:rPr>
          <w:rFonts w:ascii="Book Antiqua" w:hAnsi="Book Antiqua" w:cs="Book Antiqua"/>
          <w:snapToGrid w:val="0"/>
          <w:lang w:val="es-CR"/>
        </w:rPr>
        <w:t xml:space="preserve"> de </w:t>
      </w:r>
      <w:r w:rsidR="00364A47" w:rsidRPr="00C656E6">
        <w:rPr>
          <w:rFonts w:ascii="Book Antiqua" w:hAnsi="Book Antiqua" w:cs="Book Antiqua"/>
          <w:snapToGrid w:val="0"/>
          <w:lang w:val="es-CR"/>
        </w:rPr>
        <w:t>agosto</w:t>
      </w:r>
      <w:r w:rsidRPr="00C656E6">
        <w:rPr>
          <w:rFonts w:ascii="Book Antiqua" w:hAnsi="Book Antiqua" w:cs="Book Antiqua"/>
          <w:snapToGrid w:val="0"/>
          <w:lang w:val="es-CR"/>
        </w:rPr>
        <w:t xml:space="preserve"> de 2024</w:t>
      </w:r>
    </w:p>
    <w:p w14:paraId="067248CF" w14:textId="77777777" w:rsidR="00B6517E" w:rsidRDefault="00B6517E" w:rsidP="000F1031">
      <w:pPr>
        <w:rPr>
          <w:rFonts w:ascii="Book Antiqua" w:hAnsi="Book Antiqua" w:cs="Book Antiqua"/>
          <w:snapToGrid w:val="0"/>
          <w:lang w:val="es-CR"/>
        </w:rPr>
      </w:pPr>
    </w:p>
    <w:p w14:paraId="4BA0A38E" w14:textId="77777777" w:rsidR="000F1031" w:rsidRDefault="000F1031" w:rsidP="000F1031">
      <w:pPr>
        <w:rPr>
          <w:rFonts w:ascii="Book Antiqua" w:hAnsi="Book Antiqua" w:cs="Book Antiqua"/>
          <w:snapToGrid w:val="0"/>
          <w:lang w:val="es-CR"/>
        </w:rPr>
      </w:pPr>
    </w:p>
    <w:p w14:paraId="21107A8B" w14:textId="77777777" w:rsidR="000F1031" w:rsidRPr="00C656E6" w:rsidRDefault="000F1031" w:rsidP="000F1031">
      <w:pPr>
        <w:rPr>
          <w:rFonts w:ascii="Book Antiqua" w:hAnsi="Book Antiqua" w:cs="Book Antiqua"/>
          <w:snapToGrid w:val="0"/>
          <w:lang w:val="es-CR"/>
        </w:rPr>
      </w:pPr>
    </w:p>
    <w:p w14:paraId="3F38C1B5" w14:textId="77777777" w:rsidR="006543B4" w:rsidRPr="00C656E6" w:rsidRDefault="006543B4" w:rsidP="000F1031">
      <w:pPr>
        <w:rPr>
          <w:rFonts w:ascii="Book Antiqua" w:hAnsi="Book Antiqua" w:cs="Book Antiqua"/>
          <w:snapToGrid w:val="0"/>
          <w:lang w:val="es-CR"/>
        </w:rPr>
      </w:pPr>
      <w:r w:rsidRPr="00C656E6">
        <w:rPr>
          <w:rFonts w:ascii="Book Antiqua" w:hAnsi="Book Antiqua" w:cs="Book Antiqua"/>
          <w:snapToGrid w:val="0"/>
          <w:lang w:val="es-CR"/>
        </w:rPr>
        <w:t>Ingeniero</w:t>
      </w:r>
    </w:p>
    <w:p w14:paraId="1BB36D4A" w14:textId="20EF2EDB" w:rsidR="006543B4" w:rsidRPr="00C656E6" w:rsidRDefault="006543B4" w:rsidP="000F1031">
      <w:pPr>
        <w:rPr>
          <w:rFonts w:ascii="Book Antiqua" w:hAnsi="Book Antiqua" w:cs="Book Antiqua"/>
          <w:snapToGrid w:val="0"/>
          <w:lang w:val="es-CR"/>
        </w:rPr>
      </w:pPr>
      <w:r w:rsidRPr="00C656E6">
        <w:rPr>
          <w:rFonts w:ascii="Book Antiqua" w:hAnsi="Book Antiqua" w:cs="Book Antiqua"/>
          <w:snapToGrid w:val="0"/>
          <w:lang w:val="es-CR"/>
        </w:rPr>
        <w:t xml:space="preserve">Dixon Li Morales, </w:t>
      </w:r>
      <w:r w:rsidR="008B6044">
        <w:rPr>
          <w:rFonts w:ascii="Book Antiqua" w:hAnsi="Book Antiqua" w:cs="Book Antiqua"/>
          <w:snapToGrid w:val="0"/>
          <w:lang w:val="es-CR"/>
        </w:rPr>
        <w:t>Subdirector</w:t>
      </w:r>
    </w:p>
    <w:p w14:paraId="4D747737" w14:textId="77777777" w:rsidR="006543B4" w:rsidRPr="00C656E6" w:rsidRDefault="006543B4" w:rsidP="000F1031">
      <w:pPr>
        <w:rPr>
          <w:rFonts w:ascii="Book Antiqua" w:hAnsi="Book Antiqua" w:cs="Book Antiqua"/>
          <w:snapToGrid w:val="0"/>
          <w:lang w:val="es-CR"/>
        </w:rPr>
      </w:pPr>
      <w:r w:rsidRPr="00C656E6">
        <w:rPr>
          <w:rFonts w:ascii="Book Antiqua" w:hAnsi="Book Antiqua" w:cs="Book Antiqua"/>
          <w:snapToGrid w:val="0"/>
          <w:lang w:val="es-CR"/>
        </w:rPr>
        <w:t>Proceso de Ejecución de las Operaciones</w:t>
      </w:r>
    </w:p>
    <w:p w14:paraId="27282892" w14:textId="77777777" w:rsidR="00E93003" w:rsidRPr="00C656E6" w:rsidRDefault="00E93003" w:rsidP="000F1031">
      <w:pPr>
        <w:rPr>
          <w:rFonts w:ascii="Book Antiqua" w:hAnsi="Book Antiqua" w:cs="Book Antiqua"/>
          <w:snapToGrid w:val="0"/>
          <w:lang w:val="es-CR"/>
        </w:rPr>
      </w:pPr>
    </w:p>
    <w:p w14:paraId="13F04CD5" w14:textId="77777777" w:rsidR="006543B4" w:rsidRPr="00C656E6" w:rsidRDefault="006543B4" w:rsidP="000F1031">
      <w:pPr>
        <w:rPr>
          <w:rFonts w:ascii="Book Antiqua" w:hAnsi="Book Antiqua" w:cs="Book Antiqua"/>
          <w:snapToGrid w:val="0"/>
          <w:lang w:val="es-CR"/>
        </w:rPr>
      </w:pPr>
    </w:p>
    <w:p w14:paraId="599CF97F" w14:textId="6DCAB0DF" w:rsidR="00E93003" w:rsidRPr="00C656E6" w:rsidRDefault="00E93003" w:rsidP="000F1031">
      <w:pPr>
        <w:rPr>
          <w:rFonts w:ascii="Book Antiqua" w:hAnsi="Book Antiqua" w:cs="Book Antiqua"/>
          <w:snapToGrid w:val="0"/>
          <w:lang w:val="es-CR"/>
        </w:rPr>
      </w:pPr>
      <w:r w:rsidRPr="00C656E6">
        <w:rPr>
          <w:rFonts w:ascii="Book Antiqua" w:hAnsi="Book Antiqua" w:cs="Book Antiqua"/>
          <w:snapToGrid w:val="0"/>
          <w:lang w:val="es-CR"/>
        </w:rPr>
        <w:t>Estimado señor:</w:t>
      </w:r>
    </w:p>
    <w:p w14:paraId="37EE2A3E" w14:textId="77777777" w:rsidR="00E93003" w:rsidRPr="00C656E6" w:rsidRDefault="00E93003" w:rsidP="000F1031">
      <w:pPr>
        <w:rPr>
          <w:rFonts w:ascii="Book Antiqua" w:hAnsi="Book Antiqua" w:cs="Book Antiqua"/>
          <w:snapToGrid w:val="0"/>
          <w:lang w:val="es-CR"/>
        </w:rPr>
      </w:pPr>
    </w:p>
    <w:p w14:paraId="205BF12C" w14:textId="0BFAB4BA" w:rsidR="001247D6" w:rsidRPr="00C656E6" w:rsidRDefault="001247D6" w:rsidP="000F1031">
      <w:pPr>
        <w:jc w:val="both"/>
        <w:rPr>
          <w:rFonts w:ascii="Book Antiqua" w:hAnsi="Book Antiqua" w:cs="Arial"/>
          <w:lang w:val="es-CR"/>
        </w:rPr>
      </w:pPr>
      <w:r w:rsidRPr="00C656E6">
        <w:rPr>
          <w:rFonts w:ascii="Book Antiqua" w:hAnsi="Book Antiqua" w:cs="Arial"/>
          <w:lang w:val="es-CR"/>
        </w:rPr>
        <w:t>El Consejo Superior en sesión 40-2024 celebrada el 14 de mayo del 2024, artículo LI dispuso entre otras cosas aprobar el informe 348-PLA-MI(NPL)-2024 e indicó:</w:t>
      </w:r>
    </w:p>
    <w:p w14:paraId="6AF4C3C6" w14:textId="77777777" w:rsidR="001247D6" w:rsidRPr="00C656E6" w:rsidRDefault="001247D6" w:rsidP="000F1031">
      <w:pPr>
        <w:jc w:val="both"/>
        <w:rPr>
          <w:rFonts w:ascii="Book Antiqua" w:hAnsi="Book Antiqua" w:cs="Arial"/>
          <w:lang w:val="es-CR"/>
        </w:rPr>
      </w:pPr>
    </w:p>
    <w:p w14:paraId="1AA3C7FB" w14:textId="0E905E30" w:rsidR="00401D52" w:rsidRPr="00D62714" w:rsidRDefault="001247D6" w:rsidP="00D62714">
      <w:pPr>
        <w:ind w:left="426" w:right="424"/>
        <w:jc w:val="both"/>
        <w:rPr>
          <w:rFonts w:ascii="Book Antiqua" w:hAnsi="Book Antiqua" w:cs="Arial"/>
          <w:i/>
          <w:iCs/>
          <w:sz w:val="22"/>
          <w:szCs w:val="22"/>
          <w:lang w:val="es-CR"/>
        </w:rPr>
      </w:pPr>
      <w:r w:rsidRPr="00D62714">
        <w:rPr>
          <w:rFonts w:ascii="Book Antiqua" w:hAnsi="Book Antiqua"/>
          <w:b/>
          <w:bCs/>
          <w:i/>
          <w:iCs/>
          <w:color w:val="000000"/>
          <w:sz w:val="22"/>
          <w:szCs w:val="22"/>
          <w:lang w:val="es-CR"/>
        </w:rPr>
        <w:t>“Se acordó: 1.)</w:t>
      </w:r>
      <w:r w:rsidRPr="00D62714">
        <w:rPr>
          <w:rFonts w:ascii="Book Antiqua" w:hAnsi="Book Antiqua"/>
          <w:i/>
          <w:iCs/>
          <w:color w:val="000000"/>
          <w:sz w:val="22"/>
          <w:szCs w:val="22"/>
          <w:lang w:val="es-CR"/>
        </w:rPr>
        <w:t xml:space="preserve"> Tener por rendido el informe N° 348</w:t>
      </w:r>
      <w:r w:rsidRPr="00D62714">
        <w:rPr>
          <w:rFonts w:ascii="Book Antiqua" w:hAnsi="Book Antiqua"/>
          <w:i/>
          <w:iCs/>
          <w:snapToGrid w:val="0"/>
          <w:color w:val="000000"/>
          <w:sz w:val="22"/>
          <w:szCs w:val="22"/>
          <w:lang w:val="es-CR"/>
        </w:rPr>
        <w:t xml:space="preserve">-PLA-MI(NPL)-2024 del 02 de abril de 2024, </w:t>
      </w:r>
      <w:r w:rsidRPr="00D62714">
        <w:rPr>
          <w:rFonts w:ascii="Book Antiqua" w:hAnsi="Book Antiqua"/>
          <w:i/>
          <w:iCs/>
          <w:color w:val="000000"/>
          <w:sz w:val="22"/>
          <w:szCs w:val="22"/>
          <w:lang w:val="es-CR"/>
        </w:rPr>
        <w:t xml:space="preserve">relacionado con la propuesta de ampliación de competencia del Tribunal de Apelación de Trabajo del Primer Circuito Judicial de San José de manera que se unifique en un solo tribunal el conocimiento de la segunda instancia en materia de Trabajo del Primer, Segundo y Tercer Circuito Judicial de San José y que corresponde al entregable 3.3 del proyecto 110-PLA-P61 “Descongestionamiento de solicitudes de estudios en materia Laboral 2024” de esta Dirección. </w:t>
      </w:r>
      <w:r w:rsidRPr="00D62714">
        <w:rPr>
          <w:rFonts w:ascii="Book Antiqua" w:hAnsi="Book Antiqua"/>
          <w:b/>
          <w:bCs/>
          <w:i/>
          <w:iCs/>
          <w:color w:val="000000"/>
          <w:sz w:val="22"/>
          <w:szCs w:val="22"/>
          <w:lang w:val="es-CR"/>
        </w:rPr>
        <w:t>2.)</w:t>
      </w:r>
      <w:r w:rsidRPr="00D62714">
        <w:rPr>
          <w:rFonts w:ascii="Book Antiqua" w:hAnsi="Book Antiqua"/>
          <w:i/>
          <w:iCs/>
          <w:color w:val="000000"/>
          <w:sz w:val="22"/>
          <w:szCs w:val="22"/>
          <w:lang w:val="es-CR"/>
        </w:rPr>
        <w:t xml:space="preserve"> Se aprueban las recomendaciones dirigidas a este Consejo Superior, al Tribunal de Apelación de Trabajo del Primer Circuito Judicial de San José; al Centro de Apoyo, Coordinación y Mejoramiento de la Función Jurisdiccional y la persona juzgadora gestora en la materia; a la Dirección Ejecutiva; a la Dirección de Tecnología de la Información y las Comunicaciones; a la Administración Regional del Primer y Segundo Circuito Judicial de San José; a la Jueza Gestora en materia de Trabajo y la Dirección de Tecnología de la Información y las Comunicaciones; a la oficina de Ambiente Laboral; al Despacho de la Presidencia en coordinación con el Departamento de Prensa y Comunicación y la gestoría laboral; </w:t>
      </w:r>
      <w:r w:rsidRPr="00D62714">
        <w:rPr>
          <w:rFonts w:ascii="Book Antiqua" w:hAnsi="Book Antiqua"/>
          <w:b/>
          <w:bCs/>
          <w:i/>
          <w:iCs/>
          <w:color w:val="000000"/>
          <w:sz w:val="22"/>
          <w:szCs w:val="22"/>
          <w:u w:val="single"/>
          <w:lang w:val="es-CR"/>
        </w:rPr>
        <w:t>siempre y cuando, el presente informe sea aprobado por la Corte Plena en los términos aquí señalados</w:t>
      </w:r>
      <w:r w:rsidRPr="00D62714">
        <w:rPr>
          <w:rFonts w:ascii="Book Antiqua" w:hAnsi="Book Antiqua"/>
          <w:i/>
          <w:iCs/>
          <w:color w:val="000000"/>
          <w:sz w:val="22"/>
          <w:szCs w:val="22"/>
          <w:lang w:val="es-CR"/>
        </w:rPr>
        <w:t>.</w:t>
      </w:r>
      <w:r w:rsidR="00401D52" w:rsidRPr="00D62714">
        <w:rPr>
          <w:rFonts w:ascii="Book Antiqua" w:hAnsi="Book Antiqua" w:cs="Arial"/>
          <w:i/>
          <w:iCs/>
          <w:sz w:val="22"/>
          <w:szCs w:val="22"/>
          <w:lang w:val="es-CR"/>
        </w:rPr>
        <w:t xml:space="preserve">  </w:t>
      </w:r>
    </w:p>
    <w:p w14:paraId="537A1A93" w14:textId="2BF3F4CD" w:rsidR="001247D6" w:rsidRPr="00D62714" w:rsidRDefault="001247D6" w:rsidP="00D62714">
      <w:pPr>
        <w:ind w:left="426" w:right="424"/>
        <w:jc w:val="right"/>
        <w:rPr>
          <w:rFonts w:ascii="Book Antiqua" w:hAnsi="Book Antiqua" w:cs="Arial"/>
          <w:i/>
          <w:iCs/>
          <w:sz w:val="22"/>
          <w:szCs w:val="22"/>
          <w:lang w:val="es-CR"/>
        </w:rPr>
      </w:pPr>
      <w:r w:rsidRPr="00D62714">
        <w:rPr>
          <w:rFonts w:ascii="Book Antiqua" w:hAnsi="Book Antiqua" w:cs="Arial"/>
          <w:i/>
          <w:iCs/>
          <w:sz w:val="22"/>
          <w:szCs w:val="22"/>
          <w:lang w:val="es-CR"/>
        </w:rPr>
        <w:t>…”</w:t>
      </w:r>
    </w:p>
    <w:p w14:paraId="2A8176E3" w14:textId="77777777" w:rsidR="001247D6" w:rsidRPr="00C656E6" w:rsidRDefault="001247D6" w:rsidP="000F1031">
      <w:pPr>
        <w:ind w:right="566"/>
        <w:rPr>
          <w:rFonts w:ascii="Book Antiqua" w:hAnsi="Book Antiqua" w:cs="Arial"/>
          <w:i/>
          <w:iCs/>
          <w:sz w:val="20"/>
          <w:szCs w:val="20"/>
          <w:lang w:val="es-CR"/>
        </w:rPr>
      </w:pPr>
    </w:p>
    <w:p w14:paraId="49031CE9" w14:textId="6EEBF1EE" w:rsidR="001247D6" w:rsidRPr="00C656E6" w:rsidRDefault="001247D6" w:rsidP="000F1031">
      <w:pPr>
        <w:ind w:right="-1"/>
        <w:rPr>
          <w:rFonts w:ascii="Book Antiqua" w:hAnsi="Book Antiqua" w:cs="Arial"/>
          <w:lang w:val="es-CR"/>
        </w:rPr>
      </w:pPr>
      <w:r w:rsidRPr="00C656E6">
        <w:rPr>
          <w:rFonts w:ascii="Book Antiqua" w:hAnsi="Book Antiqua" w:cs="Arial"/>
          <w:lang w:val="es-CR"/>
        </w:rPr>
        <w:t>El Consejo Superior en sesión 46-2024 celebrada el 30 de mayo de 2024, artículo XL aclaró los números de plaza que tiene movimiento y acordó:</w:t>
      </w:r>
    </w:p>
    <w:p w14:paraId="71EA4F0A" w14:textId="44E739BB" w:rsidR="001247D6" w:rsidRPr="00C656E6" w:rsidRDefault="001247D6" w:rsidP="000F1031">
      <w:pPr>
        <w:ind w:right="566"/>
        <w:rPr>
          <w:rFonts w:ascii="Book Antiqua" w:hAnsi="Book Antiqua" w:cs="Arial"/>
          <w:lang w:val="es-CR"/>
        </w:rPr>
      </w:pPr>
    </w:p>
    <w:p w14:paraId="759E8197" w14:textId="6A6D26E2" w:rsidR="001247D6" w:rsidRPr="00D62714" w:rsidRDefault="001247D6" w:rsidP="00D62714">
      <w:pPr>
        <w:ind w:left="426" w:right="424"/>
        <w:jc w:val="both"/>
        <w:rPr>
          <w:rFonts w:ascii="Book Antiqua" w:hAnsi="Book Antiqua" w:cs="Calibri"/>
          <w:i/>
          <w:iCs/>
          <w:color w:val="000000"/>
          <w:sz w:val="22"/>
          <w:szCs w:val="22"/>
          <w:lang w:val="es-CR"/>
        </w:rPr>
      </w:pPr>
      <w:r w:rsidRPr="00D62714">
        <w:rPr>
          <w:rFonts w:ascii="Book Antiqua" w:hAnsi="Book Antiqua" w:cs="Calibri"/>
          <w:b/>
          <w:bCs/>
          <w:i/>
          <w:iCs/>
          <w:color w:val="000000"/>
          <w:sz w:val="22"/>
          <w:szCs w:val="22"/>
          <w:lang w:val="es-CR"/>
        </w:rPr>
        <w:t>“Se acordó: 1.) </w:t>
      </w:r>
      <w:r w:rsidRPr="00D62714">
        <w:rPr>
          <w:rFonts w:ascii="Book Antiqua" w:hAnsi="Book Antiqua" w:cs="Calibri"/>
          <w:i/>
          <w:iCs/>
          <w:color w:val="000000"/>
          <w:sz w:val="22"/>
          <w:szCs w:val="22"/>
          <w:lang w:val="es-CR"/>
        </w:rPr>
        <w:t>Tener por conocido el oficio Nº 598-PLA-MI(NPL)-2024 del 22 de mayo de 2024, suscrito por el ingeniero Allan Pow Hing Cordero, director de la Dirección de Planificación, en que remite informe como complemento al oficio 348-PLA-MI(NPL)-2024, relacionado con la ampliación de competencia propuesta para el Tribunal de Apelación de Trabajo del Primer Circuito Judicial de San José</w:t>
      </w:r>
      <w:r w:rsidRPr="00D62714">
        <w:rPr>
          <w:rFonts w:ascii="Book Antiqua" w:hAnsi="Book Antiqua" w:cs="Calibri"/>
          <w:b/>
          <w:bCs/>
          <w:i/>
          <w:iCs/>
          <w:color w:val="000000"/>
          <w:sz w:val="22"/>
          <w:szCs w:val="22"/>
          <w:lang w:val="es-CR"/>
        </w:rPr>
        <w:t> 2.)</w:t>
      </w:r>
      <w:r w:rsidRPr="00D62714">
        <w:rPr>
          <w:rFonts w:ascii="Book Antiqua" w:hAnsi="Book Antiqua" w:cs="Calibri"/>
          <w:i/>
          <w:iCs/>
          <w:color w:val="000000"/>
          <w:sz w:val="22"/>
          <w:szCs w:val="22"/>
          <w:lang w:val="es-CR"/>
        </w:rPr>
        <w:t> Acoger las recomendaciones vertidas en el informe de cita, por consiguiente: </w:t>
      </w:r>
      <w:r w:rsidRPr="00D62714">
        <w:rPr>
          <w:rFonts w:ascii="Book Antiqua" w:hAnsi="Book Antiqua" w:cs="Calibri"/>
          <w:b/>
          <w:bCs/>
          <w:i/>
          <w:iCs/>
          <w:color w:val="000000"/>
          <w:sz w:val="22"/>
          <w:szCs w:val="22"/>
          <w:lang w:val="es-CR"/>
        </w:rPr>
        <w:t>a.)</w:t>
      </w:r>
      <w:r w:rsidRPr="00D62714">
        <w:rPr>
          <w:rFonts w:ascii="Book Antiqua" w:hAnsi="Book Antiqua" w:cs="Calibri"/>
          <w:i/>
          <w:iCs/>
          <w:color w:val="000000"/>
          <w:sz w:val="22"/>
          <w:szCs w:val="22"/>
          <w:lang w:val="es-CR"/>
        </w:rPr>
        <w:t> Tener por modificado el acuerdo adoptado por este Consejo en sesión Nº 40-2024 celebrada el 14 de mayo del 2024, artículo LI, punto 3 inciso b, en el sentido que, las únicas plazas a trasladar son las siguientes:</w:t>
      </w:r>
    </w:p>
    <w:p w14:paraId="467DA43E" w14:textId="0DDFA164" w:rsidR="001247D6" w:rsidRPr="00C656E6" w:rsidRDefault="001247D6" w:rsidP="00D62714">
      <w:pPr>
        <w:ind w:right="-1"/>
        <w:jc w:val="center"/>
        <w:rPr>
          <w:rFonts w:cs="Calibri"/>
          <w:color w:val="000000"/>
          <w:sz w:val="23"/>
          <w:szCs w:val="23"/>
          <w:lang w:val="es-CR"/>
        </w:rPr>
      </w:pPr>
      <w:r w:rsidRPr="00C656E6">
        <w:rPr>
          <w:noProof/>
          <w:lang w:val="es-CR"/>
        </w:rPr>
        <w:lastRenderedPageBreak/>
        <w:drawing>
          <wp:inline distT="0" distB="0" distL="0" distR="0" wp14:anchorId="573F26CF" wp14:editId="3C6D76A9">
            <wp:extent cx="5830570" cy="3854921"/>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8"/>
                    <a:stretch>
                      <a:fillRect/>
                    </a:stretch>
                  </pic:blipFill>
                  <pic:spPr>
                    <a:xfrm>
                      <a:off x="0" y="0"/>
                      <a:ext cx="5830570" cy="3854921"/>
                    </a:xfrm>
                    <a:prstGeom prst="rect">
                      <a:avLst/>
                    </a:prstGeom>
                  </pic:spPr>
                </pic:pic>
              </a:graphicData>
            </a:graphic>
          </wp:inline>
        </w:drawing>
      </w:r>
    </w:p>
    <w:p w14:paraId="310412C3" w14:textId="045080CF" w:rsidR="001247D6" w:rsidRPr="00C656E6" w:rsidRDefault="001247D6" w:rsidP="000F1031">
      <w:pPr>
        <w:ind w:right="566"/>
        <w:rPr>
          <w:rFonts w:cs="Calibri"/>
          <w:color w:val="000000"/>
          <w:sz w:val="23"/>
          <w:szCs w:val="23"/>
          <w:lang w:val="es-CR"/>
        </w:rPr>
      </w:pPr>
    </w:p>
    <w:p w14:paraId="62DB0D92" w14:textId="77777777" w:rsidR="001247D6" w:rsidRPr="00D62714" w:rsidRDefault="001247D6" w:rsidP="00D62714">
      <w:pPr>
        <w:ind w:left="426" w:right="424"/>
        <w:jc w:val="both"/>
        <w:rPr>
          <w:rFonts w:ascii="Book Antiqua" w:hAnsi="Book Antiqua" w:cs="Calibri"/>
          <w:i/>
          <w:iCs/>
          <w:color w:val="000000"/>
          <w:sz w:val="22"/>
          <w:szCs w:val="22"/>
          <w:lang w:val="es-CR" w:eastAsia="es-CR"/>
        </w:rPr>
      </w:pPr>
      <w:r w:rsidRPr="00D62714">
        <w:rPr>
          <w:rFonts w:ascii="Book Antiqua" w:hAnsi="Book Antiqua" w:cs="Calibri"/>
          <w:i/>
          <w:iCs/>
          <w:color w:val="000000"/>
          <w:sz w:val="22"/>
          <w:szCs w:val="22"/>
          <w:lang w:val="es-CR"/>
        </w:rPr>
        <w:t>Lo anterior, en virtud de que la recomendación indicada respecto al traslado de 1 plaza adicional por definir por la Dirección de Gestión Humana, entre los puestos 378682, 378681, 43023 o 109797, no aplica en este momento.</w:t>
      </w:r>
    </w:p>
    <w:p w14:paraId="08A47E4C" w14:textId="77777777" w:rsidR="001247D6" w:rsidRPr="00D62714" w:rsidRDefault="001247D6" w:rsidP="00D62714">
      <w:pPr>
        <w:ind w:left="426" w:right="424"/>
        <w:jc w:val="both"/>
        <w:rPr>
          <w:rFonts w:ascii="Book Antiqua" w:hAnsi="Book Antiqua" w:cs="Calibri"/>
          <w:i/>
          <w:iCs/>
          <w:color w:val="000000"/>
          <w:sz w:val="22"/>
          <w:szCs w:val="22"/>
          <w:lang w:val="es-CR"/>
        </w:rPr>
      </w:pPr>
      <w:r w:rsidRPr="00D62714">
        <w:rPr>
          <w:rFonts w:ascii="Book Antiqua" w:hAnsi="Book Antiqua" w:cs="Calibri"/>
          <w:i/>
          <w:iCs/>
          <w:color w:val="000000"/>
          <w:sz w:val="22"/>
          <w:szCs w:val="22"/>
          <w:lang w:val="es-CR"/>
        </w:rPr>
        <w:t> </w:t>
      </w:r>
    </w:p>
    <w:p w14:paraId="298DDE6F" w14:textId="77777777" w:rsidR="001247D6" w:rsidRPr="00D62714" w:rsidRDefault="001247D6" w:rsidP="00D62714">
      <w:pPr>
        <w:pStyle w:val="Textoindependiente"/>
        <w:spacing w:after="0"/>
        <w:ind w:left="426" w:right="424"/>
        <w:jc w:val="both"/>
        <w:rPr>
          <w:rFonts w:ascii="Book Antiqua" w:hAnsi="Book Antiqua"/>
          <w:i/>
          <w:iCs/>
          <w:color w:val="000000"/>
          <w:sz w:val="22"/>
          <w:szCs w:val="22"/>
          <w:lang w:val="es-CR"/>
        </w:rPr>
      </w:pPr>
      <w:r w:rsidRPr="00D62714">
        <w:rPr>
          <w:rFonts w:ascii="Book Antiqua" w:hAnsi="Book Antiqua"/>
          <w:b/>
          <w:bCs/>
          <w:i/>
          <w:iCs/>
          <w:color w:val="000000"/>
          <w:sz w:val="22"/>
          <w:szCs w:val="22"/>
          <w:lang w:val="es-CR"/>
        </w:rPr>
        <w:t>b.)</w:t>
      </w:r>
      <w:r w:rsidRPr="00D62714">
        <w:rPr>
          <w:rFonts w:ascii="Book Antiqua" w:hAnsi="Book Antiqua"/>
          <w:i/>
          <w:iCs/>
          <w:color w:val="000000"/>
          <w:sz w:val="22"/>
          <w:szCs w:val="22"/>
          <w:lang w:val="es-CR"/>
        </w:rPr>
        <w:t> En cuanto a la plaza vacante Nº 43024 al Centro de Apoyo, Coordinación y Mejoramiento de la Función Jurisdiccional, </w:t>
      </w:r>
      <w:r w:rsidRPr="00D62714">
        <w:rPr>
          <w:rFonts w:ascii="Book Antiqua" w:hAnsi="Book Antiqua"/>
          <w:b/>
          <w:bCs/>
          <w:i/>
          <w:iCs/>
          <w:color w:val="000000"/>
          <w:sz w:val="22"/>
          <w:szCs w:val="22"/>
          <w:lang w:val="es-CR"/>
        </w:rPr>
        <w:t>rige a partir del 1 de julio de 2024</w:t>
      </w:r>
      <w:r w:rsidRPr="00D62714">
        <w:rPr>
          <w:rFonts w:ascii="Book Antiqua" w:hAnsi="Book Antiqua"/>
          <w:i/>
          <w:iCs/>
          <w:color w:val="000000"/>
          <w:sz w:val="22"/>
          <w:szCs w:val="22"/>
          <w:lang w:val="es-CR"/>
        </w:rPr>
        <w:t>, a efectos de no afectar el nombramiento de la persona que actualmente ocupa esta plaza en el Tribunal de Apelación de Trabajo del Primer Circuito Judicial de San José; el cual se encuentra vigente hasta el 30 de junio de 2024. </w:t>
      </w:r>
      <w:r w:rsidRPr="00D62714">
        <w:rPr>
          <w:rFonts w:ascii="Book Antiqua" w:hAnsi="Book Antiqua"/>
          <w:b/>
          <w:bCs/>
          <w:i/>
          <w:iCs/>
          <w:color w:val="000000"/>
          <w:sz w:val="22"/>
          <w:szCs w:val="22"/>
          <w:lang w:val="es-CR"/>
        </w:rPr>
        <w:t>3.) </w:t>
      </w:r>
      <w:r w:rsidRPr="00D62714">
        <w:rPr>
          <w:rFonts w:ascii="Book Antiqua" w:hAnsi="Book Antiqua"/>
          <w:i/>
          <w:iCs/>
          <w:color w:val="000000"/>
          <w:sz w:val="22"/>
          <w:szCs w:val="22"/>
          <w:lang w:val="es-CR"/>
        </w:rPr>
        <w:t>Hacer este acuerdo de conocimiento de la Dirección de Gestión Humana, del Centro de Apoyo, Coordinación y Mejoramiento de la Función Jurisdiccional, así como del Tribunal de Apelación de Trabajo del Primer Circuito Judicial de San José.</w:t>
      </w:r>
    </w:p>
    <w:p w14:paraId="429B2456" w14:textId="77777777" w:rsidR="001247D6" w:rsidRPr="00D62714" w:rsidRDefault="001247D6" w:rsidP="00D62714">
      <w:pPr>
        <w:pStyle w:val="Textoindependiente"/>
        <w:spacing w:after="0"/>
        <w:ind w:left="426" w:right="424"/>
        <w:rPr>
          <w:rFonts w:ascii="Book Antiqua" w:hAnsi="Book Antiqua"/>
          <w:i/>
          <w:iCs/>
          <w:color w:val="000000"/>
          <w:sz w:val="22"/>
          <w:szCs w:val="22"/>
          <w:lang w:val="es-CR"/>
        </w:rPr>
      </w:pPr>
      <w:r w:rsidRPr="00D62714">
        <w:rPr>
          <w:rFonts w:ascii="Book Antiqua" w:hAnsi="Book Antiqua"/>
          <w:i/>
          <w:iCs/>
          <w:color w:val="000000"/>
          <w:sz w:val="22"/>
          <w:szCs w:val="22"/>
          <w:lang w:val="es-CR"/>
        </w:rPr>
        <w:t> </w:t>
      </w:r>
    </w:p>
    <w:p w14:paraId="54CDD32E" w14:textId="69EA71C8" w:rsidR="001247D6" w:rsidRPr="00D62714" w:rsidRDefault="001247D6" w:rsidP="00D62714">
      <w:pPr>
        <w:ind w:left="426" w:right="424"/>
        <w:jc w:val="both"/>
        <w:rPr>
          <w:rFonts w:ascii="Book Antiqua" w:hAnsi="Book Antiqua" w:cs="Calibri"/>
          <w:i/>
          <w:iCs/>
          <w:color w:val="000000"/>
          <w:sz w:val="22"/>
          <w:szCs w:val="22"/>
          <w:lang w:val="es-CR"/>
        </w:rPr>
      </w:pPr>
      <w:r w:rsidRPr="00D62714">
        <w:rPr>
          <w:rFonts w:ascii="Book Antiqua" w:hAnsi="Book Antiqua" w:cs="Calibri"/>
          <w:i/>
          <w:iCs/>
          <w:color w:val="000000"/>
          <w:sz w:val="22"/>
          <w:szCs w:val="22"/>
          <w:lang w:val="es-CR"/>
        </w:rPr>
        <w:t>La Dirección de Planificación, tomará nota para lo de su competencia. </w:t>
      </w:r>
      <w:r w:rsidRPr="00D62714">
        <w:rPr>
          <w:rFonts w:ascii="Book Antiqua" w:hAnsi="Book Antiqua" w:cs="Calibri"/>
          <w:b/>
          <w:bCs/>
          <w:i/>
          <w:iCs/>
          <w:color w:val="000000"/>
          <w:sz w:val="22"/>
          <w:szCs w:val="22"/>
          <w:lang w:val="es-CR"/>
        </w:rPr>
        <w:t>Se declara acuerdo firme.”</w:t>
      </w:r>
      <w:r w:rsidR="00D62714" w:rsidRPr="00D62714">
        <w:rPr>
          <w:rFonts w:ascii="Book Antiqua" w:hAnsi="Book Antiqua" w:cs="Calibri"/>
          <w:b/>
          <w:bCs/>
          <w:i/>
          <w:iCs/>
          <w:color w:val="000000"/>
          <w:sz w:val="22"/>
          <w:szCs w:val="22"/>
          <w:lang w:val="es-CR"/>
        </w:rPr>
        <w:t>.</w:t>
      </w:r>
    </w:p>
    <w:p w14:paraId="40EC5E49" w14:textId="42E4CFA1" w:rsidR="00401D52" w:rsidRPr="00C656E6" w:rsidRDefault="00401D52" w:rsidP="000F1031">
      <w:pPr>
        <w:jc w:val="both"/>
        <w:rPr>
          <w:rFonts w:ascii="Book Antiqua" w:hAnsi="Book Antiqua" w:cs="Arial"/>
          <w:lang w:val="es-CR"/>
        </w:rPr>
      </w:pPr>
    </w:p>
    <w:p w14:paraId="5EFE399D" w14:textId="465CA074" w:rsidR="001247D6" w:rsidRPr="00C656E6" w:rsidRDefault="001247D6" w:rsidP="000F1031">
      <w:pPr>
        <w:jc w:val="both"/>
        <w:rPr>
          <w:rFonts w:ascii="Book Antiqua" w:hAnsi="Book Antiqua" w:cs="Arial"/>
          <w:lang w:val="es-CR"/>
        </w:rPr>
      </w:pPr>
      <w:r w:rsidRPr="00C656E6">
        <w:rPr>
          <w:rFonts w:ascii="Book Antiqua" w:hAnsi="Book Antiqua" w:cs="Arial"/>
          <w:lang w:val="es-CR"/>
        </w:rPr>
        <w:t xml:space="preserve">Adicionalmente, la Corte Plena en sesión 22-2024, celebrada el 20 de mayo de 2024, artículo XXIX-circular 128-2024 acordó: </w:t>
      </w:r>
    </w:p>
    <w:p w14:paraId="0F578454" w14:textId="2B7C37C6" w:rsidR="001247D6" w:rsidRPr="00C656E6" w:rsidRDefault="001247D6" w:rsidP="000F1031">
      <w:pPr>
        <w:jc w:val="both"/>
        <w:rPr>
          <w:rFonts w:ascii="Book Antiqua" w:hAnsi="Book Antiqua" w:cs="Arial"/>
          <w:lang w:val="es-CR"/>
        </w:rPr>
      </w:pPr>
    </w:p>
    <w:p w14:paraId="4820F6EC" w14:textId="13B921F2" w:rsidR="001247D6" w:rsidRPr="00D62714" w:rsidRDefault="001247D6" w:rsidP="00D62714">
      <w:pPr>
        <w:autoSpaceDN w:val="0"/>
        <w:ind w:left="426" w:right="424"/>
        <w:jc w:val="both"/>
        <w:rPr>
          <w:rFonts w:ascii="Book Antiqua" w:hAnsi="Book Antiqua"/>
          <w:i/>
          <w:iCs/>
          <w:sz w:val="22"/>
          <w:szCs w:val="22"/>
          <w:lang w:val="es-CR" w:eastAsia="es-CR"/>
        </w:rPr>
      </w:pPr>
      <w:r w:rsidRPr="00D62714">
        <w:rPr>
          <w:rFonts w:ascii="Book Antiqua" w:hAnsi="Book Antiqua"/>
          <w:i/>
          <w:iCs/>
          <w:sz w:val="22"/>
          <w:szCs w:val="22"/>
          <w:lang w:val="es-CR"/>
        </w:rPr>
        <w:t>“Sin objeción alguna de los señores magistrados y las señoras magistradas presentes,</w:t>
      </w:r>
      <w:r w:rsidRPr="00D62714">
        <w:rPr>
          <w:rFonts w:ascii="Book Antiqua" w:hAnsi="Book Antiqua"/>
          <w:b/>
          <w:bCs/>
          <w:i/>
          <w:iCs/>
          <w:sz w:val="22"/>
          <w:szCs w:val="22"/>
          <w:lang w:val="es-CR"/>
        </w:rPr>
        <w:t xml:space="preserve"> se acordó: </w:t>
      </w:r>
      <w:r w:rsidRPr="00D62714">
        <w:rPr>
          <w:rFonts w:ascii="Book Antiqua" w:hAnsi="Book Antiqua"/>
          <w:i/>
          <w:iCs/>
          <w:sz w:val="22"/>
          <w:szCs w:val="22"/>
          <w:lang w:val="es-CR"/>
        </w:rPr>
        <w:t>Tener por hechas las manifestaciones anteriores y por conocido el oficio N°</w:t>
      </w:r>
      <w:r w:rsidRPr="00D62714">
        <w:rPr>
          <w:rFonts w:ascii="Book Antiqua" w:hAnsi="Book Antiqua"/>
          <w:b/>
          <w:bCs/>
          <w:i/>
          <w:iCs/>
          <w:sz w:val="22"/>
          <w:szCs w:val="22"/>
          <w:lang w:val="es-CR"/>
        </w:rPr>
        <w:t xml:space="preserve"> </w:t>
      </w:r>
      <w:r w:rsidRPr="00D62714">
        <w:rPr>
          <w:rFonts w:ascii="Book Antiqua" w:hAnsi="Book Antiqua"/>
          <w:i/>
          <w:iCs/>
          <w:sz w:val="22"/>
          <w:szCs w:val="22"/>
          <w:lang w:val="es-CR"/>
        </w:rPr>
        <w:t xml:space="preserve">348-PLA-MI(NPL)-2024, de la Dirección de Planificación y acoger sus recomendaciones, en consecuencia: </w:t>
      </w:r>
      <w:r w:rsidRPr="00D62714">
        <w:rPr>
          <w:rFonts w:ascii="Book Antiqua" w:hAnsi="Book Antiqua"/>
          <w:b/>
          <w:bCs/>
          <w:i/>
          <w:iCs/>
          <w:sz w:val="22"/>
          <w:szCs w:val="22"/>
          <w:lang w:val="es-CR"/>
        </w:rPr>
        <w:t xml:space="preserve">1.- </w:t>
      </w:r>
      <w:r w:rsidRPr="00D62714">
        <w:rPr>
          <w:rFonts w:ascii="Book Antiqua" w:hAnsi="Book Antiqua"/>
          <w:i/>
          <w:iCs/>
          <w:sz w:val="22"/>
          <w:szCs w:val="22"/>
          <w:lang w:val="es-CR" w:eastAsia="es-CR"/>
        </w:rPr>
        <w:t xml:space="preserve">De conformidad con lo establecido en el artículo 46 la Ley Orgánica del Poder Judicial y por ser de interés institucional para la obligada eficiencia del servicio público, aprobar la ampliación de competencia del actual Tribunal de Apelación de Trabajo de San José para que asuma también el Segundo Circuito Judicial de San José, de manera que se unifique el conocimiento de la segunda instancia en materia de trabajo del Primer, Segundo y Tercer Circuito Judicial de San José, en un único Tribunal, a saber en el Tribunal de Apelación de Trabajo del Primer Circuito </w:t>
      </w:r>
      <w:r w:rsidRPr="00D62714">
        <w:rPr>
          <w:rFonts w:ascii="Book Antiqua" w:hAnsi="Book Antiqua"/>
          <w:i/>
          <w:iCs/>
          <w:sz w:val="22"/>
          <w:szCs w:val="22"/>
          <w:lang w:val="es-CR" w:eastAsia="es-CR"/>
        </w:rPr>
        <w:lastRenderedPageBreak/>
        <w:t xml:space="preserve">Judicial de San José, código presupuestario de oficina 1527, a partir del 1 de julio de 2024, en la misma ubicación actual en la Torre Judicial del Primer Circuito Judicial de San José.  </w:t>
      </w:r>
    </w:p>
    <w:p w14:paraId="2AD8FC31" w14:textId="583367BA" w:rsidR="001247D6" w:rsidRDefault="001247D6" w:rsidP="00D62714">
      <w:pPr>
        <w:ind w:right="-1"/>
        <w:jc w:val="center"/>
        <w:rPr>
          <w:rFonts w:ascii="Book Antiqua" w:hAnsi="Book Antiqua" w:cs="Arial"/>
          <w:lang w:val="es-CR"/>
        </w:rPr>
      </w:pPr>
      <w:r w:rsidRPr="00C656E6">
        <w:rPr>
          <w:noProof/>
          <w:lang w:val="es-CR"/>
        </w:rPr>
        <w:drawing>
          <wp:inline distT="0" distB="0" distL="0" distR="0" wp14:anchorId="471F338B" wp14:editId="2DAA5E00">
            <wp:extent cx="5662295" cy="35485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926" cy="3605954"/>
                    </a:xfrm>
                    <a:prstGeom prst="rect">
                      <a:avLst/>
                    </a:prstGeom>
                  </pic:spPr>
                </pic:pic>
              </a:graphicData>
            </a:graphic>
          </wp:inline>
        </w:drawing>
      </w:r>
    </w:p>
    <w:p w14:paraId="2EF7252A" w14:textId="77777777" w:rsidR="00D62714" w:rsidRPr="00D62714" w:rsidRDefault="00D62714" w:rsidP="00D62714">
      <w:pPr>
        <w:ind w:right="-1"/>
        <w:jc w:val="center"/>
        <w:rPr>
          <w:rFonts w:ascii="Book Antiqua" w:hAnsi="Book Antiqua" w:cs="Arial"/>
          <w:sz w:val="22"/>
          <w:szCs w:val="22"/>
          <w:lang w:val="es-CR"/>
        </w:rPr>
      </w:pPr>
    </w:p>
    <w:p w14:paraId="4AC031D6" w14:textId="18DF28FD" w:rsidR="001247D6" w:rsidRPr="00D62714" w:rsidRDefault="001247D6" w:rsidP="000F1031">
      <w:pPr>
        <w:pStyle w:val="Prrafodelista"/>
        <w:autoSpaceDN w:val="0"/>
        <w:ind w:left="567" w:right="566"/>
        <w:jc w:val="both"/>
        <w:rPr>
          <w:rFonts w:ascii="Book Antiqua" w:hAnsi="Book Antiqua"/>
          <w:i/>
          <w:iCs/>
          <w:sz w:val="22"/>
          <w:szCs w:val="22"/>
          <w:lang w:val="es-CR" w:eastAsia="es-CR"/>
        </w:rPr>
      </w:pPr>
      <w:r w:rsidRPr="00D62714">
        <w:rPr>
          <w:rFonts w:ascii="Book Antiqua" w:hAnsi="Book Antiqua"/>
          <w:b/>
          <w:bCs/>
          <w:i/>
          <w:iCs/>
          <w:sz w:val="22"/>
          <w:szCs w:val="22"/>
          <w:lang w:val="es-CR" w:eastAsia="es-CR"/>
        </w:rPr>
        <w:t>2.-</w:t>
      </w:r>
      <w:r w:rsidRPr="00D62714">
        <w:rPr>
          <w:rFonts w:ascii="Book Antiqua" w:hAnsi="Book Antiqua"/>
          <w:i/>
          <w:iCs/>
          <w:sz w:val="22"/>
          <w:szCs w:val="22"/>
          <w:lang w:val="es-CR" w:eastAsia="es-CR"/>
        </w:rPr>
        <w:t xml:space="preserve"> </w:t>
      </w:r>
      <w:r w:rsidR="00DB6D2F" w:rsidRPr="00D62714">
        <w:rPr>
          <w:rFonts w:ascii="Book Antiqua" w:hAnsi="Book Antiqua"/>
          <w:i/>
          <w:iCs/>
          <w:sz w:val="22"/>
          <w:szCs w:val="22"/>
          <w:lang w:val="es-CR" w:eastAsia="es-CR"/>
        </w:rPr>
        <w:t>Debido al</w:t>
      </w:r>
      <w:r w:rsidRPr="00D62714">
        <w:rPr>
          <w:rFonts w:ascii="Book Antiqua" w:hAnsi="Book Antiqua"/>
          <w:i/>
          <w:iCs/>
          <w:sz w:val="22"/>
          <w:szCs w:val="22"/>
          <w:lang w:val="es-CR" w:eastAsia="es-CR"/>
        </w:rPr>
        <w:t xml:space="preserve"> cambio de competencia aprobado en el inciso que antecede, aprobar el traslado del circulante y el traslado del personal juzgador del actual Tribunal de Apelación de Trabajo del Segundo Circuito Judicial de San José hacia el Tribunal de Apelación de Trabajo del Primer Circuito Judicial de San José, al ser de interés institucional para la mejora del servicio público, de la siguiente manera:</w:t>
      </w:r>
    </w:p>
    <w:p w14:paraId="13AF0941" w14:textId="77777777" w:rsidR="00D62714" w:rsidRPr="00C656E6" w:rsidRDefault="00D62714" w:rsidP="000F1031">
      <w:pPr>
        <w:pStyle w:val="Prrafodelista"/>
        <w:autoSpaceDN w:val="0"/>
        <w:ind w:left="567" w:right="566"/>
        <w:jc w:val="both"/>
        <w:rPr>
          <w:rFonts w:ascii="Book Antiqua" w:hAnsi="Book Antiqua" w:cs="Calibri"/>
          <w:i/>
          <w:iCs/>
          <w:sz w:val="20"/>
          <w:szCs w:val="20"/>
          <w:lang w:val="es-CR" w:eastAsia="es-CR"/>
        </w:rPr>
      </w:pPr>
    </w:p>
    <w:p w14:paraId="44BE1E3D" w14:textId="520F8AD1" w:rsidR="001247D6" w:rsidRDefault="001247D6" w:rsidP="00D62714">
      <w:pPr>
        <w:ind w:right="-1"/>
        <w:jc w:val="center"/>
        <w:rPr>
          <w:rFonts w:ascii="Book Antiqua" w:hAnsi="Book Antiqua" w:cs="Arial"/>
          <w:i/>
          <w:iCs/>
          <w:sz w:val="20"/>
          <w:szCs w:val="20"/>
          <w:lang w:val="es-CR"/>
        </w:rPr>
      </w:pPr>
      <w:r w:rsidRPr="00C656E6">
        <w:rPr>
          <w:noProof/>
          <w:lang w:val="es-CR"/>
        </w:rPr>
        <w:drawing>
          <wp:inline distT="0" distB="0" distL="0" distR="0" wp14:anchorId="394D5F4C" wp14:editId="0F7EFA99">
            <wp:extent cx="5814695" cy="1219200"/>
            <wp:effectExtent l="0" t="0" r="0" b="0"/>
            <wp:docPr id="2" name="Imagen 2"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con confianza media"/>
                    <pic:cNvPicPr/>
                  </pic:nvPicPr>
                  <pic:blipFill>
                    <a:blip r:embed="rId10"/>
                    <a:stretch>
                      <a:fillRect/>
                    </a:stretch>
                  </pic:blipFill>
                  <pic:spPr>
                    <a:xfrm>
                      <a:off x="0" y="0"/>
                      <a:ext cx="5999805" cy="1258013"/>
                    </a:xfrm>
                    <a:prstGeom prst="rect">
                      <a:avLst/>
                    </a:prstGeom>
                  </pic:spPr>
                </pic:pic>
              </a:graphicData>
            </a:graphic>
          </wp:inline>
        </w:drawing>
      </w:r>
    </w:p>
    <w:p w14:paraId="2D32B4F8" w14:textId="77777777" w:rsidR="00D62714" w:rsidRPr="00C656E6" w:rsidRDefault="00D62714" w:rsidP="000F1031">
      <w:pPr>
        <w:ind w:left="567" w:right="566"/>
        <w:jc w:val="center"/>
        <w:rPr>
          <w:rFonts w:ascii="Book Antiqua" w:hAnsi="Book Antiqua" w:cs="Arial"/>
          <w:i/>
          <w:iCs/>
          <w:sz w:val="20"/>
          <w:szCs w:val="20"/>
          <w:lang w:val="es-CR"/>
        </w:rPr>
      </w:pPr>
    </w:p>
    <w:p w14:paraId="33BB0BE6" w14:textId="77777777" w:rsidR="001247D6" w:rsidRDefault="001247D6" w:rsidP="000F1031">
      <w:pPr>
        <w:autoSpaceDN w:val="0"/>
        <w:ind w:left="567" w:right="566"/>
        <w:jc w:val="both"/>
        <w:rPr>
          <w:rFonts w:ascii="Book Antiqua" w:hAnsi="Book Antiqua"/>
          <w:i/>
          <w:iCs/>
          <w:sz w:val="22"/>
          <w:szCs w:val="22"/>
          <w:lang w:val="es-CR" w:eastAsia="es-CR"/>
        </w:rPr>
      </w:pPr>
      <w:r w:rsidRPr="00D62714">
        <w:rPr>
          <w:rFonts w:ascii="Book Antiqua" w:hAnsi="Book Antiqua"/>
          <w:b/>
          <w:bCs/>
          <w:i/>
          <w:iCs/>
          <w:sz w:val="22"/>
          <w:szCs w:val="22"/>
          <w:lang w:val="es-CR" w:eastAsia="es-CR"/>
        </w:rPr>
        <w:t>3.-</w:t>
      </w:r>
      <w:r w:rsidRPr="00D62714">
        <w:rPr>
          <w:rFonts w:ascii="Book Antiqua" w:hAnsi="Book Antiqua"/>
          <w:i/>
          <w:iCs/>
          <w:sz w:val="22"/>
          <w:szCs w:val="22"/>
          <w:lang w:val="es-CR" w:eastAsia="es-CR"/>
        </w:rPr>
        <w:t xml:space="preserve"> Cerrar el código presupuestario número 28, y el ajuste en la matriz de indicadores, actualización en el sistema PAO, SAIG, SIGA PJ y de las metas de evaluación del desempeño. </w:t>
      </w:r>
    </w:p>
    <w:p w14:paraId="2A28972B" w14:textId="77777777" w:rsidR="001F379B" w:rsidRPr="00D62714" w:rsidRDefault="001F379B" w:rsidP="000F1031">
      <w:pPr>
        <w:autoSpaceDN w:val="0"/>
        <w:ind w:left="567" w:right="566"/>
        <w:jc w:val="both"/>
        <w:rPr>
          <w:rFonts w:ascii="Book Antiqua" w:hAnsi="Book Antiqua"/>
          <w:i/>
          <w:iCs/>
          <w:sz w:val="22"/>
          <w:szCs w:val="22"/>
          <w:lang w:val="es-CR" w:eastAsia="es-CR"/>
        </w:rPr>
      </w:pPr>
    </w:p>
    <w:p w14:paraId="29C455CA" w14:textId="77777777" w:rsidR="001247D6" w:rsidRDefault="001247D6" w:rsidP="000F1031">
      <w:pPr>
        <w:autoSpaceDN w:val="0"/>
        <w:ind w:left="567" w:right="566"/>
        <w:jc w:val="both"/>
        <w:rPr>
          <w:rFonts w:ascii="Book Antiqua" w:hAnsi="Book Antiqua"/>
          <w:i/>
          <w:iCs/>
          <w:sz w:val="22"/>
          <w:szCs w:val="22"/>
          <w:lang w:val="es-CR" w:eastAsia="es-CR"/>
        </w:rPr>
      </w:pPr>
      <w:r w:rsidRPr="00D62714">
        <w:rPr>
          <w:rFonts w:ascii="Book Antiqua" w:hAnsi="Book Antiqua"/>
          <w:b/>
          <w:bCs/>
          <w:i/>
          <w:iCs/>
          <w:sz w:val="22"/>
          <w:szCs w:val="22"/>
          <w:lang w:val="es-CR" w:eastAsia="es-CR"/>
        </w:rPr>
        <w:t>4.-</w:t>
      </w:r>
      <w:r w:rsidRPr="00D62714">
        <w:rPr>
          <w:rFonts w:ascii="Book Antiqua" w:hAnsi="Book Antiqua"/>
          <w:i/>
          <w:iCs/>
          <w:sz w:val="22"/>
          <w:szCs w:val="22"/>
          <w:lang w:val="es-CR" w:eastAsia="es-CR"/>
        </w:rPr>
        <w:t xml:space="preserve"> De conformidad con lo establecido en el artículo 46 la Ley Orgánica del Poder Judicial, por ser de interés institucional para la obligada eficiencia del servicio público, aprobar el ajuste en la estructura de personal propuesta para el Tribunal de Apelación de Trabajo del Primer Circuito Judicial de San José, a partir del 1 de julio de 2024 y la recepción de una sección adicional, para que en adelante el Tribunal este conformado por: </w:t>
      </w:r>
    </w:p>
    <w:p w14:paraId="0377C9C6" w14:textId="77777777" w:rsidR="001F379B" w:rsidRDefault="001F379B" w:rsidP="000F1031">
      <w:pPr>
        <w:autoSpaceDN w:val="0"/>
        <w:ind w:left="567" w:right="566"/>
        <w:jc w:val="both"/>
        <w:rPr>
          <w:rFonts w:ascii="Book Antiqua" w:hAnsi="Book Antiqua"/>
          <w:i/>
          <w:iCs/>
          <w:sz w:val="22"/>
          <w:szCs w:val="22"/>
          <w:lang w:val="es-CR" w:eastAsia="es-CR"/>
        </w:rPr>
      </w:pPr>
    </w:p>
    <w:p w14:paraId="6420AF09" w14:textId="77777777" w:rsidR="001F379B" w:rsidRDefault="001F379B" w:rsidP="000F1031">
      <w:pPr>
        <w:autoSpaceDN w:val="0"/>
        <w:ind w:left="567" w:right="566"/>
        <w:jc w:val="both"/>
        <w:rPr>
          <w:rFonts w:ascii="Book Antiqua" w:hAnsi="Book Antiqua"/>
          <w:i/>
          <w:iCs/>
          <w:sz w:val="22"/>
          <w:szCs w:val="22"/>
          <w:lang w:val="es-CR" w:eastAsia="es-CR"/>
        </w:rPr>
      </w:pPr>
    </w:p>
    <w:p w14:paraId="5E8A8518" w14:textId="77777777" w:rsidR="001F379B" w:rsidRDefault="001F379B" w:rsidP="000F1031">
      <w:pPr>
        <w:autoSpaceDN w:val="0"/>
        <w:ind w:left="567" w:right="566"/>
        <w:jc w:val="both"/>
        <w:rPr>
          <w:rFonts w:ascii="Book Antiqua" w:hAnsi="Book Antiqua"/>
          <w:i/>
          <w:iCs/>
          <w:sz w:val="22"/>
          <w:szCs w:val="22"/>
          <w:lang w:val="es-CR" w:eastAsia="es-CR"/>
        </w:rPr>
      </w:pPr>
    </w:p>
    <w:p w14:paraId="1FB2604E" w14:textId="77777777" w:rsidR="001F379B" w:rsidRPr="00D62714" w:rsidRDefault="001F379B" w:rsidP="000F1031">
      <w:pPr>
        <w:autoSpaceDN w:val="0"/>
        <w:ind w:left="567" w:right="566"/>
        <w:jc w:val="both"/>
        <w:rPr>
          <w:rFonts w:ascii="Book Antiqua" w:hAnsi="Book Antiqua"/>
          <w:i/>
          <w:iCs/>
          <w:sz w:val="22"/>
          <w:szCs w:val="22"/>
          <w:lang w:val="es-CR" w:eastAsia="es-CR"/>
        </w:rPr>
      </w:pPr>
    </w:p>
    <w:p w14:paraId="6C1BFB0D" w14:textId="77777777" w:rsidR="001247D6" w:rsidRPr="00D62714" w:rsidRDefault="001247D6" w:rsidP="000F1031">
      <w:pPr>
        <w:numPr>
          <w:ilvl w:val="0"/>
          <w:numId w:val="9"/>
        </w:numPr>
        <w:tabs>
          <w:tab w:val="left" w:pos="993"/>
        </w:tabs>
        <w:autoSpaceDN w:val="0"/>
        <w:ind w:left="567" w:right="566" w:firstLine="142"/>
        <w:contextualSpacing/>
        <w:jc w:val="both"/>
        <w:rPr>
          <w:rFonts w:ascii="Book Antiqua" w:hAnsi="Book Antiqua"/>
          <w:i/>
          <w:iCs/>
          <w:sz w:val="22"/>
          <w:szCs w:val="22"/>
          <w:lang w:val="es-CR" w:eastAsia="es-CR"/>
        </w:rPr>
      </w:pPr>
      <w:r w:rsidRPr="00D62714">
        <w:rPr>
          <w:rFonts w:ascii="Book Antiqua" w:hAnsi="Book Antiqua"/>
          <w:i/>
          <w:iCs/>
          <w:sz w:val="22"/>
          <w:szCs w:val="22"/>
          <w:lang w:val="es-CR" w:eastAsia="es-CR"/>
        </w:rPr>
        <w:lastRenderedPageBreak/>
        <w:t>3 secciones colegiadas de personas juzgadoras categoría 5.</w:t>
      </w:r>
    </w:p>
    <w:p w14:paraId="087B054E" w14:textId="77777777" w:rsidR="001247D6" w:rsidRPr="00D62714" w:rsidRDefault="001247D6" w:rsidP="000F1031">
      <w:pPr>
        <w:numPr>
          <w:ilvl w:val="0"/>
          <w:numId w:val="9"/>
        </w:numPr>
        <w:tabs>
          <w:tab w:val="left" w:pos="993"/>
        </w:tabs>
        <w:autoSpaceDN w:val="0"/>
        <w:ind w:left="567" w:right="566" w:firstLine="142"/>
        <w:contextualSpacing/>
        <w:jc w:val="both"/>
        <w:rPr>
          <w:rFonts w:ascii="Book Antiqua" w:hAnsi="Book Antiqua"/>
          <w:i/>
          <w:iCs/>
          <w:sz w:val="22"/>
          <w:szCs w:val="22"/>
          <w:lang w:val="es-CR" w:eastAsia="es-CR"/>
        </w:rPr>
      </w:pPr>
      <w:r w:rsidRPr="00D62714">
        <w:rPr>
          <w:rFonts w:ascii="Book Antiqua" w:hAnsi="Book Antiqua"/>
          <w:i/>
          <w:iCs/>
          <w:sz w:val="22"/>
          <w:szCs w:val="22"/>
          <w:lang w:val="es-CR" w:eastAsia="es-CR"/>
        </w:rPr>
        <w:t xml:space="preserve">1 persona coordinadora judicial-plaza titular en la actualidad número 378676. </w:t>
      </w:r>
    </w:p>
    <w:p w14:paraId="7287443F" w14:textId="77777777" w:rsidR="001247D6" w:rsidRDefault="001247D6" w:rsidP="000F1031">
      <w:pPr>
        <w:numPr>
          <w:ilvl w:val="0"/>
          <w:numId w:val="9"/>
        </w:numPr>
        <w:tabs>
          <w:tab w:val="left" w:pos="993"/>
        </w:tabs>
        <w:autoSpaceDN w:val="0"/>
        <w:ind w:left="567" w:right="566" w:firstLine="142"/>
        <w:contextualSpacing/>
        <w:jc w:val="both"/>
        <w:rPr>
          <w:rFonts w:ascii="Book Antiqua" w:hAnsi="Book Antiqua"/>
          <w:i/>
          <w:iCs/>
          <w:sz w:val="22"/>
          <w:szCs w:val="22"/>
          <w:lang w:val="es-CR" w:eastAsia="es-CR"/>
        </w:rPr>
      </w:pPr>
      <w:r w:rsidRPr="00D62714">
        <w:rPr>
          <w:rFonts w:ascii="Book Antiqua" w:hAnsi="Book Antiqua"/>
          <w:i/>
          <w:iCs/>
          <w:sz w:val="22"/>
          <w:szCs w:val="22"/>
          <w:lang w:val="es-CR" w:eastAsia="es-CR"/>
        </w:rPr>
        <w:t>4 personas técnicas judiciales de las titulares en la actualidad (3 plazas como parte de la estructura mínima más una plaza vacante N° 43023, sujeta a seguimiento y muestreo por al menos 3 meses para definir si se mantiene en el Tribunal o si se traslada a otro plan de trabajo).</w:t>
      </w:r>
    </w:p>
    <w:p w14:paraId="4AA9718F" w14:textId="77777777" w:rsidR="001F379B" w:rsidRPr="00D62714" w:rsidRDefault="001F379B" w:rsidP="001F379B">
      <w:pPr>
        <w:tabs>
          <w:tab w:val="left" w:pos="993"/>
        </w:tabs>
        <w:autoSpaceDN w:val="0"/>
        <w:ind w:left="567" w:right="566"/>
        <w:contextualSpacing/>
        <w:jc w:val="both"/>
        <w:rPr>
          <w:rFonts w:ascii="Book Antiqua" w:hAnsi="Book Antiqua"/>
          <w:i/>
          <w:iCs/>
          <w:sz w:val="22"/>
          <w:szCs w:val="22"/>
          <w:lang w:val="es-CR" w:eastAsia="es-CR"/>
        </w:rPr>
      </w:pPr>
    </w:p>
    <w:p w14:paraId="47D3C9AA" w14:textId="77777777" w:rsidR="001247D6" w:rsidRDefault="001247D6" w:rsidP="000F1031">
      <w:pPr>
        <w:autoSpaceDN w:val="0"/>
        <w:ind w:left="567" w:right="566"/>
        <w:jc w:val="both"/>
        <w:rPr>
          <w:rFonts w:ascii="Book Antiqua" w:hAnsi="Book Antiqua"/>
          <w:i/>
          <w:iCs/>
          <w:sz w:val="22"/>
          <w:szCs w:val="22"/>
          <w:lang w:val="es-CR" w:eastAsia="es-CR"/>
        </w:rPr>
      </w:pPr>
      <w:r w:rsidRPr="00D62714">
        <w:rPr>
          <w:rFonts w:ascii="Book Antiqua" w:hAnsi="Book Antiqua"/>
          <w:b/>
          <w:bCs/>
          <w:i/>
          <w:iCs/>
          <w:sz w:val="22"/>
          <w:szCs w:val="22"/>
          <w:lang w:val="es-CR" w:eastAsia="es-CR"/>
        </w:rPr>
        <w:t>5.-</w:t>
      </w:r>
      <w:r w:rsidRPr="00D62714">
        <w:rPr>
          <w:rFonts w:ascii="Book Antiqua" w:hAnsi="Book Antiqua"/>
          <w:i/>
          <w:iCs/>
          <w:sz w:val="22"/>
          <w:szCs w:val="22"/>
          <w:lang w:val="es-CR" w:eastAsia="es-CR"/>
        </w:rPr>
        <w:t xml:space="preserve"> La plaza de persona juzgadora de trámite, titular actual del Tribunal de Apelación de Trabajo del Primer Circuito Judicial de San José, se mantiene en el Tribunal, hasta que adquiera la condición de vacante, y hasta ese momento la Dirección de Planificación analizará nuevamente la permanencia o no del recurso y la condición dentro del Tribunal.  </w:t>
      </w:r>
    </w:p>
    <w:p w14:paraId="12B6C588" w14:textId="77777777" w:rsidR="001F379B" w:rsidRPr="00D62714" w:rsidRDefault="001F379B" w:rsidP="000F1031">
      <w:pPr>
        <w:autoSpaceDN w:val="0"/>
        <w:ind w:left="567" w:right="566"/>
        <w:jc w:val="both"/>
        <w:rPr>
          <w:rFonts w:ascii="Book Antiqua" w:hAnsi="Book Antiqua"/>
          <w:i/>
          <w:iCs/>
          <w:sz w:val="22"/>
          <w:szCs w:val="22"/>
          <w:lang w:val="es-CR" w:eastAsia="es-CR"/>
        </w:rPr>
      </w:pPr>
    </w:p>
    <w:p w14:paraId="22EC4D6F" w14:textId="77777777" w:rsidR="001247D6" w:rsidRPr="00D62714" w:rsidRDefault="001247D6" w:rsidP="000F1031">
      <w:pPr>
        <w:autoSpaceDN w:val="0"/>
        <w:ind w:left="567" w:right="566"/>
        <w:jc w:val="both"/>
        <w:rPr>
          <w:rFonts w:ascii="Book Antiqua" w:hAnsi="Book Antiqua"/>
          <w:i/>
          <w:iCs/>
          <w:sz w:val="22"/>
          <w:szCs w:val="22"/>
          <w:lang w:val="es-CR" w:eastAsia="es-CR"/>
        </w:rPr>
      </w:pPr>
      <w:r w:rsidRPr="00D62714">
        <w:rPr>
          <w:rFonts w:ascii="Book Antiqua" w:hAnsi="Book Antiqua"/>
          <w:b/>
          <w:bCs/>
          <w:i/>
          <w:iCs/>
          <w:sz w:val="22"/>
          <w:szCs w:val="22"/>
          <w:lang w:val="es-CR" w:eastAsia="es-CR"/>
        </w:rPr>
        <w:t xml:space="preserve">6.- </w:t>
      </w:r>
      <w:r w:rsidRPr="00D62714">
        <w:rPr>
          <w:rFonts w:ascii="Book Antiqua" w:hAnsi="Book Antiqua"/>
          <w:i/>
          <w:iCs/>
          <w:sz w:val="22"/>
          <w:szCs w:val="22"/>
          <w:lang w:val="es-CR" w:eastAsia="es-CR"/>
        </w:rPr>
        <w:t xml:space="preserve">Hacer este acuerdo de conocimiento del Colegio de Abogados y Abogadas de Costa Rica. </w:t>
      </w:r>
    </w:p>
    <w:p w14:paraId="6F622F1C" w14:textId="27937AE9" w:rsidR="00272DDE" w:rsidRDefault="001247D6" w:rsidP="00D62714">
      <w:pPr>
        <w:autoSpaceDN w:val="0"/>
        <w:ind w:left="567" w:right="566"/>
        <w:jc w:val="both"/>
        <w:rPr>
          <w:rFonts w:ascii="Book Antiqua" w:hAnsi="Book Antiqua"/>
          <w:i/>
          <w:iCs/>
          <w:sz w:val="22"/>
          <w:szCs w:val="22"/>
          <w:lang w:val="es-CR" w:eastAsia="es-CR"/>
        </w:rPr>
      </w:pPr>
      <w:r w:rsidRPr="00D62714">
        <w:rPr>
          <w:rFonts w:ascii="Book Antiqua" w:hAnsi="Book Antiqua"/>
          <w:i/>
          <w:iCs/>
          <w:sz w:val="22"/>
          <w:szCs w:val="22"/>
          <w:lang w:val="es-CR" w:eastAsia="es-CR"/>
        </w:rPr>
        <w:t>La Secretaría General de la Corte tomará nota para la publicación de la circular correspondiente."</w:t>
      </w:r>
      <w:r w:rsidR="00D62714">
        <w:rPr>
          <w:rFonts w:ascii="Book Antiqua" w:hAnsi="Book Antiqua"/>
          <w:i/>
          <w:iCs/>
          <w:sz w:val="22"/>
          <w:szCs w:val="22"/>
          <w:lang w:val="es-CR" w:eastAsia="es-CR"/>
        </w:rPr>
        <w:t>.</w:t>
      </w:r>
    </w:p>
    <w:p w14:paraId="55EE0753" w14:textId="77777777" w:rsidR="00D62714" w:rsidRPr="00D62714" w:rsidRDefault="00D62714" w:rsidP="00D62714">
      <w:pPr>
        <w:autoSpaceDN w:val="0"/>
        <w:ind w:left="567" w:right="566"/>
        <w:jc w:val="both"/>
        <w:rPr>
          <w:rFonts w:ascii="Book Antiqua" w:hAnsi="Book Antiqua"/>
          <w:i/>
          <w:iCs/>
          <w:sz w:val="22"/>
          <w:szCs w:val="22"/>
          <w:lang w:val="es-CR" w:eastAsia="es-CR"/>
        </w:rPr>
      </w:pPr>
    </w:p>
    <w:p w14:paraId="2934B8DA" w14:textId="3D55AA8D" w:rsidR="00935E16" w:rsidRPr="00D62714" w:rsidRDefault="00935E16" w:rsidP="00D62714">
      <w:pPr>
        <w:jc w:val="both"/>
        <w:rPr>
          <w:rFonts w:ascii="Book Antiqua" w:hAnsi="Book Antiqua" w:cs="Arial"/>
          <w:lang w:val="es-CR" w:eastAsia="en-US" w:bidi="en-US"/>
        </w:rPr>
      </w:pPr>
      <w:r w:rsidRPr="00D62714">
        <w:rPr>
          <w:rFonts w:ascii="Book Antiqua" w:hAnsi="Book Antiqua" w:cs="Arial"/>
          <w:lang w:val="es-CR"/>
        </w:rPr>
        <w:t xml:space="preserve">Se presenta a continuación el entregable </w:t>
      </w:r>
      <w:r w:rsidRPr="00D62714">
        <w:rPr>
          <w:rFonts w:ascii="Book Antiqua" w:hAnsi="Book Antiqua" w:cs="Arial"/>
          <w:i/>
          <w:iCs/>
          <w:lang w:val="es-CR"/>
        </w:rPr>
        <w:t>“</w:t>
      </w:r>
      <w:r w:rsidRPr="00D62714">
        <w:rPr>
          <w:rFonts w:ascii="Book Antiqua" w:hAnsi="Book Antiqua" w:cs="Arial"/>
          <w:i/>
          <w:iCs/>
          <w:lang w:val="es-CR" w:eastAsia="en-US" w:bidi="en-US"/>
        </w:rPr>
        <w:t>3.4.</w:t>
      </w:r>
      <w:r w:rsidR="00D62714" w:rsidRPr="00D62714">
        <w:rPr>
          <w:rFonts w:ascii="Book Antiqua" w:hAnsi="Book Antiqua" w:cs="Arial"/>
          <w:i/>
          <w:iCs/>
          <w:lang w:val="es-CR" w:eastAsia="en-US" w:bidi="en-US"/>
        </w:rPr>
        <w:t xml:space="preserve"> </w:t>
      </w:r>
      <w:r w:rsidR="00DB6D2F" w:rsidRPr="00D62714">
        <w:rPr>
          <w:rFonts w:ascii="Book Antiqua" w:hAnsi="Book Antiqua" w:cs="Arial"/>
          <w:i/>
          <w:iCs/>
          <w:lang w:val="es-CR" w:eastAsia="en-US" w:bidi="en-US"/>
        </w:rPr>
        <w:t>Implementaciones propuestas</w:t>
      </w:r>
      <w:r w:rsidRPr="00D62714">
        <w:rPr>
          <w:rFonts w:ascii="Book Antiqua" w:hAnsi="Book Antiqua" w:cs="Arial"/>
          <w:i/>
          <w:iCs/>
          <w:lang w:val="es-CR" w:eastAsia="en-US" w:bidi="en-US"/>
        </w:rPr>
        <w:t xml:space="preserve"> de mejora para los Tribunales de Apelación de Trabajo del Primer y Segundo Circuito Judicial de San José, de variar su competencia”</w:t>
      </w:r>
      <w:r w:rsidRPr="00D62714">
        <w:rPr>
          <w:rFonts w:ascii="Book Antiqua" w:hAnsi="Book Antiqua" w:cs="Arial"/>
          <w:lang w:val="es-CR" w:eastAsia="en-US" w:bidi="en-US"/>
        </w:rPr>
        <w:t xml:space="preserve">, del proyecto </w:t>
      </w:r>
      <w:r w:rsidRPr="00D62714">
        <w:rPr>
          <w:rFonts w:ascii="Book Antiqua" w:hAnsi="Book Antiqua"/>
          <w:lang w:val="es-CR"/>
        </w:rPr>
        <w:t>0110-PLA-P61 y se comunican las labores realizadas para la implementación del cambio de competencia aprobado por los órganos superiores:</w:t>
      </w:r>
    </w:p>
    <w:p w14:paraId="07123CFD" w14:textId="5256EFAC" w:rsidR="00821368" w:rsidRDefault="00821368" w:rsidP="00D62714">
      <w:pPr>
        <w:rPr>
          <w:rFonts w:ascii="Book Antiqua" w:hAnsi="Book Antiqua" w:cs="Arial"/>
          <w:lang w:val="es-CR"/>
        </w:rPr>
      </w:pPr>
    </w:p>
    <w:p w14:paraId="7F13531E" w14:textId="77777777" w:rsidR="001F379B" w:rsidRDefault="001F379B" w:rsidP="00D62714">
      <w:pPr>
        <w:rPr>
          <w:rFonts w:ascii="Book Antiqua" w:hAnsi="Book Antiqua" w:cs="Arial"/>
          <w:lang w:val="es-CR"/>
        </w:rPr>
      </w:pPr>
    </w:p>
    <w:p w14:paraId="011DA0BF" w14:textId="77777777" w:rsidR="001F379B" w:rsidRDefault="001F379B" w:rsidP="00D62714">
      <w:pPr>
        <w:rPr>
          <w:rFonts w:ascii="Book Antiqua" w:hAnsi="Book Antiqua" w:cs="Arial"/>
          <w:lang w:val="es-CR"/>
        </w:rPr>
      </w:pPr>
    </w:p>
    <w:p w14:paraId="386694FD" w14:textId="77777777" w:rsidR="001F379B" w:rsidRDefault="001F379B" w:rsidP="00D62714">
      <w:pPr>
        <w:rPr>
          <w:rFonts w:ascii="Book Antiqua" w:hAnsi="Book Antiqua" w:cs="Arial"/>
          <w:lang w:val="es-CR"/>
        </w:rPr>
      </w:pPr>
    </w:p>
    <w:p w14:paraId="73D973C0" w14:textId="77777777" w:rsidR="001F379B" w:rsidRDefault="001F379B" w:rsidP="00D62714">
      <w:pPr>
        <w:rPr>
          <w:rFonts w:ascii="Book Antiqua" w:hAnsi="Book Antiqua" w:cs="Arial"/>
          <w:lang w:val="es-CR"/>
        </w:rPr>
      </w:pPr>
    </w:p>
    <w:p w14:paraId="75B1E740" w14:textId="77777777" w:rsidR="001F379B" w:rsidRDefault="001F379B" w:rsidP="00D62714">
      <w:pPr>
        <w:rPr>
          <w:rFonts w:ascii="Book Antiqua" w:hAnsi="Book Antiqua" w:cs="Arial"/>
          <w:lang w:val="es-CR"/>
        </w:rPr>
      </w:pPr>
    </w:p>
    <w:p w14:paraId="66A2E620" w14:textId="77777777" w:rsidR="001F379B" w:rsidRDefault="001F379B" w:rsidP="00D62714">
      <w:pPr>
        <w:rPr>
          <w:rFonts w:ascii="Book Antiqua" w:hAnsi="Book Antiqua" w:cs="Arial"/>
          <w:lang w:val="es-CR"/>
        </w:rPr>
      </w:pPr>
    </w:p>
    <w:p w14:paraId="06E49DED" w14:textId="77777777" w:rsidR="001F379B" w:rsidRDefault="001F379B" w:rsidP="00D62714">
      <w:pPr>
        <w:rPr>
          <w:rFonts w:ascii="Book Antiqua" w:hAnsi="Book Antiqua" w:cs="Arial"/>
          <w:lang w:val="es-CR"/>
        </w:rPr>
      </w:pPr>
    </w:p>
    <w:p w14:paraId="78FF7026" w14:textId="77777777" w:rsidR="001F379B" w:rsidRDefault="001F379B" w:rsidP="00D62714">
      <w:pPr>
        <w:rPr>
          <w:rFonts w:ascii="Book Antiqua" w:hAnsi="Book Antiqua" w:cs="Arial"/>
          <w:lang w:val="es-CR"/>
        </w:rPr>
      </w:pPr>
    </w:p>
    <w:p w14:paraId="5B12F49C" w14:textId="77777777" w:rsidR="001F379B" w:rsidRDefault="001F379B" w:rsidP="00D62714">
      <w:pPr>
        <w:rPr>
          <w:rFonts w:ascii="Book Antiqua" w:hAnsi="Book Antiqua" w:cs="Arial"/>
          <w:lang w:val="es-CR"/>
        </w:rPr>
      </w:pPr>
    </w:p>
    <w:p w14:paraId="67BC6D4A" w14:textId="77777777" w:rsidR="001F379B" w:rsidRDefault="001F379B" w:rsidP="00D62714">
      <w:pPr>
        <w:rPr>
          <w:rFonts w:ascii="Book Antiqua" w:hAnsi="Book Antiqua" w:cs="Arial"/>
          <w:lang w:val="es-CR"/>
        </w:rPr>
      </w:pPr>
    </w:p>
    <w:p w14:paraId="65917C90" w14:textId="77777777" w:rsidR="001F379B" w:rsidRDefault="001F379B" w:rsidP="00D62714">
      <w:pPr>
        <w:rPr>
          <w:rFonts w:ascii="Book Antiqua" w:hAnsi="Book Antiqua" w:cs="Arial"/>
          <w:lang w:val="es-CR"/>
        </w:rPr>
      </w:pPr>
    </w:p>
    <w:p w14:paraId="3FE84DBE" w14:textId="77777777" w:rsidR="001F379B" w:rsidRDefault="001F379B" w:rsidP="00D62714">
      <w:pPr>
        <w:rPr>
          <w:rFonts w:ascii="Book Antiqua" w:hAnsi="Book Antiqua" w:cs="Arial"/>
          <w:lang w:val="es-CR"/>
        </w:rPr>
      </w:pPr>
    </w:p>
    <w:p w14:paraId="3E353C77" w14:textId="77777777" w:rsidR="001F379B" w:rsidRDefault="001F379B" w:rsidP="00D62714">
      <w:pPr>
        <w:rPr>
          <w:rFonts w:ascii="Book Antiqua" w:hAnsi="Book Antiqua" w:cs="Arial"/>
          <w:lang w:val="es-CR"/>
        </w:rPr>
      </w:pPr>
    </w:p>
    <w:p w14:paraId="6A222BE9" w14:textId="77777777" w:rsidR="001F379B" w:rsidRDefault="001F379B" w:rsidP="00D62714">
      <w:pPr>
        <w:rPr>
          <w:rFonts w:ascii="Book Antiqua" w:hAnsi="Book Antiqua" w:cs="Arial"/>
          <w:lang w:val="es-CR"/>
        </w:rPr>
      </w:pPr>
    </w:p>
    <w:p w14:paraId="390CDC39" w14:textId="77777777" w:rsidR="001F379B" w:rsidRDefault="001F379B" w:rsidP="00D62714">
      <w:pPr>
        <w:rPr>
          <w:rFonts w:ascii="Book Antiqua" w:hAnsi="Book Antiqua" w:cs="Arial"/>
          <w:lang w:val="es-CR"/>
        </w:rPr>
      </w:pPr>
    </w:p>
    <w:p w14:paraId="0D38318B" w14:textId="77777777" w:rsidR="001F379B" w:rsidRDefault="001F379B" w:rsidP="00D62714">
      <w:pPr>
        <w:rPr>
          <w:rFonts w:ascii="Book Antiqua" w:hAnsi="Book Antiqua" w:cs="Arial"/>
          <w:lang w:val="es-CR"/>
        </w:rPr>
      </w:pPr>
    </w:p>
    <w:p w14:paraId="5BE3CF91" w14:textId="77777777" w:rsidR="001F379B" w:rsidRDefault="001F379B" w:rsidP="00D62714">
      <w:pPr>
        <w:rPr>
          <w:rFonts w:ascii="Book Antiqua" w:hAnsi="Book Antiqua" w:cs="Arial"/>
          <w:lang w:val="es-CR"/>
        </w:rPr>
      </w:pPr>
    </w:p>
    <w:p w14:paraId="641E8DA9" w14:textId="77777777" w:rsidR="001F379B" w:rsidRDefault="001F379B" w:rsidP="00D62714">
      <w:pPr>
        <w:rPr>
          <w:rFonts w:ascii="Book Antiqua" w:hAnsi="Book Antiqua" w:cs="Arial"/>
          <w:lang w:val="es-CR"/>
        </w:rPr>
      </w:pPr>
    </w:p>
    <w:p w14:paraId="01A3675C" w14:textId="77777777" w:rsidR="001F379B" w:rsidRDefault="001F379B" w:rsidP="00D62714">
      <w:pPr>
        <w:rPr>
          <w:rFonts w:ascii="Book Antiqua" w:hAnsi="Book Antiqua" w:cs="Arial"/>
          <w:lang w:val="es-CR"/>
        </w:rPr>
      </w:pPr>
    </w:p>
    <w:p w14:paraId="255CC472" w14:textId="77777777" w:rsidR="001F379B" w:rsidRDefault="001F379B" w:rsidP="00D62714">
      <w:pPr>
        <w:rPr>
          <w:rFonts w:ascii="Book Antiqua" w:hAnsi="Book Antiqua" w:cs="Arial"/>
          <w:lang w:val="es-CR"/>
        </w:rPr>
      </w:pPr>
    </w:p>
    <w:p w14:paraId="70657B0C" w14:textId="77777777" w:rsidR="001F379B" w:rsidRDefault="001F379B" w:rsidP="00D62714">
      <w:pPr>
        <w:rPr>
          <w:rFonts w:ascii="Book Antiqua" w:hAnsi="Book Antiqua" w:cs="Arial"/>
          <w:lang w:val="es-CR"/>
        </w:rPr>
      </w:pPr>
    </w:p>
    <w:p w14:paraId="113EA0F6" w14:textId="77777777" w:rsidR="001F379B" w:rsidRDefault="001F379B" w:rsidP="00D62714">
      <w:pPr>
        <w:rPr>
          <w:rFonts w:ascii="Book Antiqua" w:hAnsi="Book Antiqua" w:cs="Arial"/>
          <w:lang w:val="es-CR"/>
        </w:rPr>
      </w:pPr>
    </w:p>
    <w:p w14:paraId="7E27CB03" w14:textId="77777777" w:rsidR="001F379B" w:rsidRDefault="001F379B" w:rsidP="00D62714">
      <w:pPr>
        <w:rPr>
          <w:rFonts w:ascii="Book Antiqua" w:hAnsi="Book Antiqua" w:cs="Arial"/>
          <w:lang w:val="es-CR"/>
        </w:rPr>
      </w:pPr>
    </w:p>
    <w:p w14:paraId="52216DDF" w14:textId="77777777" w:rsidR="001F379B" w:rsidRDefault="001F379B" w:rsidP="00D62714">
      <w:pPr>
        <w:rPr>
          <w:rFonts w:ascii="Book Antiqua" w:hAnsi="Book Antiqua" w:cs="Arial"/>
          <w:lang w:val="es-CR"/>
        </w:rPr>
      </w:pPr>
    </w:p>
    <w:p w14:paraId="2842E9C3" w14:textId="77777777" w:rsidR="001F379B" w:rsidRPr="00D62714" w:rsidRDefault="001F379B" w:rsidP="00D62714">
      <w:pPr>
        <w:rPr>
          <w:rFonts w:ascii="Book Antiqua" w:hAnsi="Book Antiqua" w:cs="Arial"/>
          <w:lang w:val="es-CR"/>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D5168" w:rsidRPr="00D62714" w14:paraId="41D38B84" w14:textId="77777777" w:rsidTr="001F379B">
        <w:trPr>
          <w:jc w:val="center"/>
        </w:trPr>
        <w:tc>
          <w:tcPr>
            <w:tcW w:w="9203" w:type="dxa"/>
            <w:shd w:val="clear" w:color="auto" w:fill="1F497D"/>
          </w:tcPr>
          <w:p w14:paraId="510EDA25" w14:textId="77777777" w:rsidR="005D5168" w:rsidRPr="00D62714" w:rsidRDefault="005D5168" w:rsidP="00D62714">
            <w:pPr>
              <w:pStyle w:val="Textodecampo"/>
              <w:spacing w:before="0" w:after="0"/>
              <w:jc w:val="center"/>
              <w:rPr>
                <w:rFonts w:ascii="Book Antiqua" w:hAnsi="Book Antiqua"/>
                <w:color w:val="FFFFFF"/>
                <w:sz w:val="24"/>
                <w:szCs w:val="24"/>
                <w:lang w:val="es-CR"/>
              </w:rPr>
            </w:pPr>
            <w:r w:rsidRPr="00D62714">
              <w:rPr>
                <w:rFonts w:ascii="Book Antiqua" w:hAnsi="Book Antiqua"/>
                <w:b/>
                <w:color w:val="FFFFFF"/>
                <w:sz w:val="24"/>
                <w:szCs w:val="24"/>
                <w:lang w:val="es-CR"/>
              </w:rPr>
              <w:lastRenderedPageBreak/>
              <w:t>INFORMACIÓN GENERAL:</w:t>
            </w:r>
          </w:p>
        </w:tc>
      </w:tr>
    </w:tbl>
    <w:tbl>
      <w:tblPr>
        <w:tblpPr w:leftFromText="141" w:rightFromText="141" w:vertAnchor="text" w:horzAnchor="margin" w:tblpY="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5"/>
        <w:gridCol w:w="6971"/>
      </w:tblGrid>
      <w:tr w:rsidR="001F379B" w:rsidRPr="00D62714" w14:paraId="17442E6F" w14:textId="77777777" w:rsidTr="001F379B">
        <w:trPr>
          <w:trHeight w:val="397"/>
        </w:trPr>
        <w:tc>
          <w:tcPr>
            <w:tcW w:w="2385" w:type="dxa"/>
            <w:shd w:val="clear" w:color="auto" w:fill="F2F2F2"/>
            <w:vAlign w:val="center"/>
          </w:tcPr>
          <w:p w14:paraId="6C9EA29B" w14:textId="77777777" w:rsidR="001F379B" w:rsidRPr="00D62714" w:rsidRDefault="001F379B" w:rsidP="001F379B">
            <w:pPr>
              <w:pStyle w:val="Etiquetadecampo"/>
              <w:spacing w:before="0" w:after="0"/>
              <w:ind w:left="27"/>
              <w:rPr>
                <w:rFonts w:ascii="Book Antiqua" w:hAnsi="Book Antiqua"/>
                <w:sz w:val="24"/>
                <w:szCs w:val="24"/>
                <w:lang w:val="es-CR"/>
              </w:rPr>
            </w:pPr>
            <w:r w:rsidRPr="00D62714">
              <w:rPr>
                <w:rFonts w:ascii="Book Antiqua" w:hAnsi="Book Antiqua"/>
                <w:sz w:val="24"/>
                <w:szCs w:val="24"/>
                <w:lang w:val="es-CR"/>
              </w:rPr>
              <w:t>Código:</w:t>
            </w:r>
          </w:p>
        </w:tc>
        <w:tc>
          <w:tcPr>
            <w:tcW w:w="6971" w:type="dxa"/>
            <w:shd w:val="clear" w:color="auto" w:fill="auto"/>
            <w:vAlign w:val="center"/>
          </w:tcPr>
          <w:p w14:paraId="1CD0F498" w14:textId="77777777" w:rsidR="001F379B" w:rsidRPr="00D62714" w:rsidRDefault="001F379B" w:rsidP="001F379B">
            <w:pPr>
              <w:pStyle w:val="Textodecampo"/>
              <w:spacing w:before="0" w:after="0"/>
              <w:ind w:left="27"/>
              <w:jc w:val="both"/>
              <w:rPr>
                <w:rFonts w:ascii="Book Antiqua" w:hAnsi="Book Antiqua"/>
                <w:sz w:val="24"/>
                <w:szCs w:val="24"/>
                <w:lang w:val="es-CR"/>
              </w:rPr>
            </w:pPr>
            <w:r w:rsidRPr="00D62714">
              <w:rPr>
                <w:rFonts w:ascii="Book Antiqua" w:hAnsi="Book Antiqua"/>
                <w:sz w:val="24"/>
                <w:szCs w:val="24"/>
                <w:lang w:val="es-CR"/>
              </w:rPr>
              <w:t>0110-PLA-P61</w:t>
            </w:r>
          </w:p>
        </w:tc>
      </w:tr>
      <w:tr w:rsidR="001F379B" w:rsidRPr="00D62714" w14:paraId="5BCCAFA8" w14:textId="77777777" w:rsidTr="001F379B">
        <w:trPr>
          <w:trHeight w:val="397"/>
        </w:trPr>
        <w:tc>
          <w:tcPr>
            <w:tcW w:w="2385" w:type="dxa"/>
            <w:shd w:val="clear" w:color="auto" w:fill="F2F2F2"/>
            <w:vAlign w:val="center"/>
          </w:tcPr>
          <w:p w14:paraId="2DB6092E" w14:textId="77777777" w:rsidR="001F379B" w:rsidRPr="00D62714" w:rsidRDefault="001F379B" w:rsidP="001F379B">
            <w:pPr>
              <w:pStyle w:val="Etiquetadecampo"/>
              <w:spacing w:before="0" w:after="0"/>
              <w:ind w:left="27"/>
              <w:rPr>
                <w:rFonts w:ascii="Book Antiqua" w:hAnsi="Book Antiqua"/>
                <w:sz w:val="24"/>
                <w:szCs w:val="24"/>
                <w:lang w:val="es-CR"/>
              </w:rPr>
            </w:pPr>
            <w:r w:rsidRPr="00D62714">
              <w:rPr>
                <w:rFonts w:ascii="Book Antiqua" w:hAnsi="Book Antiqua"/>
                <w:sz w:val="24"/>
                <w:szCs w:val="24"/>
                <w:lang w:val="es-CR"/>
              </w:rPr>
              <w:t>Proyecto:</w:t>
            </w:r>
          </w:p>
        </w:tc>
        <w:tc>
          <w:tcPr>
            <w:tcW w:w="6971" w:type="dxa"/>
            <w:shd w:val="clear" w:color="auto" w:fill="auto"/>
            <w:vAlign w:val="center"/>
          </w:tcPr>
          <w:p w14:paraId="3B8AEDAC" w14:textId="77777777" w:rsidR="001F379B" w:rsidRPr="00D62714" w:rsidRDefault="001F379B" w:rsidP="001F379B">
            <w:pPr>
              <w:pStyle w:val="Textodecampo"/>
              <w:spacing w:before="0" w:after="0"/>
              <w:ind w:left="27"/>
              <w:jc w:val="both"/>
              <w:rPr>
                <w:rFonts w:ascii="Book Antiqua" w:hAnsi="Book Antiqua"/>
                <w:sz w:val="24"/>
                <w:szCs w:val="24"/>
                <w:lang w:val="es-CR"/>
              </w:rPr>
            </w:pPr>
            <w:r w:rsidRPr="00D62714">
              <w:rPr>
                <w:rFonts w:ascii="Book Antiqua" w:hAnsi="Book Antiqua"/>
                <w:sz w:val="24"/>
                <w:szCs w:val="24"/>
                <w:lang w:val="es-CR"/>
              </w:rPr>
              <w:t>Descongestionamiento de solicitudes de estudio en materia Laboral 2024</w:t>
            </w:r>
          </w:p>
        </w:tc>
      </w:tr>
      <w:tr w:rsidR="001F379B" w:rsidRPr="00D62714" w14:paraId="0BEA4811" w14:textId="77777777" w:rsidTr="001F379B">
        <w:trPr>
          <w:trHeight w:val="397"/>
        </w:trPr>
        <w:tc>
          <w:tcPr>
            <w:tcW w:w="2385" w:type="dxa"/>
            <w:shd w:val="clear" w:color="auto" w:fill="F2F2F2"/>
            <w:vAlign w:val="center"/>
          </w:tcPr>
          <w:p w14:paraId="567BA782" w14:textId="77777777" w:rsidR="001F379B" w:rsidRPr="00D62714" w:rsidRDefault="001F379B" w:rsidP="001F379B">
            <w:pPr>
              <w:pStyle w:val="Etiquetadecampo"/>
              <w:spacing w:before="0" w:after="0"/>
              <w:rPr>
                <w:rFonts w:ascii="Book Antiqua" w:hAnsi="Book Antiqua"/>
                <w:sz w:val="24"/>
                <w:szCs w:val="24"/>
                <w:lang w:val="es-CR"/>
              </w:rPr>
            </w:pPr>
            <w:r w:rsidRPr="00D62714">
              <w:rPr>
                <w:rFonts w:ascii="Book Antiqua" w:hAnsi="Book Antiqua"/>
                <w:sz w:val="24"/>
                <w:szCs w:val="24"/>
                <w:lang w:val="es-CR"/>
              </w:rPr>
              <w:t xml:space="preserve">Director:  </w:t>
            </w:r>
          </w:p>
        </w:tc>
        <w:tc>
          <w:tcPr>
            <w:tcW w:w="6971" w:type="dxa"/>
            <w:shd w:val="clear" w:color="auto" w:fill="auto"/>
            <w:vAlign w:val="center"/>
          </w:tcPr>
          <w:p w14:paraId="60D5FA25" w14:textId="77777777" w:rsidR="001F379B" w:rsidRPr="00D62714" w:rsidRDefault="001F379B" w:rsidP="001F379B">
            <w:pPr>
              <w:pStyle w:val="Textodecampo"/>
              <w:spacing w:before="0" w:after="0"/>
              <w:ind w:left="27"/>
              <w:jc w:val="both"/>
              <w:rPr>
                <w:rFonts w:ascii="Book Antiqua" w:hAnsi="Book Antiqua"/>
                <w:sz w:val="24"/>
                <w:szCs w:val="24"/>
                <w:lang w:val="en-CA"/>
              </w:rPr>
            </w:pPr>
            <w:r w:rsidRPr="00D62714">
              <w:rPr>
                <w:rFonts w:ascii="Book Antiqua" w:hAnsi="Book Antiqua"/>
                <w:sz w:val="24"/>
                <w:szCs w:val="24"/>
                <w:lang w:val="en-CA"/>
              </w:rPr>
              <w:t>Máster Allan Pow Hing Cordero</w:t>
            </w:r>
          </w:p>
        </w:tc>
      </w:tr>
      <w:tr w:rsidR="001F379B" w:rsidRPr="00D62714" w14:paraId="600EBD6D" w14:textId="77777777" w:rsidTr="001F379B">
        <w:trPr>
          <w:trHeight w:val="397"/>
        </w:trPr>
        <w:tc>
          <w:tcPr>
            <w:tcW w:w="2385" w:type="dxa"/>
            <w:shd w:val="clear" w:color="auto" w:fill="F2F2F2"/>
            <w:vAlign w:val="center"/>
          </w:tcPr>
          <w:p w14:paraId="35DB79DC" w14:textId="77777777" w:rsidR="001F379B" w:rsidRPr="00D62714" w:rsidRDefault="001F379B" w:rsidP="001F379B">
            <w:pPr>
              <w:rPr>
                <w:rFonts w:ascii="Book Antiqua" w:hAnsi="Book Antiqua" w:cs="Arial"/>
                <w:b/>
                <w:lang w:val="es-CR"/>
              </w:rPr>
            </w:pPr>
            <w:r w:rsidRPr="00D62714">
              <w:rPr>
                <w:rFonts w:ascii="Book Antiqua" w:hAnsi="Book Antiqua" w:cs="Arial"/>
                <w:b/>
                <w:lang w:val="es-CR"/>
              </w:rPr>
              <w:t xml:space="preserve">Patrocinador: </w:t>
            </w:r>
          </w:p>
        </w:tc>
        <w:tc>
          <w:tcPr>
            <w:tcW w:w="6971" w:type="dxa"/>
            <w:shd w:val="clear" w:color="auto" w:fill="auto"/>
            <w:vAlign w:val="center"/>
          </w:tcPr>
          <w:p w14:paraId="3FDEC3EA" w14:textId="77777777" w:rsidR="001F379B" w:rsidRPr="00D62714" w:rsidRDefault="001F379B" w:rsidP="001F379B">
            <w:pPr>
              <w:rPr>
                <w:rFonts w:ascii="Book Antiqua" w:hAnsi="Book Antiqua" w:cs="Arial"/>
                <w:lang w:val="es-CR"/>
              </w:rPr>
            </w:pPr>
            <w:r w:rsidRPr="00D62714">
              <w:rPr>
                <w:rFonts w:ascii="Book Antiqua" w:hAnsi="Book Antiqua" w:cs="Arial"/>
                <w:lang w:val="es-CR"/>
              </w:rPr>
              <w:t>Consejo Superior</w:t>
            </w:r>
          </w:p>
        </w:tc>
      </w:tr>
    </w:tbl>
    <w:p w14:paraId="4A290568" w14:textId="77777777" w:rsidR="005D5168" w:rsidRPr="00D62714" w:rsidRDefault="005D5168" w:rsidP="00D62714">
      <w:pPr>
        <w:rPr>
          <w:rFonts w:ascii="Book Antiqua" w:hAnsi="Book Antiqua"/>
          <w:lang w:val="es-CR"/>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8"/>
      </w:tblGrid>
      <w:tr w:rsidR="005D5168" w:rsidRPr="00D62714" w14:paraId="6AFB63E1" w14:textId="77777777" w:rsidTr="001F379B">
        <w:trPr>
          <w:jc w:val="center"/>
        </w:trPr>
        <w:tc>
          <w:tcPr>
            <w:tcW w:w="9201" w:type="dxa"/>
            <w:shd w:val="clear" w:color="auto" w:fill="1F497D"/>
          </w:tcPr>
          <w:p w14:paraId="22C14186" w14:textId="77777777" w:rsidR="005D5168" w:rsidRPr="00D62714" w:rsidRDefault="005D5168" w:rsidP="00D62714">
            <w:pPr>
              <w:pStyle w:val="Textodecampo"/>
              <w:spacing w:before="0" w:after="0"/>
              <w:ind w:left="283"/>
              <w:jc w:val="center"/>
              <w:rPr>
                <w:rFonts w:ascii="Book Antiqua" w:hAnsi="Book Antiqua"/>
                <w:color w:val="FFFFFF"/>
                <w:sz w:val="24"/>
                <w:szCs w:val="24"/>
                <w:lang w:val="es-CR"/>
              </w:rPr>
            </w:pPr>
            <w:r w:rsidRPr="00D62714">
              <w:rPr>
                <w:rFonts w:ascii="Book Antiqua" w:hAnsi="Book Antiqua"/>
                <w:b/>
                <w:color w:val="FFFFFF"/>
                <w:sz w:val="24"/>
                <w:szCs w:val="24"/>
                <w:lang w:val="es-CR"/>
              </w:rPr>
              <w:t>ACTA DE ENTREGA DE PRODUCTO:</w:t>
            </w:r>
          </w:p>
        </w:tc>
      </w:tr>
    </w:tbl>
    <w:tbl>
      <w:tblPr>
        <w:tblpPr w:leftFromText="141" w:rightFromText="141" w:vertAnchor="text" w:horzAnchor="margin" w:tblpY="2"/>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2410"/>
        <w:gridCol w:w="1559"/>
        <w:gridCol w:w="2843"/>
      </w:tblGrid>
      <w:tr w:rsidR="001F379B" w:rsidRPr="00D62714" w14:paraId="74374431" w14:textId="77777777" w:rsidTr="001F379B">
        <w:trPr>
          <w:trHeight w:val="421"/>
        </w:trPr>
        <w:tc>
          <w:tcPr>
            <w:tcW w:w="2516" w:type="dxa"/>
            <w:shd w:val="clear" w:color="auto" w:fill="F2F2F2"/>
            <w:vAlign w:val="center"/>
          </w:tcPr>
          <w:p w14:paraId="2816C101" w14:textId="77777777" w:rsidR="001F379B" w:rsidRPr="00D62714" w:rsidRDefault="001F379B" w:rsidP="001F379B">
            <w:pPr>
              <w:rPr>
                <w:rFonts w:ascii="Book Antiqua" w:hAnsi="Book Antiqua" w:cs="Arial"/>
                <w:b/>
                <w:sz w:val="20"/>
                <w:szCs w:val="20"/>
                <w:lang w:val="es-CR" w:eastAsia="es-CR"/>
              </w:rPr>
            </w:pPr>
            <w:r w:rsidRPr="00D62714">
              <w:rPr>
                <w:rFonts w:ascii="Book Antiqua" w:hAnsi="Book Antiqua" w:cs="Arial"/>
                <w:b/>
                <w:sz w:val="20"/>
                <w:szCs w:val="20"/>
                <w:lang w:val="es-CR" w:eastAsia="es-CR"/>
              </w:rPr>
              <w:t>Número de la entrega</w:t>
            </w:r>
          </w:p>
        </w:tc>
        <w:tc>
          <w:tcPr>
            <w:tcW w:w="2410" w:type="dxa"/>
            <w:vAlign w:val="center"/>
          </w:tcPr>
          <w:p w14:paraId="0BF6FC2A" w14:textId="77777777" w:rsidR="001F379B" w:rsidRPr="00D62714" w:rsidRDefault="001F379B" w:rsidP="001F379B">
            <w:pPr>
              <w:jc w:val="center"/>
              <w:rPr>
                <w:rFonts w:ascii="Book Antiqua" w:hAnsi="Book Antiqua" w:cs="Arial"/>
                <w:color w:val="000000"/>
                <w:sz w:val="20"/>
                <w:szCs w:val="20"/>
                <w:lang w:val="es-CR" w:eastAsia="es-CR"/>
              </w:rPr>
            </w:pPr>
            <w:r w:rsidRPr="00D62714">
              <w:rPr>
                <w:rFonts w:ascii="Book Antiqua" w:hAnsi="Book Antiqua" w:cs="Arial"/>
                <w:color w:val="000000"/>
                <w:sz w:val="20"/>
                <w:szCs w:val="20"/>
                <w:lang w:val="es-CR" w:eastAsia="es-CR"/>
              </w:rPr>
              <w:t>1</w:t>
            </w:r>
          </w:p>
        </w:tc>
        <w:tc>
          <w:tcPr>
            <w:tcW w:w="1559" w:type="dxa"/>
            <w:shd w:val="clear" w:color="auto" w:fill="F2F2F2"/>
            <w:vAlign w:val="center"/>
          </w:tcPr>
          <w:p w14:paraId="1D347E99" w14:textId="77777777" w:rsidR="001F379B" w:rsidRPr="00D62714" w:rsidRDefault="001F379B" w:rsidP="001F379B">
            <w:pPr>
              <w:rPr>
                <w:rFonts w:ascii="Book Antiqua" w:hAnsi="Book Antiqua" w:cs="Arial"/>
                <w:color w:val="000000"/>
                <w:sz w:val="20"/>
                <w:szCs w:val="20"/>
                <w:lang w:val="es-CR" w:eastAsia="es-CR"/>
              </w:rPr>
            </w:pPr>
            <w:r w:rsidRPr="00D62714">
              <w:rPr>
                <w:rFonts w:ascii="Book Antiqua" w:hAnsi="Book Antiqua" w:cs="Arial"/>
                <w:b/>
                <w:sz w:val="20"/>
                <w:szCs w:val="20"/>
                <w:lang w:val="es-CR"/>
              </w:rPr>
              <w:t>Fecha:</w:t>
            </w:r>
          </w:p>
        </w:tc>
        <w:tc>
          <w:tcPr>
            <w:tcW w:w="2843" w:type="dxa"/>
            <w:vAlign w:val="center"/>
          </w:tcPr>
          <w:p w14:paraId="01E974EC" w14:textId="77777777" w:rsidR="001F379B" w:rsidRPr="00D62714" w:rsidRDefault="001F379B" w:rsidP="001F379B">
            <w:pPr>
              <w:rPr>
                <w:rFonts w:ascii="Book Antiqua" w:hAnsi="Book Antiqua" w:cs="Arial"/>
                <w:color w:val="000000"/>
                <w:sz w:val="20"/>
                <w:szCs w:val="20"/>
                <w:lang w:val="es-CR" w:eastAsia="es-CR"/>
              </w:rPr>
            </w:pPr>
            <w:r w:rsidRPr="00D62714">
              <w:rPr>
                <w:rFonts w:ascii="Book Antiqua" w:hAnsi="Book Antiqua" w:cs="Arial"/>
                <w:color w:val="000000"/>
                <w:sz w:val="20"/>
                <w:szCs w:val="20"/>
                <w:lang w:val="es-CR" w:eastAsia="es-CR"/>
              </w:rPr>
              <w:t>8-8-2024</w:t>
            </w:r>
          </w:p>
        </w:tc>
      </w:tr>
      <w:tr w:rsidR="001F379B" w:rsidRPr="00D62714" w14:paraId="63EF21E8" w14:textId="77777777" w:rsidTr="001F379B">
        <w:trPr>
          <w:trHeight w:val="510"/>
        </w:trPr>
        <w:tc>
          <w:tcPr>
            <w:tcW w:w="2516" w:type="dxa"/>
            <w:shd w:val="clear" w:color="auto" w:fill="F2F2F2"/>
            <w:vAlign w:val="center"/>
          </w:tcPr>
          <w:p w14:paraId="0740106E" w14:textId="77777777" w:rsidR="001F379B" w:rsidRPr="00D62714" w:rsidRDefault="001F379B" w:rsidP="001F379B">
            <w:pPr>
              <w:rPr>
                <w:rFonts w:ascii="Book Antiqua" w:hAnsi="Book Antiqua" w:cs="Arial"/>
                <w:b/>
                <w:sz w:val="20"/>
                <w:szCs w:val="20"/>
                <w:lang w:val="es-CR" w:eastAsia="es-CR"/>
              </w:rPr>
            </w:pPr>
            <w:r w:rsidRPr="00D62714">
              <w:rPr>
                <w:rFonts w:ascii="Book Antiqua" w:hAnsi="Book Antiqua" w:cs="Arial"/>
                <w:b/>
                <w:sz w:val="20"/>
                <w:szCs w:val="20"/>
                <w:lang w:val="es-CR"/>
              </w:rPr>
              <w:t>Nombre del producto</w:t>
            </w:r>
          </w:p>
        </w:tc>
        <w:tc>
          <w:tcPr>
            <w:tcW w:w="6812" w:type="dxa"/>
            <w:gridSpan w:val="3"/>
          </w:tcPr>
          <w:p w14:paraId="3FC3037C" w14:textId="4EC52BBE" w:rsidR="001F379B" w:rsidRPr="00D62714" w:rsidRDefault="001F379B" w:rsidP="001F379B">
            <w:pPr>
              <w:jc w:val="both"/>
              <w:rPr>
                <w:rFonts w:ascii="Book Antiqua" w:hAnsi="Book Antiqua" w:cs="Arial"/>
                <w:sz w:val="20"/>
                <w:szCs w:val="20"/>
                <w:lang w:val="es-CR" w:eastAsia="en-US" w:bidi="en-US"/>
              </w:rPr>
            </w:pPr>
            <w:r w:rsidRPr="00D62714">
              <w:rPr>
                <w:rFonts w:ascii="Book Antiqua" w:hAnsi="Book Antiqua" w:cs="Arial"/>
                <w:sz w:val="20"/>
                <w:szCs w:val="20"/>
                <w:lang w:val="es-CR" w:eastAsia="en-US" w:bidi="en-US"/>
              </w:rPr>
              <w:t>3.</w:t>
            </w:r>
            <w:r w:rsidR="00DB6D2F" w:rsidRPr="00D62714">
              <w:rPr>
                <w:rFonts w:ascii="Book Antiqua" w:hAnsi="Book Antiqua" w:cs="Arial"/>
                <w:sz w:val="20"/>
                <w:szCs w:val="20"/>
                <w:lang w:val="es-CR" w:eastAsia="en-US" w:bidi="en-US"/>
              </w:rPr>
              <w:t>4. Implementaciones propuestas</w:t>
            </w:r>
            <w:r w:rsidRPr="00D62714">
              <w:rPr>
                <w:rFonts w:ascii="Book Antiqua" w:hAnsi="Book Antiqua" w:cs="Arial"/>
                <w:sz w:val="20"/>
                <w:szCs w:val="20"/>
                <w:lang w:val="es-CR" w:eastAsia="en-US" w:bidi="en-US"/>
              </w:rPr>
              <w:t xml:space="preserve"> de mejora para los Tribunales de Apelación de Trabajo del Primer y Segundo Circuito Judicial de San José, de variar su competencia</w:t>
            </w:r>
          </w:p>
          <w:p w14:paraId="37697660" w14:textId="77777777" w:rsidR="001F379B" w:rsidRPr="00D62714" w:rsidRDefault="001F379B" w:rsidP="001F379B">
            <w:pPr>
              <w:jc w:val="both"/>
              <w:rPr>
                <w:rFonts w:ascii="Book Antiqua" w:hAnsi="Book Antiqua" w:cs="Arial"/>
                <w:sz w:val="20"/>
                <w:szCs w:val="20"/>
                <w:lang w:val="es-CR"/>
              </w:rPr>
            </w:pPr>
            <w:r w:rsidRPr="00D62714">
              <w:rPr>
                <w:rFonts w:ascii="Book Antiqua" w:hAnsi="Book Antiqua" w:cs="Arial"/>
                <w:sz w:val="20"/>
                <w:szCs w:val="20"/>
                <w:lang w:val="es-CR" w:eastAsia="en-US" w:bidi="en-US"/>
              </w:rPr>
              <w:t>3.4.1. Elaboración de informe comunica labores de implementación</w:t>
            </w:r>
          </w:p>
        </w:tc>
      </w:tr>
      <w:tr w:rsidR="001F379B" w:rsidRPr="00D62714" w14:paraId="3F112B84" w14:textId="77777777" w:rsidTr="001F379B">
        <w:trPr>
          <w:trHeight w:val="510"/>
        </w:trPr>
        <w:tc>
          <w:tcPr>
            <w:tcW w:w="2516" w:type="dxa"/>
            <w:shd w:val="clear" w:color="auto" w:fill="F2F2F2"/>
            <w:vAlign w:val="center"/>
          </w:tcPr>
          <w:p w14:paraId="67F4A3BC" w14:textId="77777777" w:rsidR="001F379B" w:rsidRPr="00D62714" w:rsidRDefault="001F379B" w:rsidP="001F379B">
            <w:pPr>
              <w:rPr>
                <w:rFonts w:ascii="Book Antiqua" w:hAnsi="Book Antiqua" w:cs="Arial"/>
                <w:b/>
                <w:sz w:val="20"/>
                <w:szCs w:val="20"/>
                <w:lang w:val="es-CR"/>
              </w:rPr>
            </w:pPr>
            <w:r w:rsidRPr="00D62714">
              <w:rPr>
                <w:rFonts w:ascii="Book Antiqua" w:hAnsi="Book Antiqua" w:cs="Arial"/>
                <w:b/>
                <w:sz w:val="20"/>
                <w:szCs w:val="20"/>
                <w:lang w:val="es-CR"/>
              </w:rPr>
              <w:t>Responsable de la entrega del producto</w:t>
            </w:r>
          </w:p>
        </w:tc>
        <w:tc>
          <w:tcPr>
            <w:tcW w:w="2410" w:type="dxa"/>
            <w:vAlign w:val="center"/>
          </w:tcPr>
          <w:p w14:paraId="2F3A5710" w14:textId="77777777" w:rsidR="001F379B" w:rsidRPr="00D62714" w:rsidRDefault="001F379B" w:rsidP="001F379B">
            <w:pPr>
              <w:jc w:val="both"/>
              <w:rPr>
                <w:rFonts w:ascii="Book Antiqua" w:hAnsi="Book Antiqua" w:cs="Arial"/>
                <w:color w:val="000000"/>
                <w:sz w:val="20"/>
                <w:szCs w:val="20"/>
                <w:lang w:val="es-CR" w:eastAsia="es-CR"/>
              </w:rPr>
            </w:pPr>
            <w:r w:rsidRPr="00D62714">
              <w:rPr>
                <w:rFonts w:ascii="Book Antiqua" w:hAnsi="Book Antiqua" w:cs="Arial"/>
                <w:color w:val="000000"/>
                <w:sz w:val="20"/>
                <w:szCs w:val="20"/>
                <w:lang w:val="es-CR" w:eastAsia="es-CR"/>
              </w:rPr>
              <w:t>MSc. Melissa Durán Gamboa</w:t>
            </w:r>
          </w:p>
        </w:tc>
        <w:tc>
          <w:tcPr>
            <w:tcW w:w="1559" w:type="dxa"/>
            <w:shd w:val="clear" w:color="auto" w:fill="F2F2F2"/>
            <w:vAlign w:val="center"/>
          </w:tcPr>
          <w:p w14:paraId="6C2ACCA3" w14:textId="77777777" w:rsidR="001F379B" w:rsidRPr="00D62714" w:rsidRDefault="001F379B" w:rsidP="001F379B">
            <w:pPr>
              <w:rPr>
                <w:rFonts w:ascii="Book Antiqua" w:hAnsi="Book Antiqua" w:cs="Arial"/>
                <w:color w:val="000000"/>
                <w:sz w:val="20"/>
                <w:szCs w:val="20"/>
                <w:lang w:val="es-CR" w:eastAsia="es-CR"/>
              </w:rPr>
            </w:pPr>
            <w:r w:rsidRPr="00D62714">
              <w:rPr>
                <w:rFonts w:ascii="Book Antiqua" w:hAnsi="Book Antiqua" w:cs="Arial"/>
                <w:b/>
                <w:sz w:val="20"/>
                <w:szCs w:val="20"/>
                <w:lang w:val="es-CR"/>
              </w:rPr>
              <w:t>Plazo máximo de revisión</w:t>
            </w:r>
          </w:p>
        </w:tc>
        <w:tc>
          <w:tcPr>
            <w:tcW w:w="2843" w:type="dxa"/>
            <w:vAlign w:val="center"/>
          </w:tcPr>
          <w:p w14:paraId="40F98286" w14:textId="77777777" w:rsidR="001F379B" w:rsidRPr="00D62714" w:rsidRDefault="001F379B" w:rsidP="001F379B">
            <w:pPr>
              <w:rPr>
                <w:rFonts w:ascii="Book Antiqua" w:hAnsi="Book Antiqua" w:cs="Arial"/>
                <w:color w:val="000000"/>
                <w:sz w:val="20"/>
                <w:szCs w:val="20"/>
                <w:lang w:val="es-CR" w:eastAsia="es-CR"/>
              </w:rPr>
            </w:pPr>
          </w:p>
        </w:tc>
      </w:tr>
      <w:tr w:rsidR="001F379B" w:rsidRPr="00D62714" w14:paraId="147319EE" w14:textId="77777777" w:rsidTr="001F379B">
        <w:trPr>
          <w:trHeight w:val="391"/>
        </w:trPr>
        <w:tc>
          <w:tcPr>
            <w:tcW w:w="9328" w:type="dxa"/>
            <w:gridSpan w:val="4"/>
            <w:shd w:val="clear" w:color="auto" w:fill="F2F2F2"/>
            <w:vAlign w:val="center"/>
          </w:tcPr>
          <w:p w14:paraId="10BF42D2" w14:textId="77777777" w:rsidR="001F379B" w:rsidRPr="00D62714" w:rsidRDefault="001F379B" w:rsidP="001F379B">
            <w:pPr>
              <w:rPr>
                <w:rFonts w:ascii="Book Antiqua" w:hAnsi="Book Antiqua" w:cs="Arial"/>
                <w:color w:val="000000"/>
                <w:sz w:val="20"/>
                <w:szCs w:val="20"/>
                <w:lang w:val="es-CR" w:eastAsia="es-CR"/>
              </w:rPr>
            </w:pPr>
            <w:r w:rsidRPr="00D62714">
              <w:rPr>
                <w:rFonts w:ascii="Book Antiqua" w:hAnsi="Book Antiqua" w:cs="Arial"/>
                <w:b/>
                <w:sz w:val="20"/>
                <w:szCs w:val="20"/>
                <w:lang w:val="es-CR"/>
              </w:rPr>
              <w:t>Descripción del producto</w:t>
            </w:r>
          </w:p>
        </w:tc>
      </w:tr>
    </w:tbl>
    <w:p w14:paraId="3D6EB74B" w14:textId="77777777" w:rsidR="00511EC2" w:rsidRPr="001F379B" w:rsidRDefault="00511EC2" w:rsidP="001F379B">
      <w:pPr>
        <w:jc w:val="both"/>
        <w:rPr>
          <w:rFonts w:ascii="Book Antiqua" w:hAnsi="Book Antiqua" w:cs="Arial"/>
          <w:lang w:val="es-CR"/>
        </w:rPr>
      </w:pPr>
    </w:p>
    <w:p w14:paraId="57C00B70" w14:textId="57904084" w:rsidR="00511EC2" w:rsidRPr="001F379B" w:rsidRDefault="00511EC2" w:rsidP="001F379B">
      <w:pPr>
        <w:pStyle w:val="Ttulo1"/>
      </w:pPr>
      <w:r w:rsidRPr="001F379B">
        <w:t xml:space="preserve">Sesiones de coordinación realizadas para la implementación de los dispuesto por Consejo Superior y Corte Plena </w:t>
      </w:r>
    </w:p>
    <w:p w14:paraId="4230F7AA" w14:textId="11B92CE4" w:rsidR="00511EC2" w:rsidRPr="001F379B" w:rsidRDefault="00511EC2" w:rsidP="001F379B">
      <w:pPr>
        <w:jc w:val="both"/>
        <w:rPr>
          <w:rFonts w:ascii="Book Antiqua" w:hAnsi="Book Antiqua" w:cs="Arial"/>
          <w:lang w:val="es-CR"/>
        </w:rPr>
      </w:pPr>
    </w:p>
    <w:p w14:paraId="07FBDF07" w14:textId="16DDBA2D" w:rsidR="00511EC2" w:rsidRPr="001F379B" w:rsidRDefault="00511EC2" w:rsidP="001F379B">
      <w:pPr>
        <w:jc w:val="both"/>
        <w:rPr>
          <w:rFonts w:ascii="Book Antiqua" w:hAnsi="Book Antiqua" w:cs="Arial"/>
          <w:lang w:val="es-CR"/>
        </w:rPr>
      </w:pPr>
      <w:r w:rsidRPr="001F379B">
        <w:rPr>
          <w:rFonts w:ascii="Book Antiqua" w:hAnsi="Book Antiqua" w:cs="Arial"/>
          <w:lang w:val="es-CR"/>
        </w:rPr>
        <w:t>En atención a lo dispuesto por el Consejo Superior en sesión 40-2024 celebrada el 14 de mayo del 2024, artículo LI y sesión 46-2024 celebrada el 30 de mayo de 2024, artículo XL; y el acuerdo de Corte Plena en sesión 22-2024, celebrada el 20 de mayo de 2024, artículo XXIX-circular 128-2024 se realizaron las siguientes sesiones de trabajo para las coordinaciones respectivas con las distintas oficinas:</w:t>
      </w:r>
    </w:p>
    <w:p w14:paraId="05A95285" w14:textId="4BCF596F" w:rsidR="00511EC2" w:rsidRPr="001F379B" w:rsidRDefault="00511EC2" w:rsidP="001F379B">
      <w:pPr>
        <w:jc w:val="both"/>
        <w:rPr>
          <w:rFonts w:ascii="Book Antiqua" w:hAnsi="Book Antiqua" w:cs="Arial"/>
          <w:lang w:val="es-CR"/>
        </w:rPr>
      </w:pPr>
    </w:p>
    <w:tbl>
      <w:tblPr>
        <w:tblStyle w:val="Tablaconcuadrcula"/>
        <w:tblW w:w="0" w:type="auto"/>
        <w:jc w:val="center"/>
        <w:tblLook w:val="04A0" w:firstRow="1" w:lastRow="0" w:firstColumn="1" w:lastColumn="0" w:noHBand="0" w:noVBand="1"/>
      </w:tblPr>
      <w:tblGrid>
        <w:gridCol w:w="3762"/>
        <w:gridCol w:w="3603"/>
        <w:gridCol w:w="1838"/>
      </w:tblGrid>
      <w:tr w:rsidR="00511EC2" w:rsidRPr="00C656E6" w14:paraId="4249B54E" w14:textId="77777777" w:rsidTr="001F379B">
        <w:trPr>
          <w:trHeight w:val="283"/>
          <w:jc w:val="center"/>
        </w:trPr>
        <w:tc>
          <w:tcPr>
            <w:tcW w:w="3834" w:type="dxa"/>
            <w:shd w:val="clear" w:color="auto" w:fill="0070C0"/>
            <w:vAlign w:val="center"/>
          </w:tcPr>
          <w:p w14:paraId="4F739E10" w14:textId="60BAA877" w:rsidR="00511EC2" w:rsidRPr="00C656E6" w:rsidRDefault="00511EC2" w:rsidP="00511EC2">
            <w:pPr>
              <w:spacing w:line="276" w:lineRule="auto"/>
              <w:jc w:val="center"/>
              <w:rPr>
                <w:rFonts w:ascii="Book Antiqua" w:hAnsi="Book Antiqua" w:cs="Arial"/>
                <w:b/>
                <w:bCs/>
                <w:color w:val="FFFFFF" w:themeColor="background1"/>
                <w:sz w:val="20"/>
                <w:szCs w:val="20"/>
                <w:lang w:val="es-CR"/>
              </w:rPr>
            </w:pPr>
            <w:r w:rsidRPr="00C656E6">
              <w:rPr>
                <w:rFonts w:ascii="Book Antiqua" w:hAnsi="Book Antiqua" w:cs="Arial"/>
                <w:b/>
                <w:bCs/>
                <w:color w:val="FFFFFF" w:themeColor="background1"/>
                <w:sz w:val="20"/>
                <w:szCs w:val="20"/>
                <w:lang w:val="es-CR"/>
              </w:rPr>
              <w:t>Sesión de coordinación del</w:t>
            </w:r>
          </w:p>
        </w:tc>
        <w:tc>
          <w:tcPr>
            <w:tcW w:w="3681" w:type="dxa"/>
            <w:shd w:val="clear" w:color="auto" w:fill="0070C0"/>
            <w:vAlign w:val="center"/>
          </w:tcPr>
          <w:p w14:paraId="2183AD39" w14:textId="7C9FC696" w:rsidR="00511EC2" w:rsidRPr="00C656E6" w:rsidRDefault="00511EC2" w:rsidP="00511EC2">
            <w:pPr>
              <w:spacing w:line="276" w:lineRule="auto"/>
              <w:jc w:val="center"/>
              <w:rPr>
                <w:rFonts w:ascii="Book Antiqua" w:hAnsi="Book Antiqua" w:cs="Arial"/>
                <w:b/>
                <w:bCs/>
                <w:color w:val="FFFFFF" w:themeColor="background1"/>
                <w:sz w:val="20"/>
                <w:szCs w:val="20"/>
                <w:lang w:val="es-CR"/>
              </w:rPr>
            </w:pPr>
            <w:r w:rsidRPr="00C656E6">
              <w:rPr>
                <w:rFonts w:ascii="Book Antiqua" w:hAnsi="Book Antiqua" w:cs="Arial"/>
                <w:b/>
                <w:bCs/>
                <w:color w:val="FFFFFF" w:themeColor="background1"/>
                <w:sz w:val="20"/>
                <w:szCs w:val="20"/>
                <w:lang w:val="es-CR"/>
              </w:rPr>
              <w:t>Minuta</w:t>
            </w:r>
          </w:p>
        </w:tc>
        <w:tc>
          <w:tcPr>
            <w:tcW w:w="1841" w:type="dxa"/>
            <w:shd w:val="clear" w:color="auto" w:fill="0070C0"/>
            <w:vAlign w:val="center"/>
          </w:tcPr>
          <w:p w14:paraId="53991C47" w14:textId="20665D00" w:rsidR="00511EC2" w:rsidRPr="00C656E6" w:rsidRDefault="00511EC2" w:rsidP="00511EC2">
            <w:pPr>
              <w:spacing w:line="276" w:lineRule="auto"/>
              <w:jc w:val="center"/>
              <w:rPr>
                <w:rFonts w:ascii="Book Antiqua" w:hAnsi="Book Antiqua" w:cs="Arial"/>
                <w:b/>
                <w:bCs/>
                <w:color w:val="FFFFFF" w:themeColor="background1"/>
                <w:sz w:val="20"/>
                <w:szCs w:val="20"/>
                <w:lang w:val="es-CR"/>
              </w:rPr>
            </w:pPr>
            <w:r w:rsidRPr="00C656E6">
              <w:rPr>
                <w:rFonts w:ascii="Book Antiqua" w:hAnsi="Book Antiqua" w:cs="Arial"/>
                <w:b/>
                <w:bCs/>
                <w:color w:val="FFFFFF" w:themeColor="background1"/>
                <w:sz w:val="20"/>
                <w:szCs w:val="20"/>
                <w:lang w:val="es-CR"/>
              </w:rPr>
              <w:t>Archivo</w:t>
            </w:r>
          </w:p>
        </w:tc>
      </w:tr>
      <w:tr w:rsidR="004F5E24" w:rsidRPr="00C656E6" w14:paraId="19D47BEE" w14:textId="77777777" w:rsidTr="001F379B">
        <w:trPr>
          <w:trHeight w:val="922"/>
          <w:jc w:val="center"/>
        </w:trPr>
        <w:tc>
          <w:tcPr>
            <w:tcW w:w="3834" w:type="dxa"/>
            <w:vAlign w:val="center"/>
          </w:tcPr>
          <w:p w14:paraId="394D35EB" w14:textId="0C179786" w:rsidR="004F5E24" w:rsidRPr="00C656E6" w:rsidRDefault="004F5E24"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23 de mayo 2024</w:t>
            </w:r>
          </w:p>
        </w:tc>
        <w:tc>
          <w:tcPr>
            <w:tcW w:w="3681" w:type="dxa"/>
            <w:vAlign w:val="center"/>
          </w:tcPr>
          <w:p w14:paraId="621A51C2" w14:textId="152F2B75" w:rsidR="004F5E24" w:rsidRPr="00C656E6" w:rsidRDefault="004F5E24"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405-PLA-MI(NPL)-MNTA-2024</w:t>
            </w:r>
          </w:p>
        </w:tc>
        <w:tc>
          <w:tcPr>
            <w:tcW w:w="1841" w:type="dxa"/>
            <w:vAlign w:val="center"/>
          </w:tcPr>
          <w:p w14:paraId="26BF7411" w14:textId="7A34997C" w:rsidR="004F5E24" w:rsidRPr="00C656E6" w:rsidRDefault="001F379B"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object w:dxaOrig="1454" w:dyaOrig="905" w14:anchorId="4AD28F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0" type="#_x0000_t75" style="width:1in;height:45pt" o:ole="">
                  <v:imagedata r:id="rId11" o:title=""/>
                </v:shape>
                <o:OLEObject Type="Embed" ProgID="Acrobat.Document.DC" ShapeID="_x0000_i1390" DrawAspect="Icon" ObjectID="_1785049772" r:id="rId12"/>
              </w:object>
            </w:r>
          </w:p>
        </w:tc>
      </w:tr>
      <w:tr w:rsidR="00511EC2" w:rsidRPr="00C656E6" w14:paraId="52CB821B" w14:textId="77777777" w:rsidTr="001F379B">
        <w:trPr>
          <w:trHeight w:val="978"/>
          <w:jc w:val="center"/>
        </w:trPr>
        <w:tc>
          <w:tcPr>
            <w:tcW w:w="3834" w:type="dxa"/>
            <w:vAlign w:val="center"/>
          </w:tcPr>
          <w:p w14:paraId="0A20D476" w14:textId="2C7A0911" w:rsidR="00511EC2" w:rsidRPr="00C656E6" w:rsidRDefault="00511EC2"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 xml:space="preserve">24 de junio 2024 </w:t>
            </w:r>
          </w:p>
        </w:tc>
        <w:tc>
          <w:tcPr>
            <w:tcW w:w="3681" w:type="dxa"/>
            <w:vAlign w:val="center"/>
          </w:tcPr>
          <w:p w14:paraId="28837209" w14:textId="50EEB429" w:rsidR="00511EC2" w:rsidRPr="00C656E6" w:rsidRDefault="00511EC2"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521-PLA-MI(NPL)-MNTA-2024</w:t>
            </w:r>
          </w:p>
        </w:tc>
        <w:bookmarkStart w:id="0" w:name="_MON_1783928594"/>
        <w:bookmarkEnd w:id="0"/>
        <w:tc>
          <w:tcPr>
            <w:tcW w:w="1841" w:type="dxa"/>
            <w:vAlign w:val="center"/>
          </w:tcPr>
          <w:p w14:paraId="55BA7B77" w14:textId="67DA72C1" w:rsidR="00511EC2" w:rsidRPr="00C656E6" w:rsidRDefault="00511EC2" w:rsidP="00511EC2">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object w:dxaOrig="1542" w:dyaOrig="995" w14:anchorId="42713677">
                <v:shape id="_x0000_i1395" type="#_x0000_t75" style="width:76.5pt;height:49.5pt" o:ole="">
                  <v:imagedata r:id="rId13" o:title=""/>
                </v:shape>
                <o:OLEObject Type="Embed" ProgID="Word.Document.12" ShapeID="_x0000_i1395" DrawAspect="Icon" ObjectID="_1785049773" r:id="rId14">
                  <o:FieldCodes>\s</o:FieldCodes>
                </o:OLEObject>
              </w:object>
            </w:r>
          </w:p>
        </w:tc>
      </w:tr>
      <w:tr w:rsidR="007547D8" w:rsidRPr="00C656E6" w14:paraId="4543EDFC" w14:textId="77777777" w:rsidTr="001F379B">
        <w:trPr>
          <w:trHeight w:val="283"/>
          <w:jc w:val="center"/>
        </w:trPr>
        <w:tc>
          <w:tcPr>
            <w:tcW w:w="3834" w:type="dxa"/>
            <w:vAlign w:val="center"/>
          </w:tcPr>
          <w:p w14:paraId="3845A911" w14:textId="5BF53BCE"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26 de junio 2024</w:t>
            </w:r>
          </w:p>
        </w:tc>
        <w:tc>
          <w:tcPr>
            <w:tcW w:w="3681" w:type="dxa"/>
            <w:vAlign w:val="center"/>
          </w:tcPr>
          <w:p w14:paraId="6373CE76" w14:textId="1115866C"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527-PLA-MI(NPL)-MNTA-2024</w:t>
            </w:r>
          </w:p>
        </w:tc>
        <w:bookmarkStart w:id="1" w:name="_MON_1783930584"/>
        <w:bookmarkEnd w:id="1"/>
        <w:tc>
          <w:tcPr>
            <w:tcW w:w="1841" w:type="dxa"/>
            <w:vAlign w:val="center"/>
          </w:tcPr>
          <w:p w14:paraId="6CC4642C" w14:textId="15890B40"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object w:dxaOrig="1542" w:dyaOrig="995" w14:anchorId="458144DB">
                <v:shape id="_x0000_i1379" type="#_x0000_t75" style="width:76.5pt;height:49.5pt" o:ole="">
                  <v:imagedata r:id="rId15" o:title=""/>
                </v:shape>
                <o:OLEObject Type="Embed" ProgID="Word.Document.12" ShapeID="_x0000_i1379" DrawAspect="Icon" ObjectID="_1785049774" r:id="rId16">
                  <o:FieldCodes>\s</o:FieldCodes>
                </o:OLEObject>
              </w:object>
            </w:r>
          </w:p>
        </w:tc>
      </w:tr>
      <w:tr w:rsidR="007547D8" w:rsidRPr="00C656E6" w14:paraId="443809E3" w14:textId="77777777" w:rsidTr="001F379B">
        <w:trPr>
          <w:trHeight w:val="283"/>
          <w:jc w:val="center"/>
        </w:trPr>
        <w:tc>
          <w:tcPr>
            <w:tcW w:w="3834" w:type="dxa"/>
            <w:vAlign w:val="center"/>
          </w:tcPr>
          <w:p w14:paraId="644B19E0" w14:textId="0733869A"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26 de junio 2024</w:t>
            </w:r>
          </w:p>
        </w:tc>
        <w:tc>
          <w:tcPr>
            <w:tcW w:w="3681" w:type="dxa"/>
            <w:vAlign w:val="center"/>
          </w:tcPr>
          <w:p w14:paraId="302C9EF0" w14:textId="4EEEE70F"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530-PLA-MI(NPL)-MNTA-2024</w:t>
            </w:r>
          </w:p>
        </w:tc>
        <w:tc>
          <w:tcPr>
            <w:tcW w:w="1841" w:type="dxa"/>
            <w:vAlign w:val="center"/>
          </w:tcPr>
          <w:p w14:paraId="3ADA1AA1" w14:textId="1F74FC4E" w:rsidR="007547D8" w:rsidRPr="00C656E6" w:rsidRDefault="001F379B"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object w:dxaOrig="1454" w:dyaOrig="905" w14:anchorId="45ECFD2D">
                <v:shape id="_x0000_i1380" type="#_x0000_t75" style="width:1in;height:45pt" o:ole="">
                  <v:imagedata r:id="rId17" o:title=""/>
                </v:shape>
                <o:OLEObject Type="Embed" ProgID="Acrobat.Document.DC" ShapeID="_x0000_i1380" DrawAspect="Icon" ObjectID="_1785049775" r:id="rId18"/>
              </w:object>
            </w:r>
          </w:p>
        </w:tc>
      </w:tr>
      <w:tr w:rsidR="007547D8" w:rsidRPr="00C656E6" w14:paraId="167CA2EB" w14:textId="77777777" w:rsidTr="001F379B">
        <w:trPr>
          <w:trHeight w:val="283"/>
          <w:jc w:val="center"/>
        </w:trPr>
        <w:tc>
          <w:tcPr>
            <w:tcW w:w="3834" w:type="dxa"/>
            <w:vAlign w:val="center"/>
          </w:tcPr>
          <w:p w14:paraId="34E03390" w14:textId="06D6316F"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1 de julio 2024</w:t>
            </w:r>
          </w:p>
        </w:tc>
        <w:tc>
          <w:tcPr>
            <w:tcW w:w="3681" w:type="dxa"/>
            <w:vAlign w:val="center"/>
          </w:tcPr>
          <w:p w14:paraId="1826FCF2" w14:textId="17D0EF71"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t>544-PLA-MI(NPL)-MNTA-2024</w:t>
            </w:r>
          </w:p>
        </w:tc>
        <w:bookmarkStart w:id="2" w:name="_MON_1783928697"/>
        <w:bookmarkEnd w:id="2"/>
        <w:tc>
          <w:tcPr>
            <w:tcW w:w="1841" w:type="dxa"/>
            <w:vAlign w:val="center"/>
          </w:tcPr>
          <w:p w14:paraId="2AC29D64" w14:textId="656CA216" w:rsidR="007547D8" w:rsidRPr="00C656E6" w:rsidRDefault="007547D8" w:rsidP="007547D8">
            <w:pPr>
              <w:spacing w:line="276" w:lineRule="auto"/>
              <w:jc w:val="both"/>
              <w:rPr>
                <w:rFonts w:ascii="Book Antiqua" w:hAnsi="Book Antiqua" w:cs="Arial"/>
                <w:sz w:val="20"/>
                <w:szCs w:val="20"/>
                <w:lang w:val="es-CR"/>
              </w:rPr>
            </w:pPr>
            <w:r w:rsidRPr="00C656E6">
              <w:rPr>
                <w:rFonts w:ascii="Book Antiqua" w:hAnsi="Book Antiqua" w:cs="Arial"/>
                <w:sz w:val="20"/>
                <w:szCs w:val="20"/>
                <w:lang w:val="es-CR"/>
              </w:rPr>
              <w:object w:dxaOrig="1542" w:dyaOrig="995" w14:anchorId="1393194F">
                <v:shape id="_x0000_i1381" type="#_x0000_t75" style="width:76.5pt;height:49.5pt" o:ole="">
                  <v:imagedata r:id="rId19" o:title=""/>
                </v:shape>
                <o:OLEObject Type="Embed" ProgID="Word.Document.12" ShapeID="_x0000_i1381" DrawAspect="Icon" ObjectID="_1785049776" r:id="rId20">
                  <o:FieldCodes>\s</o:FieldCodes>
                </o:OLEObject>
              </w:object>
            </w:r>
          </w:p>
        </w:tc>
      </w:tr>
    </w:tbl>
    <w:p w14:paraId="64251145" w14:textId="5AB16635" w:rsidR="00511EC2" w:rsidRPr="001F379B" w:rsidRDefault="00DB6D2F" w:rsidP="001F379B">
      <w:pPr>
        <w:jc w:val="both"/>
        <w:rPr>
          <w:rFonts w:ascii="Book Antiqua" w:hAnsi="Book Antiqua" w:cs="Arial"/>
          <w:lang w:val="es-CR"/>
        </w:rPr>
      </w:pPr>
      <w:r w:rsidRPr="001F379B">
        <w:rPr>
          <w:rFonts w:ascii="Book Antiqua" w:hAnsi="Book Antiqua" w:cs="Arial"/>
          <w:lang w:val="es-CR"/>
        </w:rPr>
        <w:lastRenderedPageBreak/>
        <w:t>Además,</w:t>
      </w:r>
      <w:r w:rsidR="00511EC2" w:rsidRPr="001F379B">
        <w:rPr>
          <w:rFonts w:ascii="Book Antiqua" w:hAnsi="Book Antiqua" w:cs="Arial"/>
          <w:lang w:val="es-CR"/>
        </w:rPr>
        <w:t xml:space="preserve"> se mantuvo constante comunicación con el Tribunal de Apelación de Trabajo, Dirección de Tecnología de la Información y las Comunicaciones y el Centro de Apoyo, Coordinación y Mejoramiento de la Función Jurisdiccional vía Teams durante todo el proceso de implementación. </w:t>
      </w:r>
    </w:p>
    <w:p w14:paraId="19444F2D" w14:textId="77777777" w:rsidR="004C0517" w:rsidRPr="001F379B" w:rsidRDefault="004C0517" w:rsidP="001F379B">
      <w:pPr>
        <w:jc w:val="both"/>
        <w:rPr>
          <w:rFonts w:ascii="Book Antiqua" w:hAnsi="Book Antiqua" w:cs="Arial"/>
          <w:lang w:val="es-CR"/>
        </w:rPr>
      </w:pPr>
    </w:p>
    <w:p w14:paraId="411E0F2D" w14:textId="6F6F395D" w:rsidR="00FA5E06" w:rsidRPr="001F379B" w:rsidRDefault="00FA5E06" w:rsidP="001F379B">
      <w:pPr>
        <w:pStyle w:val="Ttulo1"/>
      </w:pPr>
      <w:r w:rsidRPr="001F379B">
        <w:t xml:space="preserve">Estado </w:t>
      </w:r>
      <w:r w:rsidR="004C0517" w:rsidRPr="001F379B">
        <w:t xml:space="preserve">actual </w:t>
      </w:r>
      <w:r w:rsidRPr="001F379B">
        <w:t>de las tareas asociadas a la implementación</w:t>
      </w:r>
    </w:p>
    <w:p w14:paraId="500785E2" w14:textId="4BA80724" w:rsidR="00FA5E06" w:rsidRPr="00C656E6" w:rsidRDefault="00FA5E06" w:rsidP="00FA5E06">
      <w:pPr>
        <w:rPr>
          <w:lang w:val="es-CR" w:eastAsia="en-US"/>
        </w:rPr>
      </w:pPr>
    </w:p>
    <w:p w14:paraId="0826DA55" w14:textId="10D2A609" w:rsidR="00FA5E06" w:rsidRPr="00C656E6" w:rsidRDefault="00FA5E06" w:rsidP="001F379B">
      <w:pPr>
        <w:rPr>
          <w:rFonts w:ascii="Book Antiqua" w:hAnsi="Book Antiqua" w:cs="Arial"/>
          <w:lang w:val="es-CR"/>
        </w:rPr>
      </w:pPr>
      <w:r w:rsidRPr="00C656E6">
        <w:rPr>
          <w:rFonts w:ascii="Book Antiqua" w:hAnsi="Book Antiqua" w:cs="Arial"/>
          <w:lang w:val="es-CR"/>
        </w:rPr>
        <w:t>Se resume</w:t>
      </w:r>
      <w:r w:rsidR="00E1505C" w:rsidRPr="00C656E6">
        <w:rPr>
          <w:rFonts w:ascii="Book Antiqua" w:hAnsi="Book Antiqua" w:cs="Arial"/>
          <w:lang w:val="es-CR"/>
        </w:rPr>
        <w:t>n</w:t>
      </w:r>
      <w:r w:rsidRPr="00C656E6">
        <w:rPr>
          <w:rFonts w:ascii="Book Antiqua" w:hAnsi="Book Antiqua" w:cs="Arial"/>
          <w:lang w:val="es-CR"/>
        </w:rPr>
        <w:t xml:space="preserve"> en la siguiente tabla las tareas propias de la implementación, responsable y estado a la fecha: </w:t>
      </w:r>
    </w:p>
    <w:p w14:paraId="3148D73D" w14:textId="5276072A" w:rsidR="004F5E24" w:rsidRPr="00C656E6" w:rsidRDefault="004F5E24" w:rsidP="001F379B">
      <w:pPr>
        <w:rPr>
          <w:rFonts w:ascii="Book Antiqua" w:hAnsi="Book Antiqua" w:cs="Arial"/>
          <w:lang w:val="es-CR"/>
        </w:rPr>
      </w:pPr>
    </w:p>
    <w:tbl>
      <w:tblPr>
        <w:tblW w:w="11482" w:type="dxa"/>
        <w:tblInd w:w="-1144" w:type="dxa"/>
        <w:tblLayout w:type="fixed"/>
        <w:tblCellMar>
          <w:left w:w="0" w:type="dxa"/>
          <w:right w:w="0" w:type="dxa"/>
        </w:tblCellMar>
        <w:tblLook w:val="0420" w:firstRow="1" w:lastRow="0" w:firstColumn="0" w:lastColumn="0" w:noHBand="0" w:noVBand="1"/>
      </w:tblPr>
      <w:tblGrid>
        <w:gridCol w:w="1909"/>
        <w:gridCol w:w="1635"/>
        <w:gridCol w:w="2526"/>
        <w:gridCol w:w="2514"/>
        <w:gridCol w:w="2898"/>
      </w:tblGrid>
      <w:tr w:rsidR="004F5E24" w:rsidRPr="00C656E6" w14:paraId="5F2E4FC2" w14:textId="2F11CC60" w:rsidTr="001F379B">
        <w:trPr>
          <w:trHeight w:val="113"/>
          <w:tblHeader/>
        </w:trPr>
        <w:tc>
          <w:tcPr>
            <w:tcW w:w="1909" w:type="dxa"/>
            <w:tcBorders>
              <w:top w:val="single" w:sz="8" w:space="0" w:color="434343"/>
              <w:left w:val="single" w:sz="8" w:space="0" w:color="434343"/>
              <w:bottom w:val="single" w:sz="8" w:space="0" w:color="434343"/>
              <w:right w:val="single" w:sz="8" w:space="0" w:color="434343"/>
            </w:tcBorders>
            <w:shd w:val="clear" w:color="auto" w:fill="0070C0"/>
            <w:tcMar>
              <w:top w:w="72" w:type="dxa"/>
              <w:left w:w="144" w:type="dxa"/>
              <w:bottom w:w="72" w:type="dxa"/>
              <w:right w:w="144" w:type="dxa"/>
            </w:tcMar>
            <w:vAlign w:val="center"/>
            <w:hideMark/>
          </w:tcPr>
          <w:p w14:paraId="3E442DB6" w14:textId="77777777" w:rsidR="004F5E24" w:rsidRPr="00C656E6" w:rsidRDefault="004F5E24" w:rsidP="00F87DE6">
            <w:pPr>
              <w:jc w:val="center"/>
              <w:rPr>
                <w:rFonts w:ascii="Book Antiqua" w:hAnsi="Book Antiqua"/>
                <w:color w:val="FFFFFF" w:themeColor="background1"/>
                <w:sz w:val="20"/>
                <w:szCs w:val="20"/>
                <w:lang w:val="es-CR" w:eastAsia="en-US"/>
              </w:rPr>
            </w:pPr>
            <w:bookmarkStart w:id="3" w:name="_Hlk173316980"/>
            <w:bookmarkStart w:id="4" w:name="_Hlk173317122"/>
            <w:r w:rsidRPr="00C656E6">
              <w:rPr>
                <w:rFonts w:ascii="Book Antiqua" w:hAnsi="Book Antiqua"/>
                <w:b/>
                <w:bCs/>
                <w:color w:val="FFFFFF" w:themeColor="background1"/>
                <w:sz w:val="20"/>
                <w:szCs w:val="20"/>
                <w:lang w:val="es-CR" w:eastAsia="en-US"/>
              </w:rPr>
              <w:t>Tarea</w:t>
            </w:r>
          </w:p>
        </w:tc>
        <w:tc>
          <w:tcPr>
            <w:tcW w:w="1635" w:type="dxa"/>
            <w:tcBorders>
              <w:top w:val="single" w:sz="8" w:space="0" w:color="434343"/>
              <w:left w:val="single" w:sz="8" w:space="0" w:color="434343"/>
              <w:bottom w:val="single" w:sz="8" w:space="0" w:color="434343"/>
              <w:right w:val="single" w:sz="8" w:space="0" w:color="434343"/>
            </w:tcBorders>
            <w:shd w:val="clear" w:color="auto" w:fill="0070C0"/>
            <w:tcMar>
              <w:top w:w="72" w:type="dxa"/>
              <w:left w:w="144" w:type="dxa"/>
              <w:bottom w:w="72" w:type="dxa"/>
              <w:right w:w="144" w:type="dxa"/>
            </w:tcMar>
            <w:vAlign w:val="center"/>
            <w:hideMark/>
          </w:tcPr>
          <w:p w14:paraId="589A72D0" w14:textId="77777777" w:rsidR="004F5E24" w:rsidRPr="00C656E6" w:rsidRDefault="004F5E24" w:rsidP="00F87DE6">
            <w:pPr>
              <w:jc w:val="center"/>
              <w:rPr>
                <w:rFonts w:ascii="Book Antiqua" w:hAnsi="Book Antiqua"/>
                <w:color w:val="FFFFFF" w:themeColor="background1"/>
                <w:sz w:val="20"/>
                <w:szCs w:val="20"/>
                <w:lang w:val="es-CR" w:eastAsia="en-US"/>
              </w:rPr>
            </w:pPr>
            <w:r w:rsidRPr="00C656E6">
              <w:rPr>
                <w:rFonts w:ascii="Book Antiqua" w:hAnsi="Book Antiqua"/>
                <w:b/>
                <w:bCs/>
                <w:color w:val="FFFFFF" w:themeColor="background1"/>
                <w:sz w:val="20"/>
                <w:szCs w:val="20"/>
                <w:lang w:val="es-CR" w:eastAsia="en-US"/>
              </w:rPr>
              <w:t>Responsable</w:t>
            </w:r>
          </w:p>
        </w:tc>
        <w:tc>
          <w:tcPr>
            <w:tcW w:w="2526" w:type="dxa"/>
            <w:tcBorders>
              <w:top w:val="single" w:sz="8" w:space="0" w:color="434343"/>
              <w:left w:val="single" w:sz="8" w:space="0" w:color="434343"/>
              <w:bottom w:val="single" w:sz="8" w:space="0" w:color="434343"/>
              <w:right w:val="single" w:sz="8" w:space="0" w:color="434343"/>
            </w:tcBorders>
            <w:shd w:val="clear" w:color="auto" w:fill="0070C0"/>
            <w:tcMar>
              <w:top w:w="72" w:type="dxa"/>
              <w:left w:w="144" w:type="dxa"/>
              <w:bottom w:w="72" w:type="dxa"/>
              <w:right w:w="144" w:type="dxa"/>
            </w:tcMar>
            <w:vAlign w:val="center"/>
            <w:hideMark/>
          </w:tcPr>
          <w:p w14:paraId="38336B48" w14:textId="77777777" w:rsidR="004F5E24" w:rsidRPr="00C656E6" w:rsidRDefault="004F5E24" w:rsidP="00F87DE6">
            <w:pPr>
              <w:jc w:val="center"/>
              <w:rPr>
                <w:rFonts w:ascii="Book Antiqua" w:hAnsi="Book Antiqua"/>
                <w:color w:val="FFFFFF" w:themeColor="background1"/>
                <w:sz w:val="20"/>
                <w:szCs w:val="20"/>
                <w:lang w:val="es-CR" w:eastAsia="en-US"/>
              </w:rPr>
            </w:pPr>
            <w:r w:rsidRPr="00C656E6">
              <w:rPr>
                <w:rFonts w:ascii="Book Antiqua" w:hAnsi="Book Antiqua"/>
                <w:b/>
                <w:bCs/>
                <w:color w:val="FFFFFF" w:themeColor="background1"/>
                <w:sz w:val="20"/>
                <w:szCs w:val="20"/>
                <w:lang w:val="es-CR" w:eastAsia="en-US"/>
              </w:rPr>
              <w:t>Observaciones/Minuta 405-PLA-MI(NPL)-MNTA-2024</w:t>
            </w:r>
          </w:p>
        </w:tc>
        <w:tc>
          <w:tcPr>
            <w:tcW w:w="2514" w:type="dxa"/>
            <w:tcBorders>
              <w:top w:val="single" w:sz="8" w:space="0" w:color="434343"/>
              <w:left w:val="single" w:sz="8" w:space="0" w:color="434343"/>
              <w:bottom w:val="single" w:sz="8" w:space="0" w:color="434343"/>
              <w:right w:val="single" w:sz="8" w:space="0" w:color="434343"/>
            </w:tcBorders>
            <w:shd w:val="clear" w:color="auto" w:fill="0070C0"/>
            <w:tcMar>
              <w:top w:w="72" w:type="dxa"/>
              <w:left w:w="144" w:type="dxa"/>
              <w:bottom w:w="72" w:type="dxa"/>
              <w:right w:w="144" w:type="dxa"/>
            </w:tcMar>
            <w:vAlign w:val="center"/>
            <w:hideMark/>
          </w:tcPr>
          <w:p w14:paraId="27A77B34" w14:textId="34FDFB43" w:rsidR="004F5E24" w:rsidRPr="00C656E6" w:rsidRDefault="004F5E24" w:rsidP="00F87DE6">
            <w:pPr>
              <w:jc w:val="center"/>
              <w:rPr>
                <w:rFonts w:ascii="Book Antiqua" w:hAnsi="Book Antiqua"/>
                <w:color w:val="FFFFFF" w:themeColor="background1"/>
                <w:sz w:val="20"/>
                <w:szCs w:val="20"/>
                <w:lang w:val="es-CR" w:eastAsia="en-US"/>
              </w:rPr>
            </w:pPr>
            <w:r w:rsidRPr="00C656E6">
              <w:rPr>
                <w:rFonts w:ascii="Book Antiqua" w:hAnsi="Book Antiqua"/>
                <w:b/>
                <w:bCs/>
                <w:color w:val="FFFFFF" w:themeColor="background1"/>
                <w:sz w:val="20"/>
                <w:szCs w:val="20"/>
                <w:lang w:val="es-CR" w:eastAsia="en-US"/>
              </w:rPr>
              <w:t>Observaciones/Minuta 5</w:t>
            </w:r>
            <w:r w:rsidR="007547D8" w:rsidRPr="00C656E6">
              <w:rPr>
                <w:rFonts w:ascii="Book Antiqua" w:hAnsi="Book Antiqua"/>
                <w:b/>
                <w:bCs/>
                <w:color w:val="FFFFFF" w:themeColor="background1"/>
                <w:sz w:val="20"/>
                <w:szCs w:val="20"/>
                <w:lang w:val="es-CR" w:eastAsia="en-US"/>
              </w:rPr>
              <w:t>27</w:t>
            </w:r>
            <w:r w:rsidRPr="00C656E6">
              <w:rPr>
                <w:rFonts w:ascii="Book Antiqua" w:hAnsi="Book Antiqua"/>
                <w:b/>
                <w:bCs/>
                <w:color w:val="FFFFFF" w:themeColor="background1"/>
                <w:sz w:val="20"/>
                <w:szCs w:val="20"/>
                <w:lang w:val="es-CR" w:eastAsia="en-US"/>
              </w:rPr>
              <w:t>-PLA-MI(NPL)-MNTA-2024</w:t>
            </w:r>
          </w:p>
        </w:tc>
        <w:tc>
          <w:tcPr>
            <w:tcW w:w="2898" w:type="dxa"/>
            <w:tcBorders>
              <w:top w:val="single" w:sz="8" w:space="0" w:color="434343"/>
              <w:left w:val="single" w:sz="8" w:space="0" w:color="434343"/>
              <w:bottom w:val="single" w:sz="8" w:space="0" w:color="434343"/>
              <w:right w:val="single" w:sz="8" w:space="0" w:color="434343"/>
            </w:tcBorders>
            <w:shd w:val="clear" w:color="auto" w:fill="0070C0"/>
            <w:vAlign w:val="center"/>
          </w:tcPr>
          <w:p w14:paraId="58DA56D7" w14:textId="6B0D4E9A" w:rsidR="004F5E24" w:rsidRPr="00C656E6" w:rsidRDefault="004F5E24" w:rsidP="006A0F09">
            <w:pPr>
              <w:ind w:right="130"/>
              <w:jc w:val="center"/>
              <w:rPr>
                <w:rFonts w:ascii="Book Antiqua" w:hAnsi="Book Antiqua"/>
                <w:b/>
                <w:bCs/>
                <w:color w:val="FFFFFF" w:themeColor="background1"/>
                <w:sz w:val="20"/>
                <w:szCs w:val="20"/>
                <w:lang w:val="es-CR" w:eastAsia="en-US"/>
              </w:rPr>
            </w:pPr>
            <w:r w:rsidRPr="00C656E6">
              <w:rPr>
                <w:rFonts w:ascii="Book Antiqua" w:hAnsi="Book Antiqua"/>
                <w:b/>
                <w:bCs/>
                <w:color w:val="FFFFFF" w:themeColor="background1"/>
                <w:sz w:val="20"/>
                <w:szCs w:val="20"/>
                <w:lang w:val="es-CR" w:eastAsia="en-US"/>
              </w:rPr>
              <w:t>Estado al 1-8-2024</w:t>
            </w:r>
          </w:p>
        </w:tc>
      </w:tr>
      <w:tr w:rsidR="004F5E24" w:rsidRPr="00C656E6" w14:paraId="67AAF33B" w14:textId="4B425963"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EB6A577" w14:textId="77777777" w:rsidR="004F5E24" w:rsidRPr="00C656E6" w:rsidRDefault="004F5E24" w:rsidP="00A603EF">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1. Cierre del código presupuestario 28.  Traslado de los recursos del 28 al 1527. </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FF66D7F"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D. Planificación, Subproceso Presupuesto</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7BD35B81" w14:textId="77777777" w:rsidR="004F5E24" w:rsidRPr="00C656E6" w:rsidRDefault="004F5E24" w:rsidP="00FA37C0">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Sistema SIGA PJ. Los cierres se realizan al último día del año. El cierre aplicaría a nivel sistema al 31 dic 2024.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766A50CE" w14:textId="77777777" w:rsidR="004F5E24" w:rsidRPr="00C656E6" w:rsidRDefault="004F5E24" w:rsidP="00FA37C0">
            <w:pPr>
              <w:jc w:val="both"/>
              <w:rPr>
                <w:rFonts w:ascii="Book Antiqua" w:hAnsi="Book Antiqua"/>
                <w:sz w:val="20"/>
                <w:szCs w:val="20"/>
                <w:lang w:val="es-CR" w:eastAsia="en-US"/>
              </w:rPr>
            </w:pPr>
            <w:r w:rsidRPr="00C656E6">
              <w:rPr>
                <w:rFonts w:ascii="Book Antiqua" w:hAnsi="Book Antiqua"/>
                <w:sz w:val="20"/>
                <w:szCs w:val="20"/>
                <w:lang w:val="es-CR" w:eastAsia="en-US"/>
              </w:rPr>
              <w:t>Pendiente comunicación acuerdo SGC. El cierre eventualmente sería  finalizar el año</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4B6BF84A" w14:textId="3B348C62" w:rsidR="004F5E24" w:rsidRPr="00C656E6" w:rsidRDefault="00577463" w:rsidP="006A0F09">
            <w:pPr>
              <w:ind w:right="130"/>
              <w:jc w:val="both"/>
              <w:rPr>
                <w:rFonts w:ascii="Book Antiqua" w:hAnsi="Book Antiqua"/>
                <w:sz w:val="20"/>
                <w:szCs w:val="20"/>
                <w:lang w:val="es-CR" w:eastAsia="en-US"/>
              </w:rPr>
            </w:pPr>
            <w:r w:rsidRPr="00C656E6">
              <w:rPr>
                <w:rFonts w:ascii="Book Antiqua" w:hAnsi="Book Antiqua"/>
                <w:sz w:val="20"/>
                <w:szCs w:val="20"/>
                <w:lang w:val="es-CR" w:eastAsia="en-US"/>
              </w:rPr>
              <w:t>Listo.</w:t>
            </w:r>
            <w:r w:rsidR="00CE0ED2" w:rsidRPr="00C656E6">
              <w:rPr>
                <w:rFonts w:ascii="Book Antiqua" w:hAnsi="Book Antiqua"/>
                <w:sz w:val="20"/>
                <w:szCs w:val="20"/>
                <w:lang w:val="es-CR" w:eastAsia="en-US"/>
              </w:rPr>
              <w:t xml:space="preserve"> Ya se actualizó el </w:t>
            </w:r>
            <w:r w:rsidR="0079352A" w:rsidRPr="00C656E6">
              <w:rPr>
                <w:rFonts w:ascii="Book Antiqua" w:hAnsi="Book Antiqua"/>
                <w:sz w:val="20"/>
                <w:szCs w:val="20"/>
                <w:lang w:val="es-CR" w:eastAsia="en-US"/>
              </w:rPr>
              <w:t>Sistema SIGA-PJ</w:t>
            </w:r>
            <w:r w:rsidR="00CE0ED2" w:rsidRPr="00C656E6">
              <w:rPr>
                <w:rFonts w:ascii="Book Antiqua" w:hAnsi="Book Antiqua"/>
                <w:sz w:val="20"/>
                <w:szCs w:val="20"/>
                <w:lang w:val="es-CR" w:eastAsia="en-US"/>
              </w:rPr>
              <w:t>, donde se incluyó el</w:t>
            </w:r>
            <w:r w:rsidR="0079352A" w:rsidRPr="00C656E6">
              <w:rPr>
                <w:rFonts w:ascii="Book Antiqua" w:hAnsi="Book Antiqua"/>
                <w:sz w:val="20"/>
                <w:szCs w:val="20"/>
                <w:lang w:val="es-CR" w:eastAsia="en-US"/>
              </w:rPr>
              <w:t xml:space="preserve"> fin de vigencia al 31/12/2024 a la oficina 28 Tribunal de Apelación de Trabajo II Circuito Judicial San José. El presupuesto formulado para el 2025 en la oficina 28 se traslada a la oficina 1527 Tribunal de Apelación de Trabajo I Circuito Judicial San José</w:t>
            </w:r>
            <w:r w:rsidR="007F2849" w:rsidRPr="00C656E6">
              <w:rPr>
                <w:rFonts w:ascii="Book Antiqua" w:hAnsi="Book Antiqua"/>
                <w:sz w:val="20"/>
                <w:szCs w:val="20"/>
                <w:lang w:val="es-CR" w:eastAsia="en-US"/>
              </w:rPr>
              <w:t xml:space="preserve"> (anexo 1)</w:t>
            </w:r>
          </w:p>
        </w:tc>
      </w:tr>
      <w:tr w:rsidR="004F5E24" w:rsidRPr="00C656E6" w14:paraId="3DF21364" w14:textId="6976930A"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24421D24" w14:textId="77777777" w:rsidR="004F5E24" w:rsidRPr="00C656E6" w:rsidRDefault="004F5E24" w:rsidP="002A4913">
            <w:pPr>
              <w:jc w:val="both"/>
              <w:rPr>
                <w:rFonts w:ascii="Book Antiqua" w:hAnsi="Book Antiqua"/>
                <w:sz w:val="20"/>
                <w:szCs w:val="20"/>
                <w:lang w:val="es-CR" w:eastAsia="en-US"/>
              </w:rPr>
            </w:pPr>
            <w:r w:rsidRPr="00C656E6">
              <w:rPr>
                <w:rFonts w:ascii="Book Antiqua" w:hAnsi="Book Antiqua"/>
                <w:sz w:val="20"/>
                <w:szCs w:val="20"/>
                <w:lang w:val="es-CR" w:eastAsia="en-US"/>
              </w:rPr>
              <w:t>2. Cambio en la competencia, actualización SAIG</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1764A77A"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D. Planificación, Subproceso OI</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B79AC0B" w14:textId="77777777" w:rsidR="004F5E24" w:rsidRPr="00C656E6" w:rsidRDefault="004F5E24" w:rsidP="00192BA2">
            <w:pPr>
              <w:jc w:val="both"/>
              <w:rPr>
                <w:rFonts w:ascii="Book Antiqua" w:hAnsi="Book Antiqua"/>
                <w:sz w:val="20"/>
                <w:szCs w:val="20"/>
                <w:lang w:val="es-CR" w:eastAsia="en-US"/>
              </w:rPr>
            </w:pPr>
            <w:r w:rsidRPr="00C656E6">
              <w:rPr>
                <w:rFonts w:ascii="Book Antiqua" w:hAnsi="Book Antiqua"/>
                <w:sz w:val="20"/>
                <w:szCs w:val="20"/>
                <w:lang w:val="es-CR" w:eastAsia="en-US"/>
              </w:rPr>
              <w:t>Se ve reflejado el cambio a partir del 1 de julio 2024.</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55C9E8BA" w14:textId="77777777" w:rsidR="004F5E24" w:rsidRPr="00C656E6" w:rsidRDefault="004F5E24" w:rsidP="00192BA2">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Pendiente, por la comunicación del acuerdo. Circular 128-24.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78F354DF" w14:textId="446BE4BC" w:rsidR="004F5E24" w:rsidRPr="00C656E6" w:rsidRDefault="00192BA2" w:rsidP="006A0F09">
            <w:pPr>
              <w:ind w:right="130"/>
              <w:rPr>
                <w:rFonts w:ascii="Book Antiqua" w:hAnsi="Book Antiqua"/>
                <w:sz w:val="20"/>
                <w:szCs w:val="20"/>
                <w:lang w:val="es-CR" w:eastAsia="en-US"/>
              </w:rPr>
            </w:pPr>
            <w:r w:rsidRPr="00C656E6">
              <w:rPr>
                <w:rFonts w:ascii="Book Antiqua" w:hAnsi="Book Antiqua"/>
                <w:sz w:val="20"/>
                <w:szCs w:val="20"/>
                <w:lang w:val="es-CR" w:eastAsia="en-US"/>
              </w:rPr>
              <w:t>Listo</w:t>
            </w:r>
            <w:r w:rsidR="00007A6F" w:rsidRPr="00C656E6">
              <w:rPr>
                <w:rFonts w:ascii="Book Antiqua" w:hAnsi="Book Antiqua"/>
                <w:sz w:val="20"/>
                <w:szCs w:val="20"/>
                <w:lang w:val="es-CR" w:eastAsia="en-US"/>
              </w:rPr>
              <w:t xml:space="preserve">, oficio 893-PLA-OI-2024 (anexo </w:t>
            </w:r>
            <w:r w:rsidR="007F2849" w:rsidRPr="00C656E6">
              <w:rPr>
                <w:rFonts w:ascii="Book Antiqua" w:hAnsi="Book Antiqua"/>
                <w:sz w:val="20"/>
                <w:szCs w:val="20"/>
                <w:lang w:val="es-CR" w:eastAsia="en-US"/>
              </w:rPr>
              <w:t>2</w:t>
            </w:r>
            <w:r w:rsidR="00007A6F" w:rsidRPr="00C656E6">
              <w:rPr>
                <w:rFonts w:ascii="Book Antiqua" w:hAnsi="Book Antiqua"/>
                <w:sz w:val="20"/>
                <w:szCs w:val="20"/>
                <w:lang w:val="es-CR" w:eastAsia="en-US"/>
              </w:rPr>
              <w:t>)</w:t>
            </w:r>
          </w:p>
        </w:tc>
      </w:tr>
      <w:bookmarkEnd w:id="3"/>
      <w:tr w:rsidR="004F5E24" w:rsidRPr="00C656E6" w14:paraId="6DAD18C1" w14:textId="2A0BF1C3"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ADECBC8"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3. Ajustes sistema PAO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203C7314"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D. Planificación, Subproceso PEI</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4A177B51"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 xml:space="preserve">Cancelación metas de la oficina 28. Y ajuste en las metas de terminados del 1527.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1E29CFC"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En 2024 ya se hizo la cancelación de los objetivos 2024 y 2025.  Proceso incorporar datos de lo que se traslada del 28 al 1527 en Sistema PEI, el día de hoy y se comunica por correo. A nivel de permisos en el sistema, don Juan Carlos indica que se mantienen los actuales.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27469E55" w14:textId="0AA27101" w:rsidR="004F5E24" w:rsidRPr="00C656E6" w:rsidRDefault="00F41D1D" w:rsidP="006A0F09">
            <w:pPr>
              <w:ind w:right="130"/>
              <w:jc w:val="both"/>
              <w:rPr>
                <w:rFonts w:ascii="Book Antiqua" w:hAnsi="Book Antiqua"/>
                <w:sz w:val="20"/>
                <w:szCs w:val="20"/>
                <w:lang w:val="es-CR" w:eastAsia="en-US"/>
              </w:rPr>
            </w:pPr>
            <w:r w:rsidRPr="00C656E6">
              <w:rPr>
                <w:rFonts w:ascii="Book Antiqua" w:hAnsi="Book Antiqua"/>
                <w:sz w:val="20"/>
                <w:szCs w:val="20"/>
                <w:lang w:val="es-CR" w:eastAsia="en-US"/>
              </w:rPr>
              <w:t>Listo</w:t>
            </w:r>
            <w:r w:rsidR="00475685" w:rsidRPr="00C656E6">
              <w:rPr>
                <w:rFonts w:ascii="Book Antiqua" w:hAnsi="Book Antiqua"/>
                <w:sz w:val="20"/>
                <w:szCs w:val="20"/>
                <w:lang w:val="es-CR" w:eastAsia="en-US"/>
              </w:rPr>
              <w:t xml:space="preserve">, oficio 2429-PLA-PE-TR-2024 (anexo </w:t>
            </w:r>
            <w:r w:rsidR="007F2849" w:rsidRPr="00C656E6">
              <w:rPr>
                <w:rFonts w:ascii="Book Antiqua" w:hAnsi="Book Antiqua"/>
                <w:sz w:val="20"/>
                <w:szCs w:val="20"/>
                <w:lang w:val="es-CR" w:eastAsia="en-US"/>
              </w:rPr>
              <w:t>3</w:t>
            </w:r>
            <w:r w:rsidR="00475685" w:rsidRPr="00C656E6">
              <w:rPr>
                <w:rFonts w:ascii="Book Antiqua" w:hAnsi="Book Antiqua"/>
                <w:sz w:val="20"/>
                <w:szCs w:val="20"/>
                <w:lang w:val="es-CR" w:eastAsia="en-US"/>
              </w:rPr>
              <w:t>)</w:t>
            </w:r>
          </w:p>
        </w:tc>
      </w:tr>
      <w:bookmarkEnd w:id="4"/>
      <w:tr w:rsidR="004F5E24" w:rsidRPr="00C656E6" w14:paraId="163C3521" w14:textId="5B34EA36"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249BA093"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4. Ajuste a nivel estadística-Observatorio. Nota por el cierre de 1 contexto. </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16BE692"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D. Planificación, Subproceso Estadística</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2379273D" w14:textId="77777777" w:rsidR="004F5E24" w:rsidRPr="00C656E6" w:rsidRDefault="004F5E24" w:rsidP="004F5E24">
            <w:pPr>
              <w:rPr>
                <w:rFonts w:ascii="Book Antiqua" w:hAnsi="Book Antiqua"/>
                <w:sz w:val="20"/>
                <w:szCs w:val="20"/>
                <w:lang w:val="es-CR" w:eastAsia="en-US"/>
              </w:rPr>
            </w:pP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79E30B7A"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t>Pendiente, se reflejaría a partir de julio.</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1809F076" w14:textId="1FE4FDA0" w:rsidR="004F5E24" w:rsidRPr="00C656E6" w:rsidRDefault="007A6E44" w:rsidP="006A0F09">
            <w:pPr>
              <w:ind w:right="130"/>
              <w:rPr>
                <w:rFonts w:ascii="Book Antiqua" w:hAnsi="Book Antiqua"/>
                <w:sz w:val="20"/>
                <w:szCs w:val="20"/>
                <w:lang w:val="es-CR" w:eastAsia="en-US"/>
              </w:rPr>
            </w:pPr>
            <w:r w:rsidRPr="00C656E6">
              <w:rPr>
                <w:rFonts w:ascii="Book Antiqua" w:hAnsi="Book Antiqua"/>
                <w:sz w:val="20"/>
                <w:szCs w:val="20"/>
                <w:lang w:val="es-CR" w:eastAsia="en-US"/>
              </w:rPr>
              <w:t>Listo.</w:t>
            </w:r>
          </w:p>
        </w:tc>
      </w:tr>
      <w:tr w:rsidR="004F5E24" w:rsidRPr="00C656E6" w14:paraId="35999570" w14:textId="505AA659"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1ECF0124"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5. Cierre del contexto, migración datos (distribución </w:t>
            </w:r>
            <w:r w:rsidRPr="00C656E6">
              <w:rPr>
                <w:rFonts w:ascii="Book Antiqua" w:hAnsi="Book Antiqua"/>
                <w:sz w:val="20"/>
                <w:szCs w:val="20"/>
                <w:lang w:val="es-CR" w:eastAsia="en-US"/>
              </w:rPr>
              <w:lastRenderedPageBreak/>
              <w:t xml:space="preserve">entre 9 plazas), cierre del correo electrónico. </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066B86DE" w14:textId="77777777" w:rsidR="004F5E24" w:rsidRPr="00C656E6" w:rsidRDefault="004F5E24" w:rsidP="004F5E24">
            <w:pPr>
              <w:rPr>
                <w:rFonts w:ascii="Book Antiqua" w:hAnsi="Book Antiqua"/>
                <w:sz w:val="20"/>
                <w:szCs w:val="20"/>
                <w:lang w:val="es-CR" w:eastAsia="en-US"/>
              </w:rPr>
            </w:pPr>
            <w:r w:rsidRPr="00C656E6">
              <w:rPr>
                <w:rFonts w:ascii="Book Antiqua" w:hAnsi="Book Antiqua"/>
                <w:sz w:val="20"/>
                <w:szCs w:val="20"/>
                <w:lang w:val="es-CR" w:eastAsia="en-US"/>
              </w:rPr>
              <w:lastRenderedPageBreak/>
              <w:t>DTIC</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66219C62"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Los archivado se queda en el 28, el Tribunal de SJ mantienen acceso en </w:t>
            </w:r>
            <w:r w:rsidRPr="00C656E6">
              <w:rPr>
                <w:rFonts w:ascii="Book Antiqua" w:hAnsi="Book Antiqua"/>
                <w:sz w:val="20"/>
                <w:szCs w:val="20"/>
                <w:lang w:val="es-CR" w:eastAsia="en-US"/>
              </w:rPr>
              <w:lastRenderedPageBreak/>
              <w:t xml:space="preserve">consulta de requerir consultar. </w:t>
            </w:r>
          </w:p>
          <w:p w14:paraId="32793C1C"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Se itineran los expedientes, se mantiene la fecha de inicio de la carpeta. Se incluye en el circulante del Tribunal de SJ y se distribuye entre los 9 jueces por parte de DTIC.  Los RR se cerrarían en el cod 28 por “xxx” y DTIC los itinera y los reparte.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hideMark/>
          </w:tcPr>
          <w:p w14:paraId="7003D636"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lastRenderedPageBreak/>
              <w:t xml:space="preserve">En progreso. Reunión con coordinadores judiciales de ambos </w:t>
            </w:r>
            <w:r w:rsidRPr="00C656E6">
              <w:rPr>
                <w:rFonts w:ascii="Book Antiqua" w:hAnsi="Book Antiqua"/>
                <w:sz w:val="20"/>
                <w:szCs w:val="20"/>
                <w:lang w:val="es-CR" w:eastAsia="en-US"/>
              </w:rPr>
              <w:lastRenderedPageBreak/>
              <w:t xml:space="preserve">tribunales y DTIC el 26-6-24. </w:t>
            </w:r>
          </w:p>
          <w:p w14:paraId="5E3DBFDD" w14:textId="4F34C0F1"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Se habilitó el motivo de término “</w:t>
            </w:r>
            <w:r w:rsidRPr="00C656E6">
              <w:rPr>
                <w:rFonts w:ascii="Book Antiqua" w:hAnsi="Book Antiqua"/>
                <w:i/>
                <w:iCs/>
                <w:sz w:val="20"/>
                <w:szCs w:val="20"/>
                <w:lang w:val="es-CR" w:eastAsia="en-US"/>
              </w:rPr>
              <w:t>Traslado por cambio de competencia-circular 128-24</w:t>
            </w:r>
            <w:r w:rsidR="00DB6D2F" w:rsidRPr="00C656E6">
              <w:rPr>
                <w:rFonts w:ascii="Book Antiqua" w:hAnsi="Book Antiqua"/>
                <w:i/>
                <w:iCs/>
                <w:sz w:val="20"/>
                <w:szCs w:val="20"/>
                <w:lang w:val="es-CR" w:eastAsia="en-US"/>
              </w:rPr>
              <w:t>”,</w:t>
            </w:r>
            <w:r w:rsidRPr="00C656E6">
              <w:rPr>
                <w:rFonts w:ascii="Book Antiqua" w:hAnsi="Book Antiqua"/>
                <w:sz w:val="20"/>
                <w:szCs w:val="20"/>
                <w:lang w:val="es-CR" w:eastAsia="en-US"/>
              </w:rPr>
              <w:t xml:space="preserve"> por el periodo del 1-5 de julio 2024.</w:t>
            </w:r>
          </w:p>
          <w:p w14:paraId="01F67102"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 xml:space="preserve">El proceso consiste en que el Tribunal de II CJ SJ cierre los recursos, los itinere en grupos de 50 RR al Tribunal del I CJ SJ y elabore un listado. Todo coordinado con DTIC. </w:t>
            </w:r>
          </w:p>
          <w:p w14:paraId="665A0688"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Luego el Tribunal en el I CJ los recibe y DTIC con el listado, procede a cambiar la procedencia para que luego el recurso sea devuelto al Juzg de Trabajo que corresponde, y a hacer la distribución o reparto “</w:t>
            </w:r>
            <w:r w:rsidRPr="00C656E6">
              <w:rPr>
                <w:rFonts w:ascii="Book Antiqua" w:hAnsi="Book Antiqua"/>
                <w:i/>
                <w:iCs/>
                <w:sz w:val="20"/>
                <w:szCs w:val="20"/>
                <w:lang w:val="es-CR" w:eastAsia="en-US"/>
              </w:rPr>
              <w:t>por tipo procedimiento</w:t>
            </w:r>
            <w:r w:rsidRPr="00C656E6">
              <w:rPr>
                <w:rFonts w:ascii="Book Antiqua" w:hAnsi="Book Antiqua"/>
                <w:sz w:val="20"/>
                <w:szCs w:val="20"/>
                <w:lang w:val="es-CR" w:eastAsia="en-US"/>
              </w:rPr>
              <w:t>” entre los 9 jueces de fondo.</w:t>
            </w:r>
          </w:p>
          <w:p w14:paraId="26B98114" w14:textId="77777777" w:rsidR="004F5E24" w:rsidRPr="00C656E6" w:rsidRDefault="004F5E24" w:rsidP="0075263D">
            <w:pPr>
              <w:jc w:val="both"/>
              <w:rPr>
                <w:rFonts w:ascii="Book Antiqua" w:hAnsi="Book Antiqua"/>
                <w:sz w:val="20"/>
                <w:szCs w:val="20"/>
                <w:lang w:val="es-CR" w:eastAsia="en-US"/>
              </w:rPr>
            </w:pPr>
            <w:r w:rsidRPr="00C656E6">
              <w:rPr>
                <w:rFonts w:ascii="Book Antiqua" w:hAnsi="Book Antiqua"/>
                <w:sz w:val="20"/>
                <w:szCs w:val="20"/>
                <w:lang w:val="es-CR" w:eastAsia="en-US"/>
              </w:rPr>
              <w:t>El Coord Judicial del Trib del II CJ SJ tendrá en el Centro de apoyo a partir del 1 de julio un plan de trabajo para realizar la labor de itineración</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40AC891C" w14:textId="6DC34F3D" w:rsidR="004F5E24" w:rsidRPr="00C656E6" w:rsidRDefault="0075263D" w:rsidP="006A0F09">
            <w:pPr>
              <w:ind w:right="130"/>
              <w:jc w:val="both"/>
              <w:rPr>
                <w:rFonts w:ascii="Book Antiqua" w:hAnsi="Book Antiqua"/>
                <w:sz w:val="20"/>
                <w:szCs w:val="20"/>
                <w:lang w:val="es-CR" w:eastAsia="en-US"/>
              </w:rPr>
            </w:pPr>
            <w:r w:rsidRPr="00C656E6">
              <w:rPr>
                <w:rFonts w:ascii="Book Antiqua" w:hAnsi="Book Antiqua"/>
                <w:sz w:val="20"/>
                <w:szCs w:val="20"/>
                <w:lang w:val="es-CR" w:eastAsia="en-US"/>
              </w:rPr>
              <w:lastRenderedPageBreak/>
              <w:t>Listo</w:t>
            </w:r>
            <w:r w:rsidR="00F77BE6" w:rsidRPr="00C656E6">
              <w:rPr>
                <w:rFonts w:ascii="Book Antiqua" w:hAnsi="Book Antiqua"/>
                <w:sz w:val="20"/>
                <w:szCs w:val="20"/>
                <w:lang w:val="es-CR" w:eastAsia="en-US"/>
              </w:rPr>
              <w:t>. La itin</w:t>
            </w:r>
            <w:r w:rsidR="00007A6F" w:rsidRPr="00C656E6">
              <w:rPr>
                <w:rFonts w:ascii="Book Antiqua" w:hAnsi="Book Antiqua"/>
                <w:sz w:val="20"/>
                <w:szCs w:val="20"/>
                <w:lang w:val="es-CR" w:eastAsia="en-US"/>
              </w:rPr>
              <w:t>e</w:t>
            </w:r>
            <w:r w:rsidR="00F77BE6" w:rsidRPr="00C656E6">
              <w:rPr>
                <w:rFonts w:ascii="Book Antiqua" w:hAnsi="Book Antiqua"/>
                <w:sz w:val="20"/>
                <w:szCs w:val="20"/>
                <w:lang w:val="es-CR" w:eastAsia="en-US"/>
              </w:rPr>
              <w:t xml:space="preserve">ración de los asuntos en trámite finalizó el 8-7-2024. Adicionalmente </w:t>
            </w:r>
            <w:r w:rsidR="00EB51E2" w:rsidRPr="00C656E6">
              <w:rPr>
                <w:rFonts w:ascii="Book Antiqua" w:hAnsi="Book Antiqua"/>
                <w:sz w:val="20"/>
                <w:szCs w:val="20"/>
                <w:lang w:val="es-CR" w:eastAsia="en-US"/>
              </w:rPr>
              <w:t xml:space="preserve">del contexto 28 </w:t>
            </w:r>
            <w:r w:rsidR="00F77BE6" w:rsidRPr="00C656E6">
              <w:rPr>
                <w:rFonts w:ascii="Book Antiqua" w:hAnsi="Book Antiqua"/>
                <w:sz w:val="20"/>
                <w:szCs w:val="20"/>
                <w:lang w:val="es-CR" w:eastAsia="en-US"/>
              </w:rPr>
              <w:t xml:space="preserve">se itineraron 41 RR </w:t>
            </w:r>
            <w:r w:rsidR="00F77BE6" w:rsidRPr="00C656E6">
              <w:rPr>
                <w:rFonts w:ascii="Book Antiqua" w:hAnsi="Book Antiqua"/>
                <w:sz w:val="20"/>
                <w:szCs w:val="20"/>
                <w:lang w:val="es-CR" w:eastAsia="en-US"/>
              </w:rPr>
              <w:lastRenderedPageBreak/>
              <w:t>ya terminados</w:t>
            </w:r>
            <w:r w:rsidR="00EB51E2" w:rsidRPr="00C656E6">
              <w:rPr>
                <w:rFonts w:ascii="Book Antiqua" w:hAnsi="Book Antiqua"/>
                <w:sz w:val="20"/>
                <w:szCs w:val="20"/>
                <w:lang w:val="es-CR" w:eastAsia="en-US"/>
              </w:rPr>
              <w:t xml:space="preserve"> al 1527</w:t>
            </w:r>
            <w:r w:rsidR="00F77BE6" w:rsidRPr="00C656E6">
              <w:rPr>
                <w:rFonts w:ascii="Book Antiqua" w:hAnsi="Book Antiqua"/>
                <w:sz w:val="20"/>
                <w:szCs w:val="20"/>
                <w:lang w:val="es-CR" w:eastAsia="en-US"/>
              </w:rPr>
              <w:t xml:space="preserve">, pero que están a espera de lo que resuelva Sala Segunda para ser devueltos a la oficina de origen (anexo </w:t>
            </w:r>
            <w:r w:rsidR="007F2849" w:rsidRPr="00C656E6">
              <w:rPr>
                <w:rFonts w:ascii="Book Antiqua" w:hAnsi="Book Antiqua"/>
                <w:sz w:val="20"/>
                <w:szCs w:val="20"/>
                <w:lang w:val="es-CR" w:eastAsia="en-US"/>
              </w:rPr>
              <w:t>4</w:t>
            </w:r>
            <w:r w:rsidR="00F77BE6" w:rsidRPr="00C656E6">
              <w:rPr>
                <w:rFonts w:ascii="Book Antiqua" w:hAnsi="Book Antiqua"/>
                <w:sz w:val="20"/>
                <w:szCs w:val="20"/>
                <w:lang w:val="es-CR" w:eastAsia="en-US"/>
              </w:rPr>
              <w:t xml:space="preserve">). </w:t>
            </w:r>
            <w:r w:rsidR="00EB7D98" w:rsidRPr="00C656E6">
              <w:rPr>
                <w:rFonts w:ascii="Book Antiqua" w:hAnsi="Book Antiqua"/>
                <w:sz w:val="20"/>
                <w:szCs w:val="20"/>
                <w:lang w:val="es-CR" w:eastAsia="en-US"/>
              </w:rPr>
              <w:t xml:space="preserve">El 5 de agosto 2024, la funcionaria Ingrid Suarez, confirmó que se recibieron correctamente todas las carpetas.  </w:t>
            </w:r>
          </w:p>
        </w:tc>
      </w:tr>
      <w:tr w:rsidR="004F5E24" w:rsidRPr="00C656E6" w14:paraId="527C20E8" w14:textId="3614DCC7"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701542DA" w14:textId="581CFCAF" w:rsidR="004F5E24" w:rsidRPr="00C656E6" w:rsidRDefault="004F5E24" w:rsidP="004F5E24">
            <w:pPr>
              <w:rPr>
                <w:rFonts w:ascii="Book Antiqua" w:hAnsi="Book Antiqua"/>
                <w:sz w:val="20"/>
                <w:szCs w:val="20"/>
                <w:lang w:val="es-CR" w:eastAsia="en-US"/>
              </w:rPr>
            </w:pPr>
            <w:r w:rsidRPr="00C656E6">
              <w:rPr>
                <w:rFonts w:ascii="Book Antiqua" w:hAnsi="Book Antiqua" w:cs="Arial"/>
                <w:sz w:val="20"/>
                <w:szCs w:val="20"/>
                <w:lang w:val="es-CR"/>
              </w:rPr>
              <w:lastRenderedPageBreak/>
              <w:t>6. Traslado de usuarios, permisos</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7AB293DC" w14:textId="6B16A12C" w:rsidR="004F5E24" w:rsidRPr="00C656E6" w:rsidRDefault="004F5E24" w:rsidP="004F5E24">
            <w:pPr>
              <w:rPr>
                <w:rFonts w:ascii="Book Antiqua" w:hAnsi="Book Antiqua"/>
                <w:sz w:val="20"/>
                <w:szCs w:val="20"/>
                <w:lang w:val="es-CR" w:eastAsia="en-US"/>
              </w:rPr>
            </w:pPr>
            <w:r w:rsidRPr="00C656E6">
              <w:rPr>
                <w:rFonts w:ascii="Book Antiqua" w:hAnsi="Book Antiqua" w:cs="Arial"/>
                <w:sz w:val="20"/>
                <w:szCs w:val="20"/>
                <w:lang w:val="es-CR"/>
              </w:rPr>
              <w:t>DTIC</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2FDF6A11" w14:textId="5E32042D" w:rsidR="004F5E24" w:rsidRPr="00C656E6" w:rsidRDefault="004F5E24" w:rsidP="004F5E24">
            <w:pPr>
              <w:rPr>
                <w:rFonts w:ascii="Book Antiqua" w:hAnsi="Book Antiqua"/>
                <w:sz w:val="20"/>
                <w:szCs w:val="20"/>
                <w:lang w:val="es-CR" w:eastAsia="en-US"/>
              </w:rPr>
            </w:pPr>
            <w:r w:rsidRPr="00C656E6">
              <w:rPr>
                <w:rFonts w:ascii="Book Antiqua" w:hAnsi="Book Antiqua" w:cs="Arial"/>
                <w:sz w:val="20"/>
                <w:szCs w:val="20"/>
                <w:lang w:val="es-CR"/>
              </w:rPr>
              <w:t xml:space="preserve">Listado nombres de usuario.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28F4CD7E" w14:textId="460D4D13" w:rsidR="004F5E24" w:rsidRPr="00C656E6" w:rsidRDefault="004F5E24" w:rsidP="0075263D">
            <w:pPr>
              <w:jc w:val="both"/>
              <w:rPr>
                <w:rFonts w:ascii="Book Antiqua" w:hAnsi="Book Antiqua"/>
                <w:sz w:val="20"/>
                <w:szCs w:val="20"/>
                <w:lang w:val="es-CR" w:eastAsia="en-US"/>
              </w:rPr>
            </w:pPr>
            <w:r w:rsidRPr="00C656E6">
              <w:rPr>
                <w:rFonts w:ascii="Book Antiqua" w:hAnsi="Book Antiqua" w:cs="Arial"/>
                <w:sz w:val="20"/>
                <w:szCs w:val="20"/>
                <w:lang w:val="es-CR"/>
              </w:rPr>
              <w:t>El 25 de junio se le</w:t>
            </w:r>
            <w:r w:rsidR="0032130E" w:rsidRPr="00C656E6">
              <w:rPr>
                <w:rFonts w:ascii="Book Antiqua" w:hAnsi="Book Antiqua" w:cs="Arial"/>
                <w:sz w:val="20"/>
                <w:szCs w:val="20"/>
                <w:lang w:val="es-CR"/>
              </w:rPr>
              <w:t>s</w:t>
            </w:r>
            <w:r w:rsidRPr="00C656E6">
              <w:rPr>
                <w:rFonts w:ascii="Book Antiqua" w:hAnsi="Book Antiqua" w:cs="Arial"/>
                <w:sz w:val="20"/>
                <w:szCs w:val="20"/>
                <w:lang w:val="es-CR"/>
              </w:rPr>
              <w:t xml:space="preserve"> facilitó a las oficinas que reciben personal, el listado de los usuario</w:t>
            </w:r>
            <w:r w:rsidR="0032130E" w:rsidRPr="00C656E6">
              <w:rPr>
                <w:rFonts w:ascii="Book Antiqua" w:hAnsi="Book Antiqua" w:cs="Arial"/>
                <w:sz w:val="20"/>
                <w:szCs w:val="20"/>
                <w:lang w:val="es-CR"/>
              </w:rPr>
              <w:t>s</w:t>
            </w:r>
            <w:r w:rsidRPr="00C656E6">
              <w:rPr>
                <w:rFonts w:ascii="Book Antiqua" w:hAnsi="Book Antiqua" w:cs="Arial"/>
                <w:sz w:val="20"/>
                <w:szCs w:val="20"/>
                <w:lang w:val="es-CR"/>
              </w:rPr>
              <w:t xml:space="preserve">, para que interpongan los GIS antes DTIC para el traslado de los usuarios, permisos, entre otros.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423C4E7E" w14:textId="1C60E282" w:rsidR="004F5E24" w:rsidRPr="00C656E6" w:rsidRDefault="0075263D" w:rsidP="006A0F09">
            <w:pPr>
              <w:ind w:right="130"/>
              <w:jc w:val="both"/>
              <w:rPr>
                <w:rFonts w:ascii="Book Antiqua" w:hAnsi="Book Antiqua" w:cs="Arial"/>
                <w:sz w:val="20"/>
                <w:szCs w:val="20"/>
                <w:lang w:val="es-CR"/>
              </w:rPr>
            </w:pPr>
            <w:r w:rsidRPr="00C656E6">
              <w:rPr>
                <w:rFonts w:ascii="Book Antiqua" w:hAnsi="Book Antiqua" w:cs="Arial"/>
                <w:sz w:val="20"/>
                <w:szCs w:val="20"/>
                <w:lang w:val="es-CR"/>
              </w:rPr>
              <w:t>Listo</w:t>
            </w:r>
            <w:r w:rsidR="00806F5B" w:rsidRPr="00C656E6">
              <w:rPr>
                <w:rFonts w:ascii="Book Antiqua" w:hAnsi="Book Antiqua" w:cs="Arial"/>
                <w:sz w:val="20"/>
                <w:szCs w:val="20"/>
                <w:lang w:val="es-CR"/>
              </w:rPr>
              <w:t>. Reportes GIS 574946, 574935 y 574911.</w:t>
            </w:r>
            <w:r w:rsidR="00C008F5" w:rsidRPr="00C656E6">
              <w:rPr>
                <w:rFonts w:ascii="Book Antiqua" w:hAnsi="Book Antiqua" w:cs="Arial"/>
                <w:sz w:val="20"/>
                <w:szCs w:val="20"/>
                <w:lang w:val="es-CR"/>
              </w:rPr>
              <w:t xml:space="preserve"> Reporte ubicaciones: 577388.</w:t>
            </w:r>
          </w:p>
          <w:p w14:paraId="63B8AD14" w14:textId="77777777" w:rsidR="00806F5B" w:rsidRPr="00C656E6" w:rsidRDefault="00806F5B" w:rsidP="006A0F09">
            <w:pPr>
              <w:ind w:right="130"/>
              <w:rPr>
                <w:rFonts w:ascii="Book Antiqua" w:hAnsi="Book Antiqua" w:cs="Arial"/>
                <w:sz w:val="20"/>
                <w:szCs w:val="20"/>
                <w:lang w:val="es-CR"/>
              </w:rPr>
            </w:pPr>
          </w:p>
          <w:p w14:paraId="759A264B" w14:textId="73F010F7" w:rsidR="00806F5B" w:rsidRPr="00C656E6" w:rsidRDefault="00806F5B" w:rsidP="006A0F09">
            <w:pPr>
              <w:ind w:right="130"/>
              <w:rPr>
                <w:rFonts w:ascii="Times New Roman" w:hAnsi="Times New Roman"/>
                <w:lang w:val="es-CR" w:eastAsia="es-CR"/>
              </w:rPr>
            </w:pPr>
          </w:p>
          <w:p w14:paraId="59667D75" w14:textId="1E9C0D58" w:rsidR="00806F5B" w:rsidRPr="00C656E6" w:rsidRDefault="00806F5B" w:rsidP="006A0F09">
            <w:pPr>
              <w:ind w:right="130"/>
              <w:rPr>
                <w:rFonts w:ascii="Book Antiqua" w:hAnsi="Book Antiqua" w:cs="Arial"/>
                <w:sz w:val="20"/>
                <w:szCs w:val="20"/>
                <w:lang w:val="es-CR"/>
              </w:rPr>
            </w:pPr>
          </w:p>
        </w:tc>
      </w:tr>
      <w:tr w:rsidR="004F5E24" w:rsidRPr="00C656E6" w14:paraId="00DAAC9E" w14:textId="4BE7D010"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0C300DBE" w14:textId="3B2BBA62" w:rsidR="004F5E24" w:rsidRPr="00C656E6" w:rsidRDefault="004F5E24" w:rsidP="0075263D">
            <w:pPr>
              <w:jc w:val="both"/>
              <w:rPr>
                <w:rFonts w:ascii="Book Antiqua" w:hAnsi="Book Antiqua"/>
                <w:sz w:val="20"/>
                <w:szCs w:val="20"/>
                <w:lang w:val="es-CR" w:eastAsia="en-US"/>
              </w:rPr>
            </w:pPr>
            <w:r w:rsidRPr="00C656E6">
              <w:rPr>
                <w:rFonts w:ascii="Book Antiqua" w:hAnsi="Book Antiqua" w:cs="Arial"/>
                <w:sz w:val="20"/>
                <w:szCs w:val="20"/>
                <w:lang w:val="es-CR"/>
              </w:rPr>
              <w:t xml:space="preserve">7. Traslado de archivos bodega, equipo cómputo, actualización control de activos. Agenda telefónica. </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2A8BF35D" w14:textId="179A0783" w:rsidR="004F5E24" w:rsidRPr="00C656E6" w:rsidRDefault="004F5E24" w:rsidP="004F5E24">
            <w:pPr>
              <w:rPr>
                <w:rFonts w:ascii="Book Antiqua" w:hAnsi="Book Antiqua"/>
                <w:sz w:val="20"/>
                <w:szCs w:val="20"/>
                <w:lang w:val="es-CR" w:eastAsia="en-US"/>
              </w:rPr>
            </w:pPr>
            <w:r w:rsidRPr="00C656E6">
              <w:rPr>
                <w:rFonts w:ascii="Book Antiqua" w:hAnsi="Book Antiqua" w:cs="Arial"/>
                <w:sz w:val="20"/>
                <w:szCs w:val="20"/>
                <w:lang w:val="es-CR"/>
              </w:rPr>
              <w:t>Administraciones Regionales</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5603F93F" w14:textId="0B1EF220" w:rsidR="004F5E24" w:rsidRPr="00C656E6" w:rsidRDefault="004F5E24" w:rsidP="0075263D">
            <w:pPr>
              <w:jc w:val="both"/>
              <w:rPr>
                <w:rFonts w:ascii="Book Antiqua" w:hAnsi="Book Antiqua"/>
                <w:sz w:val="20"/>
                <w:szCs w:val="20"/>
                <w:lang w:val="es-CR" w:eastAsia="en-US"/>
              </w:rPr>
            </w:pPr>
            <w:r w:rsidRPr="00C656E6">
              <w:rPr>
                <w:rFonts w:ascii="Book Antiqua" w:hAnsi="Book Antiqua" w:cs="Arial"/>
                <w:sz w:val="20"/>
                <w:szCs w:val="20"/>
                <w:lang w:val="es-CR"/>
              </w:rPr>
              <w:t xml:space="preserve">Don José Luis y don Esteban coordinan los traslados para viernes 28 junio 2024.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3D3B7EAE" w14:textId="77777777" w:rsidR="004F5E24" w:rsidRPr="00C656E6" w:rsidRDefault="004F5E24" w:rsidP="004F5E24">
            <w:pPr>
              <w:pStyle w:val="NormalWeb"/>
              <w:spacing w:before="0" w:beforeAutospacing="0" w:after="0" w:afterAutospacing="0"/>
              <w:jc w:val="both"/>
              <w:rPr>
                <w:rFonts w:ascii="Book Antiqua" w:hAnsi="Book Antiqua" w:cs="Arial"/>
                <w:sz w:val="20"/>
                <w:szCs w:val="20"/>
                <w:lang w:val="es-CR"/>
              </w:rPr>
            </w:pPr>
            <w:r w:rsidRPr="00C656E6">
              <w:rPr>
                <w:rFonts w:ascii="Book Antiqua" w:hAnsi="Book Antiqua" w:cs="Arial"/>
                <w:sz w:val="20"/>
                <w:szCs w:val="20"/>
                <w:lang w:val="es-CR"/>
              </w:rPr>
              <w:t xml:space="preserve">Don Esteban informa que ya se trasladaron los expedientes físicos. El viernes se trasladan los equipos. Jueces trabajaran por rol de teletrabajo, adicionalmente el </w:t>
            </w:r>
            <w:r w:rsidRPr="00C656E6">
              <w:rPr>
                <w:rFonts w:ascii="Book Antiqua" w:hAnsi="Book Antiqua" w:cs="Arial"/>
                <w:sz w:val="20"/>
                <w:szCs w:val="20"/>
                <w:lang w:val="es-CR"/>
              </w:rPr>
              <w:lastRenderedPageBreak/>
              <w:t xml:space="preserve">Tribunal va a hacer la gestión ante el Consejo de Administración para poder utilizar.  Lo que corresponde al rol de teletrabajo, ya don Juan Carlos lo conversó con el personal juzgados de II CJ SJ, doña Ingrid y doña Ángela ya tienen conocimiento se comunicaría l tercer Juez.    </w:t>
            </w:r>
          </w:p>
          <w:p w14:paraId="2E77B6DF" w14:textId="77777777" w:rsidR="004F5E24" w:rsidRPr="00C656E6" w:rsidRDefault="004F5E24" w:rsidP="004F5E24">
            <w:pPr>
              <w:pStyle w:val="NormalWeb"/>
              <w:spacing w:before="0" w:beforeAutospacing="0" w:after="0" w:afterAutospacing="0"/>
              <w:jc w:val="both"/>
              <w:rPr>
                <w:rFonts w:ascii="Book Antiqua" w:hAnsi="Book Antiqua" w:cs="Arial"/>
                <w:sz w:val="20"/>
                <w:szCs w:val="20"/>
                <w:lang w:val="es-CR"/>
              </w:rPr>
            </w:pPr>
            <w:r w:rsidRPr="00C656E6">
              <w:rPr>
                <w:rFonts w:ascii="Book Antiqua" w:hAnsi="Book Antiqua" w:cs="Arial"/>
                <w:sz w:val="20"/>
                <w:szCs w:val="20"/>
                <w:lang w:val="es-CR"/>
              </w:rPr>
              <w:t xml:space="preserve">El Tribunal del I CJ SJ tiene acceso al sistema para modificar la agenda, pendiente para actualizarlo a partir del lunes 1 de julio. </w:t>
            </w:r>
          </w:p>
          <w:p w14:paraId="717DC425" w14:textId="41AF64CD" w:rsidR="004F5E24" w:rsidRPr="00C656E6" w:rsidRDefault="004F5E24" w:rsidP="004F5E24">
            <w:pPr>
              <w:rPr>
                <w:rFonts w:ascii="Book Antiqua" w:hAnsi="Book Antiqua"/>
                <w:sz w:val="20"/>
                <w:szCs w:val="20"/>
                <w:lang w:val="es-CR" w:eastAsia="en-US"/>
              </w:rPr>
            </w:pPr>
            <w:r w:rsidRPr="00C656E6">
              <w:rPr>
                <w:rFonts w:ascii="Book Antiqua" w:hAnsi="Book Antiqua" w:cs="Arial"/>
                <w:sz w:val="20"/>
                <w:szCs w:val="20"/>
                <w:lang w:val="es-CR"/>
              </w:rPr>
              <w:t xml:space="preserve">Ya la Administración del II CJ coordinó también con el Tribunal y con el Juzgado de Trabajo para el traslado de las 2 personas técnicas.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1725D87F" w14:textId="043453AE" w:rsidR="004F5E24" w:rsidRPr="00C656E6" w:rsidRDefault="0075263D" w:rsidP="006A0F09">
            <w:pPr>
              <w:pStyle w:val="NormalWeb"/>
              <w:spacing w:before="0" w:beforeAutospacing="0" w:after="0" w:afterAutospacing="0"/>
              <w:ind w:right="130"/>
              <w:jc w:val="both"/>
              <w:rPr>
                <w:rFonts w:ascii="Book Antiqua" w:hAnsi="Book Antiqua" w:cs="Arial"/>
                <w:sz w:val="20"/>
                <w:szCs w:val="20"/>
                <w:lang w:val="es-CR"/>
              </w:rPr>
            </w:pPr>
            <w:r w:rsidRPr="00C656E6">
              <w:rPr>
                <w:rFonts w:ascii="Book Antiqua" w:hAnsi="Book Antiqua" w:cs="Arial"/>
                <w:sz w:val="20"/>
                <w:szCs w:val="20"/>
                <w:lang w:val="es-CR"/>
              </w:rPr>
              <w:lastRenderedPageBreak/>
              <w:t>Listo.</w:t>
            </w:r>
          </w:p>
        </w:tc>
      </w:tr>
      <w:tr w:rsidR="004F5E24" w:rsidRPr="00C656E6" w14:paraId="6192285A" w14:textId="21EF3C15"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7819873C" w14:textId="10EB20DF" w:rsidR="004F5E24" w:rsidRPr="00C656E6" w:rsidRDefault="004F5E24" w:rsidP="00482030">
            <w:pPr>
              <w:jc w:val="both"/>
              <w:rPr>
                <w:rFonts w:ascii="Book Antiqua" w:hAnsi="Book Antiqua"/>
                <w:sz w:val="20"/>
                <w:szCs w:val="20"/>
                <w:lang w:val="es-CR" w:eastAsia="en-US"/>
              </w:rPr>
            </w:pPr>
            <w:r w:rsidRPr="00C656E6">
              <w:rPr>
                <w:rFonts w:ascii="Book Antiqua" w:eastAsiaTheme="minorEastAsia" w:hAnsi="Book Antiqua" w:cstheme="minorBidi"/>
                <w:color w:val="000000" w:themeColor="text1"/>
                <w:sz w:val="20"/>
                <w:szCs w:val="20"/>
                <w:lang w:val="es-CR"/>
              </w:rPr>
              <w:t>8. Campaña de prensa- Colegio Abogados</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06660542" w14:textId="2758B725" w:rsidR="004F5E24" w:rsidRPr="00C656E6" w:rsidRDefault="004F5E24" w:rsidP="004F5E24">
            <w:pPr>
              <w:rPr>
                <w:rFonts w:ascii="Book Antiqua" w:hAnsi="Book Antiqua"/>
                <w:sz w:val="20"/>
                <w:szCs w:val="20"/>
                <w:lang w:val="es-CR" w:eastAsia="en-US"/>
              </w:rPr>
            </w:pPr>
            <w:r w:rsidRPr="00C656E6">
              <w:rPr>
                <w:rFonts w:ascii="Book Antiqua" w:eastAsiaTheme="minorEastAsia" w:hAnsi="Book Antiqua" w:cstheme="minorBidi"/>
                <w:sz w:val="20"/>
                <w:szCs w:val="20"/>
                <w:lang w:val="es-CR"/>
              </w:rPr>
              <w:t>Departamento de prensa</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12E45D37" w14:textId="1176DFC2" w:rsidR="004F5E24" w:rsidRPr="00C656E6" w:rsidRDefault="004F5E24" w:rsidP="00B554A5">
            <w:pPr>
              <w:jc w:val="both"/>
              <w:rPr>
                <w:rFonts w:ascii="Book Antiqua" w:hAnsi="Book Antiqua"/>
                <w:sz w:val="20"/>
                <w:szCs w:val="20"/>
                <w:lang w:val="es-CR" w:eastAsia="en-US"/>
              </w:rPr>
            </w:pPr>
            <w:r w:rsidRPr="00C656E6">
              <w:rPr>
                <w:rFonts w:ascii="Book Antiqua" w:hAnsi="Book Antiqua" w:cs="Arial"/>
                <w:sz w:val="20"/>
                <w:szCs w:val="20"/>
                <w:lang w:val="es-CR"/>
              </w:rPr>
              <w:t xml:space="preserve">Prensa y comunicación coordinando con doña Lourdes para VB.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5DD8CF36" w14:textId="480611A4" w:rsidR="004F5E24" w:rsidRPr="00C656E6" w:rsidRDefault="004F5E24" w:rsidP="0075263D">
            <w:pPr>
              <w:jc w:val="both"/>
              <w:rPr>
                <w:rFonts w:ascii="Book Antiqua" w:hAnsi="Book Antiqua"/>
                <w:sz w:val="20"/>
                <w:szCs w:val="20"/>
                <w:lang w:val="es-CR" w:eastAsia="en-US"/>
              </w:rPr>
            </w:pPr>
            <w:r w:rsidRPr="00C656E6">
              <w:rPr>
                <w:rFonts w:ascii="Book Antiqua" w:hAnsi="Book Antiqua" w:cs="Arial"/>
                <w:sz w:val="20"/>
                <w:szCs w:val="20"/>
                <w:lang w:val="es-CR"/>
              </w:rPr>
              <w:t xml:space="preserve">Listo. La cápsula informativa ya </w:t>
            </w:r>
            <w:r w:rsidR="0075263D" w:rsidRPr="00C656E6">
              <w:rPr>
                <w:rFonts w:ascii="Book Antiqua" w:hAnsi="Book Antiqua" w:cs="Arial"/>
                <w:sz w:val="20"/>
                <w:szCs w:val="20"/>
                <w:lang w:val="es-CR"/>
              </w:rPr>
              <w:t>está</w:t>
            </w:r>
            <w:r w:rsidRPr="00C656E6">
              <w:rPr>
                <w:rFonts w:ascii="Book Antiqua" w:hAnsi="Book Antiqua" w:cs="Arial"/>
                <w:sz w:val="20"/>
                <w:szCs w:val="20"/>
                <w:lang w:val="es-CR"/>
              </w:rPr>
              <w:t xml:space="preserve"> revisada y con VB. </w:t>
            </w:r>
            <w:r w:rsidR="0075263D" w:rsidRPr="00C656E6">
              <w:rPr>
                <w:rFonts w:ascii="Book Antiqua" w:hAnsi="Book Antiqua" w:cs="Arial"/>
                <w:sz w:val="20"/>
                <w:szCs w:val="20"/>
                <w:lang w:val="es-CR"/>
              </w:rPr>
              <w:t>Está</w:t>
            </w:r>
            <w:r w:rsidRPr="00C656E6">
              <w:rPr>
                <w:rFonts w:ascii="Book Antiqua" w:hAnsi="Book Antiqua" w:cs="Arial"/>
                <w:sz w:val="20"/>
                <w:szCs w:val="20"/>
                <w:lang w:val="es-CR"/>
              </w:rPr>
              <w:t xml:space="preserve"> pendiente nada más el acuerdo para incluirlo y divulgarlo esta semana. En Presa ya </w:t>
            </w:r>
            <w:r w:rsidR="0075263D" w:rsidRPr="00C656E6">
              <w:rPr>
                <w:rFonts w:ascii="Book Antiqua" w:hAnsi="Book Antiqua" w:cs="Arial"/>
                <w:sz w:val="20"/>
                <w:szCs w:val="20"/>
                <w:lang w:val="es-CR"/>
              </w:rPr>
              <w:t>está</w:t>
            </w:r>
            <w:r w:rsidRPr="00C656E6">
              <w:rPr>
                <w:rFonts w:ascii="Book Antiqua" w:hAnsi="Book Antiqua" w:cs="Arial"/>
                <w:sz w:val="20"/>
                <w:szCs w:val="20"/>
                <w:lang w:val="es-CR"/>
              </w:rPr>
              <w:t xml:space="preserve"> lista la nota y con vb por lo que se solicita a Prensa comunicarlo esta semana.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71E0B117" w14:textId="0B946343" w:rsidR="004F5E24" w:rsidRPr="00C656E6" w:rsidRDefault="0075263D" w:rsidP="006A0F09">
            <w:pPr>
              <w:ind w:right="130"/>
              <w:jc w:val="both"/>
              <w:rPr>
                <w:rFonts w:ascii="Book Antiqua" w:hAnsi="Book Antiqua" w:cs="Arial"/>
                <w:sz w:val="20"/>
                <w:szCs w:val="20"/>
                <w:lang w:val="es-CR"/>
              </w:rPr>
            </w:pPr>
            <w:r w:rsidRPr="00C656E6">
              <w:rPr>
                <w:rFonts w:ascii="Book Antiqua" w:hAnsi="Book Antiqua" w:cs="Arial"/>
                <w:sz w:val="20"/>
                <w:szCs w:val="20"/>
                <w:lang w:val="es-CR"/>
              </w:rPr>
              <w:t>Listo.</w:t>
            </w:r>
            <w:r w:rsidR="00010646" w:rsidRPr="00C656E6">
              <w:rPr>
                <w:rFonts w:ascii="Book Antiqua" w:hAnsi="Book Antiqua" w:cs="Arial"/>
                <w:sz w:val="20"/>
                <w:szCs w:val="20"/>
                <w:lang w:val="es-CR"/>
              </w:rPr>
              <w:t xml:space="preserve"> En el anexo </w:t>
            </w:r>
            <w:r w:rsidR="007F2849" w:rsidRPr="00C656E6">
              <w:rPr>
                <w:rFonts w:ascii="Book Antiqua" w:hAnsi="Book Antiqua" w:cs="Arial"/>
                <w:sz w:val="20"/>
                <w:szCs w:val="20"/>
                <w:lang w:val="es-CR"/>
              </w:rPr>
              <w:t>5</w:t>
            </w:r>
            <w:r w:rsidR="00010646" w:rsidRPr="00C656E6">
              <w:rPr>
                <w:rFonts w:ascii="Book Antiqua" w:hAnsi="Book Antiqua" w:cs="Arial"/>
                <w:sz w:val="20"/>
                <w:szCs w:val="20"/>
                <w:lang w:val="es-CR"/>
              </w:rPr>
              <w:t xml:space="preserve"> se incluye la información divulgada. </w:t>
            </w:r>
          </w:p>
        </w:tc>
      </w:tr>
      <w:tr w:rsidR="004F5E24" w:rsidRPr="00C656E6" w14:paraId="46F596ED" w14:textId="53F6B9CA"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10E1BE7B" w14:textId="098AE82D" w:rsidR="004F5E24" w:rsidRPr="00C656E6" w:rsidRDefault="004F5E24" w:rsidP="00482030">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9. Ajustes Evaluación Desempeño</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3F552623" w14:textId="30F9AB97" w:rsidR="004F5E24" w:rsidRPr="00C656E6" w:rsidRDefault="004F5E24" w:rsidP="004F5E24">
            <w:pPr>
              <w:rPr>
                <w:rFonts w:ascii="Book Antiqua" w:hAnsi="Book Antiqua"/>
                <w:sz w:val="20"/>
                <w:szCs w:val="20"/>
                <w:lang w:val="es-CR" w:eastAsia="en-US"/>
              </w:rPr>
            </w:pPr>
            <w:r w:rsidRPr="00C656E6">
              <w:rPr>
                <w:rFonts w:ascii="Book Antiqua" w:hAnsi="Book Antiqua" w:cs="Arial"/>
                <w:color w:val="000000" w:themeColor="text1"/>
                <w:sz w:val="20"/>
                <w:szCs w:val="20"/>
                <w:lang w:val="es-CR"/>
              </w:rPr>
              <w:t>DGH</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40A4E20F" w14:textId="245276A3" w:rsidR="004F5E24" w:rsidRPr="00C656E6" w:rsidRDefault="004F5E24" w:rsidP="007547D8">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Tribunal del II CJ tienen que hacer evaluaciones parciales antes del traslado. Con el Tribunal nuevo (nombre, céd y # puesto </w:t>
            </w:r>
            <w:r w:rsidR="00DB6D2F" w:rsidRPr="00C656E6">
              <w:rPr>
                <w:rFonts w:ascii="Book Antiqua" w:hAnsi="Book Antiqua" w:cs="Arial"/>
                <w:color w:val="000000" w:themeColor="text1"/>
                <w:sz w:val="20"/>
                <w:szCs w:val="20"/>
                <w:lang w:val="es-CR"/>
              </w:rPr>
              <w:t>para registro</w:t>
            </w:r>
            <w:r w:rsidRPr="00C656E6">
              <w:rPr>
                <w:rFonts w:ascii="Book Antiqua" w:hAnsi="Book Antiqua" w:cs="Arial"/>
                <w:color w:val="000000" w:themeColor="text1"/>
                <w:sz w:val="20"/>
                <w:szCs w:val="20"/>
                <w:lang w:val="es-CR"/>
              </w:rPr>
              <w:t xml:space="preserve"> y el tribunal SJ identifique los nuevos planes). DGH coordina con doña Ingrid.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1342A352" w14:textId="77777777" w:rsidR="004F5E24" w:rsidRPr="00C656E6" w:rsidRDefault="004F5E24" w:rsidP="004F5E24">
            <w:pPr>
              <w:pStyle w:val="NormalWeb"/>
              <w:spacing w:before="0" w:beforeAutospacing="0" w:after="0" w:afterAutospacing="0"/>
              <w:jc w:val="both"/>
              <w:rPr>
                <w:rFonts w:ascii="Book Antiqua" w:hAnsi="Book Antiqua" w:cs="Arial"/>
                <w:sz w:val="20"/>
                <w:szCs w:val="20"/>
                <w:lang w:val="es-CR"/>
              </w:rPr>
            </w:pPr>
            <w:r w:rsidRPr="00C656E6">
              <w:rPr>
                <w:rFonts w:ascii="Book Antiqua" w:hAnsi="Book Antiqua" w:cs="Arial"/>
                <w:color w:val="000000" w:themeColor="text1"/>
                <w:sz w:val="20"/>
                <w:szCs w:val="20"/>
                <w:lang w:val="es-CR"/>
              </w:rPr>
              <w:t xml:space="preserve">La evaluación requiere cerrar mes de junio, que incluya abril-mayo y junio.  DGH coordinaría la próxima semana con doña Ingrid. </w:t>
            </w:r>
          </w:p>
          <w:p w14:paraId="10812F05" w14:textId="1F6E59EF" w:rsidR="004F5E24" w:rsidRPr="00C656E6" w:rsidRDefault="004F5E24" w:rsidP="007547D8">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Los Jueces Coordinadores del Tribunal en I CJ SJ, Juzgado de Trabajo del II CJ SJ y el Centro de Apoyo incluyen en el sistema los </w:t>
            </w:r>
            <w:r w:rsidR="00DB6D2F" w:rsidRPr="00C656E6">
              <w:rPr>
                <w:rFonts w:ascii="Book Antiqua" w:hAnsi="Book Antiqua" w:cs="Arial"/>
                <w:color w:val="000000" w:themeColor="text1"/>
                <w:sz w:val="20"/>
                <w:szCs w:val="20"/>
                <w:lang w:val="es-CR"/>
              </w:rPr>
              <w:t>nuevos registros y metas</w:t>
            </w:r>
            <w:r w:rsidRPr="00C656E6">
              <w:rPr>
                <w:rFonts w:ascii="Book Antiqua" w:hAnsi="Book Antiqua" w:cs="Arial"/>
                <w:color w:val="000000" w:themeColor="text1"/>
                <w:sz w:val="20"/>
                <w:szCs w:val="20"/>
                <w:lang w:val="es-CR"/>
              </w:rPr>
              <w:t xml:space="preserve">. </w:t>
            </w:r>
          </w:p>
        </w:tc>
        <w:tc>
          <w:tcPr>
            <w:tcW w:w="2898" w:type="dxa"/>
            <w:tcBorders>
              <w:top w:val="single" w:sz="8" w:space="0" w:color="434343"/>
              <w:left w:val="single" w:sz="8" w:space="0" w:color="434343"/>
              <w:bottom w:val="single" w:sz="8" w:space="0" w:color="434343"/>
              <w:right w:val="single" w:sz="8" w:space="0" w:color="434343"/>
            </w:tcBorders>
            <w:shd w:val="clear" w:color="auto" w:fill="C5E0B3" w:themeFill="accent6" w:themeFillTint="66"/>
            <w:vAlign w:val="center"/>
          </w:tcPr>
          <w:p w14:paraId="3B424CBB" w14:textId="22FEDA2A" w:rsidR="004F5E24" w:rsidRPr="00C656E6" w:rsidRDefault="000413CE" w:rsidP="006A0F09">
            <w:pPr>
              <w:pStyle w:val="NormalWeb"/>
              <w:spacing w:before="0" w:beforeAutospacing="0" w:after="0" w:afterAutospacing="0"/>
              <w:ind w:right="130"/>
              <w:jc w:val="both"/>
              <w:rPr>
                <w:rFonts w:ascii="Book Antiqua" w:hAnsi="Book Antiqua" w:cs="Arial"/>
                <w:color w:val="000000" w:themeColor="text1"/>
                <w:sz w:val="20"/>
                <w:szCs w:val="20"/>
                <w:lang w:val="es-CR"/>
              </w:rPr>
            </w:pPr>
            <w:r w:rsidRPr="00C656E6">
              <w:rPr>
                <w:rFonts w:ascii="Book Antiqua" w:hAnsi="Book Antiqua" w:cs="Arial"/>
                <w:color w:val="000000" w:themeColor="text1"/>
                <w:sz w:val="20"/>
                <w:szCs w:val="20"/>
                <w:lang w:val="es-CR"/>
              </w:rPr>
              <w:t xml:space="preserve">Listo. La Licda. Karla Infante Blanco informó el 7 de agosto de 2024, que ya se finalizaron las evaluaciones parciales que correspondía al personal del antiguo Tribunal de Apelación del II CJ San José, y se incorporó trasladaron 3 registros de las 3 personas juzgadoras al Tribunal en el I Circuito Judicial de San José. </w:t>
            </w:r>
          </w:p>
        </w:tc>
      </w:tr>
      <w:tr w:rsidR="004F5E24" w:rsidRPr="00C656E6" w14:paraId="433DBCEB" w14:textId="79866D4F" w:rsidTr="005F73B8">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0D024B2B" w14:textId="167BF0B9" w:rsidR="004F5E24" w:rsidRPr="00C656E6" w:rsidRDefault="004F5E24" w:rsidP="00707CC9">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lastRenderedPageBreak/>
              <w:t>10. Abordaje Ambiente laboral, Tribunal I CJ SJ</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2C0A5A0F" w14:textId="2BCEB32A" w:rsidR="004F5E24" w:rsidRPr="00C656E6" w:rsidRDefault="004F5E24" w:rsidP="004F5E24">
            <w:pPr>
              <w:rPr>
                <w:rFonts w:ascii="Book Antiqua" w:hAnsi="Book Antiqua"/>
                <w:sz w:val="20"/>
                <w:szCs w:val="20"/>
                <w:lang w:val="es-CR" w:eastAsia="en-US"/>
              </w:rPr>
            </w:pPr>
            <w:r w:rsidRPr="00C656E6">
              <w:rPr>
                <w:rFonts w:ascii="Book Antiqua" w:hAnsi="Book Antiqua" w:cs="Arial"/>
                <w:color w:val="000000" w:themeColor="text1"/>
                <w:sz w:val="20"/>
                <w:szCs w:val="20"/>
                <w:lang w:val="es-CR"/>
              </w:rPr>
              <w:t>DGH</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242DB616" w14:textId="33BC1073" w:rsidR="004F5E24" w:rsidRPr="00C656E6" w:rsidRDefault="004F5E24" w:rsidP="00707CC9">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Se va a incluir en la programación ambiente laboral en julio, para determinar necesidades y programar la atención.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08AF2C28" w14:textId="50CFDC79" w:rsidR="004F5E24" w:rsidRPr="00C656E6" w:rsidRDefault="004F5E24" w:rsidP="007547D8">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Pendiente Una vez integrado el quipo, Ambiente Laboral incluiría el abordaje, realizaría una sesión con don Juan Carlos y Doña Lourdes, para delimitar los objetivos de la atención y proceder a realizarla. </w:t>
            </w:r>
          </w:p>
        </w:tc>
        <w:tc>
          <w:tcPr>
            <w:tcW w:w="2898" w:type="dxa"/>
            <w:tcBorders>
              <w:top w:val="single" w:sz="8" w:space="0" w:color="434343"/>
              <w:left w:val="single" w:sz="8" w:space="0" w:color="434343"/>
              <w:bottom w:val="single" w:sz="8" w:space="0" w:color="434343"/>
              <w:right w:val="single" w:sz="8" w:space="0" w:color="434343"/>
            </w:tcBorders>
            <w:shd w:val="clear" w:color="auto" w:fill="FFF2CC" w:themeFill="accent4" w:themeFillTint="33"/>
            <w:vAlign w:val="center"/>
          </w:tcPr>
          <w:p w14:paraId="351C6590" w14:textId="52B117A2" w:rsidR="004F5E24" w:rsidRPr="00C656E6" w:rsidRDefault="00B704ED" w:rsidP="006A0F09">
            <w:pPr>
              <w:ind w:right="130"/>
              <w:jc w:val="both"/>
              <w:rPr>
                <w:rFonts w:ascii="Book Antiqua" w:hAnsi="Book Antiqua"/>
                <w:color w:val="000000"/>
                <w:lang w:val="es-CR" w:eastAsia="es-CR"/>
              </w:rPr>
            </w:pPr>
            <w:r w:rsidRPr="00C656E6">
              <w:rPr>
                <w:rFonts w:ascii="Book Antiqua" w:hAnsi="Book Antiqua" w:cs="Arial"/>
                <w:color w:val="000000" w:themeColor="text1"/>
                <w:sz w:val="20"/>
                <w:szCs w:val="20"/>
                <w:lang w:val="es-CR"/>
              </w:rPr>
              <w:t xml:space="preserve">En progreso. El 31 de julio 2024 la oficina de Ambiente laboral informó: </w:t>
            </w:r>
            <w:r w:rsidRPr="00C656E6">
              <w:rPr>
                <w:rFonts w:ascii="Book Antiqua" w:hAnsi="Book Antiqua" w:cs="Arial"/>
                <w:i/>
                <w:iCs/>
                <w:color w:val="000000" w:themeColor="text1"/>
                <w:sz w:val="20"/>
                <w:szCs w:val="20"/>
                <w:lang w:val="es-CR"/>
              </w:rPr>
              <w:t>“</w:t>
            </w:r>
            <w:r w:rsidRPr="00C656E6">
              <w:rPr>
                <w:rFonts w:ascii="Book Antiqua" w:hAnsi="Book Antiqua"/>
                <w:i/>
                <w:iCs/>
                <w:color w:val="000000"/>
                <w:sz w:val="20"/>
                <w:szCs w:val="20"/>
                <w:lang w:val="es-CR"/>
              </w:rPr>
              <w:t>Actualmente se encuentra en proceso de atención, para el próximo miércoles 7 de agosto se ha programado una entrevista con el licenciado Juan Carlos Segura Solís para dar continuidad al abordaje, las profesionales a cargo somos la compañera Victoria Oviedo y mi persona Mireya Castillo”</w:t>
            </w:r>
            <w:r w:rsidR="00BC6FA0" w:rsidRPr="00C656E6">
              <w:rPr>
                <w:rFonts w:ascii="Book Antiqua" w:hAnsi="Book Antiqua"/>
                <w:i/>
                <w:iCs/>
                <w:color w:val="000000"/>
                <w:sz w:val="20"/>
                <w:szCs w:val="20"/>
                <w:lang w:val="es-CR"/>
              </w:rPr>
              <w:t xml:space="preserve"> </w:t>
            </w:r>
            <w:r w:rsidR="00BC6FA0" w:rsidRPr="00C656E6">
              <w:rPr>
                <w:rFonts w:ascii="Book Antiqua" w:hAnsi="Book Antiqua"/>
                <w:color w:val="000000"/>
                <w:sz w:val="20"/>
                <w:szCs w:val="20"/>
                <w:lang w:val="es-CR"/>
              </w:rPr>
              <w:t xml:space="preserve">(anexo </w:t>
            </w:r>
            <w:r w:rsidR="007F2849" w:rsidRPr="00C656E6">
              <w:rPr>
                <w:rFonts w:ascii="Book Antiqua" w:hAnsi="Book Antiqua"/>
                <w:color w:val="000000"/>
                <w:sz w:val="20"/>
                <w:szCs w:val="20"/>
                <w:lang w:val="es-CR"/>
              </w:rPr>
              <w:t>6</w:t>
            </w:r>
            <w:r w:rsidR="00BC6FA0" w:rsidRPr="00C656E6">
              <w:rPr>
                <w:rFonts w:ascii="Book Antiqua" w:hAnsi="Book Antiqua"/>
                <w:color w:val="000000"/>
                <w:sz w:val="20"/>
                <w:szCs w:val="20"/>
                <w:lang w:val="es-CR"/>
              </w:rPr>
              <w:t>)</w:t>
            </w:r>
            <w:r w:rsidRPr="00C656E6">
              <w:rPr>
                <w:rFonts w:ascii="Book Antiqua" w:hAnsi="Book Antiqua"/>
                <w:color w:val="000000"/>
                <w:sz w:val="20"/>
                <w:szCs w:val="20"/>
                <w:lang w:val="es-CR"/>
              </w:rPr>
              <w:t>.</w:t>
            </w:r>
          </w:p>
        </w:tc>
      </w:tr>
      <w:tr w:rsidR="004F5E24" w:rsidRPr="00C656E6" w14:paraId="568C2286" w14:textId="1D711484" w:rsidTr="00E467CF">
        <w:trPr>
          <w:trHeight w:val="113"/>
        </w:trPr>
        <w:tc>
          <w:tcPr>
            <w:tcW w:w="1909"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35B93875" w14:textId="14870A8F" w:rsidR="004F5E24" w:rsidRPr="00C656E6" w:rsidRDefault="004F5E24" w:rsidP="00707CC9">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11. Traslado de personal, ajustes RP (Unidad de presupuesto DGH)</w:t>
            </w:r>
          </w:p>
        </w:tc>
        <w:tc>
          <w:tcPr>
            <w:tcW w:w="1635"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1DB7AFB5" w14:textId="1EE90545" w:rsidR="004F5E24" w:rsidRPr="00C656E6" w:rsidRDefault="004F5E24" w:rsidP="004F5E24">
            <w:pPr>
              <w:rPr>
                <w:rFonts w:ascii="Book Antiqua" w:hAnsi="Book Antiqua"/>
                <w:sz w:val="20"/>
                <w:szCs w:val="20"/>
                <w:lang w:val="es-CR" w:eastAsia="en-US"/>
              </w:rPr>
            </w:pPr>
            <w:r w:rsidRPr="00C656E6">
              <w:rPr>
                <w:rFonts w:ascii="Book Antiqua" w:hAnsi="Book Antiqua" w:cs="Arial"/>
                <w:color w:val="000000" w:themeColor="text1"/>
                <w:sz w:val="20"/>
                <w:szCs w:val="20"/>
                <w:lang w:val="es-CR"/>
              </w:rPr>
              <w:t>DGH</w:t>
            </w:r>
          </w:p>
        </w:tc>
        <w:tc>
          <w:tcPr>
            <w:tcW w:w="2526"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6C7BEEF2" w14:textId="77777777" w:rsidR="004F5E24" w:rsidRPr="00C656E6" w:rsidRDefault="004F5E24" w:rsidP="00707CC9">
            <w:pPr>
              <w:pStyle w:val="NormalWeb"/>
              <w:spacing w:before="0" w:beforeAutospacing="0" w:after="0" w:afterAutospacing="0"/>
              <w:jc w:val="both"/>
              <w:rPr>
                <w:rFonts w:ascii="Book Antiqua" w:hAnsi="Book Antiqua" w:cs="Arial"/>
                <w:sz w:val="20"/>
                <w:szCs w:val="20"/>
                <w:lang w:val="es-CR"/>
              </w:rPr>
            </w:pPr>
            <w:r w:rsidRPr="00C656E6">
              <w:rPr>
                <w:rFonts w:ascii="Book Antiqua" w:hAnsi="Book Antiqua" w:cs="Arial"/>
                <w:color w:val="000000" w:themeColor="text1"/>
                <w:sz w:val="20"/>
                <w:szCs w:val="20"/>
                <w:lang w:val="es-CR"/>
              </w:rPr>
              <w:t>Carrera judicial en los concursos de las plazas de Juez vacantes incluiría la observación de que se va a destacar en el Tribunal del I CJ SJ.</w:t>
            </w:r>
          </w:p>
          <w:p w14:paraId="2ADC6602" w14:textId="698AB3AC" w:rsidR="004F5E24" w:rsidRPr="00C656E6" w:rsidRDefault="004F5E24" w:rsidP="00707CC9">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Comunicación oficial sería la de la SGC. </w:t>
            </w:r>
          </w:p>
        </w:tc>
        <w:tc>
          <w:tcPr>
            <w:tcW w:w="2514" w:type="dxa"/>
            <w:tcBorders>
              <w:top w:val="single" w:sz="8" w:space="0" w:color="434343"/>
              <w:left w:val="single" w:sz="8" w:space="0" w:color="434343"/>
              <w:bottom w:val="single" w:sz="8" w:space="0" w:color="434343"/>
              <w:right w:val="single" w:sz="8" w:space="0" w:color="434343"/>
            </w:tcBorders>
            <w:shd w:val="clear" w:color="auto" w:fill="auto"/>
            <w:tcMar>
              <w:top w:w="72" w:type="dxa"/>
              <w:left w:w="144" w:type="dxa"/>
              <w:bottom w:w="72" w:type="dxa"/>
              <w:right w:w="144" w:type="dxa"/>
            </w:tcMar>
            <w:vAlign w:val="center"/>
          </w:tcPr>
          <w:p w14:paraId="6442177E" w14:textId="385E715F" w:rsidR="004F5E24" w:rsidRPr="00C656E6" w:rsidRDefault="004F5E24" w:rsidP="007547D8">
            <w:pPr>
              <w:jc w:val="both"/>
              <w:rPr>
                <w:rFonts w:ascii="Book Antiqua" w:hAnsi="Book Antiqua"/>
                <w:sz w:val="20"/>
                <w:szCs w:val="20"/>
                <w:lang w:val="es-CR" w:eastAsia="en-US"/>
              </w:rPr>
            </w:pPr>
            <w:r w:rsidRPr="00C656E6">
              <w:rPr>
                <w:rFonts w:ascii="Book Antiqua" w:hAnsi="Book Antiqua" w:cs="Arial"/>
                <w:color w:val="000000" w:themeColor="text1"/>
                <w:sz w:val="20"/>
                <w:szCs w:val="20"/>
                <w:lang w:val="es-CR"/>
              </w:rPr>
              <w:t xml:space="preserve">Ya se publicó 1 plaza, la otra </w:t>
            </w:r>
            <w:r w:rsidR="007547D8" w:rsidRPr="00C656E6">
              <w:rPr>
                <w:rFonts w:ascii="Book Antiqua" w:hAnsi="Book Antiqua" w:cs="Arial"/>
                <w:color w:val="000000" w:themeColor="text1"/>
                <w:sz w:val="20"/>
                <w:szCs w:val="20"/>
                <w:lang w:val="es-CR"/>
              </w:rPr>
              <w:t>está</w:t>
            </w:r>
            <w:r w:rsidRPr="00C656E6">
              <w:rPr>
                <w:rFonts w:ascii="Book Antiqua" w:hAnsi="Book Antiqua" w:cs="Arial"/>
                <w:color w:val="000000" w:themeColor="text1"/>
                <w:sz w:val="20"/>
                <w:szCs w:val="20"/>
                <w:lang w:val="es-CR"/>
              </w:rPr>
              <w:t xml:space="preserve"> pendiente, pero llevarían la observación de que se destacarían en el I CJ SJ.  Una vez con el acuerdo de la SGC se haría la actualización y la notificación al Ministerio de Hacienda. </w:t>
            </w:r>
          </w:p>
        </w:tc>
        <w:tc>
          <w:tcPr>
            <w:tcW w:w="2898" w:type="dxa"/>
            <w:tcBorders>
              <w:top w:val="single" w:sz="8" w:space="0" w:color="434343"/>
              <w:left w:val="single" w:sz="8" w:space="0" w:color="434343"/>
              <w:bottom w:val="single" w:sz="8" w:space="0" w:color="434343"/>
              <w:right w:val="single" w:sz="8" w:space="0" w:color="434343"/>
            </w:tcBorders>
            <w:shd w:val="clear" w:color="auto" w:fill="FFF2CC" w:themeFill="accent4" w:themeFillTint="33"/>
            <w:vAlign w:val="center"/>
          </w:tcPr>
          <w:p w14:paraId="162CBF35" w14:textId="6E796D58" w:rsidR="004F5E24" w:rsidRPr="00C656E6" w:rsidRDefault="00E467CF" w:rsidP="006A0F09">
            <w:pPr>
              <w:ind w:right="130"/>
              <w:jc w:val="both"/>
              <w:rPr>
                <w:rFonts w:ascii="Book Antiqua" w:hAnsi="Book Antiqua" w:cs="Arial"/>
                <w:color w:val="000000" w:themeColor="text1"/>
                <w:sz w:val="20"/>
                <w:szCs w:val="20"/>
                <w:lang w:val="es-CR"/>
              </w:rPr>
            </w:pPr>
            <w:r w:rsidRPr="00C656E6">
              <w:rPr>
                <w:rFonts w:ascii="Book Antiqua" w:hAnsi="Book Antiqua" w:cs="Arial"/>
                <w:color w:val="000000" w:themeColor="text1"/>
                <w:sz w:val="20"/>
                <w:szCs w:val="20"/>
                <w:lang w:val="es-CR"/>
              </w:rPr>
              <w:t>En progreso. El Lic. Reyni Campos Acuña informó el 7 de agosto 2024 que el cambio se incorporar</w:t>
            </w:r>
            <w:r w:rsidR="00552E01" w:rsidRPr="00C656E6">
              <w:rPr>
                <w:rFonts w:ascii="Book Antiqua" w:hAnsi="Book Antiqua" w:cs="Arial"/>
                <w:color w:val="000000" w:themeColor="text1"/>
                <w:sz w:val="20"/>
                <w:szCs w:val="20"/>
                <w:lang w:val="es-CR"/>
              </w:rPr>
              <w:t>á</w:t>
            </w:r>
            <w:r w:rsidRPr="00C656E6">
              <w:rPr>
                <w:rFonts w:ascii="Book Antiqua" w:hAnsi="Book Antiqua" w:cs="Arial"/>
                <w:color w:val="000000" w:themeColor="text1"/>
                <w:sz w:val="20"/>
                <w:szCs w:val="20"/>
                <w:lang w:val="es-CR"/>
              </w:rPr>
              <w:t xml:space="preserve"> </w:t>
            </w:r>
            <w:r w:rsidR="00DB6D2F" w:rsidRPr="00C656E6">
              <w:rPr>
                <w:rFonts w:ascii="Book Antiqua" w:hAnsi="Book Antiqua" w:cs="Arial"/>
                <w:color w:val="000000" w:themeColor="text1"/>
                <w:sz w:val="20"/>
                <w:szCs w:val="20"/>
                <w:lang w:val="es-CR"/>
              </w:rPr>
              <w:t>en la</w:t>
            </w:r>
            <w:r w:rsidRPr="00C656E6">
              <w:rPr>
                <w:rFonts w:ascii="Book Antiqua" w:hAnsi="Book Antiqua" w:cs="Arial"/>
                <w:color w:val="000000" w:themeColor="text1"/>
                <w:sz w:val="20"/>
                <w:szCs w:val="20"/>
                <w:lang w:val="es-CR"/>
              </w:rPr>
              <w:t xml:space="preserve"> Tercera Modificación a la Relación de Puestos 2024</w:t>
            </w:r>
            <w:r w:rsidR="00565539" w:rsidRPr="00C656E6">
              <w:rPr>
                <w:rFonts w:ascii="Book Antiqua" w:hAnsi="Book Antiqua" w:cs="Arial"/>
                <w:color w:val="000000" w:themeColor="text1"/>
                <w:sz w:val="20"/>
                <w:szCs w:val="20"/>
                <w:lang w:val="es-CR"/>
              </w:rPr>
              <w:t xml:space="preserve"> (anexo 7)</w:t>
            </w:r>
            <w:r w:rsidRPr="00C656E6">
              <w:rPr>
                <w:rFonts w:ascii="Book Antiqua" w:hAnsi="Book Antiqua" w:cs="Arial"/>
                <w:color w:val="000000" w:themeColor="text1"/>
                <w:sz w:val="20"/>
                <w:szCs w:val="20"/>
                <w:lang w:val="es-CR"/>
              </w:rPr>
              <w:t>.</w:t>
            </w:r>
          </w:p>
        </w:tc>
      </w:tr>
    </w:tbl>
    <w:p w14:paraId="0C8DEB97" w14:textId="3973196A" w:rsidR="00870FCF" w:rsidRPr="001F379B" w:rsidRDefault="00870FCF" w:rsidP="001F379B">
      <w:pPr>
        <w:suppressAutoHyphens/>
        <w:jc w:val="both"/>
        <w:rPr>
          <w:rFonts w:ascii="Book Antiqua" w:hAnsi="Book Antiqua" w:cs="Arial"/>
          <w:lang w:val="es-CR"/>
        </w:rPr>
      </w:pPr>
    </w:p>
    <w:p w14:paraId="413CE2DB" w14:textId="13267714" w:rsidR="00480277" w:rsidRPr="001F379B" w:rsidRDefault="00480277" w:rsidP="001F379B">
      <w:pPr>
        <w:pStyle w:val="Ttulo1"/>
      </w:pPr>
      <w:r w:rsidRPr="001F379B">
        <w:t xml:space="preserve">Estadística del Tribunal de Apelación de Trabajo </w:t>
      </w:r>
      <w:r w:rsidR="00607082" w:rsidRPr="001F379B">
        <w:t>a partir de</w:t>
      </w:r>
      <w:r w:rsidRPr="001F379B">
        <w:t xml:space="preserve"> la ampliación de competencia </w:t>
      </w:r>
    </w:p>
    <w:p w14:paraId="2093CAEF" w14:textId="60DCE673" w:rsidR="00480277" w:rsidRPr="001F379B" w:rsidRDefault="00480277" w:rsidP="001F379B">
      <w:pPr>
        <w:rPr>
          <w:rFonts w:ascii="Book Antiqua" w:hAnsi="Book Antiqua"/>
          <w:lang w:val="es-CR" w:eastAsia="en-US"/>
        </w:rPr>
      </w:pPr>
    </w:p>
    <w:p w14:paraId="7FF4FA0C" w14:textId="77777777" w:rsidR="00607082" w:rsidRPr="001F379B" w:rsidRDefault="00480277" w:rsidP="001F379B">
      <w:pPr>
        <w:jc w:val="both"/>
        <w:rPr>
          <w:rFonts w:ascii="Book Antiqua" w:hAnsi="Book Antiqua"/>
          <w:lang w:val="es-CR" w:eastAsia="en-US"/>
        </w:rPr>
      </w:pPr>
      <w:r w:rsidRPr="001F379B">
        <w:rPr>
          <w:rFonts w:ascii="Book Antiqua" w:hAnsi="Book Antiqua"/>
          <w:lang w:val="es-CR" w:eastAsia="en-US"/>
        </w:rPr>
        <w:t xml:space="preserve">El cambio en la competencia del Tribunal de Apelación de Trabajo del Primer Circuito Judicial de San José </w:t>
      </w:r>
      <w:r w:rsidRPr="001F379B">
        <w:rPr>
          <w:rFonts w:ascii="Book Antiqua" w:hAnsi="Book Antiqua"/>
          <w:b/>
          <w:bCs/>
          <w:u w:val="single"/>
          <w:lang w:val="es-CR" w:eastAsia="en-US"/>
        </w:rPr>
        <w:t>aplicó desde el 1 de julio 2024</w:t>
      </w:r>
      <w:r w:rsidRPr="001F379B">
        <w:rPr>
          <w:rFonts w:ascii="Book Antiqua" w:hAnsi="Book Antiqua"/>
          <w:lang w:val="es-CR" w:eastAsia="en-US"/>
        </w:rPr>
        <w:t xml:space="preserve">. </w:t>
      </w:r>
    </w:p>
    <w:p w14:paraId="6FBDE28B" w14:textId="3327CF2D" w:rsidR="00480277" w:rsidRPr="001F379B" w:rsidRDefault="00480277" w:rsidP="001F379B">
      <w:pPr>
        <w:jc w:val="both"/>
        <w:rPr>
          <w:rFonts w:ascii="Book Antiqua" w:hAnsi="Book Antiqua"/>
          <w:lang w:val="es-CR" w:eastAsia="en-US"/>
        </w:rPr>
      </w:pPr>
      <w:r w:rsidRPr="001F379B">
        <w:rPr>
          <w:rFonts w:ascii="Book Antiqua" w:hAnsi="Book Antiqua"/>
          <w:lang w:val="es-CR" w:eastAsia="en-US"/>
        </w:rPr>
        <w:t>A nivel estadístico a partir del mes de julio 2024, se observa los cambios a nivel del balance general del tribunal</w:t>
      </w:r>
      <w:r w:rsidR="00DA6FCB" w:rsidRPr="001F379B">
        <w:rPr>
          <w:rFonts w:ascii="Book Antiqua" w:hAnsi="Book Antiqua"/>
          <w:lang w:val="es-CR" w:eastAsia="en-US"/>
        </w:rPr>
        <w:t>, que inicio el mes con 132 recurso activos y producto de la itineración del Tribunal del Segundo Circuito al Primer</w:t>
      </w:r>
      <w:r w:rsidR="00317C10" w:rsidRPr="001F379B">
        <w:rPr>
          <w:rFonts w:ascii="Book Antiqua" w:hAnsi="Book Antiqua"/>
          <w:lang w:val="es-CR" w:eastAsia="en-US"/>
        </w:rPr>
        <w:t xml:space="preserve"> Circuito</w:t>
      </w:r>
      <w:r w:rsidR="00DA6FCB" w:rsidRPr="001F379B">
        <w:rPr>
          <w:rFonts w:ascii="Book Antiqua" w:hAnsi="Book Antiqua"/>
          <w:lang w:val="es-CR" w:eastAsia="en-US"/>
        </w:rPr>
        <w:t>, finalizó con 832 recursos activos</w:t>
      </w:r>
      <w:r w:rsidR="00DA0A56" w:rsidRPr="001F379B">
        <w:rPr>
          <w:rFonts w:ascii="Book Antiqua" w:hAnsi="Book Antiqua"/>
          <w:lang w:val="es-CR" w:eastAsia="en-US"/>
        </w:rPr>
        <w:t xml:space="preserve"> (de los cuales 200 están registrados </w:t>
      </w:r>
      <w:r w:rsidR="00C86DDE" w:rsidRPr="001F379B">
        <w:rPr>
          <w:rFonts w:ascii="Book Antiqua" w:hAnsi="Book Antiqua"/>
          <w:lang w:val="es-CR" w:eastAsia="en-US"/>
        </w:rPr>
        <w:t xml:space="preserve">también </w:t>
      </w:r>
      <w:r w:rsidR="00DA0A56" w:rsidRPr="001F379B">
        <w:rPr>
          <w:rFonts w:ascii="Book Antiqua" w:hAnsi="Book Antiqua"/>
          <w:lang w:val="es-CR" w:eastAsia="en-US"/>
        </w:rPr>
        <w:t>en el módulo de pase a fallo)</w:t>
      </w:r>
      <w:r w:rsidRPr="001F379B">
        <w:rPr>
          <w:rFonts w:ascii="Book Antiqua" w:hAnsi="Book Antiqua"/>
          <w:lang w:val="es-CR" w:eastAsia="en-US"/>
        </w:rPr>
        <w:t xml:space="preserve">. </w:t>
      </w:r>
    </w:p>
    <w:p w14:paraId="036776F9" w14:textId="77777777" w:rsidR="00480277" w:rsidRPr="001F379B" w:rsidRDefault="00480277" w:rsidP="001F379B">
      <w:pPr>
        <w:jc w:val="center"/>
        <w:rPr>
          <w:rFonts w:ascii="Book Antiqua" w:hAnsi="Book Antiqua"/>
          <w:lang w:val="es-CR" w:eastAsia="en-US"/>
        </w:rPr>
      </w:pPr>
    </w:p>
    <w:p w14:paraId="4165FAB0" w14:textId="60097474" w:rsidR="00480277" w:rsidRPr="001F379B" w:rsidRDefault="00480277" w:rsidP="00480277">
      <w:pPr>
        <w:pStyle w:val="Descripcin"/>
        <w:keepNext/>
        <w:spacing w:after="0"/>
        <w:jc w:val="center"/>
        <w:rPr>
          <w:rFonts w:ascii="Book Antiqua" w:hAnsi="Book Antiqua"/>
          <w:b/>
          <w:bCs/>
          <w:color w:val="auto"/>
          <w:sz w:val="22"/>
          <w:szCs w:val="22"/>
          <w:lang w:val="es-CR"/>
        </w:rPr>
      </w:pPr>
      <w:r w:rsidRPr="001F379B">
        <w:rPr>
          <w:rFonts w:ascii="Book Antiqua" w:hAnsi="Book Antiqua"/>
          <w:b/>
          <w:bCs/>
          <w:color w:val="auto"/>
          <w:sz w:val="22"/>
          <w:szCs w:val="22"/>
          <w:lang w:val="es-CR"/>
        </w:rPr>
        <w:t xml:space="preserve">Ilustración </w:t>
      </w:r>
      <w:r w:rsidRPr="001F379B">
        <w:rPr>
          <w:rFonts w:ascii="Book Antiqua" w:hAnsi="Book Antiqua"/>
          <w:b/>
          <w:bCs/>
          <w:color w:val="auto"/>
          <w:sz w:val="22"/>
          <w:szCs w:val="22"/>
          <w:lang w:val="es-CR"/>
        </w:rPr>
        <w:fldChar w:fldCharType="begin"/>
      </w:r>
      <w:r w:rsidRPr="001F379B">
        <w:rPr>
          <w:rFonts w:ascii="Book Antiqua" w:hAnsi="Book Antiqua"/>
          <w:b/>
          <w:bCs/>
          <w:color w:val="auto"/>
          <w:sz w:val="22"/>
          <w:szCs w:val="22"/>
          <w:lang w:val="es-CR"/>
        </w:rPr>
        <w:instrText xml:space="preserve"> SEQ Ilustración \* ARABIC </w:instrText>
      </w:r>
      <w:r w:rsidRPr="001F379B">
        <w:rPr>
          <w:rFonts w:ascii="Book Antiqua" w:hAnsi="Book Antiqua"/>
          <w:b/>
          <w:bCs/>
          <w:color w:val="auto"/>
          <w:sz w:val="22"/>
          <w:szCs w:val="22"/>
          <w:lang w:val="es-CR"/>
        </w:rPr>
        <w:fldChar w:fldCharType="separate"/>
      </w:r>
      <w:r w:rsidR="00E86870" w:rsidRPr="001F379B">
        <w:rPr>
          <w:rFonts w:ascii="Book Antiqua" w:hAnsi="Book Antiqua"/>
          <w:b/>
          <w:bCs/>
          <w:noProof/>
          <w:color w:val="auto"/>
          <w:sz w:val="22"/>
          <w:szCs w:val="22"/>
          <w:lang w:val="es-CR"/>
        </w:rPr>
        <w:t>1</w:t>
      </w:r>
      <w:r w:rsidRPr="001F379B">
        <w:rPr>
          <w:rFonts w:ascii="Book Antiqua" w:hAnsi="Book Antiqua"/>
          <w:b/>
          <w:bCs/>
          <w:color w:val="auto"/>
          <w:sz w:val="22"/>
          <w:szCs w:val="22"/>
          <w:lang w:val="es-CR"/>
        </w:rPr>
        <w:fldChar w:fldCharType="end"/>
      </w:r>
    </w:p>
    <w:p w14:paraId="2DB2B6E7" w14:textId="065F036F" w:rsidR="00480277" w:rsidRPr="001F379B" w:rsidRDefault="00480277" w:rsidP="00480277">
      <w:pPr>
        <w:jc w:val="center"/>
        <w:rPr>
          <w:rFonts w:ascii="Book Antiqua" w:hAnsi="Book Antiqua"/>
          <w:b/>
          <w:bCs/>
          <w:i/>
          <w:iCs/>
          <w:sz w:val="22"/>
          <w:szCs w:val="22"/>
          <w:lang w:val="es-CR"/>
        </w:rPr>
      </w:pPr>
      <w:r w:rsidRPr="001F379B">
        <w:rPr>
          <w:rFonts w:ascii="Book Antiqua" w:hAnsi="Book Antiqua"/>
          <w:b/>
          <w:bCs/>
          <w:i/>
          <w:iCs/>
          <w:sz w:val="22"/>
          <w:szCs w:val="22"/>
          <w:lang w:val="es-CR"/>
        </w:rPr>
        <w:t>Balance general Tribunal de Apelación de Trabajo del Primer Circuito Judicial de San José, julio 2024</w:t>
      </w:r>
    </w:p>
    <w:p w14:paraId="1581A964" w14:textId="0E1F2F3F" w:rsidR="00480277" w:rsidRPr="00C656E6" w:rsidRDefault="00480277" w:rsidP="00480277">
      <w:pPr>
        <w:spacing w:line="276" w:lineRule="auto"/>
        <w:jc w:val="both"/>
        <w:rPr>
          <w:rFonts w:ascii="Book Antiqua" w:hAnsi="Book Antiqua"/>
          <w:lang w:val="es-CR" w:eastAsia="en-US"/>
        </w:rPr>
      </w:pPr>
      <w:r w:rsidRPr="00C656E6">
        <w:rPr>
          <w:noProof/>
          <w:lang w:val="es-CR"/>
        </w:rPr>
        <w:drawing>
          <wp:inline distT="0" distB="0" distL="0" distR="0" wp14:anchorId="5D644A8B" wp14:editId="42619714">
            <wp:extent cx="5850255" cy="805815"/>
            <wp:effectExtent l="0" t="0" r="0" b="0"/>
            <wp:docPr id="4" name="Imagen 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baja"/>
                    <pic:cNvPicPr/>
                  </pic:nvPicPr>
                  <pic:blipFill>
                    <a:blip r:embed="rId21"/>
                    <a:stretch>
                      <a:fillRect/>
                    </a:stretch>
                  </pic:blipFill>
                  <pic:spPr>
                    <a:xfrm>
                      <a:off x="0" y="0"/>
                      <a:ext cx="5850255" cy="805815"/>
                    </a:xfrm>
                    <a:prstGeom prst="rect">
                      <a:avLst/>
                    </a:prstGeom>
                  </pic:spPr>
                </pic:pic>
              </a:graphicData>
            </a:graphic>
          </wp:inline>
        </w:drawing>
      </w:r>
    </w:p>
    <w:p w14:paraId="42798382" w14:textId="5334617A" w:rsidR="00480277" w:rsidRPr="00C656E6" w:rsidRDefault="00480277" w:rsidP="00480277">
      <w:pPr>
        <w:rPr>
          <w:rFonts w:ascii="Book Antiqua" w:hAnsi="Book Antiqua"/>
          <w:i/>
          <w:iCs/>
          <w:sz w:val="20"/>
          <w:szCs w:val="20"/>
          <w:lang w:val="es-CR" w:eastAsia="en-US"/>
        </w:rPr>
      </w:pPr>
      <w:r w:rsidRPr="00C656E6">
        <w:rPr>
          <w:rFonts w:ascii="Book Antiqua" w:hAnsi="Book Antiqua"/>
          <w:b/>
          <w:bCs/>
          <w:i/>
          <w:iCs/>
          <w:sz w:val="20"/>
          <w:szCs w:val="20"/>
          <w:lang w:val="es-CR" w:eastAsia="en-US"/>
        </w:rPr>
        <w:t>Fuente</w:t>
      </w:r>
      <w:r w:rsidRPr="00C656E6">
        <w:rPr>
          <w:rFonts w:ascii="Book Antiqua" w:hAnsi="Book Antiqua"/>
          <w:i/>
          <w:iCs/>
          <w:sz w:val="20"/>
          <w:szCs w:val="20"/>
          <w:lang w:val="es-CR" w:eastAsia="en-US"/>
        </w:rPr>
        <w:t>: Consulta al SIGMA del 5-8-2024</w:t>
      </w:r>
      <w:r w:rsidR="00DA6FCB" w:rsidRPr="00C656E6">
        <w:rPr>
          <w:rFonts w:ascii="Book Antiqua" w:hAnsi="Book Antiqua"/>
          <w:i/>
          <w:iCs/>
          <w:sz w:val="20"/>
          <w:szCs w:val="20"/>
          <w:lang w:val="es-CR" w:eastAsia="en-US"/>
        </w:rPr>
        <w:t>.</w:t>
      </w:r>
    </w:p>
    <w:p w14:paraId="6591209F" w14:textId="77777777" w:rsidR="00A158B9" w:rsidRPr="00C656E6" w:rsidRDefault="00A158B9" w:rsidP="00AC4E51">
      <w:pPr>
        <w:spacing w:line="276" w:lineRule="auto"/>
        <w:jc w:val="both"/>
        <w:rPr>
          <w:rFonts w:ascii="Book Antiqua" w:hAnsi="Book Antiqua"/>
          <w:lang w:val="es-CR" w:eastAsia="en-US"/>
        </w:rPr>
      </w:pPr>
    </w:p>
    <w:p w14:paraId="51E6649D" w14:textId="0A364960" w:rsidR="00832FDE" w:rsidRPr="001F379B" w:rsidRDefault="00AC4E51" w:rsidP="001F379B">
      <w:pPr>
        <w:jc w:val="both"/>
        <w:rPr>
          <w:rFonts w:ascii="Book Antiqua" w:hAnsi="Book Antiqua"/>
          <w:lang w:val="es-CR" w:eastAsia="en-US"/>
        </w:rPr>
      </w:pPr>
      <w:r w:rsidRPr="00C656E6">
        <w:rPr>
          <w:rFonts w:ascii="Book Antiqua" w:hAnsi="Book Antiqua"/>
          <w:lang w:val="es-CR" w:eastAsia="en-US"/>
        </w:rPr>
        <w:t>Durante el mes de julio</w:t>
      </w:r>
      <w:r w:rsidR="00607082" w:rsidRPr="00C656E6">
        <w:rPr>
          <w:rFonts w:ascii="Book Antiqua" w:hAnsi="Book Antiqua"/>
          <w:lang w:val="es-CR" w:eastAsia="en-US"/>
        </w:rPr>
        <w:t xml:space="preserve"> 2024</w:t>
      </w:r>
      <w:r w:rsidRPr="00C656E6">
        <w:rPr>
          <w:rFonts w:ascii="Book Antiqua" w:hAnsi="Book Antiqua"/>
          <w:lang w:val="es-CR" w:eastAsia="en-US"/>
        </w:rPr>
        <w:t xml:space="preserve">, se dictaron en total 119 sentencias de una meta esperada </w:t>
      </w:r>
      <w:r w:rsidR="00DB6D2F" w:rsidRPr="00C656E6">
        <w:rPr>
          <w:rFonts w:ascii="Book Antiqua" w:hAnsi="Book Antiqua"/>
          <w:lang w:val="es-CR" w:eastAsia="en-US"/>
        </w:rPr>
        <w:t>de 189</w:t>
      </w:r>
      <w:r w:rsidRPr="00C656E6">
        <w:rPr>
          <w:rFonts w:ascii="Book Antiqua" w:hAnsi="Book Antiqua"/>
          <w:lang w:val="es-CR" w:eastAsia="en-US"/>
        </w:rPr>
        <w:t xml:space="preserve"> (21</w:t>
      </w:r>
      <w:r w:rsidR="00A158B9" w:rsidRPr="00C656E6">
        <w:rPr>
          <w:rFonts w:ascii="Book Antiqua" w:hAnsi="Book Antiqua"/>
          <w:lang w:val="es-CR" w:eastAsia="en-US"/>
        </w:rPr>
        <w:t xml:space="preserve"> sentencias</w:t>
      </w:r>
      <w:r w:rsidRPr="00C656E6">
        <w:rPr>
          <w:rFonts w:ascii="Book Antiqua" w:hAnsi="Book Antiqua"/>
          <w:lang w:val="es-CR" w:eastAsia="en-US"/>
        </w:rPr>
        <w:t xml:space="preserve"> *9 jue</w:t>
      </w:r>
      <w:r w:rsidR="00A158B9" w:rsidRPr="00C656E6">
        <w:rPr>
          <w:rFonts w:ascii="Book Antiqua" w:hAnsi="Book Antiqua"/>
          <w:lang w:val="es-CR" w:eastAsia="en-US"/>
        </w:rPr>
        <w:t>zas/</w:t>
      </w:r>
      <w:r w:rsidRPr="00C656E6">
        <w:rPr>
          <w:rFonts w:ascii="Book Antiqua" w:hAnsi="Book Antiqua"/>
          <w:lang w:val="es-CR" w:eastAsia="en-US"/>
        </w:rPr>
        <w:t xml:space="preserve">ces de fondo= 189), para un rendimiento del 63%, que </w:t>
      </w:r>
      <w:r w:rsidRPr="00C656E6">
        <w:rPr>
          <w:rFonts w:ascii="Book Antiqua" w:hAnsi="Book Antiqua"/>
          <w:lang w:val="es-CR" w:eastAsia="en-US"/>
        </w:rPr>
        <w:lastRenderedPageBreak/>
        <w:t>se justifica en el ajuste en el personal, retrasos por el envío y recepción de los recursos a través del sistema de itineración, entre otros</w:t>
      </w:r>
      <w:r w:rsidR="00607082" w:rsidRPr="00C656E6">
        <w:rPr>
          <w:rFonts w:ascii="Book Antiqua" w:hAnsi="Book Antiqua"/>
          <w:lang w:val="es-CR" w:eastAsia="en-US"/>
        </w:rPr>
        <w:t>. P</w:t>
      </w:r>
      <w:r w:rsidRPr="00C656E6">
        <w:rPr>
          <w:rFonts w:ascii="Book Antiqua" w:hAnsi="Book Antiqua"/>
          <w:lang w:val="es-CR" w:eastAsia="en-US"/>
        </w:rPr>
        <w:t xml:space="preserve">ara el mes de agosto se mantiene el seguimiento a la espera de al menos un 100% de rendimiento. </w:t>
      </w:r>
    </w:p>
    <w:p w14:paraId="5F8BC4FA" w14:textId="77777777" w:rsidR="00832FDE" w:rsidRPr="00C656E6" w:rsidRDefault="00832FDE" w:rsidP="00480277">
      <w:pPr>
        <w:rPr>
          <w:rFonts w:ascii="Book Antiqua" w:hAnsi="Book Antiqua"/>
          <w:i/>
          <w:iCs/>
          <w:sz w:val="20"/>
          <w:szCs w:val="20"/>
          <w:lang w:val="es-CR" w:eastAsia="en-US"/>
        </w:rPr>
      </w:pPr>
    </w:p>
    <w:p w14:paraId="39EF8E13" w14:textId="6990F19D" w:rsidR="00AC4E51" w:rsidRPr="001F379B" w:rsidRDefault="00AC4E51" w:rsidP="00AC4E51">
      <w:pPr>
        <w:pStyle w:val="Descripcin"/>
        <w:keepNext/>
        <w:spacing w:after="0"/>
        <w:jc w:val="center"/>
        <w:rPr>
          <w:rFonts w:ascii="Book Antiqua" w:hAnsi="Book Antiqua"/>
          <w:b/>
          <w:bCs/>
          <w:color w:val="auto"/>
          <w:sz w:val="22"/>
          <w:szCs w:val="22"/>
          <w:lang w:val="es-CR"/>
        </w:rPr>
      </w:pPr>
      <w:r w:rsidRPr="001F379B">
        <w:rPr>
          <w:rFonts w:ascii="Book Antiqua" w:hAnsi="Book Antiqua"/>
          <w:b/>
          <w:bCs/>
          <w:color w:val="auto"/>
          <w:sz w:val="22"/>
          <w:szCs w:val="22"/>
          <w:lang w:val="es-CR"/>
        </w:rPr>
        <w:t xml:space="preserve">Tabla </w:t>
      </w:r>
      <w:r w:rsidRPr="001F379B">
        <w:rPr>
          <w:rFonts w:ascii="Book Antiqua" w:hAnsi="Book Antiqua"/>
          <w:b/>
          <w:bCs/>
          <w:color w:val="auto"/>
          <w:sz w:val="22"/>
          <w:szCs w:val="22"/>
          <w:lang w:val="es-CR"/>
        </w:rPr>
        <w:fldChar w:fldCharType="begin"/>
      </w:r>
      <w:r w:rsidRPr="001F379B">
        <w:rPr>
          <w:rFonts w:ascii="Book Antiqua" w:hAnsi="Book Antiqua"/>
          <w:b/>
          <w:bCs/>
          <w:color w:val="auto"/>
          <w:sz w:val="22"/>
          <w:szCs w:val="22"/>
          <w:lang w:val="es-CR"/>
        </w:rPr>
        <w:instrText xml:space="preserve"> SEQ Tabla \* ARABIC </w:instrText>
      </w:r>
      <w:r w:rsidRPr="001F379B">
        <w:rPr>
          <w:rFonts w:ascii="Book Antiqua" w:hAnsi="Book Antiqua"/>
          <w:b/>
          <w:bCs/>
          <w:color w:val="auto"/>
          <w:sz w:val="22"/>
          <w:szCs w:val="22"/>
          <w:lang w:val="es-CR"/>
        </w:rPr>
        <w:fldChar w:fldCharType="separate"/>
      </w:r>
      <w:r w:rsidRPr="001F379B">
        <w:rPr>
          <w:rFonts w:ascii="Book Antiqua" w:hAnsi="Book Antiqua"/>
          <w:b/>
          <w:bCs/>
          <w:color w:val="auto"/>
          <w:sz w:val="22"/>
          <w:szCs w:val="22"/>
          <w:lang w:val="es-CR"/>
        </w:rPr>
        <w:t>1</w:t>
      </w:r>
      <w:r w:rsidRPr="001F379B">
        <w:rPr>
          <w:rFonts w:ascii="Book Antiqua" w:hAnsi="Book Antiqua"/>
          <w:b/>
          <w:bCs/>
          <w:color w:val="auto"/>
          <w:sz w:val="22"/>
          <w:szCs w:val="22"/>
          <w:lang w:val="es-CR"/>
        </w:rPr>
        <w:fldChar w:fldCharType="end"/>
      </w:r>
    </w:p>
    <w:p w14:paraId="16252516" w14:textId="77777777" w:rsidR="00AC4E51" w:rsidRPr="001F379B" w:rsidRDefault="00AC4E51" w:rsidP="00AC4E51">
      <w:pPr>
        <w:jc w:val="center"/>
        <w:rPr>
          <w:rFonts w:ascii="Book Antiqua" w:hAnsi="Book Antiqua"/>
          <w:b/>
          <w:bCs/>
          <w:i/>
          <w:iCs/>
          <w:sz w:val="22"/>
          <w:szCs w:val="22"/>
          <w:lang w:val="es-CR"/>
        </w:rPr>
      </w:pPr>
      <w:r w:rsidRPr="001F379B">
        <w:rPr>
          <w:rFonts w:ascii="Book Antiqua" w:hAnsi="Book Antiqua"/>
          <w:b/>
          <w:bCs/>
          <w:i/>
          <w:iCs/>
          <w:sz w:val="22"/>
          <w:szCs w:val="22"/>
          <w:lang w:val="es-CR"/>
        </w:rPr>
        <w:t>Cantidad de resoluciones dictadas, Tribunal de Apelación de Trabajo del Primer Circuito Judicial de San José, julio 2024</w:t>
      </w:r>
    </w:p>
    <w:tbl>
      <w:tblPr>
        <w:tblW w:w="4282" w:type="dxa"/>
        <w:jc w:val="center"/>
        <w:tblCellMar>
          <w:left w:w="70" w:type="dxa"/>
          <w:right w:w="70" w:type="dxa"/>
        </w:tblCellMar>
        <w:tblLook w:val="04A0" w:firstRow="1" w:lastRow="0" w:firstColumn="1" w:lastColumn="0" w:noHBand="0" w:noVBand="1"/>
      </w:tblPr>
      <w:tblGrid>
        <w:gridCol w:w="3590"/>
        <w:gridCol w:w="471"/>
        <w:gridCol w:w="221"/>
      </w:tblGrid>
      <w:tr w:rsidR="00E86870" w:rsidRPr="00C656E6" w14:paraId="253DB483" w14:textId="77777777" w:rsidTr="00E86870">
        <w:trPr>
          <w:trHeight w:val="304"/>
          <w:jc w:val="center"/>
        </w:trPr>
        <w:tc>
          <w:tcPr>
            <w:tcW w:w="3590" w:type="dxa"/>
            <w:tcBorders>
              <w:top w:val="single" w:sz="4" w:space="0" w:color="C6C3C6"/>
              <w:left w:val="single" w:sz="4" w:space="0" w:color="C6C3C6"/>
              <w:bottom w:val="single" w:sz="4" w:space="0" w:color="C6C3C6"/>
              <w:right w:val="single" w:sz="4" w:space="0" w:color="C6C3C6"/>
            </w:tcBorders>
            <w:shd w:val="clear" w:color="auto" w:fill="0070C0"/>
            <w:noWrap/>
            <w:vAlign w:val="center"/>
            <w:hideMark/>
          </w:tcPr>
          <w:p w14:paraId="4A770746" w14:textId="77777777" w:rsidR="00E86870" w:rsidRPr="00C656E6" w:rsidRDefault="00E86870" w:rsidP="00AC4E51">
            <w:pPr>
              <w:jc w:val="center"/>
              <w:rPr>
                <w:rFonts w:ascii="Arial" w:hAnsi="Arial" w:cs="Arial"/>
                <w:b/>
                <w:bCs/>
                <w:color w:val="FFFFFF"/>
                <w:sz w:val="16"/>
                <w:szCs w:val="16"/>
                <w:lang w:val="es-CR" w:eastAsia="es-CR"/>
              </w:rPr>
            </w:pPr>
            <w:r w:rsidRPr="00C656E6">
              <w:rPr>
                <w:rFonts w:ascii="Arial" w:hAnsi="Arial" w:cs="Arial"/>
                <w:b/>
                <w:bCs/>
                <w:color w:val="FFFFFF"/>
                <w:sz w:val="16"/>
                <w:szCs w:val="16"/>
                <w:lang w:val="es-CR" w:eastAsia="es-CR"/>
              </w:rPr>
              <w:t>Tipos de resoluciones</w:t>
            </w:r>
          </w:p>
        </w:tc>
        <w:tc>
          <w:tcPr>
            <w:tcW w:w="471" w:type="dxa"/>
            <w:tcBorders>
              <w:top w:val="single" w:sz="4" w:space="0" w:color="C6C3C6"/>
              <w:left w:val="nil"/>
              <w:bottom w:val="single" w:sz="4" w:space="0" w:color="C6C3C6"/>
              <w:right w:val="single" w:sz="4" w:space="0" w:color="C6C3C6"/>
            </w:tcBorders>
            <w:shd w:val="clear" w:color="auto" w:fill="0070C0"/>
            <w:noWrap/>
            <w:vAlign w:val="center"/>
            <w:hideMark/>
          </w:tcPr>
          <w:p w14:paraId="535EF723" w14:textId="77777777" w:rsidR="00E86870" w:rsidRPr="00C656E6" w:rsidRDefault="00E86870" w:rsidP="00AC4E51">
            <w:pPr>
              <w:jc w:val="center"/>
              <w:rPr>
                <w:rFonts w:ascii="Arial" w:hAnsi="Arial" w:cs="Arial"/>
                <w:b/>
                <w:bCs/>
                <w:color w:val="FFFFFF"/>
                <w:sz w:val="16"/>
                <w:szCs w:val="16"/>
                <w:lang w:val="es-CR" w:eastAsia="es-CR"/>
              </w:rPr>
            </w:pPr>
            <w:r w:rsidRPr="00C656E6">
              <w:rPr>
                <w:rFonts w:ascii="Arial" w:hAnsi="Arial" w:cs="Arial"/>
                <w:b/>
                <w:bCs/>
                <w:color w:val="FFFFFF"/>
                <w:sz w:val="16"/>
                <w:szCs w:val="16"/>
                <w:lang w:val="es-CR" w:eastAsia="es-CR"/>
              </w:rPr>
              <w:t>RR</w:t>
            </w:r>
          </w:p>
        </w:tc>
        <w:tc>
          <w:tcPr>
            <w:tcW w:w="221" w:type="dxa"/>
            <w:tcBorders>
              <w:top w:val="nil"/>
              <w:left w:val="nil"/>
              <w:bottom w:val="nil"/>
              <w:right w:val="nil"/>
            </w:tcBorders>
            <w:shd w:val="clear" w:color="FFFFFF" w:fill="FFFFFF"/>
            <w:noWrap/>
            <w:vAlign w:val="bottom"/>
            <w:hideMark/>
          </w:tcPr>
          <w:p w14:paraId="387CC27B"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r w:rsidR="00E86870" w:rsidRPr="00C656E6" w14:paraId="04BD4E95" w14:textId="77777777" w:rsidTr="00E86870">
        <w:trPr>
          <w:trHeight w:val="245"/>
          <w:jc w:val="center"/>
        </w:trPr>
        <w:tc>
          <w:tcPr>
            <w:tcW w:w="3590" w:type="dxa"/>
            <w:tcBorders>
              <w:top w:val="single" w:sz="4" w:space="0" w:color="C6C3C6"/>
              <w:left w:val="single" w:sz="4" w:space="0" w:color="C6C3C6"/>
              <w:bottom w:val="single" w:sz="4" w:space="0" w:color="C6C3C6"/>
              <w:right w:val="single" w:sz="4" w:space="0" w:color="C6C3C6"/>
            </w:tcBorders>
            <w:shd w:val="clear" w:color="FFFFFF" w:fill="FFFFFF"/>
            <w:noWrap/>
            <w:vAlign w:val="center"/>
            <w:hideMark/>
          </w:tcPr>
          <w:p w14:paraId="4B42D889" w14:textId="77777777" w:rsidR="00E86870" w:rsidRPr="00C656E6" w:rsidRDefault="00E86870" w:rsidP="00AC4E51">
            <w:pPr>
              <w:rPr>
                <w:rFonts w:ascii="Arial" w:hAnsi="Arial" w:cs="Arial"/>
                <w:color w:val="333333"/>
                <w:sz w:val="16"/>
                <w:szCs w:val="16"/>
                <w:lang w:val="es-CR" w:eastAsia="es-CR"/>
              </w:rPr>
            </w:pPr>
            <w:r w:rsidRPr="00C656E6">
              <w:rPr>
                <w:rFonts w:ascii="Arial" w:hAnsi="Arial" w:cs="Arial"/>
                <w:color w:val="333333"/>
                <w:sz w:val="16"/>
                <w:szCs w:val="16"/>
                <w:lang w:val="es-CR" w:eastAsia="es-CR"/>
              </w:rPr>
              <w:t>Sentencia de Ejecución (escrito)</w:t>
            </w:r>
          </w:p>
        </w:tc>
        <w:tc>
          <w:tcPr>
            <w:tcW w:w="471" w:type="dxa"/>
            <w:tcBorders>
              <w:top w:val="nil"/>
              <w:left w:val="nil"/>
              <w:bottom w:val="single" w:sz="4" w:space="0" w:color="C6C3C6"/>
              <w:right w:val="single" w:sz="4" w:space="0" w:color="C6C3C6"/>
            </w:tcBorders>
            <w:shd w:val="clear" w:color="FFFFFF" w:fill="FCFDFD"/>
            <w:noWrap/>
            <w:vAlign w:val="center"/>
            <w:hideMark/>
          </w:tcPr>
          <w:p w14:paraId="5E79DC87" w14:textId="77777777" w:rsidR="00E86870" w:rsidRPr="00C656E6" w:rsidRDefault="00E86870" w:rsidP="00AC4E51">
            <w:pPr>
              <w:jc w:val="center"/>
              <w:rPr>
                <w:rFonts w:ascii="Arial" w:hAnsi="Arial" w:cs="Arial"/>
                <w:color w:val="333333"/>
                <w:sz w:val="16"/>
                <w:szCs w:val="16"/>
                <w:lang w:val="es-CR" w:eastAsia="es-CR"/>
              </w:rPr>
            </w:pPr>
            <w:r w:rsidRPr="00C656E6">
              <w:rPr>
                <w:rFonts w:ascii="Arial" w:hAnsi="Arial" w:cs="Arial"/>
                <w:color w:val="333333"/>
                <w:sz w:val="16"/>
                <w:szCs w:val="16"/>
                <w:lang w:val="es-CR" w:eastAsia="es-CR"/>
              </w:rPr>
              <w:t>2</w:t>
            </w:r>
          </w:p>
        </w:tc>
        <w:tc>
          <w:tcPr>
            <w:tcW w:w="221" w:type="dxa"/>
            <w:tcBorders>
              <w:top w:val="nil"/>
              <w:left w:val="nil"/>
              <w:bottom w:val="nil"/>
              <w:right w:val="nil"/>
            </w:tcBorders>
            <w:shd w:val="clear" w:color="FFFFFF" w:fill="FFFFFF"/>
            <w:noWrap/>
            <w:vAlign w:val="bottom"/>
            <w:hideMark/>
          </w:tcPr>
          <w:p w14:paraId="5B952BC7"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r w:rsidR="00E86870" w:rsidRPr="00C656E6" w14:paraId="7B444CB5" w14:textId="77777777" w:rsidTr="00E86870">
        <w:trPr>
          <w:trHeight w:val="245"/>
          <w:jc w:val="center"/>
        </w:trPr>
        <w:tc>
          <w:tcPr>
            <w:tcW w:w="3590" w:type="dxa"/>
            <w:tcBorders>
              <w:top w:val="single" w:sz="4" w:space="0" w:color="C6C3C6"/>
              <w:left w:val="single" w:sz="4" w:space="0" w:color="C6C3C6"/>
              <w:bottom w:val="single" w:sz="4" w:space="0" w:color="C6C3C6"/>
              <w:right w:val="single" w:sz="4" w:space="0" w:color="C6C3C6"/>
            </w:tcBorders>
            <w:shd w:val="clear" w:color="FFFFFF" w:fill="FFFFFF"/>
            <w:noWrap/>
            <w:vAlign w:val="center"/>
            <w:hideMark/>
          </w:tcPr>
          <w:p w14:paraId="6D7C6312" w14:textId="77777777" w:rsidR="00E86870" w:rsidRPr="00C656E6" w:rsidRDefault="00E86870" w:rsidP="00AC4E51">
            <w:pPr>
              <w:rPr>
                <w:rFonts w:ascii="Arial" w:hAnsi="Arial" w:cs="Arial"/>
                <w:color w:val="333333"/>
                <w:sz w:val="16"/>
                <w:szCs w:val="16"/>
                <w:lang w:val="es-CR" w:eastAsia="es-CR"/>
              </w:rPr>
            </w:pPr>
            <w:r w:rsidRPr="00C656E6">
              <w:rPr>
                <w:rFonts w:ascii="Arial" w:hAnsi="Arial" w:cs="Arial"/>
                <w:color w:val="333333"/>
                <w:sz w:val="16"/>
                <w:szCs w:val="16"/>
                <w:lang w:val="es-CR" w:eastAsia="es-CR"/>
              </w:rPr>
              <w:t>Sentencia de Segunda Instancia</w:t>
            </w:r>
          </w:p>
        </w:tc>
        <w:tc>
          <w:tcPr>
            <w:tcW w:w="471" w:type="dxa"/>
            <w:tcBorders>
              <w:top w:val="nil"/>
              <w:left w:val="nil"/>
              <w:bottom w:val="single" w:sz="4" w:space="0" w:color="C6C3C6"/>
              <w:right w:val="single" w:sz="4" w:space="0" w:color="C6C3C6"/>
            </w:tcBorders>
            <w:shd w:val="clear" w:color="FFFFFF" w:fill="FFFFFF"/>
            <w:noWrap/>
            <w:vAlign w:val="center"/>
            <w:hideMark/>
          </w:tcPr>
          <w:p w14:paraId="57F1AB8A" w14:textId="77777777" w:rsidR="00E86870" w:rsidRPr="00C656E6" w:rsidRDefault="00E86870" w:rsidP="00AC4E51">
            <w:pPr>
              <w:jc w:val="center"/>
              <w:rPr>
                <w:rFonts w:ascii="Arial" w:hAnsi="Arial" w:cs="Arial"/>
                <w:color w:val="333333"/>
                <w:sz w:val="16"/>
                <w:szCs w:val="16"/>
                <w:lang w:val="es-CR" w:eastAsia="es-CR"/>
              </w:rPr>
            </w:pPr>
            <w:r w:rsidRPr="00C656E6">
              <w:rPr>
                <w:rFonts w:ascii="Arial" w:hAnsi="Arial" w:cs="Arial"/>
                <w:color w:val="333333"/>
                <w:sz w:val="16"/>
                <w:szCs w:val="16"/>
                <w:lang w:val="es-CR" w:eastAsia="es-CR"/>
              </w:rPr>
              <w:t>106</w:t>
            </w:r>
          </w:p>
        </w:tc>
        <w:tc>
          <w:tcPr>
            <w:tcW w:w="221" w:type="dxa"/>
            <w:tcBorders>
              <w:top w:val="nil"/>
              <w:left w:val="nil"/>
              <w:bottom w:val="nil"/>
              <w:right w:val="nil"/>
            </w:tcBorders>
            <w:shd w:val="clear" w:color="FFFFFF" w:fill="FFFFFF"/>
            <w:noWrap/>
            <w:vAlign w:val="bottom"/>
            <w:hideMark/>
          </w:tcPr>
          <w:p w14:paraId="0AA872AF"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r w:rsidR="00E86870" w:rsidRPr="00C656E6" w14:paraId="51E99BA6" w14:textId="77777777" w:rsidTr="00E86870">
        <w:trPr>
          <w:trHeight w:val="245"/>
          <w:jc w:val="center"/>
        </w:trPr>
        <w:tc>
          <w:tcPr>
            <w:tcW w:w="3590" w:type="dxa"/>
            <w:tcBorders>
              <w:top w:val="single" w:sz="4" w:space="0" w:color="C6C3C6"/>
              <w:left w:val="single" w:sz="4" w:space="0" w:color="C6C3C6"/>
              <w:bottom w:val="single" w:sz="4" w:space="0" w:color="C6C3C6"/>
              <w:right w:val="single" w:sz="4" w:space="0" w:color="C6C3C6"/>
            </w:tcBorders>
            <w:shd w:val="clear" w:color="FFFFFF" w:fill="FFFFFF"/>
            <w:noWrap/>
            <w:vAlign w:val="center"/>
            <w:hideMark/>
          </w:tcPr>
          <w:p w14:paraId="063FB13F" w14:textId="77777777" w:rsidR="00E86870" w:rsidRPr="00C656E6" w:rsidRDefault="00E86870" w:rsidP="00AC4E51">
            <w:pPr>
              <w:rPr>
                <w:rFonts w:ascii="Arial" w:hAnsi="Arial" w:cs="Arial"/>
                <w:color w:val="333333"/>
                <w:sz w:val="16"/>
                <w:szCs w:val="16"/>
                <w:lang w:val="es-CR" w:eastAsia="es-CR"/>
              </w:rPr>
            </w:pPr>
            <w:r w:rsidRPr="00C656E6">
              <w:rPr>
                <w:rFonts w:ascii="Arial" w:hAnsi="Arial" w:cs="Arial"/>
                <w:color w:val="333333"/>
                <w:sz w:val="16"/>
                <w:szCs w:val="16"/>
                <w:lang w:val="es-CR" w:eastAsia="es-CR"/>
              </w:rPr>
              <w:t>Sentencia en incidente</w:t>
            </w:r>
          </w:p>
        </w:tc>
        <w:tc>
          <w:tcPr>
            <w:tcW w:w="471" w:type="dxa"/>
            <w:tcBorders>
              <w:top w:val="nil"/>
              <w:left w:val="nil"/>
              <w:bottom w:val="single" w:sz="4" w:space="0" w:color="C6C3C6"/>
              <w:right w:val="single" w:sz="4" w:space="0" w:color="C6C3C6"/>
            </w:tcBorders>
            <w:shd w:val="clear" w:color="FFFFFF" w:fill="FCFDFD"/>
            <w:noWrap/>
            <w:vAlign w:val="center"/>
            <w:hideMark/>
          </w:tcPr>
          <w:p w14:paraId="547F6A2B" w14:textId="77777777" w:rsidR="00E86870" w:rsidRPr="00C656E6" w:rsidRDefault="00E86870" w:rsidP="00AC4E51">
            <w:pPr>
              <w:jc w:val="center"/>
              <w:rPr>
                <w:rFonts w:ascii="Arial" w:hAnsi="Arial" w:cs="Arial"/>
                <w:color w:val="333333"/>
                <w:sz w:val="16"/>
                <w:szCs w:val="16"/>
                <w:lang w:val="es-CR" w:eastAsia="es-CR"/>
              </w:rPr>
            </w:pPr>
            <w:r w:rsidRPr="00C656E6">
              <w:rPr>
                <w:rFonts w:ascii="Arial" w:hAnsi="Arial" w:cs="Arial"/>
                <w:color w:val="333333"/>
                <w:sz w:val="16"/>
                <w:szCs w:val="16"/>
                <w:lang w:val="es-CR" w:eastAsia="es-CR"/>
              </w:rPr>
              <w:t>3</w:t>
            </w:r>
          </w:p>
        </w:tc>
        <w:tc>
          <w:tcPr>
            <w:tcW w:w="221" w:type="dxa"/>
            <w:tcBorders>
              <w:top w:val="nil"/>
              <w:left w:val="nil"/>
              <w:bottom w:val="nil"/>
              <w:right w:val="nil"/>
            </w:tcBorders>
            <w:shd w:val="clear" w:color="FFFFFF" w:fill="FFFFFF"/>
            <w:noWrap/>
            <w:vAlign w:val="bottom"/>
            <w:hideMark/>
          </w:tcPr>
          <w:p w14:paraId="32751D16"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r w:rsidR="00E86870" w:rsidRPr="00C656E6" w14:paraId="53ACA423" w14:textId="77777777" w:rsidTr="00E86870">
        <w:trPr>
          <w:trHeight w:val="245"/>
          <w:jc w:val="center"/>
        </w:trPr>
        <w:tc>
          <w:tcPr>
            <w:tcW w:w="3590" w:type="dxa"/>
            <w:tcBorders>
              <w:top w:val="single" w:sz="4" w:space="0" w:color="C6C3C6"/>
              <w:left w:val="single" w:sz="4" w:space="0" w:color="C6C3C6"/>
              <w:bottom w:val="single" w:sz="4" w:space="0" w:color="C6C3C6"/>
              <w:right w:val="single" w:sz="4" w:space="0" w:color="C6C3C6"/>
            </w:tcBorders>
            <w:shd w:val="clear" w:color="FFFFFF" w:fill="FFFFFF"/>
            <w:noWrap/>
            <w:vAlign w:val="center"/>
            <w:hideMark/>
          </w:tcPr>
          <w:p w14:paraId="0A051429" w14:textId="77777777" w:rsidR="00E86870" w:rsidRPr="00C656E6" w:rsidRDefault="00E86870" w:rsidP="00AC4E51">
            <w:pPr>
              <w:rPr>
                <w:rFonts w:ascii="Arial" w:hAnsi="Arial" w:cs="Arial"/>
                <w:color w:val="333333"/>
                <w:sz w:val="16"/>
                <w:szCs w:val="16"/>
                <w:lang w:val="es-CR" w:eastAsia="es-CR"/>
              </w:rPr>
            </w:pPr>
            <w:r w:rsidRPr="00C656E6">
              <w:rPr>
                <w:rFonts w:ascii="Arial" w:hAnsi="Arial" w:cs="Arial"/>
                <w:color w:val="333333"/>
                <w:sz w:val="16"/>
                <w:szCs w:val="16"/>
                <w:lang w:val="es-CR" w:eastAsia="es-CR"/>
              </w:rPr>
              <w:t>Sentencia en Principal (escrita)</w:t>
            </w:r>
          </w:p>
        </w:tc>
        <w:tc>
          <w:tcPr>
            <w:tcW w:w="471" w:type="dxa"/>
            <w:tcBorders>
              <w:top w:val="nil"/>
              <w:left w:val="nil"/>
              <w:bottom w:val="single" w:sz="4" w:space="0" w:color="C6C3C6"/>
              <w:right w:val="single" w:sz="4" w:space="0" w:color="C6C3C6"/>
            </w:tcBorders>
            <w:shd w:val="clear" w:color="FFFFFF" w:fill="FFFFFF"/>
            <w:noWrap/>
            <w:vAlign w:val="center"/>
            <w:hideMark/>
          </w:tcPr>
          <w:p w14:paraId="7FE32F19" w14:textId="77777777" w:rsidR="00E86870" w:rsidRPr="00C656E6" w:rsidRDefault="00E86870" w:rsidP="00AC4E51">
            <w:pPr>
              <w:jc w:val="center"/>
              <w:rPr>
                <w:rFonts w:ascii="Arial" w:hAnsi="Arial" w:cs="Arial"/>
                <w:color w:val="333333"/>
                <w:sz w:val="16"/>
                <w:szCs w:val="16"/>
                <w:lang w:val="es-CR" w:eastAsia="es-CR"/>
              </w:rPr>
            </w:pPr>
            <w:r w:rsidRPr="00C656E6">
              <w:rPr>
                <w:rFonts w:ascii="Arial" w:hAnsi="Arial" w:cs="Arial"/>
                <w:color w:val="333333"/>
                <w:sz w:val="16"/>
                <w:szCs w:val="16"/>
                <w:lang w:val="es-CR" w:eastAsia="es-CR"/>
              </w:rPr>
              <w:t>8</w:t>
            </w:r>
          </w:p>
        </w:tc>
        <w:tc>
          <w:tcPr>
            <w:tcW w:w="221" w:type="dxa"/>
            <w:tcBorders>
              <w:top w:val="nil"/>
              <w:left w:val="nil"/>
              <w:bottom w:val="nil"/>
              <w:right w:val="nil"/>
            </w:tcBorders>
            <w:shd w:val="clear" w:color="FFFFFF" w:fill="FFFFFF"/>
            <w:noWrap/>
            <w:vAlign w:val="bottom"/>
            <w:hideMark/>
          </w:tcPr>
          <w:p w14:paraId="26E25391"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r w:rsidR="00E86870" w:rsidRPr="00C656E6" w14:paraId="241CD54D" w14:textId="77777777" w:rsidTr="00E86870">
        <w:trPr>
          <w:trHeight w:val="304"/>
          <w:jc w:val="center"/>
        </w:trPr>
        <w:tc>
          <w:tcPr>
            <w:tcW w:w="3590" w:type="dxa"/>
            <w:tcBorders>
              <w:top w:val="single" w:sz="4" w:space="0" w:color="C6C3C6"/>
              <w:left w:val="single" w:sz="4" w:space="0" w:color="C6C3C6"/>
              <w:bottom w:val="single" w:sz="4" w:space="0" w:color="C6C3C6"/>
              <w:right w:val="single" w:sz="4" w:space="0" w:color="C6C3C6"/>
            </w:tcBorders>
            <w:shd w:val="clear" w:color="FFFFFF" w:fill="C6C3C6"/>
            <w:noWrap/>
            <w:vAlign w:val="center"/>
            <w:hideMark/>
          </w:tcPr>
          <w:p w14:paraId="2121B0FA" w14:textId="77777777" w:rsidR="00E86870" w:rsidRPr="00C656E6" w:rsidRDefault="00E86870" w:rsidP="001D41D1">
            <w:pPr>
              <w:jc w:val="center"/>
              <w:rPr>
                <w:rFonts w:ascii="Arial" w:hAnsi="Arial" w:cs="Arial"/>
                <w:b/>
                <w:bCs/>
                <w:color w:val="000000"/>
                <w:sz w:val="16"/>
                <w:szCs w:val="16"/>
                <w:lang w:val="es-CR" w:eastAsia="es-CR"/>
              </w:rPr>
            </w:pPr>
            <w:r w:rsidRPr="00C656E6">
              <w:rPr>
                <w:rFonts w:ascii="Arial" w:hAnsi="Arial" w:cs="Arial"/>
                <w:b/>
                <w:bCs/>
                <w:color w:val="000000"/>
                <w:sz w:val="16"/>
                <w:szCs w:val="16"/>
                <w:lang w:val="es-CR" w:eastAsia="es-CR"/>
              </w:rPr>
              <w:t>Total:</w:t>
            </w:r>
          </w:p>
        </w:tc>
        <w:tc>
          <w:tcPr>
            <w:tcW w:w="471" w:type="dxa"/>
            <w:tcBorders>
              <w:top w:val="nil"/>
              <w:left w:val="nil"/>
              <w:bottom w:val="single" w:sz="4" w:space="0" w:color="C6C3C6"/>
              <w:right w:val="single" w:sz="4" w:space="0" w:color="C6C3C6"/>
            </w:tcBorders>
            <w:shd w:val="clear" w:color="FFFFFF" w:fill="C6C3C6"/>
            <w:noWrap/>
            <w:vAlign w:val="center"/>
            <w:hideMark/>
          </w:tcPr>
          <w:p w14:paraId="248F2DA1" w14:textId="77777777" w:rsidR="00E86870" w:rsidRPr="00C656E6" w:rsidRDefault="00E86870" w:rsidP="00AC4E51">
            <w:pPr>
              <w:jc w:val="center"/>
              <w:rPr>
                <w:rFonts w:ascii="Arial" w:hAnsi="Arial" w:cs="Arial"/>
                <w:b/>
                <w:bCs/>
                <w:color w:val="000000"/>
                <w:sz w:val="16"/>
                <w:szCs w:val="16"/>
                <w:lang w:val="es-CR" w:eastAsia="es-CR"/>
              </w:rPr>
            </w:pPr>
            <w:r w:rsidRPr="00C656E6">
              <w:rPr>
                <w:rFonts w:ascii="Arial" w:hAnsi="Arial" w:cs="Arial"/>
                <w:b/>
                <w:bCs/>
                <w:color w:val="000000"/>
                <w:sz w:val="16"/>
                <w:szCs w:val="16"/>
                <w:lang w:val="es-CR" w:eastAsia="es-CR"/>
              </w:rPr>
              <w:t>119</w:t>
            </w:r>
          </w:p>
        </w:tc>
        <w:tc>
          <w:tcPr>
            <w:tcW w:w="221" w:type="dxa"/>
            <w:tcBorders>
              <w:top w:val="nil"/>
              <w:left w:val="nil"/>
              <w:bottom w:val="nil"/>
              <w:right w:val="nil"/>
            </w:tcBorders>
            <w:shd w:val="clear" w:color="FFFFFF" w:fill="FFFFFF"/>
            <w:noWrap/>
            <w:vAlign w:val="bottom"/>
            <w:hideMark/>
          </w:tcPr>
          <w:p w14:paraId="6FE44AF7" w14:textId="77777777" w:rsidR="00E86870" w:rsidRPr="00C656E6" w:rsidRDefault="00E86870" w:rsidP="00AC4E51">
            <w:pPr>
              <w:rPr>
                <w:rFonts w:ascii="Arial" w:hAnsi="Arial" w:cs="Arial"/>
                <w:color w:val="333333"/>
                <w:sz w:val="18"/>
                <w:szCs w:val="18"/>
                <w:lang w:val="es-CR" w:eastAsia="es-CR"/>
              </w:rPr>
            </w:pPr>
            <w:r w:rsidRPr="00C656E6">
              <w:rPr>
                <w:rFonts w:ascii="Arial" w:hAnsi="Arial" w:cs="Arial"/>
                <w:color w:val="333333"/>
                <w:sz w:val="18"/>
                <w:szCs w:val="18"/>
                <w:lang w:val="es-CR" w:eastAsia="es-CR"/>
              </w:rPr>
              <w:t> </w:t>
            </w:r>
          </w:p>
        </w:tc>
      </w:tr>
    </w:tbl>
    <w:p w14:paraId="1F4761D6" w14:textId="77777777" w:rsidR="00E86870" w:rsidRPr="00C656E6" w:rsidRDefault="00E86870" w:rsidP="00E86870">
      <w:pPr>
        <w:jc w:val="center"/>
        <w:rPr>
          <w:rFonts w:ascii="Book Antiqua" w:hAnsi="Book Antiqua"/>
          <w:i/>
          <w:iCs/>
          <w:sz w:val="20"/>
          <w:szCs w:val="20"/>
          <w:lang w:val="es-CR" w:eastAsia="en-US"/>
        </w:rPr>
      </w:pPr>
      <w:r w:rsidRPr="00C656E6">
        <w:rPr>
          <w:rFonts w:ascii="Book Antiqua" w:hAnsi="Book Antiqua"/>
          <w:b/>
          <w:bCs/>
          <w:i/>
          <w:iCs/>
          <w:sz w:val="20"/>
          <w:szCs w:val="20"/>
          <w:lang w:val="es-CR" w:eastAsia="en-US"/>
        </w:rPr>
        <w:t>Fuente</w:t>
      </w:r>
      <w:r w:rsidRPr="00C656E6">
        <w:rPr>
          <w:rFonts w:ascii="Book Antiqua" w:hAnsi="Book Antiqua"/>
          <w:i/>
          <w:iCs/>
          <w:sz w:val="20"/>
          <w:szCs w:val="20"/>
          <w:lang w:val="es-CR" w:eastAsia="en-US"/>
        </w:rPr>
        <w:t>: Consulta al SIGMA del 5-8-2024.</w:t>
      </w:r>
    </w:p>
    <w:p w14:paraId="3B79938E" w14:textId="2E183A61" w:rsidR="00E86870" w:rsidRPr="00C656E6" w:rsidRDefault="00E86870" w:rsidP="001F379B">
      <w:pPr>
        <w:jc w:val="both"/>
        <w:rPr>
          <w:rFonts w:ascii="Book Antiqua" w:hAnsi="Book Antiqua"/>
          <w:lang w:val="es-CR" w:eastAsia="en-US"/>
        </w:rPr>
      </w:pPr>
    </w:p>
    <w:p w14:paraId="7284583A" w14:textId="16FD8921" w:rsidR="006D3A4C" w:rsidRPr="00C656E6" w:rsidRDefault="006D3A4C" w:rsidP="001F379B">
      <w:pPr>
        <w:jc w:val="both"/>
        <w:rPr>
          <w:rFonts w:ascii="Book Antiqua" w:hAnsi="Book Antiqua"/>
          <w:lang w:val="es-CR" w:eastAsia="en-US"/>
        </w:rPr>
      </w:pPr>
      <w:r w:rsidRPr="00C656E6">
        <w:rPr>
          <w:rFonts w:ascii="Book Antiqua" w:hAnsi="Book Antiqua"/>
          <w:lang w:val="es-CR" w:eastAsia="en-US"/>
        </w:rPr>
        <w:t xml:space="preserve">El seguimiento al Tribunal de Apelación de Trabajo del Primer Circuito Judicial de San </w:t>
      </w:r>
      <w:r w:rsidR="00E252BB" w:rsidRPr="00C656E6">
        <w:rPr>
          <w:rFonts w:ascii="Book Antiqua" w:hAnsi="Book Antiqua"/>
          <w:lang w:val="es-CR" w:eastAsia="en-US"/>
        </w:rPr>
        <w:t>José</w:t>
      </w:r>
      <w:r w:rsidRPr="00C656E6">
        <w:rPr>
          <w:rFonts w:ascii="Book Antiqua" w:hAnsi="Book Antiqua"/>
          <w:lang w:val="es-CR" w:eastAsia="en-US"/>
        </w:rPr>
        <w:t xml:space="preserve"> se mantiene por parte de la Dirección de Planificación hasta </w:t>
      </w:r>
      <w:r w:rsidR="005C061E" w:rsidRPr="00C656E6">
        <w:rPr>
          <w:rFonts w:ascii="Book Antiqua" w:hAnsi="Book Antiqua"/>
          <w:lang w:val="es-CR" w:eastAsia="en-US"/>
        </w:rPr>
        <w:t>diciembre</w:t>
      </w:r>
      <w:r w:rsidRPr="00C656E6">
        <w:rPr>
          <w:rFonts w:ascii="Book Antiqua" w:hAnsi="Book Antiqua"/>
          <w:lang w:val="es-CR" w:eastAsia="en-US"/>
        </w:rPr>
        <w:t xml:space="preserve"> 202</w:t>
      </w:r>
      <w:r w:rsidR="005C061E" w:rsidRPr="00C656E6">
        <w:rPr>
          <w:rFonts w:ascii="Book Antiqua" w:hAnsi="Book Antiqua"/>
          <w:lang w:val="es-CR" w:eastAsia="en-US"/>
        </w:rPr>
        <w:t>4</w:t>
      </w:r>
      <w:r w:rsidRPr="00C656E6">
        <w:rPr>
          <w:rFonts w:ascii="Book Antiqua" w:hAnsi="Book Antiqua"/>
          <w:lang w:val="es-CR" w:eastAsia="en-US"/>
        </w:rPr>
        <w:t xml:space="preserve">. </w:t>
      </w:r>
    </w:p>
    <w:p w14:paraId="7AE34445" w14:textId="77777777" w:rsidR="00AB49E1" w:rsidRPr="00C656E6" w:rsidRDefault="00AB49E1" w:rsidP="001F379B">
      <w:pPr>
        <w:rPr>
          <w:lang w:val="es-CR" w:eastAsia="en-US"/>
        </w:rPr>
      </w:pPr>
    </w:p>
    <w:p w14:paraId="3EF407A1" w14:textId="55C35265" w:rsidR="002F6B25" w:rsidRPr="00C656E6" w:rsidRDefault="002F6B25" w:rsidP="001F379B">
      <w:pPr>
        <w:pStyle w:val="Ttulo1"/>
      </w:pPr>
      <w:r w:rsidRPr="00C656E6">
        <w:t>Recomendaci</w:t>
      </w:r>
      <w:r w:rsidR="008C338C" w:rsidRPr="00C656E6">
        <w:t>ones</w:t>
      </w:r>
      <w:r w:rsidRPr="00C656E6">
        <w:t xml:space="preserve"> al Consejo Superior</w:t>
      </w:r>
    </w:p>
    <w:p w14:paraId="07223790" w14:textId="77777777" w:rsidR="00F80B9B" w:rsidRPr="00C656E6" w:rsidRDefault="00F80B9B" w:rsidP="00F80B9B">
      <w:pPr>
        <w:rPr>
          <w:lang w:val="es-CR" w:eastAsia="en-US"/>
        </w:rPr>
      </w:pPr>
    </w:p>
    <w:p w14:paraId="009C61EA" w14:textId="38DEFD96" w:rsidR="002F6B25" w:rsidRPr="007F7948" w:rsidRDefault="002F6B25" w:rsidP="007F7948">
      <w:pPr>
        <w:pStyle w:val="Prrafodelista"/>
        <w:numPr>
          <w:ilvl w:val="1"/>
          <w:numId w:val="2"/>
        </w:numPr>
        <w:ind w:left="567" w:hanging="567"/>
        <w:jc w:val="both"/>
        <w:rPr>
          <w:rFonts w:ascii="Book Antiqua" w:hAnsi="Book Antiqua"/>
          <w:lang w:val="es-CR" w:eastAsia="en-US"/>
        </w:rPr>
      </w:pPr>
      <w:r w:rsidRPr="007F7948">
        <w:rPr>
          <w:rFonts w:ascii="Book Antiqua" w:hAnsi="Book Antiqua"/>
          <w:lang w:val="es-CR" w:eastAsia="en-US"/>
        </w:rPr>
        <w:t xml:space="preserve">Tomar nota de las coordinaciones y acciones realizadas por la Dirección de Planificación y de las labores realizadas por el Tribunal de Apelación de Trabajo del Primer Circuito Judicial de San José, el Centro de Apoyo, Coordinación y Mejoramiento de la Función Jurisdiccional, la Dirección de Gestión Humana, Administraciones Regionales, Dirección de Tecnología de la Información y las Comunicaciones, Departamento de Prensa y Comunicación para la implementación de lo dispuesto por Consejo Superior en sesiones </w:t>
      </w:r>
      <w:r w:rsidRPr="007F7948">
        <w:rPr>
          <w:rFonts w:ascii="Book Antiqua" w:hAnsi="Book Antiqua" w:cs="Arial"/>
          <w:lang w:val="es-CR"/>
        </w:rPr>
        <w:t xml:space="preserve">40-2024 celebrada el 14 de mayo del 2024, artículo LI  </w:t>
      </w:r>
      <w:r w:rsidRPr="007F7948">
        <w:rPr>
          <w:rFonts w:ascii="Book Antiqua" w:hAnsi="Book Antiqua"/>
          <w:lang w:val="es-CR" w:eastAsia="en-US"/>
        </w:rPr>
        <w:t xml:space="preserve">y </w:t>
      </w:r>
      <w:r w:rsidRPr="007F7948">
        <w:rPr>
          <w:rFonts w:ascii="Book Antiqua" w:hAnsi="Book Antiqua" w:cs="Arial"/>
          <w:lang w:val="es-CR"/>
        </w:rPr>
        <w:t>46-2024 celebrada el 30 de mayo de 2024, artículo XL</w:t>
      </w:r>
      <w:r w:rsidRPr="007F7948">
        <w:rPr>
          <w:rFonts w:ascii="Book Antiqua" w:hAnsi="Book Antiqua"/>
          <w:lang w:val="es-CR" w:eastAsia="en-US"/>
        </w:rPr>
        <w:t xml:space="preserve"> y por Corte Plena en sesión </w:t>
      </w:r>
      <w:r w:rsidRPr="007F7948">
        <w:rPr>
          <w:rFonts w:ascii="Book Antiqua" w:hAnsi="Book Antiqua" w:cs="Arial"/>
          <w:lang w:val="es-CR"/>
        </w:rPr>
        <w:t>22-2024, celebrada el 20 de mayo de 2024, artículo XXIX-circular 128-2024</w:t>
      </w:r>
      <w:r w:rsidRPr="007F7948">
        <w:rPr>
          <w:rFonts w:ascii="Book Antiqua" w:hAnsi="Book Antiqua"/>
          <w:lang w:val="es-CR" w:eastAsia="en-US"/>
        </w:rPr>
        <w:t xml:space="preserve">. </w:t>
      </w:r>
    </w:p>
    <w:p w14:paraId="5DB3456C" w14:textId="77777777" w:rsidR="0087191A" w:rsidRPr="007F7948" w:rsidRDefault="0087191A" w:rsidP="007F7948">
      <w:pPr>
        <w:pStyle w:val="Prrafodelista"/>
        <w:ind w:left="567" w:hanging="567"/>
        <w:jc w:val="both"/>
        <w:rPr>
          <w:rFonts w:ascii="Book Antiqua" w:hAnsi="Book Antiqua" w:cs="Arial"/>
          <w:lang w:val="es-CR"/>
        </w:rPr>
      </w:pPr>
    </w:p>
    <w:p w14:paraId="077C454B" w14:textId="3BEC41CF" w:rsidR="0087191A" w:rsidRPr="007F7948" w:rsidRDefault="0087191A" w:rsidP="007F7948">
      <w:pPr>
        <w:pStyle w:val="Prrafodelista"/>
        <w:numPr>
          <w:ilvl w:val="1"/>
          <w:numId w:val="2"/>
        </w:numPr>
        <w:ind w:left="567" w:hanging="567"/>
        <w:jc w:val="both"/>
        <w:rPr>
          <w:rFonts w:ascii="Book Antiqua" w:hAnsi="Book Antiqua" w:cs="Arial"/>
          <w:lang w:val="es-CR"/>
        </w:rPr>
      </w:pPr>
      <w:r w:rsidRPr="007F7948">
        <w:rPr>
          <w:rFonts w:ascii="Book Antiqua" w:hAnsi="Book Antiqua" w:cs="Arial"/>
          <w:lang w:val="es-CR"/>
        </w:rPr>
        <w:t xml:space="preserve">Tomar nota de </w:t>
      </w:r>
      <w:r w:rsidR="00DB6D2F" w:rsidRPr="007F7948">
        <w:rPr>
          <w:rFonts w:ascii="Book Antiqua" w:hAnsi="Book Antiqua" w:cs="Arial"/>
          <w:lang w:val="es-CR"/>
        </w:rPr>
        <w:t>que,</w:t>
      </w:r>
      <w:r w:rsidRPr="007F7948">
        <w:rPr>
          <w:rFonts w:ascii="Book Antiqua" w:hAnsi="Book Antiqua" w:cs="Arial"/>
          <w:lang w:val="es-CR"/>
        </w:rPr>
        <w:t xml:space="preserve"> a la fecha, la</w:t>
      </w:r>
      <w:r w:rsidR="00423381" w:rsidRPr="007F7948">
        <w:rPr>
          <w:rFonts w:ascii="Book Antiqua" w:hAnsi="Book Antiqua" w:cs="Arial"/>
          <w:lang w:val="es-CR"/>
        </w:rPr>
        <w:t>s</w:t>
      </w:r>
      <w:r w:rsidRPr="007F7948">
        <w:rPr>
          <w:rFonts w:ascii="Book Antiqua" w:hAnsi="Book Antiqua" w:cs="Arial"/>
          <w:lang w:val="es-CR"/>
        </w:rPr>
        <w:t xml:space="preserve"> única</w:t>
      </w:r>
      <w:r w:rsidR="00423381" w:rsidRPr="007F7948">
        <w:rPr>
          <w:rFonts w:ascii="Book Antiqua" w:hAnsi="Book Antiqua" w:cs="Arial"/>
          <w:lang w:val="es-CR"/>
        </w:rPr>
        <w:t>s</w:t>
      </w:r>
      <w:r w:rsidRPr="007F7948">
        <w:rPr>
          <w:rFonts w:ascii="Book Antiqua" w:hAnsi="Book Antiqua" w:cs="Arial"/>
          <w:lang w:val="es-CR"/>
        </w:rPr>
        <w:t xml:space="preserve"> tarea</w:t>
      </w:r>
      <w:r w:rsidR="00423381" w:rsidRPr="007F7948">
        <w:rPr>
          <w:rFonts w:ascii="Book Antiqua" w:hAnsi="Book Antiqua" w:cs="Arial"/>
          <w:lang w:val="es-CR"/>
        </w:rPr>
        <w:t>s</w:t>
      </w:r>
      <w:r w:rsidRPr="007F7948">
        <w:rPr>
          <w:rFonts w:ascii="Book Antiqua" w:hAnsi="Book Antiqua" w:cs="Arial"/>
          <w:lang w:val="es-CR"/>
        </w:rPr>
        <w:t xml:space="preserve"> en progreso </w:t>
      </w:r>
      <w:r w:rsidR="00423381" w:rsidRPr="007F7948">
        <w:rPr>
          <w:rFonts w:ascii="Book Antiqua" w:hAnsi="Book Antiqua" w:cs="Arial"/>
          <w:lang w:val="es-CR"/>
        </w:rPr>
        <w:t>son</w:t>
      </w:r>
      <w:r w:rsidRPr="007F7948">
        <w:rPr>
          <w:rFonts w:ascii="Book Antiqua" w:hAnsi="Book Antiqua" w:cs="Arial"/>
          <w:lang w:val="es-CR"/>
        </w:rPr>
        <w:t xml:space="preserve"> el abordaje del Tribunal del Primer Circuito Judicial de San José, por parte de la oficina de Ambiente Laboral</w:t>
      </w:r>
      <w:r w:rsidR="00423381" w:rsidRPr="007F7948">
        <w:rPr>
          <w:rFonts w:ascii="Book Antiqua" w:hAnsi="Book Antiqua" w:cs="Arial"/>
          <w:lang w:val="es-CR"/>
        </w:rPr>
        <w:t xml:space="preserve"> y la actualización de la relación de puestos con el Ministerio de Hacienda</w:t>
      </w:r>
      <w:r w:rsidRPr="007F7948">
        <w:rPr>
          <w:rFonts w:ascii="Book Antiqua" w:hAnsi="Book Antiqua" w:cs="Arial"/>
          <w:lang w:val="es-CR"/>
        </w:rPr>
        <w:t xml:space="preserve">.  </w:t>
      </w:r>
    </w:p>
    <w:p w14:paraId="318F083A" w14:textId="77777777" w:rsidR="002031A8" w:rsidRPr="007F7948" w:rsidRDefault="002031A8" w:rsidP="007F7948">
      <w:pPr>
        <w:pStyle w:val="Prrafodelista"/>
        <w:ind w:left="567" w:hanging="567"/>
        <w:jc w:val="both"/>
        <w:rPr>
          <w:rFonts w:ascii="Book Antiqua" w:hAnsi="Book Antiqua"/>
          <w:lang w:val="es-CR" w:eastAsia="en-US"/>
        </w:rPr>
      </w:pPr>
    </w:p>
    <w:p w14:paraId="2E3CAD0A" w14:textId="7BBF0C77" w:rsidR="002F6B25" w:rsidRPr="007F7948" w:rsidRDefault="002F6B25" w:rsidP="007F7948">
      <w:pPr>
        <w:pStyle w:val="Prrafodelista"/>
        <w:numPr>
          <w:ilvl w:val="1"/>
          <w:numId w:val="2"/>
        </w:numPr>
        <w:ind w:left="567" w:hanging="567"/>
        <w:jc w:val="both"/>
        <w:rPr>
          <w:rFonts w:ascii="Book Antiqua" w:hAnsi="Book Antiqua" w:cs="Arial"/>
          <w:i/>
          <w:iCs/>
          <w:lang w:val="es-CR"/>
        </w:rPr>
      </w:pPr>
      <w:r w:rsidRPr="007F7948">
        <w:rPr>
          <w:rFonts w:ascii="Book Antiqua" w:hAnsi="Book Antiqua" w:cs="Arial"/>
          <w:lang w:val="es-CR"/>
        </w:rPr>
        <w:t xml:space="preserve">Tener por </w:t>
      </w:r>
      <w:r w:rsidR="00242E58" w:rsidRPr="007F7948">
        <w:rPr>
          <w:rFonts w:ascii="Book Antiqua" w:hAnsi="Book Antiqua" w:cs="Arial"/>
          <w:lang w:val="es-CR"/>
        </w:rPr>
        <w:t>entregado</w:t>
      </w:r>
      <w:r w:rsidRPr="007F7948">
        <w:rPr>
          <w:rFonts w:ascii="Book Antiqua" w:hAnsi="Book Antiqua" w:cs="Arial"/>
          <w:lang w:val="es-CR"/>
        </w:rPr>
        <w:t xml:space="preserve"> por parte de la Dirección de Planificación el </w:t>
      </w:r>
      <w:r w:rsidR="00242E58" w:rsidRPr="007F7948">
        <w:rPr>
          <w:rFonts w:ascii="Book Antiqua" w:hAnsi="Book Antiqua" w:cs="Arial"/>
          <w:lang w:val="es-CR"/>
        </w:rPr>
        <w:t>formulario</w:t>
      </w:r>
      <w:r w:rsidRPr="007F7948">
        <w:rPr>
          <w:rFonts w:ascii="Book Antiqua" w:hAnsi="Book Antiqua" w:cs="Arial"/>
          <w:lang w:val="es-CR"/>
        </w:rPr>
        <w:t xml:space="preserve"> 3.4 del proyecto 0110-PLA-P61 relacionado con la </w:t>
      </w:r>
      <w:r w:rsidRPr="007F7948">
        <w:rPr>
          <w:rFonts w:ascii="Book Antiqua" w:hAnsi="Book Antiqua" w:cs="Arial"/>
          <w:i/>
          <w:iCs/>
          <w:lang w:val="es-CR"/>
        </w:rPr>
        <w:t>“Implementación propuestas de mejora para los Tribunales de Apelación de Trabajo del Primer y Segundo Circuito Judicial de San José”</w:t>
      </w:r>
      <w:r w:rsidRPr="007F7948">
        <w:rPr>
          <w:rFonts w:ascii="Book Antiqua" w:hAnsi="Book Antiqua" w:cs="Arial"/>
          <w:lang w:val="es-CR"/>
        </w:rPr>
        <w:t xml:space="preserve"> y en específico con la tarea 3.4.1. </w:t>
      </w:r>
      <w:r w:rsidRPr="007F7948">
        <w:rPr>
          <w:rFonts w:ascii="Book Antiqua" w:hAnsi="Book Antiqua" w:cs="Arial"/>
          <w:i/>
          <w:iCs/>
          <w:lang w:val="es-CR"/>
        </w:rPr>
        <w:t>“Elaboración de informe comunica labores de implementación”.</w:t>
      </w:r>
    </w:p>
    <w:p w14:paraId="5F4758BC" w14:textId="77777777" w:rsidR="006D3A4C" w:rsidRPr="007F7948" w:rsidRDefault="006D3A4C" w:rsidP="007F7948">
      <w:pPr>
        <w:ind w:left="567" w:hanging="567"/>
        <w:rPr>
          <w:rFonts w:ascii="Book Antiqua" w:hAnsi="Book Antiqua" w:cs="Arial"/>
          <w:lang w:val="es-CR"/>
        </w:rPr>
      </w:pPr>
    </w:p>
    <w:p w14:paraId="7D8B2CEC" w14:textId="4936982C" w:rsidR="006D3A4C" w:rsidRPr="007F7948" w:rsidRDefault="006D3A4C" w:rsidP="007F7948">
      <w:pPr>
        <w:pStyle w:val="Prrafodelista"/>
        <w:numPr>
          <w:ilvl w:val="1"/>
          <w:numId w:val="2"/>
        </w:numPr>
        <w:ind w:left="567" w:hanging="567"/>
        <w:jc w:val="both"/>
        <w:rPr>
          <w:rFonts w:ascii="Book Antiqua" w:hAnsi="Book Antiqua" w:cs="Arial"/>
          <w:lang w:val="es-CR"/>
        </w:rPr>
      </w:pPr>
      <w:r w:rsidRPr="007F7948">
        <w:rPr>
          <w:rFonts w:ascii="Book Antiqua" w:hAnsi="Book Antiqua" w:cs="Arial"/>
          <w:lang w:val="es-CR"/>
        </w:rPr>
        <w:t xml:space="preserve">Tomar nota de que el seguimiento al Tribunal de Apelación de Trabajo del Primer Circuito Judicial de San </w:t>
      </w:r>
      <w:r w:rsidR="00290AB9" w:rsidRPr="007F7948">
        <w:rPr>
          <w:rFonts w:ascii="Book Antiqua" w:hAnsi="Book Antiqua" w:cs="Arial"/>
          <w:lang w:val="es-CR"/>
        </w:rPr>
        <w:t>José</w:t>
      </w:r>
      <w:r w:rsidRPr="007F7948">
        <w:rPr>
          <w:rFonts w:ascii="Book Antiqua" w:hAnsi="Book Antiqua" w:cs="Arial"/>
          <w:lang w:val="es-CR"/>
        </w:rPr>
        <w:t xml:space="preserve"> se mantiene por parte de la Dirección de Planificación hasta </w:t>
      </w:r>
      <w:r w:rsidR="0087191A" w:rsidRPr="007F7948">
        <w:rPr>
          <w:rFonts w:ascii="Book Antiqua" w:hAnsi="Book Antiqua" w:cs="Arial"/>
          <w:lang w:val="es-CR"/>
        </w:rPr>
        <w:t>diciembre</w:t>
      </w:r>
      <w:r w:rsidRPr="007F7948">
        <w:rPr>
          <w:rFonts w:ascii="Book Antiqua" w:hAnsi="Book Antiqua" w:cs="Arial"/>
          <w:lang w:val="es-CR"/>
        </w:rPr>
        <w:t xml:space="preserve"> 202</w:t>
      </w:r>
      <w:r w:rsidR="0087191A" w:rsidRPr="007F7948">
        <w:rPr>
          <w:rFonts w:ascii="Book Antiqua" w:hAnsi="Book Antiqua" w:cs="Arial"/>
          <w:lang w:val="es-CR"/>
        </w:rPr>
        <w:t>4</w:t>
      </w:r>
      <w:r w:rsidRPr="007F7948">
        <w:rPr>
          <w:rFonts w:ascii="Book Antiqua" w:hAnsi="Book Antiqua" w:cs="Arial"/>
          <w:lang w:val="es-CR"/>
        </w:rPr>
        <w:t xml:space="preserve">. </w:t>
      </w:r>
    </w:p>
    <w:p w14:paraId="5DCEDC8D" w14:textId="09D87A1B" w:rsidR="002F6B25" w:rsidRPr="00C656E6" w:rsidRDefault="002F6B25" w:rsidP="002F6B25">
      <w:pPr>
        <w:rPr>
          <w:lang w:val="es-CR" w:eastAsia="en-US"/>
        </w:rPr>
      </w:pPr>
    </w:p>
    <w:p w14:paraId="50D10632" w14:textId="77777777" w:rsidR="00290AB9" w:rsidRPr="00C656E6" w:rsidRDefault="00290AB9" w:rsidP="002F6B25">
      <w:pPr>
        <w:rPr>
          <w:lang w:val="es-CR" w:eastAsia="en-US"/>
        </w:rPr>
      </w:pPr>
    </w:p>
    <w:p w14:paraId="460FFB96" w14:textId="2A0C8FC3" w:rsidR="00BC7F6C" w:rsidRPr="007F7948" w:rsidRDefault="00BC7F6C" w:rsidP="007F7948">
      <w:pPr>
        <w:pStyle w:val="Ttulo1"/>
        <w:rPr>
          <w:sz w:val="22"/>
          <w:szCs w:val="22"/>
        </w:rPr>
      </w:pPr>
      <w:r w:rsidRPr="007F7948">
        <w:rPr>
          <w:sz w:val="22"/>
          <w:szCs w:val="22"/>
        </w:rPr>
        <w:lastRenderedPageBreak/>
        <w:t>Anexos</w:t>
      </w:r>
    </w:p>
    <w:p w14:paraId="7070F4E5" w14:textId="386FF0F9" w:rsidR="002E43B9" w:rsidRPr="007F7948" w:rsidRDefault="002E43B9" w:rsidP="007F7948">
      <w:pPr>
        <w:suppressAutoHyphens/>
        <w:jc w:val="both"/>
        <w:rPr>
          <w:rFonts w:ascii="Book Antiqua" w:hAnsi="Book Antiqua" w:cs="Arial"/>
          <w:sz w:val="22"/>
          <w:szCs w:val="22"/>
          <w:lang w:val="es-CR"/>
        </w:rPr>
      </w:pPr>
    </w:p>
    <w:tbl>
      <w:tblPr>
        <w:tblStyle w:val="Tablaconcuadrcula"/>
        <w:tblW w:w="9068" w:type="dxa"/>
        <w:jc w:val="center"/>
        <w:tblLook w:val="04A0" w:firstRow="1" w:lastRow="0" w:firstColumn="1" w:lastColumn="0" w:noHBand="0" w:noVBand="1"/>
      </w:tblPr>
      <w:tblGrid>
        <w:gridCol w:w="988"/>
        <w:gridCol w:w="3068"/>
        <w:gridCol w:w="5012"/>
      </w:tblGrid>
      <w:tr w:rsidR="00010646" w:rsidRPr="007F7948" w14:paraId="1553D777" w14:textId="77777777" w:rsidTr="004C152B">
        <w:trPr>
          <w:jc w:val="center"/>
        </w:trPr>
        <w:tc>
          <w:tcPr>
            <w:tcW w:w="988" w:type="dxa"/>
            <w:shd w:val="clear" w:color="auto" w:fill="0070C0"/>
            <w:vAlign w:val="center"/>
          </w:tcPr>
          <w:p w14:paraId="4BBAA94C" w14:textId="4AE75DD0" w:rsidR="00010646" w:rsidRPr="007F7948" w:rsidRDefault="00010646" w:rsidP="007F7948">
            <w:pPr>
              <w:suppressAutoHyphens/>
              <w:jc w:val="center"/>
              <w:rPr>
                <w:rFonts w:ascii="Book Antiqua" w:hAnsi="Book Antiqua" w:cs="Arial"/>
                <w:b/>
                <w:bCs/>
                <w:color w:val="FFFFFF" w:themeColor="background1"/>
                <w:sz w:val="22"/>
                <w:szCs w:val="22"/>
                <w:lang w:val="es-CR"/>
              </w:rPr>
            </w:pPr>
            <w:r w:rsidRPr="007F7948">
              <w:rPr>
                <w:rFonts w:ascii="Book Antiqua" w:hAnsi="Book Antiqua" w:cs="Arial"/>
                <w:b/>
                <w:bCs/>
                <w:color w:val="FFFFFF" w:themeColor="background1"/>
                <w:sz w:val="22"/>
                <w:szCs w:val="22"/>
                <w:lang w:val="es-CR"/>
              </w:rPr>
              <w:t>Anexo</w:t>
            </w:r>
          </w:p>
        </w:tc>
        <w:tc>
          <w:tcPr>
            <w:tcW w:w="3068" w:type="dxa"/>
            <w:shd w:val="clear" w:color="auto" w:fill="0070C0"/>
            <w:vAlign w:val="center"/>
          </w:tcPr>
          <w:p w14:paraId="52FD9C14" w14:textId="21B3C840" w:rsidR="00010646" w:rsidRPr="007F7948" w:rsidRDefault="00707CC9" w:rsidP="007F7948">
            <w:pPr>
              <w:suppressAutoHyphens/>
              <w:jc w:val="center"/>
              <w:rPr>
                <w:rFonts w:ascii="Book Antiqua" w:hAnsi="Book Antiqua" w:cs="Arial"/>
                <w:b/>
                <w:bCs/>
                <w:color w:val="FFFFFF" w:themeColor="background1"/>
                <w:sz w:val="22"/>
                <w:szCs w:val="22"/>
                <w:lang w:val="es-CR"/>
              </w:rPr>
            </w:pPr>
            <w:r w:rsidRPr="007F7948">
              <w:rPr>
                <w:rFonts w:ascii="Book Antiqua" w:hAnsi="Book Antiqua" w:cs="Arial"/>
                <w:b/>
                <w:bCs/>
                <w:color w:val="FFFFFF" w:themeColor="background1"/>
                <w:sz w:val="22"/>
                <w:szCs w:val="22"/>
                <w:lang w:val="es-CR"/>
              </w:rPr>
              <w:t>Descripción</w:t>
            </w:r>
          </w:p>
        </w:tc>
        <w:tc>
          <w:tcPr>
            <w:tcW w:w="5012" w:type="dxa"/>
            <w:shd w:val="clear" w:color="auto" w:fill="0070C0"/>
            <w:vAlign w:val="center"/>
          </w:tcPr>
          <w:p w14:paraId="66599271" w14:textId="3778D460" w:rsidR="00010646" w:rsidRPr="007F7948" w:rsidRDefault="00707CC9" w:rsidP="007F7948">
            <w:pPr>
              <w:suppressAutoHyphens/>
              <w:jc w:val="center"/>
              <w:rPr>
                <w:rFonts w:ascii="Book Antiqua" w:hAnsi="Book Antiqua" w:cs="Arial"/>
                <w:b/>
                <w:bCs/>
                <w:color w:val="FFFFFF" w:themeColor="background1"/>
                <w:sz w:val="22"/>
                <w:szCs w:val="22"/>
                <w:lang w:val="es-CR"/>
              </w:rPr>
            </w:pPr>
            <w:r w:rsidRPr="007F7948">
              <w:rPr>
                <w:rFonts w:ascii="Book Antiqua" w:hAnsi="Book Antiqua" w:cs="Arial"/>
                <w:b/>
                <w:bCs/>
                <w:color w:val="FFFFFF" w:themeColor="background1"/>
                <w:sz w:val="22"/>
                <w:szCs w:val="22"/>
                <w:lang w:val="es-CR"/>
              </w:rPr>
              <w:t>Archivo</w:t>
            </w:r>
          </w:p>
        </w:tc>
      </w:tr>
      <w:tr w:rsidR="007F2849" w:rsidRPr="007F7948" w14:paraId="6A6684EF" w14:textId="77777777" w:rsidTr="004C152B">
        <w:trPr>
          <w:jc w:val="center"/>
        </w:trPr>
        <w:tc>
          <w:tcPr>
            <w:tcW w:w="988" w:type="dxa"/>
            <w:vAlign w:val="center"/>
          </w:tcPr>
          <w:p w14:paraId="49426E18" w14:textId="7A06ABC6" w:rsidR="007F2849"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1</w:t>
            </w:r>
          </w:p>
        </w:tc>
        <w:tc>
          <w:tcPr>
            <w:tcW w:w="3068" w:type="dxa"/>
            <w:vAlign w:val="center"/>
          </w:tcPr>
          <w:p w14:paraId="14866D82" w14:textId="4CD214DF" w:rsidR="007F2849" w:rsidRPr="007F7948" w:rsidRDefault="008E1DC2"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Comunicación del cierre del código 28</w:t>
            </w:r>
          </w:p>
        </w:tc>
        <w:tc>
          <w:tcPr>
            <w:tcW w:w="5012" w:type="dxa"/>
            <w:vAlign w:val="center"/>
          </w:tcPr>
          <w:p w14:paraId="0423BF17" w14:textId="005EDF10" w:rsidR="007F2849"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42459D17">
                <v:shape id="_x0000_i1423" type="#_x0000_t75" style="width:72.75pt;height:45pt" o:ole="">
                  <v:imagedata r:id="rId22" o:title=""/>
                </v:shape>
                <o:OLEObject Type="Embed" ProgID="Acrobat.Document.DC" ShapeID="_x0000_i1423" DrawAspect="Icon" ObjectID="_1785049777" r:id="rId23"/>
              </w:object>
            </w:r>
          </w:p>
        </w:tc>
      </w:tr>
      <w:tr w:rsidR="00007A6F" w:rsidRPr="007F7948" w14:paraId="148EB2B4" w14:textId="77777777" w:rsidTr="004C152B">
        <w:trPr>
          <w:jc w:val="center"/>
        </w:trPr>
        <w:tc>
          <w:tcPr>
            <w:tcW w:w="988" w:type="dxa"/>
            <w:vAlign w:val="center"/>
          </w:tcPr>
          <w:p w14:paraId="28BC9FB8" w14:textId="1D23054B" w:rsidR="00007A6F"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2</w:t>
            </w:r>
          </w:p>
        </w:tc>
        <w:tc>
          <w:tcPr>
            <w:tcW w:w="3068" w:type="dxa"/>
            <w:vAlign w:val="center"/>
          </w:tcPr>
          <w:p w14:paraId="6748129C" w14:textId="2465CDA7" w:rsidR="00007A6F" w:rsidRPr="007F7948" w:rsidRDefault="00007A6F"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Oficio 893-PLA-OI-2024</w:t>
            </w:r>
          </w:p>
        </w:tc>
        <w:tc>
          <w:tcPr>
            <w:tcW w:w="5012" w:type="dxa"/>
            <w:vAlign w:val="center"/>
          </w:tcPr>
          <w:p w14:paraId="52FED06C" w14:textId="6AC1846B" w:rsidR="00007A6F"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7F7D3672">
                <v:shape id="_x0000_i1425" type="#_x0000_t75" style="width:1in;height:45pt" o:ole="">
                  <v:imagedata r:id="rId24" o:title=""/>
                </v:shape>
                <o:OLEObject Type="Embed" ProgID="Acrobat.Document.DC" ShapeID="_x0000_i1425" DrawAspect="Icon" ObjectID="_1785049778" r:id="rId25"/>
              </w:object>
            </w:r>
          </w:p>
        </w:tc>
      </w:tr>
      <w:tr w:rsidR="00475685" w:rsidRPr="007F7948" w14:paraId="325F6ED9" w14:textId="77777777" w:rsidTr="004C152B">
        <w:trPr>
          <w:jc w:val="center"/>
        </w:trPr>
        <w:tc>
          <w:tcPr>
            <w:tcW w:w="988" w:type="dxa"/>
            <w:vAlign w:val="center"/>
          </w:tcPr>
          <w:p w14:paraId="50820C73" w14:textId="7A0EC0D2" w:rsidR="00475685"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3</w:t>
            </w:r>
          </w:p>
        </w:tc>
        <w:tc>
          <w:tcPr>
            <w:tcW w:w="3068" w:type="dxa"/>
            <w:vAlign w:val="center"/>
          </w:tcPr>
          <w:p w14:paraId="2824858D" w14:textId="656428C2" w:rsidR="00475685" w:rsidRPr="007F7948" w:rsidRDefault="00475685"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Oficio 2429-PLA-PE-TR-2024</w:t>
            </w:r>
          </w:p>
        </w:tc>
        <w:tc>
          <w:tcPr>
            <w:tcW w:w="5012" w:type="dxa"/>
            <w:vAlign w:val="center"/>
          </w:tcPr>
          <w:p w14:paraId="1C2429AC" w14:textId="6D35B8E6" w:rsidR="00475685"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0040DD77">
                <v:shape id="_x0000_i1427" type="#_x0000_t75" style="width:1in;height:45pt" o:ole="">
                  <v:imagedata r:id="rId26" o:title=""/>
                </v:shape>
                <o:OLEObject Type="Embed" ProgID="Acrobat.Document.DC" ShapeID="_x0000_i1427" DrawAspect="Icon" ObjectID="_1785049779" r:id="rId27"/>
              </w:object>
            </w:r>
          </w:p>
        </w:tc>
      </w:tr>
      <w:tr w:rsidR="001C578D" w:rsidRPr="007F7948" w14:paraId="4BFC8F9A" w14:textId="77777777" w:rsidTr="004C152B">
        <w:trPr>
          <w:jc w:val="center"/>
        </w:trPr>
        <w:tc>
          <w:tcPr>
            <w:tcW w:w="988" w:type="dxa"/>
            <w:vAlign w:val="center"/>
          </w:tcPr>
          <w:p w14:paraId="62366A43" w14:textId="0AD12987" w:rsidR="001C578D"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4</w:t>
            </w:r>
          </w:p>
        </w:tc>
        <w:tc>
          <w:tcPr>
            <w:tcW w:w="3068" w:type="dxa"/>
            <w:vAlign w:val="center"/>
          </w:tcPr>
          <w:p w14:paraId="5C976880" w14:textId="1231C133" w:rsidR="001C578D" w:rsidRPr="007F7948" w:rsidRDefault="001C578D"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 xml:space="preserve">DTIC informó que se finalizó la itineración. </w:t>
            </w:r>
            <w:r w:rsidR="00C008F5" w:rsidRPr="007F7948">
              <w:rPr>
                <w:rFonts w:ascii="Book Antiqua" w:hAnsi="Book Antiqua" w:cs="Arial"/>
                <w:sz w:val="22"/>
                <w:szCs w:val="22"/>
                <w:lang w:val="es-CR"/>
              </w:rPr>
              <w:t xml:space="preserve">Reporte de los </w:t>
            </w:r>
            <w:r w:rsidR="00CC0034" w:rsidRPr="007F7948">
              <w:rPr>
                <w:rFonts w:ascii="Book Antiqua" w:hAnsi="Book Antiqua" w:cs="Arial"/>
                <w:sz w:val="22"/>
                <w:szCs w:val="22"/>
                <w:lang w:val="es-CR"/>
              </w:rPr>
              <w:t xml:space="preserve">RR finalizados itinerados. </w:t>
            </w:r>
            <w:r w:rsidR="00C008F5" w:rsidRPr="007F7948">
              <w:rPr>
                <w:rFonts w:ascii="Book Antiqua" w:hAnsi="Book Antiqua" w:cs="Arial"/>
                <w:sz w:val="22"/>
                <w:szCs w:val="22"/>
                <w:lang w:val="es-CR"/>
              </w:rPr>
              <w:t xml:space="preserve"> </w:t>
            </w:r>
          </w:p>
        </w:tc>
        <w:tc>
          <w:tcPr>
            <w:tcW w:w="5012" w:type="dxa"/>
            <w:vAlign w:val="center"/>
          </w:tcPr>
          <w:p w14:paraId="3790E060" w14:textId="3CF1ADEC" w:rsidR="001C578D"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349C8A5A">
                <v:shape id="_x0000_i1429" type="#_x0000_t75" style="width:1in;height:45pt" o:ole="">
                  <v:imagedata r:id="rId28" o:title=""/>
                </v:shape>
                <o:OLEObject Type="Embed" ProgID="Acrobat.Document.DC" ShapeID="_x0000_i1429" DrawAspect="Icon" ObjectID="_1785049780" r:id="rId29"/>
              </w:object>
            </w:r>
            <w:r w:rsidRPr="007F7948">
              <w:rPr>
                <w:rFonts w:ascii="Book Antiqua" w:hAnsi="Book Antiqua" w:cs="Arial"/>
                <w:sz w:val="22"/>
                <w:szCs w:val="22"/>
                <w:lang w:val="es-CR"/>
              </w:rPr>
              <w:object w:dxaOrig="1454" w:dyaOrig="905" w14:anchorId="30DD8CDA">
                <v:shape id="_x0000_i1431" type="#_x0000_t75" style="width:1in;height:45pt" o:ole="">
                  <v:imagedata r:id="rId30" o:title=""/>
                </v:shape>
                <o:OLEObject Type="Embed" ProgID="Acrobat.Document.DC" ShapeID="_x0000_i1431" DrawAspect="Icon" ObjectID="_1785049781" r:id="rId31"/>
              </w:object>
            </w:r>
            <w:r w:rsidRPr="007F7948">
              <w:rPr>
                <w:rFonts w:ascii="Book Antiqua" w:hAnsi="Book Antiqua" w:cs="Arial"/>
                <w:sz w:val="22"/>
                <w:szCs w:val="22"/>
                <w:lang w:val="es-CR"/>
              </w:rPr>
              <w:object w:dxaOrig="1454" w:dyaOrig="905" w14:anchorId="689ECA04">
                <v:shape id="_x0000_i1433" type="#_x0000_t75" style="width:1in;height:45pt" o:ole="">
                  <v:imagedata r:id="rId32" o:title=""/>
                </v:shape>
                <o:OLEObject Type="Embed" ProgID="Excel.Sheet.12" ShapeID="_x0000_i1433" DrawAspect="Icon" ObjectID="_1785049782" r:id="rId33"/>
              </w:object>
            </w:r>
          </w:p>
        </w:tc>
      </w:tr>
      <w:tr w:rsidR="001C578D" w:rsidRPr="007F7948" w14:paraId="0670885A" w14:textId="77777777" w:rsidTr="004C152B">
        <w:trPr>
          <w:jc w:val="center"/>
        </w:trPr>
        <w:tc>
          <w:tcPr>
            <w:tcW w:w="988" w:type="dxa"/>
            <w:vAlign w:val="center"/>
          </w:tcPr>
          <w:p w14:paraId="4C7D9E9C" w14:textId="5A7080E9" w:rsidR="001C578D"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5</w:t>
            </w:r>
          </w:p>
        </w:tc>
        <w:tc>
          <w:tcPr>
            <w:tcW w:w="3068" w:type="dxa"/>
            <w:vAlign w:val="center"/>
          </w:tcPr>
          <w:p w14:paraId="0A3AB139" w14:textId="365148BA" w:rsidR="001C578D" w:rsidRPr="007F7948" w:rsidRDefault="001C578D"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Cápsula informativa</w:t>
            </w:r>
            <w:r w:rsidR="00A05E00" w:rsidRPr="007F7948">
              <w:rPr>
                <w:rFonts w:ascii="Book Antiqua" w:hAnsi="Book Antiqua" w:cs="Arial"/>
                <w:sz w:val="22"/>
                <w:szCs w:val="22"/>
                <w:lang w:val="es-CR"/>
              </w:rPr>
              <w:t xml:space="preserve"> y nota de prensa</w:t>
            </w:r>
            <w:r w:rsidRPr="007F7948">
              <w:rPr>
                <w:rFonts w:ascii="Book Antiqua" w:hAnsi="Book Antiqua" w:cs="Arial"/>
                <w:sz w:val="22"/>
                <w:szCs w:val="22"/>
                <w:lang w:val="es-CR"/>
              </w:rPr>
              <w:t>- Departamento de Prensa y Comunicación</w:t>
            </w:r>
          </w:p>
        </w:tc>
        <w:tc>
          <w:tcPr>
            <w:tcW w:w="5012" w:type="dxa"/>
            <w:vAlign w:val="center"/>
          </w:tcPr>
          <w:p w14:paraId="08AD966D" w14:textId="20B07617" w:rsidR="001C578D"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6F996ED8">
                <v:shape id="_x0000_i1435" type="#_x0000_t75" style="width:1in;height:45pt" o:ole="">
                  <v:imagedata r:id="rId34" o:title=""/>
                </v:shape>
                <o:OLEObject Type="Embed" ProgID="Acrobat.Document.DC" ShapeID="_x0000_i1435" DrawAspect="Icon" ObjectID="_1785049783" r:id="rId35"/>
              </w:object>
            </w:r>
            <w:r w:rsidRPr="007F7948">
              <w:rPr>
                <w:rFonts w:ascii="Book Antiqua" w:hAnsi="Book Antiqua" w:cs="Arial"/>
                <w:sz w:val="22"/>
                <w:szCs w:val="22"/>
                <w:lang w:val="es-CR"/>
              </w:rPr>
              <w:object w:dxaOrig="1454" w:dyaOrig="905" w14:anchorId="51C67A6F">
                <v:shape id="_x0000_i1437" type="#_x0000_t75" style="width:1in;height:45pt" o:ole="">
                  <v:imagedata r:id="rId36" o:title=""/>
                </v:shape>
                <o:OLEObject Type="Embed" ProgID="Acrobat.Document.DC" ShapeID="_x0000_i1437" DrawAspect="Icon" ObjectID="_1785049784" r:id="rId37"/>
              </w:object>
            </w:r>
            <w:r w:rsidRPr="007F7948">
              <w:rPr>
                <w:rFonts w:ascii="Book Antiqua" w:hAnsi="Book Antiqua" w:cs="Arial"/>
                <w:sz w:val="22"/>
                <w:szCs w:val="22"/>
                <w:lang w:val="es-CR"/>
              </w:rPr>
              <w:object w:dxaOrig="1454" w:dyaOrig="905" w14:anchorId="02C353E8">
                <v:shape id="_x0000_i1439" type="#_x0000_t75" style="width:1in;height:45pt" o:ole="">
                  <v:imagedata r:id="rId38" o:title=""/>
                </v:shape>
                <o:OLEObject Type="Embed" ProgID="Acrobat.Document.DC" ShapeID="_x0000_i1439" DrawAspect="Icon" ObjectID="_1785049785" r:id="rId39"/>
              </w:object>
            </w:r>
          </w:p>
        </w:tc>
      </w:tr>
      <w:tr w:rsidR="001C578D" w:rsidRPr="007F7948" w14:paraId="4D19878F" w14:textId="77777777" w:rsidTr="004C152B">
        <w:trPr>
          <w:jc w:val="center"/>
        </w:trPr>
        <w:tc>
          <w:tcPr>
            <w:tcW w:w="988" w:type="dxa"/>
            <w:vAlign w:val="center"/>
          </w:tcPr>
          <w:p w14:paraId="262B9361" w14:textId="230CFEBB" w:rsidR="001C578D" w:rsidRPr="007F7948" w:rsidRDefault="007F284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6</w:t>
            </w:r>
          </w:p>
        </w:tc>
        <w:tc>
          <w:tcPr>
            <w:tcW w:w="3068" w:type="dxa"/>
            <w:vAlign w:val="center"/>
          </w:tcPr>
          <w:p w14:paraId="70C1A9EE" w14:textId="76B1E7A0" w:rsidR="001C578D" w:rsidRPr="007F7948" w:rsidRDefault="00BC6FA0"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Respuesta avance Ambiente Laboral</w:t>
            </w:r>
          </w:p>
        </w:tc>
        <w:tc>
          <w:tcPr>
            <w:tcW w:w="5012" w:type="dxa"/>
            <w:vAlign w:val="center"/>
          </w:tcPr>
          <w:p w14:paraId="50A10A6B" w14:textId="51A360E5" w:rsidR="001C578D"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68B40561">
                <v:shape id="_x0000_i1441" type="#_x0000_t75" style="width:1in;height:45pt" o:ole="">
                  <v:imagedata r:id="rId40" o:title=""/>
                </v:shape>
                <o:OLEObject Type="Embed" ProgID="Acrobat.Document.DC" ShapeID="_x0000_i1441" DrawAspect="Icon" ObjectID="_1785049786" r:id="rId41"/>
              </w:object>
            </w:r>
          </w:p>
        </w:tc>
      </w:tr>
      <w:tr w:rsidR="001C578D" w:rsidRPr="007F7948" w14:paraId="542ED94E" w14:textId="77777777" w:rsidTr="004C152B">
        <w:trPr>
          <w:jc w:val="center"/>
        </w:trPr>
        <w:tc>
          <w:tcPr>
            <w:tcW w:w="988" w:type="dxa"/>
            <w:vAlign w:val="center"/>
          </w:tcPr>
          <w:p w14:paraId="677246DF" w14:textId="25EC82F5" w:rsidR="001C578D" w:rsidRPr="007F7948" w:rsidRDefault="00565539"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t>7</w:t>
            </w:r>
          </w:p>
        </w:tc>
        <w:tc>
          <w:tcPr>
            <w:tcW w:w="3068" w:type="dxa"/>
            <w:vAlign w:val="center"/>
          </w:tcPr>
          <w:p w14:paraId="2615D59F" w14:textId="2617C577" w:rsidR="001C578D" w:rsidRPr="007F7948" w:rsidRDefault="00565539" w:rsidP="007F7948">
            <w:pPr>
              <w:suppressAutoHyphens/>
              <w:jc w:val="both"/>
              <w:rPr>
                <w:rFonts w:ascii="Book Antiqua" w:hAnsi="Book Antiqua" w:cs="Arial"/>
                <w:sz w:val="22"/>
                <w:szCs w:val="22"/>
                <w:lang w:val="es-CR"/>
              </w:rPr>
            </w:pPr>
            <w:r w:rsidRPr="007F7948">
              <w:rPr>
                <w:rFonts w:ascii="Book Antiqua" w:hAnsi="Book Antiqua" w:cs="Arial"/>
                <w:sz w:val="22"/>
                <w:szCs w:val="22"/>
                <w:lang w:val="es-CR"/>
              </w:rPr>
              <w:t>Avance DGH- actualización RP</w:t>
            </w:r>
          </w:p>
        </w:tc>
        <w:tc>
          <w:tcPr>
            <w:tcW w:w="5012" w:type="dxa"/>
            <w:vAlign w:val="center"/>
          </w:tcPr>
          <w:p w14:paraId="2EB0EADD" w14:textId="33F73BB3" w:rsidR="001C578D" w:rsidRPr="007F7948" w:rsidRDefault="007F7948" w:rsidP="007F7948">
            <w:pPr>
              <w:suppressAutoHyphens/>
              <w:jc w:val="center"/>
              <w:rPr>
                <w:rFonts w:ascii="Book Antiqua" w:hAnsi="Book Antiqua" w:cs="Arial"/>
                <w:sz w:val="22"/>
                <w:szCs w:val="22"/>
                <w:lang w:val="es-CR"/>
              </w:rPr>
            </w:pPr>
            <w:r w:rsidRPr="007F7948">
              <w:rPr>
                <w:rFonts w:ascii="Book Antiqua" w:hAnsi="Book Antiqua" w:cs="Arial"/>
                <w:sz w:val="22"/>
                <w:szCs w:val="22"/>
                <w:lang w:val="es-CR"/>
              </w:rPr>
              <w:object w:dxaOrig="1454" w:dyaOrig="905" w14:anchorId="606C9545">
                <v:shape id="_x0000_i1443" type="#_x0000_t75" style="width:72.75pt;height:45pt" o:ole="">
                  <v:imagedata r:id="rId42" o:title=""/>
                </v:shape>
                <o:OLEObject Type="Embed" ProgID="Acrobat.Document.DC" ShapeID="_x0000_i1443" DrawAspect="Icon" ObjectID="_1785049787" r:id="rId43"/>
              </w:object>
            </w:r>
          </w:p>
        </w:tc>
      </w:tr>
    </w:tbl>
    <w:p w14:paraId="397C5CFF" w14:textId="10108F01" w:rsidR="002E43B9" w:rsidRPr="00C656E6" w:rsidRDefault="002E43B9" w:rsidP="001B2C21">
      <w:pPr>
        <w:suppressAutoHyphens/>
        <w:spacing w:line="276" w:lineRule="auto"/>
        <w:jc w:val="both"/>
        <w:rPr>
          <w:rFonts w:ascii="Book Antiqua" w:hAnsi="Book Antiqua" w:cs="Arial"/>
          <w:lang w:val="es-CR"/>
        </w:rPr>
      </w:pPr>
    </w:p>
    <w:p w14:paraId="189216E3" w14:textId="3784B498" w:rsidR="00832FDE" w:rsidRDefault="00832FDE" w:rsidP="001B2C21">
      <w:pPr>
        <w:suppressAutoHyphens/>
        <w:spacing w:line="276" w:lineRule="auto"/>
        <w:jc w:val="both"/>
        <w:rPr>
          <w:rFonts w:ascii="Book Antiqua" w:hAnsi="Book Antiqua" w:cs="Arial"/>
          <w:lang w:val="es-CR"/>
        </w:rPr>
      </w:pPr>
    </w:p>
    <w:p w14:paraId="33341FD5" w14:textId="7489E8E1" w:rsidR="00E00513" w:rsidRDefault="00E00513" w:rsidP="001B2C21">
      <w:pPr>
        <w:suppressAutoHyphens/>
        <w:spacing w:line="276" w:lineRule="auto"/>
        <w:jc w:val="both"/>
        <w:rPr>
          <w:rFonts w:ascii="Book Antiqua" w:hAnsi="Book Antiqua" w:cs="Arial"/>
          <w:lang w:val="es-CR"/>
        </w:rPr>
      </w:pPr>
      <w:r>
        <w:rPr>
          <w:rFonts w:ascii="Book Antiqua" w:hAnsi="Book Antiqua" w:cs="Arial"/>
          <w:lang w:val="es-CR"/>
        </w:rPr>
        <w:t xml:space="preserve">Atentamente, </w:t>
      </w:r>
    </w:p>
    <w:p w14:paraId="529D9567" w14:textId="77777777" w:rsidR="00E00513" w:rsidRDefault="00E00513" w:rsidP="001B2C21">
      <w:pPr>
        <w:suppressAutoHyphens/>
        <w:spacing w:line="276" w:lineRule="auto"/>
        <w:jc w:val="both"/>
        <w:rPr>
          <w:rFonts w:ascii="Book Antiqua" w:hAnsi="Book Antiqua" w:cs="Arial"/>
          <w:lang w:val="es-CR"/>
        </w:rPr>
      </w:pPr>
    </w:p>
    <w:p w14:paraId="1D49B62B" w14:textId="77777777" w:rsidR="00E00513" w:rsidRDefault="00E00513" w:rsidP="001B2C21">
      <w:pPr>
        <w:suppressAutoHyphens/>
        <w:spacing w:line="276" w:lineRule="auto"/>
        <w:jc w:val="both"/>
        <w:rPr>
          <w:rFonts w:ascii="Book Antiqua" w:hAnsi="Book Antiqua" w:cs="Arial"/>
          <w:lang w:val="es-CR"/>
        </w:rPr>
      </w:pPr>
      <w:r w:rsidRPr="000F1031">
        <w:rPr>
          <w:rFonts w:ascii="Book Antiqua" w:hAnsi="Book Antiqua" w:cs="Arial"/>
          <w:lang w:val="es-CR"/>
        </w:rPr>
        <w:t xml:space="preserve">Máster Melissa Durán Gamboa, Jefa a.i. </w:t>
      </w:r>
    </w:p>
    <w:p w14:paraId="057B6856" w14:textId="2FDE542F" w:rsidR="00E00513" w:rsidRDefault="00E00513" w:rsidP="001B2C21">
      <w:pPr>
        <w:suppressAutoHyphens/>
        <w:spacing w:line="276" w:lineRule="auto"/>
        <w:jc w:val="both"/>
        <w:rPr>
          <w:rFonts w:ascii="Book Antiqua" w:hAnsi="Book Antiqua" w:cs="Arial"/>
          <w:lang w:val="es-CR"/>
        </w:rPr>
      </w:pPr>
      <w:r w:rsidRPr="000F1031">
        <w:rPr>
          <w:rFonts w:ascii="Book Antiqua" w:hAnsi="Book Antiqua" w:cs="Arial"/>
          <w:lang w:val="es-CR"/>
        </w:rPr>
        <w:t xml:space="preserve">Subproceso de Modernización </w:t>
      </w:r>
      <w:r>
        <w:rPr>
          <w:rFonts w:ascii="Book Antiqua" w:hAnsi="Book Antiqua" w:cs="Arial"/>
          <w:lang w:val="es-CR"/>
        </w:rPr>
        <w:t>-</w:t>
      </w:r>
      <w:r w:rsidRPr="000F1031">
        <w:rPr>
          <w:rFonts w:ascii="Book Antiqua" w:hAnsi="Book Antiqua" w:cs="Arial"/>
          <w:lang w:val="es-CR"/>
        </w:rPr>
        <w:t>No Penal</w:t>
      </w:r>
    </w:p>
    <w:p w14:paraId="463DFF93" w14:textId="77777777" w:rsidR="00E00513" w:rsidRPr="00C656E6" w:rsidRDefault="00E00513" w:rsidP="001B2C21">
      <w:pPr>
        <w:suppressAutoHyphens/>
        <w:spacing w:line="276" w:lineRule="auto"/>
        <w:jc w:val="both"/>
        <w:rPr>
          <w:rFonts w:ascii="Book Antiqua" w:hAnsi="Book Antiqua" w:cs="Arial"/>
          <w:lang w:val="es-CR"/>
        </w:rPr>
      </w:pPr>
    </w:p>
    <w:p w14:paraId="7910F28C" w14:textId="77777777" w:rsidR="00832FDE" w:rsidRPr="00C656E6" w:rsidRDefault="00832FDE" w:rsidP="001B2C21">
      <w:pPr>
        <w:suppressAutoHyphens/>
        <w:spacing w:line="276" w:lineRule="auto"/>
        <w:jc w:val="both"/>
        <w:rPr>
          <w:rFonts w:ascii="Book Antiqua" w:hAnsi="Book Antiqua" w:cs="Arial"/>
          <w:lang w:val="es-CR"/>
        </w:rPr>
      </w:pPr>
    </w:p>
    <w:p w14:paraId="228905B8" w14:textId="146A9AE0" w:rsidR="00EB4150" w:rsidRPr="00C656E6" w:rsidRDefault="00EB4150" w:rsidP="007F7948">
      <w:pPr>
        <w:suppressAutoHyphens/>
        <w:spacing w:line="276" w:lineRule="auto"/>
        <w:jc w:val="center"/>
        <w:rPr>
          <w:rFonts w:ascii="Book Antiqua" w:hAnsi="Book Antiqua" w:cs="Book Antiqua"/>
          <w:lang w:val="es-CR" w:eastAsia="ar-SA"/>
        </w:rPr>
      </w:pPr>
      <w:r w:rsidRPr="00C656E6">
        <w:rPr>
          <w:rFonts w:ascii="Book Antiqua" w:hAnsi="Book Antiqua" w:cs="Book Antiqua"/>
          <w:i/>
          <w:iCs/>
          <w:lang w:val="es-CR" w:eastAsia="ar-SA"/>
        </w:rPr>
        <w:t>Este informe cuenta con las revisiones y ajustes correspondientes de las jefaturas indicadas</w:t>
      </w:r>
      <w:r w:rsidRPr="00C656E6">
        <w:rPr>
          <w:rFonts w:ascii="Book Antiqua" w:hAnsi="Book Antiqua" w:cs="Book Antiqua"/>
          <w:lang w:val="es-CR" w:eastAsia="ar-SA"/>
        </w:rPr>
        <w:t>.</w:t>
      </w:r>
    </w:p>
    <w:tbl>
      <w:tblPr>
        <w:tblW w:w="50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3340"/>
        <w:gridCol w:w="4118"/>
      </w:tblGrid>
      <w:tr w:rsidR="00EB4150" w:rsidRPr="00C656E6" w14:paraId="16CAB563" w14:textId="77777777" w:rsidTr="00E00513">
        <w:trPr>
          <w:trHeight w:val="332"/>
          <w:jc w:val="center"/>
        </w:trPr>
        <w:tc>
          <w:tcPr>
            <w:tcW w:w="95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F998B7" w14:textId="559D2E48" w:rsidR="00EB4150" w:rsidRPr="00C656E6" w:rsidRDefault="0072685A" w:rsidP="0072685A">
            <w:pPr>
              <w:spacing w:line="276" w:lineRule="auto"/>
              <w:jc w:val="center"/>
              <w:rPr>
                <w:rFonts w:ascii="Book Antiqua" w:hAnsi="Book Antiqua" w:cs="Arial"/>
                <w:b/>
                <w:color w:val="FFFFFF" w:themeColor="background1"/>
                <w:lang w:val="es-CR"/>
              </w:rPr>
            </w:pPr>
            <w:r w:rsidRPr="00C656E6">
              <w:rPr>
                <w:rFonts w:ascii="Book Antiqua" w:hAnsi="Book Antiqua" w:cs="Arial"/>
                <w:b/>
                <w:color w:val="FFFFFF" w:themeColor="background1"/>
                <w:lang w:val="es-CR"/>
              </w:rPr>
              <w:t>INFORME</w:t>
            </w:r>
          </w:p>
        </w:tc>
        <w:tc>
          <w:tcPr>
            <w:tcW w:w="1812"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center"/>
            <w:hideMark/>
          </w:tcPr>
          <w:p w14:paraId="6064891C" w14:textId="77777777" w:rsidR="00EB4150" w:rsidRPr="00C656E6" w:rsidRDefault="00EB4150" w:rsidP="0072685A">
            <w:pPr>
              <w:spacing w:line="276" w:lineRule="auto"/>
              <w:jc w:val="center"/>
              <w:rPr>
                <w:rFonts w:ascii="Book Antiqua" w:hAnsi="Book Antiqua"/>
                <w:b/>
                <w:color w:val="FFFFFF"/>
                <w:lang w:val="es-CR"/>
              </w:rPr>
            </w:pPr>
            <w:r w:rsidRPr="00C656E6">
              <w:rPr>
                <w:rFonts w:ascii="Book Antiqua" w:hAnsi="Book Antiqua"/>
                <w:b/>
                <w:color w:val="FFFFFF"/>
                <w:lang w:val="es-CR"/>
              </w:rPr>
              <w:t>NOMBRE</w:t>
            </w:r>
          </w:p>
        </w:tc>
        <w:tc>
          <w:tcPr>
            <w:tcW w:w="2234"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0BECCEEB" w14:textId="74EADB6A" w:rsidR="00EB4150" w:rsidRPr="00C656E6" w:rsidRDefault="00EB4150" w:rsidP="0072685A">
            <w:pPr>
              <w:spacing w:line="276" w:lineRule="auto"/>
              <w:jc w:val="center"/>
              <w:rPr>
                <w:rFonts w:ascii="Book Antiqua" w:hAnsi="Book Antiqua"/>
                <w:b/>
                <w:color w:val="FFFFFF"/>
                <w:lang w:val="es-CR"/>
              </w:rPr>
            </w:pPr>
            <w:r w:rsidRPr="00C656E6">
              <w:rPr>
                <w:rFonts w:ascii="Book Antiqua" w:hAnsi="Book Antiqua"/>
                <w:b/>
                <w:color w:val="FFFFFF"/>
                <w:lang w:val="es-CR"/>
              </w:rPr>
              <w:t>P</w:t>
            </w:r>
            <w:r w:rsidR="0072685A" w:rsidRPr="00C656E6">
              <w:rPr>
                <w:rFonts w:ascii="Book Antiqua" w:hAnsi="Book Antiqua"/>
                <w:b/>
                <w:color w:val="FFFFFF"/>
                <w:lang w:val="es-CR"/>
              </w:rPr>
              <w:t>UESTO</w:t>
            </w:r>
          </w:p>
        </w:tc>
      </w:tr>
      <w:tr w:rsidR="00870FCF" w:rsidRPr="00C656E6" w14:paraId="07196E99" w14:textId="77777777" w:rsidTr="00E00513">
        <w:trPr>
          <w:trHeight w:val="632"/>
          <w:jc w:val="center"/>
        </w:trPr>
        <w:tc>
          <w:tcPr>
            <w:tcW w:w="954" w:type="pct"/>
            <w:tcBorders>
              <w:top w:val="single" w:sz="4" w:space="0" w:color="auto"/>
              <w:left w:val="single" w:sz="4" w:space="0" w:color="000000"/>
              <w:right w:val="single" w:sz="4" w:space="0" w:color="000000"/>
            </w:tcBorders>
            <w:shd w:val="clear" w:color="auto" w:fill="F2F2F2"/>
            <w:vAlign w:val="center"/>
          </w:tcPr>
          <w:p w14:paraId="20870A84" w14:textId="57A84E02" w:rsidR="00870FCF" w:rsidRPr="00C656E6" w:rsidRDefault="00870FCF" w:rsidP="00E00513">
            <w:pPr>
              <w:spacing w:line="276" w:lineRule="auto"/>
              <w:rPr>
                <w:rFonts w:ascii="Book Antiqua" w:hAnsi="Book Antiqua"/>
                <w:b/>
                <w:color w:val="000000"/>
                <w:sz w:val="22"/>
                <w:szCs w:val="22"/>
                <w:lang w:val="es-CR" w:eastAsia="es-CR"/>
              </w:rPr>
            </w:pPr>
            <w:r w:rsidRPr="00C656E6">
              <w:rPr>
                <w:rFonts w:ascii="Book Antiqua" w:hAnsi="Book Antiqua"/>
                <w:b/>
                <w:color w:val="000000"/>
                <w:sz w:val="22"/>
                <w:szCs w:val="22"/>
                <w:lang w:val="es-CR" w:eastAsia="es-CR"/>
              </w:rPr>
              <w:t>Elaborado por:</w:t>
            </w:r>
          </w:p>
        </w:tc>
        <w:tc>
          <w:tcPr>
            <w:tcW w:w="1812" w:type="pct"/>
            <w:tcBorders>
              <w:top w:val="single" w:sz="4" w:space="0" w:color="000000"/>
              <w:left w:val="single" w:sz="4" w:space="0" w:color="000000"/>
              <w:bottom w:val="single" w:sz="4" w:space="0" w:color="000000"/>
              <w:right w:val="single" w:sz="4" w:space="0" w:color="000000"/>
            </w:tcBorders>
            <w:vAlign w:val="center"/>
          </w:tcPr>
          <w:p w14:paraId="77AB38B3" w14:textId="16F46133" w:rsidR="00870FCF" w:rsidRPr="00C656E6" w:rsidRDefault="00870FCF" w:rsidP="00E00513">
            <w:pPr>
              <w:spacing w:line="276" w:lineRule="auto"/>
              <w:rPr>
                <w:rFonts w:ascii="Book Antiqua" w:hAnsi="Book Antiqua"/>
                <w:sz w:val="22"/>
                <w:szCs w:val="22"/>
                <w:lang w:val="es-CR"/>
              </w:rPr>
            </w:pPr>
            <w:r w:rsidRPr="00C656E6">
              <w:rPr>
                <w:rFonts w:ascii="Book Antiqua" w:hAnsi="Book Antiqua"/>
                <w:sz w:val="22"/>
                <w:szCs w:val="22"/>
                <w:lang w:val="es-CR"/>
              </w:rPr>
              <w:t>Máster Melissa Durán Gamboa</w:t>
            </w:r>
          </w:p>
        </w:tc>
        <w:tc>
          <w:tcPr>
            <w:tcW w:w="2234" w:type="pct"/>
            <w:tcBorders>
              <w:top w:val="single" w:sz="4" w:space="0" w:color="000000"/>
              <w:left w:val="single" w:sz="4" w:space="0" w:color="000000"/>
              <w:bottom w:val="single" w:sz="4" w:space="0" w:color="000000"/>
              <w:right w:val="single" w:sz="4" w:space="0" w:color="000000"/>
            </w:tcBorders>
            <w:vAlign w:val="center"/>
          </w:tcPr>
          <w:p w14:paraId="7EAB278E" w14:textId="58D0591B" w:rsidR="00870FCF" w:rsidRPr="00C656E6" w:rsidRDefault="00C80275" w:rsidP="00E00513">
            <w:pPr>
              <w:spacing w:line="276" w:lineRule="auto"/>
              <w:rPr>
                <w:rFonts w:ascii="Book Antiqua" w:hAnsi="Book Antiqua"/>
                <w:color w:val="000000"/>
                <w:sz w:val="22"/>
                <w:szCs w:val="22"/>
                <w:lang w:val="es-CR" w:eastAsia="es-CR"/>
              </w:rPr>
            </w:pPr>
            <w:r w:rsidRPr="00C656E6">
              <w:rPr>
                <w:rFonts w:ascii="Book Antiqua" w:hAnsi="Book Antiqua"/>
                <w:color w:val="000000"/>
                <w:sz w:val="22"/>
                <w:szCs w:val="22"/>
                <w:lang w:val="es-CR" w:eastAsia="es-CR"/>
              </w:rPr>
              <w:t xml:space="preserve">Jefa a.i.  Subproceso de Modernización </w:t>
            </w:r>
            <w:r w:rsidR="00E00513">
              <w:rPr>
                <w:rFonts w:ascii="Book Antiqua" w:hAnsi="Book Antiqua"/>
                <w:color w:val="000000"/>
                <w:sz w:val="22"/>
                <w:szCs w:val="22"/>
                <w:lang w:val="es-CR" w:eastAsia="es-CR"/>
              </w:rPr>
              <w:t>-</w:t>
            </w:r>
            <w:r w:rsidRPr="00C656E6">
              <w:rPr>
                <w:rFonts w:ascii="Book Antiqua" w:hAnsi="Book Antiqua"/>
                <w:color w:val="000000"/>
                <w:sz w:val="22"/>
                <w:szCs w:val="22"/>
                <w:lang w:val="es-CR" w:eastAsia="es-CR"/>
              </w:rPr>
              <w:t>No penal</w:t>
            </w:r>
          </w:p>
        </w:tc>
      </w:tr>
      <w:tr w:rsidR="00870FCF" w:rsidRPr="00C656E6" w14:paraId="79ECD46E" w14:textId="77777777" w:rsidTr="00E00513">
        <w:trPr>
          <w:trHeight w:val="632"/>
          <w:jc w:val="center"/>
        </w:trPr>
        <w:tc>
          <w:tcPr>
            <w:tcW w:w="95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05521E6" w14:textId="70EF960F" w:rsidR="00870FCF" w:rsidRPr="00C656E6" w:rsidRDefault="00C80275" w:rsidP="00E00513">
            <w:pPr>
              <w:spacing w:line="276" w:lineRule="auto"/>
              <w:rPr>
                <w:rFonts w:ascii="Book Antiqua" w:hAnsi="Book Antiqua"/>
                <w:b/>
                <w:color w:val="000000"/>
                <w:sz w:val="22"/>
                <w:szCs w:val="22"/>
                <w:lang w:val="es-CR" w:eastAsia="es-CR"/>
              </w:rPr>
            </w:pPr>
            <w:r w:rsidRPr="00C656E6">
              <w:rPr>
                <w:rFonts w:ascii="Book Antiqua" w:hAnsi="Book Antiqua"/>
                <w:b/>
                <w:color w:val="000000"/>
                <w:sz w:val="22"/>
                <w:szCs w:val="22"/>
                <w:lang w:val="es-CR" w:eastAsia="es-CR"/>
              </w:rPr>
              <w:t>Revisado por</w:t>
            </w:r>
            <w:r w:rsidR="00870FCF" w:rsidRPr="00C656E6">
              <w:rPr>
                <w:rFonts w:ascii="Book Antiqua" w:hAnsi="Book Antiqua"/>
                <w:b/>
                <w:color w:val="000000"/>
                <w:sz w:val="22"/>
                <w:szCs w:val="22"/>
                <w:lang w:val="es-CR" w:eastAsia="es-CR"/>
              </w:rPr>
              <w:t>:</w:t>
            </w:r>
          </w:p>
        </w:tc>
        <w:tc>
          <w:tcPr>
            <w:tcW w:w="1812" w:type="pct"/>
            <w:tcBorders>
              <w:top w:val="single" w:sz="4" w:space="0" w:color="000000"/>
              <w:left w:val="single" w:sz="4" w:space="0" w:color="000000"/>
              <w:bottom w:val="single" w:sz="4" w:space="0" w:color="000000"/>
              <w:right w:val="single" w:sz="4" w:space="0" w:color="000000"/>
            </w:tcBorders>
            <w:vAlign w:val="center"/>
          </w:tcPr>
          <w:p w14:paraId="5D022CE6" w14:textId="7B9B9E7F" w:rsidR="00870FCF" w:rsidRPr="00C656E6" w:rsidRDefault="00070FB1" w:rsidP="00E00513">
            <w:pPr>
              <w:spacing w:line="276" w:lineRule="auto"/>
              <w:rPr>
                <w:rFonts w:ascii="Book Antiqua" w:hAnsi="Book Antiqua"/>
                <w:color w:val="000000"/>
                <w:sz w:val="22"/>
                <w:szCs w:val="22"/>
                <w:lang w:val="es-CR" w:eastAsia="es-CR"/>
              </w:rPr>
            </w:pPr>
            <w:r w:rsidRPr="00C656E6">
              <w:rPr>
                <w:rFonts w:ascii="Book Antiqua" w:hAnsi="Book Antiqua"/>
                <w:sz w:val="22"/>
                <w:szCs w:val="22"/>
                <w:lang w:val="es-CR"/>
              </w:rPr>
              <w:t>Ing. Dixon Li Morales</w:t>
            </w:r>
          </w:p>
        </w:tc>
        <w:tc>
          <w:tcPr>
            <w:tcW w:w="2234" w:type="pct"/>
            <w:tcBorders>
              <w:top w:val="single" w:sz="4" w:space="0" w:color="000000"/>
              <w:left w:val="single" w:sz="4" w:space="0" w:color="000000"/>
              <w:bottom w:val="single" w:sz="4" w:space="0" w:color="000000"/>
              <w:right w:val="single" w:sz="4" w:space="0" w:color="000000"/>
            </w:tcBorders>
            <w:vAlign w:val="center"/>
          </w:tcPr>
          <w:p w14:paraId="3781642D" w14:textId="60C98144" w:rsidR="00870FCF" w:rsidRPr="00C656E6" w:rsidRDefault="00E00513" w:rsidP="00E00513">
            <w:pPr>
              <w:spacing w:line="276" w:lineRule="auto"/>
              <w:rPr>
                <w:rFonts w:ascii="Book Antiqua" w:hAnsi="Book Antiqua"/>
                <w:color w:val="000000"/>
                <w:sz w:val="22"/>
                <w:szCs w:val="22"/>
                <w:lang w:val="es-CR" w:eastAsia="es-CR"/>
              </w:rPr>
            </w:pPr>
            <w:r>
              <w:rPr>
                <w:rFonts w:ascii="Book Antiqua" w:hAnsi="Book Antiqua"/>
                <w:color w:val="000000"/>
                <w:sz w:val="22"/>
                <w:szCs w:val="22"/>
                <w:lang w:val="es-CR" w:eastAsia="es-CR"/>
              </w:rPr>
              <w:t>Subdirector del</w:t>
            </w:r>
            <w:r w:rsidR="00070FB1" w:rsidRPr="00C656E6">
              <w:rPr>
                <w:rFonts w:ascii="Book Antiqua" w:hAnsi="Book Antiqua"/>
                <w:color w:val="000000"/>
                <w:sz w:val="22"/>
                <w:szCs w:val="22"/>
                <w:lang w:val="es-CR" w:eastAsia="es-CR"/>
              </w:rPr>
              <w:t xml:space="preserve"> Proceso de Ejecución de las Operaciones</w:t>
            </w:r>
          </w:p>
        </w:tc>
      </w:tr>
    </w:tbl>
    <w:p w14:paraId="2666E822" w14:textId="77777777" w:rsidR="00EB4150" w:rsidRPr="00C656E6" w:rsidRDefault="00EB4150" w:rsidP="00C80275">
      <w:pPr>
        <w:spacing w:line="276" w:lineRule="auto"/>
        <w:jc w:val="both"/>
        <w:rPr>
          <w:rFonts w:ascii="Book Antiqua" w:hAnsi="Book Antiqua"/>
          <w:lang w:val="es-CR"/>
        </w:rPr>
      </w:pPr>
    </w:p>
    <w:sectPr w:rsidR="00EB4150" w:rsidRPr="00C656E6" w:rsidSect="000F1031">
      <w:headerReference w:type="default" r:id="rId44"/>
      <w:footerReference w:type="even" r:id="rId45"/>
      <w:footerReference w:type="default" r:id="rId46"/>
      <w:pgSz w:w="12242" w:h="15842" w:code="1"/>
      <w:pgMar w:top="1276" w:right="1469" w:bottom="719" w:left="1560" w:header="0" w:footer="2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84DD7" w14:textId="77777777" w:rsidR="00DB3B8C" w:rsidRDefault="00DB3B8C" w:rsidP="00067C87">
      <w:r>
        <w:separator/>
      </w:r>
    </w:p>
  </w:endnote>
  <w:endnote w:type="continuationSeparator" w:id="0">
    <w:p w14:paraId="74A77B68" w14:textId="77777777" w:rsidR="00DB3B8C" w:rsidRDefault="00DB3B8C"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FE73"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DCD606A" w14:textId="77777777" w:rsidR="002001B2" w:rsidRDefault="002001B2"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19AEE" w14:textId="77777777" w:rsidR="002001B2" w:rsidRDefault="002001B2"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91182BE" w14:textId="77777777" w:rsidR="002001B2" w:rsidRDefault="002001B2" w:rsidP="00E67220">
    <w:pPr>
      <w:pBdr>
        <w:top w:val="single" w:sz="4" w:space="1" w:color="auto"/>
      </w:pBdr>
      <w:ind w:right="360"/>
      <w:jc w:val="center"/>
    </w:pPr>
    <w:r w:rsidRPr="00D74B3E">
      <w:rPr>
        <w:rFonts w:ascii="Book Antiqua" w:hAnsi="Book Antiqua"/>
        <w:b/>
        <w:bCs/>
        <w:color w:val="000000"/>
        <w:lang w:val="es-CR"/>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D806B" w14:textId="77777777" w:rsidR="00DB3B8C" w:rsidRDefault="00DB3B8C" w:rsidP="00067C87">
      <w:r>
        <w:separator/>
      </w:r>
    </w:p>
  </w:footnote>
  <w:footnote w:type="continuationSeparator" w:id="0">
    <w:p w14:paraId="71248D76" w14:textId="77777777" w:rsidR="00DB3B8C" w:rsidRDefault="00DB3B8C" w:rsidP="0006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B15" w14:textId="77777777" w:rsidR="002001B2" w:rsidRPr="00E1464D" w:rsidRDefault="002001B2"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Poder Judicial - </w:t>
    </w:r>
    <w:r w:rsidR="00851ECD" w:rsidRPr="00E1464D">
      <w:rPr>
        <w:rFonts w:ascii="Book Antiqua" w:hAnsi="Book Antiqua" w:cs="Book Antiqua"/>
        <w:i/>
        <w:iCs/>
        <w:sz w:val="18"/>
        <w:szCs w:val="18"/>
        <w:lang w:val="es-CR"/>
      </w:rPr>
      <w:t>Dirección de</w:t>
    </w:r>
    <w:r w:rsidRPr="00E1464D">
      <w:rPr>
        <w:rFonts w:ascii="Book Antiqua" w:hAnsi="Book Antiqua" w:cs="Book Antiqua"/>
        <w:i/>
        <w:iCs/>
        <w:sz w:val="18"/>
        <w:szCs w:val="18"/>
        <w:lang w:val="es-CR"/>
      </w:rPr>
      <w:t xml:space="preserve"> Planificación</w:t>
    </w:r>
    <w:r w:rsidR="00AE53E9">
      <w:rPr>
        <w:rFonts w:ascii="Times New Roman" w:hAnsi="Times New Roman"/>
        <w:lang w:val="es-CR"/>
      </w:rPr>
      <w:pict w14:anchorId="6B7E2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25.5pt;height:32.25pt" o:ole="">
          <v:imagedata r:id="rId1" o:title=""/>
        </v:shape>
      </w:pict>
    </w:r>
  </w:p>
  <w:p w14:paraId="42BF0209" w14:textId="77777777" w:rsidR="002001B2" w:rsidRPr="00E1464D" w:rsidRDefault="002001B2"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 xml:space="preserve">San José </w:t>
    </w:r>
    <w:r w:rsidR="00851ECD" w:rsidRPr="00E1464D">
      <w:rPr>
        <w:rFonts w:ascii="Book Antiqua" w:hAnsi="Book Antiqua" w:cs="Book Antiqua"/>
        <w:i/>
        <w:iCs/>
        <w:sz w:val="18"/>
        <w:szCs w:val="18"/>
        <w:lang w:val="es-CR"/>
      </w:rPr>
      <w:t>- Costa</w:t>
    </w:r>
    <w:r w:rsidRPr="00E1464D">
      <w:rPr>
        <w:rFonts w:ascii="Book Antiqua" w:hAnsi="Book Antiqua" w:cs="Book Antiqua"/>
        <w:i/>
        <w:iCs/>
        <w:sz w:val="18"/>
        <w:szCs w:val="18"/>
        <w:lang w:val="es-CR"/>
      </w:rPr>
      <w:t xml:space="preserve"> Rica</w:t>
    </w:r>
  </w:p>
  <w:p w14:paraId="49591BB4" w14:textId="7BA3F802" w:rsidR="002001B2" w:rsidRPr="000F1031" w:rsidRDefault="002001B2" w:rsidP="000F1031">
    <w:pPr>
      <w:pBdr>
        <w:bottom w:val="single" w:sz="4" w:space="1" w:color="auto"/>
      </w:pBdr>
      <w:tabs>
        <w:tab w:val="center" w:pos="4252"/>
        <w:tab w:val="right" w:pos="8504"/>
      </w:tabs>
      <w:jc w:val="center"/>
      <w:rPr>
        <w:rFonts w:ascii="Times New Roman" w:hAnsi="Times New Roman"/>
        <w:sz w:val="20"/>
        <w:szCs w:val="20"/>
        <w:lang w:val="pt-PT"/>
      </w:rPr>
    </w:pPr>
    <w:r w:rsidRPr="00F56108">
      <w:rPr>
        <w:rFonts w:ascii="Book Antiqua" w:hAnsi="Book Antiqua" w:cs="Book Antiqua"/>
        <w:i/>
        <w:iCs/>
        <w:sz w:val="18"/>
        <w:szCs w:val="18"/>
        <w:lang w:val="es-CR"/>
      </w:rPr>
      <w:t xml:space="preserve">Telf.  </w:t>
    </w:r>
    <w:r w:rsidRPr="00FF49F1">
      <w:rPr>
        <w:rFonts w:ascii="Book Antiqua" w:hAnsi="Book Antiqua" w:cs="Book Antiqua"/>
        <w:i/>
        <w:iCs/>
        <w:sz w:val="18"/>
        <w:szCs w:val="18"/>
        <w:lang w:val="pt-PT"/>
      </w:rPr>
      <w:t>22</w:t>
    </w:r>
    <w:r w:rsidR="00364CEE">
      <w:rPr>
        <w:rFonts w:ascii="Book Antiqua" w:hAnsi="Book Antiqua" w:cs="Book Antiqua"/>
        <w:i/>
        <w:iCs/>
        <w:sz w:val="18"/>
        <w:szCs w:val="18"/>
        <w:lang w:val="pt-PT"/>
      </w:rPr>
      <w:t>84</w:t>
    </w:r>
    <w:r w:rsidRPr="00FF49F1">
      <w:rPr>
        <w:rFonts w:ascii="Book Antiqua" w:hAnsi="Book Antiqua" w:cs="Book Antiqua"/>
        <w:i/>
        <w:iCs/>
        <w:sz w:val="18"/>
        <w:szCs w:val="18"/>
        <w:lang w:val="pt-PT"/>
      </w:rPr>
      <w:t>-</w:t>
    </w:r>
    <w:r w:rsidR="00364CEE">
      <w:rPr>
        <w:rFonts w:ascii="Book Antiqua" w:hAnsi="Book Antiqua" w:cs="Book Antiqua"/>
        <w:i/>
        <w:iCs/>
        <w:sz w:val="18"/>
        <w:szCs w:val="18"/>
        <w:lang w:val="pt-PT"/>
      </w:rPr>
      <w:t>2400</w:t>
    </w:r>
    <w:r w:rsidRPr="00FF49F1">
      <w:rPr>
        <w:rFonts w:ascii="Book Antiqua" w:hAnsi="Book Antiqua" w:cs="Book Antiqua"/>
        <w:i/>
        <w:iCs/>
        <w:sz w:val="18"/>
        <w:szCs w:val="18"/>
        <w:lang w:val="pt-PT"/>
      </w:rPr>
      <w:t xml:space="preserve"> /</w:t>
    </w:r>
    <w:r w:rsidR="000F1031">
      <w:rPr>
        <w:rFonts w:ascii="Book Antiqua" w:hAnsi="Book Antiqua" w:cs="Book Antiqua"/>
        <w:i/>
        <w:iCs/>
        <w:sz w:val="18"/>
        <w:szCs w:val="18"/>
        <w:lang w:val="pt-PT"/>
      </w:rPr>
      <w:t xml:space="preserve"> 2407</w:t>
    </w:r>
    <w:r w:rsidRPr="00FF49F1">
      <w:rPr>
        <w:rFonts w:ascii="Book Antiqua" w:hAnsi="Book Antiqua" w:cs="Book Antiqua"/>
        <w:i/>
        <w:iCs/>
        <w:sz w:val="18"/>
        <w:szCs w:val="18"/>
        <w:lang w:val="pt-PT"/>
      </w:rPr>
      <w:t xml:space="preserve"> Apdo. 95-1003 /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A464FD5E"/>
    <w:lvl w:ilvl="0">
      <w:start w:val="1"/>
      <w:numFmt w:val="decimal"/>
      <w:lvlText w:val="%1"/>
      <w:lvlJc w:val="left"/>
      <w:pPr>
        <w:ind w:left="356" w:hanging="432"/>
      </w:pPr>
    </w:lvl>
    <w:lvl w:ilvl="1">
      <w:start w:val="1"/>
      <w:numFmt w:val="decimal"/>
      <w:lvlText w:val="%1.%2"/>
      <w:lvlJc w:val="left"/>
      <w:pPr>
        <w:ind w:left="500" w:hanging="576"/>
      </w:pPr>
    </w:lvl>
    <w:lvl w:ilvl="2">
      <w:start w:val="1"/>
      <w:numFmt w:val="decimal"/>
      <w:lvlText w:val="%1.%2.%3"/>
      <w:lvlJc w:val="left"/>
      <w:pPr>
        <w:ind w:left="644" w:hanging="720"/>
      </w:pPr>
    </w:lvl>
    <w:lvl w:ilvl="3">
      <w:start w:val="1"/>
      <w:numFmt w:val="decimal"/>
      <w:lvlText w:val="%1.%2.%3.%4"/>
      <w:lvlJc w:val="left"/>
      <w:pPr>
        <w:ind w:left="788" w:hanging="864"/>
      </w:pPr>
    </w:lvl>
    <w:lvl w:ilvl="4">
      <w:start w:val="1"/>
      <w:numFmt w:val="decimal"/>
      <w:pStyle w:val="Ttulo5"/>
      <w:lvlText w:val="%1.%2.%3.%4.%5"/>
      <w:lvlJc w:val="left"/>
      <w:pPr>
        <w:ind w:left="932" w:hanging="1008"/>
      </w:pPr>
    </w:lvl>
    <w:lvl w:ilvl="5">
      <w:start w:val="1"/>
      <w:numFmt w:val="decimal"/>
      <w:pStyle w:val="Ttulo6"/>
      <w:lvlText w:val="%1.%2.%3.%4.%5.%6"/>
      <w:lvlJc w:val="left"/>
      <w:pPr>
        <w:ind w:left="1076" w:hanging="1152"/>
      </w:pPr>
    </w:lvl>
    <w:lvl w:ilvl="6">
      <w:start w:val="1"/>
      <w:numFmt w:val="decimal"/>
      <w:pStyle w:val="Ttulo7"/>
      <w:lvlText w:val="%1.%2.%3.%4.%5.%6.%7"/>
      <w:lvlJc w:val="left"/>
      <w:pPr>
        <w:ind w:left="1220" w:hanging="1296"/>
      </w:pPr>
    </w:lvl>
    <w:lvl w:ilvl="7">
      <w:start w:val="1"/>
      <w:numFmt w:val="decimal"/>
      <w:pStyle w:val="Ttulo8"/>
      <w:lvlText w:val="%1.%2.%3.%4.%5.%6.%7.%8"/>
      <w:lvlJc w:val="left"/>
      <w:pPr>
        <w:ind w:left="1364" w:hanging="1440"/>
      </w:pPr>
    </w:lvl>
    <w:lvl w:ilvl="8">
      <w:start w:val="1"/>
      <w:numFmt w:val="decimal"/>
      <w:pStyle w:val="Ttulo9"/>
      <w:lvlText w:val="%1.%2.%3.%4.%5.%6.%7.%8.%9"/>
      <w:lvlJc w:val="left"/>
      <w:pPr>
        <w:ind w:left="1508" w:hanging="1584"/>
      </w:pPr>
    </w:lvl>
  </w:abstractNum>
  <w:abstractNum w:abstractNumId="1" w15:restartNumberingAfterBreak="0">
    <w:nsid w:val="08997750"/>
    <w:multiLevelType w:val="hybridMultilevel"/>
    <w:tmpl w:val="DE0E808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5AA5578"/>
    <w:multiLevelType w:val="hybridMultilevel"/>
    <w:tmpl w:val="79E8503C"/>
    <w:lvl w:ilvl="0" w:tplc="71401534">
      <w:start w:val="1"/>
      <w:numFmt w:val="bullet"/>
      <w:lvlText w:val=""/>
      <w:lvlJc w:val="left"/>
      <w:rPr>
        <w:rFonts w:ascii="Symbol" w:hAnsi="Symbol" w:hint="default"/>
        <w:color w:val="000000"/>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 w15:restartNumberingAfterBreak="0">
    <w:nsid w:val="18D37D6F"/>
    <w:multiLevelType w:val="multilevel"/>
    <w:tmpl w:val="A4524E44"/>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D694620"/>
    <w:multiLevelType w:val="hybridMultilevel"/>
    <w:tmpl w:val="7B7E1FD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FAD2A85"/>
    <w:multiLevelType w:val="multilevel"/>
    <w:tmpl w:val="3BE4E798"/>
    <w:lvl w:ilvl="0">
      <w:start w:val="1"/>
      <w:numFmt w:val="decimal"/>
      <w:pStyle w:val="Ttulo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C0B7A2E"/>
    <w:multiLevelType w:val="hybridMultilevel"/>
    <w:tmpl w:val="31BEC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531172A7"/>
    <w:multiLevelType w:val="multilevel"/>
    <w:tmpl w:val="5B60D82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b/>
        <w:bCs/>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65872B7"/>
    <w:multiLevelType w:val="hybridMultilevel"/>
    <w:tmpl w:val="49106B5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792A22F6"/>
    <w:multiLevelType w:val="multilevel"/>
    <w:tmpl w:val="890C34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B25E86"/>
    <w:multiLevelType w:val="hybridMultilevel"/>
    <w:tmpl w:val="9E246A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97279043">
    <w:abstractNumId w:val="0"/>
  </w:num>
  <w:num w:numId="2" w16cid:durableId="1518422946">
    <w:abstractNumId w:val="3"/>
  </w:num>
  <w:num w:numId="3" w16cid:durableId="411467239">
    <w:abstractNumId w:val="5"/>
  </w:num>
  <w:num w:numId="4" w16cid:durableId="898785540">
    <w:abstractNumId w:val="6"/>
  </w:num>
  <w:num w:numId="5" w16cid:durableId="1890064964">
    <w:abstractNumId w:val="7"/>
  </w:num>
  <w:num w:numId="6" w16cid:durableId="515077139">
    <w:abstractNumId w:val="4"/>
  </w:num>
  <w:num w:numId="7" w16cid:durableId="798034535">
    <w:abstractNumId w:val="10"/>
  </w:num>
  <w:num w:numId="8" w16cid:durableId="1115977335">
    <w:abstractNumId w:val="9"/>
  </w:num>
  <w:num w:numId="9" w16cid:durableId="751127586">
    <w:abstractNumId w:val="8"/>
  </w:num>
  <w:num w:numId="10" w16cid:durableId="1550915811">
    <w:abstractNumId w:val="1"/>
  </w:num>
  <w:num w:numId="11" w16cid:durableId="40009825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CA"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656"/>
    <w:rsid w:val="000073E4"/>
    <w:rsid w:val="00007905"/>
    <w:rsid w:val="00007A6F"/>
    <w:rsid w:val="00010646"/>
    <w:rsid w:val="00012272"/>
    <w:rsid w:val="00012575"/>
    <w:rsid w:val="00012764"/>
    <w:rsid w:val="00013376"/>
    <w:rsid w:val="000163B8"/>
    <w:rsid w:val="000163F9"/>
    <w:rsid w:val="00020732"/>
    <w:rsid w:val="00021BE4"/>
    <w:rsid w:val="00023113"/>
    <w:rsid w:val="00023844"/>
    <w:rsid w:val="0002392B"/>
    <w:rsid w:val="00023AC8"/>
    <w:rsid w:val="00024D75"/>
    <w:rsid w:val="00026C38"/>
    <w:rsid w:val="000303B8"/>
    <w:rsid w:val="000322C4"/>
    <w:rsid w:val="000342C3"/>
    <w:rsid w:val="00035CAC"/>
    <w:rsid w:val="000400DC"/>
    <w:rsid w:val="000413CE"/>
    <w:rsid w:val="00041B93"/>
    <w:rsid w:val="00042952"/>
    <w:rsid w:val="00047E2E"/>
    <w:rsid w:val="00052A2E"/>
    <w:rsid w:val="0005551F"/>
    <w:rsid w:val="000557E7"/>
    <w:rsid w:val="00056F48"/>
    <w:rsid w:val="00057A52"/>
    <w:rsid w:val="00060833"/>
    <w:rsid w:val="00060C02"/>
    <w:rsid w:val="00063960"/>
    <w:rsid w:val="00066133"/>
    <w:rsid w:val="00066747"/>
    <w:rsid w:val="00066A28"/>
    <w:rsid w:val="00067C87"/>
    <w:rsid w:val="000705F9"/>
    <w:rsid w:val="00070914"/>
    <w:rsid w:val="00070CF1"/>
    <w:rsid w:val="00070FB1"/>
    <w:rsid w:val="00072FBA"/>
    <w:rsid w:val="00074E16"/>
    <w:rsid w:val="0007609E"/>
    <w:rsid w:val="00081A5B"/>
    <w:rsid w:val="0008267A"/>
    <w:rsid w:val="00082DF7"/>
    <w:rsid w:val="00083A8F"/>
    <w:rsid w:val="0008523C"/>
    <w:rsid w:val="00085C80"/>
    <w:rsid w:val="000908C5"/>
    <w:rsid w:val="00090D41"/>
    <w:rsid w:val="0009256A"/>
    <w:rsid w:val="00092BB2"/>
    <w:rsid w:val="00092CC3"/>
    <w:rsid w:val="000948A2"/>
    <w:rsid w:val="00095B08"/>
    <w:rsid w:val="00095B6E"/>
    <w:rsid w:val="00095C74"/>
    <w:rsid w:val="00096DD9"/>
    <w:rsid w:val="00097810"/>
    <w:rsid w:val="000978E8"/>
    <w:rsid w:val="00097DDC"/>
    <w:rsid w:val="000A1A03"/>
    <w:rsid w:val="000A1C6D"/>
    <w:rsid w:val="000A34FF"/>
    <w:rsid w:val="000B1944"/>
    <w:rsid w:val="000B1BF6"/>
    <w:rsid w:val="000B2F4A"/>
    <w:rsid w:val="000B6B81"/>
    <w:rsid w:val="000B6DD0"/>
    <w:rsid w:val="000B7059"/>
    <w:rsid w:val="000B79B6"/>
    <w:rsid w:val="000C029D"/>
    <w:rsid w:val="000C0C43"/>
    <w:rsid w:val="000C0DC6"/>
    <w:rsid w:val="000C25F3"/>
    <w:rsid w:val="000C2838"/>
    <w:rsid w:val="000C3E9C"/>
    <w:rsid w:val="000C4B27"/>
    <w:rsid w:val="000C4C59"/>
    <w:rsid w:val="000C7620"/>
    <w:rsid w:val="000D169A"/>
    <w:rsid w:val="000D172D"/>
    <w:rsid w:val="000D3F0D"/>
    <w:rsid w:val="000D4194"/>
    <w:rsid w:val="000D4B15"/>
    <w:rsid w:val="000D56AF"/>
    <w:rsid w:val="000D59E4"/>
    <w:rsid w:val="000D6E49"/>
    <w:rsid w:val="000E0C25"/>
    <w:rsid w:val="000E1793"/>
    <w:rsid w:val="000E21B0"/>
    <w:rsid w:val="000E3BA4"/>
    <w:rsid w:val="000E4053"/>
    <w:rsid w:val="000E42EA"/>
    <w:rsid w:val="000E59B1"/>
    <w:rsid w:val="000E5DFD"/>
    <w:rsid w:val="000E78E7"/>
    <w:rsid w:val="000E7D50"/>
    <w:rsid w:val="000E7D76"/>
    <w:rsid w:val="000F0956"/>
    <w:rsid w:val="000F1031"/>
    <w:rsid w:val="000F1DB4"/>
    <w:rsid w:val="000F1EA3"/>
    <w:rsid w:val="000F20AF"/>
    <w:rsid w:val="000F26B1"/>
    <w:rsid w:val="000F3826"/>
    <w:rsid w:val="000F42FC"/>
    <w:rsid w:val="000F58D4"/>
    <w:rsid w:val="000F67D1"/>
    <w:rsid w:val="000F6F00"/>
    <w:rsid w:val="000F762F"/>
    <w:rsid w:val="001010E0"/>
    <w:rsid w:val="001024DE"/>
    <w:rsid w:val="00105339"/>
    <w:rsid w:val="00105AA6"/>
    <w:rsid w:val="00110C75"/>
    <w:rsid w:val="00111565"/>
    <w:rsid w:val="00111CD1"/>
    <w:rsid w:val="0011207C"/>
    <w:rsid w:val="00112DD7"/>
    <w:rsid w:val="00113FFD"/>
    <w:rsid w:val="001141EF"/>
    <w:rsid w:val="0012177C"/>
    <w:rsid w:val="00121C1E"/>
    <w:rsid w:val="00122A92"/>
    <w:rsid w:val="001247D6"/>
    <w:rsid w:val="001251DB"/>
    <w:rsid w:val="001257CB"/>
    <w:rsid w:val="001267C7"/>
    <w:rsid w:val="00127857"/>
    <w:rsid w:val="00127893"/>
    <w:rsid w:val="00130714"/>
    <w:rsid w:val="00130B2C"/>
    <w:rsid w:val="001314EB"/>
    <w:rsid w:val="001337D2"/>
    <w:rsid w:val="0013429B"/>
    <w:rsid w:val="00136F13"/>
    <w:rsid w:val="0014072F"/>
    <w:rsid w:val="001409A6"/>
    <w:rsid w:val="0014192B"/>
    <w:rsid w:val="00142379"/>
    <w:rsid w:val="00142858"/>
    <w:rsid w:val="00142FD3"/>
    <w:rsid w:val="00143845"/>
    <w:rsid w:val="0014436F"/>
    <w:rsid w:val="00144788"/>
    <w:rsid w:val="00144CBF"/>
    <w:rsid w:val="0014519F"/>
    <w:rsid w:val="001466BE"/>
    <w:rsid w:val="001468AC"/>
    <w:rsid w:val="00146AAC"/>
    <w:rsid w:val="0015010A"/>
    <w:rsid w:val="001522DA"/>
    <w:rsid w:val="0015356C"/>
    <w:rsid w:val="0015684F"/>
    <w:rsid w:val="00156AC9"/>
    <w:rsid w:val="00157C2B"/>
    <w:rsid w:val="00160492"/>
    <w:rsid w:val="001606E1"/>
    <w:rsid w:val="00161DA9"/>
    <w:rsid w:val="0016238A"/>
    <w:rsid w:val="00164572"/>
    <w:rsid w:val="00164A1F"/>
    <w:rsid w:val="00165901"/>
    <w:rsid w:val="00171431"/>
    <w:rsid w:val="00172EA7"/>
    <w:rsid w:val="00173390"/>
    <w:rsid w:val="0018408F"/>
    <w:rsid w:val="00184EB0"/>
    <w:rsid w:val="00185365"/>
    <w:rsid w:val="00185978"/>
    <w:rsid w:val="00186050"/>
    <w:rsid w:val="00186189"/>
    <w:rsid w:val="00187509"/>
    <w:rsid w:val="001907A3"/>
    <w:rsid w:val="001915F8"/>
    <w:rsid w:val="00191682"/>
    <w:rsid w:val="001921D6"/>
    <w:rsid w:val="00192968"/>
    <w:rsid w:val="00192BA2"/>
    <w:rsid w:val="00192F3C"/>
    <w:rsid w:val="00193A55"/>
    <w:rsid w:val="001940D2"/>
    <w:rsid w:val="001944DE"/>
    <w:rsid w:val="001A019C"/>
    <w:rsid w:val="001A0450"/>
    <w:rsid w:val="001A1859"/>
    <w:rsid w:val="001A3DA6"/>
    <w:rsid w:val="001A4DEB"/>
    <w:rsid w:val="001A4DF3"/>
    <w:rsid w:val="001A526D"/>
    <w:rsid w:val="001A7B98"/>
    <w:rsid w:val="001A7DC5"/>
    <w:rsid w:val="001B0BB4"/>
    <w:rsid w:val="001B2C21"/>
    <w:rsid w:val="001B2FCE"/>
    <w:rsid w:val="001B32B7"/>
    <w:rsid w:val="001B3ED2"/>
    <w:rsid w:val="001B3F8B"/>
    <w:rsid w:val="001C26AB"/>
    <w:rsid w:val="001C2CF8"/>
    <w:rsid w:val="001C31DD"/>
    <w:rsid w:val="001C39F6"/>
    <w:rsid w:val="001C3F27"/>
    <w:rsid w:val="001C515E"/>
    <w:rsid w:val="001C578D"/>
    <w:rsid w:val="001C73D4"/>
    <w:rsid w:val="001C79F6"/>
    <w:rsid w:val="001D08B3"/>
    <w:rsid w:val="001D0F4C"/>
    <w:rsid w:val="001D109D"/>
    <w:rsid w:val="001D2592"/>
    <w:rsid w:val="001D2618"/>
    <w:rsid w:val="001D41D1"/>
    <w:rsid w:val="001D4539"/>
    <w:rsid w:val="001E11E9"/>
    <w:rsid w:val="001E267D"/>
    <w:rsid w:val="001E3166"/>
    <w:rsid w:val="001E3648"/>
    <w:rsid w:val="001E487D"/>
    <w:rsid w:val="001E67C5"/>
    <w:rsid w:val="001E7DB1"/>
    <w:rsid w:val="001F0C69"/>
    <w:rsid w:val="001F1741"/>
    <w:rsid w:val="001F1C71"/>
    <w:rsid w:val="001F305F"/>
    <w:rsid w:val="001F379B"/>
    <w:rsid w:val="001F5B02"/>
    <w:rsid w:val="001F6778"/>
    <w:rsid w:val="002001B2"/>
    <w:rsid w:val="002003E8"/>
    <w:rsid w:val="00200C48"/>
    <w:rsid w:val="002031A8"/>
    <w:rsid w:val="00203DC7"/>
    <w:rsid w:val="002051DF"/>
    <w:rsid w:val="0020523D"/>
    <w:rsid w:val="002070C1"/>
    <w:rsid w:val="00207493"/>
    <w:rsid w:val="002101BA"/>
    <w:rsid w:val="00210642"/>
    <w:rsid w:val="00210D33"/>
    <w:rsid w:val="0021115D"/>
    <w:rsid w:val="00211E0A"/>
    <w:rsid w:val="00211EEA"/>
    <w:rsid w:val="00212608"/>
    <w:rsid w:val="00214CE8"/>
    <w:rsid w:val="0021640A"/>
    <w:rsid w:val="002168BA"/>
    <w:rsid w:val="00216C17"/>
    <w:rsid w:val="0021744F"/>
    <w:rsid w:val="0022490C"/>
    <w:rsid w:val="0022726B"/>
    <w:rsid w:val="00227897"/>
    <w:rsid w:val="00227EA5"/>
    <w:rsid w:val="00230DE4"/>
    <w:rsid w:val="002313A6"/>
    <w:rsid w:val="002336BE"/>
    <w:rsid w:val="00233BA0"/>
    <w:rsid w:val="00233EC0"/>
    <w:rsid w:val="00234049"/>
    <w:rsid w:val="00235892"/>
    <w:rsid w:val="00237DD3"/>
    <w:rsid w:val="00240389"/>
    <w:rsid w:val="0024194E"/>
    <w:rsid w:val="00241BC9"/>
    <w:rsid w:val="00242E58"/>
    <w:rsid w:val="00243356"/>
    <w:rsid w:val="00245507"/>
    <w:rsid w:val="0024581E"/>
    <w:rsid w:val="002463A7"/>
    <w:rsid w:val="0024684C"/>
    <w:rsid w:val="00250D32"/>
    <w:rsid w:val="00250EB2"/>
    <w:rsid w:val="00252123"/>
    <w:rsid w:val="00253F1D"/>
    <w:rsid w:val="00257376"/>
    <w:rsid w:val="002617A8"/>
    <w:rsid w:val="00262A5F"/>
    <w:rsid w:val="002637F7"/>
    <w:rsid w:val="00265A41"/>
    <w:rsid w:val="00272251"/>
    <w:rsid w:val="00272DDE"/>
    <w:rsid w:val="00273DDB"/>
    <w:rsid w:val="00276A06"/>
    <w:rsid w:val="0028000C"/>
    <w:rsid w:val="0028494D"/>
    <w:rsid w:val="002857FE"/>
    <w:rsid w:val="00285939"/>
    <w:rsid w:val="00286B70"/>
    <w:rsid w:val="002906D4"/>
    <w:rsid w:val="00290AB9"/>
    <w:rsid w:val="00290E47"/>
    <w:rsid w:val="00293E9A"/>
    <w:rsid w:val="00294732"/>
    <w:rsid w:val="002949E1"/>
    <w:rsid w:val="00294F83"/>
    <w:rsid w:val="002959D4"/>
    <w:rsid w:val="00295A28"/>
    <w:rsid w:val="0029636E"/>
    <w:rsid w:val="00296634"/>
    <w:rsid w:val="002974DE"/>
    <w:rsid w:val="00297AFF"/>
    <w:rsid w:val="002A1DA5"/>
    <w:rsid w:val="002A279D"/>
    <w:rsid w:val="002A4913"/>
    <w:rsid w:val="002A4B51"/>
    <w:rsid w:val="002A5A89"/>
    <w:rsid w:val="002A7BD3"/>
    <w:rsid w:val="002B1E23"/>
    <w:rsid w:val="002B1F8A"/>
    <w:rsid w:val="002B260B"/>
    <w:rsid w:val="002B333D"/>
    <w:rsid w:val="002B4031"/>
    <w:rsid w:val="002B56AC"/>
    <w:rsid w:val="002B739B"/>
    <w:rsid w:val="002C1DC1"/>
    <w:rsid w:val="002C4A11"/>
    <w:rsid w:val="002C5179"/>
    <w:rsid w:val="002C65FE"/>
    <w:rsid w:val="002D0DB9"/>
    <w:rsid w:val="002D25A1"/>
    <w:rsid w:val="002D31CF"/>
    <w:rsid w:val="002D54F7"/>
    <w:rsid w:val="002D6FBC"/>
    <w:rsid w:val="002D729F"/>
    <w:rsid w:val="002D733F"/>
    <w:rsid w:val="002D7C59"/>
    <w:rsid w:val="002E06C5"/>
    <w:rsid w:val="002E29F9"/>
    <w:rsid w:val="002E2C54"/>
    <w:rsid w:val="002E4264"/>
    <w:rsid w:val="002E43B9"/>
    <w:rsid w:val="002E671B"/>
    <w:rsid w:val="002E7784"/>
    <w:rsid w:val="002F0496"/>
    <w:rsid w:val="002F1C2A"/>
    <w:rsid w:val="002F27BA"/>
    <w:rsid w:val="002F3692"/>
    <w:rsid w:val="002F401F"/>
    <w:rsid w:val="002F4B04"/>
    <w:rsid w:val="002F555A"/>
    <w:rsid w:val="002F5CA5"/>
    <w:rsid w:val="002F62B6"/>
    <w:rsid w:val="002F6B25"/>
    <w:rsid w:val="00301703"/>
    <w:rsid w:val="003028DA"/>
    <w:rsid w:val="00304406"/>
    <w:rsid w:val="00304825"/>
    <w:rsid w:val="00305578"/>
    <w:rsid w:val="003058ED"/>
    <w:rsid w:val="003062FA"/>
    <w:rsid w:val="0031174C"/>
    <w:rsid w:val="00312ED9"/>
    <w:rsid w:val="00313422"/>
    <w:rsid w:val="003157FB"/>
    <w:rsid w:val="00315A7B"/>
    <w:rsid w:val="003165A2"/>
    <w:rsid w:val="00316920"/>
    <w:rsid w:val="003177C4"/>
    <w:rsid w:val="00317C10"/>
    <w:rsid w:val="00317CA6"/>
    <w:rsid w:val="00317D73"/>
    <w:rsid w:val="00317DE4"/>
    <w:rsid w:val="0032130E"/>
    <w:rsid w:val="00322115"/>
    <w:rsid w:val="003233D4"/>
    <w:rsid w:val="00324178"/>
    <w:rsid w:val="00326285"/>
    <w:rsid w:val="003275D0"/>
    <w:rsid w:val="0032764E"/>
    <w:rsid w:val="00332763"/>
    <w:rsid w:val="00333758"/>
    <w:rsid w:val="00333A94"/>
    <w:rsid w:val="003347CF"/>
    <w:rsid w:val="00342D99"/>
    <w:rsid w:val="00343D2D"/>
    <w:rsid w:val="0034553E"/>
    <w:rsid w:val="00345F29"/>
    <w:rsid w:val="00346AB8"/>
    <w:rsid w:val="0035033D"/>
    <w:rsid w:val="00351529"/>
    <w:rsid w:val="003523F6"/>
    <w:rsid w:val="00353B96"/>
    <w:rsid w:val="00353BC7"/>
    <w:rsid w:val="00362573"/>
    <w:rsid w:val="003627FA"/>
    <w:rsid w:val="00362CAD"/>
    <w:rsid w:val="00363A80"/>
    <w:rsid w:val="00364A47"/>
    <w:rsid w:val="00364CEE"/>
    <w:rsid w:val="00364DE5"/>
    <w:rsid w:val="00365111"/>
    <w:rsid w:val="003657FD"/>
    <w:rsid w:val="003660E0"/>
    <w:rsid w:val="00366DD1"/>
    <w:rsid w:val="003708B1"/>
    <w:rsid w:val="0037143E"/>
    <w:rsid w:val="00371793"/>
    <w:rsid w:val="003718BB"/>
    <w:rsid w:val="003724EF"/>
    <w:rsid w:val="003732AD"/>
    <w:rsid w:val="00374637"/>
    <w:rsid w:val="003746DB"/>
    <w:rsid w:val="0037472A"/>
    <w:rsid w:val="0037610D"/>
    <w:rsid w:val="00381E8E"/>
    <w:rsid w:val="00382185"/>
    <w:rsid w:val="0038388E"/>
    <w:rsid w:val="00383A50"/>
    <w:rsid w:val="00383BA4"/>
    <w:rsid w:val="00387DF8"/>
    <w:rsid w:val="00390107"/>
    <w:rsid w:val="003907E2"/>
    <w:rsid w:val="00390BC4"/>
    <w:rsid w:val="003919C7"/>
    <w:rsid w:val="00392060"/>
    <w:rsid w:val="00392994"/>
    <w:rsid w:val="00392DB9"/>
    <w:rsid w:val="00394363"/>
    <w:rsid w:val="003954B9"/>
    <w:rsid w:val="00395A7B"/>
    <w:rsid w:val="00396243"/>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DA"/>
    <w:rsid w:val="003B7211"/>
    <w:rsid w:val="003B7E34"/>
    <w:rsid w:val="003C038D"/>
    <w:rsid w:val="003C0596"/>
    <w:rsid w:val="003C3208"/>
    <w:rsid w:val="003D2CDD"/>
    <w:rsid w:val="003D38D9"/>
    <w:rsid w:val="003D6151"/>
    <w:rsid w:val="003D6D63"/>
    <w:rsid w:val="003D7537"/>
    <w:rsid w:val="003E03F5"/>
    <w:rsid w:val="003E1B7D"/>
    <w:rsid w:val="003E5AEB"/>
    <w:rsid w:val="003E6521"/>
    <w:rsid w:val="003E6839"/>
    <w:rsid w:val="003E6CE7"/>
    <w:rsid w:val="003F18BC"/>
    <w:rsid w:val="003F1D30"/>
    <w:rsid w:val="003F2F8D"/>
    <w:rsid w:val="003F4B46"/>
    <w:rsid w:val="003F4B7C"/>
    <w:rsid w:val="003F50F3"/>
    <w:rsid w:val="003F6BA5"/>
    <w:rsid w:val="003F6BC2"/>
    <w:rsid w:val="003F70E6"/>
    <w:rsid w:val="004000E9"/>
    <w:rsid w:val="004004A9"/>
    <w:rsid w:val="0040098F"/>
    <w:rsid w:val="004016D0"/>
    <w:rsid w:val="00401D52"/>
    <w:rsid w:val="004029CD"/>
    <w:rsid w:val="0040358B"/>
    <w:rsid w:val="004046E3"/>
    <w:rsid w:val="0040713C"/>
    <w:rsid w:val="00407C4C"/>
    <w:rsid w:val="0041071D"/>
    <w:rsid w:val="004117D4"/>
    <w:rsid w:val="0041226F"/>
    <w:rsid w:val="00412F31"/>
    <w:rsid w:val="004155DE"/>
    <w:rsid w:val="00415930"/>
    <w:rsid w:val="00423381"/>
    <w:rsid w:val="0042467A"/>
    <w:rsid w:val="004257AA"/>
    <w:rsid w:val="00427AC8"/>
    <w:rsid w:val="00430EAE"/>
    <w:rsid w:val="0043225B"/>
    <w:rsid w:val="00432632"/>
    <w:rsid w:val="00432A7E"/>
    <w:rsid w:val="00432DCB"/>
    <w:rsid w:val="00433346"/>
    <w:rsid w:val="00433A5A"/>
    <w:rsid w:val="00433E9E"/>
    <w:rsid w:val="00435D9E"/>
    <w:rsid w:val="00435F9A"/>
    <w:rsid w:val="0043769D"/>
    <w:rsid w:val="00437CA8"/>
    <w:rsid w:val="00440259"/>
    <w:rsid w:val="004402AC"/>
    <w:rsid w:val="004407AB"/>
    <w:rsid w:val="00440EF6"/>
    <w:rsid w:val="00440F36"/>
    <w:rsid w:val="0044140E"/>
    <w:rsid w:val="00445986"/>
    <w:rsid w:val="004463AB"/>
    <w:rsid w:val="00450232"/>
    <w:rsid w:val="00450F21"/>
    <w:rsid w:val="00452122"/>
    <w:rsid w:val="00453F99"/>
    <w:rsid w:val="004545BF"/>
    <w:rsid w:val="00455E82"/>
    <w:rsid w:val="00455EBF"/>
    <w:rsid w:val="00456044"/>
    <w:rsid w:val="00456314"/>
    <w:rsid w:val="00457808"/>
    <w:rsid w:val="00460220"/>
    <w:rsid w:val="00460A69"/>
    <w:rsid w:val="004617D7"/>
    <w:rsid w:val="00467211"/>
    <w:rsid w:val="004710AE"/>
    <w:rsid w:val="00472B87"/>
    <w:rsid w:val="00473A13"/>
    <w:rsid w:val="00473C09"/>
    <w:rsid w:val="00474141"/>
    <w:rsid w:val="0047459D"/>
    <w:rsid w:val="00475685"/>
    <w:rsid w:val="00476D71"/>
    <w:rsid w:val="00476F5F"/>
    <w:rsid w:val="0047736C"/>
    <w:rsid w:val="00480277"/>
    <w:rsid w:val="00482030"/>
    <w:rsid w:val="00484FD3"/>
    <w:rsid w:val="00485239"/>
    <w:rsid w:val="004852BC"/>
    <w:rsid w:val="004867D1"/>
    <w:rsid w:val="0048695C"/>
    <w:rsid w:val="00486F82"/>
    <w:rsid w:val="00487478"/>
    <w:rsid w:val="00490BC1"/>
    <w:rsid w:val="00492E08"/>
    <w:rsid w:val="00492F26"/>
    <w:rsid w:val="00493217"/>
    <w:rsid w:val="004939D9"/>
    <w:rsid w:val="0049439E"/>
    <w:rsid w:val="004947A2"/>
    <w:rsid w:val="00495144"/>
    <w:rsid w:val="00495234"/>
    <w:rsid w:val="0049722C"/>
    <w:rsid w:val="004A15E5"/>
    <w:rsid w:val="004A2107"/>
    <w:rsid w:val="004A3288"/>
    <w:rsid w:val="004A4467"/>
    <w:rsid w:val="004A4C60"/>
    <w:rsid w:val="004A57C2"/>
    <w:rsid w:val="004A604C"/>
    <w:rsid w:val="004A730A"/>
    <w:rsid w:val="004A7B93"/>
    <w:rsid w:val="004A7D1F"/>
    <w:rsid w:val="004B0031"/>
    <w:rsid w:val="004B0233"/>
    <w:rsid w:val="004B0813"/>
    <w:rsid w:val="004B1638"/>
    <w:rsid w:val="004B17A4"/>
    <w:rsid w:val="004B1DD6"/>
    <w:rsid w:val="004B2ACF"/>
    <w:rsid w:val="004B433D"/>
    <w:rsid w:val="004B58CA"/>
    <w:rsid w:val="004B5AB5"/>
    <w:rsid w:val="004B7652"/>
    <w:rsid w:val="004B7739"/>
    <w:rsid w:val="004C0517"/>
    <w:rsid w:val="004C06A1"/>
    <w:rsid w:val="004C1279"/>
    <w:rsid w:val="004C152B"/>
    <w:rsid w:val="004C243D"/>
    <w:rsid w:val="004C26D4"/>
    <w:rsid w:val="004C37E1"/>
    <w:rsid w:val="004C3D62"/>
    <w:rsid w:val="004C6123"/>
    <w:rsid w:val="004C705F"/>
    <w:rsid w:val="004C766C"/>
    <w:rsid w:val="004D39E9"/>
    <w:rsid w:val="004D3C2D"/>
    <w:rsid w:val="004D55CD"/>
    <w:rsid w:val="004D7592"/>
    <w:rsid w:val="004E049F"/>
    <w:rsid w:val="004E0AAC"/>
    <w:rsid w:val="004E1650"/>
    <w:rsid w:val="004E16F4"/>
    <w:rsid w:val="004E4204"/>
    <w:rsid w:val="004F0F9D"/>
    <w:rsid w:val="004F1215"/>
    <w:rsid w:val="004F22C7"/>
    <w:rsid w:val="004F24A6"/>
    <w:rsid w:val="004F3948"/>
    <w:rsid w:val="004F3C77"/>
    <w:rsid w:val="004F4956"/>
    <w:rsid w:val="004F572A"/>
    <w:rsid w:val="004F5E24"/>
    <w:rsid w:val="004F75A6"/>
    <w:rsid w:val="00500727"/>
    <w:rsid w:val="00501F46"/>
    <w:rsid w:val="005025D0"/>
    <w:rsid w:val="00502A14"/>
    <w:rsid w:val="0050326C"/>
    <w:rsid w:val="0050484E"/>
    <w:rsid w:val="00504873"/>
    <w:rsid w:val="0050564C"/>
    <w:rsid w:val="00505753"/>
    <w:rsid w:val="00505CCA"/>
    <w:rsid w:val="00505DE8"/>
    <w:rsid w:val="005060FE"/>
    <w:rsid w:val="00510C47"/>
    <w:rsid w:val="00511EC2"/>
    <w:rsid w:val="00513053"/>
    <w:rsid w:val="00513602"/>
    <w:rsid w:val="00514C09"/>
    <w:rsid w:val="0051564B"/>
    <w:rsid w:val="0052189F"/>
    <w:rsid w:val="00521BD2"/>
    <w:rsid w:val="0052402B"/>
    <w:rsid w:val="0052446D"/>
    <w:rsid w:val="0052489E"/>
    <w:rsid w:val="00524E97"/>
    <w:rsid w:val="00524EFA"/>
    <w:rsid w:val="00527456"/>
    <w:rsid w:val="005277AD"/>
    <w:rsid w:val="00527DB3"/>
    <w:rsid w:val="00531E1F"/>
    <w:rsid w:val="00532697"/>
    <w:rsid w:val="00534F43"/>
    <w:rsid w:val="005368AA"/>
    <w:rsid w:val="005369DD"/>
    <w:rsid w:val="00537946"/>
    <w:rsid w:val="00540113"/>
    <w:rsid w:val="00540143"/>
    <w:rsid w:val="005419A8"/>
    <w:rsid w:val="0054274A"/>
    <w:rsid w:val="005431E1"/>
    <w:rsid w:val="005462EE"/>
    <w:rsid w:val="00547307"/>
    <w:rsid w:val="0055018D"/>
    <w:rsid w:val="00552E01"/>
    <w:rsid w:val="00553568"/>
    <w:rsid w:val="00553EA3"/>
    <w:rsid w:val="0055407F"/>
    <w:rsid w:val="0055480F"/>
    <w:rsid w:val="00554B0C"/>
    <w:rsid w:val="00554CD4"/>
    <w:rsid w:val="0055504B"/>
    <w:rsid w:val="00557519"/>
    <w:rsid w:val="0056021B"/>
    <w:rsid w:val="00561D1B"/>
    <w:rsid w:val="005649CE"/>
    <w:rsid w:val="00565001"/>
    <w:rsid w:val="00565539"/>
    <w:rsid w:val="00566F1D"/>
    <w:rsid w:val="00571241"/>
    <w:rsid w:val="0057148A"/>
    <w:rsid w:val="00572188"/>
    <w:rsid w:val="00572ADA"/>
    <w:rsid w:val="00573291"/>
    <w:rsid w:val="00573AD9"/>
    <w:rsid w:val="00574446"/>
    <w:rsid w:val="005751C3"/>
    <w:rsid w:val="005753CC"/>
    <w:rsid w:val="00575433"/>
    <w:rsid w:val="0057678E"/>
    <w:rsid w:val="00576F96"/>
    <w:rsid w:val="00577463"/>
    <w:rsid w:val="00581294"/>
    <w:rsid w:val="0058178B"/>
    <w:rsid w:val="00581A6E"/>
    <w:rsid w:val="00583305"/>
    <w:rsid w:val="0058406E"/>
    <w:rsid w:val="00584930"/>
    <w:rsid w:val="00584B23"/>
    <w:rsid w:val="005851C7"/>
    <w:rsid w:val="00586A79"/>
    <w:rsid w:val="00595E8E"/>
    <w:rsid w:val="005A0C72"/>
    <w:rsid w:val="005A153C"/>
    <w:rsid w:val="005A2BDC"/>
    <w:rsid w:val="005A372C"/>
    <w:rsid w:val="005A44A2"/>
    <w:rsid w:val="005A58D9"/>
    <w:rsid w:val="005A6558"/>
    <w:rsid w:val="005B0D32"/>
    <w:rsid w:val="005B0D54"/>
    <w:rsid w:val="005B0DCB"/>
    <w:rsid w:val="005B121C"/>
    <w:rsid w:val="005B2FF6"/>
    <w:rsid w:val="005B3799"/>
    <w:rsid w:val="005B5258"/>
    <w:rsid w:val="005B6B58"/>
    <w:rsid w:val="005C061E"/>
    <w:rsid w:val="005C0F90"/>
    <w:rsid w:val="005C1861"/>
    <w:rsid w:val="005C5F07"/>
    <w:rsid w:val="005D000B"/>
    <w:rsid w:val="005D0CD7"/>
    <w:rsid w:val="005D2005"/>
    <w:rsid w:val="005D40A6"/>
    <w:rsid w:val="005D4247"/>
    <w:rsid w:val="005D4A52"/>
    <w:rsid w:val="005D5168"/>
    <w:rsid w:val="005D573C"/>
    <w:rsid w:val="005D7175"/>
    <w:rsid w:val="005E30C1"/>
    <w:rsid w:val="005E38BA"/>
    <w:rsid w:val="005E3BF0"/>
    <w:rsid w:val="005E647E"/>
    <w:rsid w:val="005E79DD"/>
    <w:rsid w:val="005F06F8"/>
    <w:rsid w:val="005F0AE7"/>
    <w:rsid w:val="005F0CCD"/>
    <w:rsid w:val="005F1FCE"/>
    <w:rsid w:val="005F43FB"/>
    <w:rsid w:val="005F58AA"/>
    <w:rsid w:val="005F5929"/>
    <w:rsid w:val="005F73B8"/>
    <w:rsid w:val="006005B6"/>
    <w:rsid w:val="006022F3"/>
    <w:rsid w:val="00602589"/>
    <w:rsid w:val="00602A98"/>
    <w:rsid w:val="00602ABE"/>
    <w:rsid w:val="00602FB8"/>
    <w:rsid w:val="00604402"/>
    <w:rsid w:val="00604C08"/>
    <w:rsid w:val="00605527"/>
    <w:rsid w:val="00605E76"/>
    <w:rsid w:val="006062B7"/>
    <w:rsid w:val="00607082"/>
    <w:rsid w:val="006108C2"/>
    <w:rsid w:val="00610E48"/>
    <w:rsid w:val="00612060"/>
    <w:rsid w:val="006123AF"/>
    <w:rsid w:val="00615EE8"/>
    <w:rsid w:val="0062290C"/>
    <w:rsid w:val="006234EA"/>
    <w:rsid w:val="006237A9"/>
    <w:rsid w:val="0062384C"/>
    <w:rsid w:val="00624330"/>
    <w:rsid w:val="0062464D"/>
    <w:rsid w:val="00630259"/>
    <w:rsid w:val="006346C1"/>
    <w:rsid w:val="00634D91"/>
    <w:rsid w:val="00636620"/>
    <w:rsid w:val="00636D60"/>
    <w:rsid w:val="006372D9"/>
    <w:rsid w:val="006379F1"/>
    <w:rsid w:val="00640C42"/>
    <w:rsid w:val="006424EE"/>
    <w:rsid w:val="00645B38"/>
    <w:rsid w:val="00645CFC"/>
    <w:rsid w:val="006462BC"/>
    <w:rsid w:val="00646A1C"/>
    <w:rsid w:val="00646EFC"/>
    <w:rsid w:val="006479DD"/>
    <w:rsid w:val="00651A00"/>
    <w:rsid w:val="006543B4"/>
    <w:rsid w:val="0065468C"/>
    <w:rsid w:val="006573B3"/>
    <w:rsid w:val="00663E01"/>
    <w:rsid w:val="00663F73"/>
    <w:rsid w:val="006650B5"/>
    <w:rsid w:val="00665190"/>
    <w:rsid w:val="00665FB1"/>
    <w:rsid w:val="006678F9"/>
    <w:rsid w:val="00667C96"/>
    <w:rsid w:val="006704C2"/>
    <w:rsid w:val="006709AC"/>
    <w:rsid w:val="006713AB"/>
    <w:rsid w:val="0067784F"/>
    <w:rsid w:val="00677A5C"/>
    <w:rsid w:val="006801FD"/>
    <w:rsid w:val="00680DC9"/>
    <w:rsid w:val="00680F73"/>
    <w:rsid w:val="00681BE3"/>
    <w:rsid w:val="006836D3"/>
    <w:rsid w:val="0068739E"/>
    <w:rsid w:val="006906A5"/>
    <w:rsid w:val="00691AA1"/>
    <w:rsid w:val="00691FF9"/>
    <w:rsid w:val="00692B05"/>
    <w:rsid w:val="006933C3"/>
    <w:rsid w:val="00693C93"/>
    <w:rsid w:val="0069562B"/>
    <w:rsid w:val="006A0F09"/>
    <w:rsid w:val="006A1117"/>
    <w:rsid w:val="006A1325"/>
    <w:rsid w:val="006A17F9"/>
    <w:rsid w:val="006A212A"/>
    <w:rsid w:val="006A3597"/>
    <w:rsid w:val="006A48E4"/>
    <w:rsid w:val="006A6FA6"/>
    <w:rsid w:val="006B1C47"/>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1711"/>
    <w:rsid w:val="006D1B08"/>
    <w:rsid w:val="006D3057"/>
    <w:rsid w:val="006D349B"/>
    <w:rsid w:val="006D3A4C"/>
    <w:rsid w:val="006D406B"/>
    <w:rsid w:val="006D4727"/>
    <w:rsid w:val="006D4D5B"/>
    <w:rsid w:val="006D5397"/>
    <w:rsid w:val="006D5C4E"/>
    <w:rsid w:val="006E1FEE"/>
    <w:rsid w:val="006E3699"/>
    <w:rsid w:val="006E37B2"/>
    <w:rsid w:val="006E679A"/>
    <w:rsid w:val="006E7C3E"/>
    <w:rsid w:val="006F00FA"/>
    <w:rsid w:val="006F0769"/>
    <w:rsid w:val="006F249E"/>
    <w:rsid w:val="006F3955"/>
    <w:rsid w:val="006F442C"/>
    <w:rsid w:val="006F4FDD"/>
    <w:rsid w:val="006F6B5E"/>
    <w:rsid w:val="006F741F"/>
    <w:rsid w:val="0070038C"/>
    <w:rsid w:val="0070097F"/>
    <w:rsid w:val="007019CD"/>
    <w:rsid w:val="00701F24"/>
    <w:rsid w:val="00702C89"/>
    <w:rsid w:val="007030D6"/>
    <w:rsid w:val="007043E9"/>
    <w:rsid w:val="007044E8"/>
    <w:rsid w:val="00706647"/>
    <w:rsid w:val="00707CC9"/>
    <w:rsid w:val="00710035"/>
    <w:rsid w:val="00711A59"/>
    <w:rsid w:val="0071277C"/>
    <w:rsid w:val="0071315F"/>
    <w:rsid w:val="007134E9"/>
    <w:rsid w:val="0071394D"/>
    <w:rsid w:val="00714E55"/>
    <w:rsid w:val="00715084"/>
    <w:rsid w:val="00715D13"/>
    <w:rsid w:val="00716F5C"/>
    <w:rsid w:val="00720316"/>
    <w:rsid w:val="00725E8A"/>
    <w:rsid w:val="0072685A"/>
    <w:rsid w:val="00727D05"/>
    <w:rsid w:val="00731EA4"/>
    <w:rsid w:val="00736221"/>
    <w:rsid w:val="00737301"/>
    <w:rsid w:val="00737FDD"/>
    <w:rsid w:val="007440D8"/>
    <w:rsid w:val="00744EC1"/>
    <w:rsid w:val="00745DEB"/>
    <w:rsid w:val="007465B0"/>
    <w:rsid w:val="007479FD"/>
    <w:rsid w:val="00750DFB"/>
    <w:rsid w:val="0075109F"/>
    <w:rsid w:val="00751AB2"/>
    <w:rsid w:val="0075263D"/>
    <w:rsid w:val="0075408A"/>
    <w:rsid w:val="007547D8"/>
    <w:rsid w:val="00754B6F"/>
    <w:rsid w:val="0076414D"/>
    <w:rsid w:val="00764F68"/>
    <w:rsid w:val="00766A01"/>
    <w:rsid w:val="00767658"/>
    <w:rsid w:val="00767F10"/>
    <w:rsid w:val="00767F1A"/>
    <w:rsid w:val="007713EF"/>
    <w:rsid w:val="00771FAC"/>
    <w:rsid w:val="00776138"/>
    <w:rsid w:val="0077626D"/>
    <w:rsid w:val="00777A0A"/>
    <w:rsid w:val="00781E32"/>
    <w:rsid w:val="00782CEE"/>
    <w:rsid w:val="00783604"/>
    <w:rsid w:val="00784223"/>
    <w:rsid w:val="00784E63"/>
    <w:rsid w:val="007874C5"/>
    <w:rsid w:val="00791F6C"/>
    <w:rsid w:val="00792709"/>
    <w:rsid w:val="0079352A"/>
    <w:rsid w:val="0079378C"/>
    <w:rsid w:val="0079495D"/>
    <w:rsid w:val="007A00F0"/>
    <w:rsid w:val="007A01D0"/>
    <w:rsid w:val="007A0DB4"/>
    <w:rsid w:val="007A1D54"/>
    <w:rsid w:val="007A3F0E"/>
    <w:rsid w:val="007A5848"/>
    <w:rsid w:val="007A5C7C"/>
    <w:rsid w:val="007A5ECD"/>
    <w:rsid w:val="007A6E44"/>
    <w:rsid w:val="007A7882"/>
    <w:rsid w:val="007A78E7"/>
    <w:rsid w:val="007B1623"/>
    <w:rsid w:val="007B2136"/>
    <w:rsid w:val="007B2359"/>
    <w:rsid w:val="007B2F3D"/>
    <w:rsid w:val="007B42AE"/>
    <w:rsid w:val="007B4DE9"/>
    <w:rsid w:val="007B5A08"/>
    <w:rsid w:val="007B682D"/>
    <w:rsid w:val="007B6A4B"/>
    <w:rsid w:val="007B7AF1"/>
    <w:rsid w:val="007B7B4A"/>
    <w:rsid w:val="007B7DBE"/>
    <w:rsid w:val="007B7FCD"/>
    <w:rsid w:val="007C03D2"/>
    <w:rsid w:val="007C06A5"/>
    <w:rsid w:val="007C1AFB"/>
    <w:rsid w:val="007C276A"/>
    <w:rsid w:val="007C4C13"/>
    <w:rsid w:val="007D0A68"/>
    <w:rsid w:val="007D0EB3"/>
    <w:rsid w:val="007D67C6"/>
    <w:rsid w:val="007D7C86"/>
    <w:rsid w:val="007E14DA"/>
    <w:rsid w:val="007E1632"/>
    <w:rsid w:val="007E34D1"/>
    <w:rsid w:val="007E4C4E"/>
    <w:rsid w:val="007E76B2"/>
    <w:rsid w:val="007E79FA"/>
    <w:rsid w:val="007F0B8E"/>
    <w:rsid w:val="007F1086"/>
    <w:rsid w:val="007F2849"/>
    <w:rsid w:val="007F3481"/>
    <w:rsid w:val="007F3B37"/>
    <w:rsid w:val="007F3FBD"/>
    <w:rsid w:val="007F45BD"/>
    <w:rsid w:val="007F6B8D"/>
    <w:rsid w:val="007F6D90"/>
    <w:rsid w:val="007F7948"/>
    <w:rsid w:val="00801485"/>
    <w:rsid w:val="00802A77"/>
    <w:rsid w:val="00803003"/>
    <w:rsid w:val="00804EA6"/>
    <w:rsid w:val="0080514C"/>
    <w:rsid w:val="008060B3"/>
    <w:rsid w:val="00806F5B"/>
    <w:rsid w:val="00807026"/>
    <w:rsid w:val="00807889"/>
    <w:rsid w:val="00810305"/>
    <w:rsid w:val="008107A2"/>
    <w:rsid w:val="008112BB"/>
    <w:rsid w:val="00811782"/>
    <w:rsid w:val="00812667"/>
    <w:rsid w:val="00815768"/>
    <w:rsid w:val="00816727"/>
    <w:rsid w:val="00816C8E"/>
    <w:rsid w:val="0082025F"/>
    <w:rsid w:val="008206FF"/>
    <w:rsid w:val="00820BD4"/>
    <w:rsid w:val="00821368"/>
    <w:rsid w:val="008216CA"/>
    <w:rsid w:val="00821F12"/>
    <w:rsid w:val="00822538"/>
    <w:rsid w:val="008235C0"/>
    <w:rsid w:val="00825044"/>
    <w:rsid w:val="008262E0"/>
    <w:rsid w:val="00826637"/>
    <w:rsid w:val="00826E32"/>
    <w:rsid w:val="00827234"/>
    <w:rsid w:val="00827702"/>
    <w:rsid w:val="00827D7F"/>
    <w:rsid w:val="00832FDE"/>
    <w:rsid w:val="00833D12"/>
    <w:rsid w:val="0083442C"/>
    <w:rsid w:val="00834C39"/>
    <w:rsid w:val="008352E2"/>
    <w:rsid w:val="00837855"/>
    <w:rsid w:val="008379B8"/>
    <w:rsid w:val="0084065E"/>
    <w:rsid w:val="00841863"/>
    <w:rsid w:val="00841CA2"/>
    <w:rsid w:val="00844714"/>
    <w:rsid w:val="00845F07"/>
    <w:rsid w:val="00846937"/>
    <w:rsid w:val="00850B0E"/>
    <w:rsid w:val="00851589"/>
    <w:rsid w:val="00851ECD"/>
    <w:rsid w:val="008520D6"/>
    <w:rsid w:val="008526CE"/>
    <w:rsid w:val="00852A49"/>
    <w:rsid w:val="008540B0"/>
    <w:rsid w:val="00854FA3"/>
    <w:rsid w:val="00855D50"/>
    <w:rsid w:val="008566B8"/>
    <w:rsid w:val="008568D3"/>
    <w:rsid w:val="00856EB0"/>
    <w:rsid w:val="008571F7"/>
    <w:rsid w:val="00860DB9"/>
    <w:rsid w:val="00861889"/>
    <w:rsid w:val="00862C1C"/>
    <w:rsid w:val="00864B82"/>
    <w:rsid w:val="00867D71"/>
    <w:rsid w:val="00870895"/>
    <w:rsid w:val="00870FCF"/>
    <w:rsid w:val="0087191A"/>
    <w:rsid w:val="00871F3D"/>
    <w:rsid w:val="00873229"/>
    <w:rsid w:val="00876E2F"/>
    <w:rsid w:val="00877678"/>
    <w:rsid w:val="00880B81"/>
    <w:rsid w:val="00881605"/>
    <w:rsid w:val="00881783"/>
    <w:rsid w:val="00882330"/>
    <w:rsid w:val="00882991"/>
    <w:rsid w:val="00882DD2"/>
    <w:rsid w:val="00882E70"/>
    <w:rsid w:val="00885E17"/>
    <w:rsid w:val="00887694"/>
    <w:rsid w:val="00887A09"/>
    <w:rsid w:val="0089040A"/>
    <w:rsid w:val="00890837"/>
    <w:rsid w:val="00891750"/>
    <w:rsid w:val="00891C22"/>
    <w:rsid w:val="00892274"/>
    <w:rsid w:val="008927C9"/>
    <w:rsid w:val="008954F3"/>
    <w:rsid w:val="00895B3E"/>
    <w:rsid w:val="008A04F0"/>
    <w:rsid w:val="008A2947"/>
    <w:rsid w:val="008A2A20"/>
    <w:rsid w:val="008A3805"/>
    <w:rsid w:val="008A501C"/>
    <w:rsid w:val="008B22D4"/>
    <w:rsid w:val="008B25BA"/>
    <w:rsid w:val="008B2BA7"/>
    <w:rsid w:val="008B46D6"/>
    <w:rsid w:val="008B6044"/>
    <w:rsid w:val="008B6611"/>
    <w:rsid w:val="008B6812"/>
    <w:rsid w:val="008C338C"/>
    <w:rsid w:val="008C3E56"/>
    <w:rsid w:val="008C5658"/>
    <w:rsid w:val="008C57DB"/>
    <w:rsid w:val="008C7CC1"/>
    <w:rsid w:val="008D1EFA"/>
    <w:rsid w:val="008D33D6"/>
    <w:rsid w:val="008D39DE"/>
    <w:rsid w:val="008D6119"/>
    <w:rsid w:val="008D74E8"/>
    <w:rsid w:val="008D795F"/>
    <w:rsid w:val="008E04C3"/>
    <w:rsid w:val="008E0D04"/>
    <w:rsid w:val="008E1139"/>
    <w:rsid w:val="008E1DC2"/>
    <w:rsid w:val="008E4416"/>
    <w:rsid w:val="008E4FD4"/>
    <w:rsid w:val="008E5E1F"/>
    <w:rsid w:val="008E6035"/>
    <w:rsid w:val="008E6365"/>
    <w:rsid w:val="008E6D88"/>
    <w:rsid w:val="008F1F56"/>
    <w:rsid w:val="008F3543"/>
    <w:rsid w:val="008F4C79"/>
    <w:rsid w:val="00902BBD"/>
    <w:rsid w:val="00904587"/>
    <w:rsid w:val="009053FC"/>
    <w:rsid w:val="009065B4"/>
    <w:rsid w:val="0090701E"/>
    <w:rsid w:val="009100F7"/>
    <w:rsid w:val="00910816"/>
    <w:rsid w:val="00910B96"/>
    <w:rsid w:val="00911FFB"/>
    <w:rsid w:val="00912A08"/>
    <w:rsid w:val="00913E57"/>
    <w:rsid w:val="009140BF"/>
    <w:rsid w:val="009162C4"/>
    <w:rsid w:val="009168E7"/>
    <w:rsid w:val="00920A8F"/>
    <w:rsid w:val="00920D74"/>
    <w:rsid w:val="00920ED9"/>
    <w:rsid w:val="009219CB"/>
    <w:rsid w:val="009221BF"/>
    <w:rsid w:val="00923BB7"/>
    <w:rsid w:val="00925EB4"/>
    <w:rsid w:val="00925F0E"/>
    <w:rsid w:val="009260F2"/>
    <w:rsid w:val="00927EDD"/>
    <w:rsid w:val="009354A8"/>
    <w:rsid w:val="00935E16"/>
    <w:rsid w:val="009406DE"/>
    <w:rsid w:val="00941B93"/>
    <w:rsid w:val="00942080"/>
    <w:rsid w:val="009426C1"/>
    <w:rsid w:val="009429B8"/>
    <w:rsid w:val="00942EA6"/>
    <w:rsid w:val="00943079"/>
    <w:rsid w:val="009432B0"/>
    <w:rsid w:val="009441B2"/>
    <w:rsid w:val="00944A74"/>
    <w:rsid w:val="00945410"/>
    <w:rsid w:val="009456D6"/>
    <w:rsid w:val="00946176"/>
    <w:rsid w:val="00947752"/>
    <w:rsid w:val="00950E82"/>
    <w:rsid w:val="00951FDF"/>
    <w:rsid w:val="0095297E"/>
    <w:rsid w:val="00952C97"/>
    <w:rsid w:val="00953495"/>
    <w:rsid w:val="00953CAC"/>
    <w:rsid w:val="00954BD0"/>
    <w:rsid w:val="00955200"/>
    <w:rsid w:val="00955877"/>
    <w:rsid w:val="009560D3"/>
    <w:rsid w:val="009563C1"/>
    <w:rsid w:val="00956A0E"/>
    <w:rsid w:val="00956E15"/>
    <w:rsid w:val="00960460"/>
    <w:rsid w:val="00960829"/>
    <w:rsid w:val="00960E52"/>
    <w:rsid w:val="00961D6E"/>
    <w:rsid w:val="00962774"/>
    <w:rsid w:val="00963265"/>
    <w:rsid w:val="00963A56"/>
    <w:rsid w:val="00964758"/>
    <w:rsid w:val="00966EAB"/>
    <w:rsid w:val="00967B34"/>
    <w:rsid w:val="00967D77"/>
    <w:rsid w:val="00972DF9"/>
    <w:rsid w:val="00973361"/>
    <w:rsid w:val="009766F2"/>
    <w:rsid w:val="00976F07"/>
    <w:rsid w:val="00980F87"/>
    <w:rsid w:val="00985231"/>
    <w:rsid w:val="00987134"/>
    <w:rsid w:val="00990578"/>
    <w:rsid w:val="00991477"/>
    <w:rsid w:val="009918FA"/>
    <w:rsid w:val="00991A9F"/>
    <w:rsid w:val="00991F3C"/>
    <w:rsid w:val="00993785"/>
    <w:rsid w:val="00997667"/>
    <w:rsid w:val="00997809"/>
    <w:rsid w:val="009978E0"/>
    <w:rsid w:val="00997CC7"/>
    <w:rsid w:val="009A1FE8"/>
    <w:rsid w:val="009A38AF"/>
    <w:rsid w:val="009A549B"/>
    <w:rsid w:val="009A57A7"/>
    <w:rsid w:val="009A65F3"/>
    <w:rsid w:val="009A6857"/>
    <w:rsid w:val="009A6858"/>
    <w:rsid w:val="009A7781"/>
    <w:rsid w:val="009B20E4"/>
    <w:rsid w:val="009B4FA3"/>
    <w:rsid w:val="009B7BD8"/>
    <w:rsid w:val="009C1300"/>
    <w:rsid w:val="009C1F63"/>
    <w:rsid w:val="009C2DDA"/>
    <w:rsid w:val="009C646F"/>
    <w:rsid w:val="009C68DA"/>
    <w:rsid w:val="009D15AA"/>
    <w:rsid w:val="009D162C"/>
    <w:rsid w:val="009D2F1D"/>
    <w:rsid w:val="009D344E"/>
    <w:rsid w:val="009D3A38"/>
    <w:rsid w:val="009D4A1F"/>
    <w:rsid w:val="009D5CAD"/>
    <w:rsid w:val="009D6BAB"/>
    <w:rsid w:val="009E0DAC"/>
    <w:rsid w:val="009E1332"/>
    <w:rsid w:val="009E15F7"/>
    <w:rsid w:val="009E2CA4"/>
    <w:rsid w:val="009E4674"/>
    <w:rsid w:val="009E53D6"/>
    <w:rsid w:val="009E6E98"/>
    <w:rsid w:val="009F16F9"/>
    <w:rsid w:val="009F2237"/>
    <w:rsid w:val="009F2744"/>
    <w:rsid w:val="009F3C80"/>
    <w:rsid w:val="009F40EA"/>
    <w:rsid w:val="009F4DA7"/>
    <w:rsid w:val="009F7A58"/>
    <w:rsid w:val="009F7E53"/>
    <w:rsid w:val="00A0056D"/>
    <w:rsid w:val="00A0177A"/>
    <w:rsid w:val="00A0317B"/>
    <w:rsid w:val="00A04841"/>
    <w:rsid w:val="00A05B5D"/>
    <w:rsid w:val="00A05E00"/>
    <w:rsid w:val="00A06E40"/>
    <w:rsid w:val="00A10049"/>
    <w:rsid w:val="00A11352"/>
    <w:rsid w:val="00A12A78"/>
    <w:rsid w:val="00A12F69"/>
    <w:rsid w:val="00A1399F"/>
    <w:rsid w:val="00A13E72"/>
    <w:rsid w:val="00A14218"/>
    <w:rsid w:val="00A156B3"/>
    <w:rsid w:val="00A158B9"/>
    <w:rsid w:val="00A178CB"/>
    <w:rsid w:val="00A17B55"/>
    <w:rsid w:val="00A209D4"/>
    <w:rsid w:val="00A22ECA"/>
    <w:rsid w:val="00A24279"/>
    <w:rsid w:val="00A25ABD"/>
    <w:rsid w:val="00A32C39"/>
    <w:rsid w:val="00A32E28"/>
    <w:rsid w:val="00A33BB4"/>
    <w:rsid w:val="00A355F6"/>
    <w:rsid w:val="00A35A49"/>
    <w:rsid w:val="00A35B50"/>
    <w:rsid w:val="00A371EC"/>
    <w:rsid w:val="00A4005A"/>
    <w:rsid w:val="00A401C0"/>
    <w:rsid w:val="00A42955"/>
    <w:rsid w:val="00A4481F"/>
    <w:rsid w:val="00A457A9"/>
    <w:rsid w:val="00A472BA"/>
    <w:rsid w:val="00A47BD4"/>
    <w:rsid w:val="00A500DA"/>
    <w:rsid w:val="00A5068B"/>
    <w:rsid w:val="00A506E2"/>
    <w:rsid w:val="00A50C26"/>
    <w:rsid w:val="00A50E28"/>
    <w:rsid w:val="00A50FF2"/>
    <w:rsid w:val="00A538F4"/>
    <w:rsid w:val="00A55C8D"/>
    <w:rsid w:val="00A55EBA"/>
    <w:rsid w:val="00A603EF"/>
    <w:rsid w:val="00A60B16"/>
    <w:rsid w:val="00A6118D"/>
    <w:rsid w:val="00A6145D"/>
    <w:rsid w:val="00A61BEA"/>
    <w:rsid w:val="00A64784"/>
    <w:rsid w:val="00A66629"/>
    <w:rsid w:val="00A66834"/>
    <w:rsid w:val="00A66AA5"/>
    <w:rsid w:val="00A66DBA"/>
    <w:rsid w:val="00A671FC"/>
    <w:rsid w:val="00A70BB4"/>
    <w:rsid w:val="00A72CFE"/>
    <w:rsid w:val="00A74216"/>
    <w:rsid w:val="00A74717"/>
    <w:rsid w:val="00A75E4D"/>
    <w:rsid w:val="00A771CF"/>
    <w:rsid w:val="00A802FE"/>
    <w:rsid w:val="00A808C0"/>
    <w:rsid w:val="00A80D25"/>
    <w:rsid w:val="00A819DD"/>
    <w:rsid w:val="00A82044"/>
    <w:rsid w:val="00A83E82"/>
    <w:rsid w:val="00A8436C"/>
    <w:rsid w:val="00A85F8E"/>
    <w:rsid w:val="00A86CAF"/>
    <w:rsid w:val="00A872DA"/>
    <w:rsid w:val="00A900B2"/>
    <w:rsid w:val="00A903F4"/>
    <w:rsid w:val="00A90B93"/>
    <w:rsid w:val="00A911A9"/>
    <w:rsid w:val="00A91AB1"/>
    <w:rsid w:val="00A92C2F"/>
    <w:rsid w:val="00A932B0"/>
    <w:rsid w:val="00A93B40"/>
    <w:rsid w:val="00A94267"/>
    <w:rsid w:val="00AA351A"/>
    <w:rsid w:val="00AA36FA"/>
    <w:rsid w:val="00AA48F1"/>
    <w:rsid w:val="00AA64E9"/>
    <w:rsid w:val="00AA6520"/>
    <w:rsid w:val="00AA6C72"/>
    <w:rsid w:val="00AB0E36"/>
    <w:rsid w:val="00AB213E"/>
    <w:rsid w:val="00AB3FFE"/>
    <w:rsid w:val="00AB49E1"/>
    <w:rsid w:val="00AB4BDB"/>
    <w:rsid w:val="00AB5161"/>
    <w:rsid w:val="00AB6B92"/>
    <w:rsid w:val="00AC016D"/>
    <w:rsid w:val="00AC11B3"/>
    <w:rsid w:val="00AC19CF"/>
    <w:rsid w:val="00AC2465"/>
    <w:rsid w:val="00AC4E51"/>
    <w:rsid w:val="00AC63A3"/>
    <w:rsid w:val="00AC66A5"/>
    <w:rsid w:val="00AD129B"/>
    <w:rsid w:val="00AD25F5"/>
    <w:rsid w:val="00AD2C18"/>
    <w:rsid w:val="00AD39CA"/>
    <w:rsid w:val="00AD4220"/>
    <w:rsid w:val="00AD4A23"/>
    <w:rsid w:val="00AD508C"/>
    <w:rsid w:val="00AD6CD5"/>
    <w:rsid w:val="00AD6EC3"/>
    <w:rsid w:val="00AE53E9"/>
    <w:rsid w:val="00AE6480"/>
    <w:rsid w:val="00AE730B"/>
    <w:rsid w:val="00AE74B9"/>
    <w:rsid w:val="00AF1293"/>
    <w:rsid w:val="00AF1858"/>
    <w:rsid w:val="00AF3F8D"/>
    <w:rsid w:val="00AF41E8"/>
    <w:rsid w:val="00AF5173"/>
    <w:rsid w:val="00AF5A31"/>
    <w:rsid w:val="00AF6AE5"/>
    <w:rsid w:val="00B006DB"/>
    <w:rsid w:val="00B01B32"/>
    <w:rsid w:val="00B02EBB"/>
    <w:rsid w:val="00B0300B"/>
    <w:rsid w:val="00B04368"/>
    <w:rsid w:val="00B057E1"/>
    <w:rsid w:val="00B059CB"/>
    <w:rsid w:val="00B12B02"/>
    <w:rsid w:val="00B1402F"/>
    <w:rsid w:val="00B15F6F"/>
    <w:rsid w:val="00B15FD7"/>
    <w:rsid w:val="00B16140"/>
    <w:rsid w:val="00B1755A"/>
    <w:rsid w:val="00B1762D"/>
    <w:rsid w:val="00B214B3"/>
    <w:rsid w:val="00B21A78"/>
    <w:rsid w:val="00B2223D"/>
    <w:rsid w:val="00B235D0"/>
    <w:rsid w:val="00B23A0C"/>
    <w:rsid w:val="00B23B5A"/>
    <w:rsid w:val="00B24A8F"/>
    <w:rsid w:val="00B25B1A"/>
    <w:rsid w:val="00B2625C"/>
    <w:rsid w:val="00B26F8F"/>
    <w:rsid w:val="00B2759A"/>
    <w:rsid w:val="00B27DCF"/>
    <w:rsid w:val="00B30116"/>
    <w:rsid w:val="00B30A4E"/>
    <w:rsid w:val="00B31DCB"/>
    <w:rsid w:val="00B328AC"/>
    <w:rsid w:val="00B328D5"/>
    <w:rsid w:val="00B3299E"/>
    <w:rsid w:val="00B32EEC"/>
    <w:rsid w:val="00B32F20"/>
    <w:rsid w:val="00B336CA"/>
    <w:rsid w:val="00B3533B"/>
    <w:rsid w:val="00B40474"/>
    <w:rsid w:val="00B422C2"/>
    <w:rsid w:val="00B42641"/>
    <w:rsid w:val="00B434A5"/>
    <w:rsid w:val="00B448DC"/>
    <w:rsid w:val="00B4524D"/>
    <w:rsid w:val="00B47FDE"/>
    <w:rsid w:val="00B5050D"/>
    <w:rsid w:val="00B5094A"/>
    <w:rsid w:val="00B521A1"/>
    <w:rsid w:val="00B5374E"/>
    <w:rsid w:val="00B53934"/>
    <w:rsid w:val="00B53EF1"/>
    <w:rsid w:val="00B54F38"/>
    <w:rsid w:val="00B554A5"/>
    <w:rsid w:val="00B575C6"/>
    <w:rsid w:val="00B62918"/>
    <w:rsid w:val="00B6350C"/>
    <w:rsid w:val="00B64E2F"/>
    <w:rsid w:val="00B6517E"/>
    <w:rsid w:val="00B6578F"/>
    <w:rsid w:val="00B66C1B"/>
    <w:rsid w:val="00B704ED"/>
    <w:rsid w:val="00B70ECB"/>
    <w:rsid w:val="00B71209"/>
    <w:rsid w:val="00B714D3"/>
    <w:rsid w:val="00B718E3"/>
    <w:rsid w:val="00B731B3"/>
    <w:rsid w:val="00B74586"/>
    <w:rsid w:val="00B748B7"/>
    <w:rsid w:val="00B74A12"/>
    <w:rsid w:val="00B772D3"/>
    <w:rsid w:val="00B80255"/>
    <w:rsid w:val="00B807D3"/>
    <w:rsid w:val="00B808F1"/>
    <w:rsid w:val="00B83329"/>
    <w:rsid w:val="00B86232"/>
    <w:rsid w:val="00B87126"/>
    <w:rsid w:val="00B901D1"/>
    <w:rsid w:val="00B91380"/>
    <w:rsid w:val="00B93D3D"/>
    <w:rsid w:val="00B94ECA"/>
    <w:rsid w:val="00B96D52"/>
    <w:rsid w:val="00B97CC0"/>
    <w:rsid w:val="00B97E8E"/>
    <w:rsid w:val="00BA061A"/>
    <w:rsid w:val="00BA0945"/>
    <w:rsid w:val="00BA20ED"/>
    <w:rsid w:val="00BB1858"/>
    <w:rsid w:val="00BB1AE3"/>
    <w:rsid w:val="00BB243F"/>
    <w:rsid w:val="00BB287D"/>
    <w:rsid w:val="00BB4A67"/>
    <w:rsid w:val="00BB5244"/>
    <w:rsid w:val="00BB6830"/>
    <w:rsid w:val="00BB78A7"/>
    <w:rsid w:val="00BB7CB7"/>
    <w:rsid w:val="00BB7D77"/>
    <w:rsid w:val="00BB7DC1"/>
    <w:rsid w:val="00BC1D41"/>
    <w:rsid w:val="00BC2062"/>
    <w:rsid w:val="00BC2392"/>
    <w:rsid w:val="00BC28CF"/>
    <w:rsid w:val="00BC3BF5"/>
    <w:rsid w:val="00BC6FA0"/>
    <w:rsid w:val="00BC7AC3"/>
    <w:rsid w:val="00BC7F6C"/>
    <w:rsid w:val="00BD1160"/>
    <w:rsid w:val="00BD25B6"/>
    <w:rsid w:val="00BD53EB"/>
    <w:rsid w:val="00BE0F0A"/>
    <w:rsid w:val="00BE0F14"/>
    <w:rsid w:val="00BE23ED"/>
    <w:rsid w:val="00BE400F"/>
    <w:rsid w:val="00BE443D"/>
    <w:rsid w:val="00BE71A5"/>
    <w:rsid w:val="00BF0687"/>
    <w:rsid w:val="00BF1F43"/>
    <w:rsid w:val="00BF3D26"/>
    <w:rsid w:val="00BF51D7"/>
    <w:rsid w:val="00BF5729"/>
    <w:rsid w:val="00BF574C"/>
    <w:rsid w:val="00BF5A76"/>
    <w:rsid w:val="00BF61D2"/>
    <w:rsid w:val="00BF7300"/>
    <w:rsid w:val="00C008F5"/>
    <w:rsid w:val="00C016AF"/>
    <w:rsid w:val="00C0281C"/>
    <w:rsid w:val="00C02889"/>
    <w:rsid w:val="00C02DE0"/>
    <w:rsid w:val="00C046E5"/>
    <w:rsid w:val="00C11218"/>
    <w:rsid w:val="00C12986"/>
    <w:rsid w:val="00C144A3"/>
    <w:rsid w:val="00C15B38"/>
    <w:rsid w:val="00C16258"/>
    <w:rsid w:val="00C16779"/>
    <w:rsid w:val="00C20178"/>
    <w:rsid w:val="00C20B59"/>
    <w:rsid w:val="00C2177D"/>
    <w:rsid w:val="00C23ABE"/>
    <w:rsid w:val="00C240A8"/>
    <w:rsid w:val="00C241EC"/>
    <w:rsid w:val="00C2588D"/>
    <w:rsid w:val="00C25DE0"/>
    <w:rsid w:val="00C3082D"/>
    <w:rsid w:val="00C309AC"/>
    <w:rsid w:val="00C30A12"/>
    <w:rsid w:val="00C31483"/>
    <w:rsid w:val="00C319CB"/>
    <w:rsid w:val="00C31CF8"/>
    <w:rsid w:val="00C32510"/>
    <w:rsid w:val="00C33219"/>
    <w:rsid w:val="00C350D3"/>
    <w:rsid w:val="00C41057"/>
    <w:rsid w:val="00C41AF0"/>
    <w:rsid w:val="00C43F69"/>
    <w:rsid w:val="00C46361"/>
    <w:rsid w:val="00C51D2B"/>
    <w:rsid w:val="00C536FC"/>
    <w:rsid w:val="00C538A1"/>
    <w:rsid w:val="00C57178"/>
    <w:rsid w:val="00C60034"/>
    <w:rsid w:val="00C60C8E"/>
    <w:rsid w:val="00C62C80"/>
    <w:rsid w:val="00C642E6"/>
    <w:rsid w:val="00C64778"/>
    <w:rsid w:val="00C649BC"/>
    <w:rsid w:val="00C6523B"/>
    <w:rsid w:val="00C655CD"/>
    <w:rsid w:val="00C656E6"/>
    <w:rsid w:val="00C6576D"/>
    <w:rsid w:val="00C65F03"/>
    <w:rsid w:val="00C66942"/>
    <w:rsid w:val="00C66A8A"/>
    <w:rsid w:val="00C66D33"/>
    <w:rsid w:val="00C74CF5"/>
    <w:rsid w:val="00C74DC5"/>
    <w:rsid w:val="00C755AA"/>
    <w:rsid w:val="00C75A22"/>
    <w:rsid w:val="00C75C6A"/>
    <w:rsid w:val="00C76DD9"/>
    <w:rsid w:val="00C80275"/>
    <w:rsid w:val="00C80335"/>
    <w:rsid w:val="00C81CD1"/>
    <w:rsid w:val="00C81F01"/>
    <w:rsid w:val="00C83022"/>
    <w:rsid w:val="00C83B90"/>
    <w:rsid w:val="00C842F8"/>
    <w:rsid w:val="00C85733"/>
    <w:rsid w:val="00C85D35"/>
    <w:rsid w:val="00C86DDE"/>
    <w:rsid w:val="00C86E1C"/>
    <w:rsid w:val="00C90364"/>
    <w:rsid w:val="00C90CB1"/>
    <w:rsid w:val="00C91E41"/>
    <w:rsid w:val="00C924E8"/>
    <w:rsid w:val="00C9351B"/>
    <w:rsid w:val="00C93C9D"/>
    <w:rsid w:val="00C94002"/>
    <w:rsid w:val="00C9445F"/>
    <w:rsid w:val="00C95BFE"/>
    <w:rsid w:val="00C970B1"/>
    <w:rsid w:val="00CA0C82"/>
    <w:rsid w:val="00CA1CBA"/>
    <w:rsid w:val="00CA27D1"/>
    <w:rsid w:val="00CA2CC6"/>
    <w:rsid w:val="00CA4625"/>
    <w:rsid w:val="00CA4A07"/>
    <w:rsid w:val="00CA6EFE"/>
    <w:rsid w:val="00CB1B09"/>
    <w:rsid w:val="00CB1B3D"/>
    <w:rsid w:val="00CB27BA"/>
    <w:rsid w:val="00CB5E5D"/>
    <w:rsid w:val="00CB6B1C"/>
    <w:rsid w:val="00CC0034"/>
    <w:rsid w:val="00CC16F0"/>
    <w:rsid w:val="00CC43D0"/>
    <w:rsid w:val="00CC45D4"/>
    <w:rsid w:val="00CC639F"/>
    <w:rsid w:val="00CC6674"/>
    <w:rsid w:val="00CC77B6"/>
    <w:rsid w:val="00CC7AFD"/>
    <w:rsid w:val="00CD066D"/>
    <w:rsid w:val="00CD082B"/>
    <w:rsid w:val="00CD1DE9"/>
    <w:rsid w:val="00CD1EE0"/>
    <w:rsid w:val="00CD2535"/>
    <w:rsid w:val="00CD3954"/>
    <w:rsid w:val="00CD55D4"/>
    <w:rsid w:val="00CD5960"/>
    <w:rsid w:val="00CD6782"/>
    <w:rsid w:val="00CE0916"/>
    <w:rsid w:val="00CE0D29"/>
    <w:rsid w:val="00CE0ED2"/>
    <w:rsid w:val="00CE1F57"/>
    <w:rsid w:val="00CE228C"/>
    <w:rsid w:val="00CE3B58"/>
    <w:rsid w:val="00CE3B74"/>
    <w:rsid w:val="00CE3C7D"/>
    <w:rsid w:val="00CE5D75"/>
    <w:rsid w:val="00CE665B"/>
    <w:rsid w:val="00CE7DB6"/>
    <w:rsid w:val="00CF4E84"/>
    <w:rsid w:val="00CF510A"/>
    <w:rsid w:val="00CF62C0"/>
    <w:rsid w:val="00D00E13"/>
    <w:rsid w:val="00D06716"/>
    <w:rsid w:val="00D07695"/>
    <w:rsid w:val="00D07EB5"/>
    <w:rsid w:val="00D10BF3"/>
    <w:rsid w:val="00D10D4F"/>
    <w:rsid w:val="00D119C9"/>
    <w:rsid w:val="00D126E0"/>
    <w:rsid w:val="00D13DAB"/>
    <w:rsid w:val="00D15B66"/>
    <w:rsid w:val="00D160AF"/>
    <w:rsid w:val="00D16370"/>
    <w:rsid w:val="00D17F7B"/>
    <w:rsid w:val="00D21536"/>
    <w:rsid w:val="00D23CD1"/>
    <w:rsid w:val="00D2602C"/>
    <w:rsid w:val="00D264B4"/>
    <w:rsid w:val="00D272A6"/>
    <w:rsid w:val="00D30EFD"/>
    <w:rsid w:val="00D33EE4"/>
    <w:rsid w:val="00D34EB1"/>
    <w:rsid w:val="00D3525D"/>
    <w:rsid w:val="00D36F18"/>
    <w:rsid w:val="00D371B0"/>
    <w:rsid w:val="00D40B6A"/>
    <w:rsid w:val="00D4112D"/>
    <w:rsid w:val="00D475A9"/>
    <w:rsid w:val="00D50B72"/>
    <w:rsid w:val="00D51B10"/>
    <w:rsid w:val="00D51B9A"/>
    <w:rsid w:val="00D52345"/>
    <w:rsid w:val="00D54B18"/>
    <w:rsid w:val="00D54BCE"/>
    <w:rsid w:val="00D5594F"/>
    <w:rsid w:val="00D56470"/>
    <w:rsid w:val="00D568F9"/>
    <w:rsid w:val="00D57825"/>
    <w:rsid w:val="00D57C06"/>
    <w:rsid w:val="00D62541"/>
    <w:rsid w:val="00D62714"/>
    <w:rsid w:val="00D63459"/>
    <w:rsid w:val="00D637F2"/>
    <w:rsid w:val="00D6721C"/>
    <w:rsid w:val="00D703EA"/>
    <w:rsid w:val="00D70418"/>
    <w:rsid w:val="00D70F25"/>
    <w:rsid w:val="00D72458"/>
    <w:rsid w:val="00D72B3D"/>
    <w:rsid w:val="00D73B4D"/>
    <w:rsid w:val="00D74B3E"/>
    <w:rsid w:val="00D80DA7"/>
    <w:rsid w:val="00D813B7"/>
    <w:rsid w:val="00D8270E"/>
    <w:rsid w:val="00D82893"/>
    <w:rsid w:val="00D834FB"/>
    <w:rsid w:val="00D8368A"/>
    <w:rsid w:val="00D87D95"/>
    <w:rsid w:val="00D9087A"/>
    <w:rsid w:val="00D910D2"/>
    <w:rsid w:val="00D9131C"/>
    <w:rsid w:val="00D9131F"/>
    <w:rsid w:val="00D925F5"/>
    <w:rsid w:val="00D928D4"/>
    <w:rsid w:val="00D92A13"/>
    <w:rsid w:val="00D93374"/>
    <w:rsid w:val="00D934D7"/>
    <w:rsid w:val="00D935DA"/>
    <w:rsid w:val="00D953C1"/>
    <w:rsid w:val="00D95909"/>
    <w:rsid w:val="00D961BC"/>
    <w:rsid w:val="00D974CA"/>
    <w:rsid w:val="00DA0985"/>
    <w:rsid w:val="00DA0A56"/>
    <w:rsid w:val="00DA0B32"/>
    <w:rsid w:val="00DA1752"/>
    <w:rsid w:val="00DA263D"/>
    <w:rsid w:val="00DA4F06"/>
    <w:rsid w:val="00DA6A1F"/>
    <w:rsid w:val="00DA6FCB"/>
    <w:rsid w:val="00DA7225"/>
    <w:rsid w:val="00DA7CF7"/>
    <w:rsid w:val="00DB09FD"/>
    <w:rsid w:val="00DB131C"/>
    <w:rsid w:val="00DB209A"/>
    <w:rsid w:val="00DB278E"/>
    <w:rsid w:val="00DB29D5"/>
    <w:rsid w:val="00DB3306"/>
    <w:rsid w:val="00DB3B8C"/>
    <w:rsid w:val="00DB3F75"/>
    <w:rsid w:val="00DB4AE6"/>
    <w:rsid w:val="00DB4E29"/>
    <w:rsid w:val="00DB5D99"/>
    <w:rsid w:val="00DB6D2F"/>
    <w:rsid w:val="00DB6D67"/>
    <w:rsid w:val="00DC0264"/>
    <w:rsid w:val="00DC1295"/>
    <w:rsid w:val="00DC1A02"/>
    <w:rsid w:val="00DC1ED0"/>
    <w:rsid w:val="00DC443D"/>
    <w:rsid w:val="00DC4A84"/>
    <w:rsid w:val="00DC508A"/>
    <w:rsid w:val="00DC5143"/>
    <w:rsid w:val="00DC540A"/>
    <w:rsid w:val="00DD11E1"/>
    <w:rsid w:val="00DD1669"/>
    <w:rsid w:val="00DD31DA"/>
    <w:rsid w:val="00DD396E"/>
    <w:rsid w:val="00DD4AD1"/>
    <w:rsid w:val="00DD605E"/>
    <w:rsid w:val="00DE2594"/>
    <w:rsid w:val="00DE40A0"/>
    <w:rsid w:val="00DE68B8"/>
    <w:rsid w:val="00DE73E2"/>
    <w:rsid w:val="00DF01A9"/>
    <w:rsid w:val="00DF05B2"/>
    <w:rsid w:val="00DF1750"/>
    <w:rsid w:val="00DF7CD3"/>
    <w:rsid w:val="00E00513"/>
    <w:rsid w:val="00E00BDE"/>
    <w:rsid w:val="00E012B0"/>
    <w:rsid w:val="00E0164E"/>
    <w:rsid w:val="00E031B0"/>
    <w:rsid w:val="00E048D9"/>
    <w:rsid w:val="00E048E6"/>
    <w:rsid w:val="00E04A3B"/>
    <w:rsid w:val="00E05849"/>
    <w:rsid w:val="00E07475"/>
    <w:rsid w:val="00E079BB"/>
    <w:rsid w:val="00E11060"/>
    <w:rsid w:val="00E11D21"/>
    <w:rsid w:val="00E1464D"/>
    <w:rsid w:val="00E1500B"/>
    <w:rsid w:val="00E1505C"/>
    <w:rsid w:val="00E1625A"/>
    <w:rsid w:val="00E21017"/>
    <w:rsid w:val="00E252BB"/>
    <w:rsid w:val="00E25513"/>
    <w:rsid w:val="00E269B5"/>
    <w:rsid w:val="00E317DB"/>
    <w:rsid w:val="00E32725"/>
    <w:rsid w:val="00E32E17"/>
    <w:rsid w:val="00E33DE7"/>
    <w:rsid w:val="00E34184"/>
    <w:rsid w:val="00E357C8"/>
    <w:rsid w:val="00E35959"/>
    <w:rsid w:val="00E36AA4"/>
    <w:rsid w:val="00E37438"/>
    <w:rsid w:val="00E40F9D"/>
    <w:rsid w:val="00E433CC"/>
    <w:rsid w:val="00E442F0"/>
    <w:rsid w:val="00E44694"/>
    <w:rsid w:val="00E45B7E"/>
    <w:rsid w:val="00E467CF"/>
    <w:rsid w:val="00E4790A"/>
    <w:rsid w:val="00E50BBA"/>
    <w:rsid w:val="00E52AD3"/>
    <w:rsid w:val="00E53978"/>
    <w:rsid w:val="00E53B15"/>
    <w:rsid w:val="00E555F1"/>
    <w:rsid w:val="00E6095D"/>
    <w:rsid w:val="00E60DED"/>
    <w:rsid w:val="00E61094"/>
    <w:rsid w:val="00E61862"/>
    <w:rsid w:val="00E618A8"/>
    <w:rsid w:val="00E630A8"/>
    <w:rsid w:val="00E640A1"/>
    <w:rsid w:val="00E64BAE"/>
    <w:rsid w:val="00E659ED"/>
    <w:rsid w:val="00E65AA6"/>
    <w:rsid w:val="00E65C75"/>
    <w:rsid w:val="00E67220"/>
    <w:rsid w:val="00E70344"/>
    <w:rsid w:val="00E72515"/>
    <w:rsid w:val="00E727E0"/>
    <w:rsid w:val="00E73187"/>
    <w:rsid w:val="00E759BE"/>
    <w:rsid w:val="00E767F6"/>
    <w:rsid w:val="00E7787D"/>
    <w:rsid w:val="00E8355B"/>
    <w:rsid w:val="00E83FAF"/>
    <w:rsid w:val="00E86441"/>
    <w:rsid w:val="00E8649B"/>
    <w:rsid w:val="00E86552"/>
    <w:rsid w:val="00E86870"/>
    <w:rsid w:val="00E87F9E"/>
    <w:rsid w:val="00E92287"/>
    <w:rsid w:val="00E93003"/>
    <w:rsid w:val="00E9389A"/>
    <w:rsid w:val="00E93D84"/>
    <w:rsid w:val="00E95835"/>
    <w:rsid w:val="00E96ABA"/>
    <w:rsid w:val="00EA082D"/>
    <w:rsid w:val="00EA0B6A"/>
    <w:rsid w:val="00EA1698"/>
    <w:rsid w:val="00EA184C"/>
    <w:rsid w:val="00EA3083"/>
    <w:rsid w:val="00EA53AF"/>
    <w:rsid w:val="00EA68F9"/>
    <w:rsid w:val="00EA7C36"/>
    <w:rsid w:val="00EB14C3"/>
    <w:rsid w:val="00EB237A"/>
    <w:rsid w:val="00EB335A"/>
    <w:rsid w:val="00EB379B"/>
    <w:rsid w:val="00EB3C46"/>
    <w:rsid w:val="00EB4150"/>
    <w:rsid w:val="00EB491A"/>
    <w:rsid w:val="00EB4FCE"/>
    <w:rsid w:val="00EB51E2"/>
    <w:rsid w:val="00EB7389"/>
    <w:rsid w:val="00EB7445"/>
    <w:rsid w:val="00EB7D98"/>
    <w:rsid w:val="00EB7E93"/>
    <w:rsid w:val="00EB7F88"/>
    <w:rsid w:val="00EC10AA"/>
    <w:rsid w:val="00EC1918"/>
    <w:rsid w:val="00EC1947"/>
    <w:rsid w:val="00EC1EFB"/>
    <w:rsid w:val="00EC3F20"/>
    <w:rsid w:val="00EC51AB"/>
    <w:rsid w:val="00EC7003"/>
    <w:rsid w:val="00EC7E15"/>
    <w:rsid w:val="00ED0297"/>
    <w:rsid w:val="00ED22D7"/>
    <w:rsid w:val="00ED315E"/>
    <w:rsid w:val="00ED32D5"/>
    <w:rsid w:val="00ED38A7"/>
    <w:rsid w:val="00ED4D9F"/>
    <w:rsid w:val="00ED6FFE"/>
    <w:rsid w:val="00ED7011"/>
    <w:rsid w:val="00EE16F2"/>
    <w:rsid w:val="00EE177A"/>
    <w:rsid w:val="00EE1881"/>
    <w:rsid w:val="00EE2BA5"/>
    <w:rsid w:val="00EE3CD3"/>
    <w:rsid w:val="00EE6899"/>
    <w:rsid w:val="00EE6AFB"/>
    <w:rsid w:val="00EE718A"/>
    <w:rsid w:val="00EF174C"/>
    <w:rsid w:val="00EF23E8"/>
    <w:rsid w:val="00EF2FF0"/>
    <w:rsid w:val="00EF6362"/>
    <w:rsid w:val="00EF637A"/>
    <w:rsid w:val="00F00569"/>
    <w:rsid w:val="00F014AD"/>
    <w:rsid w:val="00F03723"/>
    <w:rsid w:val="00F041E9"/>
    <w:rsid w:val="00F06361"/>
    <w:rsid w:val="00F067FE"/>
    <w:rsid w:val="00F07BBD"/>
    <w:rsid w:val="00F10B04"/>
    <w:rsid w:val="00F11BF7"/>
    <w:rsid w:val="00F12100"/>
    <w:rsid w:val="00F13ED0"/>
    <w:rsid w:val="00F13FA7"/>
    <w:rsid w:val="00F14592"/>
    <w:rsid w:val="00F14987"/>
    <w:rsid w:val="00F1562E"/>
    <w:rsid w:val="00F164F5"/>
    <w:rsid w:val="00F16578"/>
    <w:rsid w:val="00F17B20"/>
    <w:rsid w:val="00F21203"/>
    <w:rsid w:val="00F21750"/>
    <w:rsid w:val="00F22B82"/>
    <w:rsid w:val="00F26F52"/>
    <w:rsid w:val="00F3013C"/>
    <w:rsid w:val="00F30551"/>
    <w:rsid w:val="00F30F6E"/>
    <w:rsid w:val="00F310E0"/>
    <w:rsid w:val="00F358E9"/>
    <w:rsid w:val="00F35989"/>
    <w:rsid w:val="00F35C4D"/>
    <w:rsid w:val="00F370A5"/>
    <w:rsid w:val="00F4085F"/>
    <w:rsid w:val="00F40BEE"/>
    <w:rsid w:val="00F41232"/>
    <w:rsid w:val="00F41CF2"/>
    <w:rsid w:val="00F41D1D"/>
    <w:rsid w:val="00F4225E"/>
    <w:rsid w:val="00F4329A"/>
    <w:rsid w:val="00F444C3"/>
    <w:rsid w:val="00F446A7"/>
    <w:rsid w:val="00F4598E"/>
    <w:rsid w:val="00F46315"/>
    <w:rsid w:val="00F46D1A"/>
    <w:rsid w:val="00F471E8"/>
    <w:rsid w:val="00F478C8"/>
    <w:rsid w:val="00F5129B"/>
    <w:rsid w:val="00F521B2"/>
    <w:rsid w:val="00F53902"/>
    <w:rsid w:val="00F54674"/>
    <w:rsid w:val="00F54CEC"/>
    <w:rsid w:val="00F55091"/>
    <w:rsid w:val="00F552F4"/>
    <w:rsid w:val="00F55B08"/>
    <w:rsid w:val="00F56108"/>
    <w:rsid w:val="00F56147"/>
    <w:rsid w:val="00F62407"/>
    <w:rsid w:val="00F628CA"/>
    <w:rsid w:val="00F6472C"/>
    <w:rsid w:val="00F6564F"/>
    <w:rsid w:val="00F67FEA"/>
    <w:rsid w:val="00F7081B"/>
    <w:rsid w:val="00F70B16"/>
    <w:rsid w:val="00F717AC"/>
    <w:rsid w:val="00F73DAB"/>
    <w:rsid w:val="00F75253"/>
    <w:rsid w:val="00F77BE6"/>
    <w:rsid w:val="00F80089"/>
    <w:rsid w:val="00F80B9B"/>
    <w:rsid w:val="00F81BD1"/>
    <w:rsid w:val="00F8239B"/>
    <w:rsid w:val="00F8271D"/>
    <w:rsid w:val="00F8302C"/>
    <w:rsid w:val="00F83324"/>
    <w:rsid w:val="00F8569D"/>
    <w:rsid w:val="00F856E1"/>
    <w:rsid w:val="00F86B3D"/>
    <w:rsid w:val="00F8747B"/>
    <w:rsid w:val="00F87DE6"/>
    <w:rsid w:val="00F902F6"/>
    <w:rsid w:val="00F95006"/>
    <w:rsid w:val="00F95306"/>
    <w:rsid w:val="00F95FFE"/>
    <w:rsid w:val="00F962A4"/>
    <w:rsid w:val="00FA0D10"/>
    <w:rsid w:val="00FA17A6"/>
    <w:rsid w:val="00FA3736"/>
    <w:rsid w:val="00FA37C0"/>
    <w:rsid w:val="00FA3934"/>
    <w:rsid w:val="00FA5E06"/>
    <w:rsid w:val="00FB1F54"/>
    <w:rsid w:val="00FB3069"/>
    <w:rsid w:val="00FB4002"/>
    <w:rsid w:val="00FB4E38"/>
    <w:rsid w:val="00FB5337"/>
    <w:rsid w:val="00FB7281"/>
    <w:rsid w:val="00FB7807"/>
    <w:rsid w:val="00FC03BC"/>
    <w:rsid w:val="00FC0818"/>
    <w:rsid w:val="00FC4092"/>
    <w:rsid w:val="00FC6601"/>
    <w:rsid w:val="00FD01D3"/>
    <w:rsid w:val="00FD0224"/>
    <w:rsid w:val="00FD0B19"/>
    <w:rsid w:val="00FD2125"/>
    <w:rsid w:val="00FD4494"/>
    <w:rsid w:val="00FD4846"/>
    <w:rsid w:val="00FD4B55"/>
    <w:rsid w:val="00FD5419"/>
    <w:rsid w:val="00FD5C53"/>
    <w:rsid w:val="00FD6457"/>
    <w:rsid w:val="00FD7A49"/>
    <w:rsid w:val="00FE1DAB"/>
    <w:rsid w:val="00FE29FC"/>
    <w:rsid w:val="00FE2AE2"/>
    <w:rsid w:val="00FE3A81"/>
    <w:rsid w:val="00FE559B"/>
    <w:rsid w:val="00FE7CC9"/>
    <w:rsid w:val="00FF3906"/>
    <w:rsid w:val="00FF49F1"/>
    <w:rsid w:val="00FF5EBF"/>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129A85D1"/>
  <w15:chartTrackingRefBased/>
  <w15:docId w15:val="{A629337C-4CC4-49C4-A1B3-C153DC60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C2F"/>
    <w:rPr>
      <w:rFonts w:ascii="Calibri" w:hAnsi="Calibri"/>
      <w:sz w:val="24"/>
      <w:szCs w:val="24"/>
      <w:lang w:val="es-ES" w:eastAsia="es-ES"/>
    </w:rPr>
  </w:style>
  <w:style w:type="paragraph" w:styleId="Ttulo1">
    <w:name w:val="heading 1"/>
    <w:basedOn w:val="Normal"/>
    <w:next w:val="Normal"/>
    <w:autoRedefine/>
    <w:qFormat/>
    <w:rsid w:val="001F379B"/>
    <w:pPr>
      <w:keepNext/>
      <w:widowControl w:val="0"/>
      <w:numPr>
        <w:numId w:val="2"/>
      </w:numPr>
      <w:autoSpaceDN w:val="0"/>
      <w:adjustRightInd w:val="0"/>
      <w:ind w:left="284" w:hanging="284"/>
      <w:jc w:val="both"/>
      <w:outlineLvl w:val="0"/>
    </w:pPr>
    <w:rPr>
      <w:rFonts w:ascii="Book Antiqua" w:hAnsi="Book Antiqua" w:cs="Arial"/>
      <w:b/>
      <w:bCs/>
      <w:kern w:val="32"/>
      <w:lang w:val="es-ES_tradnl" w:eastAsia="en-US"/>
    </w:rPr>
  </w:style>
  <w:style w:type="paragraph" w:styleId="Ttulo2">
    <w:name w:val="heading 2"/>
    <w:basedOn w:val="Normal"/>
    <w:next w:val="Normal"/>
    <w:link w:val="Ttulo2Car"/>
    <w:autoRedefine/>
    <w:qFormat/>
    <w:rsid w:val="004E16F4"/>
    <w:pPr>
      <w:keepNext/>
      <w:widowControl w:val="0"/>
      <w:numPr>
        <w:numId w:val="3"/>
      </w:numPr>
      <w:autoSpaceDN w:val="0"/>
      <w:adjustRightInd w:val="0"/>
      <w:ind w:left="426"/>
      <w:jc w:val="both"/>
      <w:outlineLvl w:val="1"/>
    </w:pPr>
    <w:rPr>
      <w:rFonts w:ascii="Book Antiqua" w:hAnsi="Book Antiqua" w:cs="Arial"/>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E16F4"/>
    <w:rPr>
      <w:rFonts w:ascii="Book Antiqua" w:hAnsi="Book Antiqua" w:cs="Arial"/>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列出段"/>
    <w:basedOn w:val="Normal"/>
    <w:link w:val="PrrafodelistaCar"/>
    <w:uiPriority w:val="99"/>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99"/>
    <w:qFormat/>
    <w:locked/>
    <w:rsid w:val="00F56108"/>
    <w:rPr>
      <w:rFonts w:ascii="Calibri" w:hAnsi="Calibri"/>
      <w:sz w:val="24"/>
      <w:szCs w:val="24"/>
      <w:lang w:val="es-ES" w:eastAsia="es-ES"/>
    </w:rPr>
  </w:style>
  <w:style w:type="character" w:customStyle="1" w:styleId="ui-provider">
    <w:name w:val="ui-provider"/>
    <w:basedOn w:val="Fuentedeprrafopredeter"/>
    <w:rsid w:val="003657FD"/>
  </w:style>
  <w:style w:type="paragraph" w:customStyle="1" w:styleId="Textodecampo">
    <w:name w:val="Texto de campo"/>
    <w:basedOn w:val="Normal"/>
    <w:rsid w:val="005D5168"/>
    <w:pPr>
      <w:spacing w:before="60" w:after="60"/>
    </w:pPr>
    <w:rPr>
      <w:rFonts w:ascii="Arial" w:hAnsi="Arial" w:cs="Arial"/>
      <w:sz w:val="19"/>
      <w:szCs w:val="19"/>
      <w:lang w:val="en-US" w:eastAsia="en-US" w:bidi="en-US"/>
    </w:rPr>
  </w:style>
  <w:style w:type="paragraph" w:customStyle="1" w:styleId="Etiquetadecampo">
    <w:name w:val="Etiqueta de campo"/>
    <w:basedOn w:val="Normal"/>
    <w:rsid w:val="005D5168"/>
    <w:pPr>
      <w:spacing w:before="60" w:after="60"/>
    </w:pPr>
    <w:rPr>
      <w:rFonts w:ascii="Arial" w:hAnsi="Arial" w:cs="Arial"/>
      <w:b/>
      <w:sz w:val="19"/>
      <w:szCs w:val="19"/>
      <w:lang w:val="en-US" w:eastAsia="en-US" w:bidi="en-US"/>
    </w:rPr>
  </w:style>
  <w:style w:type="paragraph" w:styleId="Descripcin">
    <w:name w:val="caption"/>
    <w:basedOn w:val="Normal"/>
    <w:next w:val="Normal"/>
    <w:uiPriority w:val="35"/>
    <w:qFormat/>
    <w:rsid w:val="00480277"/>
    <w:pPr>
      <w:spacing w:after="200"/>
    </w:pPr>
    <w:rPr>
      <w:i/>
      <w:iCs/>
      <w:color w:val="44546A" w:themeColor="text2"/>
      <w:sz w:val="18"/>
      <w:szCs w:val="18"/>
    </w:rPr>
  </w:style>
  <w:style w:type="paragraph" w:customStyle="1" w:styleId="ListParagraph">
    <w:name w:val="List Paragraph"/>
    <w:basedOn w:val="Normal"/>
    <w:qFormat/>
    <w:rsid w:val="007F7948"/>
    <w:pPr>
      <w:ind w:left="72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5518">
      <w:bodyDiv w:val="1"/>
      <w:marLeft w:val="0"/>
      <w:marRight w:val="0"/>
      <w:marTop w:val="0"/>
      <w:marBottom w:val="0"/>
      <w:divBdr>
        <w:top w:val="none" w:sz="0" w:space="0" w:color="auto"/>
        <w:left w:val="none" w:sz="0" w:space="0" w:color="auto"/>
        <w:bottom w:val="none" w:sz="0" w:space="0" w:color="auto"/>
        <w:right w:val="none" w:sz="0" w:space="0" w:color="auto"/>
      </w:divBdr>
    </w:div>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72356337">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2146143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0640382">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2454940">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56625698">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72340161">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0227129">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33237777">
      <w:bodyDiv w:val="1"/>
      <w:marLeft w:val="0"/>
      <w:marRight w:val="0"/>
      <w:marTop w:val="0"/>
      <w:marBottom w:val="0"/>
      <w:divBdr>
        <w:top w:val="none" w:sz="0" w:space="0" w:color="auto"/>
        <w:left w:val="none" w:sz="0" w:space="0" w:color="auto"/>
        <w:bottom w:val="none" w:sz="0" w:space="0" w:color="auto"/>
        <w:right w:val="none" w:sz="0" w:space="0" w:color="auto"/>
      </w:divBdr>
    </w:div>
    <w:div w:id="735471857">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67114718">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8715960">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5781704">
      <w:bodyDiv w:val="1"/>
      <w:marLeft w:val="0"/>
      <w:marRight w:val="0"/>
      <w:marTop w:val="0"/>
      <w:marBottom w:val="0"/>
      <w:divBdr>
        <w:top w:val="none" w:sz="0" w:space="0" w:color="auto"/>
        <w:left w:val="none" w:sz="0" w:space="0" w:color="auto"/>
        <w:bottom w:val="none" w:sz="0" w:space="0" w:color="auto"/>
        <w:right w:val="none" w:sz="0" w:space="0" w:color="auto"/>
      </w:divBdr>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56116226">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08151693">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15288438">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406804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016799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1312221">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71084276">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290012568">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42661754">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06957308">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31988963">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97977672">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46934816">
      <w:bodyDiv w:val="1"/>
      <w:marLeft w:val="0"/>
      <w:marRight w:val="0"/>
      <w:marTop w:val="0"/>
      <w:marBottom w:val="0"/>
      <w:divBdr>
        <w:top w:val="none" w:sz="0" w:space="0" w:color="auto"/>
        <w:left w:val="none" w:sz="0" w:space="0" w:color="auto"/>
        <w:bottom w:val="none" w:sz="0" w:space="0" w:color="auto"/>
        <w:right w:val="none" w:sz="0" w:space="0" w:color="auto"/>
      </w:divBdr>
    </w:div>
    <w:div w:id="1656757903">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51387952">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08157335">
      <w:bodyDiv w:val="1"/>
      <w:marLeft w:val="0"/>
      <w:marRight w:val="0"/>
      <w:marTop w:val="0"/>
      <w:marBottom w:val="0"/>
      <w:divBdr>
        <w:top w:val="none" w:sz="0" w:space="0" w:color="auto"/>
        <w:left w:val="none" w:sz="0" w:space="0" w:color="auto"/>
        <w:bottom w:val="none" w:sz="0" w:space="0" w:color="auto"/>
        <w:right w:val="none" w:sz="0" w:space="0" w:color="auto"/>
      </w:divBdr>
    </w:div>
    <w:div w:id="1824928215">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6159128">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70228071">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 w:id="213818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image" Target="media/image12.emf"/><Relationship Id="rId39" Type="http://schemas.openxmlformats.org/officeDocument/2006/relationships/oleObject" Target="embeddings/oleObject10.bin"/><Relationship Id="rId21" Type="http://schemas.openxmlformats.org/officeDocument/2006/relationships/image" Target="media/image9.png"/><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9.bin"/><Relationship Id="rId40" Type="http://schemas.openxmlformats.org/officeDocument/2006/relationships/image" Target="media/image19.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oleObject" Target="embeddings/oleObject7.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4.bin"/><Relationship Id="rId33" Type="http://schemas.openxmlformats.org/officeDocument/2006/relationships/package" Target="embeddings/Microsoft_Excel_Worksheet.xlsx"/><Relationship Id="rId38" Type="http://schemas.openxmlformats.org/officeDocument/2006/relationships/image" Target="media/image18.emf"/><Relationship Id="rId46" Type="http://schemas.openxmlformats.org/officeDocument/2006/relationships/footer" Target="footer2.xml"/><Relationship Id="rId20" Type="http://schemas.openxmlformats.org/officeDocument/2006/relationships/package" Target="embeddings/Microsoft_Word_Document2.docx"/><Relationship Id="rId41"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7F831-3CDB-447E-8AE9-52BEAA5E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3447</Words>
  <Characters>18616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Marjorie Sánchez Pomares (Autorizada Dirección de Planificación)</cp:lastModifiedBy>
  <cp:revision>15</cp:revision>
  <cp:lastPrinted>2016-04-14T14:22:00Z</cp:lastPrinted>
  <dcterms:created xsi:type="dcterms:W3CDTF">2024-08-13T16:08:00Z</dcterms:created>
  <dcterms:modified xsi:type="dcterms:W3CDTF">2024-08-13T16:19:00Z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