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52223E" w14:textId="19EF2BC2" w:rsidR="00AE54B9" w:rsidRPr="009B7301" w:rsidRDefault="00AE54B9" w:rsidP="006C5F09">
      <w:pPr>
        <w:tabs>
          <w:tab w:val="left" w:pos="638"/>
        </w:tabs>
        <w:spacing w:before="0" w:after="0" w:line="240" w:lineRule="auto"/>
        <w:ind w:right="49"/>
        <w:jc w:val="right"/>
        <w:rPr>
          <w:rFonts w:ascii="Book Antiqua" w:eastAsia="Times New Roman" w:hAnsi="Book Antiqua" w:cs="Book Antiqua"/>
          <w:lang w:val="pt-BR" w:eastAsia="es-ES"/>
        </w:rPr>
      </w:pPr>
      <w:r w:rsidRPr="009B7301">
        <w:rPr>
          <w:rFonts w:ascii="Book Antiqua" w:eastAsia="Times New Roman" w:hAnsi="Book Antiqua" w:cs="Times New Roman"/>
          <w:lang w:eastAsia="es-ES"/>
        </w:rPr>
        <w:t xml:space="preserve">                                                                                                 </w:t>
      </w:r>
      <w:r w:rsidR="006C5F09">
        <w:rPr>
          <w:rFonts w:ascii="Book Antiqua" w:eastAsia="Times New Roman" w:hAnsi="Book Antiqua" w:cs="Times New Roman"/>
          <w:lang w:eastAsia="es-ES"/>
        </w:rPr>
        <w:t>1043</w:t>
      </w:r>
      <w:r w:rsidRPr="009B7301">
        <w:rPr>
          <w:rFonts w:ascii="Book Antiqua" w:eastAsia="Times New Roman" w:hAnsi="Book Antiqua" w:cs="Book Antiqua"/>
          <w:lang w:val="pt-BR" w:eastAsia="es-ES"/>
        </w:rPr>
        <w:t>-PLA-MI(PL)-202</w:t>
      </w:r>
      <w:r w:rsidR="00C34447" w:rsidRPr="009B7301">
        <w:rPr>
          <w:rFonts w:ascii="Book Antiqua" w:eastAsia="Times New Roman" w:hAnsi="Book Antiqua" w:cs="Book Antiqua"/>
          <w:lang w:val="pt-BR" w:eastAsia="es-ES"/>
        </w:rPr>
        <w:t>3</w:t>
      </w:r>
    </w:p>
    <w:p w14:paraId="41845E7C" w14:textId="6612F34A" w:rsidR="00AE54B9" w:rsidRPr="009B7301" w:rsidRDefault="00AE54B9" w:rsidP="006C5F09">
      <w:pPr>
        <w:tabs>
          <w:tab w:val="left" w:pos="638"/>
        </w:tabs>
        <w:spacing w:before="0" w:after="0" w:line="240" w:lineRule="auto"/>
        <w:ind w:right="49"/>
        <w:jc w:val="right"/>
        <w:rPr>
          <w:rFonts w:ascii="Book Antiqua" w:eastAsia="Times New Roman" w:hAnsi="Book Antiqua" w:cs="Book Antiqua"/>
          <w:lang w:val="pt-BR" w:eastAsia="es-ES"/>
        </w:rPr>
      </w:pPr>
      <w:r w:rsidRPr="009B7301">
        <w:rPr>
          <w:rFonts w:ascii="Book Antiqua" w:eastAsia="Times New Roman" w:hAnsi="Book Antiqua" w:cs="Book Antiqua"/>
          <w:lang w:val="pt-BR" w:eastAsia="es-ES"/>
        </w:rPr>
        <w:t xml:space="preserve">                                                                                            </w:t>
      </w:r>
      <w:r w:rsidR="00C34447" w:rsidRPr="009B7301">
        <w:rPr>
          <w:rFonts w:ascii="Book Antiqua" w:eastAsia="Times New Roman" w:hAnsi="Book Antiqua" w:cs="Book Antiqua"/>
          <w:lang w:val="pt-BR" w:eastAsia="es-ES"/>
        </w:rPr>
        <w:t xml:space="preserve"> </w:t>
      </w:r>
      <w:r w:rsidRPr="009B7301">
        <w:rPr>
          <w:rFonts w:ascii="Book Antiqua" w:eastAsia="Times New Roman" w:hAnsi="Book Antiqua" w:cs="Book Antiqua"/>
          <w:lang w:val="pt-BR" w:eastAsia="es-ES"/>
        </w:rPr>
        <w:t xml:space="preserve">        </w:t>
      </w:r>
      <w:r w:rsidR="00733480" w:rsidRPr="009B7301">
        <w:rPr>
          <w:rFonts w:ascii="Book Antiqua" w:eastAsia="Times New Roman" w:hAnsi="Book Antiqua" w:cs="Book Antiqua"/>
          <w:lang w:val="pt-BR" w:eastAsia="es-ES"/>
        </w:rPr>
        <w:t xml:space="preserve"> </w:t>
      </w:r>
      <w:r w:rsidR="00C34447" w:rsidRPr="009B7301">
        <w:rPr>
          <w:rFonts w:ascii="Book Antiqua" w:eastAsia="Times New Roman" w:hAnsi="Book Antiqua" w:cs="Book Antiqua"/>
          <w:lang w:val="pt-BR" w:eastAsia="es-ES"/>
        </w:rPr>
        <w:t xml:space="preserve"> </w:t>
      </w:r>
      <w:r w:rsidRPr="009B7301">
        <w:rPr>
          <w:rFonts w:ascii="Book Antiqua" w:eastAsia="Times New Roman" w:hAnsi="Book Antiqua" w:cs="Book Antiqua"/>
          <w:lang w:val="pt-BR" w:eastAsia="es-ES"/>
        </w:rPr>
        <w:t xml:space="preserve">Ref. SICE: </w:t>
      </w:r>
      <w:r w:rsidR="00055D13">
        <w:rPr>
          <w:rFonts w:ascii="Book Antiqua" w:eastAsia="Times New Roman" w:hAnsi="Book Antiqua" w:cs="Book Antiqua"/>
          <w:lang w:val="pt-BR" w:eastAsia="es-ES"/>
        </w:rPr>
        <w:t>2451</w:t>
      </w:r>
      <w:r w:rsidR="00D059C8">
        <w:rPr>
          <w:rFonts w:ascii="Book Antiqua" w:eastAsia="Times New Roman" w:hAnsi="Book Antiqua" w:cs="Book Antiqua"/>
          <w:lang w:val="pt-BR" w:eastAsia="es-ES"/>
        </w:rPr>
        <w:t>-23</w:t>
      </w:r>
    </w:p>
    <w:p w14:paraId="0231E2FF" w14:textId="3B325690" w:rsidR="00450894" w:rsidRPr="00450894" w:rsidRDefault="00C77E08" w:rsidP="00C77E08">
      <w:pPr>
        <w:ind w:left="0"/>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 xml:space="preserve">25 de setiembre </w:t>
      </w:r>
      <w:r w:rsidR="00450894" w:rsidRPr="00450894">
        <w:rPr>
          <w:rFonts w:ascii="Book Antiqua" w:eastAsia="Times New Roman" w:hAnsi="Book Antiqua" w:cs="Book Antiqua"/>
          <w:sz w:val="24"/>
          <w:szCs w:val="24"/>
          <w:lang w:val="pt-BR" w:eastAsia="es-ES"/>
        </w:rPr>
        <w:t>de 2023</w:t>
      </w:r>
    </w:p>
    <w:p w14:paraId="4EDE14E5"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val="pt-BR" w:eastAsia="es-ES"/>
        </w:rPr>
      </w:pPr>
    </w:p>
    <w:p w14:paraId="38D4813E"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val="pt-BR" w:eastAsia="es-ES"/>
        </w:rPr>
      </w:pPr>
    </w:p>
    <w:p w14:paraId="4B6EEF28"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val="pt-BR" w:eastAsia="es-ES"/>
        </w:rPr>
      </w:pPr>
    </w:p>
    <w:p w14:paraId="79D99DE1"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val="pt-BR" w:eastAsia="es-ES"/>
        </w:rPr>
      </w:pPr>
      <w:r w:rsidRPr="00450894">
        <w:rPr>
          <w:rFonts w:ascii="Book Antiqua" w:eastAsia="Times New Roman" w:hAnsi="Book Antiqua" w:cs="Book Antiqua"/>
          <w:sz w:val="24"/>
          <w:szCs w:val="24"/>
          <w:lang w:val="pt-BR" w:eastAsia="es-ES"/>
        </w:rPr>
        <w:t>Licenciada</w:t>
      </w:r>
    </w:p>
    <w:p w14:paraId="2C8AC477"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val="pt-BR" w:eastAsia="es-ES"/>
        </w:rPr>
      </w:pPr>
      <w:smartTag w:uri="urn:schemas-microsoft-com:office:smarttags" w:element="PersonName">
        <w:r w:rsidRPr="00450894">
          <w:rPr>
            <w:rFonts w:ascii="Book Antiqua" w:eastAsia="Times New Roman" w:hAnsi="Book Antiqua" w:cs="Book Antiqua"/>
            <w:sz w:val="24"/>
            <w:szCs w:val="24"/>
            <w:lang w:val="pt-BR" w:eastAsia="es-ES"/>
          </w:rPr>
          <w:t>Silvia Navarro Romanini</w:t>
        </w:r>
      </w:smartTag>
      <w:r w:rsidRPr="00450894">
        <w:rPr>
          <w:rFonts w:ascii="Book Antiqua" w:eastAsia="Times New Roman" w:hAnsi="Book Antiqua" w:cs="Book Antiqua"/>
          <w:sz w:val="24"/>
          <w:szCs w:val="24"/>
          <w:lang w:val="pt-BR" w:eastAsia="es-ES"/>
        </w:rPr>
        <w:t xml:space="preserve"> </w:t>
      </w:r>
    </w:p>
    <w:p w14:paraId="629FC94B"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eastAsia="es-ES"/>
        </w:rPr>
      </w:pPr>
      <w:r w:rsidRPr="00450894">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450894">
          <w:rPr>
            <w:rFonts w:ascii="Book Antiqua" w:eastAsia="Times New Roman" w:hAnsi="Book Antiqua" w:cs="Book Antiqua"/>
            <w:sz w:val="24"/>
            <w:szCs w:val="24"/>
            <w:lang w:eastAsia="es-ES"/>
          </w:rPr>
          <w:t>la Corte</w:t>
        </w:r>
      </w:smartTag>
    </w:p>
    <w:p w14:paraId="26FA27B3" w14:textId="77777777" w:rsidR="00450894" w:rsidRPr="00450894" w:rsidRDefault="00450894" w:rsidP="00450894">
      <w:pPr>
        <w:suppressAutoHyphens w:val="0"/>
        <w:spacing w:before="0" w:after="0" w:line="240" w:lineRule="auto"/>
        <w:ind w:left="0"/>
        <w:jc w:val="left"/>
        <w:rPr>
          <w:rFonts w:ascii="Book Antiqua" w:eastAsia="Times New Roman" w:hAnsi="Book Antiqua"/>
          <w:sz w:val="24"/>
          <w:szCs w:val="24"/>
          <w:lang w:eastAsia="es-ES"/>
        </w:rPr>
      </w:pPr>
    </w:p>
    <w:p w14:paraId="65D1D59E"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napToGrid w:val="0"/>
          <w:sz w:val="24"/>
          <w:szCs w:val="24"/>
          <w:lang w:val="pt-BR" w:eastAsia="es-ES"/>
        </w:rPr>
      </w:pPr>
    </w:p>
    <w:p w14:paraId="3DFCF533"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napToGrid w:val="0"/>
          <w:sz w:val="24"/>
          <w:szCs w:val="24"/>
          <w:lang w:val="pt-BR" w:eastAsia="es-ES"/>
        </w:rPr>
      </w:pPr>
      <w:r w:rsidRPr="00450894">
        <w:rPr>
          <w:rFonts w:ascii="Book Antiqua" w:eastAsia="Times New Roman" w:hAnsi="Book Antiqua" w:cs="Book Antiqua"/>
          <w:snapToGrid w:val="0"/>
          <w:sz w:val="24"/>
          <w:szCs w:val="24"/>
          <w:lang w:val="pt-BR" w:eastAsia="es-ES"/>
        </w:rPr>
        <w:t>Estimada señora:</w:t>
      </w:r>
    </w:p>
    <w:p w14:paraId="2C578776" w14:textId="77777777" w:rsidR="00450894" w:rsidRPr="00C77E08" w:rsidRDefault="00450894" w:rsidP="00450894">
      <w:pPr>
        <w:suppressAutoHyphens w:val="0"/>
        <w:spacing w:before="0" w:after="0" w:line="240" w:lineRule="auto"/>
        <w:ind w:left="0"/>
        <w:rPr>
          <w:rFonts w:ascii="Book Antiqua" w:eastAsia="Times New Roman" w:hAnsi="Book Antiqua" w:cs="Book Antiqua"/>
          <w:snapToGrid w:val="0"/>
          <w:sz w:val="24"/>
          <w:szCs w:val="24"/>
          <w:lang w:val="pt-BR" w:eastAsia="es-ES"/>
        </w:rPr>
      </w:pPr>
    </w:p>
    <w:p w14:paraId="602E6E60" w14:textId="007BDC9F" w:rsidR="00C77E08" w:rsidRPr="00C77E08" w:rsidRDefault="00C77E08" w:rsidP="00C77E08">
      <w:pPr>
        <w:suppressAutoHyphens w:val="0"/>
        <w:spacing w:before="0" w:after="0" w:line="240" w:lineRule="auto"/>
        <w:ind w:left="0" w:firstLine="708"/>
        <w:rPr>
          <w:rFonts w:ascii="Book Antiqua" w:hAnsi="Book Antiqua"/>
          <w:sz w:val="24"/>
          <w:szCs w:val="24"/>
        </w:rPr>
      </w:pPr>
      <w:r w:rsidRPr="00C77E08">
        <w:rPr>
          <w:rFonts w:ascii="Book Antiqua" w:eastAsia="Times New Roman" w:hAnsi="Book Antiqua" w:cs="Book Antiqua"/>
          <w:sz w:val="24"/>
          <w:szCs w:val="24"/>
          <w:lang w:eastAsia="es-ES"/>
        </w:rPr>
        <w:t>L</w:t>
      </w:r>
      <w:r w:rsidR="00450894" w:rsidRPr="00C77E08">
        <w:rPr>
          <w:rFonts w:ascii="Book Antiqua" w:eastAsia="Times New Roman" w:hAnsi="Book Antiqua" w:cs="Book Antiqua"/>
          <w:sz w:val="24"/>
          <w:szCs w:val="24"/>
          <w:lang w:eastAsia="es-ES"/>
        </w:rPr>
        <w:t xml:space="preserve">e remito el informe suscrito por </w:t>
      </w:r>
      <w:r w:rsidRPr="00C77E08">
        <w:rPr>
          <w:rFonts w:ascii="Book Antiqua" w:eastAsia="Times New Roman" w:hAnsi="Book Antiqua" w:cs="Book Antiqua"/>
          <w:sz w:val="24"/>
          <w:szCs w:val="24"/>
          <w:lang w:eastAsia="es-ES"/>
        </w:rPr>
        <w:t>el Ing. Jorge Fernando Rodríguez Salazar</w:t>
      </w:r>
      <w:r w:rsidR="00450894" w:rsidRPr="00C77E08">
        <w:rPr>
          <w:rFonts w:ascii="Book Antiqua" w:eastAsia="Times New Roman" w:hAnsi="Book Antiqua" w:cs="Book Antiqua"/>
          <w:sz w:val="24"/>
          <w:szCs w:val="24"/>
          <w:lang w:eastAsia="es-ES"/>
        </w:rPr>
        <w:t xml:space="preserve">, Jefe </w:t>
      </w:r>
      <w:r w:rsidRPr="00C77E08">
        <w:rPr>
          <w:rFonts w:ascii="Book Antiqua" w:eastAsia="Times New Roman" w:hAnsi="Book Antiqua" w:cs="Book Antiqua"/>
          <w:sz w:val="24"/>
          <w:szCs w:val="24"/>
          <w:lang w:eastAsia="es-ES"/>
        </w:rPr>
        <w:t xml:space="preserve">a.i. </w:t>
      </w:r>
      <w:r w:rsidR="00450894" w:rsidRPr="00C77E08">
        <w:rPr>
          <w:rFonts w:ascii="Book Antiqua" w:eastAsia="Times New Roman" w:hAnsi="Book Antiqua" w:cs="Book Antiqua"/>
          <w:sz w:val="24"/>
          <w:szCs w:val="24"/>
          <w:lang w:eastAsia="es-ES"/>
        </w:rPr>
        <w:t>del Subproceso</w:t>
      </w:r>
      <w:r w:rsidRPr="00C77E08">
        <w:rPr>
          <w:rFonts w:ascii="Book Antiqua" w:eastAsia="Times New Roman" w:hAnsi="Book Antiqua" w:cs="Book Antiqua"/>
          <w:sz w:val="24"/>
          <w:szCs w:val="24"/>
          <w:lang w:eastAsia="es-ES"/>
        </w:rPr>
        <w:t xml:space="preserve"> </w:t>
      </w:r>
      <w:r w:rsidR="00450894" w:rsidRPr="00C77E08">
        <w:rPr>
          <w:rFonts w:ascii="Book Antiqua" w:eastAsia="Times New Roman" w:hAnsi="Book Antiqua" w:cs="Book Antiqua"/>
          <w:sz w:val="24"/>
          <w:szCs w:val="24"/>
          <w:lang w:eastAsia="es-ES"/>
        </w:rPr>
        <w:t xml:space="preserve">de </w:t>
      </w:r>
      <w:r w:rsidRPr="00C77E08">
        <w:rPr>
          <w:rFonts w:ascii="Book Antiqua" w:eastAsia="Times New Roman" w:hAnsi="Book Antiqua" w:cs="Book Antiqua"/>
          <w:sz w:val="24"/>
          <w:szCs w:val="24"/>
          <w:lang w:eastAsia="es-ES"/>
        </w:rPr>
        <w:t>Modernización Institucional-Penal</w:t>
      </w:r>
      <w:r w:rsidR="00450894" w:rsidRPr="00C77E08">
        <w:rPr>
          <w:rFonts w:ascii="Book Antiqua" w:eastAsia="Times New Roman" w:hAnsi="Book Antiqua" w:cs="Book Antiqua"/>
          <w:sz w:val="24"/>
          <w:szCs w:val="24"/>
          <w:lang w:eastAsia="es-ES"/>
        </w:rPr>
        <w:t>, relacionado con</w:t>
      </w:r>
      <w:r w:rsidRPr="00C77E08">
        <w:rPr>
          <w:rFonts w:ascii="Book Antiqua" w:eastAsia="Times New Roman" w:hAnsi="Book Antiqua" w:cs="Book Antiqua"/>
          <w:sz w:val="24"/>
          <w:szCs w:val="24"/>
          <w:lang w:eastAsia="es-ES"/>
        </w:rPr>
        <w:t xml:space="preserve"> el</w:t>
      </w:r>
      <w:r w:rsidRPr="00C77E08">
        <w:rPr>
          <w:rFonts w:ascii="Book Antiqua" w:hAnsi="Book Antiqua"/>
          <w:sz w:val="24"/>
          <w:szCs w:val="24"/>
        </w:rPr>
        <w:t xml:space="preserve"> seguimiento al oficio 638-PLA-MI-2023  </w:t>
      </w:r>
      <w:r w:rsidRPr="00C77E08">
        <w:rPr>
          <w:rFonts w:ascii="Book Antiqua" w:hAnsi="Book Antiqua"/>
          <w:i/>
          <w:iCs/>
          <w:sz w:val="24"/>
          <w:szCs w:val="24"/>
        </w:rPr>
        <w:t>“relacionado con la propuesta de planes de trabajo para la solicitud de nuevos permisos con goce de salario tanto para la materia penal como no penal, para el período comprendido de julio a setiembre 2023 (tercer trimestre)</w:t>
      </w:r>
      <w:r w:rsidRPr="00C77E08">
        <w:rPr>
          <w:rFonts w:ascii="Book Antiqua" w:hAnsi="Book Antiqua"/>
          <w:sz w:val="24"/>
          <w:szCs w:val="24"/>
        </w:rPr>
        <w:t>, aprobado por el Consejo Superior en sesión N° 56-2023 celebrada el 05 de julio del 2023, a</w:t>
      </w:r>
      <w:r>
        <w:rPr>
          <w:rFonts w:ascii="Book Antiqua" w:hAnsi="Book Antiqua"/>
          <w:sz w:val="24"/>
          <w:szCs w:val="24"/>
        </w:rPr>
        <w:t>r</w:t>
      </w:r>
      <w:r w:rsidRPr="00C77E08">
        <w:rPr>
          <w:rFonts w:ascii="Book Antiqua" w:hAnsi="Book Antiqua"/>
          <w:sz w:val="24"/>
          <w:szCs w:val="24"/>
        </w:rPr>
        <w:t>tículo XXVI, con la finalidad de analizar la continuidad del Plan de descongestión de asuntos unipersonales y asuntos unipersonales de Penal de Hacienda, otorgados a los despachos penales, para el cuarto trimestre del 2023.</w:t>
      </w:r>
    </w:p>
    <w:p w14:paraId="560FFE55" w14:textId="77777777" w:rsidR="00450894" w:rsidRPr="00450894" w:rsidRDefault="00450894" w:rsidP="00450894">
      <w:pPr>
        <w:widowControl w:val="0"/>
        <w:suppressAutoHyphens w:val="0"/>
        <w:spacing w:before="0" w:after="0" w:line="240" w:lineRule="auto"/>
        <w:ind w:left="0"/>
        <w:rPr>
          <w:rFonts w:ascii="Book Antiqua" w:eastAsia="Times New Roman" w:hAnsi="Book Antiqua" w:cs="Book Antiqua"/>
          <w:sz w:val="24"/>
          <w:szCs w:val="24"/>
          <w:lang w:eastAsia="es-ES"/>
        </w:rPr>
      </w:pPr>
    </w:p>
    <w:p w14:paraId="3E9CF84B" w14:textId="77777777" w:rsidR="00450894" w:rsidRPr="00450894" w:rsidRDefault="00450894" w:rsidP="00450894">
      <w:pPr>
        <w:widowControl w:val="0"/>
        <w:suppressAutoHyphens w:val="0"/>
        <w:spacing w:before="0" w:after="0" w:line="240" w:lineRule="auto"/>
        <w:ind w:left="0"/>
        <w:jc w:val="left"/>
        <w:rPr>
          <w:rFonts w:ascii="Book Antiqua" w:eastAsia="Times New Roman" w:hAnsi="Book Antiqua" w:cs="Book Antiqua"/>
          <w:snapToGrid w:val="0"/>
          <w:sz w:val="24"/>
          <w:szCs w:val="24"/>
          <w:lang w:val="pt-BR" w:eastAsia="es-ES"/>
        </w:rPr>
      </w:pPr>
      <w:r w:rsidRPr="00450894">
        <w:rPr>
          <w:rFonts w:ascii="Book Antiqua" w:eastAsia="Times New Roman" w:hAnsi="Book Antiqua" w:cs="Book Antiqua"/>
          <w:snapToGrid w:val="0"/>
          <w:sz w:val="24"/>
          <w:szCs w:val="24"/>
          <w:lang w:val="pt-BR" w:eastAsia="es-ES"/>
        </w:rPr>
        <w:t>Atentamente,</w:t>
      </w:r>
    </w:p>
    <w:p w14:paraId="26EE20ED" w14:textId="77777777" w:rsidR="00450894" w:rsidRPr="00450894" w:rsidRDefault="00450894" w:rsidP="00450894">
      <w:pPr>
        <w:widowControl w:val="0"/>
        <w:suppressAutoHyphens w:val="0"/>
        <w:spacing w:before="0" w:after="0" w:line="240" w:lineRule="auto"/>
        <w:ind w:left="0"/>
        <w:jc w:val="center"/>
        <w:rPr>
          <w:rFonts w:ascii="Book Antiqua" w:eastAsia="Times New Roman" w:hAnsi="Book Antiqua" w:cs="Book Antiqua"/>
          <w:b/>
          <w:bCs/>
          <w:snapToGrid w:val="0"/>
          <w:sz w:val="24"/>
          <w:szCs w:val="24"/>
          <w:lang w:val="pt-BR" w:eastAsia="es-ES"/>
        </w:rPr>
      </w:pPr>
    </w:p>
    <w:p w14:paraId="1871E91C" w14:textId="77777777" w:rsidR="00450894" w:rsidRPr="00450894" w:rsidRDefault="00450894" w:rsidP="00450894">
      <w:pPr>
        <w:widowControl w:val="0"/>
        <w:suppressAutoHyphens w:val="0"/>
        <w:spacing w:before="0" w:after="0" w:line="240" w:lineRule="auto"/>
        <w:ind w:left="0"/>
        <w:jc w:val="left"/>
        <w:rPr>
          <w:rFonts w:ascii="Book Antiqua" w:eastAsia="Times New Roman" w:hAnsi="Book Antiqua" w:cs="Book Antiqua"/>
          <w:snapToGrid w:val="0"/>
          <w:sz w:val="24"/>
          <w:szCs w:val="24"/>
          <w:lang w:val="pt-BR" w:eastAsia="es-ES"/>
        </w:rPr>
      </w:pPr>
    </w:p>
    <w:p w14:paraId="650895CF" w14:textId="77777777" w:rsidR="00450894" w:rsidRPr="00450894" w:rsidRDefault="00450894" w:rsidP="00450894">
      <w:pPr>
        <w:widowControl w:val="0"/>
        <w:suppressAutoHyphens w:val="0"/>
        <w:spacing w:before="0" w:after="0" w:line="240" w:lineRule="auto"/>
        <w:ind w:left="0"/>
        <w:jc w:val="left"/>
        <w:rPr>
          <w:rFonts w:ascii="Book Antiqua" w:eastAsia="Times New Roman" w:hAnsi="Book Antiqua" w:cs="Book Antiqua"/>
          <w:snapToGrid w:val="0"/>
          <w:sz w:val="24"/>
          <w:szCs w:val="24"/>
          <w:lang w:val="pt-BR" w:eastAsia="es-ES"/>
        </w:rPr>
      </w:pPr>
    </w:p>
    <w:p w14:paraId="326F29BF"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napToGrid w:val="0"/>
          <w:sz w:val="24"/>
          <w:szCs w:val="24"/>
          <w:lang w:val="pt-BR" w:eastAsia="es-ES"/>
        </w:rPr>
      </w:pPr>
      <w:r w:rsidRPr="00450894">
        <w:rPr>
          <w:rFonts w:ascii="Book Antiqua" w:eastAsia="Times New Roman" w:hAnsi="Book Antiqua" w:cs="Book Antiqua"/>
          <w:snapToGrid w:val="0"/>
          <w:sz w:val="24"/>
          <w:szCs w:val="24"/>
          <w:lang w:val="pt-BR" w:eastAsia="es-ES"/>
        </w:rPr>
        <w:t xml:space="preserve">Dixon Li Morales, Jefe a.i. </w:t>
      </w:r>
    </w:p>
    <w:p w14:paraId="6DA14978"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napToGrid w:val="0"/>
          <w:sz w:val="24"/>
          <w:szCs w:val="24"/>
          <w:lang w:val="pt-BR" w:eastAsia="es-ES"/>
        </w:rPr>
      </w:pPr>
      <w:r w:rsidRPr="00450894">
        <w:rPr>
          <w:rFonts w:ascii="Book Antiqua" w:eastAsia="Times New Roman" w:hAnsi="Book Antiqua" w:cs="Book Antiqua"/>
          <w:snapToGrid w:val="0"/>
          <w:sz w:val="24"/>
          <w:szCs w:val="24"/>
          <w:lang w:val="pt-BR" w:eastAsia="es-ES"/>
        </w:rPr>
        <w:t>Proceso Ejecución de las Operaciones</w:t>
      </w:r>
    </w:p>
    <w:p w14:paraId="5F8C6C90" w14:textId="77777777" w:rsidR="00450894" w:rsidRPr="00450894" w:rsidRDefault="00450894" w:rsidP="00450894">
      <w:pPr>
        <w:suppressAutoHyphens w:val="0"/>
        <w:spacing w:before="0" w:after="0" w:line="240" w:lineRule="auto"/>
        <w:ind w:left="0"/>
        <w:jc w:val="left"/>
        <w:rPr>
          <w:rFonts w:ascii="Book Antiqua" w:eastAsia="Times New Roman" w:hAnsi="Book Antiqua" w:cs="Book Antiqua"/>
          <w:snapToGrid w:val="0"/>
          <w:sz w:val="24"/>
          <w:szCs w:val="24"/>
          <w:lang w:val="pt-BR" w:eastAsia="es-ES"/>
        </w:rPr>
      </w:pPr>
    </w:p>
    <w:p w14:paraId="4C038541" w14:textId="77777777" w:rsidR="00450894" w:rsidRPr="00450894" w:rsidRDefault="00450894" w:rsidP="00BF0D78">
      <w:pPr>
        <w:suppressAutoHyphens w:val="0"/>
        <w:spacing w:before="0" w:after="0" w:line="240" w:lineRule="auto"/>
        <w:ind w:left="360" w:hanging="360"/>
        <w:jc w:val="left"/>
        <w:rPr>
          <w:rFonts w:ascii="Book Antiqua" w:eastAsia="Times New Roman" w:hAnsi="Book Antiqua" w:cs="Book Antiqua"/>
          <w:sz w:val="24"/>
          <w:szCs w:val="24"/>
          <w:lang w:eastAsia="es-ES"/>
        </w:rPr>
      </w:pPr>
      <w:r w:rsidRPr="00450894">
        <w:rPr>
          <w:rFonts w:ascii="Book Antiqua" w:eastAsia="Times New Roman" w:hAnsi="Book Antiqua" w:cs="Book Antiqua"/>
          <w:sz w:val="24"/>
          <w:szCs w:val="24"/>
          <w:lang w:eastAsia="es-ES"/>
        </w:rPr>
        <w:t xml:space="preserve">Copias: </w:t>
      </w:r>
    </w:p>
    <w:p w14:paraId="77E95F12"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cs="Calibri"/>
          <w:lang w:eastAsia="en-US"/>
        </w:rPr>
      </w:pPr>
      <w:r w:rsidRPr="00450894">
        <w:rPr>
          <w:rFonts w:ascii="Book Antiqua" w:eastAsia="Times New Roman" w:hAnsi="Book Antiqua"/>
        </w:rPr>
        <w:t>Tribunal Penal de Pavas</w:t>
      </w:r>
    </w:p>
    <w:p w14:paraId="4EF1307F"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Fiscalía Pavas</w:t>
      </w:r>
    </w:p>
    <w:p w14:paraId="15DE54D3"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Defensa Pública de Pavas</w:t>
      </w:r>
    </w:p>
    <w:p w14:paraId="0D68F095" w14:textId="76B707B4"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de </w:t>
      </w:r>
      <w:r>
        <w:rPr>
          <w:rFonts w:ascii="Book Antiqua" w:eastAsia="Times New Roman" w:hAnsi="Book Antiqua"/>
        </w:rPr>
        <w:t>L</w:t>
      </w:r>
      <w:r w:rsidRPr="00450894">
        <w:rPr>
          <w:rFonts w:ascii="Book Antiqua" w:eastAsia="Times New Roman" w:hAnsi="Book Antiqua"/>
        </w:rPr>
        <w:t xml:space="preserve">imón </w:t>
      </w:r>
    </w:p>
    <w:p w14:paraId="0DE23403"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Fiscalía de Limón </w:t>
      </w:r>
    </w:p>
    <w:p w14:paraId="39F20D30"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Defensa Pública de Limón </w:t>
      </w:r>
    </w:p>
    <w:p w14:paraId="15F0C9D3"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Tribunal Penal Heredia</w:t>
      </w:r>
    </w:p>
    <w:p w14:paraId="517B5FE5"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Fiscalía de Heredia</w:t>
      </w:r>
    </w:p>
    <w:p w14:paraId="051AAF88"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lastRenderedPageBreak/>
        <w:t>Defensa Pública de Heredia</w:t>
      </w:r>
    </w:p>
    <w:p w14:paraId="6BCCB7FD"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San Carlos </w:t>
      </w:r>
    </w:p>
    <w:p w14:paraId="27BB5EF8"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Fiscalía de San Carlos </w:t>
      </w:r>
    </w:p>
    <w:p w14:paraId="5A3725E3"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Defensa Pública de San Carlos</w:t>
      </w:r>
    </w:p>
    <w:p w14:paraId="10B54E7C" w14:textId="026FC8B5"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w:t>
      </w:r>
      <w:r>
        <w:rPr>
          <w:rFonts w:ascii="Book Antiqua" w:eastAsia="Times New Roman" w:hAnsi="Book Antiqua"/>
        </w:rPr>
        <w:t xml:space="preserve">de </w:t>
      </w:r>
      <w:r w:rsidRPr="00450894">
        <w:rPr>
          <w:rFonts w:ascii="Book Antiqua" w:eastAsia="Times New Roman" w:hAnsi="Book Antiqua"/>
        </w:rPr>
        <w:t xml:space="preserve">Pococí </w:t>
      </w:r>
    </w:p>
    <w:p w14:paraId="1690966F"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Fiscalía de Pococí </w:t>
      </w:r>
    </w:p>
    <w:p w14:paraId="43E7DA52"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Defensa Pública de Pococí  </w:t>
      </w:r>
    </w:p>
    <w:p w14:paraId="30AF45E5"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de Pérez Zeledón </w:t>
      </w:r>
    </w:p>
    <w:p w14:paraId="4F192E51"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Fiscalía de Pérez Zeledón</w:t>
      </w:r>
    </w:p>
    <w:p w14:paraId="1412C83F"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Defensa Pública de Pérez Zeledón</w:t>
      </w:r>
    </w:p>
    <w:p w14:paraId="2F98E52A" w14:textId="7414D4FA"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w:t>
      </w:r>
      <w:r>
        <w:rPr>
          <w:rFonts w:ascii="Book Antiqua" w:eastAsia="Times New Roman" w:hAnsi="Book Antiqua"/>
        </w:rPr>
        <w:t>de</w:t>
      </w:r>
      <w:r w:rsidRPr="00450894">
        <w:rPr>
          <w:rFonts w:ascii="Book Antiqua" w:eastAsia="Times New Roman" w:hAnsi="Book Antiqua"/>
        </w:rPr>
        <w:t> Cartago</w:t>
      </w:r>
    </w:p>
    <w:p w14:paraId="179C52A7"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Fiscalía de Cartago</w:t>
      </w:r>
    </w:p>
    <w:p w14:paraId="631B94B3"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Defensa Pública de Cartago </w:t>
      </w:r>
    </w:p>
    <w:p w14:paraId="34249489"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Sarapiquí </w:t>
      </w:r>
    </w:p>
    <w:p w14:paraId="7A6308C2"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Fiscalía de Sarapiquí </w:t>
      </w:r>
    </w:p>
    <w:p w14:paraId="4453F522"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Defensa Pública de Sarapiquí </w:t>
      </w:r>
    </w:p>
    <w:p w14:paraId="63F00087"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Tribunal Penal de Alajuela</w:t>
      </w:r>
    </w:p>
    <w:p w14:paraId="09511975"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Fiscalía de Alajuela</w:t>
      </w:r>
    </w:p>
    <w:p w14:paraId="074A4BE3"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Defensa Pública de Alajuela</w:t>
      </w:r>
    </w:p>
    <w:p w14:paraId="484E07A6" w14:textId="753A2810"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Tribunal Penal del II </w:t>
      </w:r>
      <w:r>
        <w:rPr>
          <w:rFonts w:ascii="Book Antiqua" w:eastAsia="Times New Roman" w:hAnsi="Book Antiqua"/>
        </w:rPr>
        <w:t>C</w:t>
      </w:r>
      <w:r w:rsidRPr="00450894">
        <w:rPr>
          <w:rFonts w:ascii="Book Antiqua" w:eastAsia="Times New Roman" w:hAnsi="Book Antiqua"/>
        </w:rPr>
        <w:t>ircuito Judicial de San José</w:t>
      </w:r>
    </w:p>
    <w:p w14:paraId="74885061"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Defensa Pública de Probidad</w:t>
      </w:r>
    </w:p>
    <w:p w14:paraId="2C809AB7"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Fiscalía Pública de Probidad</w:t>
      </w:r>
    </w:p>
    <w:p w14:paraId="5CBC3386" w14:textId="46CA9D85"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Fiscalía General </w:t>
      </w:r>
      <w:r>
        <w:rPr>
          <w:rFonts w:ascii="Book Antiqua" w:eastAsia="Times New Roman" w:hAnsi="Book Antiqua"/>
        </w:rPr>
        <w:t>de la República</w:t>
      </w:r>
    </w:p>
    <w:p w14:paraId="3B117BBD"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Dirección de la Defensa Pública</w:t>
      </w:r>
    </w:p>
    <w:p w14:paraId="28C4D642"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 xml:space="preserve">Comisión de la Jurisdicción Penal </w:t>
      </w:r>
    </w:p>
    <w:p w14:paraId="225C583A" w14:textId="6BEA497E"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Dirección de Tecnología</w:t>
      </w:r>
      <w:r>
        <w:rPr>
          <w:rFonts w:ascii="Book Antiqua" w:eastAsia="Times New Roman" w:hAnsi="Book Antiqua"/>
        </w:rPr>
        <w:t xml:space="preserve"> de Información y Comunicaciones</w:t>
      </w:r>
    </w:p>
    <w:p w14:paraId="4BB17007" w14:textId="7777777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Dirección Ejecutiva</w:t>
      </w:r>
    </w:p>
    <w:p w14:paraId="2F5C68E8"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sidRPr="00450894">
        <w:rPr>
          <w:rFonts w:ascii="Book Antiqua" w:eastAsia="Times New Roman" w:hAnsi="Book Antiqua"/>
        </w:rPr>
        <w:t>Administraci</w:t>
      </w:r>
      <w:r>
        <w:rPr>
          <w:rFonts w:ascii="Book Antiqua" w:eastAsia="Times New Roman" w:hAnsi="Book Antiqua"/>
        </w:rPr>
        <w:t>ón</w:t>
      </w:r>
      <w:r w:rsidRPr="00450894">
        <w:rPr>
          <w:rFonts w:ascii="Book Antiqua" w:eastAsia="Times New Roman" w:hAnsi="Book Antiqua"/>
        </w:rPr>
        <w:t xml:space="preserve"> </w:t>
      </w:r>
      <w:r>
        <w:rPr>
          <w:rFonts w:ascii="Book Antiqua" w:eastAsia="Times New Roman" w:hAnsi="Book Antiqua"/>
        </w:rPr>
        <w:t>R</w:t>
      </w:r>
      <w:r w:rsidRPr="00450894">
        <w:rPr>
          <w:rFonts w:ascii="Book Antiqua" w:eastAsia="Times New Roman" w:hAnsi="Book Antiqua"/>
        </w:rPr>
        <w:t>egional de Sarapiquí</w:t>
      </w:r>
    </w:p>
    <w:p w14:paraId="3D3015EC"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w:t>
      </w:r>
      <w:r w:rsidRPr="00450894">
        <w:rPr>
          <w:rFonts w:ascii="Book Antiqua" w:eastAsia="Times New Roman" w:hAnsi="Book Antiqua"/>
        </w:rPr>
        <w:t xml:space="preserve"> Pérez Zeledón</w:t>
      </w:r>
    </w:p>
    <w:p w14:paraId="657FE797"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 S</w:t>
      </w:r>
      <w:r w:rsidRPr="00450894">
        <w:rPr>
          <w:rFonts w:ascii="Book Antiqua" w:eastAsia="Times New Roman" w:hAnsi="Book Antiqua"/>
        </w:rPr>
        <w:t>an Carlos</w:t>
      </w:r>
    </w:p>
    <w:p w14:paraId="033EB280"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 S</w:t>
      </w:r>
      <w:r w:rsidRPr="00450894">
        <w:rPr>
          <w:rFonts w:ascii="Book Antiqua" w:eastAsia="Times New Roman" w:hAnsi="Book Antiqua"/>
        </w:rPr>
        <w:t>an José</w:t>
      </w:r>
    </w:p>
    <w:p w14:paraId="6C9AA822"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del Segundo Circuito Judicial de San José</w:t>
      </w:r>
    </w:p>
    <w:p w14:paraId="477F158C"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 A</w:t>
      </w:r>
      <w:r w:rsidRPr="00450894">
        <w:rPr>
          <w:rFonts w:ascii="Book Antiqua" w:eastAsia="Times New Roman" w:hAnsi="Book Antiqua"/>
        </w:rPr>
        <w:t>lajuela</w:t>
      </w:r>
    </w:p>
    <w:p w14:paraId="01E7CCE9"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w:t>
      </w:r>
      <w:r w:rsidRPr="00450894">
        <w:rPr>
          <w:rFonts w:ascii="Book Antiqua" w:eastAsia="Times New Roman" w:hAnsi="Book Antiqua"/>
        </w:rPr>
        <w:t xml:space="preserve"> Heredia</w:t>
      </w:r>
    </w:p>
    <w:p w14:paraId="7F10C19B" w14:textId="77777777"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Administración Regional de</w:t>
      </w:r>
      <w:r w:rsidRPr="00450894">
        <w:rPr>
          <w:rFonts w:ascii="Book Antiqua" w:eastAsia="Times New Roman" w:hAnsi="Book Antiqua"/>
        </w:rPr>
        <w:t xml:space="preserve"> Pococí</w:t>
      </w:r>
    </w:p>
    <w:p w14:paraId="712396E7" w14:textId="0D9596E4" w:rsid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 xml:space="preserve">Administración Regional de </w:t>
      </w:r>
      <w:r w:rsidRPr="00450894">
        <w:rPr>
          <w:rFonts w:ascii="Book Antiqua" w:eastAsia="Times New Roman" w:hAnsi="Book Antiqua"/>
        </w:rPr>
        <w:t>Cartago</w:t>
      </w:r>
    </w:p>
    <w:p w14:paraId="22C5475D" w14:textId="41A39B07" w:rsidR="00450894" w:rsidRPr="00450894" w:rsidRDefault="00450894" w:rsidP="00BF0D78">
      <w:pPr>
        <w:pStyle w:val="Prrafodelista"/>
        <w:numPr>
          <w:ilvl w:val="0"/>
          <w:numId w:val="28"/>
        </w:numPr>
        <w:suppressAutoHyphens w:val="0"/>
        <w:spacing w:before="0" w:after="0" w:line="240" w:lineRule="auto"/>
        <w:jc w:val="left"/>
        <w:rPr>
          <w:rFonts w:ascii="Book Antiqua" w:eastAsia="Times New Roman" w:hAnsi="Book Antiqua"/>
        </w:rPr>
      </w:pPr>
      <w:r>
        <w:rPr>
          <w:rFonts w:ascii="Book Antiqua" w:eastAsia="Times New Roman" w:hAnsi="Book Antiqua"/>
        </w:rPr>
        <w:t>Archivo</w:t>
      </w:r>
    </w:p>
    <w:p w14:paraId="26154B3C" w14:textId="5CB38306" w:rsidR="00450894" w:rsidRPr="00450894" w:rsidRDefault="00450894" w:rsidP="00450894">
      <w:pPr>
        <w:suppressAutoHyphens w:val="0"/>
        <w:spacing w:before="0" w:after="0" w:line="240" w:lineRule="auto"/>
        <w:ind w:left="0"/>
        <w:jc w:val="left"/>
        <w:rPr>
          <w:rFonts w:ascii="Book Antiqua" w:eastAsia="Times New Roman" w:hAnsi="Book Antiqua" w:cs="Book Antiqua"/>
          <w:sz w:val="24"/>
          <w:szCs w:val="24"/>
          <w:lang w:val="es-ES" w:eastAsia="es-ES"/>
        </w:rPr>
      </w:pPr>
      <w:r w:rsidRPr="00450894">
        <w:rPr>
          <w:rFonts w:ascii="Book Antiqua" w:eastAsia="Times New Roman" w:hAnsi="Book Antiqua" w:cs="Book Antiqua"/>
          <w:sz w:val="24"/>
          <w:szCs w:val="24"/>
          <w:lang w:val="es-ES" w:eastAsia="es-ES"/>
        </w:rPr>
        <w:t>x</w:t>
      </w:r>
      <w:r>
        <w:rPr>
          <w:rFonts w:ascii="Book Antiqua" w:eastAsia="Times New Roman" w:hAnsi="Book Antiqua" w:cs="Book Antiqua"/>
          <w:sz w:val="24"/>
          <w:szCs w:val="24"/>
          <w:lang w:val="es-ES" w:eastAsia="es-ES"/>
        </w:rPr>
        <w:t>ba</w:t>
      </w:r>
    </w:p>
    <w:p w14:paraId="19F40E19" w14:textId="1F2358EB" w:rsidR="00450894" w:rsidRPr="00450894" w:rsidRDefault="00450894" w:rsidP="00450894">
      <w:pPr>
        <w:suppressAutoHyphens w:val="0"/>
        <w:spacing w:before="0" w:after="0" w:line="240" w:lineRule="auto"/>
        <w:ind w:left="0"/>
        <w:rPr>
          <w:rFonts w:ascii="Book Antiqua" w:eastAsia="Times New Roman" w:hAnsi="Book Antiqua" w:cs="Book Antiqua"/>
          <w:sz w:val="24"/>
          <w:szCs w:val="24"/>
          <w:lang w:val="es-ES_tradnl" w:eastAsia="es-ES"/>
        </w:rPr>
      </w:pPr>
      <w:r w:rsidRPr="00450894">
        <w:rPr>
          <w:rFonts w:ascii="Book Antiqua" w:eastAsia="Times New Roman" w:hAnsi="Book Antiqua" w:cs="Book Antiqua"/>
          <w:sz w:val="24"/>
          <w:szCs w:val="24"/>
          <w:lang w:val="es-ES_tradnl" w:eastAsia="es-ES"/>
        </w:rPr>
        <w:t>Ref.</w:t>
      </w:r>
      <w:r>
        <w:rPr>
          <w:rFonts w:ascii="Book Antiqua" w:eastAsia="Times New Roman" w:hAnsi="Book Antiqua" w:cs="Book Antiqua"/>
          <w:sz w:val="24"/>
          <w:szCs w:val="24"/>
          <w:lang w:val="es-ES_tradnl" w:eastAsia="es-ES"/>
        </w:rPr>
        <w:t>2451-23</w:t>
      </w:r>
    </w:p>
    <w:p w14:paraId="2D34D293" w14:textId="689BED74" w:rsidR="001E7EF7" w:rsidRDefault="001E7EF7">
      <w:pPr>
        <w:spacing w:before="0" w:after="0" w:line="240" w:lineRule="auto"/>
        <w:ind w:left="0"/>
        <w:jc w:val="left"/>
        <w:rPr>
          <w:rFonts w:ascii="Book Antiqua" w:eastAsia="Times New Roman" w:hAnsi="Book Antiqua" w:cs="Book Antiqua"/>
          <w:lang w:val="pt-BR" w:eastAsia="es-ES"/>
        </w:rPr>
      </w:pPr>
      <w:r>
        <w:rPr>
          <w:rFonts w:ascii="Book Antiqua" w:eastAsia="Times New Roman" w:hAnsi="Book Antiqua" w:cs="Book Antiqua"/>
          <w:lang w:val="pt-BR" w:eastAsia="es-ES"/>
        </w:rPr>
        <w:br w:type="page"/>
      </w:r>
    </w:p>
    <w:p w14:paraId="40F173ED" w14:textId="77777777" w:rsidR="00450894" w:rsidRDefault="00450894">
      <w:pPr>
        <w:spacing w:before="0" w:after="0" w:line="240" w:lineRule="auto"/>
        <w:ind w:left="0"/>
        <w:jc w:val="left"/>
        <w:rPr>
          <w:rFonts w:ascii="Book Antiqua" w:eastAsia="Times New Roman" w:hAnsi="Book Antiqua" w:cs="Book Antiqua"/>
          <w:lang w:val="pt-BR" w:eastAsia="es-ES"/>
        </w:rPr>
      </w:pPr>
    </w:p>
    <w:p w14:paraId="6C7131FC" w14:textId="77777777" w:rsidR="00AE54B9" w:rsidRPr="009B7301" w:rsidRDefault="00AE54B9" w:rsidP="009B7301">
      <w:pPr>
        <w:suppressAutoHyphens w:val="0"/>
        <w:spacing w:before="0" w:after="0" w:line="240" w:lineRule="auto"/>
        <w:ind w:left="0" w:right="-141"/>
        <w:rPr>
          <w:rFonts w:ascii="Book Antiqua" w:eastAsia="Times New Roman" w:hAnsi="Book Antiqua" w:cs="Book Antiqua"/>
          <w:lang w:val="pt-BR" w:eastAsia="es-ES"/>
        </w:rPr>
      </w:pPr>
    </w:p>
    <w:p w14:paraId="0A829491" w14:textId="6AEB4BC3" w:rsidR="008D3FC4" w:rsidRPr="009B7301" w:rsidRDefault="009770B6" w:rsidP="009B7301">
      <w:pPr>
        <w:widowControl w:val="0"/>
        <w:spacing w:before="0" w:after="0"/>
        <w:ind w:left="0"/>
        <w:rPr>
          <w:rFonts w:ascii="Book Antiqua" w:eastAsia="Times New Roman" w:hAnsi="Book Antiqua" w:cs="Times New Roman"/>
          <w:lang w:eastAsia="es-ES"/>
        </w:rPr>
      </w:pPr>
      <w:r>
        <w:rPr>
          <w:rFonts w:ascii="Book Antiqua" w:eastAsia="Times New Roman" w:hAnsi="Book Antiqua" w:cs="Times New Roman"/>
          <w:lang w:eastAsia="es-ES"/>
        </w:rPr>
        <w:t>2</w:t>
      </w:r>
      <w:r w:rsidR="0040127F">
        <w:rPr>
          <w:rFonts w:ascii="Book Antiqua" w:eastAsia="Times New Roman" w:hAnsi="Book Antiqua" w:cs="Times New Roman"/>
          <w:lang w:eastAsia="es-ES"/>
        </w:rPr>
        <w:t>5</w:t>
      </w:r>
      <w:r w:rsidR="00D059C8" w:rsidRPr="009B7301">
        <w:rPr>
          <w:rFonts w:ascii="Book Antiqua" w:eastAsia="Times New Roman" w:hAnsi="Book Antiqua" w:cs="Times New Roman"/>
          <w:lang w:eastAsia="es-ES"/>
        </w:rPr>
        <w:t xml:space="preserve"> </w:t>
      </w:r>
      <w:r w:rsidR="00D75C9C" w:rsidRPr="009B7301">
        <w:rPr>
          <w:rFonts w:ascii="Book Antiqua" w:eastAsia="Times New Roman" w:hAnsi="Book Antiqua" w:cs="Times New Roman"/>
          <w:lang w:eastAsia="es-ES"/>
        </w:rPr>
        <w:t xml:space="preserve">de </w:t>
      </w:r>
      <w:r w:rsidR="00F639BC">
        <w:rPr>
          <w:rFonts w:ascii="Book Antiqua" w:eastAsia="Times New Roman" w:hAnsi="Book Antiqua" w:cs="Times New Roman"/>
          <w:lang w:eastAsia="es-ES"/>
        </w:rPr>
        <w:t>setiembre</w:t>
      </w:r>
      <w:r w:rsidR="00FA0E25" w:rsidRPr="009B7301">
        <w:rPr>
          <w:rFonts w:ascii="Book Antiqua" w:eastAsia="Times New Roman" w:hAnsi="Book Antiqua" w:cs="Times New Roman"/>
          <w:lang w:eastAsia="es-ES"/>
        </w:rPr>
        <w:t xml:space="preserve"> </w:t>
      </w:r>
      <w:r w:rsidR="00733480" w:rsidRPr="009B7301">
        <w:rPr>
          <w:rFonts w:ascii="Book Antiqua" w:eastAsia="Times New Roman" w:hAnsi="Book Antiqua" w:cs="Times New Roman"/>
          <w:lang w:eastAsia="es-ES"/>
        </w:rPr>
        <w:t xml:space="preserve">del </w:t>
      </w:r>
      <w:r w:rsidR="00FA0E25" w:rsidRPr="009B7301">
        <w:rPr>
          <w:rFonts w:ascii="Book Antiqua" w:eastAsia="Times New Roman" w:hAnsi="Book Antiqua" w:cs="Times New Roman"/>
          <w:lang w:eastAsia="es-ES"/>
        </w:rPr>
        <w:t>202</w:t>
      </w:r>
      <w:r w:rsidR="00F26291" w:rsidRPr="009B7301">
        <w:rPr>
          <w:rFonts w:ascii="Book Antiqua" w:eastAsia="Times New Roman" w:hAnsi="Book Antiqua" w:cs="Times New Roman"/>
          <w:lang w:eastAsia="es-ES"/>
        </w:rPr>
        <w:t>3</w:t>
      </w:r>
    </w:p>
    <w:p w14:paraId="5E96BAF4" w14:textId="3ECA72A2" w:rsidR="00AD0F32" w:rsidRDefault="00AD0F32" w:rsidP="009B7301">
      <w:pPr>
        <w:widowControl w:val="0"/>
        <w:spacing w:before="0" w:after="0"/>
        <w:ind w:left="0"/>
        <w:rPr>
          <w:rFonts w:ascii="Book Antiqua" w:eastAsia="Times New Roman" w:hAnsi="Book Antiqua" w:cs="Times New Roman"/>
          <w:lang w:eastAsia="es-ES"/>
        </w:rPr>
      </w:pPr>
    </w:p>
    <w:p w14:paraId="779C8777" w14:textId="77777777" w:rsidR="00450894" w:rsidRPr="009B7301" w:rsidRDefault="00450894" w:rsidP="009B7301">
      <w:pPr>
        <w:widowControl w:val="0"/>
        <w:spacing w:before="0" w:after="0"/>
        <w:ind w:left="0"/>
        <w:rPr>
          <w:rFonts w:ascii="Book Antiqua" w:eastAsia="Times New Roman" w:hAnsi="Book Antiqua" w:cs="Times New Roman"/>
          <w:lang w:eastAsia="es-ES"/>
        </w:rPr>
      </w:pPr>
    </w:p>
    <w:p w14:paraId="2ACBCFFB" w14:textId="77777777" w:rsidR="00AD0F32" w:rsidRPr="009B7301" w:rsidRDefault="00AD0F32" w:rsidP="009B7301">
      <w:pPr>
        <w:widowControl w:val="0"/>
        <w:spacing w:before="0" w:after="0"/>
        <w:ind w:left="0"/>
        <w:rPr>
          <w:rFonts w:ascii="Book Antiqua" w:hAnsi="Book Antiqua" w:cs="Times New Roman"/>
        </w:rPr>
      </w:pPr>
    </w:p>
    <w:p w14:paraId="2509F62C" w14:textId="77777777" w:rsidR="00450894" w:rsidRDefault="00566B44" w:rsidP="009B7301">
      <w:pPr>
        <w:spacing w:before="0" w:after="0" w:line="240" w:lineRule="auto"/>
        <w:ind w:left="0" w:right="141"/>
        <w:rPr>
          <w:rFonts w:ascii="Book Antiqua" w:hAnsi="Book Antiqua"/>
          <w:lang w:val="pt-BR"/>
        </w:rPr>
      </w:pPr>
      <w:r w:rsidRPr="009B7301">
        <w:rPr>
          <w:rFonts w:ascii="Book Antiqua" w:hAnsi="Book Antiqua"/>
          <w:lang w:val="pt-BR"/>
        </w:rPr>
        <w:t>Ing</w:t>
      </w:r>
      <w:r w:rsidR="00450894">
        <w:rPr>
          <w:rFonts w:ascii="Book Antiqua" w:hAnsi="Book Antiqua"/>
          <w:lang w:val="pt-BR"/>
        </w:rPr>
        <w:t>eniero</w:t>
      </w:r>
    </w:p>
    <w:p w14:paraId="7099DF5C" w14:textId="2ACB715E" w:rsidR="00450894" w:rsidRDefault="00566B44" w:rsidP="009B7301">
      <w:pPr>
        <w:spacing w:before="0" w:after="0" w:line="240" w:lineRule="auto"/>
        <w:ind w:left="0" w:right="141"/>
        <w:rPr>
          <w:rFonts w:ascii="Book Antiqua" w:hAnsi="Book Antiqua"/>
          <w:lang w:val="pt-BR"/>
        </w:rPr>
      </w:pPr>
      <w:r w:rsidRPr="009B7301">
        <w:rPr>
          <w:rFonts w:ascii="Book Antiqua" w:hAnsi="Book Antiqua"/>
          <w:lang w:val="pt-BR"/>
        </w:rPr>
        <w:t>Dixon Li Morales</w:t>
      </w:r>
      <w:r w:rsidR="00450894">
        <w:rPr>
          <w:rFonts w:ascii="Book Antiqua" w:hAnsi="Book Antiqua"/>
          <w:lang w:val="pt-BR"/>
        </w:rPr>
        <w:t>, Jefe a.i</w:t>
      </w:r>
      <w:r w:rsidR="00C77E08">
        <w:rPr>
          <w:rFonts w:ascii="Book Antiqua" w:hAnsi="Book Antiqua"/>
          <w:lang w:val="pt-BR"/>
        </w:rPr>
        <w:t>.</w:t>
      </w:r>
    </w:p>
    <w:p w14:paraId="62692F0B" w14:textId="6EA9511E" w:rsidR="00566B44" w:rsidRPr="009B7301" w:rsidRDefault="00566B44" w:rsidP="009B7301">
      <w:pPr>
        <w:spacing w:before="0" w:after="0" w:line="240" w:lineRule="auto"/>
        <w:ind w:left="0" w:right="141"/>
        <w:rPr>
          <w:rFonts w:ascii="Book Antiqua" w:hAnsi="Book Antiqua"/>
          <w:lang w:val="pt-BR"/>
        </w:rPr>
      </w:pPr>
      <w:r w:rsidRPr="009B7301">
        <w:rPr>
          <w:rFonts w:ascii="Book Antiqua" w:hAnsi="Book Antiqua"/>
          <w:lang w:val="pt-BR"/>
        </w:rPr>
        <w:t>Proceso Ejecución de las Operaciones</w:t>
      </w:r>
    </w:p>
    <w:p w14:paraId="08A83A91" w14:textId="77777777" w:rsidR="00733480" w:rsidRPr="009B7301" w:rsidRDefault="00733480" w:rsidP="009B7301">
      <w:pPr>
        <w:suppressAutoHyphens w:val="0"/>
        <w:spacing w:before="0" w:after="0" w:line="240" w:lineRule="auto"/>
        <w:ind w:left="0"/>
        <w:rPr>
          <w:rFonts w:ascii="Book Antiqua" w:hAnsi="Book Antiqua" w:cs="Times New Roman"/>
        </w:rPr>
      </w:pPr>
    </w:p>
    <w:p w14:paraId="50A4ADD2" w14:textId="77777777" w:rsidR="00450894" w:rsidRDefault="00450894" w:rsidP="009B7301">
      <w:pPr>
        <w:suppressAutoHyphens w:val="0"/>
        <w:ind w:left="0"/>
        <w:rPr>
          <w:rFonts w:ascii="Book Antiqua" w:eastAsia="Batang" w:hAnsi="Book Antiqua" w:cs="Times New Roman"/>
          <w:lang w:val="pt-BR" w:eastAsia="ko-KR"/>
        </w:rPr>
      </w:pPr>
    </w:p>
    <w:p w14:paraId="6ACB6759" w14:textId="5A1AC92D" w:rsidR="00286F7E" w:rsidRPr="009B7301" w:rsidRDefault="00FA0E25" w:rsidP="009B7301">
      <w:pPr>
        <w:suppressAutoHyphens w:val="0"/>
        <w:ind w:left="0"/>
        <w:rPr>
          <w:rFonts w:ascii="Book Antiqua" w:hAnsi="Book Antiqua" w:cs="Times New Roman"/>
        </w:rPr>
      </w:pPr>
      <w:r w:rsidRPr="009B7301">
        <w:rPr>
          <w:rFonts w:ascii="Book Antiqua" w:eastAsia="Batang" w:hAnsi="Book Antiqua" w:cs="Times New Roman"/>
          <w:lang w:val="pt-BR" w:eastAsia="ko-KR"/>
        </w:rPr>
        <w:t>Estimad</w:t>
      </w:r>
      <w:r w:rsidR="00566B44" w:rsidRPr="009B7301">
        <w:rPr>
          <w:rFonts w:ascii="Book Antiqua" w:eastAsia="Batang" w:hAnsi="Book Antiqua" w:cs="Times New Roman"/>
          <w:lang w:val="pt-BR" w:eastAsia="ko-KR"/>
        </w:rPr>
        <w:t>o</w:t>
      </w:r>
      <w:r w:rsidRPr="009B7301">
        <w:rPr>
          <w:rFonts w:ascii="Book Antiqua" w:eastAsia="Batang" w:hAnsi="Book Antiqua" w:cs="Times New Roman"/>
          <w:lang w:val="pt-BR" w:eastAsia="ko-KR"/>
        </w:rPr>
        <w:t xml:space="preserve"> señor:</w:t>
      </w:r>
    </w:p>
    <w:p w14:paraId="58D3DBCD" w14:textId="23B32BC2" w:rsidR="00D415F4" w:rsidRPr="009B7301" w:rsidRDefault="00F11BDD" w:rsidP="009B7301">
      <w:pPr>
        <w:autoSpaceDN w:val="0"/>
        <w:ind w:left="0"/>
        <w:textAlignment w:val="baseline"/>
        <w:rPr>
          <w:rFonts w:ascii="Book Antiqua" w:hAnsi="Book Antiqua"/>
        </w:rPr>
      </w:pPr>
      <w:r w:rsidRPr="009B7301">
        <w:rPr>
          <w:rFonts w:ascii="Book Antiqua" w:hAnsi="Book Antiqua"/>
        </w:rPr>
        <w:t>El presente informe da seguimiento al oficio 638-PLA-MI-2023</w:t>
      </w:r>
      <w:r w:rsidR="00D059C8">
        <w:rPr>
          <w:rFonts w:ascii="Book Antiqua" w:hAnsi="Book Antiqua"/>
        </w:rPr>
        <w:t xml:space="preserve">  </w:t>
      </w:r>
      <w:r w:rsidR="00D059C8" w:rsidRPr="009B7301">
        <w:rPr>
          <w:rFonts w:ascii="Book Antiqua" w:hAnsi="Book Antiqua"/>
          <w:i/>
          <w:iCs/>
        </w:rPr>
        <w:t>“ relacionado con la propuesta de planes de trabajo para la solicitud de nuevos permisos con goce de salario tanto para la materia penal como no penal, para el período comprendido de julio a setiembre 2023 (tercer trimestre)</w:t>
      </w:r>
      <w:r w:rsidRPr="009B7301">
        <w:rPr>
          <w:rFonts w:ascii="Book Antiqua" w:hAnsi="Book Antiqua"/>
        </w:rPr>
        <w:t xml:space="preserve">, aprobado por el Consejo Superior en sesión N° 56-2023 celebrada el 05 de julio del 2023, artículo XXVI, con la finalidad de analizar </w:t>
      </w:r>
      <w:bookmarkStart w:id="0" w:name="_Hlk122428920"/>
      <w:r w:rsidRPr="009B7301">
        <w:rPr>
          <w:rFonts w:ascii="Book Antiqua" w:hAnsi="Book Antiqua"/>
        </w:rPr>
        <w:t xml:space="preserve">la continuidad </w:t>
      </w:r>
      <w:r w:rsidR="00D059C8">
        <w:rPr>
          <w:rFonts w:ascii="Book Antiqua" w:hAnsi="Book Antiqua"/>
        </w:rPr>
        <w:t>del Plan de</w:t>
      </w:r>
      <w:r w:rsidR="009C0439" w:rsidRPr="009B7301">
        <w:rPr>
          <w:rFonts w:ascii="Book Antiqua" w:hAnsi="Book Antiqua"/>
        </w:rPr>
        <w:t xml:space="preserve"> descongestión de asuntos unipersonales y asuntos unipersonales de Penal de Hacienda</w:t>
      </w:r>
      <w:r w:rsidRPr="009B7301">
        <w:rPr>
          <w:rFonts w:ascii="Book Antiqua" w:hAnsi="Book Antiqua"/>
        </w:rPr>
        <w:t xml:space="preserve">, otorgados a los despachos penales, para el </w:t>
      </w:r>
      <w:r w:rsidR="009C0439" w:rsidRPr="009B7301">
        <w:rPr>
          <w:rFonts w:ascii="Book Antiqua" w:hAnsi="Book Antiqua"/>
        </w:rPr>
        <w:t xml:space="preserve">cuarto trimestre </w:t>
      </w:r>
      <w:r w:rsidRPr="009B7301">
        <w:rPr>
          <w:rFonts w:ascii="Book Antiqua" w:hAnsi="Book Antiqua"/>
        </w:rPr>
        <w:t xml:space="preserve">del </w:t>
      </w:r>
      <w:bookmarkEnd w:id="0"/>
      <w:r w:rsidRPr="009B7301">
        <w:rPr>
          <w:rFonts w:ascii="Book Antiqua" w:hAnsi="Book Antiqua"/>
        </w:rPr>
        <w:t>2023.</w:t>
      </w:r>
    </w:p>
    <w:p w14:paraId="587BFBEA" w14:textId="77777777" w:rsidR="00E875AA" w:rsidRPr="009B7301" w:rsidRDefault="00E875AA" w:rsidP="009B7301">
      <w:pPr>
        <w:tabs>
          <w:tab w:val="left" w:pos="0"/>
          <w:tab w:val="left" w:pos="1134"/>
        </w:tabs>
        <w:ind w:left="0"/>
        <w:contextualSpacing/>
        <w:rPr>
          <w:rFonts w:ascii="Book Antiqua" w:hAnsi="Book Antiqua" w:cs="Book Antiqua"/>
        </w:rPr>
      </w:pPr>
    </w:p>
    <w:p w14:paraId="620EE7F0" w14:textId="54C5B760" w:rsidR="00E875AA" w:rsidRPr="009B7301" w:rsidRDefault="00E875AA" w:rsidP="009B7301">
      <w:pPr>
        <w:pStyle w:val="Prrafodelista"/>
        <w:numPr>
          <w:ilvl w:val="0"/>
          <w:numId w:val="17"/>
        </w:numPr>
        <w:tabs>
          <w:tab w:val="left" w:pos="0"/>
          <w:tab w:val="left" w:pos="1134"/>
        </w:tabs>
        <w:ind w:left="426" w:hanging="426"/>
        <w:rPr>
          <w:rFonts w:ascii="Book Antiqua" w:hAnsi="Book Antiqua" w:cs="Book Antiqua"/>
          <w:b/>
          <w:bCs/>
        </w:rPr>
      </w:pPr>
      <w:r w:rsidRPr="009B7301">
        <w:rPr>
          <w:rFonts w:ascii="Book Antiqua" w:hAnsi="Book Antiqua" w:cs="Book Antiqua"/>
          <w:b/>
          <w:bCs/>
        </w:rPr>
        <w:t>Antecedentes</w:t>
      </w:r>
    </w:p>
    <w:p w14:paraId="00C0310E" w14:textId="277C2E74" w:rsidR="009C0439" w:rsidRPr="009B7301" w:rsidRDefault="009C0439" w:rsidP="009B7301">
      <w:pPr>
        <w:tabs>
          <w:tab w:val="left" w:pos="0"/>
          <w:tab w:val="left" w:pos="1134"/>
        </w:tabs>
        <w:ind w:left="0"/>
        <w:contextualSpacing/>
        <w:rPr>
          <w:rFonts w:ascii="Book Antiqua" w:hAnsi="Book Antiqua" w:cs="Book Antiqua"/>
        </w:rPr>
      </w:pPr>
      <w:r w:rsidRPr="009B7301">
        <w:rPr>
          <w:rFonts w:ascii="Book Antiqua" w:hAnsi="Book Antiqua" w:cs="Book Antiqua"/>
        </w:rPr>
        <w:t>En sesión de Consejo Superior 21-2023 del 16 de marzo del 2023, artículo LI, se aprobó el informe de la Dirección de Planificación 52-PLA-MI (PL)-2023, relacionado con el análisis de la cuota de trabajo esperada para las secciones unipersonales de los Tribunales Penales del país y en la citada sesión se acordó lo siguiente:</w:t>
      </w:r>
    </w:p>
    <w:p w14:paraId="682695BD" w14:textId="77777777" w:rsidR="009C0439" w:rsidRPr="009B7301" w:rsidRDefault="009C0439" w:rsidP="009B7301">
      <w:pPr>
        <w:tabs>
          <w:tab w:val="left" w:pos="426"/>
          <w:tab w:val="left" w:pos="1134"/>
        </w:tabs>
        <w:ind w:firstLine="425"/>
        <w:contextualSpacing/>
        <w:rPr>
          <w:rFonts w:ascii="Book Antiqua" w:hAnsi="Book Antiqua" w:cs="Book Antiqua"/>
        </w:rPr>
      </w:pPr>
    </w:p>
    <w:p w14:paraId="2B4B6195" w14:textId="6A5A0E1A" w:rsidR="009C0439" w:rsidRPr="009B7301" w:rsidRDefault="009C0439" w:rsidP="009B7301">
      <w:pPr>
        <w:tabs>
          <w:tab w:val="left" w:pos="426"/>
          <w:tab w:val="left" w:pos="1134"/>
        </w:tabs>
        <w:ind w:left="567" w:right="283" w:firstLine="425"/>
        <w:contextualSpacing/>
        <w:rPr>
          <w:rFonts w:ascii="Book Antiqua" w:hAnsi="Book Antiqua" w:cs="Book Antiqua"/>
          <w:i/>
          <w:u w:val="single"/>
        </w:rPr>
      </w:pPr>
      <w:r w:rsidRPr="009B7301">
        <w:rPr>
          <w:rFonts w:ascii="Book Antiqua" w:hAnsi="Book Antiqua" w:cs="Book Antiqua"/>
          <w:i/>
          <w:iCs/>
        </w:rPr>
        <w:t xml:space="preserve">“1) </w:t>
      </w:r>
      <w:r w:rsidR="009D32C6">
        <w:rPr>
          <w:rFonts w:ascii="Book Antiqua" w:hAnsi="Book Antiqua" w:cs="Book Antiqua"/>
          <w:i/>
          <w:iCs/>
        </w:rPr>
        <w:t>…</w:t>
      </w:r>
      <w:r w:rsidRPr="009B7301">
        <w:rPr>
          <w:rFonts w:ascii="Book Antiqua" w:hAnsi="Book Antiqua" w:cs="Book Antiqua"/>
          <w:i/>
          <w:iCs/>
        </w:rPr>
        <w:t>2.</w:t>
      </w:r>
      <w:r w:rsidRPr="009B7301">
        <w:rPr>
          <w:rFonts w:ascii="Book Antiqua" w:hAnsi="Book Antiqua" w:cs="Book Antiqua"/>
          <w:b/>
          <w:bCs/>
          <w:i/>
          <w:iCs/>
        </w:rPr>
        <w:t xml:space="preserve">3) </w:t>
      </w:r>
      <w:r w:rsidRPr="009B7301">
        <w:rPr>
          <w:rFonts w:ascii="Book Antiqua" w:hAnsi="Book Antiqua" w:cs="Book Antiqua"/>
          <w:b/>
          <w:bCs/>
          <w:i/>
          <w:u w:val="single"/>
        </w:rPr>
        <w:t xml:space="preserve">Aprobar, siempre y cuando existan recursos presupuestarios, el plan de trabajo de descongestión de asuntos unipersonales, dotando de una batería de trabajo a los ocho despachos con mayor criticidad para la atención de asuntos, visibles en la tabla de la recomendación 3 de este informe, mediante la generación de nuevos permisos con goce de salario, artículo 44 de la Ley Orgánica del Poder Judicial, en el segundo trimestre 2023. La prórroga de dicho plan, en caso de que se </w:t>
      </w:r>
      <w:r w:rsidRPr="009B7301">
        <w:rPr>
          <w:rFonts w:ascii="Book Antiqua" w:hAnsi="Book Antiqua" w:cs="Book Antiqua"/>
          <w:b/>
          <w:bCs/>
          <w:i/>
          <w:u w:val="single"/>
        </w:rPr>
        <w:lastRenderedPageBreak/>
        <w:t>logre ejecutar, dependerá de la consecución de resultados, así como de la disposición de recursos presupuestarios</w:t>
      </w:r>
      <w:r w:rsidRPr="009B7301">
        <w:rPr>
          <w:rFonts w:ascii="Book Antiqua" w:hAnsi="Book Antiqua" w:cs="Book Antiqua"/>
          <w:i/>
          <w:iCs/>
          <w:u w:val="single"/>
        </w:rPr>
        <w:t>.”</w:t>
      </w:r>
      <w:r w:rsidRPr="009B7301">
        <w:rPr>
          <w:rStyle w:val="Refdenotaalpie"/>
          <w:rFonts w:ascii="Book Antiqua" w:hAnsi="Book Antiqua"/>
          <w:i/>
          <w:iCs/>
          <w:u w:val="single"/>
        </w:rPr>
        <w:footnoteReference w:id="2"/>
      </w:r>
      <w:r w:rsidRPr="009B7301">
        <w:rPr>
          <w:rFonts w:ascii="Book Antiqua" w:hAnsi="Book Antiqua" w:cs="Book Antiqua"/>
          <w:i/>
          <w:iCs/>
          <w:u w:val="single"/>
        </w:rPr>
        <w:t xml:space="preserve"> (La negrita no es del original)</w:t>
      </w:r>
    </w:p>
    <w:p w14:paraId="36D44542" w14:textId="77777777" w:rsidR="002E6A41" w:rsidRDefault="002E6A41" w:rsidP="009B7301">
      <w:pPr>
        <w:autoSpaceDN w:val="0"/>
        <w:ind w:left="0"/>
        <w:textAlignment w:val="baseline"/>
        <w:rPr>
          <w:rFonts w:ascii="Book Antiqua" w:hAnsi="Book Antiqua"/>
        </w:rPr>
      </w:pPr>
    </w:p>
    <w:p w14:paraId="013E01A4" w14:textId="7251F7B3" w:rsidR="009C0439" w:rsidRPr="009B7301" w:rsidRDefault="002E6A41" w:rsidP="009B7301">
      <w:pPr>
        <w:autoSpaceDN w:val="0"/>
        <w:ind w:left="0"/>
        <w:textAlignment w:val="baseline"/>
        <w:rPr>
          <w:rFonts w:ascii="Book Antiqua" w:hAnsi="Book Antiqua"/>
        </w:rPr>
      </w:pPr>
      <w:r>
        <w:rPr>
          <w:rFonts w:ascii="Book Antiqua" w:hAnsi="Book Antiqua"/>
        </w:rPr>
        <w:t xml:space="preserve">En línea con lo aprobado, esta Dirección realizó las </w:t>
      </w:r>
      <w:r w:rsidR="00B06504">
        <w:rPr>
          <w:rFonts w:ascii="Book Antiqua" w:hAnsi="Book Antiqua"/>
        </w:rPr>
        <w:t>consultas correspondientes</w:t>
      </w:r>
      <w:r>
        <w:rPr>
          <w:rFonts w:ascii="Book Antiqua" w:hAnsi="Book Antiqua"/>
        </w:rPr>
        <w:t xml:space="preserve"> sobre la posibilidad de contar con contenido presupuestario </w:t>
      </w:r>
      <w:r w:rsidR="007126A7">
        <w:rPr>
          <w:rFonts w:ascii="Book Antiqua" w:hAnsi="Book Antiqua"/>
        </w:rPr>
        <w:t>en el mes de marzo del 2023</w:t>
      </w:r>
      <w:r w:rsidR="00D34CDB">
        <w:rPr>
          <w:rFonts w:ascii="Book Antiqua" w:hAnsi="Book Antiqua"/>
        </w:rPr>
        <w:t>, sin embargo, en ese momento no existía contenido presupuesto</w:t>
      </w:r>
      <w:r w:rsidR="00DF313F">
        <w:rPr>
          <w:rFonts w:ascii="Book Antiqua" w:hAnsi="Book Antiqua"/>
        </w:rPr>
        <w:t xml:space="preserve">; consulta que se </w:t>
      </w:r>
      <w:r w:rsidR="00EE701B">
        <w:rPr>
          <w:rFonts w:ascii="Book Antiqua" w:hAnsi="Book Antiqua"/>
        </w:rPr>
        <w:t>reiteró a la Unidad de Presupuestos y Estudios Especiales de la Dirección de Gestión Humana, según la recomendación indicado por el Licenciado David Madrigal Robles</w:t>
      </w:r>
      <w:r w:rsidR="00DB247D">
        <w:rPr>
          <w:rFonts w:ascii="Book Antiqua" w:hAnsi="Book Antiqua"/>
        </w:rPr>
        <w:t xml:space="preserve">. </w:t>
      </w:r>
      <w:r w:rsidR="00D34CDB">
        <w:rPr>
          <w:rFonts w:ascii="Book Antiqua" w:hAnsi="Book Antiqua"/>
        </w:rPr>
        <w:t xml:space="preserve"> </w:t>
      </w:r>
    </w:p>
    <w:p w14:paraId="6FFFEC2D" w14:textId="0C557EA0" w:rsidR="009C0439" w:rsidRPr="009B7301" w:rsidRDefault="009C0439" w:rsidP="009B7301">
      <w:pPr>
        <w:tabs>
          <w:tab w:val="left" w:pos="426"/>
          <w:tab w:val="left" w:pos="1134"/>
        </w:tabs>
        <w:ind w:left="0"/>
        <w:contextualSpacing/>
        <w:rPr>
          <w:rFonts w:ascii="Book Antiqua" w:hAnsi="Book Antiqua"/>
          <w:lang w:eastAsia="es-CR"/>
        </w:rPr>
      </w:pPr>
      <w:r w:rsidRPr="009B7301">
        <w:rPr>
          <w:rFonts w:ascii="Book Antiqua" w:hAnsi="Book Antiqua" w:cs="Book Antiqua"/>
        </w:rPr>
        <w:t>Con base en lo acordado por el Consejo Superior, se confecciona el oficio 638-PLA-MI(NPL)-MI(PL)-2023, relacionado</w:t>
      </w:r>
      <w:r w:rsidRPr="009B7301">
        <w:rPr>
          <w:rFonts w:ascii="Book Antiqua" w:hAnsi="Book Antiqua"/>
          <w:lang w:eastAsia="es-CR"/>
        </w:rPr>
        <w:t xml:space="preserve"> con la propuesta de planes de trabajo para la solicitud de nuevos permisos con goce de salario tanto para la materia </w:t>
      </w:r>
      <w:r w:rsidR="006E46F5">
        <w:rPr>
          <w:rFonts w:ascii="Book Antiqua" w:hAnsi="Book Antiqua"/>
          <w:lang w:eastAsia="es-CR"/>
        </w:rPr>
        <w:t>P</w:t>
      </w:r>
      <w:r w:rsidRPr="009B7301">
        <w:rPr>
          <w:rFonts w:ascii="Book Antiqua" w:hAnsi="Book Antiqua"/>
          <w:lang w:eastAsia="es-CR"/>
        </w:rPr>
        <w:t>enal como no penal, para el período comprendido de j</w:t>
      </w:r>
      <w:r w:rsidRPr="009B7301">
        <w:rPr>
          <w:rFonts w:ascii="Book Antiqua" w:hAnsi="Book Antiqua" w:cs="Book Antiqua"/>
        </w:rPr>
        <w:t xml:space="preserve">ulio a setiembre 2023 (tercer trimestre), aprobado por el Consejo Superior en la sesión </w:t>
      </w:r>
      <w:r w:rsidRPr="009B7301">
        <w:rPr>
          <w:rFonts w:ascii="Book Antiqua" w:hAnsi="Book Antiqua"/>
          <w:lang w:eastAsia="es-CR"/>
        </w:rPr>
        <w:t>56-2023 del 5 de julio 2023, art</w:t>
      </w:r>
      <w:r w:rsidR="001F6DA0">
        <w:rPr>
          <w:rFonts w:ascii="Book Antiqua" w:hAnsi="Book Antiqua"/>
          <w:lang w:eastAsia="es-CR"/>
        </w:rPr>
        <w:t>ículo</w:t>
      </w:r>
      <w:r w:rsidRPr="009B7301">
        <w:rPr>
          <w:rFonts w:ascii="Book Antiqua" w:hAnsi="Book Antiqua"/>
          <w:lang w:eastAsia="es-CR"/>
        </w:rPr>
        <w:t xml:space="preserve"> XXVI</w:t>
      </w:r>
      <w:r w:rsidR="00106F37" w:rsidRPr="009B7301">
        <w:rPr>
          <w:rFonts w:ascii="Book Antiqua" w:hAnsi="Book Antiqua"/>
          <w:lang w:eastAsia="es-CR"/>
        </w:rPr>
        <w:t>, en el cual se aprueba el plan de trabajo para descongestionar los asuntos unipersonales en los Tribunales Penales del país.</w:t>
      </w:r>
      <w:r w:rsidR="005B1CDE">
        <w:rPr>
          <w:rFonts w:ascii="Book Antiqua" w:hAnsi="Book Antiqua"/>
          <w:lang w:eastAsia="es-CR"/>
        </w:rPr>
        <w:t xml:space="preserve"> En el</w:t>
      </w:r>
      <w:r w:rsidR="00DB6D6A">
        <w:rPr>
          <w:rFonts w:ascii="Book Antiqua" w:hAnsi="Book Antiqua"/>
          <w:lang w:eastAsia="es-CR"/>
        </w:rPr>
        <w:t xml:space="preserve"> informe citado,</w:t>
      </w:r>
      <w:r w:rsidR="00EF295C">
        <w:rPr>
          <w:rFonts w:ascii="Book Antiqua" w:hAnsi="Book Antiqua"/>
          <w:lang w:eastAsia="es-CR"/>
        </w:rPr>
        <w:t xml:space="preserve"> </w:t>
      </w:r>
      <w:r w:rsidR="00DB6D6A">
        <w:rPr>
          <w:rFonts w:ascii="Book Antiqua" w:hAnsi="Book Antiqua"/>
          <w:lang w:eastAsia="es-CR"/>
        </w:rPr>
        <w:t xml:space="preserve"> asignó el </w:t>
      </w:r>
      <w:r w:rsidR="00EF295C">
        <w:rPr>
          <w:rFonts w:ascii="Book Antiqua" w:hAnsi="Book Antiqua"/>
          <w:lang w:eastAsia="es-CR"/>
        </w:rPr>
        <w:t xml:space="preserve">recurso humano de la siguiente forma: </w:t>
      </w:r>
    </w:p>
    <w:p w14:paraId="779D9B7D" w14:textId="77777777" w:rsidR="00740CE5" w:rsidRPr="009B7301" w:rsidRDefault="00740CE5" w:rsidP="00740CE5">
      <w:pPr>
        <w:pStyle w:val="Descripcin"/>
        <w:spacing w:after="0"/>
        <w:jc w:val="center"/>
        <w:rPr>
          <w:rFonts w:ascii="Book Antiqua" w:hAnsi="Book Antiqua"/>
          <w:b/>
          <w:bCs/>
          <w:i w:val="0"/>
          <w:sz w:val="22"/>
          <w:szCs w:val="22"/>
        </w:rPr>
      </w:pPr>
      <w:r w:rsidRPr="009B7301">
        <w:rPr>
          <w:rFonts w:ascii="Book Antiqua" w:hAnsi="Book Antiqua"/>
          <w:b/>
          <w:bCs/>
          <w:i w:val="0"/>
          <w:sz w:val="22"/>
          <w:szCs w:val="22"/>
        </w:rPr>
        <w:t>TABLA N°1</w:t>
      </w:r>
    </w:p>
    <w:p w14:paraId="632EAB5D" w14:textId="65B40311" w:rsidR="00740CE5" w:rsidRPr="000460AA" w:rsidRDefault="00740CE5" w:rsidP="000460AA">
      <w:pPr>
        <w:pStyle w:val="Descripcin"/>
        <w:spacing w:after="0"/>
        <w:jc w:val="center"/>
        <w:rPr>
          <w:rFonts w:ascii="Book Antiqua" w:hAnsi="Book Antiqua"/>
          <w:b/>
          <w:bCs/>
        </w:rPr>
      </w:pPr>
      <w:r>
        <w:rPr>
          <w:rFonts w:ascii="Book Antiqua" w:hAnsi="Book Antiqua"/>
          <w:b/>
          <w:bCs/>
          <w:i w:val="0"/>
          <w:sz w:val="22"/>
          <w:szCs w:val="22"/>
        </w:rPr>
        <w:t xml:space="preserve">Distribución de </w:t>
      </w:r>
      <w:r w:rsidR="008A4337">
        <w:rPr>
          <w:rFonts w:ascii="Book Antiqua" w:hAnsi="Book Antiqua"/>
          <w:b/>
          <w:bCs/>
          <w:i w:val="0"/>
          <w:sz w:val="22"/>
          <w:szCs w:val="22"/>
        </w:rPr>
        <w:t xml:space="preserve">Recurso Humano </w:t>
      </w:r>
      <w:r w:rsidRPr="009B7301">
        <w:rPr>
          <w:rFonts w:ascii="Book Antiqua" w:hAnsi="Book Antiqua"/>
          <w:b/>
          <w:bCs/>
          <w:i w:val="0"/>
          <w:sz w:val="22"/>
          <w:szCs w:val="22"/>
        </w:rPr>
        <w:t>para implementación de plan de trabajo para la atención de juicios unipersonales en los tribunales penales del país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345"/>
        <w:gridCol w:w="1409"/>
        <w:gridCol w:w="1652"/>
        <w:gridCol w:w="1604"/>
        <w:gridCol w:w="1142"/>
      </w:tblGrid>
      <w:tr w:rsidR="00EF295C" w:rsidRPr="00F639BC" w14:paraId="36535687" w14:textId="77777777" w:rsidTr="001F6DA0">
        <w:trPr>
          <w:trHeight w:val="13"/>
          <w:tblHeader/>
        </w:trPr>
        <w:tc>
          <w:tcPr>
            <w:tcW w:w="1022" w:type="pct"/>
            <w:shd w:val="clear" w:color="auto" w:fill="002060"/>
            <w:vAlign w:val="center"/>
          </w:tcPr>
          <w:p w14:paraId="47FDCA15" w14:textId="77777777" w:rsidR="00EF295C" w:rsidRPr="00F639BC" w:rsidRDefault="00EF295C" w:rsidP="001668D7">
            <w:pPr>
              <w:suppressAutoHyphens w:val="0"/>
              <w:spacing w:before="0" w:after="0" w:line="240" w:lineRule="auto"/>
              <w:ind w:left="0"/>
              <w:rPr>
                <w:rFonts w:ascii="Book Antiqua" w:eastAsia="Times New Roman" w:hAnsi="Book Antiqua" w:cs="Times New Roman"/>
                <w:b/>
                <w:sz w:val="20"/>
                <w:szCs w:val="20"/>
                <w:lang w:eastAsia="en-US"/>
              </w:rPr>
            </w:pPr>
            <w:r w:rsidRPr="00F639BC">
              <w:rPr>
                <w:rFonts w:ascii="Book Antiqua" w:eastAsia="Times New Roman" w:hAnsi="Book Antiqua" w:cs="Times New Roman"/>
                <w:b/>
                <w:sz w:val="20"/>
                <w:szCs w:val="20"/>
                <w:lang w:eastAsia="en-US"/>
              </w:rPr>
              <w:t>Tribunal Penal</w:t>
            </w:r>
          </w:p>
        </w:tc>
        <w:tc>
          <w:tcPr>
            <w:tcW w:w="748" w:type="pct"/>
            <w:shd w:val="clear" w:color="auto" w:fill="002060"/>
            <w:vAlign w:val="center"/>
          </w:tcPr>
          <w:p w14:paraId="6E3E6A3B" w14:textId="77777777" w:rsidR="00EF295C" w:rsidRPr="00F639BC" w:rsidRDefault="00EF295C" w:rsidP="000460AA">
            <w:pPr>
              <w:spacing w:after="0" w:line="240" w:lineRule="auto"/>
              <w:ind w:left="29"/>
              <w:rPr>
                <w:rFonts w:ascii="Book Antiqua" w:hAnsi="Book Antiqua"/>
                <w:b/>
                <w:sz w:val="20"/>
                <w:szCs w:val="20"/>
              </w:rPr>
            </w:pPr>
            <w:r w:rsidRPr="00F639BC">
              <w:rPr>
                <w:rFonts w:ascii="Book Antiqua" w:hAnsi="Book Antiqua"/>
                <w:b/>
                <w:sz w:val="20"/>
                <w:szCs w:val="20"/>
              </w:rPr>
              <w:t>Persona</w:t>
            </w:r>
          </w:p>
          <w:p w14:paraId="6B7E5B22" w14:textId="77777777" w:rsidR="00EF295C" w:rsidRPr="00F639BC" w:rsidRDefault="00EF295C" w:rsidP="000460AA">
            <w:pPr>
              <w:spacing w:after="0" w:line="240" w:lineRule="auto"/>
              <w:ind w:left="29"/>
              <w:rPr>
                <w:rFonts w:ascii="Book Antiqua" w:hAnsi="Book Antiqua"/>
                <w:b/>
                <w:sz w:val="20"/>
                <w:szCs w:val="20"/>
              </w:rPr>
            </w:pPr>
            <w:r w:rsidRPr="00F639BC">
              <w:rPr>
                <w:rFonts w:ascii="Book Antiqua" w:hAnsi="Book Antiqua"/>
                <w:b/>
                <w:sz w:val="20"/>
                <w:szCs w:val="20"/>
              </w:rPr>
              <w:t>Juzgadora 4</w:t>
            </w:r>
          </w:p>
        </w:tc>
        <w:tc>
          <w:tcPr>
            <w:tcW w:w="784" w:type="pct"/>
            <w:shd w:val="clear" w:color="auto" w:fill="002060"/>
            <w:vAlign w:val="center"/>
          </w:tcPr>
          <w:p w14:paraId="697B115F" w14:textId="77777777" w:rsidR="00EF295C" w:rsidRPr="00F639BC" w:rsidRDefault="00EF295C" w:rsidP="000460AA">
            <w:pPr>
              <w:spacing w:after="0" w:line="240" w:lineRule="auto"/>
              <w:ind w:left="100"/>
              <w:rPr>
                <w:rFonts w:ascii="Book Antiqua" w:hAnsi="Book Antiqua"/>
                <w:b/>
                <w:sz w:val="20"/>
                <w:szCs w:val="20"/>
              </w:rPr>
            </w:pPr>
            <w:r w:rsidRPr="00F639BC">
              <w:rPr>
                <w:rFonts w:ascii="Book Antiqua" w:hAnsi="Book Antiqua"/>
                <w:b/>
                <w:sz w:val="20"/>
                <w:szCs w:val="20"/>
              </w:rPr>
              <w:t>Persona</w:t>
            </w:r>
          </w:p>
          <w:p w14:paraId="31566A9D" w14:textId="77777777" w:rsidR="00EF295C" w:rsidRPr="00F639BC" w:rsidRDefault="00EF295C" w:rsidP="000460AA">
            <w:pPr>
              <w:spacing w:after="0" w:line="240" w:lineRule="auto"/>
              <w:ind w:left="100"/>
              <w:rPr>
                <w:rFonts w:ascii="Book Antiqua" w:hAnsi="Book Antiqua"/>
                <w:b/>
                <w:sz w:val="20"/>
                <w:szCs w:val="20"/>
              </w:rPr>
            </w:pPr>
            <w:r w:rsidRPr="00F639BC">
              <w:rPr>
                <w:rFonts w:ascii="Book Antiqua" w:hAnsi="Book Antiqua"/>
                <w:b/>
                <w:sz w:val="20"/>
                <w:szCs w:val="20"/>
              </w:rPr>
              <w:t>Fiscal</w:t>
            </w:r>
          </w:p>
        </w:tc>
        <w:tc>
          <w:tcPr>
            <w:tcW w:w="919" w:type="pct"/>
            <w:shd w:val="clear" w:color="auto" w:fill="002060"/>
            <w:vAlign w:val="center"/>
          </w:tcPr>
          <w:p w14:paraId="5B44E199" w14:textId="77777777" w:rsidR="00EF295C" w:rsidRPr="00F639BC" w:rsidRDefault="00EF295C" w:rsidP="000460AA">
            <w:pPr>
              <w:spacing w:after="0" w:line="240" w:lineRule="auto"/>
              <w:ind w:left="0"/>
              <w:jc w:val="center"/>
              <w:rPr>
                <w:rFonts w:ascii="Book Antiqua" w:hAnsi="Book Antiqua"/>
                <w:b/>
                <w:sz w:val="20"/>
                <w:szCs w:val="20"/>
              </w:rPr>
            </w:pPr>
            <w:r w:rsidRPr="00F639BC">
              <w:rPr>
                <w:rFonts w:ascii="Book Antiqua" w:hAnsi="Book Antiqua"/>
                <w:b/>
                <w:sz w:val="20"/>
                <w:szCs w:val="20"/>
              </w:rPr>
              <w:t>Persona Defensora Pública</w:t>
            </w:r>
          </w:p>
        </w:tc>
        <w:tc>
          <w:tcPr>
            <w:tcW w:w="892" w:type="pct"/>
            <w:shd w:val="clear" w:color="auto" w:fill="002060"/>
            <w:vAlign w:val="center"/>
          </w:tcPr>
          <w:p w14:paraId="7C8F9F3E" w14:textId="77777777" w:rsidR="00EF295C" w:rsidRPr="00F639BC" w:rsidRDefault="00EF295C" w:rsidP="000460AA">
            <w:pPr>
              <w:spacing w:after="0" w:line="240" w:lineRule="auto"/>
              <w:ind w:left="21"/>
              <w:rPr>
                <w:rFonts w:ascii="Book Antiqua" w:hAnsi="Book Antiqua"/>
                <w:b/>
                <w:sz w:val="20"/>
                <w:szCs w:val="20"/>
              </w:rPr>
            </w:pPr>
            <w:r w:rsidRPr="00F639BC">
              <w:rPr>
                <w:rFonts w:ascii="Book Antiqua" w:hAnsi="Book Antiqua"/>
                <w:b/>
                <w:sz w:val="20"/>
                <w:szCs w:val="20"/>
              </w:rPr>
              <w:t>Personas Técnicas Judiciales</w:t>
            </w:r>
          </w:p>
        </w:tc>
        <w:tc>
          <w:tcPr>
            <w:tcW w:w="635" w:type="pct"/>
            <w:shd w:val="clear" w:color="auto" w:fill="002060"/>
            <w:vAlign w:val="center"/>
          </w:tcPr>
          <w:p w14:paraId="2CDD069C" w14:textId="77777777" w:rsidR="00EF295C" w:rsidRPr="00F639BC" w:rsidRDefault="00EF295C" w:rsidP="000460AA">
            <w:pPr>
              <w:spacing w:after="0" w:line="240" w:lineRule="auto"/>
              <w:ind w:left="119"/>
              <w:rPr>
                <w:rFonts w:ascii="Book Antiqua" w:hAnsi="Book Antiqua"/>
                <w:b/>
                <w:sz w:val="20"/>
                <w:szCs w:val="20"/>
              </w:rPr>
            </w:pPr>
            <w:r w:rsidRPr="00F639BC">
              <w:rPr>
                <w:rFonts w:ascii="Book Antiqua" w:hAnsi="Book Antiqua"/>
                <w:b/>
                <w:sz w:val="20"/>
                <w:szCs w:val="20"/>
              </w:rPr>
              <w:t>Total</w:t>
            </w:r>
          </w:p>
        </w:tc>
      </w:tr>
      <w:tr w:rsidR="00EF295C" w:rsidRPr="00F639BC" w14:paraId="69DBCF59" w14:textId="77777777" w:rsidTr="001F6DA0">
        <w:trPr>
          <w:trHeight w:val="13"/>
        </w:trPr>
        <w:tc>
          <w:tcPr>
            <w:tcW w:w="1022" w:type="pct"/>
            <w:shd w:val="clear" w:color="auto" w:fill="auto"/>
            <w:vAlign w:val="center"/>
          </w:tcPr>
          <w:p w14:paraId="362B5A4D"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Pavas*</w:t>
            </w:r>
          </w:p>
        </w:tc>
        <w:tc>
          <w:tcPr>
            <w:tcW w:w="748" w:type="pct"/>
            <w:shd w:val="clear" w:color="auto" w:fill="auto"/>
            <w:vAlign w:val="center"/>
          </w:tcPr>
          <w:p w14:paraId="38340CF9"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3FE26D7F"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6C8F6E16"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557F30BC"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0B7D881F"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EF295C" w:rsidRPr="00F639BC" w14:paraId="29E207EB" w14:textId="77777777" w:rsidTr="001F6DA0">
        <w:trPr>
          <w:trHeight w:val="13"/>
        </w:trPr>
        <w:tc>
          <w:tcPr>
            <w:tcW w:w="1022" w:type="pct"/>
            <w:shd w:val="clear" w:color="auto" w:fill="auto"/>
            <w:vAlign w:val="center"/>
          </w:tcPr>
          <w:p w14:paraId="30AE6B1D"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Sarapiquí</w:t>
            </w:r>
          </w:p>
        </w:tc>
        <w:tc>
          <w:tcPr>
            <w:tcW w:w="748" w:type="pct"/>
            <w:shd w:val="clear" w:color="auto" w:fill="auto"/>
            <w:vAlign w:val="center"/>
          </w:tcPr>
          <w:p w14:paraId="2E5012F3"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50F3BED5"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31ECC0F4"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62B326BB"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0DE1C8D3"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EF295C" w:rsidRPr="00F639BC" w14:paraId="5273EAB4" w14:textId="77777777" w:rsidTr="001F6DA0">
        <w:trPr>
          <w:trHeight w:val="13"/>
        </w:trPr>
        <w:tc>
          <w:tcPr>
            <w:tcW w:w="1022" w:type="pct"/>
            <w:shd w:val="clear" w:color="auto" w:fill="auto"/>
            <w:vAlign w:val="center"/>
          </w:tcPr>
          <w:p w14:paraId="5F567DDD"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Heredia</w:t>
            </w:r>
          </w:p>
        </w:tc>
        <w:tc>
          <w:tcPr>
            <w:tcW w:w="748" w:type="pct"/>
            <w:shd w:val="clear" w:color="auto" w:fill="auto"/>
            <w:vAlign w:val="center"/>
          </w:tcPr>
          <w:p w14:paraId="142769AB"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470D8B8E"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6DAF9688"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042ED858"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142E620B"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EF295C" w:rsidRPr="00F639BC" w14:paraId="34EB7554" w14:textId="77777777" w:rsidTr="001F6DA0">
        <w:trPr>
          <w:trHeight w:val="292"/>
        </w:trPr>
        <w:tc>
          <w:tcPr>
            <w:tcW w:w="1022" w:type="pct"/>
            <w:shd w:val="clear" w:color="auto" w:fill="auto"/>
            <w:vAlign w:val="center"/>
          </w:tcPr>
          <w:p w14:paraId="43FFE9C3"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Pérez Zeledón</w:t>
            </w:r>
          </w:p>
        </w:tc>
        <w:tc>
          <w:tcPr>
            <w:tcW w:w="748" w:type="pct"/>
            <w:shd w:val="clear" w:color="auto" w:fill="auto"/>
            <w:vAlign w:val="center"/>
          </w:tcPr>
          <w:p w14:paraId="4BB7A6AB"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5F81DD3D"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14115550"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7802A3F8"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18594CFE"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EF295C" w:rsidRPr="00F639BC" w14:paraId="656DD215" w14:textId="77777777" w:rsidTr="001F6DA0">
        <w:trPr>
          <w:trHeight w:val="250"/>
        </w:trPr>
        <w:tc>
          <w:tcPr>
            <w:tcW w:w="1022" w:type="pct"/>
            <w:shd w:val="clear" w:color="auto" w:fill="auto"/>
            <w:vAlign w:val="center"/>
          </w:tcPr>
          <w:p w14:paraId="4800F52D"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San Carlos</w:t>
            </w:r>
          </w:p>
        </w:tc>
        <w:tc>
          <w:tcPr>
            <w:tcW w:w="748" w:type="pct"/>
            <w:shd w:val="clear" w:color="auto" w:fill="auto"/>
            <w:vAlign w:val="center"/>
          </w:tcPr>
          <w:p w14:paraId="67CA9B22"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62AE54BF"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54F604B8"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7D1FDECE"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4AB38E7B"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EF295C" w:rsidRPr="00F639BC" w14:paraId="2074A72A" w14:textId="77777777" w:rsidTr="001F6DA0">
        <w:trPr>
          <w:trHeight w:val="13"/>
        </w:trPr>
        <w:tc>
          <w:tcPr>
            <w:tcW w:w="1022" w:type="pct"/>
            <w:shd w:val="clear" w:color="auto" w:fill="auto"/>
            <w:vAlign w:val="center"/>
          </w:tcPr>
          <w:p w14:paraId="412161D2"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Pococí</w:t>
            </w:r>
          </w:p>
        </w:tc>
        <w:tc>
          <w:tcPr>
            <w:tcW w:w="748" w:type="pct"/>
            <w:shd w:val="clear" w:color="auto" w:fill="auto"/>
            <w:vAlign w:val="center"/>
          </w:tcPr>
          <w:p w14:paraId="38B2883C"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3421428F"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7B033CD7"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4641FC97"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6C8409B0"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EF295C" w:rsidRPr="00F639BC" w14:paraId="3C94E2CC" w14:textId="77777777" w:rsidTr="001F6DA0">
        <w:trPr>
          <w:trHeight w:val="13"/>
        </w:trPr>
        <w:tc>
          <w:tcPr>
            <w:tcW w:w="1022" w:type="pct"/>
            <w:shd w:val="clear" w:color="auto" w:fill="auto"/>
            <w:vAlign w:val="center"/>
          </w:tcPr>
          <w:p w14:paraId="363DC469" w14:textId="77777777" w:rsidR="00EF295C" w:rsidRPr="00F639BC" w:rsidRDefault="00EF295C" w:rsidP="000460AA">
            <w:pPr>
              <w:spacing w:after="0" w:line="240" w:lineRule="auto"/>
              <w:ind w:left="0"/>
              <w:rPr>
                <w:rFonts w:ascii="Book Antiqua" w:hAnsi="Book Antiqua"/>
                <w:sz w:val="20"/>
                <w:szCs w:val="20"/>
              </w:rPr>
            </w:pPr>
            <w:r w:rsidRPr="00F639BC">
              <w:rPr>
                <w:rFonts w:ascii="Book Antiqua" w:hAnsi="Book Antiqua"/>
                <w:sz w:val="20"/>
                <w:szCs w:val="20"/>
              </w:rPr>
              <w:t>Limón</w:t>
            </w:r>
          </w:p>
        </w:tc>
        <w:tc>
          <w:tcPr>
            <w:tcW w:w="748" w:type="pct"/>
            <w:shd w:val="clear" w:color="auto" w:fill="auto"/>
            <w:vAlign w:val="center"/>
          </w:tcPr>
          <w:p w14:paraId="7AA4B4ED" w14:textId="77777777" w:rsidR="00EF295C" w:rsidRPr="00F639BC" w:rsidRDefault="00EF295C" w:rsidP="000460AA">
            <w:pPr>
              <w:spacing w:after="0" w:line="240" w:lineRule="auto"/>
              <w:ind w:left="29"/>
              <w:jc w:val="center"/>
              <w:rPr>
                <w:rFonts w:ascii="Book Antiqua" w:hAnsi="Book Antiqua"/>
                <w:sz w:val="20"/>
                <w:szCs w:val="20"/>
              </w:rPr>
            </w:pPr>
            <w:r w:rsidRPr="00F639BC">
              <w:rPr>
                <w:rFonts w:ascii="Book Antiqua" w:hAnsi="Book Antiqua"/>
                <w:sz w:val="20"/>
                <w:szCs w:val="20"/>
              </w:rPr>
              <w:t>1</w:t>
            </w:r>
          </w:p>
        </w:tc>
        <w:tc>
          <w:tcPr>
            <w:tcW w:w="784" w:type="pct"/>
            <w:shd w:val="clear" w:color="auto" w:fill="auto"/>
            <w:vAlign w:val="center"/>
          </w:tcPr>
          <w:p w14:paraId="1BBDDE90" w14:textId="77777777" w:rsidR="00EF295C" w:rsidRPr="00F639BC" w:rsidRDefault="00EF295C" w:rsidP="000460AA">
            <w:pPr>
              <w:spacing w:after="0" w:line="240" w:lineRule="auto"/>
              <w:ind w:left="100"/>
              <w:jc w:val="center"/>
              <w:rPr>
                <w:rFonts w:ascii="Book Antiqua" w:hAnsi="Book Antiqua"/>
                <w:sz w:val="20"/>
                <w:szCs w:val="20"/>
              </w:rPr>
            </w:pPr>
            <w:r w:rsidRPr="00F639BC">
              <w:rPr>
                <w:rFonts w:ascii="Book Antiqua" w:hAnsi="Book Antiqua"/>
                <w:sz w:val="20"/>
                <w:szCs w:val="20"/>
              </w:rPr>
              <w:t>1</w:t>
            </w:r>
          </w:p>
        </w:tc>
        <w:tc>
          <w:tcPr>
            <w:tcW w:w="919" w:type="pct"/>
            <w:shd w:val="clear" w:color="auto" w:fill="auto"/>
            <w:vAlign w:val="center"/>
          </w:tcPr>
          <w:p w14:paraId="5E0FF488" w14:textId="77777777" w:rsidR="00EF295C" w:rsidRPr="00F639BC" w:rsidRDefault="00EF295C" w:rsidP="000460AA">
            <w:pPr>
              <w:spacing w:after="0" w:line="240" w:lineRule="auto"/>
              <w:ind w:left="0"/>
              <w:jc w:val="center"/>
              <w:rPr>
                <w:rFonts w:ascii="Book Antiqua" w:hAnsi="Book Antiqua"/>
                <w:sz w:val="20"/>
                <w:szCs w:val="20"/>
              </w:rPr>
            </w:pPr>
            <w:r w:rsidRPr="00F639BC">
              <w:rPr>
                <w:rFonts w:ascii="Book Antiqua" w:hAnsi="Book Antiqua"/>
                <w:sz w:val="20"/>
                <w:szCs w:val="20"/>
              </w:rPr>
              <w:t>1</w:t>
            </w:r>
          </w:p>
        </w:tc>
        <w:tc>
          <w:tcPr>
            <w:tcW w:w="892" w:type="pct"/>
            <w:shd w:val="clear" w:color="auto" w:fill="auto"/>
          </w:tcPr>
          <w:p w14:paraId="2524E46B" w14:textId="77777777" w:rsidR="00EF295C" w:rsidRPr="00F639BC" w:rsidRDefault="00EF295C" w:rsidP="000460AA">
            <w:pPr>
              <w:spacing w:after="0" w:line="240" w:lineRule="auto"/>
              <w:ind w:left="21"/>
              <w:jc w:val="center"/>
              <w:rPr>
                <w:rFonts w:ascii="Book Antiqua" w:hAnsi="Book Antiqua"/>
                <w:sz w:val="20"/>
                <w:szCs w:val="20"/>
              </w:rPr>
            </w:pPr>
            <w:r w:rsidRPr="00F639BC">
              <w:rPr>
                <w:rFonts w:ascii="Book Antiqua" w:hAnsi="Book Antiqua"/>
                <w:sz w:val="20"/>
                <w:szCs w:val="20"/>
              </w:rPr>
              <w:t>2</w:t>
            </w:r>
          </w:p>
        </w:tc>
        <w:tc>
          <w:tcPr>
            <w:tcW w:w="635" w:type="pct"/>
            <w:shd w:val="clear" w:color="auto" w:fill="auto"/>
          </w:tcPr>
          <w:p w14:paraId="135B9CA3" w14:textId="77777777" w:rsidR="00EF295C" w:rsidRPr="00F639BC" w:rsidRDefault="00EF295C" w:rsidP="000460AA">
            <w:pPr>
              <w:spacing w:after="0" w:line="240" w:lineRule="auto"/>
              <w:ind w:left="119"/>
              <w:jc w:val="center"/>
              <w:rPr>
                <w:rFonts w:ascii="Book Antiqua" w:hAnsi="Book Antiqua"/>
                <w:sz w:val="20"/>
                <w:szCs w:val="20"/>
              </w:rPr>
            </w:pPr>
            <w:r w:rsidRPr="00F639BC">
              <w:rPr>
                <w:rFonts w:ascii="Book Antiqua" w:hAnsi="Book Antiqua"/>
                <w:sz w:val="20"/>
                <w:szCs w:val="20"/>
              </w:rPr>
              <w:t>5</w:t>
            </w:r>
          </w:p>
        </w:tc>
      </w:tr>
      <w:tr w:rsidR="00F2187B" w:rsidRPr="00F639BC" w14:paraId="7EE0F32A" w14:textId="77777777" w:rsidTr="001F6DA0">
        <w:trPr>
          <w:trHeight w:val="13"/>
        </w:trPr>
        <w:tc>
          <w:tcPr>
            <w:tcW w:w="1022" w:type="pct"/>
            <w:shd w:val="clear" w:color="auto" w:fill="auto"/>
            <w:vAlign w:val="center"/>
          </w:tcPr>
          <w:p w14:paraId="00B62B19" w14:textId="7073D797" w:rsidR="00F2187B" w:rsidRPr="00F639BC" w:rsidRDefault="00F2187B" w:rsidP="000460AA">
            <w:pPr>
              <w:spacing w:after="0" w:line="240" w:lineRule="auto"/>
              <w:ind w:left="0"/>
              <w:rPr>
                <w:rFonts w:ascii="Book Antiqua" w:hAnsi="Book Antiqua"/>
                <w:sz w:val="20"/>
                <w:szCs w:val="20"/>
              </w:rPr>
            </w:pPr>
            <w:r>
              <w:rPr>
                <w:rFonts w:ascii="Book Antiqua" w:hAnsi="Book Antiqua"/>
                <w:sz w:val="20"/>
                <w:szCs w:val="20"/>
              </w:rPr>
              <w:t>Goicoechea (Penal de Hacienda)</w:t>
            </w:r>
          </w:p>
        </w:tc>
        <w:tc>
          <w:tcPr>
            <w:tcW w:w="748" w:type="pct"/>
            <w:shd w:val="clear" w:color="auto" w:fill="auto"/>
            <w:vAlign w:val="center"/>
          </w:tcPr>
          <w:p w14:paraId="67A013A7" w14:textId="761AB9E9" w:rsidR="00F2187B" w:rsidRPr="00F639BC" w:rsidRDefault="00F2187B" w:rsidP="000460AA">
            <w:pPr>
              <w:spacing w:after="0" w:line="240" w:lineRule="auto"/>
              <w:ind w:left="29"/>
              <w:jc w:val="center"/>
              <w:rPr>
                <w:rFonts w:ascii="Book Antiqua" w:hAnsi="Book Antiqua"/>
                <w:sz w:val="20"/>
                <w:szCs w:val="20"/>
              </w:rPr>
            </w:pPr>
            <w:r>
              <w:rPr>
                <w:rFonts w:ascii="Book Antiqua" w:hAnsi="Book Antiqua"/>
                <w:sz w:val="20"/>
                <w:szCs w:val="20"/>
              </w:rPr>
              <w:t>1</w:t>
            </w:r>
          </w:p>
        </w:tc>
        <w:tc>
          <w:tcPr>
            <w:tcW w:w="784" w:type="pct"/>
            <w:shd w:val="clear" w:color="auto" w:fill="auto"/>
            <w:vAlign w:val="center"/>
          </w:tcPr>
          <w:p w14:paraId="031EE901" w14:textId="0900309F" w:rsidR="00F2187B" w:rsidRPr="00F639BC" w:rsidRDefault="00F2187B" w:rsidP="000460AA">
            <w:pPr>
              <w:spacing w:after="0" w:line="240" w:lineRule="auto"/>
              <w:ind w:left="100"/>
              <w:jc w:val="center"/>
              <w:rPr>
                <w:rFonts w:ascii="Book Antiqua" w:hAnsi="Book Antiqua"/>
                <w:sz w:val="20"/>
                <w:szCs w:val="20"/>
              </w:rPr>
            </w:pPr>
            <w:r>
              <w:rPr>
                <w:rFonts w:ascii="Book Antiqua" w:hAnsi="Book Antiqua"/>
                <w:sz w:val="20"/>
                <w:szCs w:val="20"/>
              </w:rPr>
              <w:t>0</w:t>
            </w:r>
          </w:p>
        </w:tc>
        <w:tc>
          <w:tcPr>
            <w:tcW w:w="919" w:type="pct"/>
            <w:shd w:val="clear" w:color="auto" w:fill="auto"/>
            <w:vAlign w:val="center"/>
          </w:tcPr>
          <w:p w14:paraId="53DD898E" w14:textId="43F7D7D4" w:rsidR="00F2187B" w:rsidRPr="00F639BC" w:rsidRDefault="00F2187B" w:rsidP="000460AA">
            <w:pPr>
              <w:spacing w:after="0" w:line="240" w:lineRule="auto"/>
              <w:ind w:left="0"/>
              <w:jc w:val="center"/>
              <w:rPr>
                <w:rFonts w:ascii="Book Antiqua" w:hAnsi="Book Antiqua"/>
                <w:sz w:val="20"/>
                <w:szCs w:val="20"/>
              </w:rPr>
            </w:pPr>
            <w:r>
              <w:rPr>
                <w:rFonts w:ascii="Book Antiqua" w:hAnsi="Book Antiqua"/>
                <w:sz w:val="20"/>
                <w:szCs w:val="20"/>
              </w:rPr>
              <w:t>0</w:t>
            </w:r>
          </w:p>
        </w:tc>
        <w:tc>
          <w:tcPr>
            <w:tcW w:w="892" w:type="pct"/>
            <w:shd w:val="clear" w:color="auto" w:fill="auto"/>
          </w:tcPr>
          <w:p w14:paraId="74F2DD48" w14:textId="259EDA7C" w:rsidR="00F2187B" w:rsidRPr="00F639BC" w:rsidRDefault="00F2187B" w:rsidP="000460AA">
            <w:pPr>
              <w:spacing w:after="0" w:line="240" w:lineRule="auto"/>
              <w:ind w:left="21"/>
              <w:jc w:val="center"/>
              <w:rPr>
                <w:rFonts w:ascii="Book Antiqua" w:hAnsi="Book Antiqua"/>
                <w:sz w:val="20"/>
                <w:szCs w:val="20"/>
              </w:rPr>
            </w:pPr>
            <w:r>
              <w:rPr>
                <w:rFonts w:ascii="Book Antiqua" w:hAnsi="Book Antiqua"/>
                <w:sz w:val="20"/>
                <w:szCs w:val="20"/>
              </w:rPr>
              <w:t>2</w:t>
            </w:r>
          </w:p>
        </w:tc>
        <w:tc>
          <w:tcPr>
            <w:tcW w:w="635" w:type="pct"/>
            <w:shd w:val="clear" w:color="auto" w:fill="auto"/>
          </w:tcPr>
          <w:p w14:paraId="24201C0D" w14:textId="77D5BB85" w:rsidR="00F2187B" w:rsidRPr="00F639BC" w:rsidRDefault="00F2187B" w:rsidP="000460AA">
            <w:pPr>
              <w:spacing w:after="0" w:line="240" w:lineRule="auto"/>
              <w:ind w:left="119"/>
              <w:jc w:val="center"/>
              <w:rPr>
                <w:rFonts w:ascii="Book Antiqua" w:hAnsi="Book Antiqua"/>
                <w:sz w:val="20"/>
                <w:szCs w:val="20"/>
              </w:rPr>
            </w:pPr>
            <w:r>
              <w:rPr>
                <w:rFonts w:ascii="Book Antiqua" w:hAnsi="Book Antiqua"/>
                <w:sz w:val="20"/>
                <w:szCs w:val="20"/>
              </w:rPr>
              <w:t>3</w:t>
            </w:r>
          </w:p>
        </w:tc>
      </w:tr>
      <w:tr w:rsidR="00F2187B" w:rsidRPr="00F639BC" w14:paraId="65BC6050" w14:textId="77777777" w:rsidTr="001F6DA0">
        <w:trPr>
          <w:trHeight w:val="13"/>
        </w:trPr>
        <w:tc>
          <w:tcPr>
            <w:tcW w:w="1022" w:type="pct"/>
            <w:shd w:val="clear" w:color="auto" w:fill="auto"/>
            <w:vAlign w:val="center"/>
          </w:tcPr>
          <w:p w14:paraId="2A082E45" w14:textId="5D8A0AC0" w:rsidR="00F2187B" w:rsidRDefault="00B14750" w:rsidP="00F2187B">
            <w:pPr>
              <w:spacing w:after="0" w:line="240" w:lineRule="auto"/>
              <w:ind w:left="0"/>
              <w:rPr>
                <w:rFonts w:ascii="Book Antiqua" w:hAnsi="Book Antiqua"/>
                <w:sz w:val="20"/>
                <w:szCs w:val="20"/>
              </w:rPr>
            </w:pPr>
            <w:r>
              <w:rPr>
                <w:rFonts w:ascii="Book Antiqua" w:hAnsi="Book Antiqua"/>
                <w:sz w:val="20"/>
                <w:szCs w:val="20"/>
              </w:rPr>
              <w:t>Quepos</w:t>
            </w:r>
            <w:r w:rsidR="00F42CD0">
              <w:rPr>
                <w:rFonts w:ascii="Book Antiqua" w:hAnsi="Book Antiqua"/>
                <w:sz w:val="20"/>
                <w:szCs w:val="20"/>
              </w:rPr>
              <w:t>*</w:t>
            </w:r>
          </w:p>
        </w:tc>
        <w:tc>
          <w:tcPr>
            <w:tcW w:w="748" w:type="pct"/>
            <w:shd w:val="clear" w:color="auto" w:fill="auto"/>
            <w:vAlign w:val="center"/>
          </w:tcPr>
          <w:p w14:paraId="16E3D4ED" w14:textId="1F44C888" w:rsidR="00F2187B" w:rsidRDefault="00B14750" w:rsidP="000460AA">
            <w:pPr>
              <w:spacing w:after="0" w:line="240" w:lineRule="auto"/>
              <w:ind w:left="29"/>
              <w:jc w:val="center"/>
              <w:rPr>
                <w:rFonts w:ascii="Book Antiqua" w:hAnsi="Book Antiqua"/>
                <w:sz w:val="20"/>
                <w:szCs w:val="20"/>
              </w:rPr>
            </w:pPr>
            <w:r>
              <w:rPr>
                <w:rFonts w:ascii="Book Antiqua" w:hAnsi="Book Antiqua"/>
                <w:sz w:val="20"/>
                <w:szCs w:val="20"/>
              </w:rPr>
              <w:t>0</w:t>
            </w:r>
          </w:p>
        </w:tc>
        <w:tc>
          <w:tcPr>
            <w:tcW w:w="784" w:type="pct"/>
            <w:shd w:val="clear" w:color="auto" w:fill="auto"/>
            <w:vAlign w:val="center"/>
          </w:tcPr>
          <w:p w14:paraId="3D6C42FE" w14:textId="2859D8DC" w:rsidR="00F2187B" w:rsidRDefault="00B14750" w:rsidP="000460AA">
            <w:pPr>
              <w:spacing w:after="0" w:line="240" w:lineRule="auto"/>
              <w:ind w:left="29"/>
              <w:jc w:val="center"/>
              <w:rPr>
                <w:rFonts w:ascii="Book Antiqua" w:hAnsi="Book Antiqua"/>
                <w:sz w:val="20"/>
                <w:szCs w:val="20"/>
              </w:rPr>
            </w:pPr>
            <w:r>
              <w:rPr>
                <w:rFonts w:ascii="Book Antiqua" w:hAnsi="Book Antiqua"/>
                <w:sz w:val="20"/>
                <w:szCs w:val="20"/>
              </w:rPr>
              <w:t>1</w:t>
            </w:r>
          </w:p>
        </w:tc>
        <w:tc>
          <w:tcPr>
            <w:tcW w:w="919" w:type="pct"/>
            <w:shd w:val="clear" w:color="auto" w:fill="auto"/>
            <w:vAlign w:val="center"/>
          </w:tcPr>
          <w:p w14:paraId="7D52DB44" w14:textId="348DC709" w:rsidR="00F2187B" w:rsidRDefault="00B14750" w:rsidP="000460AA">
            <w:pPr>
              <w:spacing w:after="0" w:line="240" w:lineRule="auto"/>
              <w:ind w:left="29"/>
              <w:jc w:val="center"/>
              <w:rPr>
                <w:rFonts w:ascii="Book Antiqua" w:hAnsi="Book Antiqua"/>
                <w:sz w:val="20"/>
                <w:szCs w:val="20"/>
              </w:rPr>
            </w:pPr>
            <w:r>
              <w:rPr>
                <w:rFonts w:ascii="Book Antiqua" w:hAnsi="Book Antiqua"/>
                <w:sz w:val="20"/>
                <w:szCs w:val="20"/>
              </w:rPr>
              <w:t>1</w:t>
            </w:r>
          </w:p>
        </w:tc>
        <w:tc>
          <w:tcPr>
            <w:tcW w:w="892" w:type="pct"/>
            <w:shd w:val="clear" w:color="auto" w:fill="auto"/>
          </w:tcPr>
          <w:p w14:paraId="6EB2CD77" w14:textId="5DDB3B55" w:rsidR="00F2187B" w:rsidRDefault="00B14750" w:rsidP="000460AA">
            <w:pPr>
              <w:spacing w:after="0" w:line="240" w:lineRule="auto"/>
              <w:ind w:left="29"/>
              <w:jc w:val="center"/>
              <w:rPr>
                <w:rFonts w:ascii="Book Antiqua" w:hAnsi="Book Antiqua"/>
                <w:sz w:val="20"/>
                <w:szCs w:val="20"/>
              </w:rPr>
            </w:pPr>
            <w:r>
              <w:rPr>
                <w:rFonts w:ascii="Book Antiqua" w:hAnsi="Book Antiqua"/>
                <w:sz w:val="20"/>
                <w:szCs w:val="20"/>
              </w:rPr>
              <w:t>0</w:t>
            </w:r>
          </w:p>
        </w:tc>
        <w:tc>
          <w:tcPr>
            <w:tcW w:w="635" w:type="pct"/>
            <w:shd w:val="clear" w:color="auto" w:fill="auto"/>
          </w:tcPr>
          <w:p w14:paraId="5C81418B" w14:textId="00F34F2A" w:rsidR="00F2187B" w:rsidRDefault="00B14750" w:rsidP="000460AA">
            <w:pPr>
              <w:spacing w:after="0" w:line="240" w:lineRule="auto"/>
              <w:ind w:left="119"/>
              <w:jc w:val="center"/>
              <w:rPr>
                <w:rFonts w:ascii="Book Antiqua" w:hAnsi="Book Antiqua"/>
                <w:sz w:val="20"/>
                <w:szCs w:val="20"/>
              </w:rPr>
            </w:pPr>
            <w:r>
              <w:rPr>
                <w:rFonts w:ascii="Book Antiqua" w:hAnsi="Book Antiqua"/>
                <w:sz w:val="20"/>
                <w:szCs w:val="20"/>
              </w:rPr>
              <w:t>2</w:t>
            </w:r>
          </w:p>
        </w:tc>
      </w:tr>
      <w:tr w:rsidR="00F42CD0" w:rsidRPr="00F639BC" w14:paraId="394D76C5" w14:textId="77777777" w:rsidTr="00F42CD0">
        <w:trPr>
          <w:trHeight w:val="13"/>
        </w:trPr>
        <w:tc>
          <w:tcPr>
            <w:tcW w:w="5000" w:type="pct"/>
            <w:gridSpan w:val="6"/>
            <w:shd w:val="clear" w:color="auto" w:fill="auto"/>
            <w:vAlign w:val="center"/>
          </w:tcPr>
          <w:p w14:paraId="36320DF0" w14:textId="20B44F7D" w:rsidR="00F42CD0" w:rsidRDefault="00F42CD0" w:rsidP="000460AA">
            <w:pPr>
              <w:spacing w:after="0" w:line="240" w:lineRule="auto"/>
              <w:ind w:left="119"/>
              <w:jc w:val="left"/>
              <w:rPr>
                <w:rFonts w:ascii="Book Antiqua" w:hAnsi="Book Antiqua"/>
                <w:sz w:val="20"/>
                <w:szCs w:val="20"/>
              </w:rPr>
            </w:pPr>
          </w:p>
        </w:tc>
      </w:tr>
    </w:tbl>
    <w:p w14:paraId="1550D65F" w14:textId="77777777" w:rsidR="00FD0596" w:rsidRPr="009B7301" w:rsidRDefault="00FD0596" w:rsidP="009B7301">
      <w:pPr>
        <w:tabs>
          <w:tab w:val="left" w:pos="426"/>
          <w:tab w:val="left" w:pos="1134"/>
        </w:tabs>
        <w:ind w:left="0"/>
        <w:contextualSpacing/>
        <w:rPr>
          <w:rFonts w:ascii="Book Antiqua" w:hAnsi="Book Antiqua"/>
          <w:lang w:eastAsia="es-CR"/>
        </w:rPr>
      </w:pPr>
    </w:p>
    <w:p w14:paraId="071FA8D3" w14:textId="4030B316" w:rsidR="00735604" w:rsidRDefault="00735604" w:rsidP="00735604">
      <w:pPr>
        <w:tabs>
          <w:tab w:val="left" w:pos="426"/>
          <w:tab w:val="left" w:pos="1134"/>
        </w:tabs>
        <w:ind w:left="0"/>
        <w:contextualSpacing/>
        <w:rPr>
          <w:rFonts w:ascii="Book Antiqua" w:hAnsi="Book Antiqua" w:cs="Book Antiqua"/>
        </w:rPr>
      </w:pPr>
      <w:r>
        <w:rPr>
          <w:rFonts w:ascii="Book Antiqua" w:hAnsi="Book Antiqua" w:cs="Book Antiqua"/>
        </w:rPr>
        <w:t xml:space="preserve">Mediante el oficio </w:t>
      </w:r>
      <w:r>
        <w:rPr>
          <w:color w:val="000000"/>
          <w:lang w:eastAsia="es-ES"/>
        </w:rPr>
        <w:t>. 689-PLA-MI(PL)-2023</w:t>
      </w:r>
      <w:r>
        <w:rPr>
          <w:rFonts w:ascii="Book Antiqua" w:hAnsi="Book Antiqua" w:cs="Book Antiqua"/>
        </w:rPr>
        <w:t xml:space="preserve">, conocido por Consejo Superior </w:t>
      </w:r>
      <w:r w:rsidRPr="003C6F47">
        <w:rPr>
          <w:rFonts w:ascii="Book Antiqua" w:hAnsi="Book Antiqua" w:cs="Book Antiqua"/>
        </w:rPr>
        <w:t xml:space="preserve">en sesión N° 70-2023 celebrada el </w:t>
      </w:r>
      <w:r>
        <w:rPr>
          <w:rFonts w:ascii="Book Antiqua" w:hAnsi="Book Antiqua" w:cs="Book Antiqua"/>
        </w:rPr>
        <w:t>13</w:t>
      </w:r>
      <w:r w:rsidRPr="003C6F47">
        <w:rPr>
          <w:rFonts w:ascii="Book Antiqua" w:hAnsi="Book Antiqua" w:cs="Book Antiqua"/>
        </w:rPr>
        <w:t xml:space="preserve"> de </w:t>
      </w:r>
      <w:r>
        <w:rPr>
          <w:rFonts w:ascii="Book Antiqua" w:hAnsi="Book Antiqua" w:cs="Book Antiqua"/>
        </w:rPr>
        <w:t>julio</w:t>
      </w:r>
      <w:r w:rsidRPr="003C6F47">
        <w:rPr>
          <w:rFonts w:ascii="Book Antiqua" w:hAnsi="Book Antiqua" w:cs="Book Antiqua"/>
        </w:rPr>
        <w:t xml:space="preserve"> del 2023, artículo </w:t>
      </w:r>
      <w:r w:rsidRPr="001668D7">
        <w:rPr>
          <w:rFonts w:ascii="Book Antiqua" w:hAnsi="Book Antiqua" w:cs="Book Antiqua"/>
        </w:rPr>
        <w:t>LXXVII</w:t>
      </w:r>
      <w:r>
        <w:rPr>
          <w:rFonts w:ascii="Book Antiqua" w:hAnsi="Book Antiqua" w:cs="Book Antiqua"/>
        </w:rPr>
        <w:t>;  se aclar</w:t>
      </w:r>
      <w:r w:rsidR="00A301C0">
        <w:rPr>
          <w:rFonts w:ascii="Book Antiqua" w:hAnsi="Book Antiqua" w:cs="Book Antiqua"/>
        </w:rPr>
        <w:t>ó</w:t>
      </w:r>
      <w:r>
        <w:rPr>
          <w:rFonts w:ascii="Book Antiqua" w:hAnsi="Book Antiqua" w:cs="Book Antiqua"/>
        </w:rPr>
        <w:t xml:space="preserve"> que las plazas asignadas a la Defensa Pública y Fiscalía de Quepos</w:t>
      </w:r>
      <w:r w:rsidR="00512882">
        <w:rPr>
          <w:rFonts w:ascii="Book Antiqua" w:hAnsi="Book Antiqua" w:cs="Book Antiqua"/>
        </w:rPr>
        <w:t>,</w:t>
      </w:r>
      <w:r>
        <w:rPr>
          <w:rFonts w:ascii="Book Antiqua" w:hAnsi="Book Antiqua" w:cs="Book Antiqua"/>
        </w:rPr>
        <w:t xml:space="preserve"> correspondía a las oficinas de Garabito; el acuerdo indicó lo siguiente:</w:t>
      </w:r>
    </w:p>
    <w:p w14:paraId="643C1876" w14:textId="2106C2A5" w:rsidR="00735604" w:rsidRPr="000460AA" w:rsidRDefault="00735604" w:rsidP="000460AA">
      <w:pPr>
        <w:ind w:left="851" w:right="851" w:firstLine="709"/>
        <w:rPr>
          <w:rFonts w:ascii="Book Antiqua" w:hAnsi="Book Antiqua" w:cs="Book Antiqua"/>
          <w:i/>
          <w:iCs/>
        </w:rPr>
      </w:pPr>
      <w:r w:rsidRPr="000460AA">
        <w:rPr>
          <w:rFonts w:ascii="Book Antiqua" w:hAnsi="Book Antiqua" w:cs="Book Antiqua"/>
          <w:i/>
          <w:iCs/>
        </w:rPr>
        <w:t xml:space="preserve">“Se acordó: 1.) Tener por conocido el informe presentado por el máster Nelson Arce Hidalgo, Jefe interino del Subproceso de Modernización Institucional- Penal, relacionado con el Plan de Trabajo de Quepos-Garabito y remitido por el ingeniero Dixon Li Morales, Director interino de Planificación, mediante el oficio No. 689-PLA-MI(PL)-2023 del 12 de julio de 2023. 2.) Aprobar la modificación de los permisos con goce de salario de persona Defensora y persona Fiscal otorgados para Quepos según acuerdo del Consejo Superior en sesión 56-2023 celebrada el 5 de junio del 2023, artículo XXVI, de forma que las plazas asignadas a la Defensa Pública y Ministerio Público </w:t>
      </w:r>
      <w:r w:rsidRPr="000460AA">
        <w:rPr>
          <w:rFonts w:ascii="Book Antiqua" w:hAnsi="Book Antiqua" w:cs="Book Antiqua"/>
          <w:b/>
          <w:bCs/>
          <w:i/>
          <w:iCs/>
        </w:rPr>
        <w:t>sean asignadas específicamente a las oficinas destacadas en Garabito,</w:t>
      </w:r>
      <w:r w:rsidRPr="000460AA">
        <w:rPr>
          <w:rFonts w:ascii="Book Antiqua" w:hAnsi="Book Antiqua" w:cs="Book Antiqua"/>
          <w:i/>
          <w:iCs/>
        </w:rPr>
        <w:t xml:space="preserve"> de manera que puedan atender de mejor manera el Plan de atención de juicios desarrollado para la zona de Quepos-Garabito. 3.) Aprobar la modificación en la cantidad de sentencias y/o medidas alternas unipersonales esperadas en Quepos debido al apoyo que brindará el Tribunal Penal de Puntarenas de una persona juzgadora para integrar de forma colegiada en Garabito, lo que implica que se habilite una persona juzgadora más para hacer juicios unipersonales en Quepos durante una semana al mes, en el que se esperarían 10 Sentencias y/o medidas alternas colegiadas y 12 sentencias y/o medidas alternas unipersonales en Quepos. 4.) Deberá la Dirección de Planificación en caso de ser necesario la modificación del plan de trabajo, comunicarlo previamente a este Consejo para su análisis y debida aprobación. </w:t>
      </w:r>
      <w:r>
        <w:rPr>
          <w:rFonts w:ascii="Book Antiqua" w:hAnsi="Book Antiqua" w:cs="Book Antiqua"/>
          <w:i/>
          <w:iCs/>
        </w:rPr>
        <w:t xml:space="preserve">“ (La negrita no </w:t>
      </w:r>
    </w:p>
    <w:p w14:paraId="22FBBAD6" w14:textId="77777777" w:rsidR="0061594B" w:rsidRDefault="0061594B" w:rsidP="009B7301">
      <w:pPr>
        <w:tabs>
          <w:tab w:val="left" w:pos="426"/>
          <w:tab w:val="left" w:pos="1134"/>
        </w:tabs>
        <w:ind w:left="0"/>
        <w:contextualSpacing/>
        <w:rPr>
          <w:rFonts w:ascii="Book Antiqua" w:hAnsi="Book Antiqua" w:cs="Book Antiqua"/>
        </w:rPr>
      </w:pPr>
    </w:p>
    <w:p w14:paraId="1F4347BA" w14:textId="633F70B4" w:rsidR="00F648B0" w:rsidRPr="009B7301" w:rsidRDefault="00F648B0" w:rsidP="009B7301">
      <w:pPr>
        <w:pStyle w:val="Prrafodelista"/>
        <w:numPr>
          <w:ilvl w:val="0"/>
          <w:numId w:val="14"/>
        </w:numPr>
        <w:tabs>
          <w:tab w:val="left" w:pos="426"/>
          <w:tab w:val="left" w:pos="1134"/>
        </w:tabs>
        <w:suppressAutoHyphens w:val="0"/>
        <w:spacing w:before="0" w:after="160" w:line="240" w:lineRule="auto"/>
        <w:ind w:left="284" w:hanging="284"/>
        <w:rPr>
          <w:rFonts w:ascii="Book Antiqua" w:eastAsia="Book Antiqua" w:hAnsi="Book Antiqua"/>
          <w:b/>
        </w:rPr>
      </w:pPr>
      <w:r w:rsidRPr="009B7301">
        <w:rPr>
          <w:rFonts w:ascii="Book Antiqua" w:eastAsia="Book Antiqua" w:hAnsi="Book Antiqua"/>
          <w:b/>
        </w:rPr>
        <w:t xml:space="preserve">Seguimiento </w:t>
      </w:r>
      <w:r w:rsidR="00974A49" w:rsidRPr="009B7301">
        <w:rPr>
          <w:rFonts w:ascii="Book Antiqua" w:eastAsia="Book Antiqua" w:hAnsi="Book Antiqua"/>
          <w:b/>
        </w:rPr>
        <w:t xml:space="preserve">de resultados </w:t>
      </w:r>
      <w:r w:rsidRPr="009B7301">
        <w:rPr>
          <w:rFonts w:ascii="Book Antiqua" w:eastAsia="Book Antiqua" w:hAnsi="Book Antiqua"/>
          <w:b/>
        </w:rPr>
        <w:t>a la implementación del Plan de descongestión de asuntos Unipersonales.</w:t>
      </w:r>
    </w:p>
    <w:p w14:paraId="6291F102" w14:textId="3C89FD73" w:rsidR="00F639BC" w:rsidRDefault="007B5057" w:rsidP="009B7301">
      <w:pPr>
        <w:ind w:left="0"/>
        <w:rPr>
          <w:rFonts w:ascii="Book Antiqua" w:hAnsi="Book Antiqua"/>
        </w:rPr>
      </w:pPr>
      <w:r w:rsidRPr="007B5057">
        <w:rPr>
          <w:rFonts w:ascii="Book Antiqua" w:hAnsi="Book Antiqua"/>
          <w:lang w:val="es-ES_tradnl"/>
        </w:rPr>
        <w:t xml:space="preserve">En línea con las actividades </w:t>
      </w:r>
      <w:r>
        <w:rPr>
          <w:rFonts w:ascii="Book Antiqua" w:hAnsi="Book Antiqua"/>
          <w:lang w:val="es-ES_tradnl"/>
        </w:rPr>
        <w:t xml:space="preserve">iniciales </w:t>
      </w:r>
      <w:r w:rsidRPr="007B5057">
        <w:rPr>
          <w:rFonts w:ascii="Book Antiqua" w:hAnsi="Book Antiqua"/>
          <w:lang w:val="es-ES_tradnl"/>
        </w:rPr>
        <w:t>que realiza la Dirección de Planificación</w:t>
      </w:r>
      <w:r>
        <w:rPr>
          <w:rFonts w:ascii="Book Antiqua" w:hAnsi="Book Antiqua"/>
          <w:lang w:val="es-ES_tradnl"/>
        </w:rPr>
        <w:t xml:space="preserve">, el día </w:t>
      </w:r>
      <w:r w:rsidR="004F30C4">
        <w:rPr>
          <w:rFonts w:ascii="Book Antiqua" w:hAnsi="Book Antiqua"/>
          <w:lang w:val="es-ES_tradnl"/>
        </w:rPr>
        <w:t xml:space="preserve">05 de julio de 2023, se realiza la presentación inicial </w:t>
      </w:r>
      <w:r w:rsidR="00DF6A2A">
        <w:rPr>
          <w:rFonts w:ascii="Book Antiqua" w:hAnsi="Book Antiqua"/>
          <w:lang w:val="es-ES_tradnl"/>
        </w:rPr>
        <w:t>con</w:t>
      </w:r>
      <w:r w:rsidR="004F30C4">
        <w:rPr>
          <w:rFonts w:ascii="Book Antiqua" w:hAnsi="Book Antiqua"/>
          <w:lang w:val="es-ES_tradnl"/>
        </w:rPr>
        <w:t xml:space="preserve"> los despachos involucrados </w:t>
      </w:r>
      <w:r w:rsidR="00DF6A2A">
        <w:rPr>
          <w:rFonts w:ascii="Book Antiqua" w:hAnsi="Book Antiqua"/>
          <w:lang w:val="es-ES_tradnl"/>
        </w:rPr>
        <w:t>en e</w:t>
      </w:r>
      <w:r w:rsidR="004F30C4">
        <w:rPr>
          <w:rFonts w:ascii="Book Antiqua" w:hAnsi="Book Antiqua"/>
          <w:lang w:val="es-ES_tradnl"/>
        </w:rPr>
        <w:t xml:space="preserve">l plan, los Gestores de la materia </w:t>
      </w:r>
      <w:r w:rsidR="00512882">
        <w:rPr>
          <w:rFonts w:ascii="Book Antiqua" w:hAnsi="Book Antiqua"/>
          <w:lang w:val="es-ES_tradnl"/>
        </w:rPr>
        <w:t>P</w:t>
      </w:r>
      <w:r w:rsidR="004F30C4">
        <w:rPr>
          <w:rFonts w:ascii="Book Antiqua" w:hAnsi="Book Antiqua"/>
          <w:lang w:val="es-ES_tradnl"/>
        </w:rPr>
        <w:t xml:space="preserve">enal, y las Administraciones Regionales implicadas, se confecciona la </w:t>
      </w:r>
      <w:r w:rsidR="004F30C4" w:rsidRPr="004F30C4">
        <w:rPr>
          <w:rFonts w:ascii="Book Antiqua" w:hAnsi="Book Antiqua"/>
          <w:lang w:val="es-ES_tradnl"/>
        </w:rPr>
        <w:t xml:space="preserve">minuta </w:t>
      </w:r>
      <w:r w:rsidR="004F30C4" w:rsidRPr="004F30C4">
        <w:rPr>
          <w:rFonts w:ascii="Book Antiqua" w:hAnsi="Book Antiqua"/>
        </w:rPr>
        <w:t>577-PLA-MI(PL)-MNTA-2023</w:t>
      </w:r>
      <w:r w:rsidR="006B370E">
        <w:rPr>
          <w:rFonts w:ascii="Book Antiqua" w:hAnsi="Book Antiqua"/>
        </w:rPr>
        <w:t xml:space="preserve"> (ver anexo 1)</w:t>
      </w:r>
      <w:r w:rsidR="004F30C4">
        <w:rPr>
          <w:rFonts w:ascii="Book Antiqua" w:hAnsi="Book Antiqua"/>
        </w:rPr>
        <w:t>, donde se expone la metodología de trabajo para el proyecto</w:t>
      </w:r>
      <w:r w:rsidR="00D31F75">
        <w:rPr>
          <w:rFonts w:ascii="Book Antiqua" w:hAnsi="Book Antiqua"/>
        </w:rPr>
        <w:t xml:space="preserve"> con la que va a dar inicio el plan</w:t>
      </w:r>
      <w:r w:rsidR="004F30C4">
        <w:rPr>
          <w:rFonts w:ascii="Book Antiqua" w:hAnsi="Book Antiqua"/>
        </w:rPr>
        <w:t>.</w:t>
      </w:r>
    </w:p>
    <w:p w14:paraId="153FDCDF" w14:textId="77777777" w:rsidR="00512882" w:rsidRDefault="00512882" w:rsidP="009B7301">
      <w:pPr>
        <w:ind w:left="0"/>
        <w:rPr>
          <w:rFonts w:ascii="Book Antiqua" w:hAnsi="Book Antiqua"/>
        </w:rPr>
      </w:pPr>
    </w:p>
    <w:p w14:paraId="569D4180" w14:textId="4E09010C" w:rsidR="00F639BC" w:rsidRPr="009B7301" w:rsidRDefault="004F30C4" w:rsidP="009B7301">
      <w:pPr>
        <w:ind w:left="0"/>
        <w:rPr>
          <w:rFonts w:ascii="Book Antiqua" w:hAnsi="Book Antiqua"/>
          <w:lang w:val="es-ES"/>
        </w:rPr>
      </w:pPr>
      <w:r>
        <w:rPr>
          <w:rFonts w:ascii="Book Antiqua" w:hAnsi="Book Antiqua"/>
        </w:rPr>
        <w:lastRenderedPageBreak/>
        <w:t>De manera adicional la Dirección de Planificación</w:t>
      </w:r>
      <w:r w:rsidR="00DF6A2A">
        <w:rPr>
          <w:rFonts w:ascii="Book Antiqua" w:hAnsi="Book Antiqua"/>
        </w:rPr>
        <w:t xml:space="preserve"> el día siete de julio del </w:t>
      </w:r>
      <w:r w:rsidR="005E3382">
        <w:rPr>
          <w:rFonts w:ascii="Book Antiqua" w:hAnsi="Book Antiqua"/>
        </w:rPr>
        <w:t>2023</w:t>
      </w:r>
      <w:r>
        <w:rPr>
          <w:rFonts w:ascii="Book Antiqua" w:hAnsi="Book Antiqua"/>
        </w:rPr>
        <w:t xml:space="preserve"> remiti</w:t>
      </w:r>
      <w:r w:rsidR="00DF6A2A">
        <w:rPr>
          <w:rFonts w:ascii="Book Antiqua" w:hAnsi="Book Antiqua"/>
        </w:rPr>
        <w:t>ó</w:t>
      </w:r>
      <w:r>
        <w:rPr>
          <w:rFonts w:ascii="Book Antiqua" w:hAnsi="Book Antiqua"/>
        </w:rPr>
        <w:t xml:space="preserve"> los listados del circulante en trámite para que cada despacho co</w:t>
      </w:r>
      <w:r w:rsidR="00DF6A2A">
        <w:rPr>
          <w:rFonts w:ascii="Book Antiqua" w:hAnsi="Book Antiqua"/>
        </w:rPr>
        <w:t>menzara</w:t>
      </w:r>
      <w:r>
        <w:rPr>
          <w:rFonts w:ascii="Book Antiqua" w:hAnsi="Book Antiqua"/>
        </w:rPr>
        <w:t xml:space="preserve"> con la revisión</w:t>
      </w:r>
      <w:r w:rsidR="00DF6A2A">
        <w:rPr>
          <w:rFonts w:ascii="Book Antiqua" w:hAnsi="Book Antiqua"/>
        </w:rPr>
        <w:t xml:space="preserve"> y lo señalamientos correspondientes para dar inicio con el proyecto.</w:t>
      </w:r>
    </w:p>
    <w:p w14:paraId="46831EC7" w14:textId="35A5198A" w:rsidR="00CA18C4" w:rsidRPr="009B7301" w:rsidRDefault="00E875AA" w:rsidP="009B7301">
      <w:pPr>
        <w:widowControl w:val="0"/>
        <w:autoSpaceDE w:val="0"/>
        <w:autoSpaceDN w:val="0"/>
        <w:adjustRightInd w:val="0"/>
        <w:ind w:left="0"/>
        <w:rPr>
          <w:rFonts w:ascii="Book Antiqua" w:hAnsi="Book Antiqua" w:cs="Book Antiqua"/>
          <w:b/>
          <w:bCs/>
        </w:rPr>
      </w:pPr>
      <w:r w:rsidRPr="009B7301">
        <w:rPr>
          <w:rFonts w:ascii="Book Antiqua" w:hAnsi="Book Antiqua" w:cs="Book Antiqua"/>
          <w:b/>
          <w:bCs/>
        </w:rPr>
        <w:t>2</w:t>
      </w:r>
      <w:r w:rsidR="00974A49" w:rsidRPr="009B7301">
        <w:rPr>
          <w:rFonts w:ascii="Book Antiqua" w:hAnsi="Book Antiqua" w:cs="Book Antiqua"/>
          <w:b/>
          <w:bCs/>
        </w:rPr>
        <w:t xml:space="preserve">.1 </w:t>
      </w:r>
      <w:r w:rsidR="00CA18C4" w:rsidRPr="009B7301">
        <w:rPr>
          <w:rFonts w:ascii="Book Antiqua" w:hAnsi="Book Antiqua" w:cs="Book Antiqua"/>
          <w:b/>
          <w:bCs/>
        </w:rPr>
        <w:t xml:space="preserve">Circulante final en trámite </w:t>
      </w:r>
      <w:r w:rsidR="00785C28" w:rsidRPr="009B7301">
        <w:rPr>
          <w:rFonts w:ascii="Book Antiqua" w:hAnsi="Book Antiqua" w:cs="Book Antiqua"/>
          <w:b/>
          <w:bCs/>
        </w:rPr>
        <w:t>junio</w:t>
      </w:r>
      <w:r w:rsidR="00CA18C4" w:rsidRPr="009B7301">
        <w:rPr>
          <w:rFonts w:ascii="Book Antiqua" w:hAnsi="Book Antiqua" w:cs="Book Antiqua"/>
          <w:b/>
          <w:bCs/>
        </w:rPr>
        <w:t xml:space="preserve"> de 2023</w:t>
      </w:r>
    </w:p>
    <w:p w14:paraId="2F40919C" w14:textId="4546F3CB" w:rsidR="00CA18C4" w:rsidRPr="009B7301" w:rsidRDefault="00214427" w:rsidP="009B7301">
      <w:pPr>
        <w:widowControl w:val="0"/>
        <w:autoSpaceDE w:val="0"/>
        <w:autoSpaceDN w:val="0"/>
        <w:adjustRightInd w:val="0"/>
        <w:ind w:left="0"/>
        <w:rPr>
          <w:rFonts w:ascii="Book Antiqua" w:hAnsi="Book Antiqua" w:cs="Book Antiqua"/>
        </w:rPr>
      </w:pPr>
      <w:r>
        <w:rPr>
          <w:rFonts w:ascii="Book Antiqua" w:hAnsi="Book Antiqua" w:cs="Book Antiqua"/>
        </w:rPr>
        <w:t>E</w:t>
      </w:r>
      <w:r w:rsidR="00CA18C4" w:rsidRPr="009B7301">
        <w:rPr>
          <w:rFonts w:ascii="Book Antiqua" w:hAnsi="Book Antiqua" w:cs="Book Antiqua"/>
        </w:rPr>
        <w:t>l proyecto dio inicio el 1</w:t>
      </w:r>
      <w:r w:rsidR="00512882">
        <w:rPr>
          <w:rFonts w:ascii="Book Antiqua" w:hAnsi="Book Antiqua" w:cs="Book Antiqua"/>
        </w:rPr>
        <w:t>°</w:t>
      </w:r>
      <w:r w:rsidR="00CA18C4" w:rsidRPr="009B7301">
        <w:rPr>
          <w:rFonts w:ascii="Book Antiqua" w:hAnsi="Book Antiqua" w:cs="Book Antiqua"/>
        </w:rPr>
        <w:t xml:space="preserve"> de agosto</w:t>
      </w:r>
      <w:r w:rsidR="00CA3C30">
        <w:rPr>
          <w:rFonts w:ascii="Book Antiqua" w:hAnsi="Book Antiqua" w:cs="Book Antiqua"/>
        </w:rPr>
        <w:t xml:space="preserve"> de 2023</w:t>
      </w:r>
      <w:r>
        <w:rPr>
          <w:rFonts w:ascii="Book Antiqua" w:hAnsi="Book Antiqua" w:cs="Book Antiqua"/>
        </w:rPr>
        <w:t xml:space="preserve">, </w:t>
      </w:r>
      <w:r w:rsidR="00CA18C4" w:rsidRPr="009B7301">
        <w:rPr>
          <w:rFonts w:ascii="Book Antiqua" w:hAnsi="Book Antiqua" w:cs="Book Antiqua"/>
        </w:rPr>
        <w:t xml:space="preserve"> por lo que se muestra a detalle el circulante</w:t>
      </w:r>
      <w:r w:rsidR="00A73F89">
        <w:rPr>
          <w:rFonts w:ascii="Book Antiqua" w:hAnsi="Book Antiqua" w:cs="Book Antiqua"/>
        </w:rPr>
        <w:t xml:space="preserve"> de asuntos</w:t>
      </w:r>
      <w:r w:rsidR="000E0562">
        <w:rPr>
          <w:rFonts w:ascii="Book Antiqua" w:hAnsi="Book Antiqua" w:cs="Book Antiqua"/>
        </w:rPr>
        <w:t xml:space="preserve"> penales</w:t>
      </w:r>
      <w:r w:rsidR="00A73F89">
        <w:rPr>
          <w:rFonts w:ascii="Book Antiqua" w:hAnsi="Book Antiqua" w:cs="Book Antiqua"/>
        </w:rPr>
        <w:t xml:space="preserve"> unipersonales</w:t>
      </w:r>
      <w:r w:rsidR="00CA18C4" w:rsidRPr="009B7301">
        <w:rPr>
          <w:rFonts w:ascii="Book Antiqua" w:hAnsi="Book Antiqua" w:cs="Book Antiqua"/>
        </w:rPr>
        <w:t xml:space="preserve"> con el que iniciaron los despachos involucrados en el proyecto de descongestión de asuntos unipersonales:</w:t>
      </w:r>
    </w:p>
    <w:p w14:paraId="5B1ED4ED" w14:textId="77777777" w:rsidR="00CA18C4" w:rsidRPr="009B7301" w:rsidRDefault="00CA18C4" w:rsidP="0050234B">
      <w:pPr>
        <w:widowControl w:val="0"/>
        <w:autoSpaceDE w:val="0"/>
        <w:autoSpaceDN w:val="0"/>
        <w:adjustRightInd w:val="0"/>
        <w:spacing w:after="0" w:line="240" w:lineRule="auto"/>
        <w:ind w:left="0"/>
        <w:jc w:val="center"/>
        <w:rPr>
          <w:rFonts w:ascii="Book Antiqua" w:hAnsi="Book Antiqua" w:cs="Book Antiqua"/>
          <w:b/>
          <w:bCs/>
        </w:rPr>
      </w:pPr>
      <w:r w:rsidRPr="009B7301">
        <w:rPr>
          <w:rFonts w:ascii="Book Antiqua" w:hAnsi="Book Antiqua" w:cs="Book Antiqua"/>
          <w:b/>
          <w:bCs/>
        </w:rPr>
        <w:t>Gráfico N°1</w:t>
      </w:r>
    </w:p>
    <w:p w14:paraId="48DB7E56" w14:textId="33C84517" w:rsidR="00CA18C4" w:rsidRPr="009B7301" w:rsidRDefault="00CA18C4" w:rsidP="0050234B">
      <w:pPr>
        <w:widowControl w:val="0"/>
        <w:autoSpaceDE w:val="0"/>
        <w:autoSpaceDN w:val="0"/>
        <w:adjustRightInd w:val="0"/>
        <w:spacing w:after="0" w:line="240" w:lineRule="auto"/>
        <w:ind w:left="0"/>
        <w:jc w:val="center"/>
        <w:rPr>
          <w:rFonts w:ascii="Book Antiqua" w:hAnsi="Book Antiqua" w:cs="Book Antiqua"/>
          <w:b/>
          <w:bCs/>
        </w:rPr>
      </w:pPr>
      <w:r w:rsidRPr="009B7301">
        <w:rPr>
          <w:rFonts w:ascii="Book Antiqua" w:hAnsi="Book Antiqua" w:cs="Book Antiqua"/>
          <w:b/>
          <w:bCs/>
        </w:rPr>
        <w:t xml:space="preserve">Circulante Final en trámite </w:t>
      </w:r>
      <w:r w:rsidR="00A10D33">
        <w:rPr>
          <w:rFonts w:ascii="Book Antiqua" w:hAnsi="Book Antiqua" w:cs="Book Antiqua"/>
          <w:b/>
          <w:bCs/>
        </w:rPr>
        <w:t>j</w:t>
      </w:r>
      <w:r w:rsidR="004F30C4">
        <w:rPr>
          <w:rFonts w:ascii="Book Antiqua" w:hAnsi="Book Antiqua" w:cs="Book Antiqua"/>
          <w:b/>
          <w:bCs/>
        </w:rPr>
        <w:t xml:space="preserve">unio </w:t>
      </w:r>
      <w:r w:rsidRPr="009B7301">
        <w:rPr>
          <w:rFonts w:ascii="Book Antiqua" w:hAnsi="Book Antiqua" w:cs="Book Antiqua"/>
          <w:b/>
          <w:bCs/>
        </w:rPr>
        <w:t>2023</w:t>
      </w:r>
      <w:r w:rsidR="000E0562">
        <w:rPr>
          <w:rFonts w:ascii="Book Antiqua" w:hAnsi="Book Antiqua" w:cs="Book Antiqua"/>
          <w:b/>
          <w:bCs/>
        </w:rPr>
        <w:t xml:space="preserve"> de asuntos penales unipersonales</w:t>
      </w:r>
    </w:p>
    <w:p w14:paraId="278A74D9" w14:textId="77777777" w:rsidR="00CA18C4" w:rsidRPr="009B7301" w:rsidRDefault="00CA18C4" w:rsidP="009B7301">
      <w:pPr>
        <w:widowControl w:val="0"/>
        <w:autoSpaceDE w:val="0"/>
        <w:autoSpaceDN w:val="0"/>
        <w:adjustRightInd w:val="0"/>
        <w:spacing w:after="0" w:line="240" w:lineRule="auto"/>
        <w:ind w:left="0"/>
        <w:rPr>
          <w:rFonts w:ascii="Book Antiqua" w:hAnsi="Book Antiqua" w:cs="Book Antiqua"/>
        </w:rPr>
      </w:pPr>
    </w:p>
    <w:p w14:paraId="05B166E0" w14:textId="77777777" w:rsidR="00CA18C4" w:rsidRPr="009B7301" w:rsidRDefault="00CA18C4" w:rsidP="00A10D33">
      <w:pPr>
        <w:widowControl w:val="0"/>
        <w:autoSpaceDE w:val="0"/>
        <w:autoSpaceDN w:val="0"/>
        <w:adjustRightInd w:val="0"/>
        <w:spacing w:before="0" w:after="0"/>
        <w:ind w:left="0"/>
        <w:jc w:val="center"/>
        <w:rPr>
          <w:rFonts w:ascii="Book Antiqua" w:hAnsi="Book Antiqua" w:cs="Book Antiqua"/>
        </w:rPr>
      </w:pPr>
      <w:r w:rsidRPr="009B7301">
        <w:rPr>
          <w:rFonts w:ascii="Book Antiqua" w:hAnsi="Book Antiqua"/>
          <w:noProof/>
        </w:rPr>
        <w:drawing>
          <wp:inline distT="0" distB="0" distL="0" distR="0" wp14:anchorId="623B2A39" wp14:editId="504E3CB2">
            <wp:extent cx="5361140" cy="2743200"/>
            <wp:effectExtent l="0" t="0" r="11430" b="0"/>
            <wp:docPr id="3" name="Gráfico 1">
              <a:extLst xmlns:a="http://schemas.openxmlformats.org/drawingml/2006/main">
                <a:ext uri="{FF2B5EF4-FFF2-40B4-BE49-F238E27FC236}">
                  <a16:creationId xmlns:a16="http://schemas.microsoft.com/office/drawing/2014/main" id="{73FD3BF3-7EF4-4726-AF50-029EE44EE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EF4524B" w14:textId="77777777" w:rsidR="004D4E3A" w:rsidRPr="004D4E3A" w:rsidRDefault="004D4E3A" w:rsidP="004D4E3A">
      <w:pPr>
        <w:widowControl w:val="0"/>
        <w:autoSpaceDE w:val="0"/>
        <w:autoSpaceDN w:val="0"/>
        <w:adjustRightInd w:val="0"/>
        <w:spacing w:before="0" w:after="0"/>
        <w:ind w:left="0"/>
        <w:rPr>
          <w:rFonts w:ascii="Book Antiqua" w:hAnsi="Book Antiqua"/>
          <w:sz w:val="20"/>
          <w:szCs w:val="20"/>
          <w:lang w:val="es-ES_tradnl"/>
        </w:rPr>
      </w:pPr>
      <w:r w:rsidRPr="004D4E3A">
        <w:rPr>
          <w:rFonts w:ascii="Book Antiqua" w:hAnsi="Book Antiqua"/>
          <w:sz w:val="20"/>
          <w:szCs w:val="20"/>
          <w:lang w:val="es-ES_tradnl"/>
        </w:rPr>
        <w:t xml:space="preserve">Fuente: Subproceso de Modernización Institucional materia Penal </w:t>
      </w:r>
    </w:p>
    <w:p w14:paraId="01C46224" w14:textId="4E039E7E" w:rsidR="00CA18C4" w:rsidRDefault="00CA18C4" w:rsidP="009B7301">
      <w:pPr>
        <w:widowControl w:val="0"/>
        <w:autoSpaceDE w:val="0"/>
        <w:autoSpaceDN w:val="0"/>
        <w:adjustRightInd w:val="0"/>
        <w:ind w:left="0"/>
        <w:rPr>
          <w:rFonts w:ascii="Book Antiqua" w:hAnsi="Book Antiqua" w:cs="Book Antiqua"/>
        </w:rPr>
      </w:pPr>
      <w:r w:rsidRPr="009B7301">
        <w:rPr>
          <w:rFonts w:ascii="Book Antiqua" w:hAnsi="Book Antiqua" w:cs="Book Antiqua"/>
        </w:rPr>
        <w:t xml:space="preserve">De acuerdo con la información mostrada en el gráfico se refleja que el Tribunal Penal de Limón es el despacho con mayor circulante al inicio del proyecto con una cantidad de 1554 asuntos, seguido del Tribunal Penal de Pavas con 984 casos, San Carlos con 752 asuntos, Pococí con 318, Pérez Zeledón con 176 asuntos y por último Sarapiquí con 151 casos, </w:t>
      </w:r>
      <w:r w:rsidR="00214427">
        <w:rPr>
          <w:rFonts w:ascii="Book Antiqua" w:hAnsi="Book Antiqua" w:cs="Book Antiqua"/>
        </w:rPr>
        <w:t xml:space="preserve">con </w:t>
      </w:r>
      <w:r w:rsidRPr="009B7301">
        <w:rPr>
          <w:rFonts w:ascii="Book Antiqua" w:hAnsi="Book Antiqua" w:cs="Book Antiqua"/>
        </w:rPr>
        <w:t>estas cantidades se dio inicio al proyecto</w:t>
      </w:r>
      <w:r w:rsidR="00214427">
        <w:rPr>
          <w:rFonts w:ascii="Book Antiqua" w:hAnsi="Book Antiqua" w:cs="Book Antiqua"/>
        </w:rPr>
        <w:t>.</w:t>
      </w:r>
    </w:p>
    <w:p w14:paraId="2157DF6E" w14:textId="2E83CB63" w:rsidR="00CA3C30" w:rsidRDefault="00CA3C30" w:rsidP="009B7301">
      <w:pPr>
        <w:widowControl w:val="0"/>
        <w:autoSpaceDE w:val="0"/>
        <w:autoSpaceDN w:val="0"/>
        <w:adjustRightInd w:val="0"/>
        <w:ind w:left="0"/>
        <w:rPr>
          <w:rFonts w:ascii="Book Antiqua" w:hAnsi="Book Antiqua" w:cs="Book Antiqua"/>
        </w:rPr>
      </w:pPr>
      <w:r>
        <w:rPr>
          <w:rFonts w:ascii="Book Antiqua" w:hAnsi="Book Antiqua" w:cs="Book Antiqua"/>
        </w:rPr>
        <w:t>El envío de los listados se realizó aproximadamente un mes antes del inicio del proyecto esto con la finalidad de que los despachos, con antelación revisaran las causas y realizaran las valoraciones correspondientes de los asuntos que eran viables señalar.</w:t>
      </w:r>
    </w:p>
    <w:p w14:paraId="7635E340" w14:textId="77777777" w:rsidR="00CA3C30" w:rsidRPr="009B7301" w:rsidRDefault="00CA3C30" w:rsidP="009B7301">
      <w:pPr>
        <w:widowControl w:val="0"/>
        <w:autoSpaceDE w:val="0"/>
        <w:autoSpaceDN w:val="0"/>
        <w:adjustRightInd w:val="0"/>
        <w:ind w:left="0"/>
        <w:rPr>
          <w:rFonts w:ascii="Book Antiqua" w:hAnsi="Book Antiqua" w:cs="Book Antiqua"/>
        </w:rPr>
      </w:pPr>
    </w:p>
    <w:p w14:paraId="65F5AC7C" w14:textId="3C35F819" w:rsidR="00CA18C4" w:rsidRPr="009B7301" w:rsidRDefault="00E875AA" w:rsidP="009B7301">
      <w:pPr>
        <w:widowControl w:val="0"/>
        <w:autoSpaceDE w:val="0"/>
        <w:autoSpaceDN w:val="0"/>
        <w:adjustRightInd w:val="0"/>
        <w:ind w:left="0"/>
        <w:rPr>
          <w:rFonts w:ascii="Book Antiqua" w:hAnsi="Book Antiqua" w:cs="Book Antiqua"/>
          <w:b/>
          <w:bCs/>
        </w:rPr>
      </w:pPr>
      <w:r w:rsidRPr="009B7301">
        <w:rPr>
          <w:rFonts w:ascii="Book Antiqua" w:hAnsi="Book Antiqua" w:cs="Book Antiqua"/>
          <w:b/>
          <w:bCs/>
        </w:rPr>
        <w:lastRenderedPageBreak/>
        <w:t>2</w:t>
      </w:r>
      <w:r w:rsidR="00974A49" w:rsidRPr="009B7301">
        <w:rPr>
          <w:rFonts w:ascii="Book Antiqua" w:hAnsi="Book Antiqua" w:cs="Book Antiqua"/>
          <w:b/>
          <w:bCs/>
        </w:rPr>
        <w:t xml:space="preserve">.2 </w:t>
      </w:r>
      <w:r w:rsidR="00CA18C4" w:rsidRPr="009B7301">
        <w:rPr>
          <w:rFonts w:ascii="Book Antiqua" w:hAnsi="Book Antiqua" w:cs="Book Antiqua"/>
          <w:b/>
          <w:bCs/>
        </w:rPr>
        <w:t xml:space="preserve">Circulante final en trámite </w:t>
      </w:r>
      <w:r w:rsidR="00A10D33">
        <w:rPr>
          <w:rFonts w:ascii="Book Antiqua" w:hAnsi="Book Antiqua" w:cs="Book Antiqua"/>
          <w:b/>
          <w:bCs/>
        </w:rPr>
        <w:t>a</w:t>
      </w:r>
      <w:r w:rsidR="00CA18C4" w:rsidRPr="009B7301">
        <w:rPr>
          <w:rFonts w:ascii="Book Antiqua" w:hAnsi="Book Antiqua" w:cs="Book Antiqua"/>
          <w:b/>
          <w:bCs/>
        </w:rPr>
        <w:t>gosto de 2023</w:t>
      </w:r>
    </w:p>
    <w:p w14:paraId="1CE6EDBD" w14:textId="641692CC" w:rsidR="00CA18C4" w:rsidRDefault="005B4950" w:rsidP="009B7301">
      <w:pPr>
        <w:widowControl w:val="0"/>
        <w:autoSpaceDE w:val="0"/>
        <w:autoSpaceDN w:val="0"/>
        <w:adjustRightInd w:val="0"/>
        <w:ind w:left="0"/>
        <w:rPr>
          <w:rFonts w:ascii="Book Antiqua" w:hAnsi="Book Antiqua" w:cs="Book Antiqua"/>
        </w:rPr>
      </w:pPr>
      <w:r>
        <w:rPr>
          <w:rFonts w:ascii="Book Antiqua" w:hAnsi="Book Antiqua" w:cs="Book Antiqua"/>
        </w:rPr>
        <w:t xml:space="preserve">A continuación se muestra el circulante </w:t>
      </w:r>
      <w:r w:rsidR="00A73F89">
        <w:rPr>
          <w:rFonts w:ascii="Book Antiqua" w:hAnsi="Book Antiqua" w:cs="Book Antiqua"/>
        </w:rPr>
        <w:t xml:space="preserve">en trámites de asuntos </w:t>
      </w:r>
      <w:r w:rsidR="000E0562">
        <w:rPr>
          <w:rFonts w:ascii="Book Antiqua" w:hAnsi="Book Antiqua" w:cs="Book Antiqua"/>
        </w:rPr>
        <w:t xml:space="preserve">penales </w:t>
      </w:r>
      <w:r w:rsidR="00A73F89">
        <w:rPr>
          <w:rFonts w:ascii="Book Antiqua" w:hAnsi="Book Antiqua" w:cs="Book Antiqua"/>
        </w:rPr>
        <w:t xml:space="preserve">unipersonales de los despachos al concluir el mes de agosto, </w:t>
      </w:r>
      <w:r w:rsidR="00CA18C4" w:rsidRPr="009B7301">
        <w:rPr>
          <w:rFonts w:ascii="Book Antiqua" w:hAnsi="Book Antiqua" w:cs="Book Antiqua"/>
        </w:rPr>
        <w:t xml:space="preserve">En relación con la disminución del circulante en el primer mes de ejecución del plan se refleja a continuación </w:t>
      </w:r>
      <w:r w:rsidR="00A10D33">
        <w:rPr>
          <w:rFonts w:ascii="Book Antiqua" w:hAnsi="Book Antiqua" w:cs="Book Antiqua"/>
        </w:rPr>
        <w:t xml:space="preserve">a </w:t>
      </w:r>
      <w:r w:rsidR="00CA18C4" w:rsidRPr="009B7301">
        <w:rPr>
          <w:rFonts w:ascii="Book Antiqua" w:hAnsi="Book Antiqua" w:cs="Book Antiqua"/>
        </w:rPr>
        <w:t>detalle:</w:t>
      </w:r>
    </w:p>
    <w:p w14:paraId="2421D0B5" w14:textId="5BC71E30" w:rsidR="006B370E" w:rsidRPr="009B7301" w:rsidRDefault="006B370E" w:rsidP="006B370E">
      <w:pPr>
        <w:widowControl w:val="0"/>
        <w:autoSpaceDE w:val="0"/>
        <w:autoSpaceDN w:val="0"/>
        <w:adjustRightInd w:val="0"/>
        <w:spacing w:after="0" w:line="240" w:lineRule="auto"/>
        <w:ind w:left="0"/>
        <w:jc w:val="center"/>
        <w:rPr>
          <w:rFonts w:ascii="Book Antiqua" w:hAnsi="Book Antiqua" w:cs="Book Antiqua"/>
          <w:b/>
          <w:bCs/>
        </w:rPr>
      </w:pPr>
      <w:r w:rsidRPr="009B7301">
        <w:rPr>
          <w:rFonts w:ascii="Book Antiqua" w:hAnsi="Book Antiqua" w:cs="Book Antiqua"/>
          <w:b/>
          <w:bCs/>
        </w:rPr>
        <w:t>Gráfico N°</w:t>
      </w:r>
      <w:r>
        <w:rPr>
          <w:rFonts w:ascii="Book Antiqua" w:hAnsi="Book Antiqua" w:cs="Book Antiqua"/>
          <w:b/>
          <w:bCs/>
        </w:rPr>
        <w:t>2</w:t>
      </w:r>
    </w:p>
    <w:p w14:paraId="40507673" w14:textId="366C1249" w:rsidR="006B370E" w:rsidRPr="009B7301" w:rsidRDefault="006B370E" w:rsidP="006B370E">
      <w:pPr>
        <w:widowControl w:val="0"/>
        <w:autoSpaceDE w:val="0"/>
        <w:autoSpaceDN w:val="0"/>
        <w:adjustRightInd w:val="0"/>
        <w:spacing w:after="0" w:line="240" w:lineRule="auto"/>
        <w:ind w:left="0"/>
        <w:jc w:val="center"/>
        <w:rPr>
          <w:rFonts w:ascii="Book Antiqua" w:hAnsi="Book Antiqua" w:cs="Book Antiqua"/>
          <w:b/>
          <w:bCs/>
        </w:rPr>
      </w:pPr>
      <w:r w:rsidRPr="009B7301">
        <w:rPr>
          <w:rFonts w:ascii="Book Antiqua" w:hAnsi="Book Antiqua" w:cs="Book Antiqua"/>
          <w:b/>
          <w:bCs/>
        </w:rPr>
        <w:t>Circulante Final en trámite</w:t>
      </w:r>
      <w:r>
        <w:rPr>
          <w:rFonts w:ascii="Book Antiqua" w:hAnsi="Book Antiqua" w:cs="Book Antiqua"/>
          <w:b/>
          <w:bCs/>
        </w:rPr>
        <w:t xml:space="preserve"> </w:t>
      </w:r>
      <w:r w:rsidR="00A10D33">
        <w:rPr>
          <w:rFonts w:ascii="Book Antiqua" w:hAnsi="Book Antiqua" w:cs="Book Antiqua"/>
          <w:b/>
          <w:bCs/>
        </w:rPr>
        <w:t>a</w:t>
      </w:r>
      <w:r>
        <w:rPr>
          <w:rFonts w:ascii="Book Antiqua" w:hAnsi="Book Antiqua" w:cs="Book Antiqua"/>
          <w:b/>
          <w:bCs/>
        </w:rPr>
        <w:t xml:space="preserve">gosto </w:t>
      </w:r>
      <w:r w:rsidRPr="009B7301">
        <w:rPr>
          <w:rFonts w:ascii="Book Antiqua" w:hAnsi="Book Antiqua" w:cs="Book Antiqua"/>
          <w:b/>
          <w:bCs/>
        </w:rPr>
        <w:t>2023</w:t>
      </w:r>
      <w:r w:rsidR="000E0562" w:rsidRPr="000E0562">
        <w:rPr>
          <w:rFonts w:ascii="Book Antiqua" w:hAnsi="Book Antiqua" w:cs="Book Antiqua"/>
          <w:b/>
          <w:bCs/>
        </w:rPr>
        <w:t xml:space="preserve"> </w:t>
      </w:r>
      <w:r w:rsidR="000E0562">
        <w:rPr>
          <w:rFonts w:ascii="Book Antiqua" w:hAnsi="Book Antiqua" w:cs="Book Antiqua"/>
          <w:b/>
          <w:bCs/>
        </w:rPr>
        <w:t>de asuntos penales unipersonales</w:t>
      </w:r>
    </w:p>
    <w:p w14:paraId="08259069" w14:textId="77777777" w:rsidR="006B370E" w:rsidRPr="009B7301" w:rsidRDefault="006B370E" w:rsidP="009B7301">
      <w:pPr>
        <w:widowControl w:val="0"/>
        <w:autoSpaceDE w:val="0"/>
        <w:autoSpaceDN w:val="0"/>
        <w:adjustRightInd w:val="0"/>
        <w:ind w:left="0"/>
        <w:rPr>
          <w:rFonts w:ascii="Book Antiqua" w:hAnsi="Book Antiqua" w:cs="Book Antiqua"/>
        </w:rPr>
      </w:pPr>
    </w:p>
    <w:p w14:paraId="30F5AB07" w14:textId="34477144" w:rsidR="005C094B" w:rsidRPr="009B7301" w:rsidRDefault="00634C1D" w:rsidP="00A10D33">
      <w:pPr>
        <w:widowControl w:val="0"/>
        <w:autoSpaceDE w:val="0"/>
        <w:autoSpaceDN w:val="0"/>
        <w:adjustRightInd w:val="0"/>
        <w:spacing w:before="0" w:after="0"/>
        <w:ind w:left="0"/>
        <w:jc w:val="center"/>
        <w:rPr>
          <w:rFonts w:ascii="Book Antiqua" w:hAnsi="Book Antiqua" w:cs="Book Antiqua"/>
        </w:rPr>
      </w:pPr>
      <w:r>
        <w:rPr>
          <w:noProof/>
        </w:rPr>
        <w:drawing>
          <wp:inline distT="0" distB="0" distL="0" distR="0" wp14:anchorId="33D115E5" wp14:editId="62B55F87">
            <wp:extent cx="5273457" cy="2463800"/>
            <wp:effectExtent l="0" t="0" r="3810" b="12700"/>
            <wp:docPr id="5" name="Gráfico 2">
              <a:extLst xmlns:a="http://schemas.openxmlformats.org/drawingml/2006/main">
                <a:ext uri="{FF2B5EF4-FFF2-40B4-BE49-F238E27FC236}">
                  <a16:creationId xmlns:a16="http://schemas.microsoft.com/office/drawing/2014/main" id="{8BB296D3-73F2-4659-9AF0-CF04C96DA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B2A3A2" w14:textId="77777777" w:rsidR="004D4E3A" w:rsidRPr="004D4E3A" w:rsidRDefault="004D4E3A" w:rsidP="004D4E3A">
      <w:pPr>
        <w:widowControl w:val="0"/>
        <w:autoSpaceDE w:val="0"/>
        <w:autoSpaceDN w:val="0"/>
        <w:adjustRightInd w:val="0"/>
        <w:spacing w:before="0" w:after="0"/>
        <w:ind w:left="0"/>
        <w:rPr>
          <w:rFonts w:ascii="Book Antiqua" w:hAnsi="Book Antiqua"/>
          <w:sz w:val="20"/>
          <w:szCs w:val="20"/>
          <w:lang w:val="es-ES_tradnl"/>
        </w:rPr>
      </w:pPr>
      <w:r w:rsidRPr="004D4E3A">
        <w:rPr>
          <w:rFonts w:ascii="Book Antiqua" w:hAnsi="Book Antiqua"/>
          <w:sz w:val="20"/>
          <w:szCs w:val="20"/>
          <w:lang w:val="es-ES_tradnl"/>
        </w:rPr>
        <w:t xml:space="preserve">Fuente: Subproceso de Modernización Institucional materia Penal </w:t>
      </w:r>
    </w:p>
    <w:p w14:paraId="6DC5F1F8" w14:textId="77777777" w:rsidR="004D4E3A" w:rsidRDefault="004D4E3A" w:rsidP="000C1D67">
      <w:pPr>
        <w:widowControl w:val="0"/>
        <w:autoSpaceDE w:val="0"/>
        <w:autoSpaceDN w:val="0"/>
        <w:adjustRightInd w:val="0"/>
        <w:ind w:left="0"/>
        <w:rPr>
          <w:rFonts w:ascii="Book Antiqua" w:hAnsi="Book Antiqua"/>
          <w:lang w:val="es-ES_tradnl"/>
        </w:rPr>
      </w:pPr>
    </w:p>
    <w:p w14:paraId="32D885BE" w14:textId="6D529A61" w:rsidR="00512882" w:rsidRDefault="00CA3C30" w:rsidP="000C1D67">
      <w:pPr>
        <w:widowControl w:val="0"/>
        <w:autoSpaceDE w:val="0"/>
        <w:autoSpaceDN w:val="0"/>
        <w:adjustRightInd w:val="0"/>
        <w:ind w:left="0"/>
        <w:rPr>
          <w:rFonts w:ascii="Book Antiqua" w:hAnsi="Book Antiqua"/>
          <w:lang w:val="es-ES_tradnl"/>
        </w:rPr>
      </w:pPr>
      <w:r>
        <w:rPr>
          <w:rFonts w:ascii="Book Antiqua" w:hAnsi="Book Antiqua"/>
          <w:lang w:val="es-ES_tradnl"/>
        </w:rPr>
        <w:t>Conforme a</w:t>
      </w:r>
      <w:r w:rsidR="000C1D67" w:rsidRPr="006B370E">
        <w:rPr>
          <w:rFonts w:ascii="Book Antiqua" w:hAnsi="Book Antiqua"/>
          <w:lang w:val="es-ES_tradnl"/>
        </w:rPr>
        <w:t xml:space="preserve">l desempeño </w:t>
      </w:r>
      <w:r w:rsidR="000E0562">
        <w:rPr>
          <w:rFonts w:ascii="Book Antiqua" w:hAnsi="Book Antiqua"/>
          <w:lang w:val="es-ES_tradnl"/>
        </w:rPr>
        <w:t xml:space="preserve">de </w:t>
      </w:r>
      <w:r w:rsidR="000C1D67" w:rsidRPr="006B370E">
        <w:rPr>
          <w:rFonts w:ascii="Book Antiqua" w:hAnsi="Book Antiqua"/>
          <w:lang w:val="es-ES_tradnl"/>
        </w:rPr>
        <w:t>los Tribunales Penales con la implementación del plan de trabajo y las labores ordinarias, e</w:t>
      </w:r>
      <w:r w:rsidR="000E0562">
        <w:rPr>
          <w:rFonts w:ascii="Book Antiqua" w:hAnsi="Book Antiqua"/>
          <w:lang w:val="es-ES_tradnl"/>
        </w:rPr>
        <w:t>n e</w:t>
      </w:r>
      <w:r w:rsidR="000C1D67" w:rsidRPr="006B370E">
        <w:rPr>
          <w:rFonts w:ascii="Book Antiqua" w:hAnsi="Book Antiqua"/>
          <w:lang w:val="es-ES_tradnl"/>
        </w:rPr>
        <w:t xml:space="preserve">l cuadro </w:t>
      </w:r>
      <w:r w:rsidR="006B370E">
        <w:rPr>
          <w:rFonts w:ascii="Book Antiqua" w:hAnsi="Book Antiqua"/>
          <w:lang w:val="es-ES_tradnl"/>
        </w:rPr>
        <w:t>N° 1</w:t>
      </w:r>
      <w:r w:rsidR="000E0562">
        <w:rPr>
          <w:rFonts w:ascii="Book Antiqua" w:hAnsi="Book Antiqua"/>
          <w:lang w:val="es-ES_tradnl"/>
        </w:rPr>
        <w:t xml:space="preserve"> se</w:t>
      </w:r>
      <w:r w:rsidR="000C1D67" w:rsidRPr="006B370E">
        <w:rPr>
          <w:rFonts w:ascii="Book Antiqua" w:hAnsi="Book Antiqua"/>
          <w:lang w:val="es-ES_tradnl"/>
        </w:rPr>
        <w:t xml:space="preserve"> muestra la reducción del circulante final en estado trámite de asuntos</w:t>
      </w:r>
      <w:r w:rsidR="00043386">
        <w:rPr>
          <w:rFonts w:ascii="Book Antiqua" w:hAnsi="Book Antiqua"/>
          <w:lang w:val="es-ES_tradnl"/>
        </w:rPr>
        <w:t xml:space="preserve"> penales</w:t>
      </w:r>
      <w:r w:rsidR="000C1D67" w:rsidRPr="006B370E">
        <w:rPr>
          <w:rFonts w:ascii="Book Antiqua" w:hAnsi="Book Antiqua"/>
          <w:lang w:val="es-ES_tradnl"/>
        </w:rPr>
        <w:t xml:space="preserve"> unipersonales, tomando los datos expuestos en el gráfico N°1 comparado con los resultados el circulante en trámite del mes de agosto 2023</w:t>
      </w:r>
      <w:r>
        <w:rPr>
          <w:rFonts w:ascii="Book Antiqua" w:hAnsi="Book Antiqua"/>
          <w:lang w:val="es-ES_tradnl"/>
        </w:rPr>
        <w:t xml:space="preserve"> mostrados en el gráfico N°2</w:t>
      </w:r>
      <w:r w:rsidR="000C1D67" w:rsidRPr="006B370E">
        <w:rPr>
          <w:rFonts w:ascii="Book Antiqua" w:hAnsi="Book Antiqua"/>
          <w:lang w:val="es-ES_tradnl"/>
        </w:rPr>
        <w:t>:</w:t>
      </w:r>
    </w:p>
    <w:p w14:paraId="14F971B4" w14:textId="77777777" w:rsidR="00512882" w:rsidRDefault="00512882">
      <w:pPr>
        <w:spacing w:before="0" w:after="0" w:line="240" w:lineRule="auto"/>
        <w:ind w:left="0"/>
        <w:jc w:val="left"/>
        <w:rPr>
          <w:rFonts w:ascii="Book Antiqua" w:hAnsi="Book Antiqua"/>
          <w:lang w:val="es-ES_tradnl"/>
        </w:rPr>
      </w:pPr>
      <w:r>
        <w:rPr>
          <w:rFonts w:ascii="Book Antiqua" w:hAnsi="Book Antiqua"/>
          <w:lang w:val="es-ES_tradnl"/>
        </w:rPr>
        <w:br w:type="page"/>
      </w:r>
    </w:p>
    <w:p w14:paraId="5CB3806C" w14:textId="77777777" w:rsidR="000C1D67" w:rsidRPr="006B370E" w:rsidRDefault="000C1D67" w:rsidP="000C1D67">
      <w:pPr>
        <w:widowControl w:val="0"/>
        <w:autoSpaceDE w:val="0"/>
        <w:autoSpaceDN w:val="0"/>
        <w:adjustRightInd w:val="0"/>
        <w:ind w:left="0"/>
        <w:rPr>
          <w:rFonts w:ascii="Book Antiqua" w:hAnsi="Book Antiqua"/>
          <w:lang w:val="es-ES_tradnl"/>
        </w:rPr>
      </w:pPr>
    </w:p>
    <w:p w14:paraId="279F7DD6" w14:textId="0DA19101" w:rsidR="000C1D67" w:rsidRPr="00EA630A" w:rsidRDefault="000C1D67" w:rsidP="000C1D67">
      <w:pPr>
        <w:pStyle w:val="Descripcin"/>
        <w:jc w:val="center"/>
        <w:rPr>
          <w:rFonts w:ascii="Book Antiqua" w:hAnsi="Book Antiqua"/>
          <w:b/>
          <w:bCs/>
          <w:sz w:val="22"/>
          <w:szCs w:val="22"/>
          <w:lang w:val="es-ES_tradnl"/>
        </w:rPr>
      </w:pPr>
      <w:r w:rsidRPr="00EA630A">
        <w:rPr>
          <w:rFonts w:ascii="Book Antiqua" w:hAnsi="Book Antiqua"/>
          <w:b/>
          <w:bCs/>
          <w:i w:val="0"/>
          <w:iCs w:val="0"/>
          <w:sz w:val="22"/>
          <w:szCs w:val="22"/>
          <w:lang w:val="es-ES_tradnl"/>
        </w:rPr>
        <w:t xml:space="preserve">Cuadro </w:t>
      </w:r>
      <w:r w:rsidR="004D4E3A" w:rsidRPr="00EA630A">
        <w:rPr>
          <w:rFonts w:ascii="Book Antiqua" w:hAnsi="Book Antiqua"/>
          <w:b/>
          <w:bCs/>
          <w:i w:val="0"/>
          <w:iCs w:val="0"/>
          <w:sz w:val="22"/>
          <w:szCs w:val="22"/>
          <w:lang w:val="es-ES_tradnl"/>
        </w:rPr>
        <w:t>N°1</w:t>
      </w:r>
    </w:p>
    <w:p w14:paraId="2CAB4FCA" w14:textId="3ACE566D" w:rsidR="000C1D67" w:rsidRPr="00EA630A" w:rsidRDefault="000C1D67" w:rsidP="000C1D67">
      <w:pPr>
        <w:widowControl w:val="0"/>
        <w:autoSpaceDE w:val="0"/>
        <w:autoSpaceDN w:val="0"/>
        <w:adjustRightInd w:val="0"/>
        <w:spacing w:before="0" w:after="0"/>
        <w:ind w:left="0"/>
        <w:jc w:val="center"/>
        <w:rPr>
          <w:rFonts w:ascii="Book Antiqua" w:hAnsi="Book Antiqua"/>
          <w:b/>
          <w:bCs/>
          <w:lang w:val="es-ES_tradnl"/>
        </w:rPr>
      </w:pPr>
      <w:r w:rsidRPr="00EA630A">
        <w:rPr>
          <w:rFonts w:ascii="Book Antiqua" w:hAnsi="Book Antiqua"/>
          <w:b/>
          <w:bCs/>
          <w:lang w:val="es-ES_tradnl"/>
        </w:rPr>
        <w:t>Comparación Circulante Final en Estado Trámite de asuntos Unipersonales</w:t>
      </w:r>
    </w:p>
    <w:p w14:paraId="6D0BF232" w14:textId="007768FB" w:rsidR="00974A49" w:rsidRPr="00EA630A" w:rsidRDefault="000C1D67" w:rsidP="000C1D67">
      <w:pPr>
        <w:widowControl w:val="0"/>
        <w:autoSpaceDE w:val="0"/>
        <w:autoSpaceDN w:val="0"/>
        <w:adjustRightInd w:val="0"/>
        <w:spacing w:before="0" w:after="0"/>
        <w:ind w:left="0"/>
        <w:jc w:val="center"/>
        <w:rPr>
          <w:rFonts w:ascii="Book Antiqua" w:hAnsi="Book Antiqua" w:cs="Book Antiqua"/>
          <w:sz w:val="20"/>
          <w:szCs w:val="20"/>
        </w:rPr>
      </w:pPr>
      <w:r w:rsidRPr="00EA630A">
        <w:rPr>
          <w:rFonts w:ascii="Book Antiqua" w:hAnsi="Book Antiqua"/>
          <w:b/>
          <w:bCs/>
          <w:lang w:val="es-ES_tradnl"/>
        </w:rPr>
        <w:t>Ju</w:t>
      </w:r>
      <w:r w:rsidR="004D4E3A" w:rsidRPr="00EA630A">
        <w:rPr>
          <w:rFonts w:ascii="Book Antiqua" w:hAnsi="Book Antiqua"/>
          <w:b/>
          <w:bCs/>
          <w:lang w:val="es-ES_tradnl"/>
        </w:rPr>
        <w:t>n</w:t>
      </w:r>
      <w:r w:rsidRPr="00EA630A">
        <w:rPr>
          <w:rFonts w:ascii="Book Antiqua" w:hAnsi="Book Antiqua"/>
          <w:b/>
          <w:bCs/>
          <w:lang w:val="es-ES_tradnl"/>
        </w:rPr>
        <w:t>io a Agosto 2023</w:t>
      </w:r>
    </w:p>
    <w:tbl>
      <w:tblPr>
        <w:tblW w:w="9220" w:type="dxa"/>
        <w:tblCellMar>
          <w:left w:w="70" w:type="dxa"/>
          <w:right w:w="70" w:type="dxa"/>
        </w:tblCellMar>
        <w:tblLook w:val="04A0" w:firstRow="1" w:lastRow="0" w:firstColumn="1" w:lastColumn="0" w:noHBand="0" w:noVBand="1"/>
      </w:tblPr>
      <w:tblGrid>
        <w:gridCol w:w="3620"/>
        <w:gridCol w:w="1880"/>
        <w:gridCol w:w="1380"/>
        <w:gridCol w:w="2340"/>
      </w:tblGrid>
      <w:tr w:rsidR="00447E1C" w:rsidRPr="00447E1C" w14:paraId="77DB4033" w14:textId="77777777" w:rsidTr="00447E1C">
        <w:trPr>
          <w:trHeight w:val="290"/>
        </w:trPr>
        <w:tc>
          <w:tcPr>
            <w:tcW w:w="36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255317" w14:textId="77777777" w:rsidR="00447E1C" w:rsidRPr="00447E1C" w:rsidRDefault="00447E1C" w:rsidP="00447E1C">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7E1C">
              <w:rPr>
                <w:rFonts w:ascii="Book Antiqua" w:eastAsia="Times New Roman" w:hAnsi="Book Antiqua" w:cs="Calibri"/>
                <w:b/>
                <w:bCs/>
                <w:color w:val="FFFFFF"/>
                <w:sz w:val="20"/>
                <w:szCs w:val="20"/>
                <w:lang w:eastAsia="es-CR"/>
              </w:rPr>
              <w:t>Tribunal Penal</w:t>
            </w:r>
          </w:p>
        </w:tc>
        <w:tc>
          <w:tcPr>
            <w:tcW w:w="1880" w:type="dxa"/>
            <w:tcBorders>
              <w:top w:val="single" w:sz="4" w:space="0" w:color="auto"/>
              <w:left w:val="nil"/>
              <w:bottom w:val="single" w:sz="4" w:space="0" w:color="auto"/>
              <w:right w:val="single" w:sz="4" w:space="0" w:color="auto"/>
            </w:tcBorders>
            <w:shd w:val="clear" w:color="000000" w:fill="002060"/>
            <w:noWrap/>
            <w:vAlign w:val="center"/>
            <w:hideMark/>
          </w:tcPr>
          <w:p w14:paraId="16F16915" w14:textId="136B2AD6" w:rsidR="00447E1C" w:rsidRPr="00447E1C" w:rsidRDefault="00447E1C" w:rsidP="00447E1C">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7E1C">
              <w:rPr>
                <w:rFonts w:ascii="Book Antiqua" w:eastAsia="Times New Roman" w:hAnsi="Book Antiqua" w:cs="Calibri"/>
                <w:b/>
                <w:bCs/>
                <w:color w:val="FFFFFF"/>
                <w:sz w:val="20"/>
                <w:szCs w:val="20"/>
                <w:lang w:eastAsia="es-CR"/>
              </w:rPr>
              <w:t>ju</w:t>
            </w:r>
            <w:r w:rsidR="004D4E3A">
              <w:rPr>
                <w:rFonts w:ascii="Book Antiqua" w:eastAsia="Times New Roman" w:hAnsi="Book Antiqua" w:cs="Calibri"/>
                <w:b/>
                <w:bCs/>
                <w:color w:val="FFFFFF"/>
                <w:sz w:val="20"/>
                <w:szCs w:val="20"/>
                <w:lang w:eastAsia="es-CR"/>
              </w:rPr>
              <w:t>n</w:t>
            </w:r>
            <w:r w:rsidRPr="00447E1C">
              <w:rPr>
                <w:rFonts w:ascii="Book Antiqua" w:eastAsia="Times New Roman" w:hAnsi="Book Antiqua" w:cs="Calibri"/>
                <w:b/>
                <w:bCs/>
                <w:color w:val="FFFFFF"/>
                <w:sz w:val="20"/>
                <w:szCs w:val="20"/>
                <w:lang w:eastAsia="es-CR"/>
              </w:rPr>
              <w:t>-23</w:t>
            </w:r>
          </w:p>
        </w:tc>
        <w:tc>
          <w:tcPr>
            <w:tcW w:w="1380" w:type="dxa"/>
            <w:tcBorders>
              <w:top w:val="single" w:sz="4" w:space="0" w:color="auto"/>
              <w:left w:val="nil"/>
              <w:bottom w:val="single" w:sz="4" w:space="0" w:color="auto"/>
              <w:right w:val="single" w:sz="4" w:space="0" w:color="auto"/>
            </w:tcBorders>
            <w:shd w:val="clear" w:color="000000" w:fill="002060"/>
            <w:noWrap/>
            <w:vAlign w:val="center"/>
            <w:hideMark/>
          </w:tcPr>
          <w:p w14:paraId="4659084B" w14:textId="77777777" w:rsidR="00447E1C" w:rsidRPr="00447E1C" w:rsidRDefault="00447E1C" w:rsidP="00447E1C">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7E1C">
              <w:rPr>
                <w:rFonts w:ascii="Book Antiqua" w:eastAsia="Times New Roman" w:hAnsi="Book Antiqua" w:cs="Calibri"/>
                <w:b/>
                <w:bCs/>
                <w:color w:val="FFFFFF"/>
                <w:sz w:val="20"/>
                <w:szCs w:val="20"/>
                <w:lang w:eastAsia="es-CR"/>
              </w:rPr>
              <w:t>ago-23</w:t>
            </w:r>
          </w:p>
        </w:tc>
        <w:tc>
          <w:tcPr>
            <w:tcW w:w="2340" w:type="dxa"/>
            <w:tcBorders>
              <w:top w:val="single" w:sz="4" w:space="0" w:color="auto"/>
              <w:left w:val="nil"/>
              <w:bottom w:val="single" w:sz="4" w:space="0" w:color="auto"/>
              <w:right w:val="single" w:sz="4" w:space="0" w:color="auto"/>
            </w:tcBorders>
            <w:shd w:val="clear" w:color="000000" w:fill="002060"/>
            <w:noWrap/>
            <w:vAlign w:val="center"/>
            <w:hideMark/>
          </w:tcPr>
          <w:p w14:paraId="60A011E4" w14:textId="77777777" w:rsidR="00447E1C" w:rsidRPr="00447E1C" w:rsidRDefault="00447E1C" w:rsidP="00447E1C">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7E1C">
              <w:rPr>
                <w:rFonts w:ascii="Book Antiqua" w:eastAsia="Times New Roman" w:hAnsi="Book Antiqua" w:cs="Calibri"/>
                <w:b/>
                <w:bCs/>
                <w:color w:val="FFFFFF"/>
                <w:sz w:val="20"/>
                <w:szCs w:val="20"/>
                <w:lang w:eastAsia="es-CR"/>
              </w:rPr>
              <w:t>Reducción</w:t>
            </w:r>
          </w:p>
        </w:tc>
      </w:tr>
      <w:tr w:rsidR="00447E1C" w:rsidRPr="00447E1C" w14:paraId="567B3829"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313AE5B4"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Sarapiquí</w:t>
            </w:r>
          </w:p>
        </w:tc>
        <w:tc>
          <w:tcPr>
            <w:tcW w:w="1880" w:type="dxa"/>
            <w:tcBorders>
              <w:top w:val="nil"/>
              <w:left w:val="nil"/>
              <w:bottom w:val="single" w:sz="4" w:space="0" w:color="auto"/>
              <w:right w:val="single" w:sz="4" w:space="0" w:color="auto"/>
            </w:tcBorders>
            <w:shd w:val="clear" w:color="auto" w:fill="auto"/>
            <w:noWrap/>
            <w:vAlign w:val="bottom"/>
            <w:hideMark/>
          </w:tcPr>
          <w:p w14:paraId="3B8B09ED"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145</w:t>
            </w:r>
          </w:p>
        </w:tc>
        <w:tc>
          <w:tcPr>
            <w:tcW w:w="1380" w:type="dxa"/>
            <w:tcBorders>
              <w:top w:val="nil"/>
              <w:left w:val="nil"/>
              <w:bottom w:val="single" w:sz="4" w:space="0" w:color="auto"/>
              <w:right w:val="single" w:sz="4" w:space="0" w:color="auto"/>
            </w:tcBorders>
            <w:shd w:val="clear" w:color="auto" w:fill="auto"/>
            <w:noWrap/>
            <w:vAlign w:val="bottom"/>
            <w:hideMark/>
          </w:tcPr>
          <w:p w14:paraId="60089346"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149</w:t>
            </w:r>
          </w:p>
        </w:tc>
        <w:tc>
          <w:tcPr>
            <w:tcW w:w="2340" w:type="dxa"/>
            <w:tcBorders>
              <w:top w:val="nil"/>
              <w:left w:val="nil"/>
              <w:bottom w:val="single" w:sz="4" w:space="0" w:color="auto"/>
              <w:right w:val="single" w:sz="4" w:space="0" w:color="auto"/>
            </w:tcBorders>
            <w:shd w:val="clear" w:color="auto" w:fill="auto"/>
            <w:noWrap/>
            <w:vAlign w:val="bottom"/>
            <w:hideMark/>
          </w:tcPr>
          <w:p w14:paraId="4406DDE3"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-4</w:t>
            </w:r>
          </w:p>
        </w:tc>
      </w:tr>
      <w:tr w:rsidR="00447E1C" w:rsidRPr="00447E1C" w14:paraId="05244E0A"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50266FE9"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Pérez Zeledón</w:t>
            </w:r>
          </w:p>
        </w:tc>
        <w:tc>
          <w:tcPr>
            <w:tcW w:w="1880" w:type="dxa"/>
            <w:tcBorders>
              <w:top w:val="nil"/>
              <w:left w:val="nil"/>
              <w:bottom w:val="single" w:sz="4" w:space="0" w:color="auto"/>
              <w:right w:val="single" w:sz="4" w:space="0" w:color="auto"/>
            </w:tcBorders>
            <w:shd w:val="clear" w:color="auto" w:fill="auto"/>
            <w:noWrap/>
            <w:vAlign w:val="bottom"/>
            <w:hideMark/>
          </w:tcPr>
          <w:p w14:paraId="6DA01083"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150</w:t>
            </w:r>
          </w:p>
        </w:tc>
        <w:tc>
          <w:tcPr>
            <w:tcW w:w="1380" w:type="dxa"/>
            <w:tcBorders>
              <w:top w:val="nil"/>
              <w:left w:val="nil"/>
              <w:bottom w:val="single" w:sz="4" w:space="0" w:color="auto"/>
              <w:right w:val="single" w:sz="4" w:space="0" w:color="auto"/>
            </w:tcBorders>
            <w:shd w:val="clear" w:color="auto" w:fill="auto"/>
            <w:noWrap/>
            <w:vAlign w:val="bottom"/>
            <w:hideMark/>
          </w:tcPr>
          <w:p w14:paraId="30A66DBF"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139</w:t>
            </w:r>
          </w:p>
        </w:tc>
        <w:tc>
          <w:tcPr>
            <w:tcW w:w="2340" w:type="dxa"/>
            <w:tcBorders>
              <w:top w:val="nil"/>
              <w:left w:val="nil"/>
              <w:bottom w:val="single" w:sz="4" w:space="0" w:color="auto"/>
              <w:right w:val="single" w:sz="4" w:space="0" w:color="auto"/>
            </w:tcBorders>
            <w:shd w:val="clear" w:color="auto" w:fill="auto"/>
            <w:noWrap/>
            <w:vAlign w:val="bottom"/>
            <w:hideMark/>
          </w:tcPr>
          <w:p w14:paraId="7BCD1179"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11</w:t>
            </w:r>
          </w:p>
        </w:tc>
      </w:tr>
      <w:tr w:rsidR="00447E1C" w:rsidRPr="00447E1C" w14:paraId="42FB6E5D"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5CD28B81"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Pococí</w:t>
            </w:r>
          </w:p>
        </w:tc>
        <w:tc>
          <w:tcPr>
            <w:tcW w:w="1880" w:type="dxa"/>
            <w:tcBorders>
              <w:top w:val="nil"/>
              <w:left w:val="nil"/>
              <w:bottom w:val="single" w:sz="4" w:space="0" w:color="auto"/>
              <w:right w:val="single" w:sz="4" w:space="0" w:color="auto"/>
            </w:tcBorders>
            <w:shd w:val="clear" w:color="auto" w:fill="auto"/>
            <w:noWrap/>
            <w:vAlign w:val="bottom"/>
            <w:hideMark/>
          </w:tcPr>
          <w:p w14:paraId="143EC4B5"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259</w:t>
            </w:r>
          </w:p>
        </w:tc>
        <w:tc>
          <w:tcPr>
            <w:tcW w:w="1380" w:type="dxa"/>
            <w:tcBorders>
              <w:top w:val="nil"/>
              <w:left w:val="nil"/>
              <w:bottom w:val="single" w:sz="4" w:space="0" w:color="auto"/>
              <w:right w:val="single" w:sz="4" w:space="0" w:color="auto"/>
            </w:tcBorders>
            <w:shd w:val="clear" w:color="auto" w:fill="auto"/>
            <w:noWrap/>
            <w:vAlign w:val="bottom"/>
            <w:hideMark/>
          </w:tcPr>
          <w:p w14:paraId="470D1C5C"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237</w:t>
            </w:r>
          </w:p>
        </w:tc>
        <w:tc>
          <w:tcPr>
            <w:tcW w:w="2340" w:type="dxa"/>
            <w:tcBorders>
              <w:top w:val="nil"/>
              <w:left w:val="nil"/>
              <w:bottom w:val="single" w:sz="4" w:space="0" w:color="auto"/>
              <w:right w:val="single" w:sz="4" w:space="0" w:color="auto"/>
            </w:tcBorders>
            <w:shd w:val="clear" w:color="auto" w:fill="auto"/>
            <w:noWrap/>
            <w:vAlign w:val="bottom"/>
            <w:hideMark/>
          </w:tcPr>
          <w:p w14:paraId="5D05CFA2"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22</w:t>
            </w:r>
          </w:p>
        </w:tc>
      </w:tr>
      <w:tr w:rsidR="00447E1C" w:rsidRPr="00447E1C" w14:paraId="7301768F"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42C5D0EF"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Heredia</w:t>
            </w:r>
          </w:p>
        </w:tc>
        <w:tc>
          <w:tcPr>
            <w:tcW w:w="1880" w:type="dxa"/>
            <w:tcBorders>
              <w:top w:val="nil"/>
              <w:left w:val="nil"/>
              <w:bottom w:val="single" w:sz="4" w:space="0" w:color="auto"/>
              <w:right w:val="single" w:sz="4" w:space="0" w:color="auto"/>
            </w:tcBorders>
            <w:shd w:val="clear" w:color="auto" w:fill="auto"/>
            <w:noWrap/>
            <w:vAlign w:val="bottom"/>
            <w:hideMark/>
          </w:tcPr>
          <w:p w14:paraId="39ED30EC"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676</w:t>
            </w:r>
          </w:p>
        </w:tc>
        <w:tc>
          <w:tcPr>
            <w:tcW w:w="1380" w:type="dxa"/>
            <w:tcBorders>
              <w:top w:val="nil"/>
              <w:left w:val="nil"/>
              <w:bottom w:val="single" w:sz="4" w:space="0" w:color="auto"/>
              <w:right w:val="single" w:sz="4" w:space="0" w:color="auto"/>
            </w:tcBorders>
            <w:shd w:val="clear" w:color="auto" w:fill="auto"/>
            <w:noWrap/>
            <w:vAlign w:val="bottom"/>
            <w:hideMark/>
          </w:tcPr>
          <w:p w14:paraId="5B7AAE3E"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667</w:t>
            </w:r>
          </w:p>
        </w:tc>
        <w:tc>
          <w:tcPr>
            <w:tcW w:w="2340" w:type="dxa"/>
            <w:tcBorders>
              <w:top w:val="nil"/>
              <w:left w:val="nil"/>
              <w:bottom w:val="single" w:sz="4" w:space="0" w:color="auto"/>
              <w:right w:val="single" w:sz="4" w:space="0" w:color="auto"/>
            </w:tcBorders>
            <w:shd w:val="clear" w:color="auto" w:fill="auto"/>
            <w:noWrap/>
            <w:vAlign w:val="bottom"/>
            <w:hideMark/>
          </w:tcPr>
          <w:p w14:paraId="0C7B5891"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9</w:t>
            </w:r>
          </w:p>
        </w:tc>
      </w:tr>
      <w:tr w:rsidR="00447E1C" w:rsidRPr="00447E1C" w14:paraId="24F5B7D3"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1A2E3B85"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San Carlos</w:t>
            </w:r>
          </w:p>
        </w:tc>
        <w:tc>
          <w:tcPr>
            <w:tcW w:w="1880" w:type="dxa"/>
            <w:tcBorders>
              <w:top w:val="nil"/>
              <w:left w:val="nil"/>
              <w:bottom w:val="single" w:sz="4" w:space="0" w:color="auto"/>
              <w:right w:val="single" w:sz="4" w:space="0" w:color="auto"/>
            </w:tcBorders>
            <w:shd w:val="clear" w:color="auto" w:fill="auto"/>
            <w:noWrap/>
            <w:vAlign w:val="bottom"/>
            <w:hideMark/>
          </w:tcPr>
          <w:p w14:paraId="7AAE229F"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744</w:t>
            </w:r>
          </w:p>
        </w:tc>
        <w:tc>
          <w:tcPr>
            <w:tcW w:w="1380" w:type="dxa"/>
            <w:tcBorders>
              <w:top w:val="nil"/>
              <w:left w:val="nil"/>
              <w:bottom w:val="single" w:sz="4" w:space="0" w:color="auto"/>
              <w:right w:val="single" w:sz="4" w:space="0" w:color="auto"/>
            </w:tcBorders>
            <w:shd w:val="clear" w:color="auto" w:fill="auto"/>
            <w:noWrap/>
            <w:vAlign w:val="bottom"/>
            <w:hideMark/>
          </w:tcPr>
          <w:p w14:paraId="05732EA4"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741</w:t>
            </w:r>
          </w:p>
        </w:tc>
        <w:tc>
          <w:tcPr>
            <w:tcW w:w="2340" w:type="dxa"/>
            <w:tcBorders>
              <w:top w:val="nil"/>
              <w:left w:val="nil"/>
              <w:bottom w:val="single" w:sz="4" w:space="0" w:color="auto"/>
              <w:right w:val="single" w:sz="4" w:space="0" w:color="auto"/>
            </w:tcBorders>
            <w:shd w:val="clear" w:color="auto" w:fill="auto"/>
            <w:noWrap/>
            <w:vAlign w:val="bottom"/>
            <w:hideMark/>
          </w:tcPr>
          <w:p w14:paraId="2ED10D3D"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3</w:t>
            </w:r>
          </w:p>
        </w:tc>
      </w:tr>
      <w:tr w:rsidR="00447E1C" w:rsidRPr="00447E1C" w14:paraId="07587C2A"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0199EB41"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Pavas</w:t>
            </w:r>
          </w:p>
        </w:tc>
        <w:tc>
          <w:tcPr>
            <w:tcW w:w="1880" w:type="dxa"/>
            <w:tcBorders>
              <w:top w:val="nil"/>
              <w:left w:val="nil"/>
              <w:bottom w:val="single" w:sz="4" w:space="0" w:color="auto"/>
              <w:right w:val="single" w:sz="4" w:space="0" w:color="auto"/>
            </w:tcBorders>
            <w:shd w:val="clear" w:color="auto" w:fill="auto"/>
            <w:noWrap/>
            <w:vAlign w:val="bottom"/>
            <w:hideMark/>
          </w:tcPr>
          <w:p w14:paraId="08E2C8AD"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969</w:t>
            </w:r>
          </w:p>
        </w:tc>
        <w:tc>
          <w:tcPr>
            <w:tcW w:w="1380" w:type="dxa"/>
            <w:tcBorders>
              <w:top w:val="nil"/>
              <w:left w:val="nil"/>
              <w:bottom w:val="single" w:sz="4" w:space="0" w:color="auto"/>
              <w:right w:val="single" w:sz="4" w:space="0" w:color="auto"/>
            </w:tcBorders>
            <w:shd w:val="clear" w:color="auto" w:fill="auto"/>
            <w:noWrap/>
            <w:vAlign w:val="bottom"/>
            <w:hideMark/>
          </w:tcPr>
          <w:p w14:paraId="7F3940D4"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939</w:t>
            </w:r>
          </w:p>
        </w:tc>
        <w:tc>
          <w:tcPr>
            <w:tcW w:w="2340" w:type="dxa"/>
            <w:tcBorders>
              <w:top w:val="nil"/>
              <w:left w:val="nil"/>
              <w:bottom w:val="single" w:sz="4" w:space="0" w:color="auto"/>
              <w:right w:val="single" w:sz="4" w:space="0" w:color="auto"/>
            </w:tcBorders>
            <w:shd w:val="clear" w:color="auto" w:fill="auto"/>
            <w:noWrap/>
            <w:vAlign w:val="bottom"/>
            <w:hideMark/>
          </w:tcPr>
          <w:p w14:paraId="52790242"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30</w:t>
            </w:r>
          </w:p>
        </w:tc>
      </w:tr>
      <w:tr w:rsidR="00447E1C" w:rsidRPr="00447E1C" w14:paraId="0A798612" w14:textId="77777777" w:rsidTr="00447E1C">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68A01718"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Tribunal Penal de Limón</w:t>
            </w:r>
          </w:p>
        </w:tc>
        <w:tc>
          <w:tcPr>
            <w:tcW w:w="1880" w:type="dxa"/>
            <w:tcBorders>
              <w:top w:val="nil"/>
              <w:left w:val="nil"/>
              <w:bottom w:val="single" w:sz="4" w:space="0" w:color="auto"/>
              <w:right w:val="single" w:sz="4" w:space="0" w:color="auto"/>
            </w:tcBorders>
            <w:shd w:val="clear" w:color="auto" w:fill="auto"/>
            <w:noWrap/>
            <w:vAlign w:val="bottom"/>
            <w:hideMark/>
          </w:tcPr>
          <w:p w14:paraId="60A2EAA1"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1553</w:t>
            </w:r>
          </w:p>
        </w:tc>
        <w:tc>
          <w:tcPr>
            <w:tcW w:w="1380" w:type="dxa"/>
            <w:tcBorders>
              <w:top w:val="nil"/>
              <w:left w:val="nil"/>
              <w:bottom w:val="single" w:sz="4" w:space="0" w:color="auto"/>
              <w:right w:val="single" w:sz="4" w:space="0" w:color="auto"/>
            </w:tcBorders>
            <w:shd w:val="clear" w:color="auto" w:fill="auto"/>
            <w:noWrap/>
            <w:vAlign w:val="bottom"/>
            <w:hideMark/>
          </w:tcPr>
          <w:p w14:paraId="65100671"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1534</w:t>
            </w:r>
          </w:p>
        </w:tc>
        <w:tc>
          <w:tcPr>
            <w:tcW w:w="2340" w:type="dxa"/>
            <w:tcBorders>
              <w:top w:val="nil"/>
              <w:left w:val="nil"/>
              <w:bottom w:val="single" w:sz="4" w:space="0" w:color="auto"/>
              <w:right w:val="single" w:sz="4" w:space="0" w:color="auto"/>
            </w:tcBorders>
            <w:shd w:val="clear" w:color="auto" w:fill="auto"/>
            <w:noWrap/>
            <w:vAlign w:val="bottom"/>
            <w:hideMark/>
          </w:tcPr>
          <w:p w14:paraId="32D402BB"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19</w:t>
            </w:r>
          </w:p>
        </w:tc>
      </w:tr>
      <w:tr w:rsidR="00447E1C" w:rsidRPr="00447E1C" w14:paraId="22EED0B3"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7319149D" w14:textId="77777777" w:rsidR="00447E1C" w:rsidRPr="00447E1C" w:rsidRDefault="00447E1C" w:rsidP="00447E1C">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Total General</w:t>
            </w:r>
          </w:p>
        </w:tc>
        <w:tc>
          <w:tcPr>
            <w:tcW w:w="1880" w:type="dxa"/>
            <w:tcBorders>
              <w:top w:val="nil"/>
              <w:left w:val="nil"/>
              <w:bottom w:val="single" w:sz="4" w:space="0" w:color="auto"/>
              <w:right w:val="single" w:sz="4" w:space="0" w:color="auto"/>
            </w:tcBorders>
            <w:shd w:val="clear" w:color="auto" w:fill="8EAADB" w:themeFill="accent1" w:themeFillTint="99"/>
            <w:noWrap/>
            <w:vAlign w:val="bottom"/>
            <w:hideMark/>
          </w:tcPr>
          <w:p w14:paraId="2438AE18"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4496</w:t>
            </w:r>
          </w:p>
        </w:tc>
        <w:tc>
          <w:tcPr>
            <w:tcW w:w="1380" w:type="dxa"/>
            <w:tcBorders>
              <w:top w:val="nil"/>
              <w:left w:val="nil"/>
              <w:bottom w:val="single" w:sz="4" w:space="0" w:color="auto"/>
              <w:right w:val="single" w:sz="4" w:space="0" w:color="auto"/>
            </w:tcBorders>
            <w:shd w:val="clear" w:color="auto" w:fill="8EAADB" w:themeFill="accent1" w:themeFillTint="99"/>
            <w:noWrap/>
            <w:vAlign w:val="bottom"/>
            <w:hideMark/>
          </w:tcPr>
          <w:p w14:paraId="2D7B874B"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4406</w:t>
            </w:r>
          </w:p>
        </w:tc>
        <w:tc>
          <w:tcPr>
            <w:tcW w:w="2340" w:type="dxa"/>
            <w:tcBorders>
              <w:top w:val="nil"/>
              <w:left w:val="nil"/>
              <w:bottom w:val="single" w:sz="4" w:space="0" w:color="auto"/>
              <w:right w:val="single" w:sz="4" w:space="0" w:color="auto"/>
            </w:tcBorders>
            <w:shd w:val="clear" w:color="auto" w:fill="8EAADB" w:themeFill="accent1" w:themeFillTint="99"/>
            <w:noWrap/>
            <w:vAlign w:val="bottom"/>
            <w:hideMark/>
          </w:tcPr>
          <w:p w14:paraId="7702010A" w14:textId="77777777" w:rsidR="00447E1C" w:rsidRPr="00447E1C" w:rsidRDefault="00447E1C" w:rsidP="000460AA">
            <w:pPr>
              <w:suppressAutoHyphens w:val="0"/>
              <w:spacing w:before="0" w:after="0" w:line="240" w:lineRule="auto"/>
              <w:ind w:left="0"/>
              <w:jc w:val="center"/>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90</w:t>
            </w:r>
          </w:p>
        </w:tc>
      </w:tr>
    </w:tbl>
    <w:p w14:paraId="5DE0B9B1" w14:textId="77777777" w:rsidR="004D4E3A" w:rsidRPr="004D4E3A" w:rsidRDefault="004D4E3A" w:rsidP="004D4E3A">
      <w:pPr>
        <w:widowControl w:val="0"/>
        <w:autoSpaceDE w:val="0"/>
        <w:autoSpaceDN w:val="0"/>
        <w:adjustRightInd w:val="0"/>
        <w:spacing w:before="0" w:after="0"/>
        <w:ind w:left="0"/>
        <w:rPr>
          <w:rFonts w:ascii="Book Antiqua" w:hAnsi="Book Antiqua"/>
          <w:sz w:val="20"/>
          <w:szCs w:val="20"/>
          <w:lang w:val="es-ES_tradnl"/>
        </w:rPr>
      </w:pPr>
      <w:r w:rsidRPr="004D4E3A">
        <w:rPr>
          <w:rFonts w:ascii="Book Antiqua" w:hAnsi="Book Antiqua"/>
          <w:sz w:val="20"/>
          <w:szCs w:val="20"/>
          <w:lang w:val="es-ES_tradnl"/>
        </w:rPr>
        <w:t xml:space="preserve">Fuente: Subproceso de Modernización Institucional materia Penal </w:t>
      </w:r>
    </w:p>
    <w:p w14:paraId="654CD82D" w14:textId="524E0760" w:rsidR="004D4E3A" w:rsidRDefault="00447E1C" w:rsidP="004D4E3A">
      <w:pPr>
        <w:widowControl w:val="0"/>
        <w:autoSpaceDE w:val="0"/>
        <w:autoSpaceDN w:val="0"/>
        <w:adjustRightInd w:val="0"/>
        <w:ind w:left="0"/>
        <w:rPr>
          <w:rFonts w:ascii="Book Antiqua" w:hAnsi="Book Antiqua" w:cs="Book Antiqua"/>
        </w:rPr>
      </w:pPr>
      <w:r>
        <w:rPr>
          <w:rFonts w:ascii="Book Antiqua" w:hAnsi="Book Antiqua" w:cs="Book Antiqua"/>
        </w:rPr>
        <w:t>Como se puede observar para agosto 2023, existen un total de 90 asunto</w:t>
      </w:r>
      <w:r w:rsidR="004D4E3A">
        <w:rPr>
          <w:rFonts w:ascii="Book Antiqua" w:hAnsi="Book Antiqua" w:cs="Book Antiqua"/>
        </w:rPr>
        <w:t>s</w:t>
      </w:r>
      <w:r>
        <w:rPr>
          <w:rFonts w:ascii="Book Antiqua" w:hAnsi="Book Antiqua" w:cs="Book Antiqua"/>
        </w:rPr>
        <w:t xml:space="preserve"> unipersonales menos, comparado al mes de </w:t>
      </w:r>
      <w:r w:rsidR="00043386">
        <w:rPr>
          <w:rFonts w:ascii="Book Antiqua" w:hAnsi="Book Antiqua" w:cs="Book Antiqua"/>
        </w:rPr>
        <w:t xml:space="preserve">junio </w:t>
      </w:r>
      <w:r>
        <w:rPr>
          <w:rFonts w:ascii="Book Antiqua" w:hAnsi="Book Antiqua" w:cs="Book Antiqua"/>
        </w:rPr>
        <w:t>2023 que fue el corte brindado a los despachos para el inicio del proyecto</w:t>
      </w:r>
      <w:r w:rsidR="00CA3C30">
        <w:rPr>
          <w:rFonts w:ascii="Book Antiqua" w:hAnsi="Book Antiqua" w:cs="Book Antiqua"/>
        </w:rPr>
        <w:t>, logrando en todos los despachos la disminución de asuntos unipersonales a excepción del Tribunal Penal de Sarapiquí</w:t>
      </w:r>
      <w:r w:rsidR="00651B20">
        <w:rPr>
          <w:rFonts w:ascii="Book Antiqua" w:hAnsi="Book Antiqua" w:cs="Book Antiqua"/>
        </w:rPr>
        <w:t xml:space="preserve"> donde su circulante creció en 4 casos</w:t>
      </w:r>
      <w:r w:rsidR="00CA3C30">
        <w:rPr>
          <w:rFonts w:ascii="Book Antiqua" w:hAnsi="Book Antiqua" w:cs="Book Antiqua"/>
        </w:rPr>
        <w:t>.</w:t>
      </w:r>
    </w:p>
    <w:p w14:paraId="77522CCA" w14:textId="77777777" w:rsidR="00CA3C30" w:rsidRDefault="00CA3C30" w:rsidP="004D4E3A">
      <w:pPr>
        <w:widowControl w:val="0"/>
        <w:autoSpaceDE w:val="0"/>
        <w:autoSpaceDN w:val="0"/>
        <w:adjustRightInd w:val="0"/>
        <w:ind w:left="0"/>
        <w:rPr>
          <w:rFonts w:ascii="Book Antiqua" w:hAnsi="Book Antiqua" w:cs="Book Antiqua"/>
        </w:rPr>
      </w:pPr>
    </w:p>
    <w:p w14:paraId="5D03CBCA" w14:textId="64A15B60" w:rsidR="007B5057" w:rsidRPr="00EA630A" w:rsidRDefault="007B5057" w:rsidP="007B5057">
      <w:pPr>
        <w:ind w:left="0"/>
        <w:rPr>
          <w:rFonts w:ascii="Book Antiqua" w:hAnsi="Book Antiqua"/>
          <w:b/>
          <w:bCs/>
          <w:lang w:val="es-ES"/>
        </w:rPr>
      </w:pPr>
      <w:r w:rsidRPr="00EA630A">
        <w:rPr>
          <w:rFonts w:ascii="Book Antiqua" w:hAnsi="Book Antiqua"/>
          <w:b/>
          <w:bCs/>
          <w:lang w:val="es-ES"/>
        </w:rPr>
        <w:t>2.3 Seguimiento de resultados</w:t>
      </w:r>
    </w:p>
    <w:p w14:paraId="0388F648" w14:textId="4C68FFAE" w:rsidR="007B5057" w:rsidRDefault="00651B20" w:rsidP="007B5057">
      <w:pPr>
        <w:ind w:left="0"/>
        <w:rPr>
          <w:rFonts w:ascii="Book Antiqua" w:hAnsi="Book Antiqua"/>
          <w:lang w:val="es-ES"/>
        </w:rPr>
      </w:pPr>
      <w:r>
        <w:rPr>
          <w:rFonts w:ascii="Book Antiqua" w:hAnsi="Book Antiqua"/>
          <w:lang w:val="es-ES"/>
        </w:rPr>
        <w:t>L</w:t>
      </w:r>
      <w:r w:rsidR="007B5057" w:rsidRPr="009B7301">
        <w:rPr>
          <w:rFonts w:ascii="Book Antiqua" w:hAnsi="Book Antiqua"/>
          <w:lang w:val="es-ES"/>
        </w:rPr>
        <w:t>a Dirección de Planificación</w:t>
      </w:r>
      <w:r>
        <w:rPr>
          <w:rFonts w:ascii="Book Antiqua" w:hAnsi="Book Antiqua"/>
          <w:lang w:val="es-ES"/>
        </w:rPr>
        <w:t xml:space="preserve"> realiza seguimiento mensual a los resultados del proyecto, así como a la atención de consultas sobre la implementación </w:t>
      </w:r>
      <w:r w:rsidR="00506A75">
        <w:rPr>
          <w:rFonts w:ascii="Book Antiqua" w:hAnsi="Book Antiqua"/>
          <w:lang w:val="es-ES"/>
        </w:rPr>
        <w:t>y situaciones que se suscitan en el trascurso de la ejecución del plan. A raíz del seguimiento brindando, se presenta</w:t>
      </w:r>
      <w:r w:rsidR="007B5057" w:rsidRPr="009B7301">
        <w:rPr>
          <w:rFonts w:ascii="Book Antiqua" w:hAnsi="Book Antiqua"/>
          <w:lang w:val="es-ES"/>
        </w:rPr>
        <w:t xml:space="preserve"> a continuación </w:t>
      </w:r>
      <w:r w:rsidR="005D2E49">
        <w:rPr>
          <w:rFonts w:ascii="Book Antiqua" w:hAnsi="Book Antiqua"/>
          <w:lang w:val="es-ES"/>
        </w:rPr>
        <w:t>los</w:t>
      </w:r>
      <w:r w:rsidR="007B5057" w:rsidRPr="009B7301">
        <w:rPr>
          <w:rFonts w:ascii="Book Antiqua" w:hAnsi="Book Antiqua"/>
          <w:lang w:val="es-ES"/>
        </w:rPr>
        <w:t xml:space="preserve"> resultados y avance </w:t>
      </w:r>
      <w:r w:rsidR="0033768A">
        <w:rPr>
          <w:rFonts w:ascii="Book Antiqua" w:hAnsi="Book Antiqua"/>
          <w:lang w:val="es-ES"/>
        </w:rPr>
        <w:t xml:space="preserve">en </w:t>
      </w:r>
      <w:r w:rsidR="00FF78F3">
        <w:rPr>
          <w:rFonts w:ascii="Book Antiqua" w:hAnsi="Book Antiqua"/>
          <w:lang w:val="es-ES"/>
        </w:rPr>
        <w:t xml:space="preserve">la cantidad de </w:t>
      </w:r>
      <w:r w:rsidR="0033768A">
        <w:rPr>
          <w:rFonts w:ascii="Book Antiqua" w:hAnsi="Book Antiqua"/>
          <w:lang w:val="es-ES"/>
        </w:rPr>
        <w:t xml:space="preserve">señalamientos </w:t>
      </w:r>
      <w:r w:rsidR="005D2E49">
        <w:rPr>
          <w:rFonts w:ascii="Book Antiqua" w:hAnsi="Book Antiqua"/>
          <w:lang w:val="es-ES"/>
        </w:rPr>
        <w:t xml:space="preserve">durante el </w:t>
      </w:r>
      <w:r w:rsidR="007B5057" w:rsidRPr="009B7301">
        <w:rPr>
          <w:rFonts w:ascii="Book Antiqua" w:hAnsi="Book Antiqua"/>
          <w:lang w:val="es-ES"/>
        </w:rPr>
        <w:t xml:space="preserve">Plan de Descongestión de asuntos </w:t>
      </w:r>
      <w:r w:rsidR="00FF78F3">
        <w:rPr>
          <w:rFonts w:ascii="Book Antiqua" w:hAnsi="Book Antiqua"/>
          <w:lang w:val="es-ES"/>
        </w:rPr>
        <w:t xml:space="preserve">Penales </w:t>
      </w:r>
      <w:r w:rsidR="007B5057" w:rsidRPr="009B7301">
        <w:rPr>
          <w:rFonts w:ascii="Book Antiqua" w:hAnsi="Book Antiqua"/>
          <w:lang w:val="es-ES"/>
        </w:rPr>
        <w:t>Unipersonales para el mes de agosto 2023</w:t>
      </w:r>
      <w:r w:rsidR="00FF78F3">
        <w:rPr>
          <w:rFonts w:ascii="Book Antiqua" w:hAnsi="Book Antiqua"/>
          <w:lang w:val="es-ES"/>
        </w:rPr>
        <w:t>:</w:t>
      </w:r>
    </w:p>
    <w:p w14:paraId="04EB7F30" w14:textId="77777777" w:rsidR="00512882" w:rsidRDefault="00512882">
      <w:pPr>
        <w:spacing w:before="0" w:after="0" w:line="240" w:lineRule="auto"/>
        <w:ind w:left="0"/>
        <w:jc w:val="left"/>
        <w:rPr>
          <w:rFonts w:ascii="Book Antiqua" w:hAnsi="Book Antiqua"/>
          <w:b/>
          <w:iCs/>
        </w:rPr>
      </w:pPr>
      <w:r>
        <w:rPr>
          <w:rFonts w:ascii="Book Antiqua" w:hAnsi="Book Antiqua"/>
          <w:b/>
          <w:i/>
        </w:rPr>
        <w:br w:type="page"/>
      </w:r>
    </w:p>
    <w:p w14:paraId="149F0FC5" w14:textId="73259C56" w:rsidR="00EA630A" w:rsidRPr="00EA630A" w:rsidRDefault="00EA630A" w:rsidP="00EA630A">
      <w:pPr>
        <w:pStyle w:val="Descripcin"/>
        <w:jc w:val="center"/>
        <w:rPr>
          <w:rFonts w:ascii="Book Antiqua" w:hAnsi="Book Antiqua"/>
          <w:b/>
          <w:sz w:val="22"/>
          <w:szCs w:val="22"/>
        </w:rPr>
      </w:pPr>
      <w:r w:rsidRPr="00EA630A">
        <w:rPr>
          <w:rFonts w:ascii="Book Antiqua" w:hAnsi="Book Antiqua"/>
          <w:b/>
          <w:i w:val="0"/>
          <w:sz w:val="22"/>
          <w:szCs w:val="22"/>
        </w:rPr>
        <w:lastRenderedPageBreak/>
        <w:t xml:space="preserve">Gráfico </w:t>
      </w:r>
      <w:r>
        <w:rPr>
          <w:rFonts w:ascii="Book Antiqua" w:hAnsi="Book Antiqua"/>
          <w:b/>
          <w:i w:val="0"/>
          <w:sz w:val="22"/>
          <w:szCs w:val="22"/>
        </w:rPr>
        <w:t>N°3</w:t>
      </w:r>
    </w:p>
    <w:p w14:paraId="352CBF4D" w14:textId="0692741E" w:rsidR="00EA630A" w:rsidRPr="00EA630A" w:rsidRDefault="00EA630A" w:rsidP="00EA630A">
      <w:pPr>
        <w:spacing w:after="120"/>
        <w:jc w:val="center"/>
        <w:rPr>
          <w:rFonts w:ascii="Book Antiqua" w:hAnsi="Book Antiqua"/>
          <w:b/>
          <w:lang w:val="es-ES"/>
        </w:rPr>
      </w:pPr>
      <w:r w:rsidRPr="00EA630A">
        <w:rPr>
          <w:rFonts w:ascii="Book Antiqua" w:hAnsi="Book Antiqua"/>
          <w:b/>
          <w:lang w:val="es-ES"/>
        </w:rPr>
        <w:t xml:space="preserve">Cantidad de Señalamientos </w:t>
      </w:r>
      <w:r w:rsidR="00FF78F3">
        <w:rPr>
          <w:rFonts w:ascii="Book Antiqua" w:hAnsi="Book Antiqua"/>
          <w:b/>
          <w:lang w:val="es-ES"/>
        </w:rPr>
        <w:t>Por Despacho</w:t>
      </w:r>
    </w:p>
    <w:p w14:paraId="10B3B26F" w14:textId="26752DEB" w:rsidR="00EA630A" w:rsidRDefault="00EA630A" w:rsidP="00EA630A">
      <w:pPr>
        <w:spacing w:after="120"/>
        <w:jc w:val="center"/>
        <w:rPr>
          <w:rFonts w:ascii="Book Antiqua" w:hAnsi="Book Antiqua"/>
          <w:b/>
          <w:lang w:val="es-ES"/>
        </w:rPr>
      </w:pPr>
      <w:r>
        <w:rPr>
          <w:rFonts w:ascii="Book Antiqua" w:hAnsi="Book Antiqua"/>
          <w:b/>
          <w:lang w:val="es-ES"/>
        </w:rPr>
        <w:t>Agosto</w:t>
      </w:r>
      <w:r w:rsidRPr="00EA630A">
        <w:rPr>
          <w:rFonts w:ascii="Book Antiqua" w:hAnsi="Book Antiqua"/>
          <w:b/>
          <w:lang w:val="es-ES"/>
        </w:rPr>
        <w:t xml:space="preserve"> 2023</w:t>
      </w:r>
    </w:p>
    <w:p w14:paraId="786F5647" w14:textId="1C8979FF" w:rsidR="00EA630A" w:rsidRDefault="000B31E3" w:rsidP="0033768A">
      <w:pPr>
        <w:spacing w:before="0" w:after="0"/>
        <w:rPr>
          <w:rFonts w:ascii="Book Antiqua" w:hAnsi="Book Antiqua"/>
          <w:b/>
          <w:lang w:val="es-ES"/>
        </w:rPr>
      </w:pPr>
      <w:r>
        <w:rPr>
          <w:noProof/>
        </w:rPr>
        <w:drawing>
          <wp:inline distT="0" distB="0" distL="0" distR="0" wp14:anchorId="6119F2E4" wp14:editId="75B4DF28">
            <wp:extent cx="5577388" cy="2877185"/>
            <wp:effectExtent l="0" t="0" r="4445" b="18415"/>
            <wp:docPr id="6" name="Gráfico 3">
              <a:extLst xmlns:a="http://schemas.openxmlformats.org/drawingml/2006/main">
                <a:ext uri="{FF2B5EF4-FFF2-40B4-BE49-F238E27FC236}">
                  <a16:creationId xmlns:a16="http://schemas.microsoft.com/office/drawing/2014/main" id="{721A6B8D-B06C-4009-B9B6-378E5D2B6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EF9137" w14:textId="5F67D410" w:rsidR="00684B4E" w:rsidRDefault="000B31E3" w:rsidP="0033768A">
      <w:pPr>
        <w:spacing w:before="0" w:after="0"/>
        <w:jc w:val="left"/>
        <w:rPr>
          <w:rFonts w:ascii="Book Antiqua" w:hAnsi="Book Antiqua"/>
          <w:b/>
          <w:lang w:val="es-ES"/>
        </w:rPr>
      </w:pPr>
      <w:r w:rsidRPr="004D4E3A">
        <w:rPr>
          <w:rFonts w:ascii="Book Antiqua" w:hAnsi="Book Antiqua"/>
          <w:sz w:val="20"/>
          <w:szCs w:val="20"/>
          <w:lang w:val="es-ES_tradnl"/>
        </w:rPr>
        <w:t>Fuente: Subproceso de Modernización Institucional materia Penal</w:t>
      </w:r>
    </w:p>
    <w:p w14:paraId="2D3F648C" w14:textId="77777777" w:rsidR="0033768A" w:rsidRPr="0033768A" w:rsidRDefault="0033768A" w:rsidP="0033768A">
      <w:pPr>
        <w:spacing w:before="0" w:after="0"/>
        <w:jc w:val="left"/>
        <w:rPr>
          <w:rFonts w:ascii="Book Antiqua" w:hAnsi="Book Antiqua"/>
          <w:b/>
          <w:lang w:val="es-ES"/>
        </w:rPr>
      </w:pPr>
    </w:p>
    <w:p w14:paraId="280B1F9B" w14:textId="595F1A1E" w:rsidR="0048437E" w:rsidRDefault="00D37F90" w:rsidP="008D27AD">
      <w:pPr>
        <w:ind w:left="0"/>
        <w:rPr>
          <w:rFonts w:ascii="Book Antiqua" w:hAnsi="Book Antiqua"/>
          <w:lang w:val="es-ES"/>
        </w:rPr>
      </w:pPr>
      <w:r>
        <w:rPr>
          <w:rFonts w:ascii="Book Antiqua" w:hAnsi="Book Antiqua"/>
          <w:lang w:val="es-ES"/>
        </w:rPr>
        <w:t xml:space="preserve">Una vez revisada la cantidad de señalamientos elaborados por cada uno de los despachos es necesario </w:t>
      </w:r>
      <w:r w:rsidR="00BA75A5">
        <w:rPr>
          <w:rFonts w:ascii="Book Antiqua" w:hAnsi="Book Antiqua"/>
          <w:lang w:val="es-ES"/>
        </w:rPr>
        <w:t xml:space="preserve">evidenciar el nivel de cumplimiento de estos respecto a </w:t>
      </w:r>
      <w:r w:rsidR="00EA630A" w:rsidRPr="008D27AD">
        <w:rPr>
          <w:rFonts w:ascii="Book Antiqua" w:hAnsi="Book Antiqua"/>
          <w:lang w:val="es-ES"/>
        </w:rPr>
        <w:t xml:space="preserve">la cuota </w:t>
      </w:r>
      <w:r w:rsidR="008D27AD" w:rsidRPr="008D27AD">
        <w:rPr>
          <w:rFonts w:ascii="Book Antiqua" w:hAnsi="Book Antiqua"/>
          <w:lang w:val="es-ES"/>
        </w:rPr>
        <w:t>establecida de 31 señalamientos (agendados)</w:t>
      </w:r>
      <w:r w:rsidR="008D27AD">
        <w:rPr>
          <w:rFonts w:ascii="Book Antiqua" w:hAnsi="Book Antiqua"/>
          <w:lang w:val="es-ES"/>
        </w:rPr>
        <w:t xml:space="preserve"> por mes</w:t>
      </w:r>
      <w:r w:rsidR="00BA75A5">
        <w:rPr>
          <w:rFonts w:ascii="Book Antiqua" w:hAnsi="Book Antiqua"/>
          <w:lang w:val="es-ES"/>
        </w:rPr>
        <w:t xml:space="preserve"> para el plan y cualquier sección unipersonal del País, por lo cual</w:t>
      </w:r>
      <w:r w:rsidR="008D27AD" w:rsidRPr="008D27AD">
        <w:rPr>
          <w:rFonts w:ascii="Book Antiqua" w:hAnsi="Book Antiqua"/>
          <w:lang w:val="es-ES"/>
        </w:rPr>
        <w:t xml:space="preserve">, </w:t>
      </w:r>
      <w:r w:rsidR="008D27AD">
        <w:rPr>
          <w:rFonts w:ascii="Book Antiqua" w:hAnsi="Book Antiqua"/>
          <w:lang w:val="es-ES"/>
        </w:rPr>
        <w:t xml:space="preserve">de </w:t>
      </w:r>
      <w:r w:rsidR="008D27AD" w:rsidRPr="0015473C">
        <w:rPr>
          <w:rFonts w:ascii="Book Antiqua" w:hAnsi="Book Antiqua"/>
          <w:lang w:val="es-ES"/>
        </w:rPr>
        <w:t>acuerdo con la información aportada por los Tribunales en la Matriz de seguimiento</w:t>
      </w:r>
      <w:r w:rsidR="00BA75A5">
        <w:rPr>
          <w:rFonts w:ascii="Book Antiqua" w:hAnsi="Book Antiqua"/>
          <w:lang w:val="es-ES"/>
        </w:rPr>
        <w:t xml:space="preserve"> (</w:t>
      </w:r>
      <w:r w:rsidR="008D27AD" w:rsidRPr="00A62ADB">
        <w:rPr>
          <w:rFonts w:ascii="Book Antiqua" w:hAnsi="Book Antiqua"/>
          <w:lang w:val="es-ES"/>
        </w:rPr>
        <w:t>anexos</w:t>
      </w:r>
      <w:r w:rsidR="008D27AD">
        <w:rPr>
          <w:rFonts w:ascii="Book Antiqua" w:hAnsi="Book Antiqua"/>
          <w:lang w:val="es-ES"/>
        </w:rPr>
        <w:t xml:space="preserve"> </w:t>
      </w:r>
      <w:r w:rsidR="0033768A">
        <w:rPr>
          <w:rFonts w:ascii="Book Antiqua" w:hAnsi="Book Antiqua"/>
          <w:lang w:val="es-ES"/>
        </w:rPr>
        <w:t>2</w:t>
      </w:r>
      <w:r w:rsidR="008D27AD">
        <w:rPr>
          <w:rFonts w:ascii="Book Antiqua" w:hAnsi="Book Antiqua"/>
          <w:lang w:val="es-ES"/>
        </w:rPr>
        <w:t xml:space="preserve">, </w:t>
      </w:r>
      <w:r w:rsidR="0033768A">
        <w:rPr>
          <w:rFonts w:ascii="Book Antiqua" w:hAnsi="Book Antiqua"/>
          <w:lang w:val="es-ES"/>
        </w:rPr>
        <w:t>3</w:t>
      </w:r>
      <w:r w:rsidR="008D27AD">
        <w:rPr>
          <w:rFonts w:ascii="Book Antiqua" w:hAnsi="Book Antiqua"/>
          <w:lang w:val="es-ES"/>
        </w:rPr>
        <w:t xml:space="preserve">, </w:t>
      </w:r>
      <w:r w:rsidR="0033768A">
        <w:rPr>
          <w:rFonts w:ascii="Book Antiqua" w:hAnsi="Book Antiqua"/>
          <w:lang w:val="es-ES"/>
        </w:rPr>
        <w:t>4</w:t>
      </w:r>
      <w:r w:rsidR="008D27AD">
        <w:rPr>
          <w:rFonts w:ascii="Book Antiqua" w:hAnsi="Book Antiqua"/>
          <w:lang w:val="es-ES"/>
        </w:rPr>
        <w:t xml:space="preserve">, </w:t>
      </w:r>
      <w:r w:rsidR="0033768A">
        <w:rPr>
          <w:rFonts w:ascii="Book Antiqua" w:hAnsi="Book Antiqua"/>
          <w:lang w:val="es-ES"/>
        </w:rPr>
        <w:t>5</w:t>
      </w:r>
      <w:r w:rsidR="008D27AD">
        <w:rPr>
          <w:rFonts w:ascii="Book Antiqua" w:hAnsi="Book Antiqua"/>
          <w:lang w:val="es-ES"/>
        </w:rPr>
        <w:t xml:space="preserve">, </w:t>
      </w:r>
      <w:r w:rsidR="0033768A">
        <w:rPr>
          <w:rFonts w:ascii="Book Antiqua" w:hAnsi="Book Antiqua"/>
          <w:lang w:val="es-ES"/>
        </w:rPr>
        <w:t>6</w:t>
      </w:r>
      <w:r w:rsidR="008D27AD">
        <w:rPr>
          <w:rFonts w:ascii="Book Antiqua" w:hAnsi="Book Antiqua"/>
          <w:lang w:val="es-ES"/>
        </w:rPr>
        <w:t>,</w:t>
      </w:r>
      <w:r w:rsidR="0033768A">
        <w:rPr>
          <w:rFonts w:ascii="Book Antiqua" w:hAnsi="Book Antiqua"/>
          <w:lang w:val="es-ES"/>
        </w:rPr>
        <w:t>7</w:t>
      </w:r>
      <w:r w:rsidR="008D27AD">
        <w:rPr>
          <w:rFonts w:ascii="Book Antiqua" w:hAnsi="Book Antiqua"/>
          <w:lang w:val="es-ES"/>
        </w:rPr>
        <w:t xml:space="preserve"> y </w:t>
      </w:r>
      <w:r w:rsidR="0033768A">
        <w:rPr>
          <w:rFonts w:ascii="Book Antiqua" w:hAnsi="Book Antiqua"/>
          <w:lang w:val="es-ES"/>
        </w:rPr>
        <w:t>8</w:t>
      </w:r>
      <w:r w:rsidR="00BA75A5">
        <w:rPr>
          <w:rFonts w:ascii="Book Antiqua" w:hAnsi="Book Antiqua"/>
          <w:lang w:val="es-ES"/>
        </w:rPr>
        <w:t>)</w:t>
      </w:r>
      <w:r w:rsidR="0048437E">
        <w:rPr>
          <w:rFonts w:ascii="Book Antiqua" w:hAnsi="Book Antiqua"/>
          <w:lang w:val="es-ES"/>
        </w:rPr>
        <w:t xml:space="preserve"> se </w:t>
      </w:r>
      <w:r w:rsidR="008D27AD" w:rsidRPr="0015473C">
        <w:rPr>
          <w:rFonts w:ascii="Book Antiqua" w:hAnsi="Book Antiqua"/>
          <w:lang w:val="es-ES"/>
        </w:rPr>
        <w:t xml:space="preserve">obtuvieron los </w:t>
      </w:r>
      <w:r w:rsidR="0048437E">
        <w:rPr>
          <w:rFonts w:ascii="Book Antiqua" w:hAnsi="Book Antiqua"/>
          <w:lang w:val="es-ES"/>
        </w:rPr>
        <w:t>siguientes resultados:</w:t>
      </w:r>
    </w:p>
    <w:p w14:paraId="145DBDF4" w14:textId="597B164C" w:rsidR="000372A6" w:rsidRPr="000460AA" w:rsidRDefault="008D27AD" w:rsidP="006F076E">
      <w:pPr>
        <w:pStyle w:val="Prrafodelista"/>
        <w:numPr>
          <w:ilvl w:val="0"/>
          <w:numId w:val="24"/>
        </w:numPr>
        <w:rPr>
          <w:rFonts w:ascii="Book Antiqua" w:hAnsi="Book Antiqua"/>
          <w:lang w:val="es-ES"/>
        </w:rPr>
      </w:pPr>
      <w:r w:rsidRPr="0015473C">
        <w:rPr>
          <w:rFonts w:ascii="Book Antiqua" w:hAnsi="Book Antiqua"/>
          <w:lang w:val="es-ES"/>
        </w:rPr>
        <w:t xml:space="preserve">Tribunal Penal de </w:t>
      </w:r>
      <w:r w:rsidR="00F4413F">
        <w:rPr>
          <w:rFonts w:ascii="Book Antiqua" w:hAnsi="Book Antiqua"/>
          <w:lang w:val="es-ES"/>
        </w:rPr>
        <w:t>Pococí</w:t>
      </w:r>
      <w:r>
        <w:rPr>
          <w:rFonts w:ascii="Book Antiqua" w:hAnsi="Book Antiqua"/>
          <w:lang w:val="es-ES"/>
        </w:rPr>
        <w:t xml:space="preserve"> </w:t>
      </w:r>
      <w:r w:rsidR="006F076E">
        <w:rPr>
          <w:rFonts w:ascii="Book Antiqua" w:hAnsi="Book Antiqua"/>
          <w:lang w:val="es-ES"/>
        </w:rPr>
        <w:t xml:space="preserve">con </w:t>
      </w:r>
      <w:r>
        <w:rPr>
          <w:rFonts w:ascii="Book Antiqua" w:hAnsi="Book Antiqua"/>
          <w:lang w:val="es-ES"/>
        </w:rPr>
        <w:t>un</w:t>
      </w:r>
      <w:r w:rsidRPr="0015473C">
        <w:rPr>
          <w:rFonts w:ascii="Book Antiqua" w:hAnsi="Book Antiqua"/>
          <w:lang w:val="es-ES"/>
        </w:rPr>
        <w:t xml:space="preserve"> total </w:t>
      </w:r>
      <w:r>
        <w:rPr>
          <w:rFonts w:ascii="Book Antiqua" w:hAnsi="Book Antiqua"/>
          <w:lang w:val="es-ES"/>
        </w:rPr>
        <w:t xml:space="preserve">de </w:t>
      </w:r>
      <w:r w:rsidR="00F4413F">
        <w:rPr>
          <w:rFonts w:ascii="Book Antiqua" w:hAnsi="Book Antiqua"/>
          <w:lang w:val="es-ES"/>
        </w:rPr>
        <w:t>43</w:t>
      </w:r>
      <w:r w:rsidRPr="0015473C">
        <w:rPr>
          <w:rFonts w:ascii="Book Antiqua" w:hAnsi="Book Antiqua"/>
          <w:lang w:val="es-ES"/>
        </w:rPr>
        <w:t xml:space="preserve"> señalamientos obteniendo el porcentaje más alto</w:t>
      </w:r>
      <w:r w:rsidR="00F4413F">
        <w:rPr>
          <w:rFonts w:ascii="Book Antiqua" w:hAnsi="Book Antiqua"/>
          <w:lang w:val="es-ES"/>
        </w:rPr>
        <w:t xml:space="preserve"> con un 139</w:t>
      </w:r>
      <w:r w:rsidRPr="0015473C">
        <w:rPr>
          <w:rFonts w:ascii="Book Antiqua" w:hAnsi="Book Antiqua"/>
          <w:lang w:val="es-ES"/>
        </w:rPr>
        <w:t>%</w:t>
      </w:r>
      <w:r w:rsidR="00512882">
        <w:rPr>
          <w:rFonts w:ascii="Book Antiqua" w:hAnsi="Book Antiqua"/>
          <w:lang w:val="es-ES"/>
        </w:rPr>
        <w:t>.</w:t>
      </w:r>
    </w:p>
    <w:p w14:paraId="24377557" w14:textId="7DEE672C" w:rsidR="0048437E" w:rsidRPr="000460AA" w:rsidRDefault="0048437E" w:rsidP="000460AA">
      <w:pPr>
        <w:pStyle w:val="Prrafodelista"/>
        <w:numPr>
          <w:ilvl w:val="0"/>
          <w:numId w:val="24"/>
        </w:numPr>
        <w:rPr>
          <w:rFonts w:ascii="Book Antiqua" w:hAnsi="Book Antiqua"/>
          <w:lang w:val="es-ES"/>
        </w:rPr>
      </w:pPr>
      <w:r>
        <w:rPr>
          <w:rFonts w:ascii="Book Antiqua" w:hAnsi="Book Antiqua"/>
          <w:lang w:val="es-ES"/>
        </w:rPr>
        <w:t xml:space="preserve">En el </w:t>
      </w:r>
      <w:r w:rsidR="008D27AD" w:rsidRPr="000460AA">
        <w:rPr>
          <w:rFonts w:ascii="Book Antiqua" w:hAnsi="Book Antiqua"/>
          <w:lang w:val="es-ES"/>
        </w:rPr>
        <w:t xml:space="preserve">Tribunal Penal de </w:t>
      </w:r>
      <w:r w:rsidR="00F4413F" w:rsidRPr="000460AA">
        <w:rPr>
          <w:rFonts w:ascii="Book Antiqua" w:hAnsi="Book Antiqua"/>
          <w:lang w:val="es-ES"/>
        </w:rPr>
        <w:t>Limón</w:t>
      </w:r>
      <w:r w:rsidR="008D27AD" w:rsidRPr="000460AA">
        <w:rPr>
          <w:rFonts w:ascii="Book Antiqua" w:hAnsi="Book Antiqua"/>
          <w:lang w:val="es-ES"/>
        </w:rPr>
        <w:t xml:space="preserve"> se realizaron en total 3</w:t>
      </w:r>
      <w:r w:rsidR="00F4413F" w:rsidRPr="000460AA">
        <w:rPr>
          <w:rFonts w:ascii="Book Antiqua" w:hAnsi="Book Antiqua"/>
          <w:lang w:val="es-ES"/>
        </w:rPr>
        <w:t xml:space="preserve">3 </w:t>
      </w:r>
      <w:r w:rsidR="008D27AD" w:rsidRPr="000460AA">
        <w:rPr>
          <w:rFonts w:ascii="Book Antiqua" w:hAnsi="Book Antiqua"/>
          <w:lang w:val="es-ES"/>
        </w:rPr>
        <w:t xml:space="preserve">señalamientos lo que corresponde a un </w:t>
      </w:r>
      <w:r w:rsidR="00F4413F" w:rsidRPr="000460AA">
        <w:rPr>
          <w:rFonts w:ascii="Book Antiqua" w:hAnsi="Book Antiqua"/>
          <w:lang w:val="es-ES"/>
        </w:rPr>
        <w:t>106</w:t>
      </w:r>
      <w:r w:rsidR="008D27AD" w:rsidRPr="000460AA">
        <w:rPr>
          <w:rFonts w:ascii="Book Antiqua" w:hAnsi="Book Antiqua"/>
          <w:lang w:val="es-ES"/>
        </w:rPr>
        <w:t>% de rendimiento</w:t>
      </w:r>
      <w:r>
        <w:rPr>
          <w:rFonts w:ascii="Book Antiqua" w:hAnsi="Book Antiqua"/>
          <w:lang w:val="es-ES"/>
        </w:rPr>
        <w:t xml:space="preserve"> respecto a la cuota esperada</w:t>
      </w:r>
      <w:r w:rsidR="00EC1EB7">
        <w:rPr>
          <w:rFonts w:ascii="Book Antiqua" w:hAnsi="Book Antiqua"/>
          <w:lang w:val="es-ES"/>
        </w:rPr>
        <w:t>.</w:t>
      </w:r>
      <w:r w:rsidR="008D27AD" w:rsidRPr="000460AA">
        <w:rPr>
          <w:rFonts w:ascii="Book Antiqua" w:hAnsi="Book Antiqua"/>
          <w:lang w:val="es-ES"/>
        </w:rPr>
        <w:t xml:space="preserve"> </w:t>
      </w:r>
    </w:p>
    <w:p w14:paraId="457D87DA" w14:textId="4FD12058" w:rsidR="0048437E" w:rsidRPr="000460AA" w:rsidRDefault="0048437E" w:rsidP="000460AA">
      <w:pPr>
        <w:pStyle w:val="Prrafodelista"/>
        <w:numPr>
          <w:ilvl w:val="0"/>
          <w:numId w:val="24"/>
        </w:numPr>
        <w:rPr>
          <w:rFonts w:ascii="Book Antiqua" w:hAnsi="Book Antiqua"/>
          <w:lang w:val="es-ES"/>
        </w:rPr>
      </w:pPr>
      <w:r>
        <w:rPr>
          <w:rFonts w:ascii="Book Antiqua" w:hAnsi="Book Antiqua"/>
          <w:lang w:val="es-ES"/>
        </w:rPr>
        <w:t>E</w:t>
      </w:r>
      <w:r w:rsidR="008D27AD" w:rsidRPr="000460AA">
        <w:rPr>
          <w:rFonts w:ascii="Book Antiqua" w:hAnsi="Book Antiqua"/>
          <w:lang w:val="es-ES"/>
        </w:rPr>
        <w:t>n el Tribunal Penal de</w:t>
      </w:r>
      <w:r w:rsidR="00F4413F" w:rsidRPr="000460AA">
        <w:rPr>
          <w:rFonts w:ascii="Book Antiqua" w:hAnsi="Book Antiqua"/>
          <w:lang w:val="es-ES"/>
        </w:rPr>
        <w:t xml:space="preserve"> Heredia</w:t>
      </w:r>
      <w:r>
        <w:rPr>
          <w:rFonts w:ascii="Book Antiqua" w:hAnsi="Book Antiqua"/>
          <w:lang w:val="es-ES"/>
        </w:rPr>
        <w:t xml:space="preserve"> se realizaron un total de 31 señalamientos </w:t>
      </w:r>
      <w:r w:rsidR="00EC1EB7">
        <w:rPr>
          <w:rFonts w:ascii="Book Antiqua" w:hAnsi="Book Antiqua"/>
          <w:lang w:val="es-ES"/>
        </w:rPr>
        <w:t xml:space="preserve">lo que </w:t>
      </w:r>
      <w:r w:rsidR="000372A6">
        <w:rPr>
          <w:rFonts w:ascii="Book Antiqua" w:hAnsi="Book Antiqua"/>
          <w:lang w:val="es-ES"/>
        </w:rPr>
        <w:t xml:space="preserve">implica </w:t>
      </w:r>
      <w:r w:rsidR="000372A6" w:rsidRPr="000372A6">
        <w:rPr>
          <w:rFonts w:ascii="Book Antiqua" w:hAnsi="Book Antiqua"/>
          <w:lang w:val="es-ES"/>
        </w:rPr>
        <w:t>rendimiento</w:t>
      </w:r>
      <w:r w:rsidR="008D27AD" w:rsidRPr="000460AA">
        <w:rPr>
          <w:rFonts w:ascii="Book Antiqua" w:hAnsi="Book Antiqua"/>
          <w:lang w:val="es-ES"/>
        </w:rPr>
        <w:t xml:space="preserve"> del </w:t>
      </w:r>
      <w:r w:rsidR="00F4413F" w:rsidRPr="000460AA">
        <w:rPr>
          <w:rFonts w:ascii="Book Antiqua" w:hAnsi="Book Antiqua"/>
          <w:lang w:val="es-ES"/>
        </w:rPr>
        <w:t>100</w:t>
      </w:r>
      <w:r w:rsidR="008D27AD" w:rsidRPr="000460AA">
        <w:rPr>
          <w:rFonts w:ascii="Book Antiqua" w:hAnsi="Book Antiqua"/>
          <w:lang w:val="es-ES"/>
        </w:rPr>
        <w:t xml:space="preserve">% </w:t>
      </w:r>
      <w:r w:rsidR="00EC1EB7">
        <w:rPr>
          <w:rFonts w:ascii="Book Antiqua" w:hAnsi="Book Antiqua"/>
          <w:lang w:val="es-ES"/>
        </w:rPr>
        <w:t>respecto a la cuota esperada.</w:t>
      </w:r>
    </w:p>
    <w:p w14:paraId="53C9BF67" w14:textId="2477DE73" w:rsidR="0048437E" w:rsidRPr="000460AA" w:rsidRDefault="00331E92" w:rsidP="000460AA">
      <w:pPr>
        <w:pStyle w:val="Prrafodelista"/>
        <w:numPr>
          <w:ilvl w:val="0"/>
          <w:numId w:val="24"/>
        </w:numPr>
        <w:rPr>
          <w:rFonts w:ascii="Book Antiqua" w:hAnsi="Book Antiqua"/>
          <w:lang w:val="es-ES"/>
        </w:rPr>
      </w:pPr>
      <w:r>
        <w:rPr>
          <w:rFonts w:ascii="Book Antiqua" w:hAnsi="Book Antiqua"/>
          <w:lang w:val="es-ES"/>
        </w:rPr>
        <w:t xml:space="preserve">El </w:t>
      </w:r>
      <w:r w:rsidR="00736A9A" w:rsidRPr="000460AA">
        <w:rPr>
          <w:rFonts w:ascii="Book Antiqua" w:hAnsi="Book Antiqua"/>
          <w:lang w:val="es-ES"/>
        </w:rPr>
        <w:t>Tribunal Penal de Pérez Zeledón, con un total de 14 señalamientos, que representan un 93% de cumplimiento</w:t>
      </w:r>
      <w:r>
        <w:rPr>
          <w:rFonts w:ascii="Book Antiqua" w:hAnsi="Book Antiqua"/>
          <w:lang w:val="es-ES"/>
        </w:rPr>
        <w:t xml:space="preserve"> de la cuota esperada.</w:t>
      </w:r>
      <w:r w:rsidR="00736A9A" w:rsidRPr="000460AA">
        <w:rPr>
          <w:rFonts w:ascii="Book Antiqua" w:hAnsi="Book Antiqua"/>
          <w:lang w:val="es-ES"/>
        </w:rPr>
        <w:t xml:space="preserve"> </w:t>
      </w:r>
    </w:p>
    <w:p w14:paraId="3576FC0F" w14:textId="1AAAF09C" w:rsidR="0048437E" w:rsidRPr="000460AA" w:rsidRDefault="00331E92" w:rsidP="000460AA">
      <w:pPr>
        <w:pStyle w:val="Prrafodelista"/>
        <w:numPr>
          <w:ilvl w:val="0"/>
          <w:numId w:val="24"/>
        </w:numPr>
        <w:rPr>
          <w:rFonts w:ascii="Book Antiqua" w:hAnsi="Book Antiqua"/>
          <w:lang w:val="es-ES"/>
        </w:rPr>
      </w:pPr>
      <w:r>
        <w:rPr>
          <w:rFonts w:ascii="Book Antiqua" w:hAnsi="Book Antiqua"/>
          <w:lang w:val="es-ES"/>
        </w:rPr>
        <w:t>El</w:t>
      </w:r>
      <w:r w:rsidRPr="000460AA">
        <w:rPr>
          <w:rFonts w:ascii="Book Antiqua" w:hAnsi="Book Antiqua"/>
          <w:lang w:val="es-ES"/>
        </w:rPr>
        <w:t xml:space="preserve"> </w:t>
      </w:r>
      <w:r w:rsidR="00736A9A" w:rsidRPr="000460AA">
        <w:rPr>
          <w:rFonts w:ascii="Book Antiqua" w:hAnsi="Book Antiqua"/>
          <w:lang w:val="es-ES"/>
        </w:rPr>
        <w:t>Tribunal Penal de San Carlos con un total de 21 señalamientos, correspondiente a un 91% de cumplimiento</w:t>
      </w:r>
      <w:r>
        <w:rPr>
          <w:rFonts w:ascii="Book Antiqua" w:hAnsi="Book Antiqua"/>
          <w:lang w:val="es-ES"/>
        </w:rPr>
        <w:t xml:space="preserve"> de la cuota esperada</w:t>
      </w:r>
      <w:r w:rsidR="00512882">
        <w:rPr>
          <w:rFonts w:ascii="Book Antiqua" w:hAnsi="Book Antiqua"/>
          <w:lang w:val="es-ES"/>
        </w:rPr>
        <w:t>.</w:t>
      </w:r>
    </w:p>
    <w:p w14:paraId="48EE0406" w14:textId="161911A2" w:rsidR="004E1BEF" w:rsidRPr="000460AA" w:rsidRDefault="000372A6" w:rsidP="000460AA">
      <w:pPr>
        <w:pStyle w:val="Prrafodelista"/>
        <w:numPr>
          <w:ilvl w:val="0"/>
          <w:numId w:val="24"/>
        </w:numPr>
        <w:rPr>
          <w:rFonts w:ascii="Book Antiqua" w:hAnsi="Book Antiqua"/>
          <w:lang w:val="es-ES"/>
        </w:rPr>
      </w:pPr>
      <w:r>
        <w:rPr>
          <w:rFonts w:ascii="Book Antiqua" w:hAnsi="Book Antiqua"/>
          <w:lang w:val="es-ES"/>
        </w:rPr>
        <w:lastRenderedPageBreak/>
        <w:t xml:space="preserve">El </w:t>
      </w:r>
      <w:r w:rsidR="008D27AD" w:rsidRPr="000460AA">
        <w:rPr>
          <w:rFonts w:ascii="Book Antiqua" w:hAnsi="Book Antiqua"/>
          <w:lang w:val="es-ES"/>
        </w:rPr>
        <w:t xml:space="preserve">Tribunal Penal de </w:t>
      </w:r>
      <w:r w:rsidR="00F4413F" w:rsidRPr="000460AA">
        <w:rPr>
          <w:rFonts w:ascii="Book Antiqua" w:hAnsi="Book Antiqua"/>
          <w:lang w:val="es-ES"/>
        </w:rPr>
        <w:t>Pavas</w:t>
      </w:r>
      <w:r w:rsidR="008D27AD" w:rsidRPr="000460AA">
        <w:rPr>
          <w:rFonts w:ascii="Book Antiqua" w:hAnsi="Book Antiqua"/>
          <w:lang w:val="es-ES"/>
        </w:rPr>
        <w:t xml:space="preserve"> con la generación de </w:t>
      </w:r>
      <w:r w:rsidR="00F4413F" w:rsidRPr="000460AA">
        <w:rPr>
          <w:rFonts w:ascii="Book Antiqua" w:hAnsi="Book Antiqua"/>
          <w:lang w:val="es-ES"/>
        </w:rPr>
        <w:t>23</w:t>
      </w:r>
      <w:r w:rsidR="008D27AD" w:rsidRPr="000460AA">
        <w:rPr>
          <w:rFonts w:ascii="Book Antiqua" w:hAnsi="Book Antiqua"/>
          <w:lang w:val="es-ES"/>
        </w:rPr>
        <w:t xml:space="preserve"> señalamientos lo que corresponde a un 7</w:t>
      </w:r>
      <w:r w:rsidR="00F4413F" w:rsidRPr="000460AA">
        <w:rPr>
          <w:rFonts w:ascii="Book Antiqua" w:hAnsi="Book Antiqua"/>
          <w:lang w:val="es-ES"/>
        </w:rPr>
        <w:t>4</w:t>
      </w:r>
      <w:r w:rsidR="008D27AD" w:rsidRPr="000460AA">
        <w:rPr>
          <w:rFonts w:ascii="Book Antiqua" w:hAnsi="Book Antiqua"/>
          <w:lang w:val="es-ES"/>
        </w:rPr>
        <w:t>% de cumplimiento</w:t>
      </w:r>
      <w:r>
        <w:rPr>
          <w:rFonts w:ascii="Book Antiqua" w:hAnsi="Book Antiqua"/>
          <w:lang w:val="es-ES"/>
        </w:rPr>
        <w:t xml:space="preserve"> respecto a la cuota esperada</w:t>
      </w:r>
      <w:r w:rsidR="00736A9A" w:rsidRPr="000460AA">
        <w:rPr>
          <w:rFonts w:ascii="Book Antiqua" w:hAnsi="Book Antiqua"/>
          <w:lang w:val="es-ES"/>
        </w:rPr>
        <w:t>.</w:t>
      </w:r>
      <w:r w:rsidR="00F4413F" w:rsidRPr="000460AA">
        <w:rPr>
          <w:rFonts w:ascii="Book Antiqua" w:hAnsi="Book Antiqua"/>
          <w:lang w:val="es-ES"/>
        </w:rPr>
        <w:t xml:space="preserve"> </w:t>
      </w:r>
    </w:p>
    <w:p w14:paraId="00ECC1CF" w14:textId="32E5AA10" w:rsidR="00BF3AE1" w:rsidRDefault="00BF3AE1" w:rsidP="008D27AD">
      <w:pPr>
        <w:ind w:left="0"/>
        <w:rPr>
          <w:rFonts w:ascii="Book Antiqua" w:hAnsi="Book Antiqua"/>
          <w:lang w:val="es-ES"/>
        </w:rPr>
      </w:pPr>
      <w:r>
        <w:rPr>
          <w:rFonts w:ascii="Book Antiqua" w:hAnsi="Book Antiqua"/>
          <w:lang w:val="es-ES"/>
        </w:rPr>
        <w:t xml:space="preserve">Es importante destacar que el Tribunal Penal de Pérez Zeledón </w:t>
      </w:r>
      <w:r w:rsidR="004C12E1">
        <w:rPr>
          <w:rFonts w:ascii="Book Antiqua" w:hAnsi="Book Antiqua"/>
          <w:lang w:val="es-ES"/>
        </w:rPr>
        <w:t xml:space="preserve">mediante correo electrónico de fecha 07 de julio de 2023 (ver anexo </w:t>
      </w:r>
      <w:r w:rsidR="006C7B2E">
        <w:rPr>
          <w:rFonts w:ascii="Book Antiqua" w:hAnsi="Book Antiqua"/>
          <w:lang w:val="es-ES"/>
        </w:rPr>
        <w:t>9</w:t>
      </w:r>
      <w:r w:rsidR="004C12E1">
        <w:rPr>
          <w:rFonts w:ascii="Book Antiqua" w:hAnsi="Book Antiqua"/>
          <w:lang w:val="es-ES"/>
        </w:rPr>
        <w:t xml:space="preserve">), </w:t>
      </w:r>
      <w:r w:rsidR="00277677">
        <w:rPr>
          <w:rFonts w:ascii="Book Antiqua" w:hAnsi="Book Antiqua"/>
          <w:lang w:val="es-ES"/>
        </w:rPr>
        <w:t>manifestó</w:t>
      </w:r>
      <w:r w:rsidR="004C12E1">
        <w:rPr>
          <w:rFonts w:ascii="Book Antiqua" w:hAnsi="Book Antiqua"/>
          <w:lang w:val="es-ES"/>
        </w:rPr>
        <w:t xml:space="preserve"> a la Dirección de Planificación que no podría iniciar el plan de asuntos unipersonales en la fecha indicada, ya que de manera simultánea en el despacho también iba a llevarse a cabo el plan de delitos sexuales por lo que no contaban con las</w:t>
      </w:r>
      <w:r>
        <w:rPr>
          <w:rFonts w:ascii="Book Antiqua" w:hAnsi="Book Antiqua"/>
          <w:lang w:val="es-ES"/>
        </w:rPr>
        <w:t xml:space="preserve"> salas de juicio</w:t>
      </w:r>
      <w:r w:rsidR="000C7B0E">
        <w:rPr>
          <w:rFonts w:ascii="Book Antiqua" w:hAnsi="Book Antiqua"/>
          <w:lang w:val="es-ES"/>
        </w:rPr>
        <w:t xml:space="preserve"> necesarias</w:t>
      </w:r>
      <w:r>
        <w:rPr>
          <w:rFonts w:ascii="Book Antiqua" w:hAnsi="Book Antiqua"/>
          <w:lang w:val="es-ES"/>
        </w:rPr>
        <w:t xml:space="preserve"> y personal técnico para atender el proyecto</w:t>
      </w:r>
      <w:r w:rsidR="004C12E1">
        <w:rPr>
          <w:rFonts w:ascii="Book Antiqua" w:hAnsi="Book Antiqua"/>
          <w:lang w:val="es-ES"/>
        </w:rPr>
        <w:t>, razón por la cual iniciaron labores el 15 de agosto de 2023.</w:t>
      </w:r>
    </w:p>
    <w:p w14:paraId="1694C074" w14:textId="2AEF5117" w:rsidR="00BF3AE1" w:rsidRDefault="004C12E1" w:rsidP="008D27AD">
      <w:pPr>
        <w:ind w:left="0"/>
        <w:rPr>
          <w:rFonts w:ascii="Book Antiqua" w:hAnsi="Book Antiqua"/>
          <w:lang w:val="es-ES"/>
        </w:rPr>
      </w:pPr>
      <w:r>
        <w:rPr>
          <w:rFonts w:ascii="Book Antiqua" w:hAnsi="Book Antiqua"/>
          <w:lang w:val="es-ES"/>
        </w:rPr>
        <w:t>Seguidamente en relación con el</w:t>
      </w:r>
      <w:r w:rsidR="004E1BEF">
        <w:rPr>
          <w:rFonts w:ascii="Book Antiqua" w:hAnsi="Book Antiqua"/>
          <w:lang w:val="es-ES"/>
        </w:rPr>
        <w:t xml:space="preserve"> Tribunal Penal de San Carlos inició labores </w:t>
      </w:r>
      <w:r w:rsidR="00BF3AE1">
        <w:rPr>
          <w:rFonts w:ascii="Book Antiqua" w:hAnsi="Book Antiqua"/>
          <w:lang w:val="es-ES"/>
        </w:rPr>
        <w:t>una semana después por problemas con la instalación de los equipos de cómputo situación plasmada por la Licda. Lorna Quirós Cantillo, Jueza Coordinadora del Tribunal Penal de San Carlos, mediante correo electrónico de fecha 07 de agosto de 2023 (ver anexo 1</w:t>
      </w:r>
      <w:r w:rsidR="006C7B2E">
        <w:rPr>
          <w:rFonts w:ascii="Book Antiqua" w:hAnsi="Book Antiqua"/>
          <w:lang w:val="es-ES"/>
        </w:rPr>
        <w:t>0</w:t>
      </w:r>
      <w:r w:rsidR="00BF3AE1">
        <w:rPr>
          <w:rFonts w:ascii="Book Antiqua" w:hAnsi="Book Antiqua"/>
          <w:lang w:val="es-ES"/>
        </w:rPr>
        <w:t>).</w:t>
      </w:r>
    </w:p>
    <w:p w14:paraId="4B92B6CD" w14:textId="4421B796" w:rsidR="004C12E1" w:rsidRDefault="004C12E1" w:rsidP="008D27AD">
      <w:pPr>
        <w:ind w:left="0"/>
        <w:rPr>
          <w:rFonts w:ascii="Book Antiqua" w:hAnsi="Book Antiqua"/>
          <w:lang w:val="es-ES"/>
        </w:rPr>
      </w:pPr>
      <w:r>
        <w:rPr>
          <w:rFonts w:ascii="Book Antiqua" w:hAnsi="Book Antiqua"/>
          <w:lang w:val="es-ES"/>
        </w:rPr>
        <w:t>Los porcentajes mostrados</w:t>
      </w:r>
      <w:r w:rsidR="00277677">
        <w:rPr>
          <w:rFonts w:ascii="Book Antiqua" w:hAnsi="Book Antiqua"/>
          <w:lang w:val="es-ES"/>
        </w:rPr>
        <w:t xml:space="preserve"> </w:t>
      </w:r>
      <w:r w:rsidR="00F8735E">
        <w:rPr>
          <w:rFonts w:ascii="Book Antiqua" w:hAnsi="Book Antiqua"/>
          <w:lang w:val="es-ES"/>
        </w:rPr>
        <w:t>se ajustaron</w:t>
      </w:r>
      <w:r>
        <w:rPr>
          <w:rFonts w:ascii="Book Antiqua" w:hAnsi="Book Antiqua"/>
          <w:lang w:val="es-ES"/>
        </w:rPr>
        <w:t xml:space="preserve"> según </w:t>
      </w:r>
      <w:r w:rsidR="00F8735E">
        <w:rPr>
          <w:rFonts w:ascii="Book Antiqua" w:hAnsi="Book Antiqua"/>
          <w:lang w:val="es-ES"/>
        </w:rPr>
        <w:t>las fechas de inicio de labores</w:t>
      </w:r>
      <w:r>
        <w:rPr>
          <w:rFonts w:ascii="Book Antiqua" w:hAnsi="Book Antiqua"/>
          <w:lang w:val="es-ES"/>
        </w:rPr>
        <w:t xml:space="preserve"> de las baterías tanto del Tribunal de Pérez Zeledón como el Tribunal Penal de San Carlos.</w:t>
      </w:r>
      <w:r w:rsidR="00AA3FE8">
        <w:rPr>
          <w:rFonts w:ascii="Book Antiqua" w:hAnsi="Book Antiqua"/>
          <w:lang w:val="es-ES"/>
        </w:rPr>
        <w:t xml:space="preserve"> </w:t>
      </w:r>
    </w:p>
    <w:p w14:paraId="2C8336CC" w14:textId="2ADD5A1A" w:rsidR="00BB397F" w:rsidRDefault="00BB397F" w:rsidP="008D27AD">
      <w:pPr>
        <w:ind w:left="0"/>
        <w:rPr>
          <w:rFonts w:ascii="Book Antiqua" w:hAnsi="Book Antiqua"/>
          <w:lang w:val="es-ES"/>
        </w:rPr>
      </w:pPr>
      <w:r w:rsidRPr="003C4045">
        <w:rPr>
          <w:rFonts w:ascii="Book Antiqua" w:hAnsi="Book Antiqua"/>
          <w:lang w:val="es-ES"/>
        </w:rPr>
        <w:t xml:space="preserve">Ahora bien, en </w:t>
      </w:r>
      <w:r>
        <w:rPr>
          <w:rFonts w:ascii="Book Antiqua" w:hAnsi="Book Antiqua"/>
          <w:lang w:val="es-ES"/>
        </w:rPr>
        <w:t xml:space="preserve">relación con la cuota establecida de 25 sentencias y/o medidas alternas para </w:t>
      </w:r>
      <w:r w:rsidR="00B007D2">
        <w:rPr>
          <w:rFonts w:ascii="Book Antiqua" w:hAnsi="Book Antiqua"/>
          <w:lang w:val="es-ES"/>
        </w:rPr>
        <w:t xml:space="preserve">secciones que atienden casos </w:t>
      </w:r>
      <w:r>
        <w:rPr>
          <w:rFonts w:ascii="Book Antiqua" w:hAnsi="Book Antiqua"/>
          <w:lang w:val="es-ES"/>
        </w:rPr>
        <w:t>unipersonales</w:t>
      </w:r>
      <w:r w:rsidRPr="003C4045">
        <w:rPr>
          <w:rFonts w:ascii="Book Antiqua" w:hAnsi="Book Antiqua"/>
          <w:lang w:val="es-ES"/>
        </w:rPr>
        <w:t xml:space="preserve">, </w:t>
      </w:r>
      <w:r>
        <w:rPr>
          <w:rFonts w:ascii="Book Antiqua" w:hAnsi="Book Antiqua"/>
          <w:lang w:val="es-ES"/>
        </w:rPr>
        <w:t>la siguiente gráfica</w:t>
      </w:r>
      <w:r w:rsidRPr="003C4045">
        <w:rPr>
          <w:rFonts w:ascii="Book Antiqua" w:hAnsi="Book Antiqua"/>
          <w:lang w:val="es-ES"/>
        </w:rPr>
        <w:t xml:space="preserve"> presenta la totalidad realiza</w:t>
      </w:r>
      <w:r w:rsidR="005932B6">
        <w:rPr>
          <w:rFonts w:ascii="Book Antiqua" w:hAnsi="Book Antiqua"/>
          <w:lang w:val="es-ES"/>
        </w:rPr>
        <w:t>da</w:t>
      </w:r>
      <w:r w:rsidRPr="003C4045">
        <w:rPr>
          <w:rFonts w:ascii="Book Antiqua" w:hAnsi="Book Antiqua"/>
          <w:lang w:val="es-ES"/>
        </w:rPr>
        <w:t xml:space="preserve"> por cada despacho</w:t>
      </w:r>
      <w:r>
        <w:rPr>
          <w:rFonts w:ascii="Book Antiqua" w:hAnsi="Book Antiqua"/>
          <w:lang w:val="es-ES"/>
        </w:rPr>
        <w:t>:</w:t>
      </w:r>
    </w:p>
    <w:p w14:paraId="78389034" w14:textId="0A2FC320" w:rsidR="00026676" w:rsidRPr="004C133F" w:rsidRDefault="00026676" w:rsidP="004C133F">
      <w:pPr>
        <w:spacing w:before="0" w:after="0"/>
        <w:ind w:left="0"/>
        <w:jc w:val="center"/>
        <w:rPr>
          <w:rFonts w:ascii="Book Antiqua" w:hAnsi="Book Antiqua"/>
          <w:b/>
          <w:bCs/>
          <w:lang w:val="es-ES"/>
        </w:rPr>
      </w:pPr>
      <w:r w:rsidRPr="004C133F">
        <w:rPr>
          <w:rFonts w:ascii="Book Antiqua" w:hAnsi="Book Antiqua"/>
          <w:b/>
          <w:bCs/>
          <w:lang w:val="es-ES"/>
        </w:rPr>
        <w:t>Gráfico N° 4</w:t>
      </w:r>
    </w:p>
    <w:p w14:paraId="60B72698" w14:textId="68CE2B33" w:rsidR="004C133F" w:rsidRPr="003C4045" w:rsidRDefault="004C133F" w:rsidP="004C133F">
      <w:pPr>
        <w:spacing w:before="0" w:after="0"/>
        <w:jc w:val="center"/>
        <w:rPr>
          <w:rFonts w:ascii="Book Antiqua" w:hAnsi="Book Antiqua"/>
          <w:b/>
          <w:lang w:val="es-ES"/>
        </w:rPr>
      </w:pPr>
      <w:r>
        <w:rPr>
          <w:rFonts w:ascii="Book Antiqua" w:hAnsi="Book Antiqua"/>
          <w:b/>
          <w:lang w:val="es-ES"/>
        </w:rPr>
        <w:t xml:space="preserve">Total </w:t>
      </w:r>
      <w:r w:rsidRPr="003C4045">
        <w:rPr>
          <w:rFonts w:ascii="Book Antiqua" w:hAnsi="Book Antiqua"/>
          <w:b/>
          <w:lang w:val="es-ES"/>
        </w:rPr>
        <w:t>de sentencias y medidas alternas I Bloque</w:t>
      </w:r>
    </w:p>
    <w:p w14:paraId="6D506DEE" w14:textId="28AA80D1" w:rsidR="004C133F" w:rsidRDefault="004C133F" w:rsidP="004C133F">
      <w:pPr>
        <w:spacing w:before="0" w:after="0"/>
        <w:jc w:val="center"/>
        <w:rPr>
          <w:rFonts w:ascii="Book Antiqua" w:hAnsi="Book Antiqua"/>
          <w:b/>
          <w:bCs/>
          <w:lang w:val="es-ES"/>
        </w:rPr>
      </w:pPr>
      <w:r>
        <w:rPr>
          <w:rFonts w:ascii="Book Antiqua" w:hAnsi="Book Antiqua"/>
          <w:b/>
          <w:bCs/>
          <w:lang w:val="es-ES"/>
        </w:rPr>
        <w:t>Agosto</w:t>
      </w:r>
      <w:r w:rsidRPr="003C4045">
        <w:rPr>
          <w:rFonts w:ascii="Book Antiqua" w:hAnsi="Book Antiqua"/>
          <w:b/>
          <w:bCs/>
          <w:lang w:val="es-ES"/>
        </w:rPr>
        <w:t xml:space="preserve"> 2023</w:t>
      </w:r>
    </w:p>
    <w:p w14:paraId="301C9404" w14:textId="536718DF" w:rsidR="004C133F" w:rsidRDefault="004C133F" w:rsidP="004C133F">
      <w:pPr>
        <w:spacing w:before="0" w:after="0"/>
        <w:jc w:val="center"/>
        <w:rPr>
          <w:rFonts w:ascii="Book Antiqua" w:hAnsi="Book Antiqua"/>
          <w:b/>
          <w:bCs/>
          <w:lang w:val="es-ES"/>
        </w:rPr>
      </w:pPr>
    </w:p>
    <w:p w14:paraId="3531FE6D" w14:textId="5E76D9B8" w:rsidR="004C133F" w:rsidRPr="003C4045" w:rsidRDefault="004C133F" w:rsidP="004C133F">
      <w:pPr>
        <w:spacing w:before="0" w:after="0"/>
        <w:jc w:val="center"/>
        <w:rPr>
          <w:rFonts w:ascii="Book Antiqua" w:hAnsi="Book Antiqua"/>
          <w:b/>
          <w:lang w:val="es-ES"/>
        </w:rPr>
      </w:pPr>
      <w:r>
        <w:rPr>
          <w:noProof/>
        </w:rPr>
        <w:drawing>
          <wp:inline distT="0" distB="0" distL="0" distR="0" wp14:anchorId="108B4356" wp14:editId="53CEF8E5">
            <wp:extent cx="5056094" cy="2405102"/>
            <wp:effectExtent l="0" t="0" r="11430" b="14605"/>
            <wp:docPr id="7" name="Gráfico 4">
              <a:extLst xmlns:a="http://schemas.openxmlformats.org/drawingml/2006/main">
                <a:ext uri="{FF2B5EF4-FFF2-40B4-BE49-F238E27FC236}">
                  <a16:creationId xmlns:a16="http://schemas.microsoft.com/office/drawing/2014/main" id="{91ED4C48-607E-4AA1-ABD5-A514D1853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A7F669" w14:textId="217C091D" w:rsidR="004C133F" w:rsidRDefault="004C133F" w:rsidP="004C133F">
      <w:pPr>
        <w:spacing w:before="0" w:after="0"/>
        <w:jc w:val="left"/>
        <w:rPr>
          <w:rFonts w:ascii="Book Antiqua" w:hAnsi="Book Antiqua"/>
          <w:b/>
          <w:lang w:val="es-ES"/>
        </w:rPr>
      </w:pPr>
      <w:r>
        <w:rPr>
          <w:rFonts w:ascii="Book Antiqua" w:hAnsi="Book Antiqua"/>
          <w:sz w:val="20"/>
          <w:szCs w:val="20"/>
          <w:lang w:val="es-ES_tradnl"/>
        </w:rPr>
        <w:t xml:space="preserve">    </w:t>
      </w:r>
      <w:r w:rsidRPr="004D4E3A">
        <w:rPr>
          <w:rFonts w:ascii="Book Antiqua" w:hAnsi="Book Antiqua"/>
          <w:sz w:val="20"/>
          <w:szCs w:val="20"/>
          <w:lang w:val="es-ES_tradnl"/>
        </w:rPr>
        <w:t>Fuente: Subproceso de Modernización Institucional materia Penal</w:t>
      </w:r>
    </w:p>
    <w:p w14:paraId="30BF9FD6" w14:textId="77777777" w:rsidR="00C9559A" w:rsidRDefault="00C9559A" w:rsidP="00C9559A">
      <w:pPr>
        <w:ind w:firstLine="708"/>
        <w:rPr>
          <w:rFonts w:ascii="Book Antiqua" w:hAnsi="Book Antiqua"/>
          <w:lang w:val="es-ES"/>
        </w:rPr>
      </w:pPr>
    </w:p>
    <w:p w14:paraId="01AA9FF9" w14:textId="1E2E9F18" w:rsidR="007264C8" w:rsidRDefault="00A5617E" w:rsidP="00C9559A">
      <w:pPr>
        <w:ind w:left="0"/>
        <w:rPr>
          <w:rFonts w:ascii="Book Antiqua" w:hAnsi="Book Antiqua"/>
          <w:lang w:val="es-ES"/>
        </w:rPr>
      </w:pPr>
      <w:r>
        <w:rPr>
          <w:rFonts w:ascii="Book Antiqua" w:hAnsi="Book Antiqua"/>
          <w:lang w:val="es-ES"/>
        </w:rPr>
        <w:t xml:space="preserve">Utilizando la cantidad </w:t>
      </w:r>
      <w:r w:rsidR="00F6399C">
        <w:rPr>
          <w:rFonts w:ascii="Book Antiqua" w:hAnsi="Book Antiqua"/>
          <w:lang w:val="es-ES"/>
        </w:rPr>
        <w:t xml:space="preserve">de sentencias y/o medidas alternas </w:t>
      </w:r>
      <w:r w:rsidR="007264C8">
        <w:rPr>
          <w:rFonts w:ascii="Book Antiqua" w:hAnsi="Book Antiqua"/>
          <w:lang w:val="es-ES"/>
        </w:rPr>
        <w:t xml:space="preserve">dictadas por los </w:t>
      </w:r>
      <w:r w:rsidR="00E00AC7">
        <w:rPr>
          <w:rFonts w:ascii="Book Antiqua" w:hAnsi="Book Antiqua"/>
          <w:lang w:val="es-ES"/>
        </w:rPr>
        <w:t>despachos,</w:t>
      </w:r>
      <w:r w:rsidR="007264C8">
        <w:rPr>
          <w:rFonts w:ascii="Book Antiqua" w:hAnsi="Book Antiqua"/>
          <w:lang w:val="es-ES"/>
        </w:rPr>
        <w:t xml:space="preserve"> así como las cuotas de trabajo esperadas </w:t>
      </w:r>
      <w:r w:rsidR="00E00AC7">
        <w:rPr>
          <w:rFonts w:ascii="Book Antiqua" w:hAnsi="Book Antiqua"/>
          <w:lang w:val="es-ES"/>
        </w:rPr>
        <w:t>de 25 sentencias y/o medidas alternas por mes</w:t>
      </w:r>
      <w:r w:rsidR="007264C8">
        <w:rPr>
          <w:rFonts w:ascii="Book Antiqua" w:hAnsi="Book Antiqua"/>
          <w:lang w:val="es-ES"/>
        </w:rPr>
        <w:t>, con las reducciones correspondientes, se presenta a continuación los porcentajes de rendimiento:</w:t>
      </w:r>
    </w:p>
    <w:p w14:paraId="334A7263" w14:textId="1F886BD1" w:rsidR="007264C8" w:rsidRPr="00EA630A" w:rsidRDefault="007264C8" w:rsidP="007264C8">
      <w:pPr>
        <w:pStyle w:val="Descripcin"/>
        <w:jc w:val="center"/>
        <w:rPr>
          <w:rFonts w:ascii="Book Antiqua" w:hAnsi="Book Antiqua"/>
          <w:b/>
          <w:bCs/>
          <w:sz w:val="22"/>
          <w:szCs w:val="22"/>
          <w:lang w:val="es-ES_tradnl"/>
        </w:rPr>
      </w:pPr>
      <w:r w:rsidRPr="00EA630A">
        <w:rPr>
          <w:rFonts w:ascii="Book Antiqua" w:hAnsi="Book Antiqua"/>
          <w:b/>
          <w:bCs/>
          <w:i w:val="0"/>
          <w:iCs w:val="0"/>
          <w:sz w:val="22"/>
          <w:szCs w:val="22"/>
          <w:lang w:val="es-ES_tradnl"/>
        </w:rPr>
        <w:t>Cuadro N°</w:t>
      </w:r>
      <w:r>
        <w:rPr>
          <w:rFonts w:ascii="Book Antiqua" w:hAnsi="Book Antiqua"/>
          <w:b/>
          <w:bCs/>
          <w:i w:val="0"/>
          <w:iCs w:val="0"/>
          <w:sz w:val="22"/>
          <w:szCs w:val="22"/>
          <w:lang w:val="es-ES_tradnl"/>
        </w:rPr>
        <w:t>2</w:t>
      </w:r>
    </w:p>
    <w:p w14:paraId="5A1102A9" w14:textId="51BE3B82" w:rsidR="007264C8" w:rsidRPr="00EA630A" w:rsidRDefault="007264C8" w:rsidP="007264C8">
      <w:pPr>
        <w:widowControl w:val="0"/>
        <w:autoSpaceDE w:val="0"/>
        <w:autoSpaceDN w:val="0"/>
        <w:adjustRightInd w:val="0"/>
        <w:spacing w:before="0" w:after="0"/>
        <w:ind w:left="0"/>
        <w:jc w:val="center"/>
        <w:rPr>
          <w:rFonts w:ascii="Book Antiqua" w:hAnsi="Book Antiqua" w:cs="Book Antiqua"/>
          <w:sz w:val="20"/>
          <w:szCs w:val="20"/>
        </w:rPr>
      </w:pPr>
      <w:r>
        <w:rPr>
          <w:rFonts w:ascii="Book Antiqua" w:hAnsi="Book Antiqua"/>
          <w:b/>
          <w:bCs/>
          <w:lang w:val="es-ES_tradnl"/>
        </w:rPr>
        <w:t>Porcentajes de Cumplimiento en la Cuota de Sentencias y/o medidas alternas por Despacho en Agosto 2023</w:t>
      </w:r>
    </w:p>
    <w:tbl>
      <w:tblPr>
        <w:tblW w:w="9220" w:type="dxa"/>
        <w:tblCellMar>
          <w:left w:w="70" w:type="dxa"/>
          <w:right w:w="70" w:type="dxa"/>
        </w:tblCellMar>
        <w:tblLook w:val="04A0" w:firstRow="1" w:lastRow="0" w:firstColumn="1" w:lastColumn="0" w:noHBand="0" w:noVBand="1"/>
      </w:tblPr>
      <w:tblGrid>
        <w:gridCol w:w="3620"/>
        <w:gridCol w:w="1880"/>
        <w:gridCol w:w="1380"/>
        <w:gridCol w:w="2340"/>
      </w:tblGrid>
      <w:tr w:rsidR="007264C8" w:rsidRPr="00447E1C" w14:paraId="107670C4" w14:textId="77777777" w:rsidTr="001668D7">
        <w:trPr>
          <w:trHeight w:val="290"/>
        </w:trPr>
        <w:tc>
          <w:tcPr>
            <w:tcW w:w="36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99FFF36" w14:textId="77777777" w:rsidR="007264C8" w:rsidRPr="00447E1C" w:rsidRDefault="007264C8" w:rsidP="001668D7">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7E1C">
              <w:rPr>
                <w:rFonts w:ascii="Book Antiqua" w:eastAsia="Times New Roman" w:hAnsi="Book Antiqua" w:cs="Calibri"/>
                <w:b/>
                <w:bCs/>
                <w:color w:val="FFFFFF"/>
                <w:sz w:val="20"/>
                <w:szCs w:val="20"/>
                <w:lang w:eastAsia="es-CR"/>
              </w:rPr>
              <w:t>Tribunal Penal</w:t>
            </w:r>
          </w:p>
        </w:tc>
        <w:tc>
          <w:tcPr>
            <w:tcW w:w="1880" w:type="dxa"/>
            <w:tcBorders>
              <w:top w:val="single" w:sz="4" w:space="0" w:color="auto"/>
              <w:left w:val="nil"/>
              <w:bottom w:val="single" w:sz="4" w:space="0" w:color="auto"/>
              <w:right w:val="single" w:sz="4" w:space="0" w:color="auto"/>
            </w:tcBorders>
            <w:shd w:val="clear" w:color="000000" w:fill="002060"/>
            <w:noWrap/>
            <w:vAlign w:val="center"/>
            <w:hideMark/>
          </w:tcPr>
          <w:p w14:paraId="6A0E9115" w14:textId="66EFD29A" w:rsidR="007264C8" w:rsidRPr="00447E1C" w:rsidRDefault="007264C8" w:rsidP="001668D7">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Cuota esperada</w:t>
            </w:r>
          </w:p>
        </w:tc>
        <w:tc>
          <w:tcPr>
            <w:tcW w:w="1380" w:type="dxa"/>
            <w:tcBorders>
              <w:top w:val="single" w:sz="4" w:space="0" w:color="auto"/>
              <w:left w:val="nil"/>
              <w:bottom w:val="single" w:sz="4" w:space="0" w:color="auto"/>
              <w:right w:val="single" w:sz="4" w:space="0" w:color="auto"/>
            </w:tcBorders>
            <w:shd w:val="clear" w:color="000000" w:fill="002060"/>
            <w:noWrap/>
            <w:vAlign w:val="center"/>
            <w:hideMark/>
          </w:tcPr>
          <w:p w14:paraId="4BE0C3FF" w14:textId="071E9A23" w:rsidR="007264C8" w:rsidRPr="00447E1C" w:rsidRDefault="007264C8" w:rsidP="001668D7">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Cantidad de Sentencias y/o medidas alternas dictadas</w:t>
            </w:r>
          </w:p>
        </w:tc>
        <w:tc>
          <w:tcPr>
            <w:tcW w:w="2340" w:type="dxa"/>
            <w:tcBorders>
              <w:top w:val="single" w:sz="4" w:space="0" w:color="auto"/>
              <w:left w:val="nil"/>
              <w:bottom w:val="single" w:sz="4" w:space="0" w:color="auto"/>
              <w:right w:val="single" w:sz="4" w:space="0" w:color="auto"/>
            </w:tcBorders>
            <w:shd w:val="clear" w:color="000000" w:fill="002060"/>
            <w:noWrap/>
            <w:vAlign w:val="center"/>
            <w:hideMark/>
          </w:tcPr>
          <w:p w14:paraId="08CBE0A9" w14:textId="7D4872D3" w:rsidR="007264C8" w:rsidRPr="00447E1C" w:rsidRDefault="007264C8" w:rsidP="001668D7">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Porcentaje</w:t>
            </w:r>
          </w:p>
        </w:tc>
      </w:tr>
      <w:tr w:rsidR="007264C8" w:rsidRPr="00447E1C" w14:paraId="6DD1751A"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2AD0B99D"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Sarapiquí</w:t>
            </w:r>
          </w:p>
        </w:tc>
        <w:tc>
          <w:tcPr>
            <w:tcW w:w="1880" w:type="dxa"/>
            <w:tcBorders>
              <w:top w:val="nil"/>
              <w:left w:val="nil"/>
              <w:bottom w:val="single" w:sz="4" w:space="0" w:color="auto"/>
              <w:right w:val="single" w:sz="4" w:space="0" w:color="auto"/>
            </w:tcBorders>
            <w:shd w:val="clear" w:color="auto" w:fill="auto"/>
            <w:noWrap/>
            <w:vAlign w:val="bottom"/>
          </w:tcPr>
          <w:p w14:paraId="246D8E89" w14:textId="3AE5A95F" w:rsidR="007264C8" w:rsidRPr="00A66755" w:rsidRDefault="00907B96"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25</w:t>
            </w:r>
          </w:p>
        </w:tc>
        <w:tc>
          <w:tcPr>
            <w:tcW w:w="1380" w:type="dxa"/>
            <w:tcBorders>
              <w:top w:val="nil"/>
              <w:left w:val="nil"/>
              <w:bottom w:val="single" w:sz="4" w:space="0" w:color="auto"/>
              <w:right w:val="single" w:sz="4" w:space="0" w:color="auto"/>
            </w:tcBorders>
            <w:shd w:val="clear" w:color="auto" w:fill="auto"/>
            <w:noWrap/>
            <w:vAlign w:val="bottom"/>
          </w:tcPr>
          <w:p w14:paraId="1A01D0B9" w14:textId="556F0BF9"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17</w:t>
            </w:r>
          </w:p>
        </w:tc>
        <w:tc>
          <w:tcPr>
            <w:tcW w:w="2340" w:type="dxa"/>
            <w:tcBorders>
              <w:top w:val="nil"/>
              <w:left w:val="nil"/>
              <w:bottom w:val="single" w:sz="4" w:space="0" w:color="auto"/>
              <w:right w:val="single" w:sz="4" w:space="0" w:color="auto"/>
            </w:tcBorders>
            <w:shd w:val="clear" w:color="auto" w:fill="auto"/>
            <w:noWrap/>
            <w:vAlign w:val="bottom"/>
          </w:tcPr>
          <w:p w14:paraId="52B11077" w14:textId="1C983619" w:rsidR="007264C8" w:rsidRPr="00A66755" w:rsidRDefault="00280919"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68%</w:t>
            </w:r>
          </w:p>
        </w:tc>
      </w:tr>
      <w:tr w:rsidR="007264C8" w:rsidRPr="00447E1C" w14:paraId="38075E51"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1786586A"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Pérez Zeledón</w:t>
            </w:r>
          </w:p>
        </w:tc>
        <w:tc>
          <w:tcPr>
            <w:tcW w:w="1880" w:type="dxa"/>
            <w:tcBorders>
              <w:top w:val="nil"/>
              <w:left w:val="nil"/>
              <w:bottom w:val="single" w:sz="4" w:space="0" w:color="auto"/>
              <w:right w:val="single" w:sz="4" w:space="0" w:color="auto"/>
            </w:tcBorders>
            <w:shd w:val="clear" w:color="auto" w:fill="auto"/>
            <w:noWrap/>
            <w:vAlign w:val="bottom"/>
          </w:tcPr>
          <w:p w14:paraId="17FA98A0" w14:textId="79525344" w:rsidR="007264C8" w:rsidRPr="00A66755" w:rsidRDefault="00302DD5"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12</w:t>
            </w:r>
          </w:p>
        </w:tc>
        <w:tc>
          <w:tcPr>
            <w:tcW w:w="1380" w:type="dxa"/>
            <w:tcBorders>
              <w:top w:val="nil"/>
              <w:left w:val="nil"/>
              <w:bottom w:val="single" w:sz="4" w:space="0" w:color="auto"/>
              <w:right w:val="single" w:sz="4" w:space="0" w:color="auto"/>
            </w:tcBorders>
            <w:shd w:val="clear" w:color="auto" w:fill="auto"/>
            <w:noWrap/>
            <w:vAlign w:val="bottom"/>
          </w:tcPr>
          <w:p w14:paraId="03BDFBDC" w14:textId="1D30F476"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9</w:t>
            </w:r>
          </w:p>
        </w:tc>
        <w:tc>
          <w:tcPr>
            <w:tcW w:w="2340" w:type="dxa"/>
            <w:tcBorders>
              <w:top w:val="nil"/>
              <w:left w:val="nil"/>
              <w:bottom w:val="single" w:sz="4" w:space="0" w:color="auto"/>
              <w:right w:val="single" w:sz="4" w:space="0" w:color="auto"/>
            </w:tcBorders>
            <w:shd w:val="clear" w:color="auto" w:fill="auto"/>
            <w:noWrap/>
            <w:vAlign w:val="bottom"/>
          </w:tcPr>
          <w:p w14:paraId="2A73D036" w14:textId="4A7028EE" w:rsidR="007264C8" w:rsidRPr="00A66755" w:rsidRDefault="00F91F6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75%</w:t>
            </w:r>
          </w:p>
        </w:tc>
      </w:tr>
      <w:tr w:rsidR="007264C8" w:rsidRPr="00447E1C" w14:paraId="4E8E275A"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0DBA13D5"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Pococí</w:t>
            </w:r>
          </w:p>
        </w:tc>
        <w:tc>
          <w:tcPr>
            <w:tcW w:w="1880" w:type="dxa"/>
            <w:tcBorders>
              <w:top w:val="nil"/>
              <w:left w:val="nil"/>
              <w:bottom w:val="single" w:sz="4" w:space="0" w:color="auto"/>
              <w:right w:val="single" w:sz="4" w:space="0" w:color="auto"/>
            </w:tcBorders>
            <w:shd w:val="clear" w:color="auto" w:fill="auto"/>
            <w:noWrap/>
            <w:vAlign w:val="bottom"/>
          </w:tcPr>
          <w:p w14:paraId="36979404" w14:textId="1D43B86B" w:rsidR="007264C8" w:rsidRPr="00A66755" w:rsidRDefault="00907B96"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25</w:t>
            </w:r>
          </w:p>
        </w:tc>
        <w:tc>
          <w:tcPr>
            <w:tcW w:w="1380" w:type="dxa"/>
            <w:tcBorders>
              <w:top w:val="nil"/>
              <w:left w:val="nil"/>
              <w:bottom w:val="single" w:sz="4" w:space="0" w:color="auto"/>
              <w:right w:val="single" w:sz="4" w:space="0" w:color="auto"/>
            </w:tcBorders>
            <w:shd w:val="clear" w:color="auto" w:fill="auto"/>
            <w:noWrap/>
            <w:vAlign w:val="bottom"/>
          </w:tcPr>
          <w:p w14:paraId="70163BC9" w14:textId="58380880"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21</w:t>
            </w:r>
          </w:p>
        </w:tc>
        <w:tc>
          <w:tcPr>
            <w:tcW w:w="2340" w:type="dxa"/>
            <w:tcBorders>
              <w:top w:val="nil"/>
              <w:left w:val="nil"/>
              <w:bottom w:val="single" w:sz="4" w:space="0" w:color="auto"/>
              <w:right w:val="single" w:sz="4" w:space="0" w:color="auto"/>
            </w:tcBorders>
            <w:shd w:val="clear" w:color="auto" w:fill="auto"/>
            <w:noWrap/>
            <w:vAlign w:val="bottom"/>
          </w:tcPr>
          <w:p w14:paraId="20008229" w14:textId="6D7F7AD9" w:rsidR="007264C8" w:rsidRPr="00A66755" w:rsidRDefault="00F91F6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84%</w:t>
            </w:r>
          </w:p>
        </w:tc>
      </w:tr>
      <w:tr w:rsidR="007264C8" w:rsidRPr="00447E1C" w14:paraId="37CBE8C2"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3E8873F9"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Heredia</w:t>
            </w:r>
          </w:p>
        </w:tc>
        <w:tc>
          <w:tcPr>
            <w:tcW w:w="1880" w:type="dxa"/>
            <w:tcBorders>
              <w:top w:val="nil"/>
              <w:left w:val="nil"/>
              <w:bottom w:val="single" w:sz="4" w:space="0" w:color="auto"/>
              <w:right w:val="single" w:sz="4" w:space="0" w:color="auto"/>
            </w:tcBorders>
            <w:shd w:val="clear" w:color="auto" w:fill="auto"/>
            <w:noWrap/>
            <w:vAlign w:val="bottom"/>
          </w:tcPr>
          <w:p w14:paraId="13D5EDDA" w14:textId="2704997E" w:rsidR="007264C8" w:rsidRPr="00A66755" w:rsidRDefault="00907B96"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25</w:t>
            </w:r>
          </w:p>
        </w:tc>
        <w:tc>
          <w:tcPr>
            <w:tcW w:w="1380" w:type="dxa"/>
            <w:tcBorders>
              <w:top w:val="nil"/>
              <w:left w:val="nil"/>
              <w:bottom w:val="single" w:sz="4" w:space="0" w:color="auto"/>
              <w:right w:val="single" w:sz="4" w:space="0" w:color="auto"/>
            </w:tcBorders>
            <w:shd w:val="clear" w:color="auto" w:fill="auto"/>
            <w:noWrap/>
            <w:vAlign w:val="bottom"/>
          </w:tcPr>
          <w:p w14:paraId="1112883C" w14:textId="676202A1"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24</w:t>
            </w:r>
          </w:p>
        </w:tc>
        <w:tc>
          <w:tcPr>
            <w:tcW w:w="2340" w:type="dxa"/>
            <w:tcBorders>
              <w:top w:val="nil"/>
              <w:left w:val="nil"/>
              <w:bottom w:val="single" w:sz="4" w:space="0" w:color="auto"/>
              <w:right w:val="single" w:sz="4" w:space="0" w:color="auto"/>
            </w:tcBorders>
            <w:shd w:val="clear" w:color="auto" w:fill="auto"/>
            <w:noWrap/>
            <w:vAlign w:val="bottom"/>
          </w:tcPr>
          <w:p w14:paraId="0F011694" w14:textId="10D46256" w:rsidR="007264C8" w:rsidRPr="00A66755" w:rsidRDefault="00302DD5"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96%</w:t>
            </w:r>
          </w:p>
        </w:tc>
      </w:tr>
      <w:tr w:rsidR="007264C8" w:rsidRPr="00447E1C" w14:paraId="21EA5A86"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24AD2EC6"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San Carlos</w:t>
            </w:r>
          </w:p>
        </w:tc>
        <w:tc>
          <w:tcPr>
            <w:tcW w:w="1880" w:type="dxa"/>
            <w:tcBorders>
              <w:top w:val="nil"/>
              <w:left w:val="nil"/>
              <w:bottom w:val="single" w:sz="4" w:space="0" w:color="auto"/>
              <w:right w:val="single" w:sz="4" w:space="0" w:color="auto"/>
            </w:tcBorders>
            <w:shd w:val="clear" w:color="auto" w:fill="auto"/>
            <w:noWrap/>
            <w:vAlign w:val="bottom"/>
          </w:tcPr>
          <w:p w14:paraId="22E822AB" w14:textId="62C0CB72" w:rsidR="007264C8" w:rsidRPr="00A66755" w:rsidRDefault="00302DD5"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19</w:t>
            </w:r>
          </w:p>
        </w:tc>
        <w:tc>
          <w:tcPr>
            <w:tcW w:w="1380" w:type="dxa"/>
            <w:tcBorders>
              <w:top w:val="nil"/>
              <w:left w:val="nil"/>
              <w:bottom w:val="single" w:sz="4" w:space="0" w:color="auto"/>
              <w:right w:val="single" w:sz="4" w:space="0" w:color="auto"/>
            </w:tcBorders>
            <w:shd w:val="clear" w:color="auto" w:fill="auto"/>
            <w:noWrap/>
            <w:vAlign w:val="bottom"/>
          </w:tcPr>
          <w:p w14:paraId="3E86D190" w14:textId="24EE4F73"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8</w:t>
            </w:r>
          </w:p>
        </w:tc>
        <w:tc>
          <w:tcPr>
            <w:tcW w:w="2340" w:type="dxa"/>
            <w:tcBorders>
              <w:top w:val="nil"/>
              <w:left w:val="nil"/>
              <w:bottom w:val="single" w:sz="4" w:space="0" w:color="auto"/>
              <w:right w:val="single" w:sz="4" w:space="0" w:color="auto"/>
            </w:tcBorders>
            <w:shd w:val="clear" w:color="auto" w:fill="auto"/>
            <w:noWrap/>
            <w:vAlign w:val="bottom"/>
          </w:tcPr>
          <w:p w14:paraId="55225A2D" w14:textId="11C54565" w:rsidR="007264C8" w:rsidRPr="00A66755" w:rsidRDefault="00280919"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42%</w:t>
            </w:r>
          </w:p>
        </w:tc>
      </w:tr>
      <w:tr w:rsidR="007264C8" w:rsidRPr="00447E1C" w14:paraId="1572DD0D"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369F88EB"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Pavas</w:t>
            </w:r>
          </w:p>
        </w:tc>
        <w:tc>
          <w:tcPr>
            <w:tcW w:w="1880" w:type="dxa"/>
            <w:tcBorders>
              <w:top w:val="nil"/>
              <w:left w:val="nil"/>
              <w:bottom w:val="single" w:sz="4" w:space="0" w:color="auto"/>
              <w:right w:val="single" w:sz="4" w:space="0" w:color="auto"/>
            </w:tcBorders>
            <w:shd w:val="clear" w:color="auto" w:fill="auto"/>
            <w:noWrap/>
            <w:vAlign w:val="bottom"/>
          </w:tcPr>
          <w:p w14:paraId="215468BA" w14:textId="6BA6B4E6" w:rsidR="007264C8" w:rsidRPr="00A66755" w:rsidRDefault="00907B96"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25</w:t>
            </w:r>
          </w:p>
        </w:tc>
        <w:tc>
          <w:tcPr>
            <w:tcW w:w="1380" w:type="dxa"/>
            <w:tcBorders>
              <w:top w:val="nil"/>
              <w:left w:val="nil"/>
              <w:bottom w:val="single" w:sz="4" w:space="0" w:color="auto"/>
              <w:right w:val="single" w:sz="4" w:space="0" w:color="auto"/>
            </w:tcBorders>
            <w:shd w:val="clear" w:color="auto" w:fill="auto"/>
            <w:noWrap/>
            <w:vAlign w:val="bottom"/>
          </w:tcPr>
          <w:p w14:paraId="3E427ABE" w14:textId="083C3FB1"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16</w:t>
            </w:r>
          </w:p>
        </w:tc>
        <w:tc>
          <w:tcPr>
            <w:tcW w:w="2340" w:type="dxa"/>
            <w:tcBorders>
              <w:top w:val="nil"/>
              <w:left w:val="nil"/>
              <w:bottom w:val="single" w:sz="4" w:space="0" w:color="auto"/>
              <w:right w:val="single" w:sz="4" w:space="0" w:color="auto"/>
            </w:tcBorders>
            <w:shd w:val="clear" w:color="auto" w:fill="auto"/>
            <w:noWrap/>
            <w:vAlign w:val="bottom"/>
          </w:tcPr>
          <w:p w14:paraId="176B9654" w14:textId="4A92C898" w:rsidR="007264C8" w:rsidRPr="00A66755" w:rsidRDefault="00280919"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64%</w:t>
            </w:r>
          </w:p>
        </w:tc>
      </w:tr>
      <w:tr w:rsidR="007264C8" w:rsidRPr="00447E1C" w14:paraId="44EDE7A5"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7296E89A" w14:textId="77777777" w:rsidR="007264C8" w:rsidRPr="00A66755"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Tribunal Penal de Limón</w:t>
            </w:r>
          </w:p>
        </w:tc>
        <w:tc>
          <w:tcPr>
            <w:tcW w:w="1880" w:type="dxa"/>
            <w:tcBorders>
              <w:top w:val="nil"/>
              <w:left w:val="nil"/>
              <w:bottom w:val="single" w:sz="4" w:space="0" w:color="auto"/>
              <w:right w:val="single" w:sz="4" w:space="0" w:color="auto"/>
            </w:tcBorders>
            <w:shd w:val="clear" w:color="auto" w:fill="auto"/>
            <w:noWrap/>
            <w:vAlign w:val="bottom"/>
          </w:tcPr>
          <w:p w14:paraId="22665495" w14:textId="6F06E4DD" w:rsidR="007264C8" w:rsidRPr="00A66755" w:rsidRDefault="00907B96"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25</w:t>
            </w:r>
          </w:p>
        </w:tc>
        <w:tc>
          <w:tcPr>
            <w:tcW w:w="1380" w:type="dxa"/>
            <w:tcBorders>
              <w:top w:val="nil"/>
              <w:left w:val="nil"/>
              <w:bottom w:val="single" w:sz="4" w:space="0" w:color="auto"/>
              <w:right w:val="single" w:sz="4" w:space="0" w:color="auto"/>
            </w:tcBorders>
            <w:shd w:val="clear" w:color="auto" w:fill="auto"/>
            <w:noWrap/>
            <w:vAlign w:val="bottom"/>
          </w:tcPr>
          <w:p w14:paraId="4AC79CB0" w14:textId="0383CC36" w:rsidR="007264C8" w:rsidRPr="00A66755" w:rsidRDefault="007264C8"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24</w:t>
            </w:r>
          </w:p>
        </w:tc>
        <w:tc>
          <w:tcPr>
            <w:tcW w:w="2340" w:type="dxa"/>
            <w:tcBorders>
              <w:top w:val="nil"/>
              <w:left w:val="nil"/>
              <w:bottom w:val="single" w:sz="4" w:space="0" w:color="auto"/>
              <w:right w:val="single" w:sz="4" w:space="0" w:color="auto"/>
            </w:tcBorders>
            <w:shd w:val="clear" w:color="auto" w:fill="auto"/>
            <w:noWrap/>
            <w:vAlign w:val="bottom"/>
          </w:tcPr>
          <w:p w14:paraId="66D2ED7E" w14:textId="57AFB333" w:rsidR="007264C8" w:rsidRPr="00A66755" w:rsidRDefault="00302DD5" w:rsidP="001668D7">
            <w:pPr>
              <w:suppressAutoHyphens w:val="0"/>
              <w:spacing w:before="0" w:after="0" w:line="240" w:lineRule="auto"/>
              <w:ind w:left="0"/>
              <w:jc w:val="center"/>
              <w:rPr>
                <w:rFonts w:ascii="Book Antiqua" w:eastAsia="Times New Roman" w:hAnsi="Book Antiqua" w:cs="Calibri"/>
                <w:color w:val="000000"/>
                <w:lang w:eastAsia="es-CR"/>
              </w:rPr>
            </w:pPr>
            <w:r w:rsidRPr="00A66755">
              <w:rPr>
                <w:rFonts w:ascii="Book Antiqua" w:eastAsia="Times New Roman" w:hAnsi="Book Antiqua" w:cs="Calibri"/>
                <w:color w:val="000000"/>
                <w:lang w:eastAsia="es-CR"/>
              </w:rPr>
              <w:t>96%</w:t>
            </w:r>
          </w:p>
        </w:tc>
      </w:tr>
      <w:tr w:rsidR="007264C8" w:rsidRPr="00447E1C" w14:paraId="791FE27A" w14:textId="77777777" w:rsidTr="000460AA">
        <w:trPr>
          <w:trHeight w:val="290"/>
        </w:trPr>
        <w:tc>
          <w:tcPr>
            <w:tcW w:w="3620"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75DC7BDB" w14:textId="77777777" w:rsidR="007264C8" w:rsidRPr="00447E1C" w:rsidRDefault="007264C8" w:rsidP="001668D7">
            <w:pPr>
              <w:suppressAutoHyphens w:val="0"/>
              <w:spacing w:before="0" w:after="0" w:line="240" w:lineRule="auto"/>
              <w:ind w:left="0"/>
              <w:jc w:val="left"/>
              <w:rPr>
                <w:rFonts w:ascii="Book Antiqua" w:eastAsia="Times New Roman" w:hAnsi="Book Antiqua" w:cs="Calibri"/>
                <w:color w:val="000000"/>
                <w:lang w:eastAsia="es-CR"/>
              </w:rPr>
            </w:pPr>
            <w:r w:rsidRPr="00447E1C">
              <w:rPr>
                <w:rFonts w:ascii="Book Antiqua" w:eastAsia="Times New Roman" w:hAnsi="Book Antiqua" w:cs="Calibri"/>
                <w:color w:val="000000"/>
                <w:lang w:eastAsia="es-CR"/>
              </w:rPr>
              <w:t>Total General</w:t>
            </w:r>
          </w:p>
        </w:tc>
        <w:tc>
          <w:tcPr>
            <w:tcW w:w="1880" w:type="dxa"/>
            <w:tcBorders>
              <w:top w:val="nil"/>
              <w:left w:val="nil"/>
              <w:bottom w:val="single" w:sz="4" w:space="0" w:color="auto"/>
              <w:right w:val="single" w:sz="4" w:space="0" w:color="auto"/>
            </w:tcBorders>
            <w:shd w:val="clear" w:color="auto" w:fill="8EAADB" w:themeFill="accent1" w:themeFillTint="99"/>
            <w:noWrap/>
            <w:vAlign w:val="bottom"/>
          </w:tcPr>
          <w:p w14:paraId="26887560" w14:textId="74ED7EE2" w:rsidR="00A63CB2" w:rsidRPr="00447E1C" w:rsidRDefault="00A63CB2" w:rsidP="00A63CB2">
            <w:pPr>
              <w:suppressAutoHyphens w:val="0"/>
              <w:spacing w:before="0" w:after="0" w:line="240" w:lineRule="auto"/>
              <w:ind w:left="0"/>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156</w:t>
            </w:r>
          </w:p>
        </w:tc>
        <w:tc>
          <w:tcPr>
            <w:tcW w:w="1380" w:type="dxa"/>
            <w:tcBorders>
              <w:top w:val="nil"/>
              <w:left w:val="nil"/>
              <w:bottom w:val="single" w:sz="4" w:space="0" w:color="auto"/>
              <w:right w:val="single" w:sz="4" w:space="0" w:color="auto"/>
            </w:tcBorders>
            <w:shd w:val="clear" w:color="auto" w:fill="8EAADB" w:themeFill="accent1" w:themeFillTint="99"/>
            <w:noWrap/>
            <w:vAlign w:val="bottom"/>
          </w:tcPr>
          <w:p w14:paraId="5C0B9E3E" w14:textId="4851934F" w:rsidR="007264C8" w:rsidRPr="00447E1C" w:rsidRDefault="00A63CB2" w:rsidP="001668D7">
            <w:pPr>
              <w:suppressAutoHyphens w:val="0"/>
              <w:spacing w:before="0" w:after="0" w:line="240" w:lineRule="auto"/>
              <w:ind w:left="0"/>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119</w:t>
            </w:r>
          </w:p>
        </w:tc>
        <w:tc>
          <w:tcPr>
            <w:tcW w:w="2340" w:type="dxa"/>
            <w:tcBorders>
              <w:top w:val="nil"/>
              <w:left w:val="nil"/>
              <w:bottom w:val="single" w:sz="4" w:space="0" w:color="auto"/>
              <w:right w:val="single" w:sz="4" w:space="0" w:color="auto"/>
            </w:tcBorders>
            <w:shd w:val="clear" w:color="auto" w:fill="8EAADB" w:themeFill="accent1" w:themeFillTint="99"/>
            <w:noWrap/>
            <w:vAlign w:val="bottom"/>
          </w:tcPr>
          <w:p w14:paraId="44C29D78" w14:textId="6E6E2DD1" w:rsidR="007264C8" w:rsidRPr="00447E1C" w:rsidRDefault="00A63CB2" w:rsidP="001668D7">
            <w:pPr>
              <w:suppressAutoHyphens w:val="0"/>
              <w:spacing w:before="0" w:after="0" w:line="240" w:lineRule="auto"/>
              <w:ind w:left="0"/>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76%</w:t>
            </w:r>
          </w:p>
        </w:tc>
      </w:tr>
    </w:tbl>
    <w:p w14:paraId="57405303" w14:textId="77777777" w:rsidR="007264C8" w:rsidRPr="004D4E3A" w:rsidRDefault="007264C8" w:rsidP="007264C8">
      <w:pPr>
        <w:widowControl w:val="0"/>
        <w:autoSpaceDE w:val="0"/>
        <w:autoSpaceDN w:val="0"/>
        <w:adjustRightInd w:val="0"/>
        <w:spacing w:before="0" w:after="0"/>
        <w:ind w:left="0"/>
        <w:rPr>
          <w:rFonts w:ascii="Book Antiqua" w:hAnsi="Book Antiqua"/>
          <w:sz w:val="20"/>
          <w:szCs w:val="20"/>
          <w:lang w:val="es-ES_tradnl"/>
        </w:rPr>
      </w:pPr>
      <w:r w:rsidRPr="004D4E3A">
        <w:rPr>
          <w:rFonts w:ascii="Book Antiqua" w:hAnsi="Book Antiqua"/>
          <w:sz w:val="20"/>
          <w:szCs w:val="20"/>
          <w:lang w:val="es-ES_tradnl"/>
        </w:rPr>
        <w:t xml:space="preserve">Fuente: Subproceso de Modernización Institucional materia Penal </w:t>
      </w:r>
    </w:p>
    <w:p w14:paraId="13304577" w14:textId="77777777" w:rsidR="007264C8" w:rsidRDefault="007264C8" w:rsidP="00C9559A">
      <w:pPr>
        <w:ind w:left="0"/>
        <w:rPr>
          <w:rFonts w:ascii="Book Antiqua" w:hAnsi="Book Antiqua"/>
          <w:lang w:val="es-ES"/>
        </w:rPr>
      </w:pPr>
    </w:p>
    <w:p w14:paraId="4F62267C" w14:textId="21B76AA8" w:rsidR="00C044EE" w:rsidRPr="003C4045" w:rsidRDefault="00E00AC7" w:rsidP="00C9559A">
      <w:pPr>
        <w:ind w:left="0"/>
        <w:rPr>
          <w:rFonts w:ascii="Book Antiqua" w:hAnsi="Book Antiqua"/>
          <w:lang w:val="es-ES"/>
        </w:rPr>
      </w:pPr>
      <w:r>
        <w:rPr>
          <w:rFonts w:ascii="Book Antiqua" w:hAnsi="Book Antiqua"/>
          <w:lang w:val="es-ES"/>
        </w:rPr>
        <w:t>En el caso de P</w:t>
      </w:r>
      <w:r w:rsidR="00EE4959">
        <w:rPr>
          <w:rFonts w:ascii="Book Antiqua" w:hAnsi="Book Antiqua"/>
          <w:lang w:val="es-ES"/>
        </w:rPr>
        <w:t>é</w:t>
      </w:r>
      <w:r>
        <w:rPr>
          <w:rFonts w:ascii="Book Antiqua" w:hAnsi="Book Antiqua"/>
          <w:lang w:val="es-ES"/>
        </w:rPr>
        <w:t xml:space="preserve">rez Zeledón y San </w:t>
      </w:r>
      <w:r w:rsidR="00C044EE">
        <w:rPr>
          <w:rFonts w:ascii="Book Antiqua" w:hAnsi="Book Antiqua"/>
          <w:lang w:val="es-ES"/>
        </w:rPr>
        <w:t>Carlos</w:t>
      </w:r>
      <w:r>
        <w:rPr>
          <w:rFonts w:ascii="Book Antiqua" w:hAnsi="Book Antiqua"/>
          <w:lang w:val="es-ES"/>
        </w:rPr>
        <w:t xml:space="preserve">, se realizó la reducción en la cuota esperada </w:t>
      </w:r>
      <w:r w:rsidR="00C044EE">
        <w:rPr>
          <w:rFonts w:ascii="Book Antiqua" w:hAnsi="Book Antiqua"/>
          <w:lang w:val="es-ES"/>
        </w:rPr>
        <w:t xml:space="preserve">debido a las situaciones expuesta en este informe en párrafos anteriores. </w:t>
      </w:r>
    </w:p>
    <w:p w14:paraId="34DE379F" w14:textId="64A87165" w:rsidR="00DC0297" w:rsidRDefault="009D562B" w:rsidP="00DC0297">
      <w:pPr>
        <w:ind w:left="0"/>
        <w:rPr>
          <w:rFonts w:ascii="Book Antiqua" w:hAnsi="Book Antiqua"/>
          <w:lang w:val="es-ES"/>
        </w:rPr>
      </w:pPr>
      <w:r>
        <w:rPr>
          <w:rFonts w:ascii="Book Antiqua" w:hAnsi="Book Antiqua"/>
          <w:lang w:val="es-ES"/>
        </w:rPr>
        <w:t>El</w:t>
      </w:r>
      <w:r w:rsidR="00C9559A" w:rsidRPr="00C9559A">
        <w:rPr>
          <w:rFonts w:ascii="Book Antiqua" w:hAnsi="Book Antiqua"/>
          <w:lang w:val="es-ES"/>
        </w:rPr>
        <w:t xml:space="preserve"> Tribunal Penal de </w:t>
      </w:r>
      <w:r w:rsidR="00C9559A">
        <w:rPr>
          <w:rFonts w:ascii="Book Antiqua" w:hAnsi="Book Antiqua"/>
          <w:lang w:val="es-ES"/>
        </w:rPr>
        <w:t>Heredia</w:t>
      </w:r>
      <w:r w:rsidR="00C9559A" w:rsidRPr="00C9559A">
        <w:rPr>
          <w:rFonts w:ascii="Book Antiqua" w:hAnsi="Book Antiqua"/>
          <w:lang w:val="es-ES"/>
        </w:rPr>
        <w:t xml:space="preserve"> para </w:t>
      </w:r>
      <w:r w:rsidR="00C9559A">
        <w:rPr>
          <w:rFonts w:ascii="Book Antiqua" w:hAnsi="Book Antiqua"/>
          <w:lang w:val="es-ES"/>
        </w:rPr>
        <w:t>el mes de agosto 2023,</w:t>
      </w:r>
      <w:r w:rsidR="00C9559A" w:rsidRPr="00C9559A">
        <w:rPr>
          <w:rFonts w:ascii="Book Antiqua" w:hAnsi="Book Antiqua"/>
          <w:lang w:val="es-ES"/>
        </w:rPr>
        <w:t xml:space="preserve"> obtu</w:t>
      </w:r>
      <w:r w:rsidR="00460F24">
        <w:rPr>
          <w:rFonts w:ascii="Book Antiqua" w:hAnsi="Book Antiqua"/>
          <w:lang w:val="es-ES"/>
        </w:rPr>
        <w:t>vo</w:t>
      </w:r>
      <w:r w:rsidR="00C9559A" w:rsidRPr="00C9559A">
        <w:rPr>
          <w:rFonts w:ascii="Book Antiqua" w:hAnsi="Book Antiqua"/>
          <w:lang w:val="es-ES"/>
        </w:rPr>
        <w:t xml:space="preserve"> un</w:t>
      </w:r>
      <w:r w:rsidR="00C9559A">
        <w:rPr>
          <w:rFonts w:ascii="Book Antiqua" w:hAnsi="Book Antiqua"/>
          <w:lang w:val="es-ES"/>
        </w:rPr>
        <w:t xml:space="preserve"> resultado de</w:t>
      </w:r>
      <w:r w:rsidR="00C9559A" w:rsidRPr="00C9559A">
        <w:rPr>
          <w:rFonts w:ascii="Book Antiqua" w:hAnsi="Book Antiqua"/>
          <w:lang w:val="es-ES"/>
        </w:rPr>
        <w:t xml:space="preserve"> </w:t>
      </w:r>
      <w:r w:rsidR="00C9559A">
        <w:rPr>
          <w:rFonts w:ascii="Book Antiqua" w:hAnsi="Book Antiqua"/>
          <w:lang w:val="es-ES"/>
        </w:rPr>
        <w:t>96</w:t>
      </w:r>
      <w:r w:rsidR="00C9559A" w:rsidRPr="00C9559A">
        <w:rPr>
          <w:rFonts w:ascii="Book Antiqua" w:hAnsi="Book Antiqua"/>
          <w:lang w:val="es-ES"/>
        </w:rPr>
        <w:t xml:space="preserve">%, </w:t>
      </w:r>
      <w:r w:rsidR="00C9559A">
        <w:rPr>
          <w:rFonts w:ascii="Book Antiqua" w:hAnsi="Book Antiqua"/>
          <w:lang w:val="es-ES"/>
        </w:rPr>
        <w:t xml:space="preserve">al igual que el Tribunal Penal de Limón, </w:t>
      </w:r>
      <w:r w:rsidR="00C9559A" w:rsidRPr="00C9559A">
        <w:rPr>
          <w:rFonts w:ascii="Book Antiqua" w:hAnsi="Book Antiqua"/>
          <w:lang w:val="es-ES"/>
        </w:rPr>
        <w:t xml:space="preserve">rendimiento aceptable de acuerdo con el estándar de cumplimiento del 80%. </w:t>
      </w:r>
      <w:r w:rsidR="00DC0297">
        <w:rPr>
          <w:rFonts w:ascii="Book Antiqua" w:hAnsi="Book Antiqua"/>
          <w:lang w:val="es-ES"/>
        </w:rPr>
        <w:t>Seguidamente se analiza el Tribunal Penal de Pococí, el cual logró un porcentaje de 84% de cumplimiento, rendimiento superior al estándar establecido.</w:t>
      </w:r>
    </w:p>
    <w:p w14:paraId="70ABF3F5" w14:textId="4340A984" w:rsidR="00C9559A" w:rsidRDefault="00DC0297" w:rsidP="00C9559A">
      <w:pPr>
        <w:ind w:left="0"/>
        <w:rPr>
          <w:rFonts w:ascii="Book Antiqua" w:hAnsi="Book Antiqua"/>
          <w:lang w:val="es-ES"/>
        </w:rPr>
      </w:pPr>
      <w:r>
        <w:rPr>
          <w:rFonts w:ascii="Book Antiqua" w:hAnsi="Book Antiqua"/>
          <w:lang w:val="es-ES"/>
        </w:rPr>
        <w:t xml:space="preserve">En relación con los despachos que no lograron superar el estándar de cumplimiento establecido, se encuentran el Tribunal Penal de Pérez Zeledón con un 75%, el Tribunal Penal de Sarapiquí con un 68% están los Tribunales Penales de </w:t>
      </w:r>
      <w:r w:rsidR="00C9559A">
        <w:rPr>
          <w:rFonts w:ascii="Book Antiqua" w:hAnsi="Book Antiqua"/>
          <w:lang w:val="es-ES"/>
        </w:rPr>
        <w:t xml:space="preserve">Pavas </w:t>
      </w:r>
      <w:r>
        <w:rPr>
          <w:rFonts w:ascii="Book Antiqua" w:hAnsi="Book Antiqua"/>
          <w:lang w:val="es-ES"/>
        </w:rPr>
        <w:t>con</w:t>
      </w:r>
      <w:r w:rsidR="00C9559A">
        <w:rPr>
          <w:rFonts w:ascii="Book Antiqua" w:hAnsi="Book Antiqua"/>
          <w:lang w:val="es-ES"/>
        </w:rPr>
        <w:t xml:space="preserve"> un 64%,</w:t>
      </w:r>
      <w:r>
        <w:rPr>
          <w:rFonts w:ascii="Book Antiqua" w:hAnsi="Book Antiqua"/>
          <w:lang w:val="es-ES"/>
        </w:rPr>
        <w:t xml:space="preserve"> y por último el Tribunal Penal de San Carlos con un 42%.</w:t>
      </w:r>
    </w:p>
    <w:p w14:paraId="22B4187A" w14:textId="77777777" w:rsidR="00353570" w:rsidRDefault="00353570" w:rsidP="00C9559A">
      <w:pPr>
        <w:ind w:left="0"/>
        <w:rPr>
          <w:rFonts w:ascii="Book Antiqua" w:hAnsi="Book Antiqua"/>
          <w:lang w:val="es-ES"/>
        </w:rPr>
      </w:pPr>
    </w:p>
    <w:p w14:paraId="2F905F75" w14:textId="77777777" w:rsidR="00353570" w:rsidRDefault="00353570" w:rsidP="009B7301">
      <w:pPr>
        <w:widowControl w:val="0"/>
        <w:autoSpaceDE w:val="0"/>
        <w:autoSpaceDN w:val="0"/>
        <w:adjustRightInd w:val="0"/>
        <w:ind w:left="0"/>
        <w:rPr>
          <w:rFonts w:ascii="Book Antiqua" w:hAnsi="Book Antiqua" w:cs="Book Antiqua"/>
          <w:b/>
          <w:bCs/>
        </w:rPr>
      </w:pPr>
    </w:p>
    <w:p w14:paraId="4A74782F" w14:textId="721BCCE5" w:rsidR="00974A49" w:rsidRPr="009B7301" w:rsidRDefault="00E875AA" w:rsidP="009B7301">
      <w:pPr>
        <w:widowControl w:val="0"/>
        <w:autoSpaceDE w:val="0"/>
        <w:autoSpaceDN w:val="0"/>
        <w:adjustRightInd w:val="0"/>
        <w:ind w:left="0"/>
        <w:rPr>
          <w:rFonts w:ascii="Book Antiqua" w:hAnsi="Book Antiqua" w:cs="Book Antiqua"/>
          <w:b/>
          <w:bCs/>
        </w:rPr>
      </w:pPr>
      <w:r w:rsidRPr="009B7301">
        <w:rPr>
          <w:rFonts w:ascii="Book Antiqua" w:hAnsi="Book Antiqua" w:cs="Book Antiqua"/>
          <w:b/>
          <w:bCs/>
        </w:rPr>
        <w:t>2</w:t>
      </w:r>
      <w:r w:rsidR="00974A49" w:rsidRPr="009B7301">
        <w:rPr>
          <w:rFonts w:ascii="Book Antiqua" w:hAnsi="Book Antiqua" w:cs="Book Antiqua"/>
          <w:b/>
          <w:bCs/>
        </w:rPr>
        <w:t>.</w:t>
      </w:r>
      <w:r w:rsidR="003F0C29">
        <w:rPr>
          <w:rFonts w:ascii="Book Antiqua" w:hAnsi="Book Antiqua" w:cs="Book Antiqua"/>
          <w:b/>
          <w:bCs/>
        </w:rPr>
        <w:t>4</w:t>
      </w:r>
      <w:r w:rsidR="00974A49" w:rsidRPr="009B7301">
        <w:rPr>
          <w:rFonts w:ascii="Book Antiqua" w:hAnsi="Book Antiqua" w:cs="Book Antiqua"/>
          <w:b/>
          <w:bCs/>
        </w:rPr>
        <w:t xml:space="preserve"> Revisión de agenda Tribunales Penales con baterías asignadas</w:t>
      </w:r>
      <w:r w:rsidR="004C4D04">
        <w:rPr>
          <w:rFonts w:ascii="Book Antiqua" w:hAnsi="Book Antiqua" w:cs="Book Antiqua"/>
          <w:b/>
          <w:bCs/>
        </w:rPr>
        <w:t>.</w:t>
      </w:r>
    </w:p>
    <w:p w14:paraId="2E8ECF7D" w14:textId="50AAE57E" w:rsidR="00CA18C4" w:rsidRDefault="005C094B" w:rsidP="009B7301">
      <w:pPr>
        <w:widowControl w:val="0"/>
        <w:autoSpaceDE w:val="0"/>
        <w:autoSpaceDN w:val="0"/>
        <w:adjustRightInd w:val="0"/>
        <w:ind w:left="0"/>
        <w:rPr>
          <w:rFonts w:ascii="Book Antiqua" w:hAnsi="Book Antiqua"/>
          <w:lang w:val="es-ES"/>
        </w:rPr>
      </w:pPr>
      <w:r w:rsidRPr="009B7301">
        <w:rPr>
          <w:rFonts w:ascii="Book Antiqua" w:hAnsi="Book Antiqua"/>
          <w:lang w:val="es-ES"/>
        </w:rPr>
        <w:t xml:space="preserve">De acuerdo con la información aportada por los Tribunales </w:t>
      </w:r>
      <w:r w:rsidR="00C044EE">
        <w:rPr>
          <w:rFonts w:ascii="Book Antiqua" w:hAnsi="Book Antiqua"/>
          <w:lang w:val="es-ES"/>
        </w:rPr>
        <w:t>se presentan</w:t>
      </w:r>
      <w:r w:rsidRPr="009B7301">
        <w:rPr>
          <w:rFonts w:ascii="Book Antiqua" w:hAnsi="Book Antiqua"/>
          <w:lang w:val="es-ES"/>
        </w:rPr>
        <w:t xml:space="preserve"> los datos de los señalamientos agendados en el plan para los meses de agosto </w:t>
      </w:r>
      <w:r w:rsidRPr="00E92B06">
        <w:rPr>
          <w:rFonts w:ascii="Book Antiqua" w:hAnsi="Book Antiqua"/>
          <w:lang w:val="es-ES"/>
        </w:rPr>
        <w:t>y setiembre</w:t>
      </w:r>
      <w:r w:rsidR="00C044EE">
        <w:rPr>
          <w:rFonts w:ascii="Book Antiqua" w:hAnsi="Book Antiqua"/>
          <w:lang w:val="es-ES"/>
        </w:rPr>
        <w:t>, así como</w:t>
      </w:r>
      <w:r w:rsidRPr="00E92B06">
        <w:rPr>
          <w:rFonts w:ascii="Book Antiqua" w:hAnsi="Book Antiqua"/>
          <w:lang w:val="es-ES"/>
        </w:rPr>
        <w:t xml:space="preserve"> la cantidad de audiencias disponibles sin señalamiento</w:t>
      </w:r>
      <w:r w:rsidR="00E92B06">
        <w:rPr>
          <w:rFonts w:ascii="Book Antiqua" w:hAnsi="Book Antiqua"/>
          <w:lang w:val="es-ES"/>
        </w:rPr>
        <w:t>, las cuales se muestran a continuación</w:t>
      </w:r>
      <w:r w:rsidRPr="00E92B06">
        <w:rPr>
          <w:rFonts w:ascii="Book Antiqua" w:hAnsi="Book Antiqua"/>
          <w:lang w:val="es-ES"/>
        </w:rPr>
        <w:t>:</w:t>
      </w:r>
    </w:p>
    <w:p w14:paraId="7729EBDE" w14:textId="4A57ADAD" w:rsidR="0076794B" w:rsidRPr="0076794B" w:rsidRDefault="0076794B" w:rsidP="0076794B">
      <w:pPr>
        <w:widowControl w:val="0"/>
        <w:autoSpaceDE w:val="0"/>
        <w:autoSpaceDN w:val="0"/>
        <w:adjustRightInd w:val="0"/>
        <w:ind w:left="0"/>
        <w:jc w:val="center"/>
        <w:rPr>
          <w:rFonts w:ascii="Book Antiqua" w:hAnsi="Book Antiqua"/>
          <w:b/>
          <w:bCs/>
          <w:lang w:val="es-ES"/>
        </w:rPr>
      </w:pPr>
      <w:r w:rsidRPr="0076794B">
        <w:rPr>
          <w:rFonts w:ascii="Book Antiqua" w:hAnsi="Book Antiqua"/>
          <w:b/>
          <w:bCs/>
          <w:lang w:val="es-ES"/>
        </w:rPr>
        <w:t>Cuadro N°</w:t>
      </w:r>
      <w:r w:rsidR="00DD71C6">
        <w:rPr>
          <w:rFonts w:ascii="Book Antiqua" w:hAnsi="Book Antiqua"/>
          <w:b/>
          <w:bCs/>
          <w:lang w:val="es-ES"/>
        </w:rPr>
        <w:t>3</w:t>
      </w:r>
    </w:p>
    <w:p w14:paraId="7B02EE88" w14:textId="5613D722" w:rsidR="0076794B" w:rsidRPr="00391918" w:rsidRDefault="0076794B" w:rsidP="000460AA">
      <w:pPr>
        <w:widowControl w:val="0"/>
        <w:autoSpaceDE w:val="0"/>
        <w:autoSpaceDN w:val="0"/>
        <w:adjustRightInd w:val="0"/>
        <w:spacing w:line="240" w:lineRule="auto"/>
        <w:ind w:left="425"/>
        <w:contextualSpacing/>
        <w:jc w:val="center"/>
        <w:rPr>
          <w:rFonts w:ascii="Book Antiqua" w:hAnsi="Book Antiqua"/>
          <w:b/>
          <w:bCs/>
          <w:lang w:val="es-ES"/>
        </w:rPr>
      </w:pPr>
      <w:r w:rsidRPr="00391918">
        <w:rPr>
          <w:rFonts w:ascii="Book Antiqua" w:hAnsi="Book Antiqua"/>
          <w:b/>
          <w:bCs/>
          <w:lang w:val="es-ES"/>
        </w:rPr>
        <w:t xml:space="preserve">Estado de la agenda Secciones Unipersonales de apoyo </w:t>
      </w:r>
      <w:r w:rsidR="007B339F">
        <w:rPr>
          <w:rFonts w:ascii="Book Antiqua" w:hAnsi="Book Antiqua"/>
          <w:b/>
          <w:bCs/>
          <w:lang w:val="es-ES"/>
        </w:rPr>
        <w:t xml:space="preserve">para </w:t>
      </w:r>
      <w:r w:rsidRPr="00391918">
        <w:rPr>
          <w:rFonts w:ascii="Book Antiqua" w:hAnsi="Book Antiqua"/>
          <w:b/>
          <w:bCs/>
          <w:lang w:val="es-ES"/>
        </w:rPr>
        <w:t>Agosto y Setiembre 2023</w:t>
      </w:r>
    </w:p>
    <w:tbl>
      <w:tblPr>
        <w:tblW w:w="8091" w:type="dxa"/>
        <w:jc w:val="center"/>
        <w:tblCellMar>
          <w:left w:w="70" w:type="dxa"/>
          <w:right w:w="70" w:type="dxa"/>
        </w:tblCellMar>
        <w:tblLook w:val="04A0" w:firstRow="1" w:lastRow="0" w:firstColumn="1" w:lastColumn="0" w:noHBand="0" w:noVBand="1"/>
      </w:tblPr>
      <w:tblGrid>
        <w:gridCol w:w="2694"/>
        <w:gridCol w:w="3307"/>
        <w:gridCol w:w="1045"/>
        <w:gridCol w:w="1045"/>
      </w:tblGrid>
      <w:tr w:rsidR="00F457E2" w:rsidRPr="00441504" w14:paraId="69535394" w14:textId="77777777" w:rsidTr="000460AA">
        <w:trPr>
          <w:trHeight w:val="302"/>
          <w:jc w:val="center"/>
        </w:trPr>
        <w:tc>
          <w:tcPr>
            <w:tcW w:w="2694" w:type="dxa"/>
            <w:tcBorders>
              <w:top w:val="nil"/>
              <w:left w:val="nil"/>
              <w:bottom w:val="nil"/>
              <w:right w:val="single" w:sz="8" w:space="0" w:color="000000"/>
            </w:tcBorders>
            <w:shd w:val="clear" w:color="000000" w:fill="002060"/>
            <w:vAlign w:val="center"/>
            <w:hideMark/>
          </w:tcPr>
          <w:p w14:paraId="2C4566E6"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1504">
              <w:rPr>
                <w:rFonts w:ascii="Book Antiqua" w:eastAsia="Times New Roman" w:hAnsi="Book Antiqua" w:cs="Calibri"/>
                <w:b/>
                <w:bCs/>
                <w:color w:val="FFFFFF"/>
                <w:sz w:val="20"/>
                <w:szCs w:val="20"/>
                <w:lang w:eastAsia="es-CR"/>
              </w:rPr>
              <w:t xml:space="preserve">Tribunal </w:t>
            </w:r>
          </w:p>
        </w:tc>
        <w:tc>
          <w:tcPr>
            <w:tcW w:w="3307" w:type="dxa"/>
            <w:tcBorders>
              <w:top w:val="nil"/>
              <w:left w:val="nil"/>
              <w:bottom w:val="nil"/>
              <w:right w:val="single" w:sz="8" w:space="0" w:color="000000"/>
            </w:tcBorders>
            <w:shd w:val="clear" w:color="000000" w:fill="002060"/>
            <w:vAlign w:val="center"/>
            <w:hideMark/>
          </w:tcPr>
          <w:p w14:paraId="7D893F52"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1504">
              <w:rPr>
                <w:rFonts w:ascii="Book Antiqua" w:eastAsia="Times New Roman" w:hAnsi="Book Antiqua" w:cs="Calibri"/>
                <w:b/>
                <w:bCs/>
                <w:color w:val="FFFFFF"/>
                <w:sz w:val="20"/>
                <w:szCs w:val="20"/>
                <w:lang w:eastAsia="es-CR"/>
              </w:rPr>
              <w:t xml:space="preserve">Detalle </w:t>
            </w:r>
          </w:p>
        </w:tc>
        <w:tc>
          <w:tcPr>
            <w:tcW w:w="1045" w:type="dxa"/>
            <w:tcBorders>
              <w:top w:val="nil"/>
              <w:left w:val="nil"/>
              <w:bottom w:val="nil"/>
              <w:right w:val="single" w:sz="8" w:space="0" w:color="000000"/>
            </w:tcBorders>
            <w:shd w:val="clear" w:color="000000" w:fill="002060"/>
            <w:vAlign w:val="center"/>
            <w:hideMark/>
          </w:tcPr>
          <w:p w14:paraId="154F2EB8"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1504">
              <w:rPr>
                <w:rFonts w:ascii="Book Antiqua" w:eastAsia="Times New Roman" w:hAnsi="Book Antiqua" w:cs="Calibri"/>
                <w:b/>
                <w:bCs/>
                <w:color w:val="FFFFFF"/>
                <w:sz w:val="20"/>
                <w:szCs w:val="20"/>
                <w:lang w:eastAsia="es-CR"/>
              </w:rPr>
              <w:t>ago-23</w:t>
            </w:r>
          </w:p>
        </w:tc>
        <w:tc>
          <w:tcPr>
            <w:tcW w:w="1045" w:type="dxa"/>
            <w:tcBorders>
              <w:top w:val="nil"/>
              <w:left w:val="nil"/>
              <w:bottom w:val="nil"/>
              <w:right w:val="single" w:sz="8" w:space="0" w:color="000000"/>
            </w:tcBorders>
            <w:shd w:val="clear" w:color="000000" w:fill="002060"/>
            <w:vAlign w:val="center"/>
            <w:hideMark/>
          </w:tcPr>
          <w:p w14:paraId="19BFFB20"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FFFFFF"/>
                <w:sz w:val="20"/>
                <w:szCs w:val="20"/>
                <w:lang w:eastAsia="es-CR"/>
              </w:rPr>
            </w:pPr>
            <w:r w:rsidRPr="00441504">
              <w:rPr>
                <w:rFonts w:ascii="Book Antiqua" w:eastAsia="Times New Roman" w:hAnsi="Book Antiqua" w:cs="Calibri"/>
                <w:b/>
                <w:bCs/>
                <w:color w:val="FFFFFF"/>
                <w:sz w:val="20"/>
                <w:szCs w:val="20"/>
                <w:lang w:eastAsia="es-CR"/>
              </w:rPr>
              <w:t>sep-23</w:t>
            </w:r>
          </w:p>
        </w:tc>
      </w:tr>
      <w:tr w:rsidR="00441504" w:rsidRPr="00441504" w14:paraId="6D2F99FB" w14:textId="77777777" w:rsidTr="000460AA">
        <w:trPr>
          <w:trHeight w:val="315"/>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19502"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sz w:val="20"/>
                <w:szCs w:val="20"/>
                <w:lang w:eastAsia="es-CR"/>
              </w:rPr>
            </w:pPr>
            <w:r w:rsidRPr="00441504">
              <w:rPr>
                <w:rFonts w:ascii="Book Antiqua" w:eastAsia="Times New Roman" w:hAnsi="Book Antiqua" w:cs="Calibri"/>
                <w:b/>
                <w:bCs/>
                <w:sz w:val="20"/>
                <w:szCs w:val="20"/>
                <w:lang w:eastAsia="es-CR"/>
              </w:rPr>
              <w:t>Tribunal Penal de Limón</w:t>
            </w:r>
          </w:p>
        </w:tc>
        <w:tc>
          <w:tcPr>
            <w:tcW w:w="3307" w:type="dxa"/>
            <w:tcBorders>
              <w:top w:val="single" w:sz="4" w:space="0" w:color="auto"/>
              <w:left w:val="nil"/>
              <w:bottom w:val="single" w:sz="4" w:space="0" w:color="auto"/>
              <w:right w:val="single" w:sz="4" w:space="0" w:color="auto"/>
            </w:tcBorders>
            <w:shd w:val="clear" w:color="auto" w:fill="auto"/>
            <w:vAlign w:val="center"/>
            <w:hideMark/>
          </w:tcPr>
          <w:p w14:paraId="6EDE3608"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5DCBB59C"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34</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6B03004E"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32</w:t>
            </w:r>
          </w:p>
        </w:tc>
      </w:tr>
      <w:tr w:rsidR="00441504" w:rsidRPr="00441504" w14:paraId="704510DD" w14:textId="77777777" w:rsidTr="000460AA">
        <w:trPr>
          <w:trHeight w:val="302"/>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63336E1"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sz w:val="20"/>
                <w:szCs w:val="20"/>
                <w:lang w:eastAsia="es-CR"/>
              </w:rPr>
            </w:pPr>
          </w:p>
        </w:tc>
        <w:tc>
          <w:tcPr>
            <w:tcW w:w="3307" w:type="dxa"/>
            <w:tcBorders>
              <w:top w:val="nil"/>
              <w:left w:val="nil"/>
              <w:bottom w:val="single" w:sz="4" w:space="0" w:color="auto"/>
              <w:right w:val="single" w:sz="4" w:space="0" w:color="auto"/>
            </w:tcBorders>
            <w:shd w:val="clear" w:color="auto" w:fill="auto"/>
            <w:vAlign w:val="center"/>
            <w:hideMark/>
          </w:tcPr>
          <w:p w14:paraId="05CD49F5"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auto" w:fill="auto"/>
            <w:vAlign w:val="center"/>
            <w:hideMark/>
          </w:tcPr>
          <w:p w14:paraId="2F9AE4EB"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w:t>
            </w:r>
          </w:p>
        </w:tc>
        <w:tc>
          <w:tcPr>
            <w:tcW w:w="1045" w:type="dxa"/>
            <w:tcBorders>
              <w:top w:val="nil"/>
              <w:left w:val="nil"/>
              <w:bottom w:val="single" w:sz="4" w:space="0" w:color="auto"/>
              <w:right w:val="single" w:sz="4" w:space="0" w:color="auto"/>
            </w:tcBorders>
            <w:shd w:val="clear" w:color="auto" w:fill="auto"/>
            <w:noWrap/>
            <w:vAlign w:val="center"/>
            <w:hideMark/>
          </w:tcPr>
          <w:p w14:paraId="644CC597"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7</w:t>
            </w:r>
          </w:p>
        </w:tc>
      </w:tr>
      <w:tr w:rsidR="00F457E2" w:rsidRPr="00441504" w14:paraId="7126C592" w14:textId="77777777" w:rsidTr="000460AA">
        <w:trPr>
          <w:trHeight w:val="315"/>
          <w:jc w:val="center"/>
        </w:trPr>
        <w:tc>
          <w:tcPr>
            <w:tcW w:w="2694" w:type="dxa"/>
            <w:vMerge w:val="restart"/>
            <w:tcBorders>
              <w:top w:val="nil"/>
              <w:left w:val="single" w:sz="4" w:space="0" w:color="auto"/>
              <w:bottom w:val="single" w:sz="4" w:space="0" w:color="auto"/>
              <w:right w:val="single" w:sz="4" w:space="0" w:color="auto"/>
            </w:tcBorders>
            <w:shd w:val="clear" w:color="000000" w:fill="D9E1F2"/>
            <w:vAlign w:val="center"/>
            <w:hideMark/>
          </w:tcPr>
          <w:p w14:paraId="24A4D46A"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000000"/>
                <w:sz w:val="20"/>
                <w:szCs w:val="20"/>
                <w:lang w:eastAsia="es-CR"/>
              </w:rPr>
            </w:pPr>
            <w:r w:rsidRPr="00441504">
              <w:rPr>
                <w:rFonts w:ascii="Book Antiqua" w:eastAsia="Times New Roman" w:hAnsi="Book Antiqua" w:cs="Calibri"/>
                <w:b/>
                <w:bCs/>
                <w:color w:val="000000"/>
                <w:sz w:val="20"/>
                <w:szCs w:val="20"/>
                <w:lang w:eastAsia="es-CR"/>
              </w:rPr>
              <w:t>Tribunal Penal de Pavas</w:t>
            </w:r>
          </w:p>
        </w:tc>
        <w:tc>
          <w:tcPr>
            <w:tcW w:w="3307" w:type="dxa"/>
            <w:tcBorders>
              <w:top w:val="nil"/>
              <w:left w:val="nil"/>
              <w:bottom w:val="single" w:sz="4" w:space="0" w:color="auto"/>
              <w:right w:val="single" w:sz="4" w:space="0" w:color="auto"/>
            </w:tcBorders>
            <w:shd w:val="clear" w:color="000000" w:fill="D9E1F2"/>
            <w:vAlign w:val="center"/>
            <w:hideMark/>
          </w:tcPr>
          <w:p w14:paraId="6275B029"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nil"/>
              <w:left w:val="nil"/>
              <w:bottom w:val="single" w:sz="4" w:space="0" w:color="auto"/>
              <w:right w:val="single" w:sz="4" w:space="0" w:color="auto"/>
            </w:tcBorders>
            <w:shd w:val="clear" w:color="000000" w:fill="D9E1F2"/>
            <w:noWrap/>
            <w:vAlign w:val="center"/>
            <w:hideMark/>
          </w:tcPr>
          <w:p w14:paraId="57F403F0"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23</w:t>
            </w:r>
          </w:p>
        </w:tc>
        <w:tc>
          <w:tcPr>
            <w:tcW w:w="1045" w:type="dxa"/>
            <w:tcBorders>
              <w:top w:val="nil"/>
              <w:left w:val="nil"/>
              <w:bottom w:val="single" w:sz="4" w:space="0" w:color="auto"/>
              <w:right w:val="single" w:sz="4" w:space="0" w:color="auto"/>
            </w:tcBorders>
            <w:shd w:val="clear" w:color="000000" w:fill="D9E1F2"/>
            <w:noWrap/>
            <w:vAlign w:val="center"/>
            <w:hideMark/>
          </w:tcPr>
          <w:p w14:paraId="4747EF5F"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22</w:t>
            </w:r>
          </w:p>
        </w:tc>
      </w:tr>
      <w:tr w:rsidR="00F457E2" w:rsidRPr="00441504" w14:paraId="39A1FC4E" w14:textId="77777777" w:rsidTr="000460AA">
        <w:trPr>
          <w:trHeight w:val="302"/>
          <w:jc w:val="center"/>
        </w:trPr>
        <w:tc>
          <w:tcPr>
            <w:tcW w:w="2694" w:type="dxa"/>
            <w:vMerge/>
            <w:tcBorders>
              <w:top w:val="nil"/>
              <w:left w:val="single" w:sz="4" w:space="0" w:color="auto"/>
              <w:bottom w:val="single" w:sz="4" w:space="0" w:color="auto"/>
              <w:right w:val="single" w:sz="4" w:space="0" w:color="auto"/>
            </w:tcBorders>
            <w:vAlign w:val="center"/>
            <w:hideMark/>
          </w:tcPr>
          <w:p w14:paraId="5AC46EA7"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color w:val="000000"/>
                <w:sz w:val="20"/>
                <w:szCs w:val="20"/>
                <w:lang w:eastAsia="es-CR"/>
              </w:rPr>
            </w:pPr>
          </w:p>
        </w:tc>
        <w:tc>
          <w:tcPr>
            <w:tcW w:w="3307" w:type="dxa"/>
            <w:tcBorders>
              <w:top w:val="nil"/>
              <w:left w:val="nil"/>
              <w:bottom w:val="single" w:sz="4" w:space="0" w:color="auto"/>
              <w:right w:val="single" w:sz="4" w:space="0" w:color="auto"/>
            </w:tcBorders>
            <w:shd w:val="clear" w:color="000000" w:fill="D9E1F2"/>
            <w:vAlign w:val="center"/>
            <w:hideMark/>
          </w:tcPr>
          <w:p w14:paraId="3CD5EF9C"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000000" w:fill="D9E1F2"/>
            <w:vAlign w:val="center"/>
            <w:hideMark/>
          </w:tcPr>
          <w:p w14:paraId="7655FF92"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1</w:t>
            </w:r>
          </w:p>
        </w:tc>
        <w:tc>
          <w:tcPr>
            <w:tcW w:w="1045" w:type="dxa"/>
            <w:tcBorders>
              <w:top w:val="nil"/>
              <w:left w:val="nil"/>
              <w:bottom w:val="single" w:sz="4" w:space="0" w:color="auto"/>
              <w:right w:val="single" w:sz="4" w:space="0" w:color="auto"/>
            </w:tcBorders>
            <w:shd w:val="clear" w:color="000000" w:fill="D9E1F2"/>
            <w:noWrap/>
            <w:vAlign w:val="center"/>
            <w:hideMark/>
          </w:tcPr>
          <w:p w14:paraId="5C3A845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8</w:t>
            </w:r>
          </w:p>
        </w:tc>
      </w:tr>
      <w:tr w:rsidR="00441504" w:rsidRPr="00441504" w14:paraId="50471287" w14:textId="77777777" w:rsidTr="000460AA">
        <w:trPr>
          <w:trHeight w:val="302"/>
          <w:jc w:val="center"/>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41F09172"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sz w:val="20"/>
                <w:szCs w:val="20"/>
                <w:lang w:eastAsia="es-CR"/>
              </w:rPr>
            </w:pPr>
            <w:r w:rsidRPr="00441504">
              <w:rPr>
                <w:rFonts w:ascii="Book Antiqua" w:eastAsia="Times New Roman" w:hAnsi="Book Antiqua" w:cs="Calibri"/>
                <w:b/>
                <w:bCs/>
                <w:sz w:val="20"/>
                <w:szCs w:val="20"/>
                <w:lang w:eastAsia="es-CR"/>
              </w:rPr>
              <w:t>Tribunal Penal de Pococí</w:t>
            </w:r>
          </w:p>
        </w:tc>
        <w:tc>
          <w:tcPr>
            <w:tcW w:w="3307" w:type="dxa"/>
            <w:tcBorders>
              <w:top w:val="nil"/>
              <w:left w:val="nil"/>
              <w:bottom w:val="single" w:sz="4" w:space="0" w:color="auto"/>
              <w:right w:val="single" w:sz="4" w:space="0" w:color="auto"/>
            </w:tcBorders>
            <w:shd w:val="clear" w:color="auto" w:fill="auto"/>
            <w:vAlign w:val="center"/>
            <w:hideMark/>
          </w:tcPr>
          <w:p w14:paraId="45089104"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nil"/>
              <w:left w:val="nil"/>
              <w:bottom w:val="single" w:sz="4" w:space="0" w:color="auto"/>
              <w:right w:val="single" w:sz="4" w:space="0" w:color="auto"/>
            </w:tcBorders>
            <w:shd w:val="clear" w:color="auto" w:fill="auto"/>
            <w:noWrap/>
            <w:vAlign w:val="center"/>
            <w:hideMark/>
          </w:tcPr>
          <w:p w14:paraId="74B00EAE"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43</w:t>
            </w:r>
          </w:p>
        </w:tc>
        <w:tc>
          <w:tcPr>
            <w:tcW w:w="1045" w:type="dxa"/>
            <w:tcBorders>
              <w:top w:val="nil"/>
              <w:left w:val="nil"/>
              <w:bottom w:val="single" w:sz="4" w:space="0" w:color="auto"/>
              <w:right w:val="single" w:sz="4" w:space="0" w:color="auto"/>
            </w:tcBorders>
            <w:shd w:val="clear" w:color="auto" w:fill="auto"/>
            <w:noWrap/>
            <w:vAlign w:val="center"/>
            <w:hideMark/>
          </w:tcPr>
          <w:p w14:paraId="21302D50"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30</w:t>
            </w:r>
          </w:p>
        </w:tc>
      </w:tr>
      <w:tr w:rsidR="00441504" w:rsidRPr="00441504" w14:paraId="4FDC7E89" w14:textId="77777777" w:rsidTr="000460AA">
        <w:trPr>
          <w:trHeight w:val="302"/>
          <w:jc w:val="center"/>
        </w:trPr>
        <w:tc>
          <w:tcPr>
            <w:tcW w:w="2694" w:type="dxa"/>
            <w:vMerge/>
            <w:tcBorders>
              <w:top w:val="nil"/>
              <w:left w:val="single" w:sz="4" w:space="0" w:color="auto"/>
              <w:bottom w:val="single" w:sz="4" w:space="0" w:color="auto"/>
              <w:right w:val="single" w:sz="4" w:space="0" w:color="auto"/>
            </w:tcBorders>
            <w:vAlign w:val="center"/>
            <w:hideMark/>
          </w:tcPr>
          <w:p w14:paraId="519EB549"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sz w:val="20"/>
                <w:szCs w:val="20"/>
                <w:lang w:eastAsia="es-CR"/>
              </w:rPr>
            </w:pPr>
          </w:p>
        </w:tc>
        <w:tc>
          <w:tcPr>
            <w:tcW w:w="3307" w:type="dxa"/>
            <w:tcBorders>
              <w:top w:val="nil"/>
              <w:left w:val="nil"/>
              <w:bottom w:val="single" w:sz="4" w:space="0" w:color="auto"/>
              <w:right w:val="single" w:sz="4" w:space="0" w:color="auto"/>
            </w:tcBorders>
            <w:shd w:val="clear" w:color="auto" w:fill="auto"/>
            <w:vAlign w:val="center"/>
            <w:hideMark/>
          </w:tcPr>
          <w:p w14:paraId="509D8F1B"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auto" w:fill="auto"/>
            <w:vAlign w:val="center"/>
            <w:hideMark/>
          </w:tcPr>
          <w:p w14:paraId="4787D3A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3</w:t>
            </w:r>
          </w:p>
        </w:tc>
        <w:tc>
          <w:tcPr>
            <w:tcW w:w="1045" w:type="dxa"/>
            <w:tcBorders>
              <w:top w:val="nil"/>
              <w:left w:val="nil"/>
              <w:bottom w:val="single" w:sz="4" w:space="0" w:color="auto"/>
              <w:right w:val="single" w:sz="4" w:space="0" w:color="auto"/>
            </w:tcBorders>
            <w:shd w:val="clear" w:color="auto" w:fill="auto"/>
            <w:noWrap/>
            <w:vAlign w:val="center"/>
            <w:hideMark/>
          </w:tcPr>
          <w:p w14:paraId="40CE92A4"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0</w:t>
            </w:r>
          </w:p>
        </w:tc>
      </w:tr>
      <w:tr w:rsidR="00F457E2" w:rsidRPr="00441504" w14:paraId="01A50365" w14:textId="77777777" w:rsidTr="000460AA">
        <w:trPr>
          <w:trHeight w:val="302"/>
          <w:jc w:val="center"/>
        </w:trPr>
        <w:tc>
          <w:tcPr>
            <w:tcW w:w="2694" w:type="dxa"/>
            <w:vMerge w:val="restart"/>
            <w:tcBorders>
              <w:top w:val="nil"/>
              <w:left w:val="single" w:sz="4" w:space="0" w:color="auto"/>
              <w:bottom w:val="single" w:sz="4" w:space="0" w:color="auto"/>
              <w:right w:val="single" w:sz="4" w:space="0" w:color="auto"/>
            </w:tcBorders>
            <w:shd w:val="clear" w:color="000000" w:fill="D9E1F2"/>
            <w:vAlign w:val="center"/>
            <w:hideMark/>
          </w:tcPr>
          <w:p w14:paraId="58EF294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000000"/>
                <w:sz w:val="20"/>
                <w:szCs w:val="20"/>
                <w:lang w:eastAsia="es-CR"/>
              </w:rPr>
            </w:pPr>
            <w:r w:rsidRPr="00441504">
              <w:rPr>
                <w:rFonts w:ascii="Book Antiqua" w:eastAsia="Times New Roman" w:hAnsi="Book Antiqua" w:cs="Calibri"/>
                <w:b/>
                <w:bCs/>
                <w:color w:val="000000"/>
                <w:sz w:val="20"/>
                <w:szCs w:val="20"/>
                <w:lang w:eastAsia="es-CR"/>
              </w:rPr>
              <w:t>Tribunal Penal de Sarapiquí</w:t>
            </w:r>
          </w:p>
        </w:tc>
        <w:tc>
          <w:tcPr>
            <w:tcW w:w="3307" w:type="dxa"/>
            <w:tcBorders>
              <w:top w:val="nil"/>
              <w:left w:val="nil"/>
              <w:bottom w:val="single" w:sz="4" w:space="0" w:color="auto"/>
              <w:right w:val="single" w:sz="4" w:space="0" w:color="auto"/>
            </w:tcBorders>
            <w:shd w:val="clear" w:color="000000" w:fill="D9E1F2"/>
            <w:vAlign w:val="center"/>
            <w:hideMark/>
          </w:tcPr>
          <w:p w14:paraId="6A0E9A7F"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nil"/>
              <w:left w:val="nil"/>
              <w:bottom w:val="single" w:sz="4" w:space="0" w:color="auto"/>
              <w:right w:val="single" w:sz="4" w:space="0" w:color="auto"/>
            </w:tcBorders>
            <w:shd w:val="clear" w:color="000000" w:fill="D9E1F2"/>
            <w:noWrap/>
            <w:vAlign w:val="center"/>
            <w:hideMark/>
          </w:tcPr>
          <w:p w14:paraId="4D49EBF4"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29</w:t>
            </w:r>
          </w:p>
        </w:tc>
        <w:tc>
          <w:tcPr>
            <w:tcW w:w="1045" w:type="dxa"/>
            <w:tcBorders>
              <w:top w:val="nil"/>
              <w:left w:val="nil"/>
              <w:bottom w:val="single" w:sz="4" w:space="0" w:color="auto"/>
              <w:right w:val="single" w:sz="4" w:space="0" w:color="auto"/>
            </w:tcBorders>
            <w:shd w:val="clear" w:color="000000" w:fill="D9E1F2"/>
            <w:noWrap/>
            <w:vAlign w:val="center"/>
            <w:hideMark/>
          </w:tcPr>
          <w:p w14:paraId="27EDC61C"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24</w:t>
            </w:r>
          </w:p>
        </w:tc>
      </w:tr>
      <w:tr w:rsidR="00F457E2" w:rsidRPr="00441504" w14:paraId="65C3F165" w14:textId="77777777" w:rsidTr="000460AA">
        <w:trPr>
          <w:trHeight w:val="302"/>
          <w:jc w:val="center"/>
        </w:trPr>
        <w:tc>
          <w:tcPr>
            <w:tcW w:w="2694" w:type="dxa"/>
            <w:vMerge/>
            <w:tcBorders>
              <w:top w:val="nil"/>
              <w:left w:val="single" w:sz="4" w:space="0" w:color="auto"/>
              <w:bottom w:val="single" w:sz="4" w:space="0" w:color="auto"/>
              <w:right w:val="single" w:sz="4" w:space="0" w:color="auto"/>
            </w:tcBorders>
            <w:vAlign w:val="center"/>
            <w:hideMark/>
          </w:tcPr>
          <w:p w14:paraId="14ABF05F"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color w:val="000000"/>
                <w:sz w:val="20"/>
                <w:szCs w:val="20"/>
                <w:lang w:eastAsia="es-CR"/>
              </w:rPr>
            </w:pPr>
          </w:p>
        </w:tc>
        <w:tc>
          <w:tcPr>
            <w:tcW w:w="3307" w:type="dxa"/>
            <w:tcBorders>
              <w:top w:val="nil"/>
              <w:left w:val="nil"/>
              <w:bottom w:val="single" w:sz="4" w:space="0" w:color="auto"/>
              <w:right w:val="single" w:sz="4" w:space="0" w:color="auto"/>
            </w:tcBorders>
            <w:shd w:val="clear" w:color="000000" w:fill="D9E1F2"/>
            <w:vAlign w:val="center"/>
            <w:hideMark/>
          </w:tcPr>
          <w:p w14:paraId="233129E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000000" w:fill="D9E1F2"/>
            <w:vAlign w:val="center"/>
            <w:hideMark/>
          </w:tcPr>
          <w:p w14:paraId="30206D83"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4</w:t>
            </w:r>
          </w:p>
        </w:tc>
        <w:tc>
          <w:tcPr>
            <w:tcW w:w="1045" w:type="dxa"/>
            <w:tcBorders>
              <w:top w:val="nil"/>
              <w:left w:val="nil"/>
              <w:bottom w:val="single" w:sz="4" w:space="0" w:color="auto"/>
              <w:right w:val="single" w:sz="4" w:space="0" w:color="auto"/>
            </w:tcBorders>
            <w:shd w:val="clear" w:color="000000" w:fill="D9E1F2"/>
            <w:noWrap/>
            <w:vAlign w:val="center"/>
            <w:hideMark/>
          </w:tcPr>
          <w:p w14:paraId="67160D15"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0</w:t>
            </w:r>
          </w:p>
        </w:tc>
      </w:tr>
      <w:tr w:rsidR="00441504" w:rsidRPr="00441504" w14:paraId="54C8D7DA" w14:textId="77777777" w:rsidTr="000460AA">
        <w:trPr>
          <w:trHeight w:val="302"/>
          <w:jc w:val="center"/>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405D43F5"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sz w:val="20"/>
                <w:szCs w:val="20"/>
                <w:lang w:eastAsia="es-CR"/>
              </w:rPr>
            </w:pPr>
            <w:r w:rsidRPr="00441504">
              <w:rPr>
                <w:rFonts w:ascii="Book Antiqua" w:eastAsia="Times New Roman" w:hAnsi="Book Antiqua" w:cs="Calibri"/>
                <w:b/>
                <w:bCs/>
                <w:sz w:val="20"/>
                <w:szCs w:val="20"/>
                <w:lang w:eastAsia="es-CR"/>
              </w:rPr>
              <w:t>Tribunal Penal de Heredia</w:t>
            </w:r>
          </w:p>
        </w:tc>
        <w:tc>
          <w:tcPr>
            <w:tcW w:w="3307" w:type="dxa"/>
            <w:tcBorders>
              <w:top w:val="nil"/>
              <w:left w:val="nil"/>
              <w:bottom w:val="single" w:sz="4" w:space="0" w:color="auto"/>
              <w:right w:val="single" w:sz="4" w:space="0" w:color="auto"/>
            </w:tcBorders>
            <w:shd w:val="clear" w:color="auto" w:fill="auto"/>
            <w:vAlign w:val="center"/>
            <w:hideMark/>
          </w:tcPr>
          <w:p w14:paraId="5504DDE0"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nil"/>
              <w:left w:val="nil"/>
              <w:bottom w:val="single" w:sz="4" w:space="0" w:color="auto"/>
              <w:right w:val="single" w:sz="4" w:space="0" w:color="auto"/>
            </w:tcBorders>
            <w:shd w:val="clear" w:color="auto" w:fill="auto"/>
            <w:noWrap/>
            <w:vAlign w:val="center"/>
            <w:hideMark/>
          </w:tcPr>
          <w:p w14:paraId="36C0CC58"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31</w:t>
            </w:r>
          </w:p>
        </w:tc>
        <w:tc>
          <w:tcPr>
            <w:tcW w:w="1045" w:type="dxa"/>
            <w:tcBorders>
              <w:top w:val="nil"/>
              <w:left w:val="nil"/>
              <w:bottom w:val="single" w:sz="4" w:space="0" w:color="auto"/>
              <w:right w:val="single" w:sz="4" w:space="0" w:color="auto"/>
            </w:tcBorders>
            <w:shd w:val="clear" w:color="auto" w:fill="auto"/>
            <w:noWrap/>
            <w:vAlign w:val="center"/>
            <w:hideMark/>
          </w:tcPr>
          <w:p w14:paraId="1D6C0A03"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28</w:t>
            </w:r>
          </w:p>
        </w:tc>
      </w:tr>
      <w:tr w:rsidR="00441504" w:rsidRPr="00441504" w14:paraId="23937029" w14:textId="77777777" w:rsidTr="000460AA">
        <w:trPr>
          <w:trHeight w:val="302"/>
          <w:jc w:val="center"/>
        </w:trPr>
        <w:tc>
          <w:tcPr>
            <w:tcW w:w="2694" w:type="dxa"/>
            <w:vMerge/>
            <w:tcBorders>
              <w:top w:val="nil"/>
              <w:left w:val="single" w:sz="4" w:space="0" w:color="auto"/>
              <w:bottom w:val="single" w:sz="4" w:space="0" w:color="auto"/>
              <w:right w:val="single" w:sz="4" w:space="0" w:color="auto"/>
            </w:tcBorders>
            <w:vAlign w:val="center"/>
            <w:hideMark/>
          </w:tcPr>
          <w:p w14:paraId="380D99F7"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sz w:val="20"/>
                <w:szCs w:val="20"/>
                <w:lang w:eastAsia="es-CR"/>
              </w:rPr>
            </w:pPr>
          </w:p>
        </w:tc>
        <w:tc>
          <w:tcPr>
            <w:tcW w:w="3307" w:type="dxa"/>
            <w:tcBorders>
              <w:top w:val="nil"/>
              <w:left w:val="nil"/>
              <w:bottom w:val="single" w:sz="4" w:space="0" w:color="auto"/>
              <w:right w:val="single" w:sz="4" w:space="0" w:color="auto"/>
            </w:tcBorders>
            <w:shd w:val="clear" w:color="auto" w:fill="auto"/>
            <w:vAlign w:val="center"/>
            <w:hideMark/>
          </w:tcPr>
          <w:p w14:paraId="7CD8756A"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auto" w:fill="auto"/>
            <w:vAlign w:val="center"/>
            <w:hideMark/>
          </w:tcPr>
          <w:p w14:paraId="171D57CD"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1</w:t>
            </w:r>
          </w:p>
        </w:tc>
        <w:tc>
          <w:tcPr>
            <w:tcW w:w="1045" w:type="dxa"/>
            <w:tcBorders>
              <w:top w:val="nil"/>
              <w:left w:val="nil"/>
              <w:bottom w:val="single" w:sz="4" w:space="0" w:color="auto"/>
              <w:right w:val="single" w:sz="4" w:space="0" w:color="auto"/>
            </w:tcBorders>
            <w:shd w:val="clear" w:color="auto" w:fill="auto"/>
            <w:noWrap/>
            <w:vAlign w:val="center"/>
            <w:hideMark/>
          </w:tcPr>
          <w:p w14:paraId="5BBE035A"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0</w:t>
            </w:r>
          </w:p>
        </w:tc>
      </w:tr>
      <w:tr w:rsidR="00F457E2" w:rsidRPr="00441504" w14:paraId="154358B3" w14:textId="77777777" w:rsidTr="000460AA">
        <w:trPr>
          <w:trHeight w:val="302"/>
          <w:jc w:val="center"/>
        </w:trPr>
        <w:tc>
          <w:tcPr>
            <w:tcW w:w="2694" w:type="dxa"/>
            <w:vMerge w:val="restart"/>
            <w:tcBorders>
              <w:top w:val="nil"/>
              <w:left w:val="single" w:sz="4" w:space="0" w:color="auto"/>
              <w:bottom w:val="single" w:sz="4" w:space="0" w:color="auto"/>
              <w:right w:val="single" w:sz="4" w:space="0" w:color="auto"/>
            </w:tcBorders>
            <w:shd w:val="clear" w:color="000000" w:fill="D9E1F2"/>
            <w:vAlign w:val="center"/>
            <w:hideMark/>
          </w:tcPr>
          <w:p w14:paraId="6A428DEA"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color w:val="000000"/>
                <w:sz w:val="20"/>
                <w:szCs w:val="20"/>
                <w:lang w:eastAsia="es-CR"/>
              </w:rPr>
            </w:pPr>
            <w:r w:rsidRPr="00441504">
              <w:rPr>
                <w:rFonts w:ascii="Book Antiqua" w:eastAsia="Times New Roman" w:hAnsi="Book Antiqua" w:cs="Calibri"/>
                <w:b/>
                <w:bCs/>
                <w:color w:val="000000"/>
                <w:sz w:val="20"/>
                <w:szCs w:val="20"/>
                <w:lang w:eastAsia="es-CR"/>
              </w:rPr>
              <w:t>Tribunal Penal de Pérez Zeledón</w:t>
            </w:r>
          </w:p>
        </w:tc>
        <w:tc>
          <w:tcPr>
            <w:tcW w:w="3307" w:type="dxa"/>
            <w:tcBorders>
              <w:top w:val="nil"/>
              <w:left w:val="nil"/>
              <w:bottom w:val="single" w:sz="4" w:space="0" w:color="auto"/>
              <w:right w:val="single" w:sz="4" w:space="0" w:color="auto"/>
            </w:tcBorders>
            <w:shd w:val="clear" w:color="000000" w:fill="D9E1F2"/>
            <w:vAlign w:val="center"/>
            <w:hideMark/>
          </w:tcPr>
          <w:p w14:paraId="164B2C9E"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nil"/>
              <w:left w:val="nil"/>
              <w:bottom w:val="single" w:sz="4" w:space="0" w:color="auto"/>
              <w:right w:val="single" w:sz="4" w:space="0" w:color="auto"/>
            </w:tcBorders>
            <w:shd w:val="clear" w:color="000000" w:fill="D9E1F2"/>
            <w:noWrap/>
            <w:vAlign w:val="center"/>
            <w:hideMark/>
          </w:tcPr>
          <w:p w14:paraId="5CFB5E5F"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14</w:t>
            </w:r>
          </w:p>
        </w:tc>
        <w:tc>
          <w:tcPr>
            <w:tcW w:w="1045" w:type="dxa"/>
            <w:tcBorders>
              <w:top w:val="nil"/>
              <w:left w:val="nil"/>
              <w:bottom w:val="single" w:sz="4" w:space="0" w:color="auto"/>
              <w:right w:val="single" w:sz="4" w:space="0" w:color="auto"/>
            </w:tcBorders>
            <w:shd w:val="clear" w:color="000000" w:fill="D9E1F2"/>
            <w:noWrap/>
            <w:vAlign w:val="center"/>
            <w:hideMark/>
          </w:tcPr>
          <w:p w14:paraId="32604C76"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25</w:t>
            </w:r>
          </w:p>
        </w:tc>
      </w:tr>
      <w:tr w:rsidR="00F457E2" w:rsidRPr="00441504" w14:paraId="6F4544AC" w14:textId="77777777" w:rsidTr="000460AA">
        <w:trPr>
          <w:trHeight w:val="302"/>
          <w:jc w:val="center"/>
        </w:trPr>
        <w:tc>
          <w:tcPr>
            <w:tcW w:w="2694" w:type="dxa"/>
            <w:vMerge/>
            <w:tcBorders>
              <w:top w:val="nil"/>
              <w:left w:val="single" w:sz="4" w:space="0" w:color="auto"/>
              <w:bottom w:val="single" w:sz="4" w:space="0" w:color="auto"/>
              <w:right w:val="single" w:sz="4" w:space="0" w:color="auto"/>
            </w:tcBorders>
            <w:vAlign w:val="center"/>
            <w:hideMark/>
          </w:tcPr>
          <w:p w14:paraId="563B5008"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color w:val="000000"/>
                <w:sz w:val="20"/>
                <w:szCs w:val="20"/>
                <w:lang w:eastAsia="es-CR"/>
              </w:rPr>
            </w:pPr>
          </w:p>
        </w:tc>
        <w:tc>
          <w:tcPr>
            <w:tcW w:w="3307" w:type="dxa"/>
            <w:tcBorders>
              <w:top w:val="nil"/>
              <w:left w:val="nil"/>
              <w:bottom w:val="single" w:sz="4" w:space="0" w:color="auto"/>
              <w:right w:val="single" w:sz="4" w:space="0" w:color="auto"/>
            </w:tcBorders>
            <w:shd w:val="clear" w:color="000000" w:fill="D9E1F2"/>
            <w:vAlign w:val="center"/>
            <w:hideMark/>
          </w:tcPr>
          <w:p w14:paraId="3C7A14F4"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000000" w:fill="D9E1F2"/>
            <w:vAlign w:val="center"/>
            <w:hideMark/>
          </w:tcPr>
          <w:p w14:paraId="3282AA82"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w:t>
            </w:r>
          </w:p>
        </w:tc>
        <w:tc>
          <w:tcPr>
            <w:tcW w:w="1045" w:type="dxa"/>
            <w:tcBorders>
              <w:top w:val="nil"/>
              <w:left w:val="nil"/>
              <w:bottom w:val="single" w:sz="4" w:space="0" w:color="auto"/>
              <w:right w:val="single" w:sz="4" w:space="0" w:color="auto"/>
            </w:tcBorders>
            <w:shd w:val="clear" w:color="000000" w:fill="D9E1F2"/>
            <w:noWrap/>
            <w:vAlign w:val="center"/>
            <w:hideMark/>
          </w:tcPr>
          <w:p w14:paraId="59D41D35"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0</w:t>
            </w:r>
          </w:p>
        </w:tc>
      </w:tr>
      <w:tr w:rsidR="00441504" w:rsidRPr="00441504" w14:paraId="38C1A592" w14:textId="77777777" w:rsidTr="000460AA">
        <w:trPr>
          <w:trHeight w:val="302"/>
          <w:jc w:val="center"/>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4F9F214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b/>
                <w:bCs/>
                <w:sz w:val="20"/>
                <w:szCs w:val="20"/>
                <w:lang w:eastAsia="es-CR"/>
              </w:rPr>
            </w:pPr>
            <w:r w:rsidRPr="00441504">
              <w:rPr>
                <w:rFonts w:ascii="Book Antiqua" w:eastAsia="Times New Roman" w:hAnsi="Book Antiqua" w:cs="Calibri"/>
                <w:b/>
                <w:bCs/>
                <w:sz w:val="20"/>
                <w:szCs w:val="20"/>
                <w:lang w:eastAsia="es-CR"/>
              </w:rPr>
              <w:t>Tribunal Penal de San Carlos</w:t>
            </w:r>
          </w:p>
        </w:tc>
        <w:tc>
          <w:tcPr>
            <w:tcW w:w="3307" w:type="dxa"/>
            <w:tcBorders>
              <w:top w:val="nil"/>
              <w:left w:val="nil"/>
              <w:bottom w:val="single" w:sz="4" w:space="0" w:color="auto"/>
              <w:right w:val="single" w:sz="4" w:space="0" w:color="auto"/>
            </w:tcBorders>
            <w:shd w:val="clear" w:color="auto" w:fill="auto"/>
            <w:vAlign w:val="center"/>
            <w:hideMark/>
          </w:tcPr>
          <w:p w14:paraId="26CBA790"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Asuntos Señalados</w:t>
            </w:r>
          </w:p>
        </w:tc>
        <w:tc>
          <w:tcPr>
            <w:tcW w:w="1045" w:type="dxa"/>
            <w:tcBorders>
              <w:top w:val="nil"/>
              <w:left w:val="nil"/>
              <w:bottom w:val="single" w:sz="4" w:space="0" w:color="auto"/>
              <w:right w:val="single" w:sz="4" w:space="0" w:color="auto"/>
            </w:tcBorders>
            <w:shd w:val="clear" w:color="auto" w:fill="auto"/>
            <w:noWrap/>
            <w:vAlign w:val="center"/>
            <w:hideMark/>
          </w:tcPr>
          <w:p w14:paraId="6DE7F6D5"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21</w:t>
            </w:r>
          </w:p>
        </w:tc>
        <w:tc>
          <w:tcPr>
            <w:tcW w:w="1045" w:type="dxa"/>
            <w:tcBorders>
              <w:top w:val="nil"/>
              <w:left w:val="nil"/>
              <w:bottom w:val="single" w:sz="4" w:space="0" w:color="auto"/>
              <w:right w:val="single" w:sz="4" w:space="0" w:color="auto"/>
            </w:tcBorders>
            <w:shd w:val="clear" w:color="auto" w:fill="auto"/>
            <w:noWrap/>
            <w:vAlign w:val="center"/>
            <w:hideMark/>
          </w:tcPr>
          <w:p w14:paraId="76F53A1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20</w:t>
            </w:r>
          </w:p>
        </w:tc>
      </w:tr>
      <w:tr w:rsidR="00441504" w:rsidRPr="00441504" w14:paraId="695F931F" w14:textId="77777777" w:rsidTr="000460AA">
        <w:trPr>
          <w:trHeight w:val="302"/>
          <w:jc w:val="center"/>
        </w:trPr>
        <w:tc>
          <w:tcPr>
            <w:tcW w:w="2694" w:type="dxa"/>
            <w:vMerge/>
            <w:tcBorders>
              <w:top w:val="nil"/>
              <w:left w:val="single" w:sz="4" w:space="0" w:color="auto"/>
              <w:bottom w:val="single" w:sz="4" w:space="0" w:color="auto"/>
              <w:right w:val="single" w:sz="4" w:space="0" w:color="auto"/>
            </w:tcBorders>
            <w:vAlign w:val="center"/>
            <w:hideMark/>
          </w:tcPr>
          <w:p w14:paraId="77F9B491" w14:textId="77777777" w:rsidR="00441504" w:rsidRPr="00441504" w:rsidRDefault="00441504" w:rsidP="00441504">
            <w:pPr>
              <w:suppressAutoHyphens w:val="0"/>
              <w:spacing w:before="0" w:after="0" w:line="240" w:lineRule="auto"/>
              <w:ind w:left="0"/>
              <w:jc w:val="left"/>
              <w:rPr>
                <w:rFonts w:ascii="Book Antiqua" w:eastAsia="Times New Roman" w:hAnsi="Book Antiqua" w:cs="Calibri"/>
                <w:b/>
                <w:bCs/>
                <w:sz w:val="20"/>
                <w:szCs w:val="20"/>
                <w:lang w:eastAsia="es-CR"/>
              </w:rPr>
            </w:pPr>
          </w:p>
        </w:tc>
        <w:tc>
          <w:tcPr>
            <w:tcW w:w="3307" w:type="dxa"/>
            <w:tcBorders>
              <w:top w:val="nil"/>
              <w:left w:val="nil"/>
              <w:bottom w:val="single" w:sz="4" w:space="0" w:color="auto"/>
              <w:right w:val="single" w:sz="4" w:space="0" w:color="auto"/>
            </w:tcBorders>
            <w:shd w:val="clear" w:color="auto" w:fill="auto"/>
            <w:vAlign w:val="center"/>
            <w:hideMark/>
          </w:tcPr>
          <w:p w14:paraId="41911969"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sz w:val="20"/>
                <w:szCs w:val="20"/>
                <w:lang w:eastAsia="es-CR"/>
              </w:rPr>
            </w:pPr>
            <w:r w:rsidRPr="00441504">
              <w:rPr>
                <w:rFonts w:ascii="Book Antiqua" w:eastAsia="Times New Roman" w:hAnsi="Book Antiqua" w:cs="Calibri"/>
                <w:sz w:val="20"/>
                <w:szCs w:val="20"/>
                <w:lang w:eastAsia="es-CR"/>
              </w:rPr>
              <w:t>Audiencias sin Señalamiento</w:t>
            </w:r>
          </w:p>
        </w:tc>
        <w:tc>
          <w:tcPr>
            <w:tcW w:w="1045" w:type="dxa"/>
            <w:tcBorders>
              <w:top w:val="nil"/>
              <w:left w:val="nil"/>
              <w:bottom w:val="single" w:sz="4" w:space="0" w:color="auto"/>
              <w:right w:val="single" w:sz="4" w:space="0" w:color="auto"/>
            </w:tcBorders>
            <w:shd w:val="clear" w:color="auto" w:fill="auto"/>
            <w:vAlign w:val="center"/>
            <w:hideMark/>
          </w:tcPr>
          <w:p w14:paraId="768898FF"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7</w:t>
            </w:r>
          </w:p>
        </w:tc>
        <w:tc>
          <w:tcPr>
            <w:tcW w:w="1045" w:type="dxa"/>
            <w:tcBorders>
              <w:top w:val="nil"/>
              <w:left w:val="nil"/>
              <w:bottom w:val="single" w:sz="4" w:space="0" w:color="auto"/>
              <w:right w:val="single" w:sz="4" w:space="0" w:color="auto"/>
            </w:tcBorders>
            <w:shd w:val="clear" w:color="auto" w:fill="auto"/>
            <w:noWrap/>
            <w:vAlign w:val="center"/>
            <w:hideMark/>
          </w:tcPr>
          <w:p w14:paraId="71627641" w14:textId="77777777" w:rsidR="00441504" w:rsidRPr="00441504" w:rsidRDefault="00441504" w:rsidP="00441504">
            <w:pPr>
              <w:suppressAutoHyphens w:val="0"/>
              <w:spacing w:before="0" w:after="0" w:line="240" w:lineRule="auto"/>
              <w:ind w:left="0"/>
              <w:jc w:val="center"/>
              <w:rPr>
                <w:rFonts w:ascii="Book Antiqua" w:eastAsia="Times New Roman" w:hAnsi="Book Antiqua" w:cs="Calibri"/>
                <w:lang w:eastAsia="es-CR"/>
              </w:rPr>
            </w:pPr>
            <w:r w:rsidRPr="00441504">
              <w:rPr>
                <w:rFonts w:ascii="Book Antiqua" w:eastAsia="Times New Roman" w:hAnsi="Book Antiqua" w:cs="Calibri"/>
                <w:lang w:eastAsia="es-CR"/>
              </w:rPr>
              <w:t>7</w:t>
            </w:r>
          </w:p>
        </w:tc>
      </w:tr>
    </w:tbl>
    <w:p w14:paraId="78F5B334" w14:textId="1555A2FD" w:rsidR="0076794B" w:rsidRDefault="0076794B" w:rsidP="000460AA">
      <w:pPr>
        <w:spacing w:before="0" w:after="0"/>
        <w:ind w:left="567" w:hanging="141"/>
        <w:jc w:val="left"/>
        <w:rPr>
          <w:rFonts w:ascii="Book Antiqua" w:hAnsi="Book Antiqua"/>
          <w:b/>
          <w:lang w:val="es-ES"/>
        </w:rPr>
      </w:pPr>
      <w:r w:rsidRPr="004D4E3A">
        <w:rPr>
          <w:rFonts w:ascii="Book Antiqua" w:hAnsi="Book Antiqua"/>
          <w:sz w:val="20"/>
          <w:szCs w:val="20"/>
          <w:lang w:val="es-ES_tradnl"/>
        </w:rPr>
        <w:t>Fuente: Subproceso de Modernización Institucional materia Penal</w:t>
      </w:r>
    </w:p>
    <w:p w14:paraId="412127F6" w14:textId="77777777" w:rsidR="007B339F" w:rsidRDefault="007B339F" w:rsidP="0076794B">
      <w:pPr>
        <w:ind w:left="0"/>
        <w:rPr>
          <w:rFonts w:ascii="Book Antiqua" w:hAnsi="Book Antiqua"/>
          <w:lang w:val="es-ES"/>
        </w:rPr>
      </w:pPr>
    </w:p>
    <w:p w14:paraId="54A8B8FB" w14:textId="142593B7" w:rsidR="0076794B" w:rsidRDefault="0028728D" w:rsidP="0076794B">
      <w:pPr>
        <w:ind w:left="0"/>
        <w:rPr>
          <w:rFonts w:ascii="Book Antiqua" w:hAnsi="Book Antiqua"/>
          <w:lang w:val="es-ES"/>
        </w:rPr>
      </w:pPr>
      <w:r>
        <w:rPr>
          <w:rFonts w:ascii="Book Antiqua" w:hAnsi="Book Antiqua"/>
          <w:lang w:val="es-ES"/>
        </w:rPr>
        <w:t>Los</w:t>
      </w:r>
      <w:r w:rsidR="00F03158">
        <w:rPr>
          <w:rFonts w:ascii="Book Antiqua" w:hAnsi="Book Antiqua"/>
          <w:lang w:val="es-ES"/>
        </w:rPr>
        <w:t xml:space="preserve"> asuntos señalados para el mes </w:t>
      </w:r>
      <w:r w:rsidR="002B014D">
        <w:rPr>
          <w:rFonts w:ascii="Book Antiqua" w:hAnsi="Book Antiqua"/>
          <w:lang w:val="es-ES"/>
        </w:rPr>
        <w:t>de</w:t>
      </w:r>
      <w:r w:rsidR="00F03158">
        <w:rPr>
          <w:rFonts w:ascii="Book Antiqua" w:hAnsi="Book Antiqua"/>
          <w:lang w:val="es-ES"/>
        </w:rPr>
        <w:t xml:space="preserve"> setiembre p</w:t>
      </w:r>
      <w:r w:rsidR="002B014D">
        <w:rPr>
          <w:rFonts w:ascii="Book Antiqua" w:hAnsi="Book Antiqua"/>
          <w:lang w:val="es-ES"/>
        </w:rPr>
        <w:t>odrían</w:t>
      </w:r>
      <w:r w:rsidR="00F03158">
        <w:rPr>
          <w:rFonts w:ascii="Book Antiqua" w:hAnsi="Book Antiqua"/>
          <w:lang w:val="es-ES"/>
        </w:rPr>
        <w:t xml:space="preserve"> variar ya que</w:t>
      </w:r>
      <w:r w:rsidR="000460AA">
        <w:rPr>
          <w:rFonts w:ascii="Book Antiqua" w:hAnsi="Book Antiqua"/>
          <w:lang w:val="es-ES"/>
        </w:rPr>
        <w:t xml:space="preserve"> l</w:t>
      </w:r>
      <w:r w:rsidR="002B014D">
        <w:rPr>
          <w:rFonts w:ascii="Book Antiqua" w:hAnsi="Book Antiqua"/>
          <w:lang w:val="es-ES"/>
        </w:rPr>
        <w:t>os despachos de Limón, Pavas y San Carlos</w:t>
      </w:r>
      <w:r w:rsidR="00F03158">
        <w:rPr>
          <w:rFonts w:ascii="Book Antiqua" w:hAnsi="Book Antiqua"/>
          <w:lang w:val="es-ES"/>
        </w:rPr>
        <w:t xml:space="preserve"> aún tenían algunos días sin señalamiento</w:t>
      </w:r>
      <w:r w:rsidR="0076794B" w:rsidRPr="00391918">
        <w:rPr>
          <w:rFonts w:ascii="Book Antiqua" w:hAnsi="Book Antiqua"/>
          <w:lang w:val="es-ES"/>
        </w:rPr>
        <w:t>,</w:t>
      </w:r>
      <w:r>
        <w:rPr>
          <w:rFonts w:ascii="Book Antiqua" w:hAnsi="Book Antiqua"/>
          <w:lang w:val="es-ES"/>
        </w:rPr>
        <w:t xml:space="preserve"> por lo tanto, se podrían incluir mayor cantidad de señalamientos, información que será analizada en los seguimientos mensuales realizados por la Profesional de la Dirección de Planificación a cargo. </w:t>
      </w:r>
      <w:r w:rsidR="0076794B" w:rsidRPr="00391918">
        <w:rPr>
          <w:rFonts w:ascii="Book Antiqua" w:hAnsi="Book Antiqua"/>
          <w:lang w:val="es-ES"/>
        </w:rPr>
        <w:t xml:space="preserve"> </w:t>
      </w:r>
    </w:p>
    <w:p w14:paraId="09C74AE0" w14:textId="1A067A5D" w:rsidR="002B014D" w:rsidRDefault="007B339F" w:rsidP="007B339F">
      <w:pPr>
        <w:ind w:left="0"/>
        <w:rPr>
          <w:rFonts w:ascii="Book Antiqua" w:hAnsi="Book Antiqua"/>
          <w:lang w:val="es-ES"/>
        </w:rPr>
      </w:pPr>
      <w:r>
        <w:rPr>
          <w:rFonts w:ascii="Book Antiqua" w:hAnsi="Book Antiqua"/>
          <w:lang w:val="es-ES"/>
        </w:rPr>
        <w:t xml:space="preserve">Se muestra </w:t>
      </w:r>
      <w:r w:rsidR="00D8322D">
        <w:rPr>
          <w:rFonts w:ascii="Book Antiqua" w:hAnsi="Book Antiqua"/>
          <w:lang w:val="es-ES"/>
        </w:rPr>
        <w:t>que,</w:t>
      </w:r>
      <w:r>
        <w:rPr>
          <w:rFonts w:ascii="Book Antiqua" w:hAnsi="Book Antiqua"/>
          <w:lang w:val="es-ES"/>
        </w:rPr>
        <w:t xml:space="preserve"> para el mes de agosto 2023, el despacho que mantuvo una mayor cantidad de audiencias </w:t>
      </w:r>
      <w:r w:rsidR="00B45FEC">
        <w:rPr>
          <w:rFonts w:ascii="Book Antiqua" w:hAnsi="Book Antiqua"/>
          <w:lang w:val="es-ES"/>
        </w:rPr>
        <w:t>sin señalamiento</w:t>
      </w:r>
      <w:r>
        <w:rPr>
          <w:rFonts w:ascii="Book Antiqua" w:hAnsi="Book Antiqua"/>
          <w:lang w:val="es-ES"/>
        </w:rPr>
        <w:t xml:space="preserve"> fue el Tribunal Penal de San Carlos con un total de 7 audiencias, </w:t>
      </w:r>
      <w:r w:rsidR="00B45FEC">
        <w:rPr>
          <w:rFonts w:ascii="Book Antiqua" w:hAnsi="Book Antiqua"/>
          <w:lang w:val="es-ES"/>
        </w:rPr>
        <w:t xml:space="preserve">en relación con </w:t>
      </w:r>
      <w:r>
        <w:rPr>
          <w:rFonts w:ascii="Book Antiqua" w:hAnsi="Book Antiqua"/>
          <w:lang w:val="es-ES"/>
        </w:rPr>
        <w:t xml:space="preserve">los </w:t>
      </w:r>
      <w:r w:rsidR="00B45FEC">
        <w:rPr>
          <w:rFonts w:ascii="Book Antiqua" w:hAnsi="Book Antiqua"/>
          <w:lang w:val="es-ES"/>
        </w:rPr>
        <w:t xml:space="preserve">demás </w:t>
      </w:r>
      <w:r>
        <w:rPr>
          <w:rFonts w:ascii="Book Antiqua" w:hAnsi="Book Antiqua"/>
          <w:lang w:val="es-ES"/>
        </w:rPr>
        <w:t xml:space="preserve">despachos </w:t>
      </w:r>
      <w:r w:rsidR="00B45FEC">
        <w:rPr>
          <w:rFonts w:ascii="Book Antiqua" w:hAnsi="Book Antiqua"/>
          <w:lang w:val="es-ES"/>
        </w:rPr>
        <w:t xml:space="preserve">las audiencias sin señalamiento oscilan entre 1 a 4 audiencias, </w:t>
      </w:r>
      <w:r w:rsidR="00441504">
        <w:rPr>
          <w:rFonts w:ascii="Book Antiqua" w:hAnsi="Book Antiqua"/>
          <w:lang w:val="es-ES"/>
        </w:rPr>
        <w:t>reflejando</w:t>
      </w:r>
      <w:r w:rsidR="00B45FEC">
        <w:rPr>
          <w:rFonts w:ascii="Book Antiqua" w:hAnsi="Book Antiqua"/>
          <w:lang w:val="es-ES"/>
        </w:rPr>
        <w:t xml:space="preserve"> aprovechamiento de la agenda.</w:t>
      </w:r>
    </w:p>
    <w:p w14:paraId="0D1D82A3" w14:textId="03CBB805" w:rsidR="00441504" w:rsidRPr="000460AA" w:rsidRDefault="00441504" w:rsidP="007B339F">
      <w:pPr>
        <w:ind w:left="0"/>
        <w:rPr>
          <w:rFonts w:ascii="Book Antiqua" w:hAnsi="Book Antiqua"/>
          <w:lang w:val="es-ES"/>
        </w:rPr>
      </w:pPr>
      <w:r w:rsidRPr="000460AA">
        <w:rPr>
          <w:rFonts w:ascii="Book Antiqua" w:hAnsi="Book Antiqua"/>
          <w:lang w:val="es-ES"/>
        </w:rPr>
        <w:lastRenderedPageBreak/>
        <w:t>En el mes de setiembre se observa que</w:t>
      </w:r>
      <w:r w:rsidR="00BC5518">
        <w:rPr>
          <w:rFonts w:ascii="Book Antiqua" w:hAnsi="Book Antiqua"/>
          <w:lang w:val="es-ES"/>
        </w:rPr>
        <w:t xml:space="preserve"> los Tribunales de Pococí, Sarapiquí Heredia y Pérez Zeledón cuentan con una cantidad de señalamientos inferior a los 31 esperados, sin embargo; cuentan con cero </w:t>
      </w:r>
      <w:r w:rsidR="0037551A">
        <w:rPr>
          <w:rFonts w:ascii="Book Antiqua" w:hAnsi="Book Antiqua"/>
          <w:lang w:val="es-ES"/>
        </w:rPr>
        <w:t>espacios</w:t>
      </w:r>
      <w:r w:rsidR="00BC5518">
        <w:rPr>
          <w:rFonts w:ascii="Book Antiqua" w:hAnsi="Book Antiqua"/>
          <w:lang w:val="es-ES"/>
        </w:rPr>
        <w:t xml:space="preserve"> de audiencias disponibles sin señalamiento, por lo cual, se deduce que </w:t>
      </w:r>
      <w:r w:rsidR="00DE7E6D">
        <w:rPr>
          <w:rFonts w:ascii="Book Antiqua" w:hAnsi="Book Antiqua"/>
          <w:lang w:val="es-ES"/>
        </w:rPr>
        <w:t>existen señalamientos que superan las dos audiencias por expediente.</w:t>
      </w:r>
    </w:p>
    <w:p w14:paraId="25776D79" w14:textId="3ECE3D0B" w:rsidR="00042BA0" w:rsidRPr="009B7301" w:rsidRDefault="00E875AA" w:rsidP="009B7301">
      <w:pPr>
        <w:widowControl w:val="0"/>
        <w:autoSpaceDE w:val="0"/>
        <w:autoSpaceDN w:val="0"/>
        <w:adjustRightInd w:val="0"/>
        <w:ind w:left="0"/>
        <w:rPr>
          <w:rFonts w:ascii="Book Antiqua" w:hAnsi="Book Antiqua" w:cs="Book Antiqua"/>
        </w:rPr>
      </w:pPr>
      <w:r w:rsidRPr="009B7301">
        <w:rPr>
          <w:rFonts w:ascii="Book Antiqua" w:hAnsi="Book Antiqua"/>
          <w:b/>
          <w:bCs/>
          <w:lang w:val="es-ES"/>
        </w:rPr>
        <w:t>2.</w:t>
      </w:r>
      <w:r w:rsidR="003F0C29">
        <w:rPr>
          <w:rFonts w:ascii="Book Antiqua" w:hAnsi="Book Antiqua"/>
          <w:b/>
          <w:bCs/>
          <w:lang w:val="es-ES"/>
        </w:rPr>
        <w:t>5</w:t>
      </w:r>
      <w:r w:rsidRPr="009B7301">
        <w:rPr>
          <w:rFonts w:ascii="Book Antiqua" w:hAnsi="Book Antiqua"/>
          <w:b/>
          <w:bCs/>
          <w:lang w:val="es-ES"/>
        </w:rPr>
        <w:t xml:space="preserve"> </w:t>
      </w:r>
      <w:r w:rsidR="0037551A">
        <w:rPr>
          <w:rFonts w:ascii="Book Antiqua" w:hAnsi="Book Antiqua"/>
          <w:b/>
          <w:bCs/>
          <w:lang w:val="es-ES"/>
        </w:rPr>
        <w:t>Propuesta de</w:t>
      </w:r>
      <w:r w:rsidRPr="009B7301">
        <w:rPr>
          <w:rFonts w:ascii="Book Antiqua" w:hAnsi="Book Antiqua"/>
          <w:b/>
          <w:bCs/>
          <w:lang w:val="es-ES"/>
        </w:rPr>
        <w:t xml:space="preserve"> plan </w:t>
      </w:r>
      <w:r w:rsidR="00A373DB" w:rsidRPr="009B7301">
        <w:rPr>
          <w:rFonts w:ascii="Book Antiqua" w:hAnsi="Book Antiqua"/>
          <w:b/>
          <w:bCs/>
          <w:lang w:val="es-ES"/>
        </w:rPr>
        <w:t>de trabajo para el cuarto trimestre de 2023</w:t>
      </w:r>
      <w:r w:rsidRPr="009B7301">
        <w:rPr>
          <w:rFonts w:ascii="Book Antiqua" w:hAnsi="Book Antiqua"/>
          <w:b/>
          <w:bCs/>
          <w:lang w:val="es-ES"/>
        </w:rPr>
        <w:t>:</w:t>
      </w:r>
    </w:p>
    <w:p w14:paraId="6A43655D" w14:textId="3A636C68" w:rsidR="009B7301" w:rsidRDefault="009B7301" w:rsidP="009B7301">
      <w:pPr>
        <w:suppressAutoHyphens w:val="0"/>
        <w:ind w:left="0"/>
        <w:rPr>
          <w:rFonts w:ascii="Book Antiqua" w:hAnsi="Book Antiqua"/>
        </w:rPr>
      </w:pPr>
      <w:r w:rsidRPr="009B7301">
        <w:rPr>
          <w:rFonts w:ascii="Book Antiqua" w:hAnsi="Book Antiqua" w:cs="Book Antiqua"/>
        </w:rPr>
        <w:t xml:space="preserve">Inicialmente, el plan de trabajo contempló para la asignación </w:t>
      </w:r>
      <w:r w:rsidR="00995B47">
        <w:rPr>
          <w:rFonts w:ascii="Book Antiqua" w:hAnsi="Book Antiqua"/>
        </w:rPr>
        <w:t>de las baterías,</w:t>
      </w:r>
      <w:r w:rsidRPr="009B7301">
        <w:rPr>
          <w:rFonts w:ascii="Book Antiqua" w:hAnsi="Book Antiqua"/>
        </w:rPr>
        <w:t xml:space="preserve"> los despachos que presentan mayor criticidad en el circulante en trámite, tomando en consideración su capacidad operativa y la entrada de asuntos unipersonales, es decir que tienen menos de un 80% de capacidad para cubrir la entrada de asuntos nuevos</w:t>
      </w:r>
      <w:r w:rsidR="0037551A">
        <w:rPr>
          <w:rFonts w:ascii="Book Antiqua" w:hAnsi="Book Antiqua"/>
        </w:rPr>
        <w:t>; p</w:t>
      </w:r>
      <w:r w:rsidRPr="009B7301">
        <w:rPr>
          <w:rFonts w:ascii="Book Antiqua" w:hAnsi="Book Antiqua"/>
        </w:rPr>
        <w:t>or lo que inicialmente se planteó dotar de las baterías a los Tribunales Penales de Limón, Pavas, Pococí, Sarapiquí, Pérez Zeledón, San Carlos, Heredia y Alajuela</w:t>
      </w:r>
      <w:r w:rsidR="000351F8">
        <w:rPr>
          <w:rFonts w:ascii="Book Antiqua" w:hAnsi="Book Antiqua"/>
        </w:rPr>
        <w:t xml:space="preserve">. </w:t>
      </w:r>
    </w:p>
    <w:p w14:paraId="2993A6E0" w14:textId="30DEBF6F" w:rsidR="000351F8" w:rsidRPr="009B7301" w:rsidRDefault="000351F8" w:rsidP="009B7301">
      <w:pPr>
        <w:suppressAutoHyphens w:val="0"/>
        <w:ind w:left="0"/>
        <w:rPr>
          <w:rFonts w:ascii="Book Antiqua" w:hAnsi="Book Antiqua"/>
        </w:rPr>
      </w:pPr>
      <w:r>
        <w:rPr>
          <w:rFonts w:ascii="Book Antiqua" w:hAnsi="Book Antiqua"/>
        </w:rPr>
        <w:t xml:space="preserve">En línea con lo indicado en secciones anteriores, la colaboración planteada originalmente para el Tribunal de Alajuela se </w:t>
      </w:r>
      <w:r w:rsidR="00E900B9">
        <w:rPr>
          <w:rFonts w:ascii="Book Antiqua" w:hAnsi="Book Antiqua"/>
        </w:rPr>
        <w:t xml:space="preserve">desintegró para apoyar el trabajo en Garabito- Quepos y atención de asuntos unipersonales de penal de hacienda en el Tribunal del II Circuito Judicial de San José. </w:t>
      </w:r>
    </w:p>
    <w:p w14:paraId="404D9EC8" w14:textId="350EC609" w:rsidR="009B7301" w:rsidRDefault="00FB735C" w:rsidP="009B7301">
      <w:pPr>
        <w:suppressAutoHyphens w:val="0"/>
        <w:ind w:left="0"/>
        <w:rPr>
          <w:rFonts w:ascii="Book Antiqua" w:hAnsi="Book Antiqua" w:cs="Book Antiqua"/>
        </w:rPr>
      </w:pPr>
      <w:r>
        <w:rPr>
          <w:rFonts w:ascii="Book Antiqua" w:hAnsi="Book Antiqua"/>
        </w:rPr>
        <w:t xml:space="preserve">Con la finalidad de definir la asignación de trabajo para los siguientes meses, </w:t>
      </w:r>
      <w:r w:rsidR="004E165E">
        <w:rPr>
          <w:rFonts w:ascii="Book Antiqua" w:hAnsi="Book Antiqua" w:cs="Book Antiqua"/>
        </w:rPr>
        <w:t xml:space="preserve">se procedió a realizar </w:t>
      </w:r>
      <w:r w:rsidR="00995B47">
        <w:rPr>
          <w:rFonts w:ascii="Book Antiqua" w:hAnsi="Book Antiqua" w:cs="Book Antiqua"/>
        </w:rPr>
        <w:t>la</w:t>
      </w:r>
      <w:r w:rsidR="009B7301">
        <w:rPr>
          <w:rFonts w:ascii="Book Antiqua" w:hAnsi="Book Antiqua" w:cs="Book Antiqua"/>
        </w:rPr>
        <w:t xml:space="preserve"> revisión del circulante</w:t>
      </w:r>
      <w:r w:rsidR="00995B47">
        <w:rPr>
          <w:rFonts w:ascii="Book Antiqua" w:hAnsi="Book Antiqua" w:cs="Book Antiqua"/>
        </w:rPr>
        <w:t xml:space="preserve"> en trámite de los asuntos unipersonales de los despachos a nivel nacional, el cual se detalla a continuación</w:t>
      </w:r>
      <w:r w:rsidR="006B6058">
        <w:rPr>
          <w:rFonts w:ascii="Book Antiqua" w:hAnsi="Book Antiqua" w:cs="Book Antiqua"/>
        </w:rPr>
        <w:t>:</w:t>
      </w:r>
    </w:p>
    <w:p w14:paraId="1ED5C4D5" w14:textId="3F86ACE9" w:rsidR="0050234B" w:rsidRPr="00F305D6" w:rsidRDefault="0050234B" w:rsidP="00F305D6">
      <w:pPr>
        <w:suppressAutoHyphens w:val="0"/>
        <w:spacing w:after="0" w:line="240" w:lineRule="auto"/>
        <w:ind w:left="0"/>
        <w:jc w:val="center"/>
        <w:rPr>
          <w:rFonts w:ascii="Book Antiqua" w:hAnsi="Book Antiqua" w:cs="Book Antiqua"/>
          <w:b/>
          <w:bCs/>
        </w:rPr>
      </w:pPr>
      <w:r w:rsidRPr="00F305D6">
        <w:rPr>
          <w:rFonts w:ascii="Book Antiqua" w:hAnsi="Book Antiqua" w:cs="Book Antiqua"/>
          <w:b/>
          <w:bCs/>
        </w:rPr>
        <w:t>Tabla N°2</w:t>
      </w:r>
    </w:p>
    <w:p w14:paraId="2CA43CAA" w14:textId="5567E2C8" w:rsidR="0050234B" w:rsidRPr="00F305D6" w:rsidRDefault="0050234B" w:rsidP="00F305D6">
      <w:pPr>
        <w:suppressAutoHyphens w:val="0"/>
        <w:spacing w:after="0" w:line="240" w:lineRule="auto"/>
        <w:ind w:left="0"/>
        <w:jc w:val="center"/>
        <w:rPr>
          <w:rFonts w:ascii="Book Antiqua" w:hAnsi="Book Antiqua" w:cs="Book Antiqua"/>
          <w:b/>
          <w:bCs/>
        </w:rPr>
      </w:pPr>
      <w:r w:rsidRPr="00F305D6">
        <w:rPr>
          <w:rFonts w:ascii="Book Antiqua" w:hAnsi="Book Antiqua" w:cs="Book Antiqua"/>
          <w:b/>
          <w:bCs/>
        </w:rPr>
        <w:t>Circulante en trámite</w:t>
      </w:r>
      <w:r w:rsidR="00F305D6" w:rsidRPr="00F305D6">
        <w:rPr>
          <w:rFonts w:ascii="Book Antiqua" w:hAnsi="Book Antiqua" w:cs="Book Antiqua"/>
          <w:b/>
          <w:bCs/>
        </w:rPr>
        <w:t xml:space="preserve"> de </w:t>
      </w:r>
      <w:r w:rsidR="00F03158">
        <w:rPr>
          <w:rFonts w:ascii="Book Antiqua" w:hAnsi="Book Antiqua" w:cs="Book Antiqua"/>
          <w:b/>
          <w:bCs/>
        </w:rPr>
        <w:t xml:space="preserve">asuntos unipersonales de </w:t>
      </w:r>
      <w:r w:rsidR="00F305D6" w:rsidRPr="00F305D6">
        <w:rPr>
          <w:rFonts w:ascii="Book Antiqua" w:hAnsi="Book Antiqua" w:cs="Book Antiqua"/>
          <w:b/>
          <w:bCs/>
        </w:rPr>
        <w:t xml:space="preserve">los Tribunales Penales </w:t>
      </w:r>
      <w:r w:rsidRPr="00F305D6">
        <w:rPr>
          <w:rFonts w:ascii="Book Antiqua" w:hAnsi="Book Antiqua" w:cs="Book Antiqua"/>
          <w:b/>
          <w:bCs/>
        </w:rPr>
        <w:t xml:space="preserve">a </w:t>
      </w:r>
      <w:r w:rsidR="00E52407">
        <w:rPr>
          <w:rFonts w:ascii="Book Antiqua" w:hAnsi="Book Antiqua" w:cs="Book Antiqua"/>
          <w:b/>
          <w:bCs/>
        </w:rPr>
        <w:t>Agosto</w:t>
      </w:r>
      <w:r w:rsidR="00E52407" w:rsidRPr="00F305D6">
        <w:rPr>
          <w:rFonts w:ascii="Book Antiqua" w:hAnsi="Book Antiqua" w:cs="Book Antiqua"/>
          <w:b/>
          <w:bCs/>
        </w:rPr>
        <w:t xml:space="preserve"> </w:t>
      </w:r>
      <w:r w:rsidRPr="00F305D6">
        <w:rPr>
          <w:rFonts w:ascii="Book Antiqua" w:hAnsi="Book Antiqua" w:cs="Book Antiqua"/>
          <w:b/>
          <w:bCs/>
        </w:rPr>
        <w:t>2023</w:t>
      </w:r>
      <w:r w:rsidR="00F305D6" w:rsidRPr="00F305D6">
        <w:rPr>
          <w:rFonts w:ascii="Book Antiqua" w:hAnsi="Book Antiqua" w:cs="Book Antiqua"/>
          <w:b/>
          <w:bCs/>
        </w:rPr>
        <w:t>.</w:t>
      </w:r>
    </w:p>
    <w:tbl>
      <w:tblPr>
        <w:tblW w:w="5000" w:type="pct"/>
        <w:tblCellMar>
          <w:left w:w="70" w:type="dxa"/>
          <w:right w:w="70" w:type="dxa"/>
        </w:tblCellMar>
        <w:tblLook w:val="04A0" w:firstRow="1" w:lastRow="0" w:firstColumn="1" w:lastColumn="0" w:noHBand="0" w:noVBand="1"/>
      </w:tblPr>
      <w:tblGrid>
        <w:gridCol w:w="7847"/>
        <w:gridCol w:w="981"/>
      </w:tblGrid>
      <w:tr w:rsidR="0050234B" w:rsidRPr="00DC4B4B" w14:paraId="2F556368" w14:textId="77777777" w:rsidTr="00353570">
        <w:trPr>
          <w:trHeight w:val="320"/>
          <w:tblHeader/>
        </w:trPr>
        <w:tc>
          <w:tcPr>
            <w:tcW w:w="4444"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C897E27" w14:textId="4732F262" w:rsidR="00DC4B4B" w:rsidRPr="00DC4B4B" w:rsidRDefault="00DC4B4B" w:rsidP="00353570">
            <w:pPr>
              <w:suppressAutoHyphens w:val="0"/>
              <w:spacing w:before="0" w:after="0" w:line="240" w:lineRule="auto"/>
              <w:ind w:left="0"/>
              <w:jc w:val="center"/>
              <w:rPr>
                <w:rFonts w:ascii="Book Antiqua" w:eastAsia="Times New Roman" w:hAnsi="Book Antiqua"/>
                <w:b/>
                <w:bCs/>
                <w:color w:val="FFFFFF"/>
                <w:lang w:eastAsia="es-CR"/>
              </w:rPr>
            </w:pPr>
            <w:r w:rsidRPr="00DC4B4B">
              <w:rPr>
                <w:rFonts w:ascii="Book Antiqua" w:eastAsia="Times New Roman" w:hAnsi="Book Antiqua"/>
                <w:b/>
                <w:bCs/>
                <w:color w:val="FFFFFF"/>
                <w:lang w:eastAsia="es-CR"/>
              </w:rPr>
              <w:t>Tribunal</w:t>
            </w:r>
          </w:p>
        </w:tc>
        <w:tc>
          <w:tcPr>
            <w:tcW w:w="556" w:type="pct"/>
            <w:tcBorders>
              <w:top w:val="single" w:sz="4" w:space="0" w:color="auto"/>
              <w:left w:val="nil"/>
              <w:bottom w:val="single" w:sz="4" w:space="0" w:color="auto"/>
              <w:right w:val="single" w:sz="4" w:space="0" w:color="auto"/>
            </w:tcBorders>
            <w:shd w:val="clear" w:color="000000" w:fill="002060"/>
            <w:noWrap/>
            <w:vAlign w:val="bottom"/>
            <w:hideMark/>
          </w:tcPr>
          <w:p w14:paraId="31B95DEF" w14:textId="77777777" w:rsidR="00DC4B4B" w:rsidRPr="00DC4B4B" w:rsidRDefault="00DC4B4B" w:rsidP="00353570">
            <w:pPr>
              <w:suppressAutoHyphens w:val="0"/>
              <w:spacing w:before="0" w:after="0" w:line="240" w:lineRule="auto"/>
              <w:ind w:left="0"/>
              <w:jc w:val="center"/>
              <w:rPr>
                <w:rFonts w:ascii="Book Antiqua" w:eastAsia="Times New Roman" w:hAnsi="Book Antiqua"/>
                <w:b/>
                <w:bCs/>
                <w:color w:val="FFFFFF"/>
                <w:lang w:eastAsia="es-CR"/>
              </w:rPr>
            </w:pPr>
            <w:r w:rsidRPr="00DC4B4B">
              <w:rPr>
                <w:rFonts w:ascii="Book Antiqua" w:eastAsia="Times New Roman" w:hAnsi="Book Antiqua"/>
                <w:b/>
                <w:bCs/>
                <w:color w:val="FFFFFF"/>
                <w:lang w:eastAsia="es-CR"/>
              </w:rPr>
              <w:t>Cantidad</w:t>
            </w:r>
          </w:p>
        </w:tc>
      </w:tr>
      <w:tr w:rsidR="00A64FBA" w:rsidRPr="00DC4B4B" w14:paraId="06A351ED"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79D34E7D" w14:textId="00F80826"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A</w:t>
            </w:r>
            <w:r w:rsidRPr="00DC4B4B">
              <w:rPr>
                <w:rFonts w:ascii="Book Antiqua" w:eastAsia="Times New Roman" w:hAnsi="Book Antiqua"/>
                <w:lang w:eastAsia="es-CR"/>
              </w:rPr>
              <w:t>lajuela (penal)</w:t>
            </w:r>
          </w:p>
        </w:tc>
        <w:tc>
          <w:tcPr>
            <w:tcW w:w="556" w:type="pct"/>
            <w:tcBorders>
              <w:top w:val="nil"/>
              <w:left w:val="nil"/>
              <w:bottom w:val="single" w:sz="4" w:space="0" w:color="auto"/>
              <w:right w:val="single" w:sz="4" w:space="0" w:color="auto"/>
            </w:tcBorders>
            <w:shd w:val="clear" w:color="auto" w:fill="auto"/>
            <w:noWrap/>
            <w:hideMark/>
          </w:tcPr>
          <w:p w14:paraId="3A771D14" w14:textId="0D740380"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1658</w:t>
            </w:r>
          </w:p>
        </w:tc>
      </w:tr>
      <w:tr w:rsidR="00A64FBA" w:rsidRPr="00DC4B4B" w14:paraId="73E09254"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428A936A" w14:textId="7E6158E6"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 xml:space="preserve">ona </w:t>
            </w:r>
            <w:r>
              <w:rPr>
                <w:rFonts w:ascii="Book Antiqua" w:eastAsia="Times New Roman" w:hAnsi="Book Antiqua"/>
                <w:lang w:eastAsia="es-CR"/>
              </w:rPr>
              <w:t>A</w:t>
            </w:r>
            <w:r w:rsidRPr="00DC4B4B">
              <w:rPr>
                <w:rFonts w:ascii="Book Antiqua" w:eastAsia="Times New Roman" w:hAnsi="Book Antiqua"/>
                <w:lang w:eastAsia="es-CR"/>
              </w:rPr>
              <w:t>tlántica (penal)</w:t>
            </w:r>
          </w:p>
        </w:tc>
        <w:tc>
          <w:tcPr>
            <w:tcW w:w="556" w:type="pct"/>
            <w:tcBorders>
              <w:top w:val="nil"/>
              <w:left w:val="nil"/>
              <w:bottom w:val="single" w:sz="4" w:space="0" w:color="auto"/>
              <w:right w:val="single" w:sz="4" w:space="0" w:color="auto"/>
            </w:tcBorders>
            <w:shd w:val="clear" w:color="000000" w:fill="DDEBF7"/>
            <w:noWrap/>
            <w:hideMark/>
          </w:tcPr>
          <w:p w14:paraId="59462AB0" w14:textId="36B70E1B"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1531</w:t>
            </w:r>
          </w:p>
        </w:tc>
      </w:tr>
      <w:tr w:rsidR="00A64FBA" w:rsidRPr="00DC4B4B" w14:paraId="34054B64"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095A8C0B" w14:textId="769C50DE"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w:t>
            </w:r>
            <w:r>
              <w:rPr>
                <w:rFonts w:ascii="Book Antiqua" w:eastAsia="Times New Roman" w:hAnsi="Book Antiqua"/>
                <w:lang w:eastAsia="es-CR"/>
              </w:rPr>
              <w:t>P</w:t>
            </w:r>
            <w:r w:rsidRPr="00DC4B4B">
              <w:rPr>
                <w:rFonts w:ascii="Book Antiqua" w:eastAsia="Times New Roman" w:hAnsi="Book Antiqua"/>
                <w:lang w:eastAsia="es-CR"/>
              </w:rPr>
              <w:t xml:space="preserve">enal del </w:t>
            </w:r>
            <w:r>
              <w:rPr>
                <w:rFonts w:ascii="Book Antiqua" w:eastAsia="Times New Roman" w:hAnsi="Book Antiqua"/>
                <w:lang w:eastAsia="es-CR"/>
              </w:rPr>
              <w:t>III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S</w:t>
            </w:r>
            <w:r w:rsidRPr="00DC4B4B">
              <w:rPr>
                <w:rFonts w:ascii="Book Antiqua" w:eastAsia="Times New Roman" w:hAnsi="Book Antiqua"/>
                <w:lang w:eastAsia="es-CR"/>
              </w:rPr>
              <w:t xml:space="preserve">an </w:t>
            </w:r>
            <w:r>
              <w:rPr>
                <w:rFonts w:ascii="Book Antiqua" w:eastAsia="Times New Roman" w:hAnsi="Book Antiqua"/>
                <w:lang w:eastAsia="es-CR"/>
              </w:rPr>
              <w:t>J</w:t>
            </w:r>
            <w:r w:rsidRPr="00DC4B4B">
              <w:rPr>
                <w:rFonts w:ascii="Book Antiqua" w:eastAsia="Times New Roman" w:hAnsi="Book Antiqua"/>
                <w:lang w:eastAsia="es-CR"/>
              </w:rPr>
              <w:t>osé, sede suroeste</w:t>
            </w:r>
          </w:p>
        </w:tc>
        <w:tc>
          <w:tcPr>
            <w:tcW w:w="556" w:type="pct"/>
            <w:tcBorders>
              <w:top w:val="nil"/>
              <w:left w:val="nil"/>
              <w:bottom w:val="single" w:sz="4" w:space="0" w:color="auto"/>
              <w:right w:val="single" w:sz="4" w:space="0" w:color="auto"/>
            </w:tcBorders>
            <w:shd w:val="clear" w:color="000000" w:fill="DDEBF7"/>
            <w:noWrap/>
            <w:hideMark/>
          </w:tcPr>
          <w:p w14:paraId="71BB2848" w14:textId="27A4FC06"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939</w:t>
            </w:r>
          </w:p>
        </w:tc>
      </w:tr>
      <w:tr w:rsidR="00A64FBA" w:rsidRPr="00DC4B4B" w14:paraId="5E476852"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4A2A1145" w14:textId="0CC8B005"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 </w:t>
            </w:r>
            <w:r>
              <w:rPr>
                <w:rFonts w:ascii="Book Antiqua" w:eastAsia="Times New Roman" w:hAnsi="Book Antiqua"/>
                <w:lang w:eastAsia="es-CR"/>
              </w:rPr>
              <w:t>C</w:t>
            </w:r>
            <w:r w:rsidRPr="00DC4B4B">
              <w:rPr>
                <w:rFonts w:ascii="Book Antiqua" w:eastAsia="Times New Roman" w:hAnsi="Book Antiqua"/>
                <w:lang w:eastAsia="es-CR"/>
              </w:rPr>
              <w:t>artago (penal)</w:t>
            </w:r>
          </w:p>
        </w:tc>
        <w:tc>
          <w:tcPr>
            <w:tcW w:w="556" w:type="pct"/>
            <w:tcBorders>
              <w:top w:val="nil"/>
              <w:left w:val="nil"/>
              <w:bottom w:val="single" w:sz="4" w:space="0" w:color="auto"/>
              <w:right w:val="single" w:sz="4" w:space="0" w:color="auto"/>
            </w:tcBorders>
            <w:shd w:val="clear" w:color="auto" w:fill="auto"/>
            <w:noWrap/>
            <w:hideMark/>
          </w:tcPr>
          <w:p w14:paraId="4AE56B04" w14:textId="7F654054"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815</w:t>
            </w:r>
          </w:p>
        </w:tc>
      </w:tr>
      <w:tr w:rsidR="00A64FBA" w:rsidRPr="00DC4B4B" w14:paraId="07518AC2"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7479F2E5" w14:textId="77196FCC"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A</w:t>
            </w:r>
            <w:r w:rsidRPr="00DC4B4B">
              <w:rPr>
                <w:rFonts w:ascii="Book Antiqua" w:eastAsia="Times New Roman" w:hAnsi="Book Antiqua"/>
                <w:lang w:eastAsia="es-CR"/>
              </w:rPr>
              <w:t>lajuela (penal)</w:t>
            </w:r>
          </w:p>
        </w:tc>
        <w:tc>
          <w:tcPr>
            <w:tcW w:w="556" w:type="pct"/>
            <w:tcBorders>
              <w:top w:val="nil"/>
              <w:left w:val="nil"/>
              <w:bottom w:val="single" w:sz="4" w:space="0" w:color="auto"/>
              <w:right w:val="single" w:sz="4" w:space="0" w:color="auto"/>
            </w:tcBorders>
            <w:shd w:val="clear" w:color="000000" w:fill="DDEBF7"/>
            <w:noWrap/>
            <w:hideMark/>
          </w:tcPr>
          <w:p w14:paraId="0568249F" w14:textId="6A61C1A9"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739</w:t>
            </w:r>
          </w:p>
        </w:tc>
      </w:tr>
      <w:tr w:rsidR="00A64FBA" w:rsidRPr="00DC4B4B" w14:paraId="35BEFF2F"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5E44E148" w14:textId="3324152D"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 </w:t>
            </w:r>
            <w:r>
              <w:rPr>
                <w:rFonts w:ascii="Book Antiqua" w:eastAsia="Times New Roman" w:hAnsi="Book Antiqua"/>
                <w:lang w:eastAsia="es-CR"/>
              </w:rPr>
              <w:t>H</w:t>
            </w:r>
            <w:r w:rsidRPr="00DC4B4B">
              <w:rPr>
                <w:rFonts w:ascii="Book Antiqua" w:eastAsia="Times New Roman" w:hAnsi="Book Antiqua"/>
                <w:lang w:eastAsia="es-CR"/>
              </w:rPr>
              <w:t>eredia (penal)</w:t>
            </w:r>
          </w:p>
        </w:tc>
        <w:tc>
          <w:tcPr>
            <w:tcW w:w="556" w:type="pct"/>
            <w:tcBorders>
              <w:top w:val="nil"/>
              <w:left w:val="nil"/>
              <w:bottom w:val="single" w:sz="4" w:space="0" w:color="auto"/>
              <w:right w:val="single" w:sz="4" w:space="0" w:color="auto"/>
            </w:tcBorders>
            <w:shd w:val="clear" w:color="000000" w:fill="DDEBF7"/>
            <w:noWrap/>
            <w:hideMark/>
          </w:tcPr>
          <w:p w14:paraId="138378D3" w14:textId="434F6702"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667</w:t>
            </w:r>
          </w:p>
        </w:tc>
      </w:tr>
      <w:tr w:rsidR="00A64FBA" w:rsidRPr="00DC4B4B" w14:paraId="2DC89F60"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7B508151" w14:textId="7966074D"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G</w:t>
            </w:r>
            <w:r w:rsidRPr="00DC4B4B">
              <w:rPr>
                <w:rFonts w:ascii="Book Antiqua" w:eastAsia="Times New Roman" w:hAnsi="Book Antiqua"/>
                <w:lang w:eastAsia="es-CR"/>
              </w:rPr>
              <w:t>uanacaste (penal)</w:t>
            </w:r>
          </w:p>
        </w:tc>
        <w:tc>
          <w:tcPr>
            <w:tcW w:w="556" w:type="pct"/>
            <w:tcBorders>
              <w:top w:val="nil"/>
              <w:left w:val="nil"/>
              <w:bottom w:val="single" w:sz="4" w:space="0" w:color="auto"/>
              <w:right w:val="single" w:sz="4" w:space="0" w:color="auto"/>
            </w:tcBorders>
            <w:shd w:val="clear" w:color="auto" w:fill="auto"/>
            <w:noWrap/>
            <w:hideMark/>
          </w:tcPr>
          <w:p w14:paraId="5A7DF90F" w14:textId="582F7FCE"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588</w:t>
            </w:r>
          </w:p>
        </w:tc>
      </w:tr>
      <w:tr w:rsidR="00A64FBA" w:rsidRPr="00DC4B4B" w14:paraId="19374147"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0496E113" w14:textId="27C2F655"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G</w:t>
            </w:r>
            <w:r w:rsidRPr="00DC4B4B">
              <w:rPr>
                <w:rFonts w:ascii="Book Antiqua" w:eastAsia="Times New Roman" w:hAnsi="Book Antiqua"/>
                <w:lang w:eastAsia="es-CR"/>
              </w:rPr>
              <w:t xml:space="preserve">uanacaste, sede </w:t>
            </w:r>
            <w:r>
              <w:rPr>
                <w:rFonts w:ascii="Book Antiqua" w:eastAsia="Times New Roman" w:hAnsi="Book Antiqua"/>
                <w:lang w:eastAsia="es-CR"/>
              </w:rPr>
              <w:t>S</w:t>
            </w:r>
            <w:r w:rsidRPr="00DC4B4B">
              <w:rPr>
                <w:rFonts w:ascii="Book Antiqua" w:eastAsia="Times New Roman" w:hAnsi="Book Antiqua"/>
                <w:lang w:eastAsia="es-CR"/>
              </w:rPr>
              <w:t xml:space="preserve">anta </w:t>
            </w:r>
            <w:r>
              <w:rPr>
                <w:rFonts w:ascii="Book Antiqua" w:eastAsia="Times New Roman" w:hAnsi="Book Antiqua"/>
                <w:lang w:eastAsia="es-CR"/>
              </w:rPr>
              <w:t>C</w:t>
            </w:r>
            <w:r w:rsidRPr="00DC4B4B">
              <w:rPr>
                <w:rFonts w:ascii="Book Antiqua" w:eastAsia="Times New Roman" w:hAnsi="Book Antiqua"/>
                <w:lang w:eastAsia="es-CR"/>
              </w:rPr>
              <w:t>ruz (penal)</w:t>
            </w:r>
          </w:p>
        </w:tc>
        <w:tc>
          <w:tcPr>
            <w:tcW w:w="556" w:type="pct"/>
            <w:tcBorders>
              <w:top w:val="nil"/>
              <w:left w:val="nil"/>
              <w:bottom w:val="single" w:sz="4" w:space="0" w:color="auto"/>
              <w:right w:val="single" w:sz="4" w:space="0" w:color="auto"/>
            </w:tcBorders>
            <w:shd w:val="clear" w:color="auto" w:fill="auto"/>
            <w:noWrap/>
            <w:hideMark/>
          </w:tcPr>
          <w:p w14:paraId="2B45360C" w14:textId="3146F800"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559</w:t>
            </w:r>
          </w:p>
        </w:tc>
      </w:tr>
      <w:tr w:rsidR="00A64FBA" w:rsidRPr="00DC4B4B" w14:paraId="1AF230D7"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77D00F3D" w14:textId="16745D70"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penal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S</w:t>
            </w:r>
            <w:r w:rsidRPr="00DC4B4B">
              <w:rPr>
                <w:rFonts w:ascii="Book Antiqua" w:eastAsia="Times New Roman" w:hAnsi="Book Antiqua"/>
                <w:lang w:eastAsia="es-CR"/>
              </w:rPr>
              <w:t xml:space="preserve">an </w:t>
            </w:r>
            <w:r>
              <w:rPr>
                <w:rFonts w:ascii="Book Antiqua" w:eastAsia="Times New Roman" w:hAnsi="Book Antiqua"/>
                <w:lang w:eastAsia="es-CR"/>
              </w:rPr>
              <w:t>J</w:t>
            </w:r>
            <w:r w:rsidRPr="00DC4B4B">
              <w:rPr>
                <w:rFonts w:ascii="Book Antiqua" w:eastAsia="Times New Roman" w:hAnsi="Book Antiqua"/>
                <w:lang w:eastAsia="es-CR"/>
              </w:rPr>
              <w:t>osé</w:t>
            </w:r>
          </w:p>
        </w:tc>
        <w:tc>
          <w:tcPr>
            <w:tcW w:w="556" w:type="pct"/>
            <w:tcBorders>
              <w:top w:val="nil"/>
              <w:left w:val="nil"/>
              <w:bottom w:val="single" w:sz="4" w:space="0" w:color="auto"/>
              <w:right w:val="single" w:sz="4" w:space="0" w:color="auto"/>
            </w:tcBorders>
            <w:shd w:val="clear" w:color="auto" w:fill="auto"/>
            <w:noWrap/>
            <w:hideMark/>
          </w:tcPr>
          <w:p w14:paraId="03E59E2F" w14:textId="0AA4DCA3"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474</w:t>
            </w:r>
          </w:p>
        </w:tc>
      </w:tr>
      <w:tr w:rsidR="00A64FBA" w:rsidRPr="00DC4B4B" w14:paraId="62907B9B"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584871AF" w14:textId="73A149B2"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G</w:t>
            </w:r>
            <w:r w:rsidRPr="00DC4B4B">
              <w:rPr>
                <w:rFonts w:ascii="Book Antiqua" w:eastAsia="Times New Roman" w:hAnsi="Book Antiqua"/>
                <w:lang w:eastAsia="es-CR"/>
              </w:rPr>
              <w:t>uanacaste (penal)</w:t>
            </w:r>
          </w:p>
        </w:tc>
        <w:tc>
          <w:tcPr>
            <w:tcW w:w="556" w:type="pct"/>
            <w:tcBorders>
              <w:top w:val="nil"/>
              <w:left w:val="nil"/>
              <w:bottom w:val="single" w:sz="4" w:space="0" w:color="auto"/>
              <w:right w:val="single" w:sz="4" w:space="0" w:color="auto"/>
            </w:tcBorders>
            <w:shd w:val="clear" w:color="auto" w:fill="auto"/>
            <w:noWrap/>
            <w:hideMark/>
          </w:tcPr>
          <w:p w14:paraId="6E3E2EA6" w14:textId="71B11B60"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432</w:t>
            </w:r>
          </w:p>
        </w:tc>
      </w:tr>
      <w:tr w:rsidR="00A64FBA" w:rsidRPr="00DC4B4B" w14:paraId="3DB74359"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5BE2D953" w14:textId="30A3D804"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 </w:t>
            </w:r>
            <w:r>
              <w:rPr>
                <w:rFonts w:ascii="Book Antiqua" w:eastAsia="Times New Roman" w:hAnsi="Book Antiqua"/>
                <w:lang w:eastAsia="es-CR"/>
              </w:rPr>
              <w:t>P</w:t>
            </w:r>
            <w:r w:rsidRPr="00DC4B4B">
              <w:rPr>
                <w:rFonts w:ascii="Book Antiqua" w:eastAsia="Times New Roman" w:hAnsi="Book Antiqua"/>
                <w:lang w:eastAsia="es-CR"/>
              </w:rPr>
              <w:t>untarenas (penal)</w:t>
            </w:r>
          </w:p>
        </w:tc>
        <w:tc>
          <w:tcPr>
            <w:tcW w:w="556" w:type="pct"/>
            <w:tcBorders>
              <w:top w:val="nil"/>
              <w:left w:val="nil"/>
              <w:bottom w:val="single" w:sz="4" w:space="0" w:color="auto"/>
              <w:right w:val="single" w:sz="4" w:space="0" w:color="auto"/>
            </w:tcBorders>
            <w:shd w:val="clear" w:color="auto" w:fill="auto"/>
            <w:noWrap/>
            <w:hideMark/>
          </w:tcPr>
          <w:p w14:paraId="28B83433" w14:textId="32741AA0"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439</w:t>
            </w:r>
          </w:p>
        </w:tc>
      </w:tr>
      <w:tr w:rsidR="00A64FBA" w:rsidRPr="00DC4B4B" w14:paraId="75ABE37D"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3A9F775D" w14:textId="6959EF5C"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G</w:t>
            </w:r>
            <w:r w:rsidRPr="00DC4B4B">
              <w:rPr>
                <w:rFonts w:ascii="Book Antiqua" w:eastAsia="Times New Roman" w:hAnsi="Book Antiqua"/>
                <w:lang w:eastAsia="es-CR"/>
              </w:rPr>
              <w:t xml:space="preserve">uanacaste, sede </w:t>
            </w:r>
            <w:r>
              <w:rPr>
                <w:rFonts w:ascii="Book Antiqua" w:eastAsia="Times New Roman" w:hAnsi="Book Antiqua"/>
                <w:lang w:eastAsia="es-CR"/>
              </w:rPr>
              <w:t>C</w:t>
            </w:r>
            <w:r w:rsidRPr="00DC4B4B">
              <w:rPr>
                <w:rFonts w:ascii="Book Antiqua" w:eastAsia="Times New Roman" w:hAnsi="Book Antiqua"/>
                <w:lang w:eastAsia="es-CR"/>
              </w:rPr>
              <w:t>añas (penal)</w:t>
            </w:r>
          </w:p>
        </w:tc>
        <w:tc>
          <w:tcPr>
            <w:tcW w:w="556" w:type="pct"/>
            <w:tcBorders>
              <w:top w:val="nil"/>
              <w:left w:val="nil"/>
              <w:bottom w:val="single" w:sz="4" w:space="0" w:color="auto"/>
              <w:right w:val="single" w:sz="4" w:space="0" w:color="auto"/>
            </w:tcBorders>
            <w:shd w:val="clear" w:color="auto" w:fill="auto"/>
            <w:noWrap/>
            <w:hideMark/>
          </w:tcPr>
          <w:p w14:paraId="12B2EFF2" w14:textId="2B2E4391"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364</w:t>
            </w:r>
          </w:p>
        </w:tc>
      </w:tr>
      <w:tr w:rsidR="00A64FBA" w:rsidRPr="00DC4B4B" w14:paraId="29F2235A"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5E4324AD" w14:textId="068052CD"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lastRenderedPageBreak/>
              <w:t xml:space="preserve">Tribunal de </w:t>
            </w:r>
            <w:r>
              <w:rPr>
                <w:rFonts w:ascii="Book Antiqua" w:eastAsia="Times New Roman" w:hAnsi="Book Antiqua"/>
                <w:lang w:eastAsia="es-CR"/>
              </w:rPr>
              <w:t>P</w:t>
            </w:r>
            <w:r w:rsidRPr="00DC4B4B">
              <w:rPr>
                <w:rFonts w:ascii="Book Antiqua" w:eastAsia="Times New Roman" w:hAnsi="Book Antiqua"/>
                <w:lang w:eastAsia="es-CR"/>
              </w:rPr>
              <w:t xml:space="preserve">untarenas, sede </w:t>
            </w:r>
            <w:r>
              <w:rPr>
                <w:rFonts w:ascii="Book Antiqua" w:eastAsia="Times New Roman" w:hAnsi="Book Antiqua"/>
                <w:lang w:eastAsia="es-CR"/>
              </w:rPr>
              <w:t>Q</w:t>
            </w:r>
            <w:r w:rsidRPr="00DC4B4B">
              <w:rPr>
                <w:rFonts w:ascii="Book Antiqua" w:eastAsia="Times New Roman" w:hAnsi="Book Antiqua"/>
                <w:lang w:eastAsia="es-CR"/>
              </w:rPr>
              <w:t>uepos</w:t>
            </w:r>
          </w:p>
        </w:tc>
        <w:tc>
          <w:tcPr>
            <w:tcW w:w="556" w:type="pct"/>
            <w:tcBorders>
              <w:top w:val="nil"/>
              <w:left w:val="nil"/>
              <w:bottom w:val="single" w:sz="4" w:space="0" w:color="auto"/>
              <w:right w:val="single" w:sz="4" w:space="0" w:color="auto"/>
            </w:tcBorders>
            <w:shd w:val="clear" w:color="auto" w:fill="auto"/>
            <w:noWrap/>
            <w:hideMark/>
          </w:tcPr>
          <w:p w14:paraId="50E2DAD6" w14:textId="28E2EA8B"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345</w:t>
            </w:r>
          </w:p>
        </w:tc>
      </w:tr>
      <w:tr w:rsidR="00A64FBA" w:rsidRPr="00DC4B4B" w14:paraId="2AC75720"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494304D8" w14:textId="6EF15215"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 </w:t>
            </w:r>
            <w:r>
              <w:rPr>
                <w:rFonts w:ascii="Book Antiqua" w:eastAsia="Times New Roman" w:hAnsi="Book Antiqua"/>
                <w:lang w:eastAsia="es-CR"/>
              </w:rPr>
              <w:t>C</w:t>
            </w:r>
            <w:r w:rsidRPr="00DC4B4B">
              <w:rPr>
                <w:rFonts w:ascii="Book Antiqua" w:eastAsia="Times New Roman" w:hAnsi="Book Antiqua"/>
                <w:lang w:eastAsia="es-CR"/>
              </w:rPr>
              <w:t xml:space="preserve">artago, sede </w:t>
            </w:r>
            <w:r>
              <w:rPr>
                <w:rFonts w:ascii="Book Antiqua" w:eastAsia="Times New Roman" w:hAnsi="Book Antiqua"/>
                <w:lang w:eastAsia="es-CR"/>
              </w:rPr>
              <w:t>T</w:t>
            </w:r>
            <w:r w:rsidRPr="00DC4B4B">
              <w:rPr>
                <w:rFonts w:ascii="Book Antiqua" w:eastAsia="Times New Roman" w:hAnsi="Book Antiqua"/>
                <w:lang w:eastAsia="es-CR"/>
              </w:rPr>
              <w:t>urrialba (penal)</w:t>
            </w:r>
          </w:p>
        </w:tc>
        <w:tc>
          <w:tcPr>
            <w:tcW w:w="556" w:type="pct"/>
            <w:tcBorders>
              <w:top w:val="nil"/>
              <w:left w:val="nil"/>
              <w:bottom w:val="single" w:sz="4" w:space="0" w:color="auto"/>
              <w:right w:val="single" w:sz="4" w:space="0" w:color="auto"/>
            </w:tcBorders>
            <w:shd w:val="clear" w:color="auto" w:fill="auto"/>
            <w:noWrap/>
            <w:hideMark/>
          </w:tcPr>
          <w:p w14:paraId="2B1DA172" w14:textId="244C9A4F"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308</w:t>
            </w:r>
          </w:p>
        </w:tc>
      </w:tr>
      <w:tr w:rsidR="00A64FBA" w:rsidRPr="00DC4B4B" w14:paraId="1C27C7B1"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3C662FC1" w14:textId="13B5D9CB"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 xml:space="preserve">ona </w:t>
            </w:r>
            <w:r>
              <w:rPr>
                <w:rFonts w:ascii="Book Antiqua" w:eastAsia="Times New Roman" w:hAnsi="Book Antiqua"/>
                <w:lang w:eastAsia="es-CR"/>
              </w:rPr>
              <w:t>S</w:t>
            </w:r>
            <w:r w:rsidRPr="00DC4B4B">
              <w:rPr>
                <w:rFonts w:ascii="Book Antiqua" w:eastAsia="Times New Roman" w:hAnsi="Book Antiqua"/>
                <w:lang w:eastAsia="es-CR"/>
              </w:rPr>
              <w:t>ur (penal)</w:t>
            </w:r>
          </w:p>
        </w:tc>
        <w:tc>
          <w:tcPr>
            <w:tcW w:w="556" w:type="pct"/>
            <w:tcBorders>
              <w:top w:val="nil"/>
              <w:left w:val="nil"/>
              <w:bottom w:val="single" w:sz="4" w:space="0" w:color="auto"/>
              <w:right w:val="single" w:sz="4" w:space="0" w:color="auto"/>
            </w:tcBorders>
            <w:shd w:val="clear" w:color="auto" w:fill="auto"/>
            <w:noWrap/>
            <w:hideMark/>
          </w:tcPr>
          <w:p w14:paraId="3742E3BE" w14:textId="29C88AF0"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298</w:t>
            </w:r>
          </w:p>
        </w:tc>
      </w:tr>
      <w:tr w:rsidR="00A64FBA" w:rsidRPr="00DC4B4B" w14:paraId="562ABF09"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3D2498B5" w14:textId="288ADB24"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w:t>
            </w:r>
            <w:r>
              <w:rPr>
                <w:rFonts w:ascii="Book Antiqua" w:eastAsia="Times New Roman" w:hAnsi="Book Antiqua"/>
                <w:lang w:eastAsia="es-CR"/>
              </w:rPr>
              <w:t>P</w:t>
            </w:r>
            <w:r w:rsidRPr="00DC4B4B">
              <w:rPr>
                <w:rFonts w:ascii="Book Antiqua" w:eastAsia="Times New Roman" w:hAnsi="Book Antiqua"/>
                <w:lang w:eastAsia="es-CR"/>
              </w:rPr>
              <w:t xml:space="preserve">enal del </w:t>
            </w:r>
            <w:r>
              <w:rPr>
                <w:rFonts w:ascii="Book Antiqua" w:eastAsia="Times New Roman" w:hAnsi="Book Antiqua"/>
                <w:lang w:eastAsia="es-CR"/>
              </w:rPr>
              <w:t>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S</w:t>
            </w:r>
            <w:r w:rsidRPr="00DC4B4B">
              <w:rPr>
                <w:rFonts w:ascii="Book Antiqua" w:eastAsia="Times New Roman" w:hAnsi="Book Antiqua"/>
                <w:lang w:eastAsia="es-CR"/>
              </w:rPr>
              <w:t xml:space="preserve">an </w:t>
            </w:r>
            <w:r>
              <w:rPr>
                <w:rFonts w:ascii="Book Antiqua" w:eastAsia="Times New Roman" w:hAnsi="Book Antiqua"/>
                <w:lang w:eastAsia="es-CR"/>
              </w:rPr>
              <w:t>J</w:t>
            </w:r>
            <w:r w:rsidRPr="00DC4B4B">
              <w:rPr>
                <w:rFonts w:ascii="Book Antiqua" w:eastAsia="Times New Roman" w:hAnsi="Book Antiqua"/>
                <w:lang w:eastAsia="es-CR"/>
              </w:rPr>
              <w:t>osé</w:t>
            </w:r>
          </w:p>
        </w:tc>
        <w:tc>
          <w:tcPr>
            <w:tcW w:w="556" w:type="pct"/>
            <w:tcBorders>
              <w:top w:val="nil"/>
              <w:left w:val="nil"/>
              <w:bottom w:val="single" w:sz="4" w:space="0" w:color="auto"/>
              <w:right w:val="single" w:sz="4" w:space="0" w:color="auto"/>
            </w:tcBorders>
            <w:shd w:val="clear" w:color="auto" w:fill="auto"/>
            <w:noWrap/>
            <w:hideMark/>
          </w:tcPr>
          <w:p w14:paraId="40033590" w14:textId="0D86E28C"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306</w:t>
            </w:r>
          </w:p>
        </w:tc>
      </w:tr>
      <w:tr w:rsidR="00A64FBA" w:rsidRPr="00DC4B4B" w14:paraId="4A308A59"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40EFA16C" w14:textId="38F06C3A"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 xml:space="preserve">ona </w:t>
            </w:r>
            <w:r>
              <w:rPr>
                <w:rFonts w:ascii="Book Antiqua" w:eastAsia="Times New Roman" w:hAnsi="Book Antiqua"/>
                <w:lang w:eastAsia="es-CR"/>
              </w:rPr>
              <w:t>A</w:t>
            </w:r>
            <w:r w:rsidRPr="00DC4B4B">
              <w:rPr>
                <w:rFonts w:ascii="Book Antiqua" w:eastAsia="Times New Roman" w:hAnsi="Book Antiqua"/>
                <w:lang w:eastAsia="es-CR"/>
              </w:rPr>
              <w:t>tlántica (penal)</w:t>
            </w:r>
          </w:p>
        </w:tc>
        <w:tc>
          <w:tcPr>
            <w:tcW w:w="556" w:type="pct"/>
            <w:tcBorders>
              <w:top w:val="nil"/>
              <w:left w:val="nil"/>
              <w:bottom w:val="single" w:sz="4" w:space="0" w:color="auto"/>
              <w:right w:val="single" w:sz="4" w:space="0" w:color="auto"/>
            </w:tcBorders>
            <w:shd w:val="clear" w:color="000000" w:fill="DDEBF7"/>
            <w:noWrap/>
            <w:hideMark/>
          </w:tcPr>
          <w:p w14:paraId="44108E51" w14:textId="0AADC1AC"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238</w:t>
            </w:r>
          </w:p>
        </w:tc>
      </w:tr>
      <w:tr w:rsidR="00A64FBA" w:rsidRPr="00DC4B4B" w14:paraId="44BFF3CD"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433858C4" w14:textId="3AEEA3FA"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ona sur (penal)</w:t>
            </w:r>
          </w:p>
        </w:tc>
        <w:tc>
          <w:tcPr>
            <w:tcW w:w="556" w:type="pct"/>
            <w:tcBorders>
              <w:top w:val="nil"/>
              <w:left w:val="nil"/>
              <w:bottom w:val="single" w:sz="4" w:space="0" w:color="auto"/>
              <w:right w:val="single" w:sz="4" w:space="0" w:color="auto"/>
            </w:tcBorders>
            <w:shd w:val="clear" w:color="000000" w:fill="DDEBF7"/>
            <w:noWrap/>
            <w:hideMark/>
          </w:tcPr>
          <w:p w14:paraId="63B22846" w14:textId="46EB886D"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143</w:t>
            </w:r>
          </w:p>
        </w:tc>
      </w:tr>
      <w:tr w:rsidR="00A64FBA" w:rsidRPr="00DC4B4B" w14:paraId="5DE75781" w14:textId="77777777" w:rsidTr="000460AA">
        <w:trPr>
          <w:trHeight w:val="320"/>
        </w:trPr>
        <w:tc>
          <w:tcPr>
            <w:tcW w:w="4444" w:type="pct"/>
            <w:tcBorders>
              <w:top w:val="nil"/>
              <w:left w:val="single" w:sz="4" w:space="0" w:color="auto"/>
              <w:bottom w:val="single" w:sz="4" w:space="0" w:color="auto"/>
              <w:right w:val="single" w:sz="4" w:space="0" w:color="auto"/>
            </w:tcBorders>
            <w:shd w:val="clear" w:color="000000" w:fill="DDEBF7"/>
            <w:noWrap/>
            <w:vAlign w:val="bottom"/>
            <w:hideMark/>
          </w:tcPr>
          <w:p w14:paraId="12F8C84E" w14:textId="1E4FDB45"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 </w:t>
            </w:r>
            <w:r>
              <w:rPr>
                <w:rFonts w:ascii="Book Antiqua" w:eastAsia="Times New Roman" w:hAnsi="Book Antiqua"/>
                <w:lang w:eastAsia="es-CR"/>
              </w:rPr>
              <w:t>H</w:t>
            </w:r>
            <w:r w:rsidRPr="00DC4B4B">
              <w:rPr>
                <w:rFonts w:ascii="Book Antiqua" w:eastAsia="Times New Roman" w:hAnsi="Book Antiqua"/>
                <w:lang w:eastAsia="es-CR"/>
              </w:rPr>
              <w:t xml:space="preserve">eredia, sede </w:t>
            </w:r>
            <w:r>
              <w:rPr>
                <w:rFonts w:ascii="Book Antiqua" w:eastAsia="Times New Roman" w:hAnsi="Book Antiqua"/>
                <w:lang w:eastAsia="es-CR"/>
              </w:rPr>
              <w:t>S</w:t>
            </w:r>
            <w:r w:rsidRPr="00DC4B4B">
              <w:rPr>
                <w:rFonts w:ascii="Book Antiqua" w:eastAsia="Times New Roman" w:hAnsi="Book Antiqua"/>
                <w:lang w:eastAsia="es-CR"/>
              </w:rPr>
              <w:t>arapiquí</w:t>
            </w:r>
          </w:p>
        </w:tc>
        <w:tc>
          <w:tcPr>
            <w:tcW w:w="556" w:type="pct"/>
            <w:tcBorders>
              <w:top w:val="nil"/>
              <w:left w:val="nil"/>
              <w:bottom w:val="single" w:sz="4" w:space="0" w:color="auto"/>
              <w:right w:val="single" w:sz="4" w:space="0" w:color="auto"/>
            </w:tcBorders>
            <w:shd w:val="clear" w:color="000000" w:fill="DDEBF7"/>
            <w:noWrap/>
            <w:hideMark/>
          </w:tcPr>
          <w:p w14:paraId="6D292117" w14:textId="54DD8621"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149</w:t>
            </w:r>
          </w:p>
        </w:tc>
      </w:tr>
      <w:tr w:rsidR="00A64FBA" w:rsidRPr="00DC4B4B" w14:paraId="5B936416"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0F14DC4A" w14:textId="646BBAFA"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 xml:space="preserve">ona </w:t>
            </w:r>
            <w:r>
              <w:rPr>
                <w:rFonts w:ascii="Book Antiqua" w:eastAsia="Times New Roman" w:hAnsi="Book Antiqua"/>
                <w:lang w:eastAsia="es-CR"/>
              </w:rPr>
              <w:t>S</w:t>
            </w:r>
            <w:r w:rsidRPr="00DC4B4B">
              <w:rPr>
                <w:rFonts w:ascii="Book Antiqua" w:eastAsia="Times New Roman" w:hAnsi="Book Antiqua"/>
                <w:lang w:eastAsia="es-CR"/>
              </w:rPr>
              <w:t xml:space="preserve">ur, sede </w:t>
            </w:r>
            <w:r>
              <w:rPr>
                <w:rFonts w:ascii="Book Antiqua" w:eastAsia="Times New Roman" w:hAnsi="Book Antiqua"/>
                <w:lang w:eastAsia="es-CR"/>
              </w:rPr>
              <w:t>G</w:t>
            </w:r>
            <w:r w:rsidRPr="00DC4B4B">
              <w:rPr>
                <w:rFonts w:ascii="Book Antiqua" w:eastAsia="Times New Roman" w:hAnsi="Book Antiqua"/>
                <w:lang w:eastAsia="es-CR"/>
              </w:rPr>
              <w:t>olfito</w:t>
            </w:r>
          </w:p>
        </w:tc>
        <w:tc>
          <w:tcPr>
            <w:tcW w:w="556" w:type="pct"/>
            <w:tcBorders>
              <w:top w:val="nil"/>
              <w:left w:val="nil"/>
              <w:bottom w:val="single" w:sz="4" w:space="0" w:color="auto"/>
              <w:right w:val="single" w:sz="4" w:space="0" w:color="auto"/>
            </w:tcBorders>
            <w:shd w:val="clear" w:color="auto" w:fill="auto"/>
            <w:noWrap/>
            <w:hideMark/>
          </w:tcPr>
          <w:p w14:paraId="2E53AFFE" w14:textId="516F733C"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145</w:t>
            </w:r>
          </w:p>
        </w:tc>
      </w:tr>
      <w:tr w:rsidR="00A64FBA" w:rsidRPr="00DC4B4B" w14:paraId="0723B172"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40737E67" w14:textId="6526104A"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w:t>
            </w:r>
            <w:r>
              <w:rPr>
                <w:rFonts w:ascii="Book Antiqua" w:eastAsia="Times New Roman" w:hAnsi="Book Antiqua"/>
                <w:lang w:eastAsia="es-CR"/>
              </w:rPr>
              <w:t>P</w:t>
            </w:r>
            <w:r w:rsidRPr="00DC4B4B">
              <w:rPr>
                <w:rFonts w:ascii="Book Antiqua" w:eastAsia="Times New Roman" w:hAnsi="Book Antiqua"/>
                <w:lang w:eastAsia="es-CR"/>
              </w:rPr>
              <w:t xml:space="preserve">enal del </w:t>
            </w:r>
            <w:r>
              <w:rPr>
                <w:rFonts w:ascii="Book Antiqua" w:eastAsia="Times New Roman" w:hAnsi="Book Antiqua"/>
                <w:lang w:eastAsia="es-CR"/>
              </w:rPr>
              <w:t>III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S</w:t>
            </w:r>
            <w:r w:rsidRPr="00DC4B4B">
              <w:rPr>
                <w:rFonts w:ascii="Book Antiqua" w:eastAsia="Times New Roman" w:hAnsi="Book Antiqua"/>
                <w:lang w:eastAsia="es-CR"/>
              </w:rPr>
              <w:t xml:space="preserve">an </w:t>
            </w:r>
            <w:r>
              <w:rPr>
                <w:rFonts w:ascii="Book Antiqua" w:eastAsia="Times New Roman" w:hAnsi="Book Antiqua"/>
                <w:lang w:eastAsia="es-CR"/>
              </w:rPr>
              <w:t>J</w:t>
            </w:r>
            <w:r w:rsidRPr="00DC4B4B">
              <w:rPr>
                <w:rFonts w:ascii="Book Antiqua" w:eastAsia="Times New Roman" w:hAnsi="Book Antiqua"/>
                <w:lang w:eastAsia="es-CR"/>
              </w:rPr>
              <w:t>osé</w:t>
            </w:r>
          </w:p>
        </w:tc>
        <w:tc>
          <w:tcPr>
            <w:tcW w:w="556" w:type="pct"/>
            <w:tcBorders>
              <w:top w:val="nil"/>
              <w:left w:val="nil"/>
              <w:bottom w:val="single" w:sz="4" w:space="0" w:color="auto"/>
              <w:right w:val="single" w:sz="4" w:space="0" w:color="auto"/>
            </w:tcBorders>
            <w:shd w:val="clear" w:color="auto" w:fill="auto"/>
            <w:noWrap/>
            <w:hideMark/>
          </w:tcPr>
          <w:p w14:paraId="29C50A2A" w14:textId="3BA49712"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137</w:t>
            </w:r>
          </w:p>
        </w:tc>
      </w:tr>
      <w:tr w:rsidR="00A64FBA" w:rsidRPr="00DC4B4B" w14:paraId="79E01C7C"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7F5B2120" w14:textId="37A71C40"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A</w:t>
            </w:r>
            <w:r w:rsidRPr="00DC4B4B">
              <w:rPr>
                <w:rFonts w:ascii="Book Antiqua" w:eastAsia="Times New Roman" w:hAnsi="Book Antiqua"/>
                <w:lang w:eastAsia="es-CR"/>
              </w:rPr>
              <w:t xml:space="preserve">lajuela, sede </w:t>
            </w:r>
            <w:r>
              <w:rPr>
                <w:rFonts w:ascii="Book Antiqua" w:eastAsia="Times New Roman" w:hAnsi="Book Antiqua"/>
                <w:lang w:eastAsia="es-CR"/>
              </w:rPr>
              <w:t>G</w:t>
            </w:r>
            <w:r w:rsidRPr="00DC4B4B">
              <w:rPr>
                <w:rFonts w:ascii="Book Antiqua" w:eastAsia="Times New Roman" w:hAnsi="Book Antiqua"/>
                <w:lang w:eastAsia="es-CR"/>
              </w:rPr>
              <w:t>recia (penal)</w:t>
            </w:r>
          </w:p>
        </w:tc>
        <w:tc>
          <w:tcPr>
            <w:tcW w:w="556" w:type="pct"/>
            <w:tcBorders>
              <w:top w:val="nil"/>
              <w:left w:val="nil"/>
              <w:bottom w:val="single" w:sz="4" w:space="0" w:color="auto"/>
              <w:right w:val="single" w:sz="4" w:space="0" w:color="auto"/>
            </w:tcBorders>
            <w:shd w:val="clear" w:color="auto" w:fill="auto"/>
            <w:noWrap/>
            <w:hideMark/>
          </w:tcPr>
          <w:p w14:paraId="6612CA19" w14:textId="344451F3"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67</w:t>
            </w:r>
          </w:p>
        </w:tc>
      </w:tr>
      <w:tr w:rsidR="00A64FBA" w:rsidRPr="00DC4B4B" w14:paraId="59AB9CCA"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25B1C778" w14:textId="68454453"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A</w:t>
            </w:r>
            <w:r w:rsidRPr="00DC4B4B">
              <w:rPr>
                <w:rFonts w:ascii="Book Antiqua" w:eastAsia="Times New Roman" w:hAnsi="Book Antiqua"/>
                <w:lang w:eastAsia="es-CR"/>
              </w:rPr>
              <w:t>lajuela (</w:t>
            </w:r>
            <w:r>
              <w:rPr>
                <w:rFonts w:ascii="Book Antiqua" w:eastAsia="Times New Roman" w:hAnsi="Book Antiqua"/>
                <w:lang w:eastAsia="es-CR"/>
              </w:rPr>
              <w:t>S</w:t>
            </w:r>
            <w:r w:rsidRPr="00DC4B4B">
              <w:rPr>
                <w:rFonts w:ascii="Book Antiqua" w:eastAsia="Times New Roman" w:hAnsi="Book Antiqua"/>
                <w:lang w:eastAsia="es-CR"/>
              </w:rPr>
              <w:t xml:space="preserve">an </w:t>
            </w:r>
            <w:r>
              <w:rPr>
                <w:rFonts w:ascii="Book Antiqua" w:eastAsia="Times New Roman" w:hAnsi="Book Antiqua"/>
                <w:lang w:eastAsia="es-CR"/>
              </w:rPr>
              <w:t>R</w:t>
            </w:r>
            <w:r w:rsidRPr="00DC4B4B">
              <w:rPr>
                <w:rFonts w:ascii="Book Antiqua" w:eastAsia="Times New Roman" w:hAnsi="Book Antiqua"/>
                <w:lang w:eastAsia="es-CR"/>
              </w:rPr>
              <w:t>amón) (penal)</w:t>
            </w:r>
          </w:p>
        </w:tc>
        <w:tc>
          <w:tcPr>
            <w:tcW w:w="556" w:type="pct"/>
            <w:tcBorders>
              <w:top w:val="nil"/>
              <w:left w:val="nil"/>
              <w:bottom w:val="single" w:sz="4" w:space="0" w:color="auto"/>
              <w:right w:val="single" w:sz="4" w:space="0" w:color="auto"/>
            </w:tcBorders>
            <w:shd w:val="clear" w:color="auto" w:fill="auto"/>
            <w:noWrap/>
            <w:hideMark/>
          </w:tcPr>
          <w:p w14:paraId="303E1B57" w14:textId="3C08AAE6"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64</w:t>
            </w:r>
          </w:p>
        </w:tc>
      </w:tr>
      <w:tr w:rsidR="00A64FBA" w:rsidRPr="00DC4B4B" w14:paraId="6CC03D3A"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27AAD676" w14:textId="453108AB"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 xml:space="preserve">ona </w:t>
            </w:r>
            <w:r>
              <w:rPr>
                <w:rFonts w:ascii="Book Antiqua" w:eastAsia="Times New Roman" w:hAnsi="Book Antiqua"/>
                <w:lang w:eastAsia="es-CR"/>
              </w:rPr>
              <w:t>A</w:t>
            </w:r>
            <w:r w:rsidRPr="00DC4B4B">
              <w:rPr>
                <w:rFonts w:ascii="Book Antiqua" w:eastAsia="Times New Roman" w:hAnsi="Book Antiqua"/>
                <w:lang w:eastAsia="es-CR"/>
              </w:rPr>
              <w:t xml:space="preserve">tlántica, sede </w:t>
            </w:r>
            <w:r>
              <w:rPr>
                <w:rFonts w:ascii="Book Antiqua" w:eastAsia="Times New Roman" w:hAnsi="Book Antiqua"/>
                <w:lang w:eastAsia="es-CR"/>
              </w:rPr>
              <w:t>S</w:t>
            </w:r>
            <w:r w:rsidRPr="00DC4B4B">
              <w:rPr>
                <w:rFonts w:ascii="Book Antiqua" w:eastAsia="Times New Roman" w:hAnsi="Book Antiqua"/>
                <w:lang w:eastAsia="es-CR"/>
              </w:rPr>
              <w:t>iquirres (penal)</w:t>
            </w:r>
          </w:p>
        </w:tc>
        <w:tc>
          <w:tcPr>
            <w:tcW w:w="556" w:type="pct"/>
            <w:tcBorders>
              <w:top w:val="nil"/>
              <w:left w:val="nil"/>
              <w:bottom w:val="single" w:sz="4" w:space="0" w:color="auto"/>
              <w:right w:val="single" w:sz="4" w:space="0" w:color="auto"/>
            </w:tcBorders>
            <w:shd w:val="clear" w:color="auto" w:fill="auto"/>
            <w:noWrap/>
            <w:hideMark/>
          </w:tcPr>
          <w:p w14:paraId="5FF247FA" w14:textId="3391084E"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58</w:t>
            </w:r>
          </w:p>
        </w:tc>
      </w:tr>
      <w:tr w:rsidR="00A64FBA" w:rsidRPr="00DC4B4B" w14:paraId="0966E87C"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25F9BA21" w14:textId="1DFCE6A0"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penal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w:t>
            </w:r>
            <w:r>
              <w:rPr>
                <w:rFonts w:ascii="Book Antiqua" w:eastAsia="Times New Roman" w:hAnsi="Book Antiqua"/>
                <w:lang w:eastAsia="es-CR"/>
              </w:rPr>
              <w:t>S</w:t>
            </w:r>
            <w:r w:rsidRPr="00DC4B4B">
              <w:rPr>
                <w:rFonts w:ascii="Book Antiqua" w:eastAsia="Times New Roman" w:hAnsi="Book Antiqua"/>
                <w:lang w:eastAsia="es-CR"/>
              </w:rPr>
              <w:t xml:space="preserve">an </w:t>
            </w:r>
            <w:r>
              <w:rPr>
                <w:rFonts w:ascii="Book Antiqua" w:eastAsia="Times New Roman" w:hAnsi="Book Antiqua"/>
                <w:lang w:eastAsia="es-CR"/>
              </w:rPr>
              <w:t>J</w:t>
            </w:r>
            <w:r w:rsidRPr="00DC4B4B">
              <w:rPr>
                <w:rFonts w:ascii="Book Antiqua" w:eastAsia="Times New Roman" w:hAnsi="Book Antiqua"/>
                <w:lang w:eastAsia="es-CR"/>
              </w:rPr>
              <w:t>osé (penal de hacienda y función pública)</w:t>
            </w:r>
          </w:p>
        </w:tc>
        <w:tc>
          <w:tcPr>
            <w:tcW w:w="556" w:type="pct"/>
            <w:tcBorders>
              <w:top w:val="nil"/>
              <w:left w:val="nil"/>
              <w:bottom w:val="single" w:sz="4" w:space="0" w:color="auto"/>
              <w:right w:val="single" w:sz="4" w:space="0" w:color="auto"/>
            </w:tcBorders>
            <w:shd w:val="clear" w:color="auto" w:fill="auto"/>
            <w:noWrap/>
            <w:hideMark/>
          </w:tcPr>
          <w:p w14:paraId="786658BB" w14:textId="5DF86E81"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37</w:t>
            </w:r>
          </w:p>
        </w:tc>
      </w:tr>
      <w:tr w:rsidR="00A64FBA" w:rsidRPr="00DC4B4B" w14:paraId="39FAD377" w14:textId="77777777" w:rsidTr="000460AA">
        <w:trPr>
          <w:trHeight w:val="320"/>
        </w:trPr>
        <w:tc>
          <w:tcPr>
            <w:tcW w:w="4444" w:type="pct"/>
            <w:tcBorders>
              <w:top w:val="nil"/>
              <w:left w:val="single" w:sz="4" w:space="0" w:color="auto"/>
              <w:bottom w:val="single" w:sz="4" w:space="0" w:color="auto"/>
              <w:right w:val="single" w:sz="4" w:space="0" w:color="auto"/>
            </w:tcBorders>
            <w:shd w:val="clear" w:color="auto" w:fill="auto"/>
            <w:noWrap/>
            <w:vAlign w:val="bottom"/>
            <w:hideMark/>
          </w:tcPr>
          <w:p w14:paraId="4BF19BE9" w14:textId="776195ED" w:rsidR="00A64FBA" w:rsidRPr="00DC4B4B" w:rsidRDefault="00A64FBA" w:rsidP="00A64FBA">
            <w:pPr>
              <w:suppressAutoHyphens w:val="0"/>
              <w:spacing w:before="0" w:after="0" w:line="240" w:lineRule="auto"/>
              <w:ind w:left="0"/>
              <w:jc w:val="left"/>
              <w:rPr>
                <w:rFonts w:ascii="Book Antiqua" w:eastAsia="Times New Roman" w:hAnsi="Book Antiqua"/>
                <w:lang w:eastAsia="es-CR"/>
              </w:rPr>
            </w:pPr>
            <w:r w:rsidRPr="00DC4B4B">
              <w:rPr>
                <w:rFonts w:ascii="Book Antiqua" w:eastAsia="Times New Roman" w:hAnsi="Book Antiqua"/>
                <w:lang w:eastAsia="es-CR"/>
              </w:rPr>
              <w:t xml:space="preserve">Tribunal del </w:t>
            </w:r>
            <w:r>
              <w:rPr>
                <w:rFonts w:ascii="Book Antiqua" w:eastAsia="Times New Roman" w:hAnsi="Book Antiqua"/>
                <w:lang w:eastAsia="es-CR"/>
              </w:rPr>
              <w:t>II</w:t>
            </w:r>
            <w:r w:rsidRPr="00DC4B4B">
              <w:rPr>
                <w:rFonts w:ascii="Book Antiqua" w:eastAsia="Times New Roman" w:hAnsi="Book Antiqua"/>
                <w:lang w:eastAsia="es-CR"/>
              </w:rPr>
              <w:t xml:space="preserve"> </w:t>
            </w:r>
            <w:r>
              <w:rPr>
                <w:rFonts w:ascii="Book Antiqua" w:eastAsia="Times New Roman" w:hAnsi="Book Antiqua"/>
                <w:lang w:eastAsia="es-CR"/>
              </w:rPr>
              <w:t>C</w:t>
            </w:r>
            <w:r w:rsidRPr="00DC4B4B">
              <w:rPr>
                <w:rFonts w:ascii="Book Antiqua" w:eastAsia="Times New Roman" w:hAnsi="Book Antiqua"/>
                <w:lang w:eastAsia="es-CR"/>
              </w:rPr>
              <w:t xml:space="preserve">ircuito </w:t>
            </w:r>
            <w:r>
              <w:rPr>
                <w:rFonts w:ascii="Book Antiqua" w:eastAsia="Times New Roman" w:hAnsi="Book Antiqua"/>
                <w:lang w:eastAsia="es-CR"/>
              </w:rPr>
              <w:t>J</w:t>
            </w:r>
            <w:r w:rsidRPr="00DC4B4B">
              <w:rPr>
                <w:rFonts w:ascii="Book Antiqua" w:eastAsia="Times New Roman" w:hAnsi="Book Antiqua"/>
                <w:lang w:eastAsia="es-CR"/>
              </w:rPr>
              <w:t xml:space="preserve">udicial de la </w:t>
            </w:r>
            <w:r>
              <w:rPr>
                <w:rFonts w:ascii="Book Antiqua" w:eastAsia="Times New Roman" w:hAnsi="Book Antiqua"/>
                <w:lang w:eastAsia="es-CR"/>
              </w:rPr>
              <w:t>Z</w:t>
            </w:r>
            <w:r w:rsidRPr="00DC4B4B">
              <w:rPr>
                <w:rFonts w:ascii="Book Antiqua" w:eastAsia="Times New Roman" w:hAnsi="Book Antiqua"/>
                <w:lang w:eastAsia="es-CR"/>
              </w:rPr>
              <w:t xml:space="preserve">ona </w:t>
            </w:r>
            <w:r>
              <w:rPr>
                <w:rFonts w:ascii="Book Antiqua" w:eastAsia="Times New Roman" w:hAnsi="Book Antiqua"/>
                <w:lang w:eastAsia="es-CR"/>
              </w:rPr>
              <w:t>S</w:t>
            </w:r>
            <w:r w:rsidRPr="00DC4B4B">
              <w:rPr>
                <w:rFonts w:ascii="Book Antiqua" w:eastAsia="Times New Roman" w:hAnsi="Book Antiqua"/>
                <w:lang w:eastAsia="es-CR"/>
              </w:rPr>
              <w:t xml:space="preserve">ur, sede </w:t>
            </w:r>
            <w:r>
              <w:rPr>
                <w:rFonts w:ascii="Book Antiqua" w:eastAsia="Times New Roman" w:hAnsi="Book Antiqua"/>
                <w:lang w:eastAsia="es-CR"/>
              </w:rPr>
              <w:t>O</w:t>
            </w:r>
            <w:r w:rsidRPr="00DC4B4B">
              <w:rPr>
                <w:rFonts w:ascii="Book Antiqua" w:eastAsia="Times New Roman" w:hAnsi="Book Antiqua"/>
                <w:lang w:eastAsia="es-CR"/>
              </w:rPr>
              <w:t>sa</w:t>
            </w:r>
          </w:p>
        </w:tc>
        <w:tc>
          <w:tcPr>
            <w:tcW w:w="556" w:type="pct"/>
            <w:tcBorders>
              <w:top w:val="nil"/>
              <w:left w:val="nil"/>
              <w:bottom w:val="single" w:sz="4" w:space="0" w:color="auto"/>
              <w:right w:val="single" w:sz="4" w:space="0" w:color="auto"/>
            </w:tcBorders>
            <w:shd w:val="clear" w:color="auto" w:fill="auto"/>
            <w:noWrap/>
            <w:hideMark/>
          </w:tcPr>
          <w:p w14:paraId="0EF722B3" w14:textId="1EB4205C" w:rsidR="00A64FBA" w:rsidRPr="00343158" w:rsidRDefault="00A64FBA" w:rsidP="000460AA">
            <w:pPr>
              <w:suppressAutoHyphens w:val="0"/>
              <w:spacing w:before="0" w:after="0" w:line="240" w:lineRule="auto"/>
              <w:ind w:left="0"/>
              <w:jc w:val="center"/>
              <w:rPr>
                <w:rFonts w:ascii="Book Antiqua" w:eastAsia="Times New Roman" w:hAnsi="Book Antiqua"/>
                <w:lang w:eastAsia="es-CR"/>
              </w:rPr>
            </w:pPr>
            <w:r w:rsidRPr="000460AA">
              <w:rPr>
                <w:rFonts w:ascii="Book Antiqua" w:hAnsi="Book Antiqua"/>
              </w:rPr>
              <w:t>11</w:t>
            </w:r>
          </w:p>
        </w:tc>
      </w:tr>
      <w:tr w:rsidR="0050234B" w:rsidRPr="00DC4B4B" w14:paraId="4FECE2D6" w14:textId="77777777" w:rsidTr="0005383E">
        <w:trPr>
          <w:trHeight w:val="320"/>
        </w:trPr>
        <w:tc>
          <w:tcPr>
            <w:tcW w:w="4444" w:type="pct"/>
            <w:tcBorders>
              <w:top w:val="nil"/>
              <w:left w:val="single" w:sz="4" w:space="0" w:color="auto"/>
              <w:bottom w:val="single" w:sz="4" w:space="0" w:color="auto"/>
              <w:right w:val="single" w:sz="4" w:space="0" w:color="auto"/>
            </w:tcBorders>
            <w:shd w:val="clear" w:color="000000" w:fill="002060"/>
            <w:noWrap/>
            <w:vAlign w:val="bottom"/>
            <w:hideMark/>
          </w:tcPr>
          <w:p w14:paraId="668F5D09" w14:textId="77777777" w:rsidR="00DC4B4B" w:rsidRPr="00DC4B4B" w:rsidRDefault="00DC4B4B" w:rsidP="00DC4B4B">
            <w:pPr>
              <w:suppressAutoHyphens w:val="0"/>
              <w:spacing w:before="0" w:after="0" w:line="240" w:lineRule="auto"/>
              <w:ind w:left="0"/>
              <w:jc w:val="left"/>
              <w:rPr>
                <w:rFonts w:ascii="Book Antiqua" w:eastAsia="Times New Roman" w:hAnsi="Book Antiqua"/>
                <w:b/>
                <w:bCs/>
                <w:color w:val="FFFFFF"/>
                <w:lang w:eastAsia="es-CR"/>
              </w:rPr>
            </w:pPr>
            <w:r w:rsidRPr="00DC4B4B">
              <w:rPr>
                <w:rFonts w:ascii="Book Antiqua" w:eastAsia="Times New Roman" w:hAnsi="Book Antiqua"/>
                <w:b/>
                <w:bCs/>
                <w:color w:val="FFFFFF"/>
                <w:lang w:eastAsia="es-CR"/>
              </w:rPr>
              <w:t>Total general</w:t>
            </w:r>
          </w:p>
        </w:tc>
        <w:tc>
          <w:tcPr>
            <w:tcW w:w="556" w:type="pct"/>
            <w:tcBorders>
              <w:top w:val="nil"/>
              <w:left w:val="nil"/>
              <w:bottom w:val="single" w:sz="4" w:space="0" w:color="auto"/>
              <w:right w:val="single" w:sz="4" w:space="0" w:color="auto"/>
            </w:tcBorders>
            <w:shd w:val="clear" w:color="000000" w:fill="002060"/>
            <w:noWrap/>
            <w:vAlign w:val="bottom"/>
            <w:hideMark/>
          </w:tcPr>
          <w:p w14:paraId="24F11630" w14:textId="7F4A268F" w:rsidR="00DC4B4B" w:rsidRPr="00343158" w:rsidRDefault="00343158" w:rsidP="00DC4B4B">
            <w:pPr>
              <w:suppressAutoHyphens w:val="0"/>
              <w:spacing w:before="0" w:after="0" w:line="240" w:lineRule="auto"/>
              <w:ind w:left="0"/>
              <w:jc w:val="right"/>
              <w:rPr>
                <w:rFonts w:ascii="Book Antiqua" w:eastAsia="Times New Roman" w:hAnsi="Book Antiqua"/>
                <w:b/>
                <w:bCs/>
                <w:color w:val="FFFFFF"/>
                <w:lang w:eastAsia="es-CR"/>
              </w:rPr>
            </w:pPr>
            <w:r w:rsidRPr="00343158">
              <w:rPr>
                <w:rFonts w:ascii="Book Antiqua" w:eastAsia="Times New Roman" w:hAnsi="Book Antiqua"/>
                <w:b/>
                <w:bCs/>
                <w:color w:val="FFFFFF"/>
                <w:lang w:eastAsia="es-CR"/>
              </w:rPr>
              <w:t>11511</w:t>
            </w:r>
          </w:p>
        </w:tc>
      </w:tr>
    </w:tbl>
    <w:p w14:paraId="2E6ABF9D" w14:textId="31D49186" w:rsidR="00DD6919" w:rsidRDefault="00DD6919" w:rsidP="00DD6919">
      <w:pPr>
        <w:spacing w:before="0" w:after="0"/>
        <w:ind w:left="0"/>
        <w:jc w:val="left"/>
        <w:rPr>
          <w:rFonts w:ascii="Book Antiqua" w:hAnsi="Book Antiqua"/>
          <w:b/>
          <w:lang w:val="es-ES"/>
        </w:rPr>
      </w:pPr>
      <w:r w:rsidRPr="004D4E3A">
        <w:rPr>
          <w:rFonts w:ascii="Book Antiqua" w:hAnsi="Book Antiqua"/>
          <w:sz w:val="20"/>
          <w:szCs w:val="20"/>
          <w:lang w:val="es-ES_tradnl"/>
        </w:rPr>
        <w:t>Fuente: Subproceso de Modernización Institucional materia Penal</w:t>
      </w:r>
      <w:r w:rsidR="009D7646">
        <w:rPr>
          <w:rFonts w:ascii="Book Antiqua" w:hAnsi="Book Antiqua"/>
          <w:sz w:val="20"/>
          <w:szCs w:val="20"/>
          <w:lang w:val="es-ES_tradnl"/>
        </w:rPr>
        <w:t xml:space="preserve">. Reporte de Sigma </w:t>
      </w:r>
      <w:r w:rsidR="00265E1F">
        <w:rPr>
          <w:rFonts w:ascii="Book Antiqua" w:hAnsi="Book Antiqua"/>
          <w:sz w:val="20"/>
          <w:szCs w:val="20"/>
          <w:lang w:val="es-ES_tradnl"/>
        </w:rPr>
        <w:t>del 18-09-2023</w:t>
      </w:r>
    </w:p>
    <w:p w14:paraId="3E94411A" w14:textId="195A2CC3" w:rsidR="006B6058" w:rsidRDefault="006B6058" w:rsidP="009B7301">
      <w:pPr>
        <w:suppressAutoHyphens w:val="0"/>
        <w:ind w:left="0"/>
        <w:rPr>
          <w:rFonts w:ascii="Book Antiqua" w:hAnsi="Book Antiqua" w:cs="Book Antiqua"/>
        </w:rPr>
      </w:pPr>
    </w:p>
    <w:p w14:paraId="224D7D13" w14:textId="2F2FDD5A" w:rsidR="00106F37" w:rsidRPr="009B7301" w:rsidRDefault="00F305D6" w:rsidP="000460AA">
      <w:pPr>
        <w:suppressAutoHyphens w:val="0"/>
        <w:ind w:left="0"/>
        <w:rPr>
          <w:rFonts w:ascii="Book Antiqua" w:hAnsi="Book Antiqua" w:cs="Book Antiqua"/>
        </w:rPr>
      </w:pPr>
      <w:r>
        <w:rPr>
          <w:rFonts w:ascii="Book Antiqua" w:hAnsi="Book Antiqua" w:cs="Book Antiqua"/>
        </w:rPr>
        <w:t xml:space="preserve">Los despachos marcados en color celeste son los </w:t>
      </w:r>
      <w:r w:rsidR="008416CB">
        <w:rPr>
          <w:rFonts w:ascii="Book Antiqua" w:hAnsi="Book Antiqua" w:cs="Book Antiqua"/>
        </w:rPr>
        <w:t xml:space="preserve">despachos que actualmente cuentan con la batería asignada para </w:t>
      </w:r>
      <w:r w:rsidR="00B06256">
        <w:rPr>
          <w:rFonts w:ascii="Book Antiqua" w:hAnsi="Book Antiqua" w:cs="Book Antiqua"/>
        </w:rPr>
        <w:t xml:space="preserve">los meses de </w:t>
      </w:r>
      <w:r w:rsidR="008416CB">
        <w:rPr>
          <w:rFonts w:ascii="Book Antiqua" w:hAnsi="Book Antiqua" w:cs="Book Antiqua"/>
        </w:rPr>
        <w:t>agosto y setiembre</w:t>
      </w:r>
      <w:r w:rsidR="00995B47">
        <w:rPr>
          <w:rFonts w:ascii="Book Antiqua" w:hAnsi="Book Antiqua" w:cs="Book Antiqua"/>
        </w:rPr>
        <w:t xml:space="preserve">, sin </w:t>
      </w:r>
      <w:r w:rsidR="0005383E">
        <w:rPr>
          <w:rFonts w:ascii="Book Antiqua" w:hAnsi="Book Antiqua" w:cs="Book Antiqua"/>
        </w:rPr>
        <w:t>embargo,</w:t>
      </w:r>
      <w:r w:rsidR="00995B47">
        <w:rPr>
          <w:rFonts w:ascii="Book Antiqua" w:hAnsi="Book Antiqua" w:cs="Book Antiqua"/>
        </w:rPr>
        <w:t xml:space="preserve"> se refleja que el Tribunal Penal de Alajuela aún es el despacho con mayor circulante en trámite de asuntos unipersonales,</w:t>
      </w:r>
      <w:r w:rsidR="0005383E">
        <w:rPr>
          <w:rFonts w:ascii="Book Antiqua" w:hAnsi="Book Antiqua" w:cs="Book Antiqua"/>
        </w:rPr>
        <w:t xml:space="preserve"> </w:t>
      </w:r>
      <w:r w:rsidR="00A616CF">
        <w:rPr>
          <w:rFonts w:ascii="Book Antiqua" w:hAnsi="Book Antiqua" w:cs="Book Antiqua"/>
        </w:rPr>
        <w:t>misma</w:t>
      </w:r>
      <w:r w:rsidR="0005383E">
        <w:rPr>
          <w:rFonts w:ascii="Book Antiqua" w:hAnsi="Book Antiqua" w:cs="Book Antiqua"/>
        </w:rPr>
        <w:t xml:space="preserve"> situación que se detecta para</w:t>
      </w:r>
      <w:r w:rsidR="00995B47">
        <w:rPr>
          <w:rFonts w:ascii="Book Antiqua" w:hAnsi="Book Antiqua" w:cs="Book Antiqua"/>
        </w:rPr>
        <w:t xml:space="preserve"> el Tribunal Penal de Cartago</w:t>
      </w:r>
      <w:r w:rsidR="00AF778D">
        <w:rPr>
          <w:rFonts w:ascii="Book Antiqua" w:hAnsi="Book Antiqua" w:cs="Book Antiqua"/>
        </w:rPr>
        <w:t xml:space="preserve"> siendo el segundo a nivel nacional</w:t>
      </w:r>
      <w:r w:rsidR="00995B47">
        <w:rPr>
          <w:rFonts w:ascii="Book Antiqua" w:hAnsi="Book Antiqua" w:cs="Book Antiqua"/>
        </w:rPr>
        <w:t xml:space="preserve">, tomando en cuenta su capacidad operativa para poder </w:t>
      </w:r>
      <w:r w:rsidR="00B06256">
        <w:rPr>
          <w:rFonts w:ascii="Book Antiqua" w:hAnsi="Book Antiqua" w:cs="Book Antiqua"/>
        </w:rPr>
        <w:t xml:space="preserve"> atender la entrada y disminuir el circulante en trámite de</w:t>
      </w:r>
      <w:r w:rsidR="00995B47">
        <w:rPr>
          <w:rFonts w:ascii="Book Antiqua" w:hAnsi="Book Antiqua" w:cs="Book Antiqua"/>
        </w:rPr>
        <w:t xml:space="preserve"> las causas unipersonales</w:t>
      </w:r>
      <w:r w:rsidR="00086FC3">
        <w:rPr>
          <w:rFonts w:ascii="Book Antiqua" w:hAnsi="Book Antiqua" w:cs="Book Antiqua"/>
        </w:rPr>
        <w:t xml:space="preserve">, </w:t>
      </w:r>
      <w:r w:rsidR="00995B47">
        <w:rPr>
          <w:rFonts w:ascii="Book Antiqua" w:hAnsi="Book Antiqua" w:cs="Book Antiqua"/>
        </w:rPr>
        <w:t xml:space="preserve">se muestra </w:t>
      </w:r>
      <w:r w:rsidR="00106F37" w:rsidRPr="009B7301">
        <w:rPr>
          <w:rFonts w:ascii="Book Antiqua" w:hAnsi="Book Antiqua" w:cs="Book Antiqua"/>
        </w:rPr>
        <w:t xml:space="preserve">la asignación del recurso para el cuarto trimestre del 2023, </w:t>
      </w:r>
      <w:r w:rsidR="00995B47">
        <w:rPr>
          <w:rFonts w:ascii="Book Antiqua" w:hAnsi="Book Antiqua" w:cs="Book Antiqua"/>
        </w:rPr>
        <w:t xml:space="preserve">mediante el </w:t>
      </w:r>
      <w:r w:rsidR="00106F37" w:rsidRPr="009B7301">
        <w:rPr>
          <w:rFonts w:ascii="Book Antiqua" w:hAnsi="Book Antiqua" w:cs="Book Antiqua"/>
        </w:rPr>
        <w:t>siguiente cronograma de trabajo:</w:t>
      </w:r>
    </w:p>
    <w:p w14:paraId="1AD116BA" w14:textId="77777777" w:rsidR="00353570" w:rsidRDefault="00353570">
      <w:pPr>
        <w:spacing w:before="0" w:after="0" w:line="240" w:lineRule="auto"/>
        <w:ind w:left="0"/>
        <w:jc w:val="left"/>
        <w:rPr>
          <w:rFonts w:ascii="Book Antiqua" w:hAnsi="Book Antiqua"/>
          <w:b/>
          <w:bCs/>
          <w:lang w:val="es-ES_tradnl"/>
        </w:rPr>
      </w:pPr>
      <w:r>
        <w:rPr>
          <w:rFonts w:ascii="Book Antiqua" w:hAnsi="Book Antiqua"/>
          <w:b/>
          <w:bCs/>
          <w:i/>
          <w:iCs/>
          <w:lang w:val="es-ES_tradnl"/>
        </w:rPr>
        <w:br w:type="page"/>
      </w:r>
    </w:p>
    <w:p w14:paraId="778EB9AA" w14:textId="68934058" w:rsidR="008D6A24" w:rsidRPr="00BE3D64" w:rsidRDefault="008D6A24" w:rsidP="008D6A24">
      <w:pPr>
        <w:pStyle w:val="Descripcin"/>
        <w:spacing w:after="0"/>
        <w:contextualSpacing/>
        <w:jc w:val="center"/>
        <w:rPr>
          <w:rFonts w:ascii="Book Antiqua" w:hAnsi="Book Antiqua"/>
          <w:b/>
          <w:bCs/>
          <w:i w:val="0"/>
          <w:iCs w:val="0"/>
          <w:sz w:val="22"/>
          <w:szCs w:val="22"/>
          <w:lang w:val="es-ES_tradnl"/>
        </w:rPr>
      </w:pPr>
      <w:r w:rsidRPr="008E2378">
        <w:rPr>
          <w:rFonts w:ascii="Book Antiqua" w:hAnsi="Book Antiqua"/>
          <w:b/>
          <w:bCs/>
          <w:i w:val="0"/>
          <w:iCs w:val="0"/>
          <w:sz w:val="22"/>
          <w:szCs w:val="22"/>
          <w:lang w:val="es-ES_tradnl"/>
        </w:rPr>
        <w:lastRenderedPageBreak/>
        <w:t xml:space="preserve">Cuadro </w:t>
      </w:r>
      <w:r>
        <w:rPr>
          <w:rFonts w:ascii="Book Antiqua" w:hAnsi="Book Antiqua"/>
          <w:b/>
          <w:bCs/>
          <w:i w:val="0"/>
          <w:iCs w:val="0"/>
          <w:sz w:val="22"/>
          <w:szCs w:val="22"/>
          <w:lang w:val="es-ES_tradnl"/>
        </w:rPr>
        <w:t>N°</w:t>
      </w:r>
      <w:r w:rsidR="00DD71C6">
        <w:rPr>
          <w:rFonts w:ascii="Book Antiqua" w:hAnsi="Book Antiqua"/>
          <w:b/>
          <w:bCs/>
          <w:i w:val="0"/>
          <w:iCs w:val="0"/>
          <w:sz w:val="22"/>
          <w:szCs w:val="22"/>
          <w:lang w:val="es-ES_tradnl"/>
        </w:rPr>
        <w:t>4</w:t>
      </w:r>
    </w:p>
    <w:p w14:paraId="36E79E06" w14:textId="4D0A3094" w:rsidR="008D6A24" w:rsidRPr="009B7301" w:rsidRDefault="008D6A24" w:rsidP="008D6A24">
      <w:pPr>
        <w:widowControl w:val="0"/>
        <w:autoSpaceDE w:val="0"/>
        <w:autoSpaceDN w:val="0"/>
        <w:adjustRightInd w:val="0"/>
        <w:jc w:val="center"/>
        <w:rPr>
          <w:rFonts w:ascii="Book Antiqua" w:hAnsi="Book Antiqua" w:cs="Book Antiqua"/>
        </w:rPr>
      </w:pPr>
      <w:r w:rsidRPr="001C6B8D">
        <w:rPr>
          <w:rFonts w:ascii="Book Antiqua" w:hAnsi="Book Antiqua"/>
          <w:b/>
        </w:rPr>
        <w:t xml:space="preserve">Cronograma de Trabajo </w:t>
      </w:r>
      <w:r>
        <w:rPr>
          <w:rFonts w:ascii="Book Antiqua" w:hAnsi="Book Antiqua"/>
          <w:b/>
        </w:rPr>
        <w:t xml:space="preserve">Octubre a </w:t>
      </w:r>
      <w:r w:rsidR="00E8719A">
        <w:rPr>
          <w:rFonts w:ascii="Book Antiqua" w:hAnsi="Book Antiqua"/>
          <w:b/>
        </w:rPr>
        <w:t>d</w:t>
      </w:r>
      <w:r>
        <w:rPr>
          <w:rFonts w:ascii="Book Antiqua" w:hAnsi="Book Antiqua"/>
          <w:b/>
        </w:rPr>
        <w:t>iciembre 2023</w:t>
      </w:r>
    </w:p>
    <w:tbl>
      <w:tblPr>
        <w:tblW w:w="5000" w:type="pct"/>
        <w:tblCellMar>
          <w:left w:w="70" w:type="dxa"/>
          <w:right w:w="70" w:type="dxa"/>
        </w:tblCellMar>
        <w:tblLook w:val="04A0" w:firstRow="1" w:lastRow="0" w:firstColumn="1" w:lastColumn="0" w:noHBand="0" w:noVBand="1"/>
      </w:tblPr>
      <w:tblGrid>
        <w:gridCol w:w="1832"/>
        <w:gridCol w:w="852"/>
        <w:gridCol w:w="850"/>
        <w:gridCol w:w="991"/>
        <w:gridCol w:w="1134"/>
        <w:gridCol w:w="852"/>
        <w:gridCol w:w="1136"/>
        <w:gridCol w:w="1171"/>
      </w:tblGrid>
      <w:tr w:rsidR="00153DF4" w:rsidRPr="009B7301" w14:paraId="3171333D" w14:textId="77777777" w:rsidTr="000460AA">
        <w:trPr>
          <w:cantSplit/>
          <w:trHeight w:val="1134"/>
        </w:trPr>
        <w:tc>
          <w:tcPr>
            <w:tcW w:w="1039" w:type="pct"/>
            <w:tcBorders>
              <w:top w:val="single" w:sz="8" w:space="0" w:color="auto"/>
              <w:left w:val="single" w:sz="8" w:space="0" w:color="auto"/>
              <w:bottom w:val="single" w:sz="8" w:space="0" w:color="auto"/>
              <w:right w:val="single" w:sz="8" w:space="0" w:color="auto"/>
            </w:tcBorders>
            <w:shd w:val="clear" w:color="000000" w:fill="002060"/>
            <w:vAlign w:val="center"/>
            <w:hideMark/>
          </w:tcPr>
          <w:p w14:paraId="10533698"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Día / Mes</w:t>
            </w:r>
          </w:p>
        </w:tc>
        <w:tc>
          <w:tcPr>
            <w:tcW w:w="48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63621399"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1</w:t>
            </w:r>
          </w:p>
        </w:tc>
        <w:tc>
          <w:tcPr>
            <w:tcW w:w="482"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4496BF21"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2</w:t>
            </w:r>
          </w:p>
        </w:tc>
        <w:tc>
          <w:tcPr>
            <w:tcW w:w="562"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662F3A11"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3</w:t>
            </w:r>
          </w:p>
        </w:tc>
        <w:tc>
          <w:tcPr>
            <w:tcW w:w="64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3CD3794A"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4</w:t>
            </w:r>
          </w:p>
        </w:tc>
        <w:tc>
          <w:tcPr>
            <w:tcW w:w="48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17E0E0EE"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5</w:t>
            </w:r>
          </w:p>
        </w:tc>
        <w:tc>
          <w:tcPr>
            <w:tcW w:w="644"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2921C428"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6</w:t>
            </w:r>
          </w:p>
        </w:tc>
        <w:tc>
          <w:tcPr>
            <w:tcW w:w="664"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0F6F0721" w14:textId="77777777" w:rsidR="00153DF4" w:rsidRPr="009B7301" w:rsidRDefault="00153DF4" w:rsidP="009B7301">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7</w:t>
            </w:r>
          </w:p>
        </w:tc>
      </w:tr>
      <w:tr w:rsidR="00153DF4" w:rsidRPr="009B7301" w14:paraId="269784A7"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5EC7721E"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02 al 06 de Octubre</w:t>
            </w:r>
          </w:p>
        </w:tc>
        <w:tc>
          <w:tcPr>
            <w:tcW w:w="483" w:type="pct"/>
            <w:tcBorders>
              <w:top w:val="nil"/>
              <w:left w:val="nil"/>
              <w:bottom w:val="single" w:sz="8" w:space="0" w:color="auto"/>
              <w:right w:val="single" w:sz="8" w:space="0" w:color="auto"/>
            </w:tcBorders>
            <w:shd w:val="clear" w:color="000000" w:fill="FFFFFF"/>
            <w:vAlign w:val="center"/>
            <w:hideMark/>
          </w:tcPr>
          <w:p w14:paraId="2471C344"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3B5CBD6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6FDBE180"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6166E2B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431439A8"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79F4BE31"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Pérez Zeledón</w:t>
            </w:r>
          </w:p>
        </w:tc>
        <w:tc>
          <w:tcPr>
            <w:tcW w:w="664" w:type="pct"/>
            <w:tcBorders>
              <w:top w:val="nil"/>
              <w:left w:val="nil"/>
              <w:bottom w:val="single" w:sz="8" w:space="0" w:color="auto"/>
              <w:right w:val="single" w:sz="8" w:space="0" w:color="auto"/>
            </w:tcBorders>
            <w:shd w:val="clear" w:color="000000" w:fill="FFFFFF"/>
            <w:vAlign w:val="center"/>
            <w:hideMark/>
          </w:tcPr>
          <w:p w14:paraId="3D3147A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5BCBFCE4"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1DC8B51D"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09 al 13 de Octubre</w:t>
            </w:r>
          </w:p>
        </w:tc>
        <w:tc>
          <w:tcPr>
            <w:tcW w:w="483" w:type="pct"/>
            <w:tcBorders>
              <w:top w:val="nil"/>
              <w:left w:val="nil"/>
              <w:bottom w:val="single" w:sz="8" w:space="0" w:color="auto"/>
              <w:right w:val="single" w:sz="8" w:space="0" w:color="auto"/>
            </w:tcBorders>
            <w:shd w:val="clear" w:color="000000" w:fill="FFFFFF"/>
            <w:vAlign w:val="center"/>
            <w:hideMark/>
          </w:tcPr>
          <w:p w14:paraId="37D8E71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172610C2"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2A5DAD2F"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66C99B38"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5F54A78E"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4DACE83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Pérez Zeledón</w:t>
            </w:r>
          </w:p>
        </w:tc>
        <w:tc>
          <w:tcPr>
            <w:tcW w:w="664" w:type="pct"/>
            <w:tcBorders>
              <w:top w:val="nil"/>
              <w:left w:val="nil"/>
              <w:bottom w:val="single" w:sz="8" w:space="0" w:color="auto"/>
              <w:right w:val="single" w:sz="8" w:space="0" w:color="auto"/>
            </w:tcBorders>
            <w:shd w:val="clear" w:color="000000" w:fill="FFFFFF"/>
            <w:vAlign w:val="center"/>
            <w:hideMark/>
          </w:tcPr>
          <w:p w14:paraId="7D55B34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434A1298"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3BB19CF5"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16 al 20 de Octubre</w:t>
            </w:r>
          </w:p>
        </w:tc>
        <w:tc>
          <w:tcPr>
            <w:tcW w:w="483" w:type="pct"/>
            <w:tcBorders>
              <w:top w:val="nil"/>
              <w:left w:val="nil"/>
              <w:bottom w:val="single" w:sz="8" w:space="0" w:color="auto"/>
              <w:right w:val="single" w:sz="8" w:space="0" w:color="auto"/>
            </w:tcBorders>
            <w:shd w:val="clear" w:color="000000" w:fill="FFFFFF"/>
            <w:vAlign w:val="center"/>
            <w:hideMark/>
          </w:tcPr>
          <w:p w14:paraId="27DF2C9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37BE3835"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177F0832"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7F6A2FD1"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27B953F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0BD7326E"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59B65790"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1FBCC032"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0BB81E8C"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23 al 28 de octubre</w:t>
            </w:r>
          </w:p>
        </w:tc>
        <w:tc>
          <w:tcPr>
            <w:tcW w:w="483" w:type="pct"/>
            <w:tcBorders>
              <w:top w:val="nil"/>
              <w:left w:val="nil"/>
              <w:bottom w:val="single" w:sz="8" w:space="0" w:color="auto"/>
              <w:right w:val="single" w:sz="8" w:space="0" w:color="auto"/>
            </w:tcBorders>
            <w:shd w:val="clear" w:color="000000" w:fill="FFFFFF"/>
            <w:vAlign w:val="center"/>
            <w:hideMark/>
          </w:tcPr>
          <w:p w14:paraId="3178A5B8"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7C7A5AE8"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7CFE7907"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49760065"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4EFA107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6A565CA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E2E4293"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35BFF49A" w14:textId="77777777" w:rsidTr="000460AA">
        <w:trPr>
          <w:trHeight w:val="49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2725F9E2"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30 Octubre- 03 Noviembre</w:t>
            </w:r>
          </w:p>
        </w:tc>
        <w:tc>
          <w:tcPr>
            <w:tcW w:w="483" w:type="pct"/>
            <w:tcBorders>
              <w:top w:val="nil"/>
              <w:left w:val="nil"/>
              <w:bottom w:val="single" w:sz="8" w:space="0" w:color="auto"/>
              <w:right w:val="single" w:sz="8" w:space="0" w:color="auto"/>
            </w:tcBorders>
            <w:shd w:val="clear" w:color="000000" w:fill="FFFFFF"/>
            <w:vAlign w:val="center"/>
            <w:hideMark/>
          </w:tcPr>
          <w:p w14:paraId="76F02405"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75A2DA9C"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03A98A30"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1A26FC20"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64A3234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618E2C58"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264810F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2A7BF7A8"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2017911D"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06-10 Noviembre</w:t>
            </w:r>
          </w:p>
        </w:tc>
        <w:tc>
          <w:tcPr>
            <w:tcW w:w="483" w:type="pct"/>
            <w:tcBorders>
              <w:top w:val="nil"/>
              <w:left w:val="nil"/>
              <w:bottom w:val="single" w:sz="8" w:space="0" w:color="auto"/>
              <w:right w:val="single" w:sz="8" w:space="0" w:color="auto"/>
            </w:tcBorders>
            <w:shd w:val="clear" w:color="000000" w:fill="FFFFFF"/>
            <w:vAlign w:val="center"/>
            <w:hideMark/>
          </w:tcPr>
          <w:p w14:paraId="4326BEDB"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4074AFA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57844AB3"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0932A07A"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76432DE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0A45D37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33CF159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55545A11"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70D8AB8A"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13-17 Noviembre</w:t>
            </w:r>
          </w:p>
        </w:tc>
        <w:tc>
          <w:tcPr>
            <w:tcW w:w="483" w:type="pct"/>
            <w:tcBorders>
              <w:top w:val="nil"/>
              <w:left w:val="nil"/>
              <w:bottom w:val="single" w:sz="8" w:space="0" w:color="auto"/>
              <w:right w:val="single" w:sz="8" w:space="0" w:color="auto"/>
            </w:tcBorders>
            <w:shd w:val="clear" w:color="000000" w:fill="FFFFFF"/>
            <w:vAlign w:val="center"/>
            <w:hideMark/>
          </w:tcPr>
          <w:p w14:paraId="4339C03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1990248C"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9D6E088"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53709ACB"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21EF525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753678FE"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45CC9A9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7D79A142"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201020A2"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20-24 Noviembre</w:t>
            </w:r>
          </w:p>
        </w:tc>
        <w:tc>
          <w:tcPr>
            <w:tcW w:w="483" w:type="pct"/>
            <w:tcBorders>
              <w:top w:val="nil"/>
              <w:left w:val="nil"/>
              <w:bottom w:val="single" w:sz="8" w:space="0" w:color="auto"/>
              <w:right w:val="single" w:sz="8" w:space="0" w:color="auto"/>
            </w:tcBorders>
            <w:shd w:val="clear" w:color="000000" w:fill="FFFFFF"/>
            <w:vAlign w:val="center"/>
            <w:hideMark/>
          </w:tcPr>
          <w:p w14:paraId="25C0B441"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6CCFED70"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7FD4DAFE"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23E2457A"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A900EE5"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43983C2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4248C9FC"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2B9D18CF" w14:textId="77777777" w:rsidTr="000460AA">
        <w:trPr>
          <w:trHeight w:val="49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3E2C6394"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27 Noviembre- 01 Diciembre</w:t>
            </w:r>
          </w:p>
        </w:tc>
        <w:tc>
          <w:tcPr>
            <w:tcW w:w="483" w:type="pct"/>
            <w:tcBorders>
              <w:top w:val="nil"/>
              <w:left w:val="nil"/>
              <w:bottom w:val="single" w:sz="8" w:space="0" w:color="auto"/>
              <w:right w:val="single" w:sz="8" w:space="0" w:color="auto"/>
            </w:tcBorders>
            <w:shd w:val="clear" w:color="000000" w:fill="FFFFFF"/>
            <w:vAlign w:val="center"/>
            <w:hideMark/>
          </w:tcPr>
          <w:p w14:paraId="47F4EF52"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1A8DEC5E"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51B181E1"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21D06344"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527CE8F7"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D022D97"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779BB5DF"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153DF4" w:rsidRPr="009B7301" w14:paraId="2FE7882F"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44CD8D26"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04-08 de Diciembre</w:t>
            </w:r>
          </w:p>
        </w:tc>
        <w:tc>
          <w:tcPr>
            <w:tcW w:w="483" w:type="pct"/>
            <w:tcBorders>
              <w:top w:val="nil"/>
              <w:left w:val="nil"/>
              <w:bottom w:val="single" w:sz="8" w:space="0" w:color="auto"/>
              <w:right w:val="single" w:sz="8" w:space="0" w:color="auto"/>
            </w:tcBorders>
            <w:shd w:val="clear" w:color="000000" w:fill="FFFFFF"/>
            <w:vAlign w:val="center"/>
            <w:hideMark/>
          </w:tcPr>
          <w:p w14:paraId="1CACBD61"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29E9EC2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0E15A409"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6F429727"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68ADA19C"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681DD3FB"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5B5A3D1E"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Alajuela</w:t>
            </w:r>
          </w:p>
        </w:tc>
      </w:tr>
      <w:tr w:rsidR="00153DF4" w:rsidRPr="009B7301" w14:paraId="08E696DA"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60603635"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11-15 Diciembre</w:t>
            </w:r>
          </w:p>
        </w:tc>
        <w:tc>
          <w:tcPr>
            <w:tcW w:w="483" w:type="pct"/>
            <w:tcBorders>
              <w:top w:val="nil"/>
              <w:left w:val="nil"/>
              <w:bottom w:val="single" w:sz="8" w:space="0" w:color="auto"/>
              <w:right w:val="single" w:sz="8" w:space="0" w:color="auto"/>
            </w:tcBorders>
            <w:shd w:val="clear" w:color="000000" w:fill="FFFFFF"/>
            <w:vAlign w:val="center"/>
            <w:hideMark/>
          </w:tcPr>
          <w:p w14:paraId="660C85D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09785DBC"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69B09EBB"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37C656EF"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4F01D0FC"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3BB3C4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110506E7"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Alajuela</w:t>
            </w:r>
          </w:p>
        </w:tc>
      </w:tr>
      <w:tr w:rsidR="00153DF4" w:rsidRPr="009B7301" w14:paraId="3C2561AB" w14:textId="77777777" w:rsidTr="000460AA">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1135CEE3"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18-22 Diciembre</w:t>
            </w:r>
          </w:p>
        </w:tc>
        <w:tc>
          <w:tcPr>
            <w:tcW w:w="483" w:type="pct"/>
            <w:tcBorders>
              <w:top w:val="nil"/>
              <w:left w:val="nil"/>
              <w:bottom w:val="single" w:sz="8" w:space="0" w:color="auto"/>
              <w:right w:val="single" w:sz="8" w:space="0" w:color="auto"/>
            </w:tcBorders>
            <w:shd w:val="clear" w:color="000000" w:fill="FFFFFF"/>
            <w:vAlign w:val="center"/>
            <w:hideMark/>
          </w:tcPr>
          <w:p w14:paraId="584E9BF3"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5AC1B00A"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538B45A6"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20FBDF3A"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79AF7973"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5BD3389F"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513011BD"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Alajuela</w:t>
            </w:r>
          </w:p>
        </w:tc>
      </w:tr>
      <w:tr w:rsidR="00153DF4" w:rsidRPr="009B7301" w14:paraId="5CD22134" w14:textId="77777777" w:rsidTr="00153DF4">
        <w:trPr>
          <w:trHeight w:val="490"/>
        </w:trPr>
        <w:tc>
          <w:tcPr>
            <w:tcW w:w="1039" w:type="pct"/>
            <w:tcBorders>
              <w:top w:val="nil"/>
              <w:left w:val="single" w:sz="8" w:space="0" w:color="auto"/>
              <w:bottom w:val="single" w:sz="8" w:space="0" w:color="auto"/>
              <w:right w:val="single" w:sz="8" w:space="0" w:color="auto"/>
            </w:tcBorders>
            <w:shd w:val="clear" w:color="000000" w:fill="00B0F0"/>
            <w:vAlign w:val="center"/>
            <w:hideMark/>
          </w:tcPr>
          <w:p w14:paraId="0120A714"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25 Diciembre al 06 de Enero</w:t>
            </w:r>
          </w:p>
        </w:tc>
        <w:tc>
          <w:tcPr>
            <w:tcW w:w="3961" w:type="pct"/>
            <w:gridSpan w:val="7"/>
            <w:tcBorders>
              <w:top w:val="single" w:sz="8" w:space="0" w:color="auto"/>
              <w:left w:val="nil"/>
              <w:bottom w:val="single" w:sz="8" w:space="0" w:color="auto"/>
              <w:right w:val="nil"/>
            </w:tcBorders>
            <w:shd w:val="clear" w:color="000000" w:fill="00B0F0"/>
            <w:vAlign w:val="center"/>
            <w:hideMark/>
          </w:tcPr>
          <w:p w14:paraId="5CB66874" w14:textId="77777777" w:rsidR="00153DF4" w:rsidRPr="009B7301" w:rsidRDefault="00153DF4" w:rsidP="009B7301">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Cierre Colectivo</w:t>
            </w:r>
          </w:p>
        </w:tc>
      </w:tr>
      <w:tr w:rsidR="00153DF4" w:rsidRPr="009B7301" w14:paraId="23EC1986" w14:textId="77777777" w:rsidTr="00153DF4">
        <w:trPr>
          <w:trHeight w:val="290"/>
        </w:trPr>
        <w:tc>
          <w:tcPr>
            <w:tcW w:w="5000" w:type="pct"/>
            <w:gridSpan w:val="8"/>
            <w:tcBorders>
              <w:top w:val="single" w:sz="8" w:space="0" w:color="auto"/>
              <w:left w:val="nil"/>
              <w:bottom w:val="nil"/>
              <w:right w:val="nil"/>
            </w:tcBorders>
            <w:shd w:val="clear" w:color="000000" w:fill="D9E1F2"/>
            <w:noWrap/>
            <w:vAlign w:val="bottom"/>
            <w:hideMark/>
          </w:tcPr>
          <w:p w14:paraId="04509EE3" w14:textId="77777777" w:rsidR="00153DF4" w:rsidRPr="009B7301" w:rsidRDefault="00153DF4" w:rsidP="009B7301">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*Mantiene Horario Vespertino</w:t>
            </w:r>
          </w:p>
        </w:tc>
      </w:tr>
    </w:tbl>
    <w:p w14:paraId="5045C599" w14:textId="77777777" w:rsidR="00DD6919" w:rsidRDefault="00DD6919" w:rsidP="00DD6919">
      <w:pPr>
        <w:spacing w:before="0" w:after="0"/>
        <w:ind w:left="0"/>
        <w:jc w:val="left"/>
        <w:rPr>
          <w:rFonts w:ascii="Book Antiqua" w:hAnsi="Book Antiqua"/>
          <w:b/>
          <w:lang w:val="es-ES"/>
        </w:rPr>
      </w:pPr>
      <w:r w:rsidRPr="004D4E3A">
        <w:rPr>
          <w:rFonts w:ascii="Book Antiqua" w:hAnsi="Book Antiqua"/>
          <w:sz w:val="20"/>
          <w:szCs w:val="20"/>
          <w:lang w:val="es-ES_tradnl"/>
        </w:rPr>
        <w:t>Fuente: Subproceso de Modernización Institucional materia Penal</w:t>
      </w:r>
    </w:p>
    <w:p w14:paraId="702748AD" w14:textId="77777777" w:rsidR="00106F37" w:rsidRPr="009B7301" w:rsidRDefault="00106F37" w:rsidP="009B7301">
      <w:pPr>
        <w:tabs>
          <w:tab w:val="left" w:pos="426"/>
          <w:tab w:val="left" w:pos="1134"/>
        </w:tabs>
        <w:ind w:left="0"/>
        <w:contextualSpacing/>
        <w:rPr>
          <w:rFonts w:ascii="Book Antiqua" w:hAnsi="Book Antiqua" w:cs="Book Antiqua"/>
        </w:rPr>
      </w:pPr>
    </w:p>
    <w:p w14:paraId="1CD473B1" w14:textId="46974CEE" w:rsidR="00995B47" w:rsidRDefault="00995B47" w:rsidP="009B7301">
      <w:pPr>
        <w:widowControl w:val="0"/>
        <w:autoSpaceDE w:val="0"/>
        <w:autoSpaceDN w:val="0"/>
        <w:adjustRightInd w:val="0"/>
        <w:ind w:left="0"/>
        <w:rPr>
          <w:rFonts w:ascii="Book Antiqua" w:eastAsia="Book Antiqua" w:hAnsi="Book Antiqua" w:cs="Book Antiqua"/>
          <w:lang w:val="es-ES"/>
        </w:rPr>
      </w:pPr>
      <w:r>
        <w:rPr>
          <w:rFonts w:ascii="Book Antiqua" w:eastAsia="Book Antiqua" w:hAnsi="Book Antiqua" w:cs="Book Antiqua"/>
          <w:lang w:val="es-ES"/>
        </w:rPr>
        <w:t>Entre los cambios se señala que la batería número 6</w:t>
      </w:r>
      <w:r w:rsidR="00635EF8">
        <w:rPr>
          <w:rFonts w:ascii="Book Antiqua" w:eastAsia="Book Antiqua" w:hAnsi="Book Antiqua" w:cs="Book Antiqua"/>
          <w:lang w:val="es-ES"/>
        </w:rPr>
        <w:t xml:space="preserve"> que</w:t>
      </w:r>
      <w:r w:rsidR="009C442A">
        <w:rPr>
          <w:rFonts w:ascii="Book Antiqua" w:eastAsia="Book Antiqua" w:hAnsi="Book Antiqua" w:cs="Book Antiqua"/>
          <w:lang w:val="es-ES"/>
        </w:rPr>
        <w:t xml:space="preserve"> actualmente se encuentra en </w:t>
      </w:r>
      <w:r w:rsidR="00AF778D">
        <w:rPr>
          <w:rFonts w:ascii="Book Antiqua" w:eastAsia="Book Antiqua" w:hAnsi="Book Antiqua" w:cs="Book Antiqua"/>
          <w:lang w:val="es-ES"/>
        </w:rPr>
        <w:t>el Tribunal</w:t>
      </w:r>
      <w:r>
        <w:rPr>
          <w:rFonts w:ascii="Book Antiqua" w:eastAsia="Book Antiqua" w:hAnsi="Book Antiqua" w:cs="Book Antiqua"/>
          <w:lang w:val="es-ES"/>
        </w:rPr>
        <w:t xml:space="preserve"> Penal de Pérez Zeledón se incorporará al Tribunal Penal de Cartago a partir del 16 de octubre y hasta el 22 de diciembre</w:t>
      </w:r>
      <w:r w:rsidR="00174E1E">
        <w:rPr>
          <w:rFonts w:ascii="Book Antiqua" w:eastAsia="Book Antiqua" w:hAnsi="Book Antiqua" w:cs="Book Antiqua"/>
          <w:lang w:val="es-ES"/>
        </w:rPr>
        <w:t xml:space="preserve"> de 2023</w:t>
      </w:r>
      <w:r w:rsidR="00D423CC">
        <w:rPr>
          <w:rFonts w:ascii="Book Antiqua" w:eastAsia="Book Antiqua" w:hAnsi="Book Antiqua" w:cs="Book Antiqua"/>
          <w:lang w:val="es-ES"/>
        </w:rPr>
        <w:t>; es importante mencionar que en este último despacho se realizó abordaje durante este 2023, donde se refuerza el criterio que se necesita fortalece la estructura para la atención de asuntos unipersonales</w:t>
      </w:r>
      <w:r>
        <w:rPr>
          <w:rFonts w:ascii="Book Antiqua" w:eastAsia="Book Antiqua" w:hAnsi="Book Antiqua" w:cs="Book Antiqua"/>
          <w:lang w:val="es-ES"/>
        </w:rPr>
        <w:t>.</w:t>
      </w:r>
    </w:p>
    <w:p w14:paraId="143C5C78" w14:textId="3D3BFB89" w:rsidR="00995B47" w:rsidRDefault="00995B47" w:rsidP="009B7301">
      <w:pPr>
        <w:widowControl w:val="0"/>
        <w:autoSpaceDE w:val="0"/>
        <w:autoSpaceDN w:val="0"/>
        <w:adjustRightInd w:val="0"/>
        <w:ind w:left="0"/>
        <w:rPr>
          <w:rFonts w:ascii="Book Antiqua" w:eastAsia="Book Antiqua" w:hAnsi="Book Antiqua" w:cs="Book Antiqua"/>
          <w:lang w:val="es-ES"/>
        </w:rPr>
      </w:pPr>
      <w:r>
        <w:rPr>
          <w:rFonts w:ascii="Book Antiqua" w:eastAsia="Book Antiqua" w:hAnsi="Book Antiqua" w:cs="Book Antiqua"/>
          <w:lang w:val="es-ES"/>
        </w:rPr>
        <w:t xml:space="preserve">Con respecto a la batería número 7 asignada al Tribunal Penal de Sarapiquí se movilizará a partir del </w:t>
      </w:r>
      <w:r w:rsidR="00174E1E">
        <w:rPr>
          <w:rFonts w:ascii="Book Antiqua" w:eastAsia="Book Antiqua" w:hAnsi="Book Antiqua" w:cs="Book Antiqua"/>
          <w:lang w:val="es-ES"/>
        </w:rPr>
        <w:t>04 de diciembre y hasta el 22 de diciembre de 2023 para el Tribunal Penal de Alajuela.</w:t>
      </w:r>
    </w:p>
    <w:p w14:paraId="4198A2C1" w14:textId="356F33DB" w:rsidR="008D6A24" w:rsidRPr="008D6A24" w:rsidRDefault="008D6A24" w:rsidP="008D6A24">
      <w:pPr>
        <w:widowControl w:val="0"/>
        <w:autoSpaceDE w:val="0"/>
        <w:autoSpaceDN w:val="0"/>
        <w:adjustRightInd w:val="0"/>
        <w:ind w:left="0"/>
        <w:rPr>
          <w:rFonts w:ascii="Book Antiqua" w:eastAsia="Book Antiqua" w:hAnsi="Book Antiqua" w:cs="Book Antiqua"/>
          <w:lang w:val="es-ES"/>
        </w:rPr>
      </w:pPr>
      <w:r w:rsidRPr="008D6A24">
        <w:rPr>
          <w:rFonts w:ascii="Book Antiqua" w:eastAsia="Book Antiqua" w:hAnsi="Book Antiqua" w:cs="Book Antiqua"/>
          <w:lang w:val="es-ES"/>
        </w:rPr>
        <w:t xml:space="preserve">Es de vital importancia mencionar, que según se avance en la ejecución del plan de trabajo, existe la posibilidad de cambios durante el proceso con la finalidad de optimizar los recursos </w:t>
      </w:r>
      <w:r w:rsidRPr="008D6A24">
        <w:rPr>
          <w:rFonts w:ascii="Book Antiqua" w:eastAsia="Book Antiqua" w:hAnsi="Book Antiqua" w:cs="Book Antiqua"/>
          <w:lang w:val="es-ES"/>
        </w:rPr>
        <w:lastRenderedPageBreak/>
        <w:t xml:space="preserve">asignados, lo que podría implicar </w:t>
      </w:r>
      <w:r>
        <w:rPr>
          <w:rFonts w:ascii="Book Antiqua" w:eastAsia="Book Antiqua" w:hAnsi="Book Antiqua" w:cs="Book Antiqua"/>
          <w:lang w:val="es-ES"/>
        </w:rPr>
        <w:t>la asignación del recurso a los despachos con mayor cantidad de asuntos unipersonales y</w:t>
      </w:r>
      <w:r w:rsidR="00BB397F">
        <w:rPr>
          <w:rFonts w:ascii="Book Antiqua" w:eastAsia="Book Antiqua" w:hAnsi="Book Antiqua" w:cs="Book Antiqua"/>
          <w:lang w:val="es-ES"/>
        </w:rPr>
        <w:t xml:space="preserve"> </w:t>
      </w:r>
      <w:r w:rsidR="00152F87">
        <w:rPr>
          <w:rFonts w:ascii="Book Antiqua" w:eastAsia="Book Antiqua" w:hAnsi="Book Antiqua" w:cs="Book Antiqua"/>
          <w:lang w:val="es-ES"/>
        </w:rPr>
        <w:t xml:space="preserve">una reducida </w:t>
      </w:r>
      <w:r w:rsidR="00BB397F">
        <w:rPr>
          <w:rFonts w:ascii="Book Antiqua" w:eastAsia="Book Antiqua" w:hAnsi="Book Antiqua" w:cs="Book Antiqua"/>
          <w:lang w:val="es-ES"/>
        </w:rPr>
        <w:t>capacidad operativa para ser atendidos.</w:t>
      </w:r>
    </w:p>
    <w:p w14:paraId="2F11EE53" w14:textId="7BB6E2DA" w:rsidR="00F11BDD" w:rsidRDefault="00B944FB" w:rsidP="009B7301">
      <w:pPr>
        <w:widowControl w:val="0"/>
        <w:autoSpaceDE w:val="0"/>
        <w:autoSpaceDN w:val="0"/>
        <w:adjustRightInd w:val="0"/>
        <w:ind w:left="0"/>
        <w:rPr>
          <w:rFonts w:ascii="Book Antiqua" w:hAnsi="Book Antiqua" w:cs="Book Antiqua"/>
        </w:rPr>
      </w:pPr>
      <w:r w:rsidRPr="009B7301">
        <w:rPr>
          <w:rFonts w:ascii="Book Antiqua" w:eastAsia="Book Antiqua" w:hAnsi="Book Antiqua" w:cs="Book Antiqua"/>
          <w:lang w:val="es-ES"/>
        </w:rPr>
        <w:t xml:space="preserve">En relación con la metodología y seguimiento de implementación se realizará en línea con el informe </w:t>
      </w:r>
      <w:r w:rsidRPr="009B7301">
        <w:rPr>
          <w:rFonts w:ascii="Book Antiqua" w:hAnsi="Book Antiqua" w:cs="Book Antiqua"/>
        </w:rPr>
        <w:t>52-PLA-MI (PL)-2023, aprobado por el Consejo Superior 21-2023 del 16 de marzo del 2023, artículo LI</w:t>
      </w:r>
      <w:r w:rsidR="00FD5656" w:rsidRPr="009B7301">
        <w:rPr>
          <w:rFonts w:ascii="Book Antiqua" w:hAnsi="Book Antiqua" w:cs="Book Antiqua"/>
        </w:rPr>
        <w:t>.</w:t>
      </w:r>
    </w:p>
    <w:p w14:paraId="3229B97C" w14:textId="30F153B7" w:rsidR="00430AC3" w:rsidRDefault="00430AC3" w:rsidP="009B7301">
      <w:pPr>
        <w:widowControl w:val="0"/>
        <w:autoSpaceDE w:val="0"/>
        <w:autoSpaceDN w:val="0"/>
        <w:adjustRightInd w:val="0"/>
        <w:ind w:left="0"/>
        <w:rPr>
          <w:rFonts w:ascii="Book Antiqua" w:hAnsi="Book Antiqua" w:cs="Book Antiqua"/>
          <w:b/>
          <w:bCs/>
        </w:rPr>
      </w:pPr>
      <w:r w:rsidRPr="00430AC3">
        <w:rPr>
          <w:rFonts w:ascii="Book Antiqua" w:hAnsi="Book Antiqua" w:cs="Book Antiqua"/>
          <w:b/>
          <w:bCs/>
        </w:rPr>
        <w:t>2.6 Situaci</w:t>
      </w:r>
      <w:r w:rsidR="00635EF8">
        <w:rPr>
          <w:rFonts w:ascii="Book Antiqua" w:hAnsi="Book Antiqua" w:cs="Book Antiqua"/>
          <w:b/>
          <w:bCs/>
        </w:rPr>
        <w:t>ones</w:t>
      </w:r>
      <w:r w:rsidRPr="00430AC3">
        <w:rPr>
          <w:rFonts w:ascii="Book Antiqua" w:hAnsi="Book Antiqua" w:cs="Book Antiqua"/>
          <w:b/>
          <w:bCs/>
        </w:rPr>
        <w:t xml:space="preserve"> presentadas en el plan.</w:t>
      </w:r>
    </w:p>
    <w:p w14:paraId="22DFEF56" w14:textId="3C239D96" w:rsidR="00430AC3" w:rsidRDefault="00D70D30" w:rsidP="009B7301">
      <w:pPr>
        <w:widowControl w:val="0"/>
        <w:autoSpaceDE w:val="0"/>
        <w:autoSpaceDN w:val="0"/>
        <w:adjustRightInd w:val="0"/>
        <w:ind w:left="0"/>
        <w:rPr>
          <w:rFonts w:ascii="Book Antiqua" w:hAnsi="Book Antiqua" w:cs="Book Antiqua"/>
        </w:rPr>
      </w:pPr>
      <w:r w:rsidRPr="00D70D30">
        <w:rPr>
          <w:rFonts w:ascii="Book Antiqua" w:hAnsi="Book Antiqua" w:cs="Book Antiqua"/>
        </w:rPr>
        <w:t>Durante la realización del plan de asuntos de unipersonales se presentaron las siguientes limitantes en algunos de los despachos involucrados:</w:t>
      </w:r>
    </w:p>
    <w:p w14:paraId="3D614FEB" w14:textId="77736A43" w:rsidR="00D70D30" w:rsidRDefault="00E75446" w:rsidP="00D70D30">
      <w:pPr>
        <w:pStyle w:val="Prrafodelista"/>
        <w:widowControl w:val="0"/>
        <w:numPr>
          <w:ilvl w:val="0"/>
          <w:numId w:val="21"/>
        </w:numPr>
        <w:autoSpaceDE w:val="0"/>
        <w:autoSpaceDN w:val="0"/>
        <w:adjustRightInd w:val="0"/>
        <w:rPr>
          <w:rFonts w:ascii="Book Antiqua" w:hAnsi="Book Antiqua" w:cs="Book Antiqua"/>
        </w:rPr>
      </w:pPr>
      <w:r>
        <w:rPr>
          <w:rFonts w:ascii="Book Antiqua" w:hAnsi="Book Antiqua" w:cs="Book Antiqua"/>
        </w:rPr>
        <w:t xml:space="preserve">La batería destinada </w:t>
      </w:r>
      <w:r w:rsidR="00980C79">
        <w:rPr>
          <w:rFonts w:ascii="Book Antiqua" w:hAnsi="Book Antiqua" w:cs="Book Antiqua"/>
        </w:rPr>
        <w:t>al</w:t>
      </w:r>
      <w:r>
        <w:rPr>
          <w:rFonts w:ascii="Book Antiqua" w:hAnsi="Book Antiqua" w:cs="Book Antiqua"/>
        </w:rPr>
        <w:t xml:space="preserve"> Tribunal Penal de Pavas, se propuso atender en horario vespertino, no obstante</w:t>
      </w:r>
      <w:r w:rsidR="00CA40FA">
        <w:rPr>
          <w:rFonts w:ascii="Book Antiqua" w:hAnsi="Book Antiqua" w:cs="Book Antiqua"/>
        </w:rPr>
        <w:t>,</w:t>
      </w:r>
      <w:r>
        <w:rPr>
          <w:rFonts w:ascii="Book Antiqua" w:hAnsi="Book Antiqua" w:cs="Book Antiqua"/>
        </w:rPr>
        <w:t xml:space="preserve"> al inicio del plan las coordinaciones con la Defensa Pública y la Fiscalía, presentaron inconvenientes ya que no había personal que aceptara realizar el proyecto en horario vespertino, sin embargo</w:t>
      </w:r>
      <w:r w:rsidR="00CA40FA">
        <w:rPr>
          <w:rFonts w:ascii="Book Antiqua" w:hAnsi="Book Antiqua" w:cs="Book Antiqua"/>
        </w:rPr>
        <w:t>,</w:t>
      </w:r>
      <w:r>
        <w:rPr>
          <w:rFonts w:ascii="Book Antiqua" w:hAnsi="Book Antiqua" w:cs="Book Antiqua"/>
        </w:rPr>
        <w:t xml:space="preserve"> se logró concretar el recurso y el plan se está llevando a cabo en horario vespertino como inicialmente fue propuesto por esta Dirección.</w:t>
      </w:r>
    </w:p>
    <w:p w14:paraId="5118FD32" w14:textId="4FC57929" w:rsidR="00E75446" w:rsidRDefault="00E75446" w:rsidP="00D70D30">
      <w:pPr>
        <w:pStyle w:val="Prrafodelista"/>
        <w:widowControl w:val="0"/>
        <w:numPr>
          <w:ilvl w:val="0"/>
          <w:numId w:val="21"/>
        </w:numPr>
        <w:autoSpaceDE w:val="0"/>
        <w:autoSpaceDN w:val="0"/>
        <w:adjustRightInd w:val="0"/>
        <w:rPr>
          <w:rFonts w:ascii="Book Antiqua" w:hAnsi="Book Antiqua" w:cs="Book Antiqua"/>
        </w:rPr>
      </w:pPr>
      <w:r>
        <w:rPr>
          <w:rFonts w:ascii="Book Antiqua" w:hAnsi="Book Antiqua" w:cs="Book Antiqua"/>
        </w:rPr>
        <w:t>El Tribunal Penal de Pérez Zeledón inició labores dos semanas después del inicio del proyecto</w:t>
      </w:r>
      <w:r w:rsidR="00CA40FA">
        <w:rPr>
          <w:rFonts w:ascii="Book Antiqua" w:hAnsi="Book Antiqua" w:cs="Book Antiqua"/>
        </w:rPr>
        <w:t xml:space="preserve">, </w:t>
      </w:r>
      <w:r w:rsidR="003358FF">
        <w:rPr>
          <w:rFonts w:ascii="Book Antiqua" w:hAnsi="Book Antiqua" w:cs="Book Antiqua"/>
        </w:rPr>
        <w:t>situación que se presentó porque de</w:t>
      </w:r>
      <w:r>
        <w:rPr>
          <w:rFonts w:ascii="Book Antiqua" w:hAnsi="Book Antiqua" w:cs="Book Antiqua"/>
        </w:rPr>
        <w:t xml:space="preserve"> manera simultánea también tenía el proyecto de descongestionamiento de delitos sexuales, por lo que no contaba con salas de juicio</w:t>
      </w:r>
      <w:r w:rsidR="00CA40FA">
        <w:rPr>
          <w:rFonts w:ascii="Book Antiqua" w:hAnsi="Book Antiqua" w:cs="Book Antiqua"/>
        </w:rPr>
        <w:t xml:space="preserve"> disponibles, ni personal técnico para atender los dos planes.</w:t>
      </w:r>
    </w:p>
    <w:p w14:paraId="41CA9346" w14:textId="6261A247" w:rsidR="00CA40FA" w:rsidRDefault="00CA40FA" w:rsidP="00D70D30">
      <w:pPr>
        <w:pStyle w:val="Prrafodelista"/>
        <w:widowControl w:val="0"/>
        <w:numPr>
          <w:ilvl w:val="0"/>
          <w:numId w:val="21"/>
        </w:numPr>
        <w:autoSpaceDE w:val="0"/>
        <w:autoSpaceDN w:val="0"/>
        <w:adjustRightInd w:val="0"/>
        <w:rPr>
          <w:rFonts w:ascii="Book Antiqua" w:hAnsi="Book Antiqua" w:cs="Book Antiqua"/>
        </w:rPr>
      </w:pPr>
      <w:r>
        <w:rPr>
          <w:rFonts w:ascii="Book Antiqua" w:hAnsi="Book Antiqua" w:cs="Book Antiqua"/>
        </w:rPr>
        <w:t>El Tribunal Penal de San Carlos presentó inconvenientes en la instalación del equipo de cómputo, por lo que el plan comenzó una semana después de la esperada para el 1</w:t>
      </w:r>
      <w:r w:rsidR="00353570">
        <w:rPr>
          <w:rFonts w:ascii="Book Antiqua" w:hAnsi="Book Antiqua" w:cs="Book Antiqua"/>
        </w:rPr>
        <w:t>°</w:t>
      </w:r>
      <w:r>
        <w:rPr>
          <w:rFonts w:ascii="Book Antiqua" w:hAnsi="Book Antiqua" w:cs="Book Antiqua"/>
        </w:rPr>
        <w:t xml:space="preserve"> de agosto de 2023.</w:t>
      </w:r>
    </w:p>
    <w:p w14:paraId="75A5CAA8" w14:textId="77777777" w:rsidR="003358FF" w:rsidRPr="00D70D30" w:rsidRDefault="003358FF" w:rsidP="003358FF">
      <w:pPr>
        <w:pStyle w:val="Prrafodelista"/>
        <w:widowControl w:val="0"/>
        <w:autoSpaceDE w:val="0"/>
        <w:autoSpaceDN w:val="0"/>
        <w:adjustRightInd w:val="0"/>
        <w:rPr>
          <w:rFonts w:ascii="Book Antiqua" w:hAnsi="Book Antiqua" w:cs="Book Antiqua"/>
        </w:rPr>
      </w:pPr>
    </w:p>
    <w:p w14:paraId="1E08A5A0" w14:textId="0C67CB5F" w:rsidR="0050698E" w:rsidRPr="009B7301" w:rsidRDefault="00E875AA" w:rsidP="009B7301">
      <w:pPr>
        <w:pStyle w:val="Prrafodelista"/>
        <w:numPr>
          <w:ilvl w:val="0"/>
          <w:numId w:val="14"/>
        </w:numPr>
        <w:tabs>
          <w:tab w:val="left" w:pos="426"/>
          <w:tab w:val="left" w:pos="1134"/>
        </w:tabs>
        <w:suppressAutoHyphens w:val="0"/>
        <w:spacing w:before="0" w:after="160" w:line="240" w:lineRule="auto"/>
        <w:ind w:left="0" w:firstLine="0"/>
        <w:rPr>
          <w:rFonts w:ascii="Book Antiqua" w:eastAsia="Book Antiqua" w:hAnsi="Book Antiqua"/>
          <w:b/>
        </w:rPr>
      </w:pPr>
      <w:r w:rsidRPr="009B7301">
        <w:rPr>
          <w:rFonts w:ascii="Book Antiqua" w:eastAsia="Book Antiqua" w:hAnsi="Book Antiqua"/>
          <w:b/>
        </w:rPr>
        <w:t>Seguimiento de resultados a la implementación del Plan de descongestión de asuntos Unipersonales de Penal de Hacienda.</w:t>
      </w:r>
    </w:p>
    <w:p w14:paraId="04F1B297" w14:textId="5B1AEAC1" w:rsidR="0050698E" w:rsidRPr="009B7301" w:rsidRDefault="0050698E" w:rsidP="009B7301">
      <w:pPr>
        <w:pStyle w:val="Prrafodelista"/>
        <w:tabs>
          <w:tab w:val="left" w:pos="426"/>
          <w:tab w:val="left" w:pos="1134"/>
        </w:tabs>
        <w:suppressAutoHyphens w:val="0"/>
        <w:spacing w:before="0" w:after="160" w:line="240" w:lineRule="auto"/>
        <w:ind w:left="0"/>
        <w:rPr>
          <w:rFonts w:ascii="Book Antiqua" w:eastAsia="Book Antiqua" w:hAnsi="Book Antiqua"/>
          <w:b/>
        </w:rPr>
      </w:pPr>
    </w:p>
    <w:p w14:paraId="44E7314E" w14:textId="062539E5" w:rsidR="0050698E" w:rsidRPr="009B7301" w:rsidRDefault="00A93E3B" w:rsidP="009B7301">
      <w:pPr>
        <w:ind w:left="0"/>
        <w:rPr>
          <w:rFonts w:ascii="Book Antiqua" w:hAnsi="Book Antiqua"/>
          <w:lang w:val="es-ES"/>
        </w:rPr>
      </w:pPr>
      <w:r>
        <w:rPr>
          <w:rFonts w:ascii="Book Antiqua" w:hAnsi="Book Antiqua"/>
          <w:lang w:val="es-ES"/>
        </w:rPr>
        <w:t>A</w:t>
      </w:r>
      <w:r w:rsidR="0050698E" w:rsidRPr="009B7301">
        <w:rPr>
          <w:rFonts w:ascii="Book Antiqua" w:hAnsi="Book Antiqua"/>
          <w:lang w:val="es-ES"/>
        </w:rPr>
        <w:t xml:space="preserve"> continuación se presenta el detalle de resultados y avance del Plan de Descongestión de asuntos Unipersonales de Penal de Hacienda para el mes de agosto, los datos se obtuvieron de la matriz de seguimiento enviada por el despacho</w:t>
      </w:r>
      <w:r w:rsidR="003358FF">
        <w:rPr>
          <w:rFonts w:ascii="Book Antiqua" w:hAnsi="Book Antiqua"/>
          <w:lang w:val="es-ES"/>
        </w:rPr>
        <w:t xml:space="preserve"> (ver anexo 11)</w:t>
      </w:r>
      <w:r w:rsidR="00196A1B" w:rsidRPr="009B7301">
        <w:rPr>
          <w:rFonts w:ascii="Book Antiqua" w:hAnsi="Book Antiqua"/>
          <w:lang w:val="es-ES"/>
        </w:rPr>
        <w:t>:</w:t>
      </w:r>
    </w:p>
    <w:p w14:paraId="0800087C" w14:textId="4B7FAE97" w:rsidR="00196A1B" w:rsidRPr="009B7301" w:rsidRDefault="00196A1B" w:rsidP="009B7301">
      <w:pPr>
        <w:pStyle w:val="Prrafodelista"/>
        <w:widowControl w:val="0"/>
        <w:numPr>
          <w:ilvl w:val="1"/>
          <w:numId w:val="14"/>
        </w:numPr>
        <w:autoSpaceDE w:val="0"/>
        <w:autoSpaceDN w:val="0"/>
        <w:adjustRightInd w:val="0"/>
        <w:ind w:left="0" w:firstLine="0"/>
        <w:rPr>
          <w:rFonts w:ascii="Book Antiqua" w:hAnsi="Book Antiqua" w:cs="Book Antiqua"/>
          <w:b/>
          <w:bCs/>
        </w:rPr>
      </w:pPr>
      <w:r w:rsidRPr="009B7301">
        <w:rPr>
          <w:rFonts w:ascii="Book Antiqua" w:hAnsi="Book Antiqua" w:cs="Book Antiqua"/>
          <w:b/>
          <w:bCs/>
        </w:rPr>
        <w:t xml:space="preserve">Circulante final en trámite </w:t>
      </w:r>
      <w:r w:rsidR="00AF778D">
        <w:rPr>
          <w:rFonts w:ascii="Book Antiqua" w:hAnsi="Book Antiqua" w:cs="Book Antiqua"/>
          <w:b/>
          <w:bCs/>
        </w:rPr>
        <w:t>junio</w:t>
      </w:r>
      <w:r w:rsidRPr="009B7301">
        <w:rPr>
          <w:rFonts w:ascii="Book Antiqua" w:hAnsi="Book Antiqua" w:cs="Book Antiqua"/>
          <w:b/>
          <w:bCs/>
        </w:rPr>
        <w:t xml:space="preserve"> de 2023</w:t>
      </w:r>
    </w:p>
    <w:p w14:paraId="4C818506" w14:textId="5D2AB7CB" w:rsidR="00196A1B" w:rsidRPr="009B7301" w:rsidRDefault="00196A1B" w:rsidP="009B7301">
      <w:pPr>
        <w:widowControl w:val="0"/>
        <w:autoSpaceDE w:val="0"/>
        <w:autoSpaceDN w:val="0"/>
        <w:adjustRightInd w:val="0"/>
        <w:ind w:left="0"/>
        <w:rPr>
          <w:rFonts w:ascii="Book Antiqua" w:hAnsi="Book Antiqua" w:cs="Book Antiqua"/>
        </w:rPr>
      </w:pPr>
      <w:r w:rsidRPr="009B7301">
        <w:rPr>
          <w:rFonts w:ascii="Book Antiqua" w:hAnsi="Book Antiqua" w:cs="Book Antiqua"/>
        </w:rPr>
        <w:t>De manera inicial el plan de trabajo contemplaba el inicio del proyecto con un total de 93 asuntos en el Circulante final en trámite relacionados con expedientes unipersonales de Penal de Hacienda, el cual es enviado al despacho mediante correo electrónico el 27 de junio de 2023 para revisión</w:t>
      </w:r>
      <w:r w:rsidR="007753F3" w:rsidRPr="009B7301">
        <w:rPr>
          <w:rFonts w:ascii="Book Antiqua" w:hAnsi="Book Antiqua" w:cs="Book Antiqua"/>
        </w:rPr>
        <w:t xml:space="preserve"> (ver anexo </w:t>
      </w:r>
      <w:r w:rsidR="009C4599">
        <w:rPr>
          <w:rFonts w:ascii="Book Antiqua" w:hAnsi="Book Antiqua" w:cs="Book Antiqua"/>
        </w:rPr>
        <w:t>1</w:t>
      </w:r>
      <w:r w:rsidR="003358FF">
        <w:rPr>
          <w:rFonts w:ascii="Book Antiqua" w:hAnsi="Book Antiqua" w:cs="Book Antiqua"/>
        </w:rPr>
        <w:t>2</w:t>
      </w:r>
      <w:r w:rsidR="007753F3" w:rsidRPr="009B7301">
        <w:rPr>
          <w:rFonts w:ascii="Book Antiqua" w:hAnsi="Book Antiqua" w:cs="Book Antiqua"/>
        </w:rPr>
        <w:t>)</w:t>
      </w:r>
      <w:r w:rsidRPr="009B7301">
        <w:rPr>
          <w:rFonts w:ascii="Book Antiqua" w:hAnsi="Book Antiqua" w:cs="Book Antiqua"/>
        </w:rPr>
        <w:t>.</w:t>
      </w:r>
      <w:r w:rsidR="0022254D">
        <w:rPr>
          <w:rFonts w:ascii="Book Antiqua" w:hAnsi="Book Antiqua" w:cs="Book Antiqua"/>
        </w:rPr>
        <w:t xml:space="preserve"> </w:t>
      </w:r>
      <w:r w:rsidR="004131A9" w:rsidRPr="009B7301">
        <w:rPr>
          <w:rFonts w:ascii="Book Antiqua" w:hAnsi="Book Antiqua" w:cs="Book Antiqua"/>
        </w:rPr>
        <w:t xml:space="preserve">De la revisión efectuada </w:t>
      </w:r>
      <w:r w:rsidR="007753F3" w:rsidRPr="009B7301">
        <w:rPr>
          <w:rFonts w:ascii="Book Antiqua" w:hAnsi="Book Antiqua" w:cs="Book Antiqua"/>
        </w:rPr>
        <w:t>por el despacho la</w:t>
      </w:r>
      <w:r w:rsidR="004131A9" w:rsidRPr="009B7301">
        <w:rPr>
          <w:rFonts w:ascii="Book Antiqua" w:hAnsi="Book Antiqua" w:cs="Book Antiqua"/>
        </w:rPr>
        <w:t xml:space="preserve"> Licda. </w:t>
      </w:r>
      <w:r w:rsidR="004131A9" w:rsidRPr="009B7301">
        <w:rPr>
          <w:rFonts w:ascii="Book Antiqua" w:hAnsi="Book Antiqua" w:cs="Book Antiqua"/>
        </w:rPr>
        <w:lastRenderedPageBreak/>
        <w:t xml:space="preserve">Nathalie Virginia García Azofeifa, remite listado con la revisión realizada mediante correo electrónico de fecha </w:t>
      </w:r>
      <w:r w:rsidR="000F3D8C" w:rsidRPr="009B7301">
        <w:rPr>
          <w:rFonts w:ascii="Book Antiqua" w:hAnsi="Book Antiqua" w:cs="Book Antiqua"/>
        </w:rPr>
        <w:t>07</w:t>
      </w:r>
      <w:r w:rsidR="004131A9" w:rsidRPr="009B7301">
        <w:rPr>
          <w:rFonts w:ascii="Book Antiqua" w:hAnsi="Book Antiqua" w:cs="Book Antiqua"/>
        </w:rPr>
        <w:t xml:space="preserve"> de julio de 2023</w:t>
      </w:r>
      <w:r w:rsidR="007753F3" w:rsidRPr="009B7301">
        <w:rPr>
          <w:rFonts w:ascii="Book Antiqua" w:hAnsi="Book Antiqua" w:cs="Book Antiqua"/>
        </w:rPr>
        <w:t xml:space="preserve">, (ver anexo </w:t>
      </w:r>
      <w:r w:rsidR="009C4599">
        <w:rPr>
          <w:rFonts w:ascii="Book Antiqua" w:hAnsi="Book Antiqua" w:cs="Book Antiqua"/>
        </w:rPr>
        <w:t>1</w:t>
      </w:r>
      <w:r w:rsidR="003358FF">
        <w:rPr>
          <w:rFonts w:ascii="Book Antiqua" w:hAnsi="Book Antiqua" w:cs="Book Antiqua"/>
        </w:rPr>
        <w:t>3</w:t>
      </w:r>
      <w:r w:rsidR="007753F3" w:rsidRPr="009B7301">
        <w:rPr>
          <w:rFonts w:ascii="Book Antiqua" w:hAnsi="Book Antiqua" w:cs="Book Antiqua"/>
        </w:rPr>
        <w:t xml:space="preserve">), mediante </w:t>
      </w:r>
      <w:r w:rsidR="0076794B">
        <w:rPr>
          <w:rFonts w:ascii="Book Antiqua" w:hAnsi="Book Antiqua" w:cs="Book Antiqua"/>
        </w:rPr>
        <w:t>la siguiente tabla</w:t>
      </w:r>
      <w:r w:rsidR="007753F3" w:rsidRPr="009B7301">
        <w:rPr>
          <w:rFonts w:ascii="Book Antiqua" w:hAnsi="Book Antiqua" w:cs="Book Antiqua"/>
        </w:rPr>
        <w:t xml:space="preserve"> se refleja a detalle lo revisado por el despacho:</w:t>
      </w:r>
    </w:p>
    <w:p w14:paraId="402409D3" w14:textId="0D78CA52" w:rsidR="007753F3" w:rsidRPr="009B7301" w:rsidRDefault="007753F3" w:rsidP="009C4599">
      <w:pPr>
        <w:suppressAutoHyphens w:val="0"/>
        <w:spacing w:before="0" w:after="0" w:line="240" w:lineRule="auto"/>
        <w:ind w:left="0"/>
        <w:jc w:val="center"/>
        <w:rPr>
          <w:rFonts w:ascii="Book Antiqua" w:eastAsia="Times New Roman" w:hAnsi="Book Antiqua" w:cs="Times New Roman"/>
          <w:b/>
          <w:bCs/>
          <w:lang w:eastAsia="es-CR"/>
        </w:rPr>
      </w:pPr>
      <w:r w:rsidRPr="009B7301">
        <w:rPr>
          <w:rFonts w:ascii="Book Antiqua" w:eastAsia="Times New Roman" w:hAnsi="Book Antiqua" w:cs="Times New Roman"/>
          <w:b/>
          <w:bCs/>
          <w:lang w:eastAsia="es-CR"/>
        </w:rPr>
        <w:t>Tabla N°</w:t>
      </w:r>
      <w:r w:rsidR="0005383E">
        <w:rPr>
          <w:rFonts w:ascii="Book Antiqua" w:eastAsia="Times New Roman" w:hAnsi="Book Antiqua" w:cs="Times New Roman"/>
          <w:b/>
          <w:bCs/>
          <w:lang w:eastAsia="es-CR"/>
        </w:rPr>
        <w:t>3</w:t>
      </w:r>
    </w:p>
    <w:p w14:paraId="3B55F921" w14:textId="74A7A0C4" w:rsidR="007753F3" w:rsidRPr="009B7301" w:rsidRDefault="007753F3" w:rsidP="000460AA">
      <w:pPr>
        <w:suppressAutoHyphens w:val="0"/>
        <w:spacing w:before="0" w:after="0" w:line="240" w:lineRule="auto"/>
        <w:ind w:left="1134" w:right="1183"/>
        <w:jc w:val="center"/>
        <w:rPr>
          <w:rFonts w:ascii="Book Antiqua" w:eastAsia="Times New Roman" w:hAnsi="Book Antiqua" w:cs="Times New Roman"/>
          <w:b/>
          <w:bCs/>
          <w:lang w:eastAsia="es-CR"/>
        </w:rPr>
      </w:pPr>
      <w:r w:rsidRPr="009B7301">
        <w:rPr>
          <w:rFonts w:ascii="Book Antiqua" w:eastAsia="Times New Roman" w:hAnsi="Book Antiqua" w:cs="Times New Roman"/>
          <w:b/>
          <w:bCs/>
          <w:lang w:eastAsia="es-CR"/>
        </w:rPr>
        <w:t>Revisión del listado enviado de asuntos unipersonales de Penal de Hacienda efectuada por el despacho</w:t>
      </w:r>
      <w:r w:rsidR="0022254D">
        <w:rPr>
          <w:rFonts w:ascii="Book Antiqua" w:eastAsia="Times New Roman" w:hAnsi="Book Antiqua" w:cs="Times New Roman"/>
          <w:b/>
          <w:bCs/>
          <w:lang w:eastAsia="es-CR"/>
        </w:rPr>
        <w:t xml:space="preserve"> (circulante </w:t>
      </w:r>
      <w:r w:rsidR="00335BAE">
        <w:rPr>
          <w:rFonts w:ascii="Book Antiqua" w:eastAsia="Times New Roman" w:hAnsi="Book Antiqua" w:cs="Times New Roman"/>
          <w:b/>
          <w:bCs/>
          <w:lang w:eastAsia="es-CR"/>
        </w:rPr>
        <w:t>en Trámite junio 2023)</w:t>
      </w:r>
      <w:r w:rsidRPr="009B7301">
        <w:rPr>
          <w:rFonts w:ascii="Book Antiqua" w:eastAsia="Times New Roman" w:hAnsi="Book Antiqua" w:cs="Times New Roman"/>
          <w:b/>
          <w:bCs/>
          <w:lang w:eastAsia="es-CR"/>
        </w:rPr>
        <w:t>.</w:t>
      </w:r>
    </w:p>
    <w:p w14:paraId="6B379564" w14:textId="77777777" w:rsidR="007753F3" w:rsidRPr="007753F3" w:rsidRDefault="007753F3" w:rsidP="009B7301">
      <w:pPr>
        <w:suppressAutoHyphens w:val="0"/>
        <w:spacing w:before="0" w:after="0" w:line="240" w:lineRule="auto"/>
        <w:ind w:left="0"/>
        <w:rPr>
          <w:rFonts w:ascii="Book Antiqua" w:eastAsia="Times New Roman" w:hAnsi="Book Antiqua" w:cs="Times New Roman"/>
          <w:lang w:eastAsia="es-CR"/>
        </w:rPr>
      </w:pPr>
    </w:p>
    <w:tbl>
      <w:tblPr>
        <w:tblW w:w="638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6"/>
        <w:gridCol w:w="2514"/>
      </w:tblGrid>
      <w:tr w:rsidR="007753F3" w:rsidRPr="00BB397F" w14:paraId="31593EDE"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1F4E78"/>
            <w:vAlign w:val="center"/>
            <w:hideMark/>
          </w:tcPr>
          <w:p w14:paraId="4199C030" w14:textId="77777777" w:rsidR="007753F3" w:rsidRPr="009D38E1" w:rsidRDefault="007753F3" w:rsidP="000460AA">
            <w:pPr>
              <w:suppressAutoHyphens w:val="0"/>
              <w:spacing w:before="0" w:after="0" w:line="240" w:lineRule="auto"/>
              <w:ind w:left="0"/>
              <w:contextualSpacing/>
              <w:jc w:val="center"/>
              <w:textAlignment w:val="baseline"/>
              <w:rPr>
                <w:rFonts w:ascii="Book Antiqua" w:eastAsia="Times New Roman" w:hAnsi="Book Antiqua" w:cs="Times New Roman"/>
                <w:color w:val="000000"/>
                <w:lang w:val="en-US" w:eastAsia="es-CR"/>
              </w:rPr>
            </w:pPr>
            <w:r w:rsidRPr="009D38E1">
              <w:rPr>
                <w:rFonts w:ascii="Book Antiqua" w:eastAsia="Times New Roman" w:hAnsi="Book Antiqua" w:cs="Times New Roman"/>
                <w:b/>
                <w:bCs/>
                <w:color w:val="FFFFFF"/>
                <w:lang w:eastAsia="es-CR"/>
              </w:rPr>
              <w:t>Detalle de Expediente</w:t>
            </w:r>
            <w:r w:rsidRPr="009D38E1">
              <w:rPr>
                <w:rFonts w:ascii="Times New Roman" w:eastAsia="Times New Roman" w:hAnsi="Times New Roman" w:cs="Times New Roman"/>
                <w:color w:val="FFFFFF"/>
                <w:lang w:val="en-US" w:eastAsia="es-CR"/>
              </w:rPr>
              <w:t>​</w:t>
            </w:r>
          </w:p>
        </w:tc>
        <w:tc>
          <w:tcPr>
            <w:tcW w:w="2514" w:type="dxa"/>
            <w:tcBorders>
              <w:top w:val="single" w:sz="6" w:space="0" w:color="000000"/>
              <w:left w:val="single" w:sz="6" w:space="0" w:color="000000"/>
              <w:bottom w:val="single" w:sz="6" w:space="0" w:color="000000"/>
              <w:right w:val="single" w:sz="6" w:space="0" w:color="000000"/>
            </w:tcBorders>
            <w:shd w:val="clear" w:color="auto" w:fill="1F4E78"/>
            <w:vAlign w:val="center"/>
            <w:hideMark/>
          </w:tcPr>
          <w:p w14:paraId="426ED7CA" w14:textId="77777777" w:rsidR="007753F3" w:rsidRPr="009D38E1" w:rsidRDefault="007753F3" w:rsidP="000460AA">
            <w:pPr>
              <w:suppressAutoHyphens w:val="0"/>
              <w:spacing w:before="0" w:after="0" w:line="240" w:lineRule="auto"/>
              <w:ind w:left="0"/>
              <w:contextualSpacing/>
              <w:jc w:val="center"/>
              <w:textAlignment w:val="baseline"/>
              <w:rPr>
                <w:rFonts w:ascii="Book Antiqua" w:eastAsia="Times New Roman" w:hAnsi="Book Antiqua" w:cs="Times New Roman"/>
                <w:color w:val="000000"/>
                <w:lang w:val="en-US" w:eastAsia="es-CR"/>
              </w:rPr>
            </w:pPr>
            <w:r w:rsidRPr="009D38E1">
              <w:rPr>
                <w:rFonts w:ascii="Book Antiqua" w:eastAsia="Times New Roman" w:hAnsi="Book Antiqua" w:cs="Times New Roman"/>
                <w:b/>
                <w:bCs/>
                <w:color w:val="FFFFFF"/>
                <w:lang w:eastAsia="es-CR"/>
              </w:rPr>
              <w:t>Cantidad</w:t>
            </w:r>
            <w:r w:rsidRPr="009D38E1">
              <w:rPr>
                <w:rFonts w:ascii="Times New Roman" w:eastAsia="Times New Roman" w:hAnsi="Times New Roman" w:cs="Times New Roman"/>
                <w:color w:val="FFFFFF"/>
                <w:lang w:val="en-US" w:eastAsia="es-CR"/>
              </w:rPr>
              <w:t>​</w:t>
            </w:r>
          </w:p>
        </w:tc>
      </w:tr>
      <w:tr w:rsidR="007753F3" w:rsidRPr="00BB397F" w14:paraId="77DE5348"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CDA65C" w14:textId="4AD9CA07" w:rsidR="007753F3" w:rsidRPr="000460AA" w:rsidRDefault="007753F3" w:rsidP="000460AA">
            <w:pPr>
              <w:suppressAutoHyphens w:val="0"/>
              <w:spacing w:before="0" w:after="0" w:line="240" w:lineRule="auto"/>
              <w:ind w:left="0"/>
              <w:contextualSpacing/>
              <w:textAlignment w:val="baseline"/>
              <w:rPr>
                <w:rFonts w:ascii="Book Antiqua" w:hAnsi="Book Antiqua" w:cs="Book Antiqua"/>
              </w:rPr>
            </w:pPr>
            <w:r w:rsidRPr="000460AA">
              <w:rPr>
                <w:rFonts w:ascii="Book Antiqua" w:hAnsi="Book Antiqua" w:cs="Book Antiqua"/>
              </w:rPr>
              <w:t>Unipersonales</w:t>
            </w:r>
          </w:p>
        </w:tc>
        <w:tc>
          <w:tcPr>
            <w:tcW w:w="2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3FDDA" w14:textId="20283BDF" w:rsidR="007753F3" w:rsidRPr="000460AA" w:rsidRDefault="007753F3" w:rsidP="000460AA">
            <w:pPr>
              <w:suppressAutoHyphens w:val="0"/>
              <w:spacing w:before="0" w:after="0" w:line="240" w:lineRule="auto"/>
              <w:ind w:left="0"/>
              <w:contextualSpacing/>
              <w:jc w:val="center"/>
              <w:textAlignment w:val="baseline"/>
              <w:rPr>
                <w:rFonts w:ascii="Book Antiqua" w:hAnsi="Book Antiqua" w:cs="Book Antiqua"/>
              </w:rPr>
            </w:pPr>
            <w:r w:rsidRPr="000460AA">
              <w:rPr>
                <w:rFonts w:ascii="Book Antiqua" w:hAnsi="Book Antiqua" w:cs="Book Antiqua"/>
              </w:rPr>
              <w:t>29</w:t>
            </w:r>
          </w:p>
        </w:tc>
      </w:tr>
      <w:tr w:rsidR="007753F3" w:rsidRPr="00BB397F" w14:paraId="777E7142"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DEF1D" w14:textId="77777777" w:rsidR="007753F3" w:rsidRPr="000460AA" w:rsidRDefault="007753F3" w:rsidP="000460AA">
            <w:pPr>
              <w:suppressAutoHyphens w:val="0"/>
              <w:spacing w:before="0" w:after="0" w:line="240" w:lineRule="auto"/>
              <w:ind w:left="0"/>
              <w:contextualSpacing/>
              <w:textAlignment w:val="baseline"/>
              <w:rPr>
                <w:rFonts w:ascii="Book Antiqua" w:hAnsi="Book Antiqua" w:cs="Book Antiqua"/>
              </w:rPr>
            </w:pPr>
            <w:r w:rsidRPr="000460AA">
              <w:rPr>
                <w:rFonts w:ascii="Book Antiqua" w:hAnsi="Book Antiqua" w:cs="Book Antiqua"/>
              </w:rPr>
              <w:t>Colegiados</w:t>
            </w:r>
            <w:r w:rsidRPr="000460AA">
              <w:rPr>
                <w:rFonts w:ascii="Times New Roman" w:hAnsi="Times New Roman" w:cs="Times New Roman"/>
              </w:rPr>
              <w:t>​</w:t>
            </w:r>
          </w:p>
        </w:tc>
        <w:tc>
          <w:tcPr>
            <w:tcW w:w="2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3AEC0D" w14:textId="77777777" w:rsidR="007753F3" w:rsidRPr="000460AA" w:rsidRDefault="007753F3" w:rsidP="000460AA">
            <w:pPr>
              <w:suppressAutoHyphens w:val="0"/>
              <w:spacing w:before="0" w:after="0" w:line="240" w:lineRule="auto"/>
              <w:ind w:left="0"/>
              <w:contextualSpacing/>
              <w:jc w:val="center"/>
              <w:textAlignment w:val="baseline"/>
              <w:rPr>
                <w:rFonts w:ascii="Book Antiqua" w:hAnsi="Book Antiqua" w:cs="Book Antiqua"/>
              </w:rPr>
            </w:pPr>
            <w:r w:rsidRPr="000460AA">
              <w:rPr>
                <w:rFonts w:ascii="Book Antiqua" w:hAnsi="Book Antiqua" w:cs="Book Antiqua"/>
              </w:rPr>
              <w:t>54</w:t>
            </w:r>
            <w:r w:rsidRPr="000460AA">
              <w:rPr>
                <w:rFonts w:ascii="Times New Roman" w:hAnsi="Times New Roman" w:cs="Times New Roman"/>
              </w:rPr>
              <w:t>​</w:t>
            </w:r>
          </w:p>
        </w:tc>
      </w:tr>
      <w:tr w:rsidR="007753F3" w:rsidRPr="00BB397F" w14:paraId="5353D739"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CBD634" w14:textId="77777777" w:rsidR="007753F3" w:rsidRPr="000460AA" w:rsidRDefault="007753F3" w:rsidP="000460AA">
            <w:pPr>
              <w:suppressAutoHyphens w:val="0"/>
              <w:spacing w:before="0" w:after="0" w:line="240" w:lineRule="auto"/>
              <w:ind w:left="0"/>
              <w:contextualSpacing/>
              <w:textAlignment w:val="baseline"/>
              <w:rPr>
                <w:rFonts w:ascii="Book Antiqua" w:hAnsi="Book Antiqua" w:cs="Book Antiqua"/>
              </w:rPr>
            </w:pPr>
            <w:r w:rsidRPr="000460AA">
              <w:rPr>
                <w:rFonts w:ascii="Book Antiqua" w:hAnsi="Book Antiqua" w:cs="Book Antiqua"/>
              </w:rPr>
              <w:t>Medida alterna</w:t>
            </w:r>
            <w:r w:rsidRPr="000460AA">
              <w:rPr>
                <w:rFonts w:ascii="Times New Roman" w:hAnsi="Times New Roman" w:cs="Times New Roman"/>
              </w:rPr>
              <w:t>​</w:t>
            </w:r>
          </w:p>
        </w:tc>
        <w:tc>
          <w:tcPr>
            <w:tcW w:w="2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57204" w14:textId="77777777" w:rsidR="007753F3" w:rsidRPr="000460AA" w:rsidRDefault="007753F3" w:rsidP="000460AA">
            <w:pPr>
              <w:suppressAutoHyphens w:val="0"/>
              <w:spacing w:before="0" w:after="0" w:line="240" w:lineRule="auto"/>
              <w:ind w:left="0"/>
              <w:contextualSpacing/>
              <w:jc w:val="center"/>
              <w:textAlignment w:val="baseline"/>
              <w:rPr>
                <w:rFonts w:ascii="Book Antiqua" w:hAnsi="Book Antiqua" w:cs="Book Antiqua"/>
              </w:rPr>
            </w:pPr>
            <w:r w:rsidRPr="000460AA">
              <w:rPr>
                <w:rFonts w:ascii="Book Antiqua" w:hAnsi="Book Antiqua" w:cs="Book Antiqua"/>
              </w:rPr>
              <w:t>3</w:t>
            </w:r>
            <w:r w:rsidRPr="000460AA">
              <w:rPr>
                <w:rFonts w:ascii="Times New Roman" w:hAnsi="Times New Roman" w:cs="Times New Roman"/>
              </w:rPr>
              <w:t>​</w:t>
            </w:r>
          </w:p>
        </w:tc>
      </w:tr>
      <w:tr w:rsidR="007753F3" w:rsidRPr="00BB397F" w14:paraId="595EC5A4"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748264" w14:textId="77777777" w:rsidR="007753F3" w:rsidRPr="000460AA" w:rsidRDefault="007753F3" w:rsidP="000460AA">
            <w:pPr>
              <w:suppressAutoHyphens w:val="0"/>
              <w:spacing w:before="0" w:after="0" w:line="240" w:lineRule="auto"/>
              <w:ind w:left="0"/>
              <w:contextualSpacing/>
              <w:textAlignment w:val="baseline"/>
              <w:rPr>
                <w:rFonts w:ascii="Book Antiqua" w:hAnsi="Book Antiqua" w:cs="Book Antiqua"/>
              </w:rPr>
            </w:pPr>
            <w:r w:rsidRPr="000460AA">
              <w:rPr>
                <w:rFonts w:ascii="Book Antiqua" w:hAnsi="Book Antiqua" w:cs="Book Antiqua"/>
              </w:rPr>
              <w:t>Sentencia</w:t>
            </w:r>
            <w:r w:rsidRPr="000460AA">
              <w:rPr>
                <w:rFonts w:ascii="Times New Roman" w:hAnsi="Times New Roman" w:cs="Times New Roman"/>
              </w:rPr>
              <w:t>​</w:t>
            </w:r>
          </w:p>
        </w:tc>
        <w:tc>
          <w:tcPr>
            <w:tcW w:w="2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B2A9E" w14:textId="77777777" w:rsidR="007753F3" w:rsidRPr="000460AA" w:rsidRDefault="007753F3" w:rsidP="000460AA">
            <w:pPr>
              <w:suppressAutoHyphens w:val="0"/>
              <w:spacing w:before="0" w:after="0" w:line="240" w:lineRule="auto"/>
              <w:ind w:left="0"/>
              <w:contextualSpacing/>
              <w:jc w:val="center"/>
              <w:textAlignment w:val="baseline"/>
              <w:rPr>
                <w:rFonts w:ascii="Book Antiqua" w:hAnsi="Book Antiqua" w:cs="Book Antiqua"/>
              </w:rPr>
            </w:pPr>
            <w:r w:rsidRPr="000460AA">
              <w:rPr>
                <w:rFonts w:ascii="Book Antiqua" w:hAnsi="Book Antiqua" w:cs="Book Antiqua"/>
              </w:rPr>
              <w:t>4</w:t>
            </w:r>
            <w:r w:rsidRPr="000460AA">
              <w:rPr>
                <w:rFonts w:ascii="Times New Roman" w:hAnsi="Times New Roman" w:cs="Times New Roman"/>
              </w:rPr>
              <w:t>​</w:t>
            </w:r>
          </w:p>
        </w:tc>
      </w:tr>
      <w:tr w:rsidR="007753F3" w:rsidRPr="00BB397F" w14:paraId="3D36C80F"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D1010B" w14:textId="77777777" w:rsidR="007753F3" w:rsidRPr="000460AA" w:rsidRDefault="007753F3" w:rsidP="000460AA">
            <w:pPr>
              <w:suppressAutoHyphens w:val="0"/>
              <w:spacing w:before="0" w:after="0" w:line="240" w:lineRule="auto"/>
              <w:ind w:left="0"/>
              <w:contextualSpacing/>
              <w:textAlignment w:val="baseline"/>
              <w:rPr>
                <w:rFonts w:ascii="Book Antiqua" w:hAnsi="Book Antiqua" w:cs="Book Antiqua"/>
              </w:rPr>
            </w:pPr>
            <w:r w:rsidRPr="000460AA">
              <w:rPr>
                <w:rFonts w:ascii="Book Antiqua" w:hAnsi="Book Antiqua" w:cs="Book Antiqua"/>
              </w:rPr>
              <w:t>Rebeldía</w:t>
            </w:r>
            <w:r w:rsidRPr="000460AA">
              <w:rPr>
                <w:rFonts w:ascii="Times New Roman" w:hAnsi="Times New Roman" w:cs="Times New Roman"/>
              </w:rPr>
              <w:t>​</w:t>
            </w:r>
          </w:p>
        </w:tc>
        <w:tc>
          <w:tcPr>
            <w:tcW w:w="2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21BC05" w14:textId="77777777" w:rsidR="007753F3" w:rsidRPr="000460AA" w:rsidRDefault="007753F3" w:rsidP="000460AA">
            <w:pPr>
              <w:suppressAutoHyphens w:val="0"/>
              <w:spacing w:before="0" w:after="0" w:line="240" w:lineRule="auto"/>
              <w:ind w:left="0"/>
              <w:contextualSpacing/>
              <w:jc w:val="center"/>
              <w:textAlignment w:val="baseline"/>
              <w:rPr>
                <w:rFonts w:ascii="Book Antiqua" w:hAnsi="Book Antiqua" w:cs="Book Antiqua"/>
              </w:rPr>
            </w:pPr>
            <w:r w:rsidRPr="000460AA">
              <w:rPr>
                <w:rFonts w:ascii="Book Antiqua" w:hAnsi="Book Antiqua" w:cs="Book Antiqua"/>
              </w:rPr>
              <w:t>3</w:t>
            </w:r>
            <w:r w:rsidRPr="000460AA">
              <w:rPr>
                <w:rFonts w:ascii="Times New Roman" w:hAnsi="Times New Roman" w:cs="Times New Roman"/>
              </w:rPr>
              <w:t>​</w:t>
            </w:r>
          </w:p>
        </w:tc>
      </w:tr>
      <w:tr w:rsidR="007753F3" w:rsidRPr="00BB397F" w14:paraId="7E6337EF" w14:textId="77777777" w:rsidTr="000460AA">
        <w:trPr>
          <w:trHeight w:val="227"/>
          <w:jc w:val="center"/>
        </w:trPr>
        <w:tc>
          <w:tcPr>
            <w:tcW w:w="38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5C2C9" w14:textId="77777777" w:rsidR="007753F3" w:rsidRPr="000460AA" w:rsidRDefault="007753F3" w:rsidP="000460AA">
            <w:pPr>
              <w:suppressAutoHyphens w:val="0"/>
              <w:spacing w:before="0" w:after="0" w:line="240" w:lineRule="auto"/>
              <w:ind w:left="0"/>
              <w:contextualSpacing/>
              <w:textAlignment w:val="baseline"/>
              <w:rPr>
                <w:rFonts w:ascii="Book Antiqua" w:hAnsi="Book Antiqua" w:cs="Book Antiqua"/>
              </w:rPr>
            </w:pPr>
            <w:r w:rsidRPr="000460AA">
              <w:rPr>
                <w:rFonts w:ascii="Book Antiqua" w:hAnsi="Book Antiqua" w:cs="Book Antiqua"/>
              </w:rPr>
              <w:t>Total</w:t>
            </w:r>
            <w:r w:rsidRPr="000460AA">
              <w:rPr>
                <w:rFonts w:ascii="Times New Roman" w:hAnsi="Times New Roman" w:cs="Times New Roman"/>
              </w:rPr>
              <w:t>​</w:t>
            </w:r>
          </w:p>
        </w:tc>
        <w:tc>
          <w:tcPr>
            <w:tcW w:w="25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2E82F7" w14:textId="77777777" w:rsidR="007753F3" w:rsidRPr="000460AA" w:rsidRDefault="007753F3" w:rsidP="000460AA">
            <w:pPr>
              <w:suppressAutoHyphens w:val="0"/>
              <w:spacing w:before="0" w:after="0" w:line="240" w:lineRule="auto"/>
              <w:ind w:left="0"/>
              <w:contextualSpacing/>
              <w:jc w:val="center"/>
              <w:textAlignment w:val="baseline"/>
              <w:rPr>
                <w:rFonts w:ascii="Book Antiqua" w:hAnsi="Book Antiqua" w:cs="Book Antiqua"/>
              </w:rPr>
            </w:pPr>
            <w:r w:rsidRPr="000460AA">
              <w:rPr>
                <w:rFonts w:ascii="Book Antiqua" w:hAnsi="Book Antiqua" w:cs="Book Antiqua"/>
              </w:rPr>
              <w:t>93</w:t>
            </w:r>
            <w:r w:rsidRPr="000460AA">
              <w:rPr>
                <w:rFonts w:ascii="Times New Roman" w:hAnsi="Times New Roman" w:cs="Times New Roman"/>
              </w:rPr>
              <w:t>​</w:t>
            </w:r>
          </w:p>
        </w:tc>
      </w:tr>
    </w:tbl>
    <w:p w14:paraId="000BFD3F" w14:textId="4DC81613" w:rsidR="007753F3" w:rsidRPr="009C4599" w:rsidRDefault="009C4599" w:rsidP="009C4599">
      <w:pPr>
        <w:ind w:right="335"/>
        <w:rPr>
          <w:rFonts w:ascii="Book Antiqua" w:hAnsi="Book Antiqua"/>
          <w:sz w:val="18"/>
          <w:szCs w:val="18"/>
          <w:lang w:val="es-ES"/>
        </w:rPr>
      </w:pPr>
      <w:r>
        <w:rPr>
          <w:rFonts w:ascii="Book Antiqua" w:hAnsi="Book Antiqua" w:cs="Book Antiqua"/>
          <w:sz w:val="18"/>
          <w:szCs w:val="18"/>
        </w:rPr>
        <w:t xml:space="preserve">                  </w:t>
      </w:r>
      <w:r w:rsidR="007753F3" w:rsidRPr="009C4599">
        <w:rPr>
          <w:rFonts w:ascii="Book Antiqua" w:hAnsi="Book Antiqua" w:cs="Book Antiqua"/>
          <w:sz w:val="18"/>
          <w:szCs w:val="18"/>
        </w:rPr>
        <w:t xml:space="preserve">Fuente: </w:t>
      </w:r>
      <w:r w:rsidR="007753F3" w:rsidRPr="009C4599">
        <w:rPr>
          <w:rFonts w:ascii="Book Antiqua" w:hAnsi="Book Antiqua"/>
          <w:sz w:val="18"/>
          <w:szCs w:val="18"/>
          <w:lang w:val="es-ES"/>
        </w:rPr>
        <w:t>Elaboración propia a partir de los datos remitid</w:t>
      </w:r>
      <w:r w:rsidR="00291B40" w:rsidRPr="009C4599">
        <w:rPr>
          <w:rFonts w:ascii="Book Antiqua" w:hAnsi="Book Antiqua"/>
          <w:sz w:val="18"/>
          <w:szCs w:val="18"/>
          <w:lang w:val="es-ES"/>
        </w:rPr>
        <w:t>os por el despacho.</w:t>
      </w:r>
    </w:p>
    <w:p w14:paraId="62C1B741" w14:textId="6B752E59" w:rsidR="007753F3" w:rsidRDefault="00E31D8F" w:rsidP="009B7301">
      <w:pPr>
        <w:widowControl w:val="0"/>
        <w:autoSpaceDE w:val="0"/>
        <w:autoSpaceDN w:val="0"/>
        <w:adjustRightInd w:val="0"/>
        <w:ind w:left="0"/>
        <w:rPr>
          <w:rFonts w:ascii="Book Antiqua" w:hAnsi="Book Antiqua" w:cs="Book Antiqua"/>
        </w:rPr>
      </w:pPr>
      <w:r w:rsidRPr="009B7301">
        <w:rPr>
          <w:rFonts w:ascii="Book Antiqua" w:hAnsi="Book Antiqua" w:cs="Book Antiqua"/>
        </w:rPr>
        <w:t>De acuerdo con la información anterior se refleja que de 93 asuntos que tenían</w:t>
      </w:r>
      <w:r w:rsidR="00631E30">
        <w:rPr>
          <w:rFonts w:ascii="Book Antiqua" w:hAnsi="Book Antiqua" w:cs="Book Antiqua"/>
        </w:rPr>
        <w:t xml:space="preserve"> la</w:t>
      </w:r>
      <w:r w:rsidRPr="009B7301">
        <w:rPr>
          <w:rFonts w:ascii="Book Antiqua" w:hAnsi="Book Antiqua" w:cs="Book Antiqua"/>
        </w:rPr>
        <w:t xml:space="preserve"> integración como unipersonal en los casos de Penal de Hacienda, de la revisión realizada por el despacho disminuyeron a 29 casos, ya que 54 eran asuntos colegiados,</w:t>
      </w:r>
      <w:r w:rsidR="00037236" w:rsidRPr="009B7301">
        <w:rPr>
          <w:rFonts w:ascii="Book Antiqua" w:hAnsi="Book Antiqua" w:cs="Book Antiqua"/>
        </w:rPr>
        <w:t xml:space="preserve"> 3 con medida alterna,</w:t>
      </w:r>
      <w:r w:rsidRPr="009B7301">
        <w:rPr>
          <w:rFonts w:ascii="Book Antiqua" w:hAnsi="Book Antiqua" w:cs="Book Antiqua"/>
        </w:rPr>
        <w:t xml:space="preserve"> 4 ya contaban con sentencia y 3 fueron declarados rebeldes</w:t>
      </w:r>
      <w:r w:rsidR="006C5259" w:rsidRPr="009B7301">
        <w:rPr>
          <w:rFonts w:ascii="Book Antiqua" w:hAnsi="Book Antiqua" w:cs="Book Antiqua"/>
        </w:rPr>
        <w:t>.</w:t>
      </w:r>
    </w:p>
    <w:p w14:paraId="0FEF3B36" w14:textId="65BE1CCB" w:rsidR="00DA4808" w:rsidRPr="00DA4808" w:rsidRDefault="00DA4808" w:rsidP="00DA4808">
      <w:pPr>
        <w:pStyle w:val="Prrafodelista"/>
        <w:widowControl w:val="0"/>
        <w:numPr>
          <w:ilvl w:val="1"/>
          <w:numId w:val="14"/>
        </w:numPr>
        <w:autoSpaceDE w:val="0"/>
        <w:autoSpaceDN w:val="0"/>
        <w:adjustRightInd w:val="0"/>
        <w:ind w:left="0" w:firstLine="0"/>
        <w:rPr>
          <w:rFonts w:ascii="Book Antiqua" w:hAnsi="Book Antiqua" w:cs="Book Antiqua"/>
          <w:b/>
          <w:bCs/>
        </w:rPr>
      </w:pPr>
      <w:r w:rsidRPr="00DA4808">
        <w:rPr>
          <w:rFonts w:ascii="Book Antiqua" w:hAnsi="Book Antiqua" w:cs="Book Antiqua"/>
          <w:b/>
          <w:bCs/>
        </w:rPr>
        <w:t>Seguimiento de Resultados.</w:t>
      </w:r>
    </w:p>
    <w:p w14:paraId="5375B56E" w14:textId="62741C27" w:rsidR="00DA4808" w:rsidRDefault="00DA4808" w:rsidP="00DA4808">
      <w:pPr>
        <w:widowControl w:val="0"/>
        <w:autoSpaceDE w:val="0"/>
        <w:autoSpaceDN w:val="0"/>
        <w:adjustRightInd w:val="0"/>
        <w:ind w:left="0"/>
        <w:rPr>
          <w:rFonts w:ascii="Book Antiqua" w:hAnsi="Book Antiqua" w:cs="Book Antiqua"/>
        </w:rPr>
      </w:pPr>
      <w:r w:rsidRPr="00DA4808">
        <w:rPr>
          <w:rFonts w:ascii="Book Antiqua" w:hAnsi="Book Antiqua" w:cs="Book Antiqua"/>
        </w:rPr>
        <w:t>Como parte del seguimiento que realiza esta Dirección</w:t>
      </w:r>
      <w:r w:rsidR="00DD6919">
        <w:rPr>
          <w:rFonts w:ascii="Book Antiqua" w:hAnsi="Book Antiqua" w:cs="Book Antiqua"/>
        </w:rPr>
        <w:t xml:space="preserve"> al plan de trabajo de asuntos unipersonales de Penal de Hacienda, se refleja para el mes de agosto 2023 los siguientes resultados en relación con los señalamientos y el porcentaje de cumplimiento por el despacho:</w:t>
      </w:r>
    </w:p>
    <w:p w14:paraId="1B68DF35" w14:textId="2A4F96C4" w:rsidR="00DD6919" w:rsidRPr="00DD6919" w:rsidRDefault="00DD6919" w:rsidP="00E16BA8">
      <w:pPr>
        <w:widowControl w:val="0"/>
        <w:autoSpaceDE w:val="0"/>
        <w:autoSpaceDN w:val="0"/>
        <w:adjustRightInd w:val="0"/>
        <w:spacing w:before="0" w:after="0"/>
        <w:ind w:left="0"/>
        <w:jc w:val="center"/>
        <w:rPr>
          <w:rFonts w:ascii="Book Antiqua" w:hAnsi="Book Antiqua" w:cs="Book Antiqua"/>
          <w:b/>
          <w:bCs/>
        </w:rPr>
      </w:pPr>
      <w:r w:rsidRPr="00DD6919">
        <w:rPr>
          <w:rFonts w:ascii="Book Antiqua" w:hAnsi="Book Antiqua" w:cs="Book Antiqua"/>
          <w:b/>
          <w:bCs/>
        </w:rPr>
        <w:t>Cuadro N°</w:t>
      </w:r>
      <w:r w:rsidR="00DD71C6">
        <w:rPr>
          <w:rFonts w:ascii="Book Antiqua" w:hAnsi="Book Antiqua" w:cs="Book Antiqua"/>
          <w:b/>
          <w:bCs/>
        </w:rPr>
        <w:t>5</w:t>
      </w:r>
    </w:p>
    <w:p w14:paraId="0B40F0A9" w14:textId="2D0A7DEE" w:rsidR="00DD6919" w:rsidRDefault="00DD6919" w:rsidP="00E16BA8">
      <w:pPr>
        <w:widowControl w:val="0"/>
        <w:autoSpaceDE w:val="0"/>
        <w:autoSpaceDN w:val="0"/>
        <w:adjustRightInd w:val="0"/>
        <w:spacing w:before="0" w:after="0"/>
        <w:ind w:left="0"/>
        <w:jc w:val="center"/>
        <w:rPr>
          <w:rFonts w:ascii="Book Antiqua" w:hAnsi="Book Antiqua" w:cs="Book Antiqua"/>
          <w:b/>
          <w:bCs/>
        </w:rPr>
      </w:pPr>
      <w:r w:rsidRPr="00DD6919">
        <w:rPr>
          <w:rFonts w:ascii="Book Antiqua" w:hAnsi="Book Antiqua" w:cs="Book Antiqua"/>
          <w:b/>
          <w:bCs/>
        </w:rPr>
        <w:t>Resultados de cumplimiento de señalamientos para el mes de agosto 2023</w:t>
      </w:r>
      <w:r>
        <w:rPr>
          <w:rFonts w:ascii="Book Antiqua" w:hAnsi="Book Antiqua" w:cs="Book Antiqua"/>
          <w:b/>
          <w:bCs/>
        </w:rPr>
        <w:t>.</w:t>
      </w:r>
    </w:p>
    <w:tbl>
      <w:tblPr>
        <w:tblW w:w="8359" w:type="dxa"/>
        <w:jc w:val="center"/>
        <w:tblCellMar>
          <w:left w:w="70" w:type="dxa"/>
          <w:right w:w="70" w:type="dxa"/>
        </w:tblCellMar>
        <w:tblLook w:val="04A0" w:firstRow="1" w:lastRow="0" w:firstColumn="1" w:lastColumn="0" w:noHBand="0" w:noVBand="1"/>
      </w:tblPr>
      <w:tblGrid>
        <w:gridCol w:w="2547"/>
        <w:gridCol w:w="3260"/>
        <w:gridCol w:w="2552"/>
      </w:tblGrid>
      <w:tr w:rsidR="0057686F" w:rsidRPr="00DD6919" w14:paraId="760D958F" w14:textId="69458D2D" w:rsidTr="000460AA">
        <w:trPr>
          <w:trHeight w:val="473"/>
          <w:jc w:val="center"/>
        </w:trPr>
        <w:tc>
          <w:tcPr>
            <w:tcW w:w="254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8829348" w14:textId="77777777" w:rsidR="0057686F" w:rsidRPr="00DD6919" w:rsidRDefault="0057686F" w:rsidP="000460AA">
            <w:pPr>
              <w:suppressAutoHyphens w:val="0"/>
              <w:spacing w:before="0" w:after="0" w:line="240" w:lineRule="auto"/>
              <w:ind w:left="0"/>
              <w:jc w:val="center"/>
              <w:rPr>
                <w:rFonts w:ascii="Book Antiqua" w:eastAsia="Times New Roman" w:hAnsi="Book Antiqua" w:cs="Calibri"/>
                <w:b/>
                <w:bCs/>
                <w:color w:val="000000"/>
                <w:lang w:eastAsia="es-CR"/>
              </w:rPr>
            </w:pPr>
            <w:r w:rsidRPr="00DD6919">
              <w:rPr>
                <w:rFonts w:ascii="Book Antiqua" w:eastAsia="Times New Roman" w:hAnsi="Book Antiqua" w:cs="Calibri"/>
                <w:b/>
                <w:bCs/>
                <w:color w:val="000000"/>
                <w:lang w:eastAsia="es-CR"/>
              </w:rPr>
              <w:t>Señalamientos Agosto 2023</w:t>
            </w:r>
          </w:p>
        </w:tc>
        <w:tc>
          <w:tcPr>
            <w:tcW w:w="3260" w:type="dxa"/>
            <w:tcBorders>
              <w:top w:val="single" w:sz="4" w:space="0" w:color="auto"/>
              <w:left w:val="nil"/>
              <w:bottom w:val="single" w:sz="4" w:space="0" w:color="auto"/>
              <w:right w:val="single" w:sz="4" w:space="0" w:color="auto"/>
            </w:tcBorders>
            <w:shd w:val="clear" w:color="000000" w:fill="DDEBF7"/>
            <w:noWrap/>
            <w:vAlign w:val="center"/>
            <w:hideMark/>
          </w:tcPr>
          <w:p w14:paraId="5459047A" w14:textId="1B4EEA53" w:rsidR="0057686F" w:rsidRPr="00DD6919" w:rsidRDefault="0057686F" w:rsidP="000460AA">
            <w:pPr>
              <w:suppressAutoHyphens w:val="0"/>
              <w:spacing w:before="0" w:after="0" w:line="240" w:lineRule="auto"/>
              <w:ind w:left="0"/>
              <w:jc w:val="center"/>
              <w:rPr>
                <w:rFonts w:ascii="Book Antiqua" w:eastAsia="Times New Roman" w:hAnsi="Book Antiqua" w:cs="Calibri"/>
                <w:b/>
                <w:bCs/>
                <w:color w:val="000000"/>
                <w:lang w:eastAsia="es-CR"/>
              </w:rPr>
            </w:pPr>
            <w:r w:rsidRPr="00DD6919">
              <w:rPr>
                <w:rFonts w:ascii="Book Antiqua" w:eastAsia="Times New Roman" w:hAnsi="Book Antiqua" w:cs="Calibri"/>
                <w:b/>
                <w:bCs/>
                <w:color w:val="000000"/>
                <w:lang w:eastAsia="es-CR"/>
              </w:rPr>
              <w:t>Porcentaje de Cumplimiento</w:t>
            </w:r>
            <w:r w:rsidR="00E41EBB">
              <w:rPr>
                <w:rFonts w:ascii="Book Antiqua" w:eastAsia="Times New Roman" w:hAnsi="Book Antiqua" w:cs="Calibri"/>
                <w:b/>
                <w:bCs/>
                <w:color w:val="000000"/>
                <w:lang w:eastAsia="es-CR"/>
              </w:rPr>
              <w:t xml:space="preserve"> </w:t>
            </w:r>
            <w:r w:rsidR="00164F3C">
              <w:rPr>
                <w:rFonts w:ascii="Book Antiqua" w:eastAsia="Times New Roman" w:hAnsi="Book Antiqua" w:cs="Calibri"/>
                <w:b/>
                <w:bCs/>
                <w:color w:val="000000"/>
                <w:lang w:eastAsia="es-CR"/>
              </w:rPr>
              <w:t>con relación a</w:t>
            </w:r>
            <w:r w:rsidR="00E41EBB">
              <w:rPr>
                <w:rFonts w:ascii="Book Antiqua" w:eastAsia="Times New Roman" w:hAnsi="Book Antiqua" w:cs="Calibri"/>
                <w:b/>
                <w:bCs/>
                <w:color w:val="000000"/>
                <w:lang w:eastAsia="es-CR"/>
              </w:rPr>
              <w:t xml:space="preserve"> la cuota esperada de señalamientos</w:t>
            </w:r>
          </w:p>
        </w:tc>
        <w:tc>
          <w:tcPr>
            <w:tcW w:w="2552" w:type="dxa"/>
            <w:tcBorders>
              <w:top w:val="single" w:sz="4" w:space="0" w:color="auto"/>
              <w:left w:val="nil"/>
              <w:bottom w:val="single" w:sz="4" w:space="0" w:color="auto"/>
              <w:right w:val="single" w:sz="4" w:space="0" w:color="auto"/>
            </w:tcBorders>
            <w:shd w:val="clear" w:color="000000" w:fill="DDEBF7"/>
            <w:vAlign w:val="center"/>
          </w:tcPr>
          <w:p w14:paraId="6415F41A" w14:textId="77777777" w:rsidR="0057686F" w:rsidRDefault="0057686F" w:rsidP="00164F3C">
            <w:pPr>
              <w:suppressAutoHyphens w:val="0"/>
              <w:spacing w:before="0" w:after="0" w:line="240" w:lineRule="auto"/>
              <w:ind w:left="0"/>
              <w:jc w:val="center"/>
              <w:rPr>
                <w:rFonts w:ascii="Book Antiqua" w:eastAsia="Times New Roman" w:hAnsi="Book Antiqua" w:cs="Calibri"/>
                <w:b/>
                <w:bCs/>
                <w:color w:val="000000"/>
                <w:lang w:eastAsia="es-CR"/>
              </w:rPr>
            </w:pPr>
            <w:r>
              <w:rPr>
                <w:rFonts w:ascii="Book Antiqua" w:eastAsia="Times New Roman" w:hAnsi="Book Antiqua" w:cs="Calibri"/>
                <w:b/>
                <w:bCs/>
                <w:color w:val="000000"/>
                <w:lang w:eastAsia="es-CR"/>
              </w:rPr>
              <w:t>% de Efectividad</w:t>
            </w:r>
          </w:p>
          <w:p w14:paraId="2C45E3FF" w14:textId="161B3911" w:rsidR="00164F3C" w:rsidRPr="00DD6919" w:rsidRDefault="00164F3C" w:rsidP="000460AA">
            <w:pPr>
              <w:suppressAutoHyphens w:val="0"/>
              <w:spacing w:before="0" w:after="0" w:line="240" w:lineRule="auto"/>
              <w:ind w:left="0"/>
              <w:jc w:val="center"/>
              <w:rPr>
                <w:rFonts w:ascii="Book Antiqua" w:eastAsia="Times New Roman" w:hAnsi="Book Antiqua" w:cs="Calibri"/>
                <w:b/>
                <w:bCs/>
                <w:color w:val="000000"/>
                <w:lang w:eastAsia="es-CR"/>
              </w:rPr>
            </w:pPr>
            <w:r>
              <w:rPr>
                <w:rFonts w:ascii="Book Antiqua" w:eastAsia="Times New Roman" w:hAnsi="Book Antiqua" w:cs="Calibri"/>
                <w:b/>
                <w:bCs/>
                <w:color w:val="000000"/>
                <w:lang w:eastAsia="es-CR"/>
              </w:rPr>
              <w:t>(Juicios realizados/juicios agendados)</w:t>
            </w:r>
          </w:p>
        </w:tc>
      </w:tr>
      <w:tr w:rsidR="0057686F" w:rsidRPr="00DD6919" w14:paraId="572F7085" w14:textId="45F00E1E" w:rsidTr="000460AA">
        <w:trPr>
          <w:trHeight w:val="473"/>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22F759B" w14:textId="77777777" w:rsidR="0057686F" w:rsidRPr="00DD6919" w:rsidRDefault="0057686F" w:rsidP="00164F3C">
            <w:pPr>
              <w:suppressAutoHyphens w:val="0"/>
              <w:spacing w:before="0" w:after="0" w:line="240" w:lineRule="auto"/>
              <w:ind w:left="0"/>
              <w:jc w:val="center"/>
              <w:rPr>
                <w:rFonts w:ascii="Book Antiqua" w:eastAsia="Times New Roman" w:hAnsi="Book Antiqua" w:cs="Calibri"/>
                <w:color w:val="000000"/>
                <w:lang w:eastAsia="es-CR"/>
              </w:rPr>
            </w:pPr>
            <w:r w:rsidRPr="00DD6919">
              <w:rPr>
                <w:rFonts w:ascii="Book Antiqua" w:eastAsia="Times New Roman" w:hAnsi="Book Antiqua" w:cs="Calibri"/>
                <w:color w:val="000000"/>
                <w:lang w:eastAsia="es-CR"/>
              </w:rPr>
              <w:t>13</w:t>
            </w:r>
          </w:p>
        </w:tc>
        <w:tc>
          <w:tcPr>
            <w:tcW w:w="3260" w:type="dxa"/>
            <w:tcBorders>
              <w:top w:val="nil"/>
              <w:left w:val="nil"/>
              <w:bottom w:val="single" w:sz="4" w:space="0" w:color="auto"/>
              <w:right w:val="single" w:sz="4" w:space="0" w:color="auto"/>
            </w:tcBorders>
            <w:shd w:val="clear" w:color="auto" w:fill="auto"/>
            <w:noWrap/>
            <w:vAlign w:val="center"/>
            <w:hideMark/>
          </w:tcPr>
          <w:p w14:paraId="71BF6916" w14:textId="77777777" w:rsidR="0057686F" w:rsidRPr="00DD6919" w:rsidRDefault="0057686F" w:rsidP="00164F3C">
            <w:pPr>
              <w:suppressAutoHyphens w:val="0"/>
              <w:spacing w:before="0" w:after="0" w:line="240" w:lineRule="auto"/>
              <w:ind w:left="0"/>
              <w:jc w:val="center"/>
              <w:rPr>
                <w:rFonts w:ascii="Book Antiqua" w:eastAsia="Times New Roman" w:hAnsi="Book Antiqua" w:cs="Calibri"/>
                <w:color w:val="000000"/>
                <w:lang w:eastAsia="es-CR"/>
              </w:rPr>
            </w:pPr>
            <w:r w:rsidRPr="00DD6919">
              <w:rPr>
                <w:rFonts w:ascii="Book Antiqua" w:eastAsia="Times New Roman" w:hAnsi="Book Antiqua" w:cs="Calibri"/>
                <w:color w:val="000000"/>
                <w:lang w:eastAsia="es-CR"/>
              </w:rPr>
              <w:t>42%</w:t>
            </w:r>
          </w:p>
        </w:tc>
        <w:tc>
          <w:tcPr>
            <w:tcW w:w="2552" w:type="dxa"/>
            <w:tcBorders>
              <w:top w:val="nil"/>
              <w:left w:val="nil"/>
              <w:bottom w:val="single" w:sz="4" w:space="0" w:color="auto"/>
              <w:right w:val="single" w:sz="4" w:space="0" w:color="auto"/>
            </w:tcBorders>
            <w:vAlign w:val="center"/>
          </w:tcPr>
          <w:p w14:paraId="255A746F" w14:textId="5E044D1C" w:rsidR="0057686F" w:rsidRPr="00DD6919" w:rsidRDefault="0057686F" w:rsidP="00164F3C">
            <w:pPr>
              <w:suppressAutoHyphens w:val="0"/>
              <w:spacing w:before="0" w:after="0" w:line="240" w:lineRule="auto"/>
              <w:ind w:left="0"/>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77%</w:t>
            </w:r>
          </w:p>
        </w:tc>
      </w:tr>
    </w:tbl>
    <w:p w14:paraId="1FBA5713" w14:textId="68C28FB3" w:rsidR="00DD6919" w:rsidRDefault="00DD6919" w:rsidP="00DD6919">
      <w:pPr>
        <w:spacing w:before="0" w:after="0"/>
        <w:ind w:left="0"/>
        <w:jc w:val="left"/>
        <w:rPr>
          <w:rFonts w:ascii="Book Antiqua" w:hAnsi="Book Antiqua"/>
          <w:b/>
          <w:lang w:val="es-ES"/>
        </w:rPr>
      </w:pPr>
      <w:r>
        <w:rPr>
          <w:rFonts w:ascii="Book Antiqua" w:hAnsi="Book Antiqua"/>
          <w:sz w:val="20"/>
          <w:szCs w:val="20"/>
          <w:lang w:val="es-ES_tradnl"/>
        </w:rPr>
        <w:t xml:space="preserve">     </w:t>
      </w:r>
      <w:r w:rsidRPr="004D4E3A">
        <w:rPr>
          <w:rFonts w:ascii="Book Antiqua" w:hAnsi="Book Antiqua"/>
          <w:sz w:val="20"/>
          <w:szCs w:val="20"/>
          <w:lang w:val="es-ES_tradnl"/>
        </w:rPr>
        <w:t>Fuente: Subproceso de Modernización Institucional materia Penal</w:t>
      </w:r>
    </w:p>
    <w:p w14:paraId="23BC6E26" w14:textId="77777777" w:rsidR="00353570" w:rsidRDefault="00353570" w:rsidP="00DA4808">
      <w:pPr>
        <w:widowControl w:val="0"/>
        <w:autoSpaceDE w:val="0"/>
        <w:autoSpaceDN w:val="0"/>
        <w:adjustRightInd w:val="0"/>
        <w:ind w:left="0"/>
        <w:rPr>
          <w:rFonts w:ascii="Book Antiqua" w:hAnsi="Book Antiqua" w:cs="Book Antiqua"/>
        </w:rPr>
      </w:pPr>
    </w:p>
    <w:p w14:paraId="5516BEE2" w14:textId="569B6D49" w:rsidR="00DD6919" w:rsidRDefault="00DD6919" w:rsidP="00DA4808">
      <w:pPr>
        <w:widowControl w:val="0"/>
        <w:autoSpaceDE w:val="0"/>
        <w:autoSpaceDN w:val="0"/>
        <w:adjustRightInd w:val="0"/>
        <w:ind w:left="0"/>
        <w:rPr>
          <w:rFonts w:ascii="Book Antiqua" w:hAnsi="Book Antiqua" w:cs="Book Antiqua"/>
        </w:rPr>
      </w:pPr>
      <w:r>
        <w:rPr>
          <w:rFonts w:ascii="Book Antiqua" w:hAnsi="Book Antiqua" w:cs="Book Antiqua"/>
        </w:rPr>
        <w:lastRenderedPageBreak/>
        <w:t>En relación con la cuota establecida para los señalamientos de asuntos unipersonales se refleja que el Tribunal Penal de Goicoechea (Penal de Hacienda), logró realizar 13 de los 31 señalamientos, logrando obtener un 42% de cumplimiento porcentaje inferior al estándar establecido de 80%</w:t>
      </w:r>
      <w:r w:rsidR="00AF778D">
        <w:rPr>
          <w:rFonts w:ascii="Book Antiqua" w:hAnsi="Book Antiqua" w:cs="Book Antiqua"/>
        </w:rPr>
        <w:t>, n</w:t>
      </w:r>
      <w:r w:rsidR="0057686F">
        <w:rPr>
          <w:rFonts w:ascii="Book Antiqua" w:hAnsi="Book Antiqua" w:cs="Book Antiqua"/>
        </w:rPr>
        <w:t>o obstante</w:t>
      </w:r>
      <w:r w:rsidR="00E16BA8">
        <w:rPr>
          <w:rFonts w:ascii="Book Antiqua" w:hAnsi="Book Antiqua" w:cs="Book Antiqua"/>
        </w:rPr>
        <w:t>,</w:t>
      </w:r>
      <w:r w:rsidR="0057686F">
        <w:rPr>
          <w:rFonts w:ascii="Book Antiqua" w:hAnsi="Book Antiqua" w:cs="Book Antiqua"/>
        </w:rPr>
        <w:t xml:space="preserve"> se refleja que la efectividad de los juicios fue de un 77%</w:t>
      </w:r>
      <w:r w:rsidR="00E16BA8">
        <w:rPr>
          <w:rFonts w:ascii="Book Antiqua" w:hAnsi="Book Antiqua" w:cs="Book Antiqua"/>
        </w:rPr>
        <w:t xml:space="preserve"> logrando realizar un total de 10 señalamientos de los 13 agendados</w:t>
      </w:r>
      <w:r w:rsidR="0057686F">
        <w:rPr>
          <w:rFonts w:ascii="Book Antiqua" w:hAnsi="Book Antiqua" w:cs="Book Antiqua"/>
        </w:rPr>
        <w:t>.</w:t>
      </w:r>
    </w:p>
    <w:p w14:paraId="5E6CFF19" w14:textId="70E7510E" w:rsidR="00D70C31" w:rsidRDefault="00E16BA8" w:rsidP="00DA4808">
      <w:pPr>
        <w:widowControl w:val="0"/>
        <w:autoSpaceDE w:val="0"/>
        <w:autoSpaceDN w:val="0"/>
        <w:adjustRightInd w:val="0"/>
        <w:ind w:left="0"/>
        <w:rPr>
          <w:rFonts w:ascii="Book Antiqua" w:hAnsi="Book Antiqua" w:cs="Book Antiqua"/>
        </w:rPr>
      </w:pPr>
      <w:r>
        <w:rPr>
          <w:rFonts w:ascii="Book Antiqua" w:hAnsi="Book Antiqua" w:cs="Book Antiqua"/>
        </w:rPr>
        <w:t>Seguidamente se muestra</w:t>
      </w:r>
      <w:r w:rsidR="00D70C31">
        <w:rPr>
          <w:rFonts w:ascii="Book Antiqua" w:hAnsi="Book Antiqua" w:cs="Book Antiqua"/>
        </w:rPr>
        <w:t xml:space="preserve"> el cumplimiento de sentencias y/o medidas alternas</w:t>
      </w:r>
      <w:r>
        <w:rPr>
          <w:rFonts w:ascii="Book Antiqua" w:hAnsi="Book Antiqua" w:cs="Book Antiqua"/>
        </w:rPr>
        <w:t xml:space="preserve"> realizadas en el mes de agosto</w:t>
      </w:r>
      <w:r w:rsidR="00D70C31">
        <w:rPr>
          <w:rFonts w:ascii="Book Antiqua" w:hAnsi="Book Antiqua" w:cs="Book Antiqua"/>
        </w:rPr>
        <w:t>:</w:t>
      </w:r>
    </w:p>
    <w:p w14:paraId="6BFA5EC0" w14:textId="16B23D79" w:rsidR="00D70C31" w:rsidRPr="00DD6919" w:rsidRDefault="00D70C31" w:rsidP="00E16BA8">
      <w:pPr>
        <w:widowControl w:val="0"/>
        <w:autoSpaceDE w:val="0"/>
        <w:autoSpaceDN w:val="0"/>
        <w:adjustRightInd w:val="0"/>
        <w:spacing w:before="0" w:after="0"/>
        <w:ind w:left="0"/>
        <w:jc w:val="center"/>
        <w:rPr>
          <w:rFonts w:ascii="Book Antiqua" w:hAnsi="Book Antiqua" w:cs="Book Antiqua"/>
          <w:b/>
          <w:bCs/>
        </w:rPr>
      </w:pPr>
      <w:r w:rsidRPr="00DD6919">
        <w:rPr>
          <w:rFonts w:ascii="Book Antiqua" w:hAnsi="Book Antiqua" w:cs="Book Antiqua"/>
          <w:b/>
          <w:bCs/>
        </w:rPr>
        <w:t>Cuadro N°</w:t>
      </w:r>
      <w:r w:rsidR="00DD71C6">
        <w:rPr>
          <w:rFonts w:ascii="Book Antiqua" w:hAnsi="Book Antiqua" w:cs="Book Antiqua"/>
          <w:b/>
          <w:bCs/>
        </w:rPr>
        <w:t>6</w:t>
      </w:r>
    </w:p>
    <w:p w14:paraId="7F11CBCE" w14:textId="3A2ABF95" w:rsidR="00D70C31" w:rsidRDefault="00D70C31" w:rsidP="000460AA">
      <w:pPr>
        <w:widowControl w:val="0"/>
        <w:autoSpaceDE w:val="0"/>
        <w:autoSpaceDN w:val="0"/>
        <w:adjustRightInd w:val="0"/>
        <w:spacing w:before="0" w:after="0"/>
        <w:ind w:left="1276" w:right="1325"/>
        <w:jc w:val="center"/>
        <w:rPr>
          <w:rFonts w:ascii="Book Antiqua" w:hAnsi="Book Antiqua" w:cs="Book Antiqua"/>
          <w:b/>
          <w:bCs/>
        </w:rPr>
      </w:pPr>
      <w:r w:rsidRPr="00DD6919">
        <w:rPr>
          <w:rFonts w:ascii="Book Antiqua" w:hAnsi="Book Antiqua" w:cs="Book Antiqua"/>
          <w:b/>
          <w:bCs/>
        </w:rPr>
        <w:t>Resultados de cumplimiento de s</w:t>
      </w:r>
      <w:r>
        <w:rPr>
          <w:rFonts w:ascii="Book Antiqua" w:hAnsi="Book Antiqua" w:cs="Book Antiqua"/>
          <w:b/>
          <w:bCs/>
        </w:rPr>
        <w:t>entencias y/o medidas alternas</w:t>
      </w:r>
      <w:r w:rsidRPr="00DD6919">
        <w:rPr>
          <w:rFonts w:ascii="Book Antiqua" w:hAnsi="Book Antiqua" w:cs="Book Antiqua"/>
          <w:b/>
          <w:bCs/>
        </w:rPr>
        <w:t xml:space="preserve"> para el mes de agosto 2023</w:t>
      </w:r>
      <w:r>
        <w:rPr>
          <w:rFonts w:ascii="Book Antiqua" w:hAnsi="Book Antiqua" w:cs="Book Antiqua"/>
          <w:b/>
          <w:bCs/>
        </w:rPr>
        <w:t>.</w:t>
      </w:r>
    </w:p>
    <w:tbl>
      <w:tblPr>
        <w:tblW w:w="6372" w:type="dxa"/>
        <w:jc w:val="center"/>
        <w:tblCellMar>
          <w:left w:w="70" w:type="dxa"/>
          <w:right w:w="70" w:type="dxa"/>
        </w:tblCellMar>
        <w:tblLook w:val="04A0" w:firstRow="1" w:lastRow="0" w:firstColumn="1" w:lastColumn="0" w:noHBand="0" w:noVBand="1"/>
      </w:tblPr>
      <w:tblGrid>
        <w:gridCol w:w="3643"/>
        <w:gridCol w:w="2729"/>
      </w:tblGrid>
      <w:tr w:rsidR="00D70C31" w:rsidRPr="00D70C31" w14:paraId="633BB5DE" w14:textId="77777777" w:rsidTr="000460AA">
        <w:trPr>
          <w:trHeight w:val="455"/>
          <w:jc w:val="center"/>
        </w:trPr>
        <w:tc>
          <w:tcPr>
            <w:tcW w:w="3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83A6664" w14:textId="77777777" w:rsidR="00D70C31" w:rsidRPr="00D70C31" w:rsidRDefault="00D70C31" w:rsidP="000460AA">
            <w:pPr>
              <w:suppressAutoHyphens w:val="0"/>
              <w:spacing w:before="0" w:after="0" w:line="240" w:lineRule="auto"/>
              <w:ind w:left="0"/>
              <w:jc w:val="center"/>
              <w:rPr>
                <w:rFonts w:ascii="Book Antiqua" w:eastAsia="Times New Roman" w:hAnsi="Book Antiqua" w:cs="Calibri"/>
                <w:b/>
                <w:bCs/>
                <w:color w:val="000000"/>
                <w:lang w:eastAsia="es-CR"/>
              </w:rPr>
            </w:pPr>
            <w:r w:rsidRPr="00D70C31">
              <w:rPr>
                <w:rFonts w:ascii="Book Antiqua" w:eastAsia="Times New Roman" w:hAnsi="Book Antiqua" w:cs="Calibri"/>
                <w:b/>
                <w:bCs/>
                <w:color w:val="000000"/>
                <w:lang w:eastAsia="es-CR"/>
              </w:rPr>
              <w:t>Sentencias y/o medidas alternas</w:t>
            </w:r>
          </w:p>
        </w:tc>
        <w:tc>
          <w:tcPr>
            <w:tcW w:w="2729" w:type="dxa"/>
            <w:tcBorders>
              <w:top w:val="single" w:sz="4" w:space="0" w:color="auto"/>
              <w:left w:val="nil"/>
              <w:bottom w:val="single" w:sz="4" w:space="0" w:color="auto"/>
              <w:right w:val="single" w:sz="4" w:space="0" w:color="auto"/>
            </w:tcBorders>
            <w:shd w:val="clear" w:color="000000" w:fill="DDEBF7"/>
            <w:noWrap/>
            <w:vAlign w:val="center"/>
            <w:hideMark/>
          </w:tcPr>
          <w:p w14:paraId="6376E4FD" w14:textId="77777777" w:rsidR="00D70C31" w:rsidRPr="00D70C31" w:rsidRDefault="00D70C31" w:rsidP="000460AA">
            <w:pPr>
              <w:suppressAutoHyphens w:val="0"/>
              <w:spacing w:before="0" w:after="0" w:line="240" w:lineRule="auto"/>
              <w:ind w:left="0"/>
              <w:jc w:val="center"/>
              <w:rPr>
                <w:rFonts w:ascii="Book Antiqua" w:eastAsia="Times New Roman" w:hAnsi="Book Antiqua" w:cs="Calibri"/>
                <w:b/>
                <w:bCs/>
                <w:color w:val="000000"/>
                <w:lang w:eastAsia="es-CR"/>
              </w:rPr>
            </w:pPr>
            <w:r w:rsidRPr="00D70C31">
              <w:rPr>
                <w:rFonts w:ascii="Book Antiqua" w:eastAsia="Times New Roman" w:hAnsi="Book Antiqua" w:cs="Calibri"/>
                <w:b/>
                <w:bCs/>
                <w:color w:val="000000"/>
                <w:lang w:eastAsia="es-CR"/>
              </w:rPr>
              <w:t>Porcentaje de Cumplimiento</w:t>
            </w:r>
          </w:p>
        </w:tc>
      </w:tr>
      <w:tr w:rsidR="00D70C31" w:rsidRPr="00D70C31" w14:paraId="15FB23DD" w14:textId="77777777" w:rsidTr="000460AA">
        <w:trPr>
          <w:trHeight w:val="455"/>
          <w:jc w:val="center"/>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04BCFE70" w14:textId="77777777" w:rsidR="00D70C31" w:rsidRPr="00D70C31" w:rsidRDefault="00D70C31" w:rsidP="000460AA">
            <w:pPr>
              <w:suppressAutoHyphens w:val="0"/>
              <w:spacing w:before="0" w:after="0" w:line="240" w:lineRule="auto"/>
              <w:ind w:left="0"/>
              <w:jc w:val="center"/>
              <w:rPr>
                <w:rFonts w:ascii="Book Antiqua" w:eastAsia="Times New Roman" w:hAnsi="Book Antiqua" w:cs="Calibri"/>
                <w:color w:val="000000"/>
                <w:lang w:eastAsia="es-CR"/>
              </w:rPr>
            </w:pPr>
            <w:r w:rsidRPr="00D70C31">
              <w:rPr>
                <w:rFonts w:ascii="Book Antiqua" w:eastAsia="Times New Roman" w:hAnsi="Book Antiqua" w:cs="Calibri"/>
                <w:color w:val="000000"/>
                <w:lang w:eastAsia="es-CR"/>
              </w:rPr>
              <w:t>9</w:t>
            </w:r>
          </w:p>
        </w:tc>
        <w:tc>
          <w:tcPr>
            <w:tcW w:w="2729" w:type="dxa"/>
            <w:tcBorders>
              <w:top w:val="nil"/>
              <w:left w:val="nil"/>
              <w:bottom w:val="single" w:sz="4" w:space="0" w:color="auto"/>
              <w:right w:val="single" w:sz="4" w:space="0" w:color="auto"/>
            </w:tcBorders>
            <w:shd w:val="clear" w:color="auto" w:fill="auto"/>
            <w:noWrap/>
            <w:vAlign w:val="center"/>
            <w:hideMark/>
          </w:tcPr>
          <w:p w14:paraId="6179BAAB" w14:textId="77777777" w:rsidR="00D70C31" w:rsidRPr="00D70C31" w:rsidRDefault="00D70C31" w:rsidP="000460AA">
            <w:pPr>
              <w:suppressAutoHyphens w:val="0"/>
              <w:spacing w:before="0" w:after="0" w:line="240" w:lineRule="auto"/>
              <w:ind w:left="0"/>
              <w:jc w:val="center"/>
              <w:rPr>
                <w:rFonts w:ascii="Book Antiqua" w:eastAsia="Times New Roman" w:hAnsi="Book Antiqua" w:cs="Calibri"/>
                <w:color w:val="000000"/>
                <w:lang w:eastAsia="es-CR"/>
              </w:rPr>
            </w:pPr>
            <w:r w:rsidRPr="00D70C31">
              <w:rPr>
                <w:rFonts w:ascii="Book Antiqua" w:eastAsia="Times New Roman" w:hAnsi="Book Antiqua" w:cs="Calibri"/>
                <w:color w:val="000000"/>
                <w:lang w:eastAsia="es-CR"/>
              </w:rPr>
              <w:t>36%</w:t>
            </w:r>
          </w:p>
        </w:tc>
      </w:tr>
    </w:tbl>
    <w:p w14:paraId="1504976A" w14:textId="428D9EDF" w:rsidR="00D70C31" w:rsidRDefault="00D70C31" w:rsidP="000460AA">
      <w:pPr>
        <w:widowControl w:val="0"/>
        <w:autoSpaceDE w:val="0"/>
        <w:autoSpaceDN w:val="0"/>
        <w:adjustRightInd w:val="0"/>
        <w:spacing w:before="0"/>
        <w:ind w:left="1276"/>
        <w:rPr>
          <w:rFonts w:ascii="Book Antiqua" w:hAnsi="Book Antiqua"/>
          <w:sz w:val="20"/>
          <w:szCs w:val="20"/>
          <w:lang w:val="es-ES_tradnl"/>
        </w:rPr>
      </w:pPr>
      <w:r w:rsidRPr="004D4E3A">
        <w:rPr>
          <w:rFonts w:ascii="Book Antiqua" w:hAnsi="Book Antiqua"/>
          <w:sz w:val="20"/>
          <w:szCs w:val="20"/>
          <w:lang w:val="es-ES_tradnl"/>
        </w:rPr>
        <w:t>Fuente: Subproceso de Modernización Institucional materia Penal</w:t>
      </w:r>
    </w:p>
    <w:p w14:paraId="3A4B0B39" w14:textId="4E14A814" w:rsidR="00D70C31" w:rsidRPr="009B7301" w:rsidRDefault="001A6701" w:rsidP="00DA4808">
      <w:pPr>
        <w:widowControl w:val="0"/>
        <w:autoSpaceDE w:val="0"/>
        <w:autoSpaceDN w:val="0"/>
        <w:adjustRightInd w:val="0"/>
        <w:ind w:left="0"/>
        <w:rPr>
          <w:rFonts w:ascii="Book Antiqua" w:hAnsi="Book Antiqua" w:cs="Book Antiqua"/>
        </w:rPr>
      </w:pPr>
      <w:r>
        <w:rPr>
          <w:rFonts w:ascii="Book Antiqua" w:hAnsi="Book Antiqua" w:cs="Book Antiqua"/>
        </w:rPr>
        <w:t xml:space="preserve">Del cuadro anterior se detecta que el despacho </w:t>
      </w:r>
      <w:r w:rsidR="00EF125E">
        <w:rPr>
          <w:rFonts w:ascii="Book Antiqua" w:hAnsi="Book Antiqua" w:cs="Book Antiqua"/>
        </w:rPr>
        <w:t>no</w:t>
      </w:r>
      <w:r>
        <w:rPr>
          <w:rFonts w:ascii="Book Antiqua" w:hAnsi="Book Antiqua" w:cs="Book Antiqua"/>
        </w:rPr>
        <w:t xml:space="preserve"> logró cumplir con la cuota de 25 sentencias y/o medidas alternas que se esperaba ya que para el mes de agosto atendió 9, obteniendo un porcentaje de rendimiento del 36%.</w:t>
      </w:r>
    </w:p>
    <w:p w14:paraId="7AA4959D" w14:textId="0E251E97" w:rsidR="00FF42AF" w:rsidRPr="00DA4808" w:rsidRDefault="00DA4808" w:rsidP="00DA4808">
      <w:pPr>
        <w:widowControl w:val="0"/>
        <w:autoSpaceDE w:val="0"/>
        <w:autoSpaceDN w:val="0"/>
        <w:adjustRightInd w:val="0"/>
        <w:ind w:left="0"/>
        <w:rPr>
          <w:rFonts w:ascii="Book Antiqua" w:hAnsi="Book Antiqua" w:cs="Book Antiqua"/>
          <w:b/>
          <w:bCs/>
        </w:rPr>
      </w:pPr>
      <w:r>
        <w:rPr>
          <w:rFonts w:ascii="Book Antiqua" w:hAnsi="Book Antiqua" w:cs="Book Antiqua"/>
          <w:b/>
          <w:bCs/>
        </w:rPr>
        <w:t xml:space="preserve">3.3 </w:t>
      </w:r>
      <w:r w:rsidR="00FF42AF" w:rsidRPr="00DA4808">
        <w:rPr>
          <w:rFonts w:ascii="Book Antiqua" w:hAnsi="Book Antiqua" w:cs="Book Antiqua"/>
          <w:b/>
          <w:bCs/>
        </w:rPr>
        <w:t>Revisión de agenda Tribunal Penal de Goicoechea asuntos Unipersonales (Penal de Hacienda).</w:t>
      </w:r>
    </w:p>
    <w:p w14:paraId="2E1B2C9B" w14:textId="3C5BF657" w:rsidR="008A09CF" w:rsidRPr="009B7301" w:rsidRDefault="00FF42AF" w:rsidP="00AE56FE">
      <w:pPr>
        <w:pStyle w:val="Prrafodelista"/>
        <w:widowControl w:val="0"/>
        <w:autoSpaceDE w:val="0"/>
        <w:autoSpaceDN w:val="0"/>
        <w:adjustRightInd w:val="0"/>
        <w:ind w:left="0"/>
        <w:rPr>
          <w:rFonts w:ascii="Book Antiqua" w:hAnsi="Book Antiqua" w:cs="Book Antiqua"/>
        </w:rPr>
      </w:pPr>
      <w:r w:rsidRPr="009B7301">
        <w:rPr>
          <w:rFonts w:ascii="Book Antiqua" w:hAnsi="Book Antiqua" w:cs="Book Antiqua"/>
        </w:rPr>
        <w:t xml:space="preserve">En relación con la agenda del plan de </w:t>
      </w:r>
      <w:r w:rsidR="008A09CF" w:rsidRPr="009B7301">
        <w:rPr>
          <w:rFonts w:ascii="Book Antiqua" w:hAnsi="Book Antiqua" w:cs="Book Antiqua"/>
        </w:rPr>
        <w:t xml:space="preserve">descongestión de asuntos </w:t>
      </w:r>
      <w:r w:rsidR="00AF778D">
        <w:rPr>
          <w:rFonts w:ascii="Book Antiqua" w:hAnsi="Book Antiqua" w:cs="Book Antiqua"/>
        </w:rPr>
        <w:t>u</w:t>
      </w:r>
      <w:r w:rsidR="008A09CF" w:rsidRPr="009B7301">
        <w:rPr>
          <w:rFonts w:ascii="Book Antiqua" w:hAnsi="Book Antiqua" w:cs="Book Antiqua"/>
        </w:rPr>
        <w:t>nipersonales de Penal de Hacienda)</w:t>
      </w:r>
      <w:r w:rsidR="00C5749C" w:rsidRPr="009B7301">
        <w:rPr>
          <w:rFonts w:ascii="Book Antiqua" w:hAnsi="Book Antiqua" w:cs="Book Antiqua"/>
        </w:rPr>
        <w:t xml:space="preserve"> el cual da inicio con los señalamientos el 27 de julio de 2023,</w:t>
      </w:r>
      <w:r w:rsidR="00CE11BE">
        <w:rPr>
          <w:rFonts w:ascii="Book Antiqua" w:hAnsi="Book Antiqua" w:cs="Book Antiqua"/>
        </w:rPr>
        <w:t xml:space="preserve"> </w:t>
      </w:r>
      <w:r w:rsidR="00AE56FE">
        <w:rPr>
          <w:rFonts w:ascii="Book Antiqua" w:hAnsi="Book Antiqua" w:cs="Book Antiqua"/>
        </w:rPr>
        <w:t>en e</w:t>
      </w:r>
      <w:r w:rsidR="00C5749C" w:rsidRPr="009B7301">
        <w:rPr>
          <w:rFonts w:ascii="Book Antiqua" w:hAnsi="Book Antiqua" w:cs="Book Antiqua"/>
        </w:rPr>
        <w:t>l mes de julio se agendaron 4 debates, para el mes de agosto se detecta que se agendaron 13 asuntos, no obstante</w:t>
      </w:r>
      <w:r w:rsidR="00050A6C" w:rsidRPr="009B7301">
        <w:rPr>
          <w:rFonts w:ascii="Book Antiqua" w:hAnsi="Book Antiqua" w:cs="Book Antiqua"/>
        </w:rPr>
        <w:t>,</w:t>
      </w:r>
      <w:r w:rsidR="00C5749C" w:rsidRPr="009B7301">
        <w:rPr>
          <w:rFonts w:ascii="Book Antiqua" w:hAnsi="Book Antiqua" w:cs="Book Antiqua"/>
        </w:rPr>
        <w:t xml:space="preserve"> </w:t>
      </w:r>
      <w:r w:rsidR="00D67478" w:rsidRPr="009B7301">
        <w:rPr>
          <w:rFonts w:ascii="Book Antiqua" w:hAnsi="Book Antiqua" w:cs="Book Antiqua"/>
        </w:rPr>
        <w:t>en relación con</w:t>
      </w:r>
      <w:r w:rsidR="00C5749C" w:rsidRPr="009B7301">
        <w:rPr>
          <w:rFonts w:ascii="Book Antiqua" w:hAnsi="Book Antiqua" w:cs="Book Antiqua"/>
        </w:rPr>
        <w:t xml:space="preserve"> setiembre 2023, no se registra ningún señalamiento agendado</w:t>
      </w:r>
      <w:r w:rsidR="00AE56FE">
        <w:rPr>
          <w:rFonts w:ascii="Book Antiqua" w:hAnsi="Book Antiqua" w:cs="Book Antiqua"/>
        </w:rPr>
        <w:t>, según la información suministrada por el despacho al finalizar agosto</w:t>
      </w:r>
      <w:r w:rsidR="00C5749C" w:rsidRPr="009B7301">
        <w:rPr>
          <w:rFonts w:ascii="Book Antiqua" w:hAnsi="Book Antiqua" w:cs="Book Antiqua"/>
        </w:rPr>
        <w:t>, ya que</w:t>
      </w:r>
      <w:r w:rsidR="00470CC9">
        <w:rPr>
          <w:rFonts w:ascii="Book Antiqua" w:hAnsi="Book Antiqua" w:cs="Book Antiqua"/>
        </w:rPr>
        <w:t>,</w:t>
      </w:r>
      <w:r w:rsidR="00C5749C" w:rsidRPr="009B7301">
        <w:rPr>
          <w:rFonts w:ascii="Book Antiqua" w:hAnsi="Book Antiqua" w:cs="Book Antiqua"/>
        </w:rPr>
        <w:t xml:space="preserve"> de los 12 expedientes restantes existe imposibilidad de agendar </w:t>
      </w:r>
      <w:r w:rsidR="00470CC9">
        <w:rPr>
          <w:rFonts w:ascii="Book Antiqua" w:hAnsi="Book Antiqua" w:cs="Book Antiqua"/>
        </w:rPr>
        <w:t>por</w:t>
      </w:r>
      <w:r w:rsidR="00C5749C" w:rsidRPr="009B7301">
        <w:rPr>
          <w:rFonts w:ascii="Book Antiqua" w:hAnsi="Book Antiqua" w:cs="Book Antiqua"/>
        </w:rPr>
        <w:t xml:space="preserve"> un choque en la agenda de la persona Defensora Pública.</w:t>
      </w:r>
    </w:p>
    <w:p w14:paraId="0881B962" w14:textId="73B1A4E3" w:rsidR="00050A6C" w:rsidRPr="009B7301" w:rsidRDefault="00050A6C" w:rsidP="009B7301">
      <w:pPr>
        <w:pStyle w:val="Prrafodelista"/>
        <w:widowControl w:val="0"/>
        <w:autoSpaceDE w:val="0"/>
        <w:autoSpaceDN w:val="0"/>
        <w:adjustRightInd w:val="0"/>
        <w:ind w:left="0"/>
        <w:rPr>
          <w:rFonts w:ascii="Book Antiqua" w:hAnsi="Book Antiqua" w:cs="Book Antiqua"/>
        </w:rPr>
      </w:pPr>
    </w:p>
    <w:p w14:paraId="151C0796" w14:textId="15A1F4EF" w:rsidR="00983F8F" w:rsidRDefault="00050A6C" w:rsidP="006F21BE">
      <w:pPr>
        <w:pStyle w:val="Prrafodelista"/>
        <w:widowControl w:val="0"/>
        <w:autoSpaceDE w:val="0"/>
        <w:autoSpaceDN w:val="0"/>
        <w:adjustRightInd w:val="0"/>
        <w:ind w:left="0"/>
        <w:rPr>
          <w:rFonts w:ascii="Book Antiqua" w:hAnsi="Book Antiqua" w:cs="Book Antiqua"/>
        </w:rPr>
      </w:pPr>
      <w:r w:rsidRPr="009B7301">
        <w:rPr>
          <w:rFonts w:ascii="Book Antiqua" w:hAnsi="Book Antiqua" w:cs="Book Antiqua"/>
        </w:rPr>
        <w:t xml:space="preserve">Ante la imposibilidad de poder agendar los casos restantes para el mes de setiembre por existir un choque en la agenda de las personas Defensoras Públicas, </w:t>
      </w:r>
      <w:r w:rsidR="00470CC9">
        <w:rPr>
          <w:rFonts w:ascii="Book Antiqua" w:hAnsi="Book Antiqua" w:cs="Book Antiqua"/>
        </w:rPr>
        <w:t xml:space="preserve">la Dirección de Planificación </w:t>
      </w:r>
      <w:r w:rsidRPr="009B7301">
        <w:rPr>
          <w:rFonts w:ascii="Book Antiqua" w:hAnsi="Book Antiqua" w:cs="Book Antiqua"/>
        </w:rPr>
        <w:t xml:space="preserve"> gestionó con la Defensa Pública </w:t>
      </w:r>
      <w:r w:rsidR="00631E30">
        <w:rPr>
          <w:rFonts w:ascii="Book Antiqua" w:hAnsi="Book Antiqua" w:cs="Book Antiqua"/>
        </w:rPr>
        <w:t xml:space="preserve">para </w:t>
      </w:r>
      <w:r w:rsidRPr="009B7301">
        <w:rPr>
          <w:rFonts w:ascii="Book Antiqua" w:hAnsi="Book Antiqua" w:cs="Book Antiqua"/>
        </w:rPr>
        <w:t>que se otorgara una plaza de Defensor Público para atender de manera exclusiva las causas de asuntos unipersonales de Penal de Hacienda y así poder agendar los señalamientos restantes</w:t>
      </w:r>
      <w:r w:rsidR="004C6739">
        <w:rPr>
          <w:rFonts w:ascii="Book Antiqua" w:hAnsi="Book Antiqua" w:cs="Book Antiqua"/>
        </w:rPr>
        <w:t xml:space="preserve"> en setiembre</w:t>
      </w:r>
      <w:r w:rsidR="006F21BE">
        <w:rPr>
          <w:rFonts w:ascii="Book Antiqua" w:hAnsi="Book Antiqua" w:cs="Book Antiqua"/>
        </w:rPr>
        <w:t xml:space="preserve">, por lo que se espera que </w:t>
      </w:r>
      <w:r w:rsidR="004C6739">
        <w:rPr>
          <w:rFonts w:ascii="Book Antiqua" w:hAnsi="Book Antiqua" w:cs="Book Antiqua"/>
        </w:rPr>
        <w:t>al finalizar el mes de</w:t>
      </w:r>
      <w:r w:rsidR="006F21BE">
        <w:rPr>
          <w:rFonts w:ascii="Book Antiqua" w:hAnsi="Book Antiqua" w:cs="Book Antiqua"/>
        </w:rPr>
        <w:t xml:space="preserve"> </w:t>
      </w:r>
      <w:r w:rsidR="009A0070">
        <w:rPr>
          <w:rFonts w:ascii="Book Antiqua" w:hAnsi="Book Antiqua" w:cs="Book Antiqua"/>
        </w:rPr>
        <w:t>setiembre logren señalar</w:t>
      </w:r>
      <w:r w:rsidR="00D67478">
        <w:rPr>
          <w:rFonts w:ascii="Book Antiqua" w:hAnsi="Book Antiqua" w:cs="Book Antiqua"/>
        </w:rPr>
        <w:t xml:space="preserve"> la mayoría de</w:t>
      </w:r>
      <w:r w:rsidR="009A0070">
        <w:rPr>
          <w:rFonts w:ascii="Book Antiqua" w:hAnsi="Book Antiqua" w:cs="Book Antiqua"/>
        </w:rPr>
        <w:t xml:space="preserve"> las causas restantes. </w:t>
      </w:r>
    </w:p>
    <w:p w14:paraId="4BA0B599" w14:textId="77777777" w:rsidR="006F21BE" w:rsidRPr="00983F8F" w:rsidRDefault="006F21BE" w:rsidP="006F21BE">
      <w:pPr>
        <w:pStyle w:val="Prrafodelista"/>
        <w:widowControl w:val="0"/>
        <w:autoSpaceDE w:val="0"/>
        <w:autoSpaceDN w:val="0"/>
        <w:adjustRightInd w:val="0"/>
        <w:ind w:left="0"/>
        <w:rPr>
          <w:rFonts w:ascii="Book Antiqua" w:hAnsi="Book Antiqua" w:cs="Book Antiqua"/>
          <w:b/>
          <w:bCs/>
        </w:rPr>
      </w:pPr>
    </w:p>
    <w:p w14:paraId="16817A47" w14:textId="72A98808" w:rsidR="008A09CF" w:rsidRPr="00983F8F" w:rsidRDefault="003404AE" w:rsidP="001A540D">
      <w:pPr>
        <w:pStyle w:val="Prrafodelista"/>
        <w:widowControl w:val="0"/>
        <w:numPr>
          <w:ilvl w:val="1"/>
          <w:numId w:val="29"/>
        </w:numPr>
        <w:autoSpaceDE w:val="0"/>
        <w:autoSpaceDN w:val="0"/>
        <w:adjustRightInd w:val="0"/>
        <w:ind w:left="0" w:firstLine="0"/>
        <w:rPr>
          <w:rFonts w:ascii="Book Antiqua" w:hAnsi="Book Antiqua" w:cs="Book Antiqua"/>
          <w:b/>
          <w:bCs/>
        </w:rPr>
      </w:pPr>
      <w:r>
        <w:rPr>
          <w:rFonts w:ascii="Book Antiqua" w:hAnsi="Book Antiqua" w:cs="Book Antiqua"/>
          <w:b/>
          <w:bCs/>
        </w:rPr>
        <w:lastRenderedPageBreak/>
        <w:t>Propuesta</w:t>
      </w:r>
      <w:r w:rsidR="00A373DB" w:rsidRPr="00983F8F">
        <w:rPr>
          <w:rFonts w:ascii="Book Antiqua" w:hAnsi="Book Antiqua" w:cs="Book Antiqua"/>
          <w:b/>
          <w:bCs/>
        </w:rPr>
        <w:t xml:space="preserve"> Plan de Asuntos Unipersonales de Penal de Hacienda</w:t>
      </w:r>
      <w:r>
        <w:rPr>
          <w:rFonts w:ascii="Book Antiqua" w:hAnsi="Book Antiqua" w:cs="Book Antiqua"/>
          <w:b/>
          <w:bCs/>
        </w:rPr>
        <w:t xml:space="preserve"> IV Trimestre 2023</w:t>
      </w:r>
      <w:r w:rsidR="00A373DB" w:rsidRPr="00983F8F">
        <w:rPr>
          <w:rFonts w:ascii="Book Antiqua" w:hAnsi="Book Antiqua" w:cs="Book Antiqua"/>
          <w:b/>
          <w:bCs/>
        </w:rPr>
        <w:t>.</w:t>
      </w:r>
    </w:p>
    <w:p w14:paraId="04E35CF2" w14:textId="315A8730" w:rsidR="00A373DB" w:rsidRDefault="00A373DB" w:rsidP="009B7301">
      <w:pPr>
        <w:widowControl w:val="0"/>
        <w:autoSpaceDE w:val="0"/>
        <w:autoSpaceDN w:val="0"/>
        <w:adjustRightInd w:val="0"/>
        <w:ind w:left="0"/>
        <w:rPr>
          <w:rFonts w:ascii="Book Antiqua" w:hAnsi="Book Antiqua" w:cs="Book Antiqua"/>
        </w:rPr>
      </w:pPr>
      <w:r w:rsidRPr="009B7301">
        <w:rPr>
          <w:rFonts w:ascii="Book Antiqua" w:hAnsi="Book Antiqua" w:cs="Book Antiqua"/>
        </w:rPr>
        <w:t>En relación con la</w:t>
      </w:r>
      <w:r w:rsidR="000F3D8C" w:rsidRPr="009B7301">
        <w:rPr>
          <w:rFonts w:ascii="Book Antiqua" w:hAnsi="Book Antiqua" w:cs="Book Antiqua"/>
        </w:rPr>
        <w:t xml:space="preserve"> continuidad del plan se propone la</w:t>
      </w:r>
      <w:r w:rsidRPr="009B7301">
        <w:rPr>
          <w:rFonts w:ascii="Book Antiqua" w:hAnsi="Book Antiqua" w:cs="Book Antiqua"/>
        </w:rPr>
        <w:t xml:space="preserve"> asignación del recurso </w:t>
      </w:r>
      <w:r w:rsidR="00D67478">
        <w:rPr>
          <w:rFonts w:ascii="Book Antiqua" w:hAnsi="Book Antiqua" w:cs="Book Antiqua"/>
        </w:rPr>
        <w:t xml:space="preserve">por </w:t>
      </w:r>
      <w:r w:rsidRPr="009B7301">
        <w:rPr>
          <w:rFonts w:ascii="Book Antiqua" w:hAnsi="Book Antiqua" w:cs="Book Antiqua"/>
        </w:rPr>
        <w:t xml:space="preserve"> </w:t>
      </w:r>
      <w:r w:rsidR="000F3D8C" w:rsidRPr="009B7301">
        <w:rPr>
          <w:rFonts w:ascii="Book Antiqua" w:hAnsi="Book Antiqua" w:cs="Book Antiqua"/>
        </w:rPr>
        <w:t xml:space="preserve">el mes de octubre de </w:t>
      </w:r>
      <w:r w:rsidRPr="009B7301">
        <w:rPr>
          <w:rFonts w:ascii="Book Antiqua" w:hAnsi="Book Antiqua" w:cs="Book Antiqua"/>
        </w:rPr>
        <w:t>2023,</w:t>
      </w:r>
      <w:r w:rsidR="000F3D8C" w:rsidRPr="009B7301">
        <w:rPr>
          <w:rFonts w:ascii="Book Antiqua" w:hAnsi="Book Antiqua" w:cs="Book Antiqua"/>
        </w:rPr>
        <w:t xml:space="preserve"> </w:t>
      </w:r>
      <w:r w:rsidR="0000668D">
        <w:rPr>
          <w:rFonts w:ascii="Book Antiqua" w:hAnsi="Book Antiqua" w:cs="Book Antiqua"/>
        </w:rPr>
        <w:t>con la finalidad de que puedan concluir con los expedientes que tengan pendientes de señalar</w:t>
      </w:r>
      <w:r w:rsidR="00D67478">
        <w:rPr>
          <w:rFonts w:ascii="Book Antiqua" w:hAnsi="Book Antiqua" w:cs="Book Antiqua"/>
        </w:rPr>
        <w:t xml:space="preserve"> de</w:t>
      </w:r>
      <w:r w:rsidR="009B261F">
        <w:rPr>
          <w:rFonts w:ascii="Book Antiqua" w:hAnsi="Book Antiqua" w:cs="Book Antiqua"/>
        </w:rPr>
        <w:t xml:space="preserve"> asuntos unipersonales de Penal de Hacienda</w:t>
      </w:r>
      <w:r w:rsidR="0000668D">
        <w:rPr>
          <w:rFonts w:ascii="Book Antiqua" w:hAnsi="Book Antiqua" w:cs="Book Antiqua"/>
        </w:rPr>
        <w:t xml:space="preserve">, y en el caso que para el mes de octubre queden algunos espacios libres </w:t>
      </w:r>
      <w:r w:rsidR="00D67478">
        <w:rPr>
          <w:rFonts w:ascii="Book Antiqua" w:hAnsi="Book Antiqua" w:cs="Book Antiqua"/>
        </w:rPr>
        <w:t>señalen</w:t>
      </w:r>
      <w:r w:rsidR="0000668D">
        <w:rPr>
          <w:rFonts w:ascii="Book Antiqua" w:hAnsi="Book Antiqua" w:cs="Book Antiqua"/>
        </w:rPr>
        <w:t xml:space="preserve"> asuntos de las secciones unipersonales ordinarias que se encuentren agendados para los meses de noviembre y diciembre de 2023, con la finalidad de que puedan liberar espacios de esos meses e ir colocando asuntos de unipersonales de Penal de Hacienda</w:t>
      </w:r>
      <w:r w:rsidR="00D67478">
        <w:rPr>
          <w:rFonts w:ascii="Book Antiqua" w:hAnsi="Book Antiqua" w:cs="Book Antiqua"/>
        </w:rPr>
        <w:t xml:space="preserve"> que vayan ingresando</w:t>
      </w:r>
      <w:r w:rsidR="0000668D">
        <w:rPr>
          <w:rFonts w:ascii="Book Antiqua" w:hAnsi="Book Antiqua" w:cs="Book Antiqua"/>
        </w:rPr>
        <w:t>.</w:t>
      </w:r>
      <w:r w:rsidR="003404AE">
        <w:rPr>
          <w:rFonts w:ascii="Book Antiqua" w:hAnsi="Book Antiqua" w:cs="Book Antiqua"/>
        </w:rPr>
        <w:t xml:space="preserve"> La asignación del recurso para los meses de noviembre a diciembre se informará por medio de un oficio al Consejo Superior, ya que, al ser una batería de una persona juzgadora 4 y dos personas técnicas judiciales 3 es necesario asegurar se asignen a lugares </w:t>
      </w:r>
      <w:r w:rsidR="006648AB">
        <w:rPr>
          <w:rFonts w:ascii="Book Antiqua" w:hAnsi="Book Antiqua" w:cs="Book Antiqua"/>
        </w:rPr>
        <w:t xml:space="preserve">donde la Defensa y Fiscalía cuenten con capacidad operativa suficiente. </w:t>
      </w:r>
    </w:p>
    <w:p w14:paraId="2F3EF67D" w14:textId="0B94588B" w:rsidR="00D5124D" w:rsidRDefault="006F49C0" w:rsidP="001A540D">
      <w:pPr>
        <w:pStyle w:val="Prrafodelista"/>
        <w:numPr>
          <w:ilvl w:val="0"/>
          <w:numId w:val="29"/>
        </w:numPr>
        <w:tabs>
          <w:tab w:val="left" w:pos="426"/>
          <w:tab w:val="left" w:pos="1134"/>
        </w:tabs>
        <w:ind w:left="0" w:firstLine="0"/>
        <w:rPr>
          <w:rFonts w:ascii="Book Antiqua" w:hAnsi="Book Antiqua" w:cs="Book Antiqua"/>
          <w:b/>
          <w:bCs/>
        </w:rPr>
      </w:pPr>
      <w:r w:rsidRPr="006F49C0">
        <w:rPr>
          <w:rFonts w:ascii="Book Antiqua" w:hAnsi="Book Antiqua" w:cs="Book Antiqua"/>
          <w:b/>
          <w:bCs/>
        </w:rPr>
        <w:t>Conclusiones</w:t>
      </w:r>
    </w:p>
    <w:p w14:paraId="55157D46" w14:textId="77777777" w:rsidR="006F49C0" w:rsidRPr="006F49C0" w:rsidRDefault="006F49C0" w:rsidP="006F49C0">
      <w:pPr>
        <w:pStyle w:val="Prrafodelista"/>
        <w:tabs>
          <w:tab w:val="left" w:pos="426"/>
          <w:tab w:val="left" w:pos="1134"/>
        </w:tabs>
        <w:ind w:left="0"/>
        <w:rPr>
          <w:rFonts w:ascii="Book Antiqua" w:hAnsi="Book Antiqua" w:cs="Book Antiqua"/>
          <w:b/>
          <w:bCs/>
        </w:rPr>
      </w:pPr>
    </w:p>
    <w:p w14:paraId="6F3CDB33" w14:textId="22AE7E71" w:rsidR="00BB397F" w:rsidRPr="00BB397F" w:rsidRDefault="00BB397F" w:rsidP="00361A75">
      <w:pPr>
        <w:pStyle w:val="Prrafodelista"/>
        <w:widowControl w:val="0"/>
        <w:numPr>
          <w:ilvl w:val="0"/>
          <w:numId w:val="19"/>
        </w:numPr>
        <w:autoSpaceDE w:val="0"/>
        <w:autoSpaceDN w:val="0"/>
        <w:adjustRightInd w:val="0"/>
        <w:ind w:left="284" w:hanging="284"/>
        <w:rPr>
          <w:rFonts w:ascii="Book Antiqua" w:hAnsi="Book Antiqua"/>
        </w:rPr>
      </w:pPr>
      <w:r w:rsidRPr="00BB397F">
        <w:rPr>
          <w:rFonts w:ascii="Book Antiqua" w:hAnsi="Book Antiqua"/>
        </w:rPr>
        <w:t xml:space="preserve">El </w:t>
      </w:r>
      <w:r w:rsidRPr="00BB397F">
        <w:rPr>
          <w:rFonts w:ascii="Book Antiqua" w:hAnsi="Book Antiqua"/>
          <w:lang w:val="es-ES"/>
        </w:rPr>
        <w:t xml:space="preserve">Plan de </w:t>
      </w:r>
      <w:r w:rsidR="006F49C0">
        <w:rPr>
          <w:rFonts w:ascii="Book Antiqua" w:hAnsi="Book Antiqua"/>
          <w:lang w:val="es-ES"/>
        </w:rPr>
        <w:t>atención de asuntos</w:t>
      </w:r>
      <w:r w:rsidR="00C6282A">
        <w:rPr>
          <w:rFonts w:ascii="Book Antiqua" w:hAnsi="Book Antiqua"/>
          <w:lang w:val="es-ES"/>
        </w:rPr>
        <w:t xml:space="preserve"> penales</w:t>
      </w:r>
      <w:r w:rsidR="006F49C0">
        <w:rPr>
          <w:rFonts w:ascii="Book Antiqua" w:hAnsi="Book Antiqua"/>
          <w:lang w:val="es-ES"/>
        </w:rPr>
        <w:t xml:space="preserve"> unipersonales, </w:t>
      </w:r>
      <w:r w:rsidR="00C6282A">
        <w:rPr>
          <w:rFonts w:ascii="Book Antiqua" w:hAnsi="Book Antiqua"/>
        </w:rPr>
        <w:t>genera</w:t>
      </w:r>
      <w:r w:rsidRPr="00BB397F">
        <w:rPr>
          <w:rFonts w:ascii="Book Antiqua" w:hAnsi="Book Antiqua"/>
        </w:rPr>
        <w:t xml:space="preserve"> resultados positivos en</w:t>
      </w:r>
      <w:r w:rsidR="006F49C0">
        <w:rPr>
          <w:rFonts w:ascii="Book Antiqua" w:hAnsi="Book Antiqua"/>
        </w:rPr>
        <w:t xml:space="preserve"> el mes de agosto</w:t>
      </w:r>
      <w:r w:rsidR="000D61E5">
        <w:rPr>
          <w:rFonts w:ascii="Book Antiqua" w:hAnsi="Book Antiqua"/>
        </w:rPr>
        <w:t>,</w:t>
      </w:r>
      <w:r w:rsidR="006F49C0">
        <w:rPr>
          <w:rFonts w:ascii="Book Antiqua" w:hAnsi="Book Antiqua"/>
        </w:rPr>
        <w:t xml:space="preserve"> periodo que lleva en marcha, siendo así que </w:t>
      </w:r>
      <w:r w:rsidRPr="00BB397F">
        <w:rPr>
          <w:rFonts w:ascii="Book Antiqua" w:hAnsi="Book Antiqua"/>
          <w:lang w:val="es-ES_tradnl"/>
        </w:rPr>
        <w:t xml:space="preserve">permitió agendar </w:t>
      </w:r>
      <w:r w:rsidR="006F49C0">
        <w:rPr>
          <w:rFonts w:ascii="Book Antiqua" w:hAnsi="Book Antiqua"/>
          <w:lang w:val="es-ES_tradnl"/>
        </w:rPr>
        <w:t>194</w:t>
      </w:r>
      <w:r w:rsidRPr="00BB397F">
        <w:rPr>
          <w:rFonts w:ascii="Book Antiqua" w:hAnsi="Book Antiqua"/>
          <w:lang w:val="es-ES_tradnl"/>
        </w:rPr>
        <w:t xml:space="preserve"> señalamientos y emitir 1</w:t>
      </w:r>
      <w:r w:rsidR="006F49C0">
        <w:rPr>
          <w:rFonts w:ascii="Book Antiqua" w:hAnsi="Book Antiqua"/>
          <w:lang w:val="es-ES_tradnl"/>
        </w:rPr>
        <w:t>19</w:t>
      </w:r>
      <w:r w:rsidRPr="00BB397F">
        <w:rPr>
          <w:rFonts w:ascii="Book Antiqua" w:hAnsi="Book Antiqua"/>
          <w:lang w:val="es-ES_tradnl"/>
        </w:rPr>
        <w:t xml:space="preserve"> sentencia</w:t>
      </w:r>
      <w:r w:rsidR="006F49C0">
        <w:rPr>
          <w:rFonts w:ascii="Book Antiqua" w:hAnsi="Book Antiqua"/>
          <w:lang w:val="es-ES_tradnl"/>
        </w:rPr>
        <w:t>s y/o medidas alternas</w:t>
      </w:r>
      <w:r w:rsidRPr="00BB397F">
        <w:rPr>
          <w:rFonts w:ascii="Book Antiqua" w:hAnsi="Book Antiqua"/>
          <w:lang w:val="es-ES_tradnl"/>
        </w:rPr>
        <w:t xml:space="preserve">, brindando atención a </w:t>
      </w:r>
      <w:r w:rsidR="006F49C0">
        <w:rPr>
          <w:rFonts w:ascii="Book Antiqua" w:hAnsi="Book Antiqua"/>
          <w:lang w:val="es-ES_tradnl"/>
        </w:rPr>
        <w:t xml:space="preserve">siete </w:t>
      </w:r>
      <w:r w:rsidRPr="00BB397F">
        <w:rPr>
          <w:rFonts w:ascii="Book Antiqua" w:hAnsi="Book Antiqua"/>
          <w:lang w:val="es-ES_tradnl"/>
        </w:rPr>
        <w:t xml:space="preserve">Tribunales Penales, </w:t>
      </w:r>
      <w:r w:rsidR="006F49C0">
        <w:rPr>
          <w:rFonts w:ascii="Book Antiqua" w:hAnsi="Book Antiqua"/>
          <w:lang w:val="es-ES_tradnl"/>
        </w:rPr>
        <w:t>resultados que se ven en la disminución del circulante en trámite de los despachos de Limón, Pavas, San Carlos, Pococí, Pérez Zeledón y Heredia</w:t>
      </w:r>
      <w:r w:rsidR="005B4809">
        <w:rPr>
          <w:rFonts w:ascii="Book Antiqua" w:hAnsi="Book Antiqua"/>
          <w:lang w:val="es-ES_tradnl"/>
        </w:rPr>
        <w:t xml:space="preserve"> disminuyendo el circulante en trámite de las causas unipersonales en 90 asuntos</w:t>
      </w:r>
      <w:r w:rsidR="00364FFE">
        <w:rPr>
          <w:rFonts w:ascii="Book Antiqua" w:hAnsi="Book Antiqua"/>
          <w:lang w:val="es-ES_tradnl"/>
        </w:rPr>
        <w:t>.</w:t>
      </w:r>
    </w:p>
    <w:p w14:paraId="1E1366A3" w14:textId="77777777" w:rsidR="00BB397F" w:rsidRPr="00BB397F" w:rsidRDefault="00BB397F" w:rsidP="00BB397F">
      <w:pPr>
        <w:pStyle w:val="Prrafodelista"/>
        <w:widowControl w:val="0"/>
        <w:autoSpaceDE w:val="0"/>
        <w:autoSpaceDN w:val="0"/>
        <w:adjustRightInd w:val="0"/>
        <w:ind w:left="0"/>
        <w:rPr>
          <w:rFonts w:ascii="Book Antiqua" w:hAnsi="Book Antiqua"/>
        </w:rPr>
      </w:pPr>
    </w:p>
    <w:p w14:paraId="0CB22F77" w14:textId="7E5E70C9" w:rsidR="00BB397F" w:rsidRPr="00BB397F" w:rsidRDefault="006F49C0" w:rsidP="00361A75">
      <w:pPr>
        <w:pStyle w:val="Prrafodelista"/>
        <w:widowControl w:val="0"/>
        <w:numPr>
          <w:ilvl w:val="0"/>
          <w:numId w:val="19"/>
        </w:numPr>
        <w:autoSpaceDE w:val="0"/>
        <w:autoSpaceDN w:val="0"/>
        <w:adjustRightInd w:val="0"/>
        <w:ind w:left="284" w:hanging="284"/>
        <w:rPr>
          <w:rFonts w:ascii="Book Antiqua" w:hAnsi="Book Antiqua"/>
        </w:rPr>
      </w:pPr>
      <w:r>
        <w:rPr>
          <w:rFonts w:ascii="Book Antiqua" w:hAnsi="Book Antiqua"/>
          <w:lang w:val="es-ES_tradnl"/>
        </w:rPr>
        <w:t xml:space="preserve">La utilización de la agenda por parte de los despachos, en relación al mes de agosto </w:t>
      </w:r>
      <w:r w:rsidR="00364FFE">
        <w:rPr>
          <w:rFonts w:ascii="Book Antiqua" w:hAnsi="Book Antiqua"/>
          <w:lang w:val="es-ES_tradnl"/>
        </w:rPr>
        <w:t>fue</w:t>
      </w:r>
      <w:r>
        <w:rPr>
          <w:rFonts w:ascii="Book Antiqua" w:hAnsi="Book Antiqua"/>
          <w:lang w:val="es-ES_tradnl"/>
        </w:rPr>
        <w:t xml:space="preserve"> provechosa, ya </w:t>
      </w:r>
      <w:r w:rsidR="00A957FA">
        <w:rPr>
          <w:rFonts w:ascii="Book Antiqua" w:hAnsi="Book Antiqua"/>
          <w:lang w:val="es-ES_tradnl"/>
        </w:rPr>
        <w:t xml:space="preserve">que </w:t>
      </w:r>
      <w:r>
        <w:rPr>
          <w:rFonts w:ascii="Book Antiqua" w:hAnsi="Book Antiqua"/>
          <w:lang w:val="es-ES_tradnl"/>
        </w:rPr>
        <w:t xml:space="preserve">en su gran mayoría </w:t>
      </w:r>
      <w:r w:rsidR="00364FFE">
        <w:rPr>
          <w:rFonts w:ascii="Book Antiqua" w:hAnsi="Book Antiqua"/>
          <w:lang w:val="es-ES_tradnl"/>
        </w:rPr>
        <w:t>se utilizaron</w:t>
      </w:r>
      <w:r>
        <w:rPr>
          <w:rFonts w:ascii="Book Antiqua" w:hAnsi="Book Antiqua"/>
          <w:lang w:val="es-ES_tradnl"/>
        </w:rPr>
        <w:t xml:space="preserve"> todas las audiencias disponibles para la</w:t>
      </w:r>
      <w:r w:rsidR="00A957FA">
        <w:rPr>
          <w:rFonts w:ascii="Book Antiqua" w:hAnsi="Book Antiqua"/>
          <w:lang w:val="es-ES_tradnl"/>
        </w:rPr>
        <w:t>s</w:t>
      </w:r>
      <w:r>
        <w:rPr>
          <w:rFonts w:ascii="Book Antiqua" w:hAnsi="Book Antiqua"/>
          <w:lang w:val="es-ES_tradnl"/>
        </w:rPr>
        <w:t xml:space="preserve"> batería</w:t>
      </w:r>
      <w:r w:rsidR="00A957FA">
        <w:rPr>
          <w:rFonts w:ascii="Book Antiqua" w:hAnsi="Book Antiqua"/>
          <w:lang w:val="es-ES_tradnl"/>
        </w:rPr>
        <w:t>s</w:t>
      </w:r>
      <w:r>
        <w:rPr>
          <w:rFonts w:ascii="Book Antiqua" w:hAnsi="Book Antiqua"/>
          <w:lang w:val="es-ES_tradnl"/>
        </w:rPr>
        <w:t xml:space="preserve"> asignada</w:t>
      </w:r>
      <w:r w:rsidR="00A957FA">
        <w:rPr>
          <w:rFonts w:ascii="Book Antiqua" w:hAnsi="Book Antiqua"/>
          <w:lang w:val="es-ES_tradnl"/>
        </w:rPr>
        <w:t>s</w:t>
      </w:r>
      <w:r>
        <w:rPr>
          <w:rFonts w:ascii="Book Antiqua" w:hAnsi="Book Antiqua"/>
          <w:lang w:val="es-ES_tradnl"/>
        </w:rPr>
        <w:t>.</w:t>
      </w:r>
    </w:p>
    <w:p w14:paraId="047427E6" w14:textId="77777777" w:rsidR="00BB397F" w:rsidRPr="00BB397F" w:rsidRDefault="00BB397F" w:rsidP="00BB397F">
      <w:pPr>
        <w:pStyle w:val="Prrafodelista"/>
        <w:widowControl w:val="0"/>
        <w:autoSpaceDE w:val="0"/>
        <w:autoSpaceDN w:val="0"/>
        <w:adjustRightInd w:val="0"/>
        <w:ind w:left="0"/>
        <w:rPr>
          <w:rFonts w:ascii="Book Antiqua" w:hAnsi="Book Antiqua"/>
        </w:rPr>
      </w:pPr>
    </w:p>
    <w:p w14:paraId="2AD39185" w14:textId="3921D243" w:rsidR="00BB397F" w:rsidRDefault="006F49C0" w:rsidP="00361A75">
      <w:pPr>
        <w:pStyle w:val="Prrafodelista"/>
        <w:widowControl w:val="0"/>
        <w:numPr>
          <w:ilvl w:val="0"/>
          <w:numId w:val="19"/>
        </w:numPr>
        <w:autoSpaceDE w:val="0"/>
        <w:autoSpaceDN w:val="0"/>
        <w:adjustRightInd w:val="0"/>
        <w:ind w:left="284" w:hanging="284"/>
        <w:rPr>
          <w:rFonts w:ascii="Book Antiqua" w:eastAsia="Book Antiqua" w:hAnsi="Book Antiqua" w:cs="Book Antiqua"/>
          <w:lang w:val="es-ES"/>
        </w:rPr>
      </w:pPr>
      <w:r w:rsidRPr="006F49C0">
        <w:rPr>
          <w:rFonts w:ascii="Book Antiqua" w:hAnsi="Book Antiqua"/>
        </w:rPr>
        <w:t xml:space="preserve">Se </w:t>
      </w:r>
      <w:r w:rsidR="00DC3229">
        <w:rPr>
          <w:rFonts w:ascii="Book Antiqua" w:hAnsi="Book Antiqua"/>
        </w:rPr>
        <w:t xml:space="preserve">propone modificar la asignación </w:t>
      </w:r>
      <w:r w:rsidRPr="006F49C0">
        <w:rPr>
          <w:rFonts w:ascii="Book Antiqua" w:hAnsi="Book Antiqua"/>
        </w:rPr>
        <w:t>de las baterías de trabajo</w:t>
      </w:r>
      <w:r w:rsidR="00B67727">
        <w:rPr>
          <w:rFonts w:ascii="Book Antiqua" w:hAnsi="Book Antiqua"/>
        </w:rPr>
        <w:t>, lo</w:t>
      </w:r>
      <w:r w:rsidRPr="006F49C0">
        <w:rPr>
          <w:rFonts w:ascii="Book Antiqua" w:hAnsi="Book Antiqua"/>
        </w:rPr>
        <w:t xml:space="preserve"> cual contempla la reasignación de la </w:t>
      </w:r>
      <w:r w:rsidRPr="006F49C0">
        <w:rPr>
          <w:rFonts w:ascii="Book Antiqua" w:eastAsia="Book Antiqua" w:hAnsi="Book Antiqua" w:cs="Book Antiqua"/>
          <w:lang w:val="es-ES"/>
        </w:rPr>
        <w:t xml:space="preserve">batería número 6, </w:t>
      </w:r>
      <w:r>
        <w:rPr>
          <w:rFonts w:ascii="Book Antiqua" w:eastAsia="Book Antiqua" w:hAnsi="Book Antiqua" w:cs="Book Antiqua"/>
          <w:lang w:val="es-ES"/>
        </w:rPr>
        <w:t>que</w:t>
      </w:r>
      <w:r w:rsidRPr="006F49C0">
        <w:rPr>
          <w:rFonts w:ascii="Book Antiqua" w:eastAsia="Book Antiqua" w:hAnsi="Book Antiqua" w:cs="Book Antiqua"/>
          <w:lang w:val="es-ES"/>
        </w:rPr>
        <w:t xml:space="preserve"> actualmente se encuentra en el Tribunal Penal de Pérez Zeledón </w:t>
      </w:r>
      <w:r>
        <w:rPr>
          <w:rFonts w:ascii="Book Antiqua" w:eastAsia="Book Antiqua" w:hAnsi="Book Antiqua" w:cs="Book Antiqua"/>
          <w:lang w:val="es-ES"/>
        </w:rPr>
        <w:t>para e</w:t>
      </w:r>
      <w:r w:rsidRPr="006F49C0">
        <w:rPr>
          <w:rFonts w:ascii="Book Antiqua" w:eastAsia="Book Antiqua" w:hAnsi="Book Antiqua" w:cs="Book Antiqua"/>
          <w:lang w:val="es-ES"/>
        </w:rPr>
        <w:t>l Tribunal Penal de Cartago a partir del 16 de octubre y hasta el 22 de diciembre de 2023</w:t>
      </w:r>
      <w:r w:rsidR="00B67727">
        <w:rPr>
          <w:rFonts w:ascii="Book Antiqua" w:eastAsia="Book Antiqua" w:hAnsi="Book Antiqua" w:cs="Book Antiqua"/>
          <w:lang w:val="es-ES"/>
        </w:rPr>
        <w:t>, debido a la carga de trabajo del Tribunal de Cartago</w:t>
      </w:r>
      <w:r w:rsidRPr="006F49C0">
        <w:rPr>
          <w:rFonts w:ascii="Book Antiqua" w:eastAsia="Book Antiqua" w:hAnsi="Book Antiqua" w:cs="Book Antiqua"/>
          <w:lang w:val="es-ES"/>
        </w:rPr>
        <w:t>.</w:t>
      </w:r>
      <w:r w:rsidR="000C09BA">
        <w:rPr>
          <w:rFonts w:ascii="Book Antiqua" w:eastAsia="Book Antiqua" w:hAnsi="Book Antiqua" w:cs="Book Antiqua"/>
          <w:lang w:val="es-ES"/>
        </w:rPr>
        <w:t xml:space="preserve"> De igual forma la batería número </w:t>
      </w:r>
      <w:r w:rsidRPr="000C09BA">
        <w:rPr>
          <w:rFonts w:ascii="Book Antiqua" w:eastAsia="Book Antiqua" w:hAnsi="Book Antiqua" w:cs="Book Antiqua"/>
          <w:lang w:val="es-ES"/>
        </w:rPr>
        <w:t>7 asignada al Tribunal Penal de Sarapiquí se movilizará a partir del 04 de diciembre y hasta el 22 de diciembre de 2023 para el Tribunal Penal de Alajuela</w:t>
      </w:r>
      <w:r w:rsidR="009B167B">
        <w:rPr>
          <w:rFonts w:ascii="Book Antiqua" w:eastAsia="Book Antiqua" w:hAnsi="Book Antiqua" w:cs="Book Antiqua"/>
          <w:lang w:val="es-ES"/>
        </w:rPr>
        <w:t>, debido a la carga de trabajo de este último y que con la asignación de dos meses adicionales el Tribunal de Sarapiquí podría llegar a un estado adecuado de juicios pendientes</w:t>
      </w:r>
      <w:r w:rsidRPr="000C09BA">
        <w:rPr>
          <w:rFonts w:ascii="Book Antiqua" w:eastAsia="Book Antiqua" w:hAnsi="Book Antiqua" w:cs="Book Antiqua"/>
          <w:lang w:val="es-ES"/>
        </w:rPr>
        <w:t>.</w:t>
      </w:r>
    </w:p>
    <w:p w14:paraId="597590A6" w14:textId="77777777" w:rsidR="00FB2FE6" w:rsidRPr="00FB2FE6" w:rsidRDefault="00FB2FE6" w:rsidP="00FB2FE6">
      <w:pPr>
        <w:pStyle w:val="Prrafodelista"/>
        <w:rPr>
          <w:rFonts w:ascii="Book Antiqua" w:eastAsia="Book Antiqua" w:hAnsi="Book Antiqua" w:cs="Book Antiqua"/>
          <w:lang w:val="es-ES"/>
        </w:rPr>
      </w:pPr>
    </w:p>
    <w:p w14:paraId="28ED8882" w14:textId="64ADBE96" w:rsidR="007A76CE" w:rsidRDefault="007A76CE" w:rsidP="007A76CE">
      <w:pPr>
        <w:pStyle w:val="Prrafodelista"/>
        <w:rPr>
          <w:rFonts w:ascii="Book Antiqua" w:eastAsia="Book Antiqua" w:hAnsi="Book Antiqua" w:cs="Book Antiqua"/>
          <w:lang w:val="es-ES"/>
        </w:rPr>
      </w:pPr>
    </w:p>
    <w:p w14:paraId="787569EA" w14:textId="4B6D25A7" w:rsidR="00FB2FE6" w:rsidRDefault="00FB2FE6" w:rsidP="007A76CE">
      <w:pPr>
        <w:pStyle w:val="Prrafodelista"/>
        <w:rPr>
          <w:rFonts w:ascii="Book Antiqua" w:eastAsia="Book Antiqua" w:hAnsi="Book Antiqua" w:cs="Book Antiqua"/>
          <w:lang w:val="es-ES"/>
        </w:rPr>
      </w:pPr>
    </w:p>
    <w:p w14:paraId="354A4405" w14:textId="77777777" w:rsidR="00FB2FE6" w:rsidRPr="007A76CE" w:rsidRDefault="00FB2FE6" w:rsidP="007A76CE">
      <w:pPr>
        <w:pStyle w:val="Prrafodelista"/>
        <w:rPr>
          <w:rFonts w:ascii="Book Antiqua" w:eastAsia="Book Antiqua" w:hAnsi="Book Antiqua" w:cs="Book Antiqua"/>
          <w:lang w:val="es-ES"/>
        </w:rPr>
      </w:pPr>
    </w:p>
    <w:p w14:paraId="451A9C5D" w14:textId="68411D67" w:rsidR="007A76CE" w:rsidRDefault="00C86B7B" w:rsidP="00361A75">
      <w:pPr>
        <w:pStyle w:val="Prrafodelista"/>
        <w:widowControl w:val="0"/>
        <w:numPr>
          <w:ilvl w:val="0"/>
          <w:numId w:val="19"/>
        </w:numPr>
        <w:autoSpaceDE w:val="0"/>
        <w:autoSpaceDN w:val="0"/>
        <w:adjustRightInd w:val="0"/>
        <w:ind w:left="426" w:hanging="426"/>
        <w:rPr>
          <w:rFonts w:ascii="Book Antiqua" w:eastAsia="Book Antiqua" w:hAnsi="Book Antiqua" w:cs="Book Antiqua"/>
          <w:lang w:val="es-ES"/>
        </w:rPr>
      </w:pPr>
      <w:r w:rsidRPr="000D6669">
        <w:rPr>
          <w:rFonts w:ascii="Book Antiqua" w:eastAsia="Book Antiqua" w:hAnsi="Book Antiqua" w:cs="Book Antiqua"/>
          <w:lang w:val="es-ES"/>
        </w:rPr>
        <w:t>El Tribunal Penal de Goicoechea</w:t>
      </w:r>
      <w:r w:rsidR="00132E78" w:rsidRPr="000D6669">
        <w:rPr>
          <w:rFonts w:ascii="Book Antiqua" w:eastAsia="Book Antiqua" w:hAnsi="Book Antiqua" w:cs="Book Antiqua"/>
          <w:lang w:val="es-ES"/>
        </w:rPr>
        <w:t xml:space="preserve">, que atiende las causas de </w:t>
      </w:r>
      <w:r w:rsidRPr="000D6669">
        <w:rPr>
          <w:rFonts w:ascii="Book Antiqua" w:eastAsia="Book Antiqua" w:hAnsi="Book Antiqua" w:cs="Book Antiqua"/>
          <w:lang w:val="es-ES"/>
        </w:rPr>
        <w:t>Penal de Hacienda, para el mes de agosto logró señalar 13 asuntos</w:t>
      </w:r>
      <w:r w:rsidR="003A1354" w:rsidRPr="000D6669">
        <w:rPr>
          <w:rFonts w:ascii="Book Antiqua" w:eastAsia="Book Antiqua" w:hAnsi="Book Antiqua" w:cs="Book Antiqua"/>
          <w:lang w:val="es-ES"/>
        </w:rPr>
        <w:t xml:space="preserve"> unipersonales</w:t>
      </w:r>
      <w:r w:rsidRPr="000D6669">
        <w:rPr>
          <w:rFonts w:ascii="Book Antiqua" w:eastAsia="Book Antiqua" w:hAnsi="Book Antiqua" w:cs="Book Antiqua"/>
          <w:lang w:val="es-ES"/>
        </w:rPr>
        <w:t>, obteniendo un porcentaje de rendimiento del 42%, de los cuale</w:t>
      </w:r>
      <w:r w:rsidR="002533EE" w:rsidRPr="000D6669">
        <w:rPr>
          <w:rFonts w:ascii="Book Antiqua" w:eastAsia="Book Antiqua" w:hAnsi="Book Antiqua" w:cs="Book Antiqua"/>
          <w:lang w:val="es-ES"/>
        </w:rPr>
        <w:t xml:space="preserve">s 10 de ellos se llevaron a cabo logrando un </w:t>
      </w:r>
      <w:r w:rsidR="000718D8" w:rsidRPr="000D6669">
        <w:rPr>
          <w:rFonts w:ascii="Book Antiqua" w:eastAsia="Book Antiqua" w:hAnsi="Book Antiqua" w:cs="Book Antiqua"/>
          <w:lang w:val="es-ES"/>
        </w:rPr>
        <w:t>77% de efectividad en la realización de los debates y dictando un total de 9 sentencias y/o medidas alternas, lo que representa un 36% de cumplimiento.</w:t>
      </w:r>
      <w:r w:rsidR="000D6669">
        <w:rPr>
          <w:rFonts w:ascii="Book Antiqua" w:eastAsia="Book Antiqua" w:hAnsi="Book Antiqua" w:cs="Book Antiqua"/>
          <w:lang w:val="es-ES"/>
        </w:rPr>
        <w:t xml:space="preserve"> </w:t>
      </w:r>
      <w:r w:rsidR="000F0740">
        <w:rPr>
          <w:rFonts w:ascii="Book Antiqua" w:eastAsia="Book Antiqua" w:hAnsi="Book Antiqua" w:cs="Book Antiqua"/>
          <w:lang w:val="es-ES"/>
        </w:rPr>
        <w:t xml:space="preserve">En relación con la agenda del mes de agosto se refleja que no existen </w:t>
      </w:r>
      <w:r w:rsidR="000D6669">
        <w:rPr>
          <w:rFonts w:ascii="Book Antiqua" w:eastAsia="Book Antiqua" w:hAnsi="Book Antiqua" w:cs="Book Antiqua"/>
          <w:lang w:val="es-ES"/>
        </w:rPr>
        <w:t>audiencias sin señalamiento</w:t>
      </w:r>
      <w:r w:rsidR="000F0740">
        <w:rPr>
          <w:rFonts w:ascii="Book Antiqua" w:eastAsia="Book Antiqua" w:hAnsi="Book Antiqua" w:cs="Book Antiqua"/>
          <w:lang w:val="es-ES"/>
        </w:rPr>
        <w:t>, para el mes de setiembre</w:t>
      </w:r>
      <w:r w:rsidR="003A1354">
        <w:rPr>
          <w:rFonts w:ascii="Book Antiqua" w:eastAsia="Book Antiqua" w:hAnsi="Book Antiqua" w:cs="Book Antiqua"/>
          <w:lang w:val="es-ES"/>
        </w:rPr>
        <w:t>,</w:t>
      </w:r>
      <w:r w:rsidR="000F0740">
        <w:rPr>
          <w:rFonts w:ascii="Book Antiqua" w:eastAsia="Book Antiqua" w:hAnsi="Book Antiqua" w:cs="Book Antiqua"/>
          <w:lang w:val="es-ES"/>
        </w:rPr>
        <w:t xml:space="preserve"> ante la imposibilidad de agendar juicios por los choques de agenda de la Defensa Pública</w:t>
      </w:r>
      <w:r w:rsidR="000D6669">
        <w:rPr>
          <w:rFonts w:ascii="Book Antiqua" w:eastAsia="Book Antiqua" w:hAnsi="Book Antiqua" w:cs="Book Antiqua"/>
          <w:lang w:val="es-ES"/>
        </w:rPr>
        <w:t>, la Dirección de Planificación coordinó la asignación d</w:t>
      </w:r>
      <w:r w:rsidR="003A1354">
        <w:rPr>
          <w:rFonts w:ascii="Book Antiqua" w:eastAsia="Book Antiqua" w:hAnsi="Book Antiqua" w:cs="Book Antiqua"/>
          <w:lang w:val="es-ES"/>
        </w:rPr>
        <w:t xml:space="preserve">el </w:t>
      </w:r>
      <w:r w:rsidR="000F0740">
        <w:rPr>
          <w:rFonts w:ascii="Book Antiqua" w:eastAsia="Book Antiqua" w:hAnsi="Book Antiqua" w:cs="Book Antiqua"/>
          <w:lang w:val="es-ES"/>
        </w:rPr>
        <w:t xml:space="preserve">recurso de un Defensor Público </w:t>
      </w:r>
      <w:r w:rsidR="003A1354">
        <w:rPr>
          <w:rFonts w:ascii="Book Antiqua" w:eastAsia="Book Antiqua" w:hAnsi="Book Antiqua" w:cs="Book Antiqua"/>
          <w:lang w:val="es-ES"/>
        </w:rPr>
        <w:t xml:space="preserve">de la </w:t>
      </w:r>
      <w:r w:rsidR="000F0740">
        <w:rPr>
          <w:rFonts w:ascii="Book Antiqua" w:eastAsia="Book Antiqua" w:hAnsi="Book Antiqua" w:cs="Book Antiqua"/>
          <w:lang w:val="es-ES"/>
        </w:rPr>
        <w:t>Defensa Pública de Goicoechea para atender dichas causas, y así poder señalar los asuntos para el mes de setiembre.</w:t>
      </w:r>
    </w:p>
    <w:p w14:paraId="29E2D487" w14:textId="77777777" w:rsidR="00016E2F" w:rsidRPr="00016E2F" w:rsidRDefault="00016E2F" w:rsidP="00016E2F">
      <w:pPr>
        <w:pStyle w:val="Prrafodelista"/>
        <w:rPr>
          <w:rFonts w:ascii="Book Antiqua" w:eastAsia="Book Antiqua" w:hAnsi="Book Antiqua" w:cs="Book Antiqua"/>
          <w:lang w:val="es-ES"/>
        </w:rPr>
      </w:pPr>
    </w:p>
    <w:p w14:paraId="7B19DA91" w14:textId="40414707" w:rsidR="00016E2F" w:rsidRDefault="009B261F" w:rsidP="00361A75">
      <w:pPr>
        <w:pStyle w:val="Prrafodelista"/>
        <w:widowControl w:val="0"/>
        <w:numPr>
          <w:ilvl w:val="0"/>
          <w:numId w:val="19"/>
        </w:numPr>
        <w:autoSpaceDE w:val="0"/>
        <w:autoSpaceDN w:val="0"/>
        <w:adjustRightInd w:val="0"/>
        <w:ind w:left="426" w:hanging="426"/>
        <w:rPr>
          <w:rFonts w:ascii="Book Antiqua" w:eastAsia="Book Antiqua" w:hAnsi="Book Antiqua" w:cs="Book Antiqua"/>
          <w:lang w:val="es-ES"/>
        </w:rPr>
      </w:pPr>
      <w:r>
        <w:rPr>
          <w:rFonts w:ascii="Book Antiqua" w:eastAsia="Book Antiqua" w:hAnsi="Book Antiqua" w:cs="Book Antiqua"/>
          <w:lang w:val="es-ES"/>
        </w:rPr>
        <w:t xml:space="preserve">Con respecto a la continuidad </w:t>
      </w:r>
      <w:r w:rsidR="00115AB0">
        <w:rPr>
          <w:rFonts w:ascii="Book Antiqua" w:eastAsia="Book Antiqua" w:hAnsi="Book Antiqua" w:cs="Book Antiqua"/>
          <w:lang w:val="es-ES"/>
        </w:rPr>
        <w:t>del plan de asuntos unipersonales</w:t>
      </w:r>
      <w:r w:rsidR="00C525D9">
        <w:rPr>
          <w:rFonts w:ascii="Book Antiqua" w:eastAsia="Book Antiqua" w:hAnsi="Book Antiqua" w:cs="Book Antiqua"/>
          <w:lang w:val="es-ES"/>
        </w:rPr>
        <w:t xml:space="preserve"> de Penal de Hacienda</w:t>
      </w:r>
      <w:r w:rsidR="00115AB0">
        <w:rPr>
          <w:rFonts w:ascii="Book Antiqua" w:eastAsia="Book Antiqua" w:hAnsi="Book Antiqua" w:cs="Book Antiqua"/>
          <w:lang w:val="es-ES"/>
        </w:rPr>
        <w:t xml:space="preserve">, se estima brindar el recurso para el mes de octubre con la finalidad de señalar </w:t>
      </w:r>
      <w:r w:rsidR="00C525D9">
        <w:rPr>
          <w:rFonts w:ascii="Book Antiqua" w:eastAsia="Book Antiqua" w:hAnsi="Book Antiqua" w:cs="Book Antiqua"/>
          <w:lang w:val="es-ES"/>
        </w:rPr>
        <w:t xml:space="preserve">en octubre </w:t>
      </w:r>
      <w:r w:rsidR="00115AB0">
        <w:rPr>
          <w:rFonts w:ascii="Book Antiqua" w:eastAsia="Book Antiqua" w:hAnsi="Book Antiqua" w:cs="Book Antiqua"/>
          <w:lang w:val="es-ES"/>
        </w:rPr>
        <w:t xml:space="preserve">los juicios restantes que </w:t>
      </w:r>
      <w:r w:rsidR="00C525D9">
        <w:rPr>
          <w:rFonts w:ascii="Book Antiqua" w:eastAsia="Book Antiqua" w:hAnsi="Book Antiqua" w:cs="Book Antiqua"/>
          <w:lang w:val="es-ES"/>
        </w:rPr>
        <w:t>no se señalaron para el mes de setiembre y en caso de que queden algunos espacios libres, podrán señalar asuntos de las secciones unipersonales ordinarias de noviembre y diciembre, esto con la finalidad de que para esos meses puedan señalar los asuntos de penal de Hacienda que ingresen.</w:t>
      </w:r>
    </w:p>
    <w:p w14:paraId="1CF4EE68" w14:textId="77777777" w:rsidR="00EE157D" w:rsidRPr="00EE157D" w:rsidRDefault="00EE157D" w:rsidP="00EE157D">
      <w:pPr>
        <w:pStyle w:val="Prrafodelista"/>
        <w:rPr>
          <w:rFonts w:ascii="Book Antiqua" w:eastAsia="Book Antiqua" w:hAnsi="Book Antiqua" w:cs="Book Antiqua"/>
          <w:lang w:val="es-ES"/>
        </w:rPr>
      </w:pPr>
    </w:p>
    <w:p w14:paraId="5A6B9FA9" w14:textId="0681022F" w:rsidR="00EE157D" w:rsidRDefault="00EE157D" w:rsidP="00EE157D">
      <w:pPr>
        <w:pStyle w:val="Prrafodelista"/>
        <w:tabs>
          <w:tab w:val="left" w:pos="426"/>
          <w:tab w:val="left" w:pos="1134"/>
        </w:tabs>
        <w:ind w:left="0"/>
        <w:rPr>
          <w:rFonts w:ascii="Book Antiqua" w:hAnsi="Book Antiqua" w:cs="Book Antiqua"/>
          <w:b/>
          <w:bCs/>
        </w:rPr>
      </w:pPr>
    </w:p>
    <w:p w14:paraId="1E3D6765" w14:textId="77777777" w:rsidR="00EE157D" w:rsidRDefault="00EE157D" w:rsidP="00EE157D">
      <w:pPr>
        <w:pStyle w:val="Prrafodelista"/>
        <w:tabs>
          <w:tab w:val="left" w:pos="426"/>
          <w:tab w:val="left" w:pos="1134"/>
        </w:tabs>
        <w:ind w:left="0"/>
        <w:rPr>
          <w:rFonts w:ascii="Book Antiqua" w:hAnsi="Book Antiqua" w:cs="Book Antiqua"/>
          <w:b/>
          <w:bCs/>
        </w:rPr>
      </w:pPr>
    </w:p>
    <w:p w14:paraId="42A009B1" w14:textId="50474D41" w:rsidR="009C0439" w:rsidRPr="005C566C" w:rsidRDefault="000336C9" w:rsidP="001A540D">
      <w:pPr>
        <w:pStyle w:val="Prrafodelista"/>
        <w:numPr>
          <w:ilvl w:val="0"/>
          <w:numId w:val="29"/>
        </w:numPr>
        <w:tabs>
          <w:tab w:val="left" w:pos="426"/>
          <w:tab w:val="left" w:pos="1134"/>
        </w:tabs>
        <w:ind w:left="0" w:firstLine="0"/>
        <w:rPr>
          <w:rFonts w:ascii="Book Antiqua" w:hAnsi="Book Antiqua" w:cs="Book Antiqua"/>
          <w:b/>
          <w:bCs/>
        </w:rPr>
      </w:pPr>
      <w:r w:rsidRPr="005C566C">
        <w:rPr>
          <w:rFonts w:ascii="Book Antiqua" w:hAnsi="Book Antiqua" w:cs="Book Antiqua"/>
          <w:b/>
          <w:bCs/>
        </w:rPr>
        <w:t>Recomendaciones</w:t>
      </w:r>
    </w:p>
    <w:p w14:paraId="7EF1BBFA" w14:textId="1AC56E31" w:rsidR="009C0439" w:rsidRPr="005C566C" w:rsidRDefault="009C0439" w:rsidP="009B7301">
      <w:pPr>
        <w:tabs>
          <w:tab w:val="left" w:pos="426"/>
          <w:tab w:val="left" w:pos="1134"/>
        </w:tabs>
        <w:ind w:left="0"/>
        <w:contextualSpacing/>
        <w:rPr>
          <w:rFonts w:ascii="Book Antiqua" w:hAnsi="Book Antiqua" w:cs="Book Antiqua"/>
        </w:rPr>
      </w:pPr>
    </w:p>
    <w:p w14:paraId="2BE29D5D" w14:textId="77777777" w:rsidR="000336C9" w:rsidRPr="005C566C" w:rsidRDefault="000336C9" w:rsidP="000336C9">
      <w:pPr>
        <w:widowControl w:val="0"/>
        <w:suppressAutoHyphens w:val="0"/>
        <w:ind w:left="0"/>
        <w:rPr>
          <w:rFonts w:ascii="Book Antiqua" w:eastAsia="Batang" w:hAnsi="Book Antiqua" w:cs="Times New Roman"/>
          <w:b/>
          <w:bCs/>
          <w:lang w:eastAsia="ko-KR"/>
        </w:rPr>
      </w:pPr>
      <w:r w:rsidRPr="005C566C">
        <w:rPr>
          <w:rFonts w:ascii="Book Antiqua" w:eastAsia="Batang" w:hAnsi="Book Antiqua" w:cs="Times New Roman"/>
          <w:b/>
          <w:bCs/>
          <w:lang w:eastAsia="ko-KR"/>
        </w:rPr>
        <w:t xml:space="preserve">Al Consejo Superior </w:t>
      </w:r>
    </w:p>
    <w:p w14:paraId="14F9D66E" w14:textId="636F04F5" w:rsidR="009F3B1E" w:rsidRPr="005C566C" w:rsidRDefault="000336C9" w:rsidP="009F3B1E">
      <w:pPr>
        <w:widowControl w:val="0"/>
        <w:numPr>
          <w:ilvl w:val="0"/>
          <w:numId w:val="22"/>
        </w:numPr>
        <w:suppressAutoHyphens w:val="0"/>
        <w:rPr>
          <w:rFonts w:ascii="Book Antiqua" w:eastAsia="Batang" w:hAnsi="Book Antiqua" w:cs="Times New Roman"/>
          <w:lang w:eastAsia="ko-KR"/>
        </w:rPr>
      </w:pPr>
      <w:r w:rsidRPr="005C566C">
        <w:rPr>
          <w:rFonts w:ascii="Book Antiqua" w:eastAsia="Batang" w:hAnsi="Book Antiqua" w:cs="Times New Roman"/>
          <w:lang w:eastAsia="ko-KR"/>
        </w:rPr>
        <w:t xml:space="preserve">Con fundamento en los criterios técnicos expuestos, </w:t>
      </w:r>
      <w:r w:rsidR="00A66755">
        <w:rPr>
          <w:rFonts w:ascii="Book Antiqua" w:eastAsia="Batang" w:hAnsi="Book Antiqua" w:cs="Times New Roman"/>
          <w:lang w:eastAsia="ko-KR"/>
        </w:rPr>
        <w:t xml:space="preserve">valorar </w:t>
      </w:r>
      <w:r w:rsidRPr="005C566C">
        <w:rPr>
          <w:rFonts w:ascii="Book Antiqua" w:eastAsia="Batang" w:hAnsi="Book Antiqua" w:cs="Times New Roman"/>
          <w:lang w:eastAsia="ko-KR"/>
        </w:rPr>
        <w:t xml:space="preserve">aprobar </w:t>
      </w:r>
      <w:bookmarkStart w:id="1" w:name="_Hlk120860052"/>
      <w:r w:rsidRPr="005C566C">
        <w:rPr>
          <w:rFonts w:ascii="Book Antiqua" w:eastAsia="Batang" w:hAnsi="Book Antiqua" w:cs="Times New Roman"/>
          <w:lang w:eastAsia="ko-KR"/>
        </w:rPr>
        <w:t xml:space="preserve">la </w:t>
      </w:r>
      <w:r w:rsidR="005C566C" w:rsidRPr="005C566C">
        <w:rPr>
          <w:rFonts w:ascii="Book Antiqua" w:eastAsia="Batang" w:hAnsi="Book Antiqua" w:cs="Times New Roman"/>
          <w:lang w:eastAsia="ko-KR"/>
        </w:rPr>
        <w:t>continuidad del plan de atención de asuntos unipersonales</w:t>
      </w:r>
      <w:r w:rsidR="00DD4E16">
        <w:rPr>
          <w:rFonts w:ascii="Book Antiqua" w:eastAsia="Batang" w:hAnsi="Book Antiqua" w:cs="Times New Roman"/>
          <w:lang w:eastAsia="ko-KR"/>
        </w:rPr>
        <w:t xml:space="preserve"> expuesto en este documento</w:t>
      </w:r>
      <w:r w:rsidR="005C566C" w:rsidRPr="005C566C">
        <w:rPr>
          <w:rFonts w:ascii="Book Antiqua" w:eastAsia="Batang" w:hAnsi="Book Antiqua" w:cs="Times New Roman"/>
          <w:lang w:eastAsia="ko-KR"/>
        </w:rPr>
        <w:t xml:space="preserve"> con las variaciones propuestas para los meses de octubre a diciembre 2023</w:t>
      </w:r>
      <w:bookmarkEnd w:id="1"/>
      <w:r w:rsidRPr="005C566C">
        <w:rPr>
          <w:rFonts w:ascii="Book Antiqua" w:hAnsi="Book Antiqua"/>
        </w:rPr>
        <w:t>, con el objetivo de brindar atención al circulante en trámite</w:t>
      </w:r>
      <w:r w:rsidR="005C566C" w:rsidRPr="005C566C">
        <w:rPr>
          <w:rFonts w:ascii="Book Antiqua" w:hAnsi="Book Antiqua"/>
        </w:rPr>
        <w:t xml:space="preserve"> de los asuntos unipersonales de los despachos involucrados</w:t>
      </w:r>
      <w:r w:rsidR="009F3B1E">
        <w:rPr>
          <w:rFonts w:ascii="Book Antiqua" w:hAnsi="Book Antiqua"/>
        </w:rPr>
        <w:t xml:space="preserve">, </w:t>
      </w:r>
      <w:r w:rsidR="009F3B1E">
        <w:rPr>
          <w:rFonts w:ascii="Book Antiqua" w:eastAsia="Batang" w:hAnsi="Book Antiqua" w:cs="Times New Roman"/>
          <w:lang w:eastAsia="ko-KR"/>
        </w:rPr>
        <w:t>con el cumplimiento de al menos 25 sentencias o medidas alternas por Sección:</w:t>
      </w:r>
    </w:p>
    <w:p w14:paraId="4A005DCB" w14:textId="77707CBB" w:rsidR="00A66755" w:rsidRDefault="00A66755" w:rsidP="00A66755">
      <w:pPr>
        <w:widowControl w:val="0"/>
        <w:suppressAutoHyphens w:val="0"/>
        <w:ind w:left="720"/>
        <w:rPr>
          <w:rFonts w:ascii="Book Antiqua" w:hAnsi="Book Antiqua"/>
        </w:rPr>
      </w:pPr>
      <w:r>
        <w:rPr>
          <w:rFonts w:ascii="Book Antiqua" w:hAnsi="Book Antiqua"/>
        </w:rPr>
        <w:t>La propuesta quedaría de la siguiente manera:</w:t>
      </w:r>
    </w:p>
    <w:p w14:paraId="3A5093C2" w14:textId="77777777" w:rsidR="00EE157D" w:rsidRDefault="00EE157D">
      <w:pPr>
        <w:spacing w:before="0" w:after="0" w:line="240" w:lineRule="auto"/>
        <w:ind w:left="0"/>
        <w:jc w:val="left"/>
        <w:rPr>
          <w:rFonts w:ascii="Book Antiqua" w:hAnsi="Book Antiqua"/>
          <w:b/>
          <w:bCs/>
          <w:lang w:val="es-ES_tradnl"/>
        </w:rPr>
      </w:pPr>
      <w:r>
        <w:rPr>
          <w:rFonts w:ascii="Book Antiqua" w:hAnsi="Book Antiqua"/>
          <w:b/>
          <w:bCs/>
          <w:i/>
          <w:iCs/>
          <w:lang w:val="es-ES_tradnl"/>
        </w:rPr>
        <w:br w:type="page"/>
      </w:r>
    </w:p>
    <w:p w14:paraId="6D33DB3B" w14:textId="7587D2E1" w:rsidR="00A66755" w:rsidRPr="00BE3D64" w:rsidRDefault="00A66755" w:rsidP="00A66755">
      <w:pPr>
        <w:pStyle w:val="Descripcin"/>
        <w:spacing w:after="0"/>
        <w:contextualSpacing/>
        <w:jc w:val="center"/>
        <w:rPr>
          <w:rFonts w:ascii="Book Antiqua" w:hAnsi="Book Antiqua"/>
          <w:b/>
          <w:bCs/>
          <w:i w:val="0"/>
          <w:iCs w:val="0"/>
          <w:sz w:val="22"/>
          <w:szCs w:val="22"/>
          <w:lang w:val="es-ES_tradnl"/>
        </w:rPr>
      </w:pPr>
      <w:r w:rsidRPr="008E2378">
        <w:rPr>
          <w:rFonts w:ascii="Book Antiqua" w:hAnsi="Book Antiqua"/>
          <w:b/>
          <w:bCs/>
          <w:i w:val="0"/>
          <w:iCs w:val="0"/>
          <w:sz w:val="22"/>
          <w:szCs w:val="22"/>
          <w:lang w:val="es-ES_tradnl"/>
        </w:rPr>
        <w:lastRenderedPageBreak/>
        <w:t xml:space="preserve">Cuadro </w:t>
      </w:r>
      <w:r>
        <w:rPr>
          <w:rFonts w:ascii="Book Antiqua" w:hAnsi="Book Antiqua"/>
          <w:b/>
          <w:bCs/>
          <w:i w:val="0"/>
          <w:iCs w:val="0"/>
          <w:sz w:val="22"/>
          <w:szCs w:val="22"/>
          <w:lang w:val="es-ES_tradnl"/>
        </w:rPr>
        <w:t>N°</w:t>
      </w:r>
      <w:r w:rsidR="00DD71C6">
        <w:rPr>
          <w:rFonts w:ascii="Book Antiqua" w:hAnsi="Book Antiqua"/>
          <w:b/>
          <w:bCs/>
          <w:i w:val="0"/>
          <w:iCs w:val="0"/>
          <w:sz w:val="22"/>
          <w:szCs w:val="22"/>
          <w:lang w:val="es-ES_tradnl"/>
        </w:rPr>
        <w:t>7</w:t>
      </w:r>
    </w:p>
    <w:p w14:paraId="796E61FD" w14:textId="77777777" w:rsidR="00A66755" w:rsidRPr="009B7301" w:rsidRDefault="00A66755" w:rsidP="00A66755">
      <w:pPr>
        <w:widowControl w:val="0"/>
        <w:autoSpaceDE w:val="0"/>
        <w:autoSpaceDN w:val="0"/>
        <w:adjustRightInd w:val="0"/>
        <w:jc w:val="center"/>
        <w:rPr>
          <w:rFonts w:ascii="Book Antiqua" w:hAnsi="Book Antiqua" w:cs="Book Antiqua"/>
        </w:rPr>
      </w:pPr>
      <w:r w:rsidRPr="001C6B8D">
        <w:rPr>
          <w:rFonts w:ascii="Book Antiqua" w:hAnsi="Book Antiqua"/>
          <w:b/>
        </w:rPr>
        <w:t xml:space="preserve">Cronograma de Trabajo </w:t>
      </w:r>
      <w:r>
        <w:rPr>
          <w:rFonts w:ascii="Book Antiqua" w:hAnsi="Book Antiqua"/>
          <w:b/>
        </w:rPr>
        <w:t>Octubre a diciembre 2023</w:t>
      </w:r>
    </w:p>
    <w:tbl>
      <w:tblPr>
        <w:tblW w:w="5000" w:type="pct"/>
        <w:tblCellMar>
          <w:left w:w="70" w:type="dxa"/>
          <w:right w:w="70" w:type="dxa"/>
        </w:tblCellMar>
        <w:tblLook w:val="04A0" w:firstRow="1" w:lastRow="0" w:firstColumn="1" w:lastColumn="0" w:noHBand="0" w:noVBand="1"/>
      </w:tblPr>
      <w:tblGrid>
        <w:gridCol w:w="1832"/>
        <w:gridCol w:w="852"/>
        <w:gridCol w:w="850"/>
        <w:gridCol w:w="991"/>
        <w:gridCol w:w="1134"/>
        <w:gridCol w:w="852"/>
        <w:gridCol w:w="1136"/>
        <w:gridCol w:w="1171"/>
      </w:tblGrid>
      <w:tr w:rsidR="00A66755" w:rsidRPr="009B7301" w14:paraId="72774015" w14:textId="77777777" w:rsidTr="00B77BBF">
        <w:trPr>
          <w:cantSplit/>
          <w:trHeight w:val="1134"/>
        </w:trPr>
        <w:tc>
          <w:tcPr>
            <w:tcW w:w="1039" w:type="pct"/>
            <w:tcBorders>
              <w:top w:val="single" w:sz="8" w:space="0" w:color="auto"/>
              <w:left w:val="single" w:sz="8" w:space="0" w:color="auto"/>
              <w:bottom w:val="single" w:sz="8" w:space="0" w:color="auto"/>
              <w:right w:val="single" w:sz="8" w:space="0" w:color="auto"/>
            </w:tcBorders>
            <w:shd w:val="clear" w:color="000000" w:fill="002060"/>
            <w:vAlign w:val="center"/>
            <w:hideMark/>
          </w:tcPr>
          <w:p w14:paraId="1AB214FC"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Día / Mes</w:t>
            </w:r>
          </w:p>
        </w:tc>
        <w:tc>
          <w:tcPr>
            <w:tcW w:w="48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3CDBB494"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1</w:t>
            </w:r>
          </w:p>
        </w:tc>
        <w:tc>
          <w:tcPr>
            <w:tcW w:w="482"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53AB71F9"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2</w:t>
            </w:r>
          </w:p>
        </w:tc>
        <w:tc>
          <w:tcPr>
            <w:tcW w:w="562"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73403FFC"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3</w:t>
            </w:r>
          </w:p>
        </w:tc>
        <w:tc>
          <w:tcPr>
            <w:tcW w:w="64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02E3A149"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4</w:t>
            </w:r>
          </w:p>
        </w:tc>
        <w:tc>
          <w:tcPr>
            <w:tcW w:w="483"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71AF0F03"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5</w:t>
            </w:r>
          </w:p>
        </w:tc>
        <w:tc>
          <w:tcPr>
            <w:tcW w:w="644"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63DFC759"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6</w:t>
            </w:r>
          </w:p>
        </w:tc>
        <w:tc>
          <w:tcPr>
            <w:tcW w:w="664" w:type="pct"/>
            <w:tcBorders>
              <w:top w:val="single" w:sz="8" w:space="0" w:color="auto"/>
              <w:left w:val="nil"/>
              <w:bottom w:val="single" w:sz="8" w:space="0" w:color="auto"/>
              <w:right w:val="single" w:sz="8" w:space="0" w:color="auto"/>
            </w:tcBorders>
            <w:shd w:val="clear" w:color="000000" w:fill="002060"/>
            <w:textDirection w:val="btLr"/>
            <w:vAlign w:val="center"/>
            <w:hideMark/>
          </w:tcPr>
          <w:p w14:paraId="1AEF8969" w14:textId="77777777" w:rsidR="00A66755" w:rsidRPr="009B7301" w:rsidRDefault="00A66755" w:rsidP="00B77BBF">
            <w:pPr>
              <w:suppressAutoHyphens w:val="0"/>
              <w:spacing w:before="0" w:after="0" w:line="240" w:lineRule="auto"/>
              <w:ind w:left="113" w:right="113"/>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Batería 7</w:t>
            </w:r>
          </w:p>
        </w:tc>
      </w:tr>
      <w:tr w:rsidR="00A66755" w:rsidRPr="009B7301" w14:paraId="4B80AD28"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63E255A5"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02 al 06 de Octubre</w:t>
            </w:r>
          </w:p>
        </w:tc>
        <w:tc>
          <w:tcPr>
            <w:tcW w:w="483" w:type="pct"/>
            <w:tcBorders>
              <w:top w:val="nil"/>
              <w:left w:val="nil"/>
              <w:bottom w:val="single" w:sz="8" w:space="0" w:color="auto"/>
              <w:right w:val="single" w:sz="8" w:space="0" w:color="auto"/>
            </w:tcBorders>
            <w:shd w:val="clear" w:color="000000" w:fill="FFFFFF"/>
            <w:vAlign w:val="center"/>
            <w:hideMark/>
          </w:tcPr>
          <w:p w14:paraId="7CFC8A0F"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7F494999"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39995F01"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4BDE7CE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16ABE6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671835E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Pérez Zeledón</w:t>
            </w:r>
          </w:p>
        </w:tc>
        <w:tc>
          <w:tcPr>
            <w:tcW w:w="664" w:type="pct"/>
            <w:tcBorders>
              <w:top w:val="nil"/>
              <w:left w:val="nil"/>
              <w:bottom w:val="single" w:sz="8" w:space="0" w:color="auto"/>
              <w:right w:val="single" w:sz="8" w:space="0" w:color="auto"/>
            </w:tcBorders>
            <w:shd w:val="clear" w:color="000000" w:fill="FFFFFF"/>
            <w:vAlign w:val="center"/>
            <w:hideMark/>
          </w:tcPr>
          <w:p w14:paraId="26D81A96"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23AC4472"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227FA802"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09 al 13 de Octubre</w:t>
            </w:r>
          </w:p>
        </w:tc>
        <w:tc>
          <w:tcPr>
            <w:tcW w:w="483" w:type="pct"/>
            <w:tcBorders>
              <w:top w:val="nil"/>
              <w:left w:val="nil"/>
              <w:bottom w:val="single" w:sz="8" w:space="0" w:color="auto"/>
              <w:right w:val="single" w:sz="8" w:space="0" w:color="auto"/>
            </w:tcBorders>
            <w:shd w:val="clear" w:color="000000" w:fill="FFFFFF"/>
            <w:vAlign w:val="center"/>
            <w:hideMark/>
          </w:tcPr>
          <w:p w14:paraId="165D0B5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0A893F2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E47C11C"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31C82D2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677842A6"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0BA1B73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Pérez Zeledón</w:t>
            </w:r>
          </w:p>
        </w:tc>
        <w:tc>
          <w:tcPr>
            <w:tcW w:w="664" w:type="pct"/>
            <w:tcBorders>
              <w:top w:val="nil"/>
              <w:left w:val="nil"/>
              <w:bottom w:val="single" w:sz="8" w:space="0" w:color="auto"/>
              <w:right w:val="single" w:sz="8" w:space="0" w:color="auto"/>
            </w:tcBorders>
            <w:shd w:val="clear" w:color="000000" w:fill="FFFFFF"/>
            <w:vAlign w:val="center"/>
            <w:hideMark/>
          </w:tcPr>
          <w:p w14:paraId="55FE9BCF"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7578E1E8"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22CA80A3"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16 al 20 de Octubre</w:t>
            </w:r>
          </w:p>
        </w:tc>
        <w:tc>
          <w:tcPr>
            <w:tcW w:w="483" w:type="pct"/>
            <w:tcBorders>
              <w:top w:val="nil"/>
              <w:left w:val="nil"/>
              <w:bottom w:val="single" w:sz="8" w:space="0" w:color="auto"/>
              <w:right w:val="single" w:sz="8" w:space="0" w:color="auto"/>
            </w:tcBorders>
            <w:shd w:val="clear" w:color="000000" w:fill="FFFFFF"/>
            <w:vAlign w:val="center"/>
            <w:hideMark/>
          </w:tcPr>
          <w:p w14:paraId="4DB5C20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50E19E6C"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7A877630"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39CE114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17A157B"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3396E21B"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3E6CF82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5D93A03B"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9BC2E6"/>
            <w:vAlign w:val="center"/>
            <w:hideMark/>
          </w:tcPr>
          <w:p w14:paraId="397F7725"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23 al 28 de octubre</w:t>
            </w:r>
          </w:p>
        </w:tc>
        <w:tc>
          <w:tcPr>
            <w:tcW w:w="483" w:type="pct"/>
            <w:tcBorders>
              <w:top w:val="nil"/>
              <w:left w:val="nil"/>
              <w:bottom w:val="single" w:sz="8" w:space="0" w:color="auto"/>
              <w:right w:val="single" w:sz="8" w:space="0" w:color="auto"/>
            </w:tcBorders>
            <w:shd w:val="clear" w:color="000000" w:fill="FFFFFF"/>
            <w:vAlign w:val="center"/>
            <w:hideMark/>
          </w:tcPr>
          <w:p w14:paraId="6A0A95A3"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331B8E3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32AD0EE"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5C9E2036"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3946AB15"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671E1AF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8FC9959"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2A13AC3E" w14:textId="77777777" w:rsidTr="00B77BBF">
        <w:trPr>
          <w:trHeight w:val="49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0376DA6B"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30 Octubre- 03 Noviembre</w:t>
            </w:r>
          </w:p>
        </w:tc>
        <w:tc>
          <w:tcPr>
            <w:tcW w:w="483" w:type="pct"/>
            <w:tcBorders>
              <w:top w:val="nil"/>
              <w:left w:val="nil"/>
              <w:bottom w:val="single" w:sz="8" w:space="0" w:color="auto"/>
              <w:right w:val="single" w:sz="8" w:space="0" w:color="auto"/>
            </w:tcBorders>
            <w:shd w:val="clear" w:color="000000" w:fill="FFFFFF"/>
            <w:vAlign w:val="center"/>
            <w:hideMark/>
          </w:tcPr>
          <w:p w14:paraId="01A5EC5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5568017F"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120E3AB6"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46EF015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5A12C99B"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DCD3433"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645849C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4A4BB352"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4FC3828A"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06-10 Noviembre</w:t>
            </w:r>
          </w:p>
        </w:tc>
        <w:tc>
          <w:tcPr>
            <w:tcW w:w="483" w:type="pct"/>
            <w:tcBorders>
              <w:top w:val="nil"/>
              <w:left w:val="nil"/>
              <w:bottom w:val="single" w:sz="8" w:space="0" w:color="auto"/>
              <w:right w:val="single" w:sz="8" w:space="0" w:color="auto"/>
            </w:tcBorders>
            <w:shd w:val="clear" w:color="000000" w:fill="FFFFFF"/>
            <w:vAlign w:val="center"/>
            <w:hideMark/>
          </w:tcPr>
          <w:p w14:paraId="1A73D4EE"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68BC7E6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224A54B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18A0D0C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6C75B256"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7A4783D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249A30B7"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240517B3"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552B3EA2"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13-17 Noviembre</w:t>
            </w:r>
          </w:p>
        </w:tc>
        <w:tc>
          <w:tcPr>
            <w:tcW w:w="483" w:type="pct"/>
            <w:tcBorders>
              <w:top w:val="nil"/>
              <w:left w:val="nil"/>
              <w:bottom w:val="single" w:sz="8" w:space="0" w:color="auto"/>
              <w:right w:val="single" w:sz="8" w:space="0" w:color="auto"/>
            </w:tcBorders>
            <w:shd w:val="clear" w:color="000000" w:fill="FFFFFF"/>
            <w:vAlign w:val="center"/>
            <w:hideMark/>
          </w:tcPr>
          <w:p w14:paraId="770EB1A1"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09C1531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589D7EE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2D1982A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46B67013"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5FF66B35"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B7BB616"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286A2667"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726B0039"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20-24 Noviembre</w:t>
            </w:r>
          </w:p>
        </w:tc>
        <w:tc>
          <w:tcPr>
            <w:tcW w:w="483" w:type="pct"/>
            <w:tcBorders>
              <w:top w:val="nil"/>
              <w:left w:val="nil"/>
              <w:bottom w:val="single" w:sz="8" w:space="0" w:color="auto"/>
              <w:right w:val="single" w:sz="8" w:space="0" w:color="auto"/>
            </w:tcBorders>
            <w:shd w:val="clear" w:color="000000" w:fill="FFFFFF"/>
            <w:vAlign w:val="center"/>
            <w:hideMark/>
          </w:tcPr>
          <w:p w14:paraId="0DF46E8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75406F5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3FBDE41"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308A3D7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42645CD0"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F4970F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5F7F0ED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48801F94" w14:textId="77777777" w:rsidTr="00B77BBF">
        <w:trPr>
          <w:trHeight w:val="490"/>
        </w:trPr>
        <w:tc>
          <w:tcPr>
            <w:tcW w:w="1039" w:type="pct"/>
            <w:tcBorders>
              <w:top w:val="nil"/>
              <w:left w:val="single" w:sz="8" w:space="0" w:color="auto"/>
              <w:bottom w:val="single" w:sz="8" w:space="0" w:color="auto"/>
              <w:right w:val="single" w:sz="8" w:space="0" w:color="auto"/>
            </w:tcBorders>
            <w:shd w:val="clear" w:color="000000" w:fill="AEAAAA"/>
            <w:vAlign w:val="center"/>
            <w:hideMark/>
          </w:tcPr>
          <w:p w14:paraId="0B500966"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27 Noviembre- 01 Diciembre</w:t>
            </w:r>
          </w:p>
        </w:tc>
        <w:tc>
          <w:tcPr>
            <w:tcW w:w="483" w:type="pct"/>
            <w:tcBorders>
              <w:top w:val="nil"/>
              <w:left w:val="nil"/>
              <w:bottom w:val="single" w:sz="8" w:space="0" w:color="auto"/>
              <w:right w:val="single" w:sz="8" w:space="0" w:color="auto"/>
            </w:tcBorders>
            <w:shd w:val="clear" w:color="000000" w:fill="FFFFFF"/>
            <w:vAlign w:val="center"/>
            <w:hideMark/>
          </w:tcPr>
          <w:p w14:paraId="1885489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4C3E03EC"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02294A6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0517365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668B9B6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14D6281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76CD995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Sarapiquí</w:t>
            </w:r>
          </w:p>
        </w:tc>
      </w:tr>
      <w:tr w:rsidR="00A66755" w:rsidRPr="009B7301" w14:paraId="38D66E4D"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7648588A"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04-08 de Diciembre</w:t>
            </w:r>
          </w:p>
        </w:tc>
        <w:tc>
          <w:tcPr>
            <w:tcW w:w="483" w:type="pct"/>
            <w:tcBorders>
              <w:top w:val="nil"/>
              <w:left w:val="nil"/>
              <w:bottom w:val="single" w:sz="8" w:space="0" w:color="auto"/>
              <w:right w:val="single" w:sz="8" w:space="0" w:color="auto"/>
            </w:tcBorders>
            <w:shd w:val="clear" w:color="000000" w:fill="FFFFFF"/>
            <w:vAlign w:val="center"/>
            <w:hideMark/>
          </w:tcPr>
          <w:p w14:paraId="507995E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63797F3C"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47130E58"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411A0EE0"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1FB9771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291ADE1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6C7C4D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Alajuela</w:t>
            </w:r>
          </w:p>
        </w:tc>
      </w:tr>
      <w:tr w:rsidR="00A66755" w:rsidRPr="009B7301" w14:paraId="78A46B9B"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15525ACA"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11-15 Diciembre</w:t>
            </w:r>
          </w:p>
        </w:tc>
        <w:tc>
          <w:tcPr>
            <w:tcW w:w="483" w:type="pct"/>
            <w:tcBorders>
              <w:top w:val="nil"/>
              <w:left w:val="nil"/>
              <w:bottom w:val="single" w:sz="8" w:space="0" w:color="auto"/>
              <w:right w:val="single" w:sz="8" w:space="0" w:color="auto"/>
            </w:tcBorders>
            <w:shd w:val="clear" w:color="000000" w:fill="FFFFFF"/>
            <w:vAlign w:val="center"/>
            <w:hideMark/>
          </w:tcPr>
          <w:p w14:paraId="1371B08E"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0B8F01C5"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08438F4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22DD414F"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1D1F405A"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52F48F91"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0B348379"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Alajuela</w:t>
            </w:r>
          </w:p>
        </w:tc>
      </w:tr>
      <w:tr w:rsidR="00A66755" w:rsidRPr="009B7301" w14:paraId="2A6C1292" w14:textId="77777777" w:rsidTr="00B77BBF">
        <w:trPr>
          <w:trHeight w:val="300"/>
        </w:trPr>
        <w:tc>
          <w:tcPr>
            <w:tcW w:w="1039" w:type="pct"/>
            <w:tcBorders>
              <w:top w:val="nil"/>
              <w:left w:val="single" w:sz="8" w:space="0" w:color="auto"/>
              <w:bottom w:val="single" w:sz="8" w:space="0" w:color="auto"/>
              <w:right w:val="single" w:sz="8" w:space="0" w:color="auto"/>
            </w:tcBorders>
            <w:shd w:val="clear" w:color="000000" w:fill="305496"/>
            <w:vAlign w:val="center"/>
            <w:hideMark/>
          </w:tcPr>
          <w:p w14:paraId="56C1116B"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18-22 Diciembre</w:t>
            </w:r>
          </w:p>
        </w:tc>
        <w:tc>
          <w:tcPr>
            <w:tcW w:w="483" w:type="pct"/>
            <w:tcBorders>
              <w:top w:val="nil"/>
              <w:left w:val="nil"/>
              <w:bottom w:val="single" w:sz="8" w:space="0" w:color="auto"/>
              <w:right w:val="single" w:sz="8" w:space="0" w:color="auto"/>
            </w:tcBorders>
            <w:shd w:val="clear" w:color="000000" w:fill="FFFFFF"/>
            <w:vAlign w:val="center"/>
            <w:hideMark/>
          </w:tcPr>
          <w:p w14:paraId="47C6164E"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Pavas*</w:t>
            </w:r>
          </w:p>
        </w:tc>
        <w:tc>
          <w:tcPr>
            <w:tcW w:w="482" w:type="pct"/>
            <w:tcBorders>
              <w:top w:val="nil"/>
              <w:left w:val="nil"/>
              <w:bottom w:val="single" w:sz="8" w:space="0" w:color="auto"/>
              <w:right w:val="single" w:sz="8" w:space="0" w:color="auto"/>
            </w:tcBorders>
            <w:shd w:val="clear" w:color="000000" w:fill="FFFFFF"/>
            <w:vAlign w:val="center"/>
            <w:hideMark/>
          </w:tcPr>
          <w:p w14:paraId="15527F69"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Limón</w:t>
            </w:r>
          </w:p>
        </w:tc>
        <w:tc>
          <w:tcPr>
            <w:tcW w:w="562" w:type="pct"/>
            <w:tcBorders>
              <w:top w:val="nil"/>
              <w:left w:val="nil"/>
              <w:bottom w:val="single" w:sz="8" w:space="0" w:color="auto"/>
              <w:right w:val="single" w:sz="8" w:space="0" w:color="auto"/>
            </w:tcBorders>
            <w:shd w:val="clear" w:color="000000" w:fill="FFFFFF"/>
            <w:vAlign w:val="center"/>
            <w:hideMark/>
          </w:tcPr>
          <w:p w14:paraId="18EEA727"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Heredia</w:t>
            </w:r>
          </w:p>
        </w:tc>
        <w:tc>
          <w:tcPr>
            <w:tcW w:w="643" w:type="pct"/>
            <w:tcBorders>
              <w:top w:val="nil"/>
              <w:left w:val="nil"/>
              <w:bottom w:val="single" w:sz="8" w:space="0" w:color="auto"/>
              <w:right w:val="single" w:sz="8" w:space="0" w:color="auto"/>
            </w:tcBorders>
            <w:shd w:val="clear" w:color="000000" w:fill="FFFFFF"/>
            <w:vAlign w:val="center"/>
            <w:hideMark/>
          </w:tcPr>
          <w:p w14:paraId="168F4C00"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San Carlos</w:t>
            </w:r>
          </w:p>
        </w:tc>
        <w:tc>
          <w:tcPr>
            <w:tcW w:w="483" w:type="pct"/>
            <w:tcBorders>
              <w:top w:val="nil"/>
              <w:left w:val="nil"/>
              <w:bottom w:val="single" w:sz="8" w:space="0" w:color="auto"/>
              <w:right w:val="single" w:sz="8" w:space="0" w:color="auto"/>
            </w:tcBorders>
            <w:shd w:val="clear" w:color="000000" w:fill="FFFFFF"/>
            <w:vAlign w:val="center"/>
            <w:hideMark/>
          </w:tcPr>
          <w:p w14:paraId="126364C2"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Pococí</w:t>
            </w:r>
          </w:p>
        </w:tc>
        <w:tc>
          <w:tcPr>
            <w:tcW w:w="644" w:type="pct"/>
            <w:tcBorders>
              <w:top w:val="nil"/>
              <w:left w:val="nil"/>
              <w:bottom w:val="single" w:sz="8" w:space="0" w:color="auto"/>
              <w:right w:val="single" w:sz="8" w:space="0" w:color="auto"/>
            </w:tcBorders>
            <w:shd w:val="clear" w:color="000000" w:fill="FFFFFF"/>
            <w:vAlign w:val="center"/>
            <w:hideMark/>
          </w:tcPr>
          <w:p w14:paraId="0A1D284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Cartago</w:t>
            </w:r>
          </w:p>
        </w:tc>
        <w:tc>
          <w:tcPr>
            <w:tcW w:w="664" w:type="pct"/>
            <w:tcBorders>
              <w:top w:val="nil"/>
              <w:left w:val="nil"/>
              <w:bottom w:val="single" w:sz="8" w:space="0" w:color="auto"/>
              <w:right w:val="single" w:sz="8" w:space="0" w:color="auto"/>
            </w:tcBorders>
            <w:shd w:val="clear" w:color="000000" w:fill="FFFFFF"/>
            <w:vAlign w:val="center"/>
            <w:hideMark/>
          </w:tcPr>
          <w:p w14:paraId="1B9E7E9D"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Alajuela</w:t>
            </w:r>
          </w:p>
        </w:tc>
      </w:tr>
      <w:tr w:rsidR="00A66755" w:rsidRPr="009B7301" w14:paraId="35801707" w14:textId="77777777" w:rsidTr="00B77BBF">
        <w:trPr>
          <w:trHeight w:val="490"/>
        </w:trPr>
        <w:tc>
          <w:tcPr>
            <w:tcW w:w="1039" w:type="pct"/>
            <w:tcBorders>
              <w:top w:val="nil"/>
              <w:left w:val="single" w:sz="8" w:space="0" w:color="auto"/>
              <w:bottom w:val="single" w:sz="8" w:space="0" w:color="auto"/>
              <w:right w:val="single" w:sz="8" w:space="0" w:color="auto"/>
            </w:tcBorders>
            <w:shd w:val="clear" w:color="000000" w:fill="00B0F0"/>
            <w:vAlign w:val="center"/>
            <w:hideMark/>
          </w:tcPr>
          <w:p w14:paraId="0F113419"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25 Diciembre al 06 de Enero</w:t>
            </w:r>
          </w:p>
        </w:tc>
        <w:tc>
          <w:tcPr>
            <w:tcW w:w="3961" w:type="pct"/>
            <w:gridSpan w:val="7"/>
            <w:tcBorders>
              <w:top w:val="single" w:sz="8" w:space="0" w:color="auto"/>
              <w:left w:val="nil"/>
              <w:bottom w:val="single" w:sz="8" w:space="0" w:color="auto"/>
              <w:right w:val="nil"/>
            </w:tcBorders>
            <w:shd w:val="clear" w:color="000000" w:fill="00B0F0"/>
            <w:vAlign w:val="center"/>
            <w:hideMark/>
          </w:tcPr>
          <w:p w14:paraId="22085A62" w14:textId="77777777" w:rsidR="00A66755" w:rsidRPr="009B7301" w:rsidRDefault="00A66755" w:rsidP="00B77BBF">
            <w:pPr>
              <w:suppressAutoHyphens w:val="0"/>
              <w:spacing w:before="0" w:after="0" w:line="240" w:lineRule="auto"/>
              <w:ind w:left="0"/>
              <w:rPr>
                <w:rFonts w:ascii="Book Antiqua" w:eastAsia="Times New Roman" w:hAnsi="Book Antiqua" w:cs="Calibri"/>
                <w:b/>
                <w:bCs/>
                <w:color w:val="FFFFFF"/>
                <w:sz w:val="20"/>
                <w:szCs w:val="20"/>
                <w:lang w:eastAsia="es-CR"/>
              </w:rPr>
            </w:pPr>
            <w:r w:rsidRPr="009B7301">
              <w:rPr>
                <w:rFonts w:ascii="Book Antiqua" w:eastAsia="Times New Roman" w:hAnsi="Book Antiqua" w:cs="Calibri"/>
                <w:b/>
                <w:bCs/>
                <w:color w:val="FFFFFF"/>
                <w:sz w:val="20"/>
                <w:szCs w:val="20"/>
                <w:lang w:eastAsia="es-CR"/>
              </w:rPr>
              <w:t>Cierre Colectivo</w:t>
            </w:r>
          </w:p>
        </w:tc>
      </w:tr>
      <w:tr w:rsidR="00A66755" w:rsidRPr="009B7301" w14:paraId="38079EBC" w14:textId="77777777" w:rsidTr="00B77BBF">
        <w:trPr>
          <w:trHeight w:val="290"/>
        </w:trPr>
        <w:tc>
          <w:tcPr>
            <w:tcW w:w="5000" w:type="pct"/>
            <w:gridSpan w:val="8"/>
            <w:tcBorders>
              <w:top w:val="single" w:sz="8" w:space="0" w:color="auto"/>
              <w:left w:val="nil"/>
              <w:bottom w:val="nil"/>
              <w:right w:val="nil"/>
            </w:tcBorders>
            <w:shd w:val="clear" w:color="000000" w:fill="D9E1F2"/>
            <w:noWrap/>
            <w:vAlign w:val="bottom"/>
            <w:hideMark/>
          </w:tcPr>
          <w:p w14:paraId="0E002E94" w14:textId="77777777" w:rsidR="00A66755" w:rsidRPr="009B7301" w:rsidRDefault="00A66755" w:rsidP="00B77BBF">
            <w:pPr>
              <w:suppressAutoHyphens w:val="0"/>
              <w:spacing w:before="0" w:after="0" w:line="240" w:lineRule="auto"/>
              <w:ind w:left="0"/>
              <w:rPr>
                <w:rFonts w:ascii="Book Antiqua" w:eastAsia="Times New Roman" w:hAnsi="Book Antiqua" w:cs="Calibri"/>
                <w:color w:val="000000"/>
                <w:sz w:val="20"/>
                <w:szCs w:val="20"/>
                <w:lang w:eastAsia="es-CR"/>
              </w:rPr>
            </w:pPr>
            <w:r w:rsidRPr="009B7301">
              <w:rPr>
                <w:rFonts w:ascii="Book Antiqua" w:eastAsia="Times New Roman" w:hAnsi="Book Antiqua" w:cs="Calibri"/>
                <w:color w:val="000000"/>
                <w:sz w:val="20"/>
                <w:szCs w:val="20"/>
                <w:lang w:eastAsia="es-CR"/>
              </w:rPr>
              <w:t>*Mantiene Horario Vespertino</w:t>
            </w:r>
          </w:p>
        </w:tc>
      </w:tr>
    </w:tbl>
    <w:p w14:paraId="17616A44" w14:textId="77777777" w:rsidR="00A66755" w:rsidRDefault="00A66755" w:rsidP="00A66755">
      <w:pPr>
        <w:spacing w:before="0" w:after="0"/>
        <w:ind w:left="0"/>
        <w:jc w:val="left"/>
        <w:rPr>
          <w:rFonts w:ascii="Book Antiqua" w:hAnsi="Book Antiqua"/>
          <w:b/>
          <w:lang w:val="es-ES"/>
        </w:rPr>
      </w:pPr>
      <w:r w:rsidRPr="004D4E3A">
        <w:rPr>
          <w:rFonts w:ascii="Book Antiqua" w:hAnsi="Book Antiqua"/>
          <w:sz w:val="20"/>
          <w:szCs w:val="20"/>
          <w:lang w:val="es-ES_tradnl"/>
        </w:rPr>
        <w:t>Fuente: Subproceso de Modernización Institucional materia Penal</w:t>
      </w:r>
    </w:p>
    <w:p w14:paraId="316E0D7E" w14:textId="77777777" w:rsidR="00A66755" w:rsidRPr="003B695B" w:rsidRDefault="00A66755" w:rsidP="00A66755">
      <w:pPr>
        <w:widowControl w:val="0"/>
        <w:suppressAutoHyphens w:val="0"/>
        <w:ind w:left="720"/>
        <w:rPr>
          <w:rFonts w:ascii="Book Antiqua" w:eastAsia="Batang" w:hAnsi="Book Antiqua" w:cs="Times New Roman"/>
          <w:lang w:eastAsia="ko-KR"/>
        </w:rPr>
      </w:pPr>
    </w:p>
    <w:p w14:paraId="2FBBC4EA" w14:textId="34F462AF" w:rsidR="000336C9" w:rsidRPr="005C566C" w:rsidRDefault="003B695B" w:rsidP="000336C9">
      <w:pPr>
        <w:widowControl w:val="0"/>
        <w:numPr>
          <w:ilvl w:val="0"/>
          <w:numId w:val="22"/>
        </w:numPr>
        <w:suppressAutoHyphens w:val="0"/>
        <w:rPr>
          <w:rFonts w:ascii="Book Antiqua" w:eastAsia="Batang" w:hAnsi="Book Antiqua" w:cs="Times New Roman"/>
          <w:lang w:eastAsia="ko-KR"/>
        </w:rPr>
      </w:pPr>
      <w:r>
        <w:rPr>
          <w:rFonts w:ascii="Book Antiqua" w:hAnsi="Book Antiqua"/>
        </w:rPr>
        <w:t>A</w:t>
      </w:r>
      <w:r w:rsidR="005C566C" w:rsidRPr="009E3C08">
        <w:rPr>
          <w:rFonts w:ascii="Book Antiqua" w:hAnsi="Book Antiqua"/>
        </w:rPr>
        <w:t>utorizar la implementación del plan de asuntos unipersonales de Penal de Hacienda para el mes de octubre</w:t>
      </w:r>
      <w:r w:rsidR="00B400E2">
        <w:rPr>
          <w:rFonts w:ascii="Book Antiqua" w:hAnsi="Book Antiqua"/>
        </w:rPr>
        <w:t xml:space="preserve"> según el plan propuesto</w:t>
      </w:r>
      <w:r w:rsidR="009E3C08">
        <w:rPr>
          <w:rFonts w:ascii="Book Antiqua" w:hAnsi="Book Antiqua"/>
        </w:rPr>
        <w:t>, en el entendido que para los meses restantes de noviembre y diciembre se podrá movilizar la batería de persona juzgadora 4 y de dos Técnicos Judiciales 3, según la valoración técnica que</w:t>
      </w:r>
      <w:r>
        <w:rPr>
          <w:rFonts w:ascii="Book Antiqua" w:hAnsi="Book Antiqua"/>
        </w:rPr>
        <w:t xml:space="preserve"> de previo </w:t>
      </w:r>
      <w:r w:rsidR="009E3C08">
        <w:rPr>
          <w:rFonts w:ascii="Book Antiqua" w:hAnsi="Book Antiqua"/>
        </w:rPr>
        <w:t>realice la Dirección de Planificación.</w:t>
      </w:r>
    </w:p>
    <w:p w14:paraId="517E0D76" w14:textId="77777777" w:rsidR="000336C9" w:rsidRPr="005C566C" w:rsidRDefault="000336C9" w:rsidP="000336C9">
      <w:pPr>
        <w:widowControl w:val="0"/>
        <w:numPr>
          <w:ilvl w:val="0"/>
          <w:numId w:val="22"/>
        </w:numPr>
        <w:suppressAutoHyphens w:val="0"/>
        <w:rPr>
          <w:rFonts w:ascii="Book Antiqua" w:eastAsia="Batang" w:hAnsi="Book Antiqua" w:cs="Times New Roman"/>
          <w:lang w:eastAsia="ko-KR"/>
        </w:rPr>
      </w:pPr>
      <w:r w:rsidRPr="005C566C">
        <w:rPr>
          <w:rFonts w:ascii="Book Antiqua" w:eastAsia="Batang" w:hAnsi="Book Antiqua" w:cs="Times New Roman"/>
          <w:lang w:eastAsia="ko-KR"/>
        </w:rPr>
        <w:t>Con el objetivo de realizar el máximo aprovechamiento de los recursos institucionales autorizar a la Dirección de Planificación a modificar en caso de ser necesario el cronograma de trabajo y comunicar posteriormente los cambios al Consejo Superior.</w:t>
      </w:r>
    </w:p>
    <w:p w14:paraId="034E939F" w14:textId="77777777" w:rsidR="00EE157D" w:rsidRDefault="00EE157D" w:rsidP="000336C9">
      <w:pPr>
        <w:widowControl w:val="0"/>
        <w:suppressAutoHyphens w:val="0"/>
        <w:ind w:left="0"/>
        <w:rPr>
          <w:rFonts w:ascii="Book Antiqua" w:eastAsia="Batang" w:hAnsi="Book Antiqua" w:cs="Times New Roman"/>
          <w:b/>
          <w:bCs/>
          <w:lang w:eastAsia="ko-KR"/>
        </w:rPr>
      </w:pPr>
    </w:p>
    <w:p w14:paraId="2E43CD51" w14:textId="77777777" w:rsidR="00EE157D" w:rsidRDefault="00EE157D" w:rsidP="000336C9">
      <w:pPr>
        <w:widowControl w:val="0"/>
        <w:suppressAutoHyphens w:val="0"/>
        <w:ind w:left="0"/>
        <w:rPr>
          <w:rFonts w:ascii="Book Antiqua" w:eastAsia="Batang" w:hAnsi="Book Antiqua" w:cs="Times New Roman"/>
          <w:b/>
          <w:bCs/>
          <w:lang w:eastAsia="ko-KR"/>
        </w:rPr>
      </w:pPr>
    </w:p>
    <w:p w14:paraId="6BD75A81" w14:textId="7881FFEB" w:rsidR="000336C9" w:rsidRPr="005C566C" w:rsidRDefault="000336C9" w:rsidP="000336C9">
      <w:pPr>
        <w:widowControl w:val="0"/>
        <w:suppressAutoHyphens w:val="0"/>
        <w:ind w:left="0"/>
        <w:rPr>
          <w:rFonts w:ascii="Book Antiqua" w:eastAsia="Batang" w:hAnsi="Book Antiqua" w:cs="Times New Roman"/>
          <w:b/>
          <w:bCs/>
          <w:lang w:eastAsia="ko-KR"/>
        </w:rPr>
      </w:pPr>
      <w:r w:rsidRPr="005C566C">
        <w:rPr>
          <w:rFonts w:ascii="Book Antiqua" w:eastAsia="Batang" w:hAnsi="Book Antiqua" w:cs="Times New Roman"/>
          <w:b/>
          <w:bCs/>
          <w:lang w:eastAsia="ko-KR"/>
        </w:rPr>
        <w:t>A la Comisión de la Jurisdicción Penal</w:t>
      </w:r>
    </w:p>
    <w:p w14:paraId="15304B28" w14:textId="7A28590A" w:rsidR="005C566C" w:rsidRPr="005C566C" w:rsidRDefault="000336C9" w:rsidP="005C566C">
      <w:pPr>
        <w:widowControl w:val="0"/>
        <w:numPr>
          <w:ilvl w:val="0"/>
          <w:numId w:val="22"/>
        </w:numPr>
        <w:suppressAutoHyphens w:val="0"/>
        <w:rPr>
          <w:rFonts w:ascii="Book Antiqua" w:eastAsia="Batang" w:hAnsi="Book Antiqua" w:cs="Times New Roman"/>
          <w:lang w:eastAsia="ko-KR"/>
        </w:rPr>
      </w:pPr>
      <w:r w:rsidRPr="005C566C">
        <w:rPr>
          <w:rFonts w:ascii="Book Antiqua" w:eastAsia="Batang" w:hAnsi="Book Antiqua" w:cs="Times New Roman"/>
          <w:lang w:eastAsia="ko-KR"/>
        </w:rPr>
        <w:t xml:space="preserve">A partir de la aprobación en el punto 1 </w:t>
      </w:r>
      <w:r w:rsidR="00B400E2">
        <w:rPr>
          <w:rFonts w:ascii="Book Antiqua" w:eastAsia="Batang" w:hAnsi="Book Antiqua" w:cs="Times New Roman"/>
          <w:lang w:eastAsia="ko-KR"/>
        </w:rPr>
        <w:t xml:space="preserve">y 2 </w:t>
      </w:r>
      <w:r w:rsidRPr="005C566C">
        <w:rPr>
          <w:rFonts w:ascii="Book Antiqua" w:eastAsia="Batang" w:hAnsi="Book Antiqua" w:cs="Times New Roman"/>
          <w:lang w:eastAsia="ko-KR"/>
        </w:rPr>
        <w:t xml:space="preserve">de las recomendaciones, </w:t>
      </w:r>
      <w:r w:rsidR="009F3B1E">
        <w:rPr>
          <w:rFonts w:ascii="Book Antiqua" w:eastAsia="Batang" w:hAnsi="Book Antiqua" w:cs="Times New Roman"/>
          <w:lang w:eastAsia="ko-KR"/>
        </w:rPr>
        <w:t xml:space="preserve">empoderar a los Gestores para que </w:t>
      </w:r>
      <w:r w:rsidRPr="005C566C">
        <w:rPr>
          <w:rFonts w:ascii="Book Antiqua" w:eastAsia="Batang" w:hAnsi="Book Antiqua" w:cs="Times New Roman"/>
          <w:lang w:eastAsia="ko-KR"/>
        </w:rPr>
        <w:t>brind</w:t>
      </w:r>
      <w:r w:rsidR="009F3B1E">
        <w:rPr>
          <w:rFonts w:ascii="Book Antiqua" w:eastAsia="Batang" w:hAnsi="Book Antiqua" w:cs="Times New Roman"/>
          <w:lang w:eastAsia="ko-KR"/>
        </w:rPr>
        <w:t>en</w:t>
      </w:r>
      <w:r w:rsidRPr="005C566C">
        <w:rPr>
          <w:rFonts w:ascii="Book Antiqua" w:eastAsia="Batang" w:hAnsi="Book Antiqua" w:cs="Times New Roman"/>
          <w:lang w:eastAsia="ko-KR"/>
        </w:rPr>
        <w:t xml:space="preserve"> el acompañamiento</w:t>
      </w:r>
      <w:r w:rsidR="009F3B1E">
        <w:rPr>
          <w:rFonts w:ascii="Book Antiqua" w:eastAsia="Batang" w:hAnsi="Book Antiqua" w:cs="Times New Roman"/>
          <w:lang w:eastAsia="ko-KR"/>
        </w:rPr>
        <w:t xml:space="preserve"> y seguimiento</w:t>
      </w:r>
      <w:r w:rsidRPr="005C566C">
        <w:rPr>
          <w:rFonts w:ascii="Book Antiqua" w:eastAsia="Batang" w:hAnsi="Book Antiqua" w:cs="Times New Roman"/>
          <w:lang w:eastAsia="ko-KR"/>
        </w:rPr>
        <w:t xml:space="preserve"> </w:t>
      </w:r>
      <w:r w:rsidR="009F3B1E">
        <w:rPr>
          <w:rFonts w:ascii="Book Antiqua" w:eastAsia="Batang" w:hAnsi="Book Antiqua" w:cs="Times New Roman"/>
          <w:lang w:eastAsia="ko-KR"/>
        </w:rPr>
        <w:t>con el fin de que</w:t>
      </w:r>
      <w:r w:rsidRPr="005C566C">
        <w:rPr>
          <w:rFonts w:ascii="Book Antiqua" w:eastAsia="Batang" w:hAnsi="Book Antiqua" w:cs="Times New Roman"/>
          <w:lang w:eastAsia="ko-KR"/>
        </w:rPr>
        <w:t xml:space="preserve"> los Tribunales Penales a nivel nacional implementen el Plan de priorización de asuntos de </w:t>
      </w:r>
      <w:r w:rsidR="005C566C" w:rsidRPr="005C566C">
        <w:rPr>
          <w:rFonts w:ascii="Book Antiqua" w:eastAsia="Batang" w:hAnsi="Book Antiqua" w:cs="Times New Roman"/>
          <w:lang w:eastAsia="ko-KR"/>
        </w:rPr>
        <w:t>unipersonales</w:t>
      </w:r>
      <w:r w:rsidR="009770B6">
        <w:rPr>
          <w:rFonts w:ascii="Book Antiqua" w:eastAsia="Batang" w:hAnsi="Book Antiqua" w:cs="Times New Roman"/>
          <w:lang w:eastAsia="ko-KR"/>
        </w:rPr>
        <w:t xml:space="preserve"> ordinarios</w:t>
      </w:r>
      <w:r w:rsidR="005C566C" w:rsidRPr="005C566C">
        <w:rPr>
          <w:rFonts w:ascii="Book Antiqua" w:eastAsia="Batang" w:hAnsi="Book Antiqua" w:cs="Times New Roman"/>
          <w:lang w:eastAsia="ko-KR"/>
        </w:rPr>
        <w:t xml:space="preserve"> y unipersonales de Pena de Hacienda.</w:t>
      </w:r>
    </w:p>
    <w:p w14:paraId="116FAEE0" w14:textId="79ED06F1" w:rsidR="000336C9" w:rsidRPr="005C566C" w:rsidRDefault="000336C9" w:rsidP="005C566C">
      <w:pPr>
        <w:widowControl w:val="0"/>
        <w:suppressAutoHyphens w:val="0"/>
        <w:ind w:left="0"/>
        <w:rPr>
          <w:rFonts w:ascii="Book Antiqua" w:eastAsia="Batang" w:hAnsi="Book Antiqua" w:cs="Times New Roman"/>
          <w:b/>
          <w:bCs/>
          <w:lang w:eastAsia="ko-KR"/>
        </w:rPr>
      </w:pPr>
      <w:r w:rsidRPr="005C566C">
        <w:rPr>
          <w:rFonts w:ascii="Book Antiqua" w:eastAsia="Batang" w:hAnsi="Book Antiqua" w:cs="Times New Roman"/>
          <w:b/>
          <w:bCs/>
          <w:lang w:eastAsia="ko-KR"/>
        </w:rPr>
        <w:t>A los Tribunales Penales</w:t>
      </w:r>
    </w:p>
    <w:p w14:paraId="04947F20" w14:textId="47A95EE9" w:rsidR="000336C9" w:rsidRPr="005C566C" w:rsidRDefault="000336C9" w:rsidP="005C566C">
      <w:pPr>
        <w:widowControl w:val="0"/>
        <w:numPr>
          <w:ilvl w:val="0"/>
          <w:numId w:val="22"/>
        </w:numPr>
        <w:suppressAutoHyphens w:val="0"/>
        <w:rPr>
          <w:rFonts w:ascii="Book Antiqua" w:eastAsia="Batang" w:hAnsi="Book Antiqua" w:cs="Times New Roman"/>
          <w:lang w:eastAsia="ko-KR"/>
        </w:rPr>
      </w:pPr>
      <w:r w:rsidRPr="005C566C">
        <w:rPr>
          <w:rFonts w:ascii="Book Antiqua" w:eastAsia="Batang" w:hAnsi="Book Antiqua" w:cs="Times New Roman"/>
          <w:lang w:eastAsia="ko-KR"/>
        </w:rPr>
        <w:t>Implementar el plan de trabajo de acuerdo con el cronograma establecido</w:t>
      </w:r>
      <w:r w:rsidR="009F3B1E">
        <w:rPr>
          <w:rFonts w:ascii="Book Antiqua" w:eastAsia="Batang" w:hAnsi="Book Antiqua" w:cs="Times New Roman"/>
          <w:lang w:eastAsia="ko-KR"/>
        </w:rPr>
        <w:t>, con el cumplimiento de al menos 25 sentencias o medidas alternas.</w:t>
      </w:r>
    </w:p>
    <w:p w14:paraId="784F6F52" w14:textId="77777777" w:rsidR="009F3B1E" w:rsidRPr="005C566C" w:rsidRDefault="009770B6" w:rsidP="009F3B1E">
      <w:pPr>
        <w:widowControl w:val="0"/>
        <w:numPr>
          <w:ilvl w:val="0"/>
          <w:numId w:val="22"/>
        </w:numPr>
        <w:suppressAutoHyphens w:val="0"/>
        <w:rPr>
          <w:rFonts w:ascii="Book Antiqua" w:eastAsia="Batang" w:hAnsi="Book Antiqua" w:cs="Times New Roman"/>
          <w:lang w:eastAsia="ko-KR"/>
        </w:rPr>
      </w:pPr>
      <w:r>
        <w:rPr>
          <w:rFonts w:ascii="Book Antiqua" w:eastAsia="Batang" w:hAnsi="Book Antiqua" w:cs="Times New Roman"/>
          <w:lang w:eastAsia="ko-KR"/>
        </w:rPr>
        <w:t xml:space="preserve">En el caso específico del Tribunal Penal del Segundo Circuito Judicial de San José </w:t>
      </w:r>
      <w:r w:rsidR="009F3B1E">
        <w:rPr>
          <w:rFonts w:ascii="Book Antiqua" w:eastAsia="Batang" w:hAnsi="Book Antiqua" w:cs="Times New Roman"/>
          <w:lang w:eastAsia="ko-KR"/>
        </w:rPr>
        <w:t>atender</w:t>
      </w:r>
      <w:r w:rsidR="000336C9" w:rsidRPr="005C566C">
        <w:rPr>
          <w:rFonts w:ascii="Book Antiqua" w:eastAsia="Batang" w:hAnsi="Book Antiqua" w:cs="Times New Roman"/>
          <w:lang w:eastAsia="ko-KR"/>
        </w:rPr>
        <w:t xml:space="preserve"> las </w:t>
      </w:r>
      <w:r w:rsidR="005C566C" w:rsidRPr="005C566C">
        <w:rPr>
          <w:rFonts w:ascii="Book Antiqua" w:eastAsia="Batang" w:hAnsi="Book Antiqua" w:cs="Times New Roman"/>
          <w:lang w:eastAsia="ko-KR"/>
        </w:rPr>
        <w:t>causas unipersonales</w:t>
      </w:r>
      <w:r w:rsidR="005C566C">
        <w:rPr>
          <w:rFonts w:ascii="Book Antiqua" w:eastAsia="Batang" w:hAnsi="Book Antiqua" w:cs="Times New Roman"/>
          <w:lang w:eastAsia="ko-KR"/>
        </w:rPr>
        <w:t xml:space="preserve"> de Penal de Hacienda</w:t>
      </w:r>
      <w:r w:rsidR="005C566C" w:rsidRPr="005C566C">
        <w:rPr>
          <w:rFonts w:ascii="Book Antiqua" w:eastAsia="Batang" w:hAnsi="Book Antiqua" w:cs="Times New Roman"/>
          <w:lang w:eastAsia="ko-KR"/>
        </w:rPr>
        <w:t xml:space="preserve"> </w:t>
      </w:r>
      <w:r w:rsidR="000336C9" w:rsidRPr="005C566C">
        <w:rPr>
          <w:rFonts w:ascii="Book Antiqua" w:eastAsia="Batang" w:hAnsi="Book Antiqua" w:cs="Times New Roman"/>
          <w:lang w:eastAsia="ko-KR"/>
        </w:rPr>
        <w:t>ya señaladas a las secciones ordinarias</w:t>
      </w:r>
      <w:r w:rsidR="0068338B">
        <w:rPr>
          <w:rFonts w:ascii="Book Antiqua" w:eastAsia="Batang" w:hAnsi="Book Antiqua" w:cs="Times New Roman"/>
          <w:lang w:eastAsia="ko-KR"/>
        </w:rPr>
        <w:t xml:space="preserve"> del despacho</w:t>
      </w:r>
      <w:r w:rsidR="00AD6D6C">
        <w:rPr>
          <w:rFonts w:ascii="Book Antiqua" w:eastAsia="Batang" w:hAnsi="Book Antiqua" w:cs="Times New Roman"/>
          <w:lang w:eastAsia="ko-KR"/>
        </w:rPr>
        <w:t xml:space="preserve"> con la finalidad de que este plan impacte en la reducción de asuntos unipersonales</w:t>
      </w:r>
      <w:r w:rsidR="009F3B1E">
        <w:rPr>
          <w:rFonts w:ascii="Book Antiqua" w:eastAsia="Batang" w:hAnsi="Book Antiqua" w:cs="Times New Roman"/>
          <w:lang w:eastAsia="ko-KR"/>
        </w:rPr>
        <w:t>, con el cumplimiento de al menos 25 sentencias o medidas alternas.</w:t>
      </w:r>
    </w:p>
    <w:p w14:paraId="1DFAAE7F" w14:textId="77777777" w:rsidR="000336C9" w:rsidRPr="005C566C" w:rsidRDefault="000336C9" w:rsidP="000336C9">
      <w:pPr>
        <w:widowControl w:val="0"/>
        <w:suppressAutoHyphens w:val="0"/>
        <w:ind w:left="0"/>
        <w:rPr>
          <w:rFonts w:ascii="Book Antiqua" w:eastAsia="Batang" w:hAnsi="Book Antiqua" w:cs="Times New Roman"/>
          <w:b/>
          <w:bCs/>
          <w:lang w:eastAsia="ko-KR"/>
        </w:rPr>
      </w:pPr>
      <w:r w:rsidRPr="005C566C">
        <w:rPr>
          <w:rFonts w:ascii="Book Antiqua" w:eastAsia="Batang" w:hAnsi="Book Antiqua" w:cs="Times New Roman"/>
          <w:b/>
          <w:bCs/>
          <w:lang w:eastAsia="ko-KR"/>
        </w:rPr>
        <w:t>A la Dirección Ejecutiva y Administraciones Regionales</w:t>
      </w:r>
    </w:p>
    <w:p w14:paraId="3504F057" w14:textId="267726EC" w:rsidR="000336C9" w:rsidRPr="005C566C" w:rsidRDefault="009F3B1E" w:rsidP="000336C9">
      <w:pPr>
        <w:widowControl w:val="0"/>
        <w:numPr>
          <w:ilvl w:val="0"/>
          <w:numId w:val="22"/>
        </w:numPr>
        <w:suppressAutoHyphens w:val="0"/>
        <w:rPr>
          <w:rFonts w:ascii="Book Antiqua" w:eastAsia="Arial Unicode MS" w:hAnsi="Book Antiqua" w:cs="Times New Roman"/>
          <w:kern w:val="1"/>
          <w:lang w:val="pt-BR" w:eastAsia="es-CR"/>
        </w:rPr>
      </w:pPr>
      <w:r>
        <w:rPr>
          <w:rFonts w:ascii="Book Antiqua" w:eastAsia="Batang" w:hAnsi="Book Antiqua" w:cs="Times New Roman"/>
          <w:lang w:eastAsia="ko-KR"/>
        </w:rPr>
        <w:t xml:space="preserve">Mantener el </w:t>
      </w:r>
      <w:r w:rsidR="000336C9" w:rsidRPr="005C566C">
        <w:rPr>
          <w:rFonts w:ascii="Book Antiqua" w:eastAsia="Batang" w:hAnsi="Book Antiqua" w:cs="Times New Roman"/>
          <w:lang w:eastAsia="ko-KR"/>
        </w:rPr>
        <w:t xml:space="preserve">equipo tecnológico y espacio físico a los Tribunales Penales involucrados en </w:t>
      </w:r>
      <w:r w:rsidR="00CA3FD7">
        <w:rPr>
          <w:rFonts w:ascii="Book Antiqua" w:eastAsia="Batang" w:hAnsi="Book Antiqua" w:cs="Times New Roman"/>
          <w:lang w:eastAsia="ko-KR"/>
        </w:rPr>
        <w:t>las modificaciones del</w:t>
      </w:r>
      <w:r w:rsidR="00CA3FD7" w:rsidRPr="005C566C">
        <w:rPr>
          <w:rFonts w:ascii="Book Antiqua" w:eastAsia="Batang" w:hAnsi="Book Antiqua" w:cs="Times New Roman"/>
          <w:lang w:eastAsia="ko-KR"/>
        </w:rPr>
        <w:t xml:space="preserve"> </w:t>
      </w:r>
      <w:r w:rsidR="000336C9" w:rsidRPr="005C566C">
        <w:rPr>
          <w:rFonts w:ascii="Book Antiqua" w:eastAsia="Batang" w:hAnsi="Book Antiqua" w:cs="Times New Roman"/>
          <w:lang w:eastAsia="ko-KR"/>
        </w:rPr>
        <w:t>Plan de trabajo de acuerdo con el cronograma de implementación mediante las Administraciones Regionales</w:t>
      </w:r>
      <w:r>
        <w:rPr>
          <w:rFonts w:ascii="Book Antiqua" w:eastAsia="Batang" w:hAnsi="Book Antiqua" w:cs="Times New Roman"/>
          <w:lang w:eastAsia="ko-KR"/>
        </w:rPr>
        <w:t xml:space="preserve">, según cuadro </w:t>
      </w:r>
      <w:r w:rsidR="00DD71C6">
        <w:rPr>
          <w:rFonts w:ascii="Book Antiqua" w:eastAsia="Batang" w:hAnsi="Book Antiqua" w:cs="Times New Roman"/>
          <w:lang w:eastAsia="ko-KR"/>
        </w:rPr>
        <w:t>7</w:t>
      </w:r>
      <w:r>
        <w:rPr>
          <w:rFonts w:ascii="Book Antiqua" w:eastAsia="Batang" w:hAnsi="Book Antiqua" w:cs="Times New Roman"/>
          <w:lang w:eastAsia="ko-KR"/>
        </w:rPr>
        <w:t>.</w:t>
      </w:r>
    </w:p>
    <w:p w14:paraId="232117C2" w14:textId="546CFE2D" w:rsidR="009C0439" w:rsidRPr="005C566C" w:rsidRDefault="005C566C" w:rsidP="009B7301">
      <w:pPr>
        <w:autoSpaceDN w:val="0"/>
        <w:ind w:left="0"/>
        <w:textAlignment w:val="baseline"/>
        <w:rPr>
          <w:rFonts w:ascii="Book Antiqua" w:eastAsia="Batang" w:hAnsi="Book Antiqua" w:cs="Times New Roman"/>
          <w:b/>
          <w:bCs/>
          <w:lang w:eastAsia="ko-KR"/>
        </w:rPr>
      </w:pPr>
      <w:r w:rsidRPr="005C566C">
        <w:rPr>
          <w:rFonts w:ascii="Book Antiqua" w:eastAsia="Batang" w:hAnsi="Book Antiqua" w:cs="Times New Roman"/>
          <w:b/>
          <w:bCs/>
          <w:lang w:eastAsia="ko-KR"/>
        </w:rPr>
        <w:t>A la Dirección de Tecnología de Información y Comunicaciones</w:t>
      </w:r>
    </w:p>
    <w:p w14:paraId="4EA64D5C" w14:textId="260A457E" w:rsidR="00EE157D" w:rsidRDefault="009F3B1E" w:rsidP="00EF497F">
      <w:pPr>
        <w:widowControl w:val="0"/>
        <w:numPr>
          <w:ilvl w:val="0"/>
          <w:numId w:val="22"/>
        </w:numPr>
        <w:suppressAutoHyphens w:val="0"/>
        <w:rPr>
          <w:rFonts w:ascii="Book Antiqua" w:eastAsia="Batang" w:hAnsi="Book Antiqua" w:cs="Times New Roman"/>
          <w:lang w:eastAsia="ko-KR"/>
        </w:rPr>
      </w:pPr>
      <w:r>
        <w:rPr>
          <w:rFonts w:ascii="Book Antiqua" w:eastAsia="Batang" w:hAnsi="Book Antiqua" w:cs="Times New Roman"/>
          <w:lang w:eastAsia="ko-KR"/>
        </w:rPr>
        <w:t>Mantener</w:t>
      </w:r>
      <w:r w:rsidR="00EF497F" w:rsidRPr="00EF497F">
        <w:rPr>
          <w:rFonts w:ascii="Book Antiqua" w:eastAsia="Batang" w:hAnsi="Book Antiqua" w:cs="Times New Roman"/>
          <w:lang w:eastAsia="ko-KR"/>
        </w:rPr>
        <w:t xml:space="preserve"> la dotación de</w:t>
      </w:r>
      <w:r w:rsidR="005C566C" w:rsidRPr="00EF497F">
        <w:rPr>
          <w:rFonts w:ascii="Book Antiqua" w:eastAsia="Batang" w:hAnsi="Book Antiqua" w:cs="Times New Roman"/>
          <w:lang w:eastAsia="ko-KR"/>
        </w:rPr>
        <w:t xml:space="preserve"> licencias </w:t>
      </w:r>
      <w:r w:rsidR="00EF497F" w:rsidRPr="00EF497F">
        <w:rPr>
          <w:rFonts w:ascii="Book Antiqua" w:eastAsia="Batang" w:hAnsi="Book Antiqua" w:cs="Times New Roman"/>
          <w:lang w:eastAsia="ko-KR"/>
        </w:rPr>
        <w:t>a los despachos involucrados en el proyecto, tomar nota del cronograma de trabajo</w:t>
      </w:r>
      <w:r>
        <w:rPr>
          <w:rFonts w:ascii="Book Antiqua" w:eastAsia="Batang" w:hAnsi="Book Antiqua" w:cs="Times New Roman"/>
          <w:lang w:eastAsia="ko-KR"/>
        </w:rPr>
        <w:t xml:space="preserve">, según cuadro </w:t>
      </w:r>
      <w:r w:rsidR="00DD71C6">
        <w:rPr>
          <w:rFonts w:ascii="Book Antiqua" w:eastAsia="Batang" w:hAnsi="Book Antiqua" w:cs="Times New Roman"/>
          <w:lang w:eastAsia="ko-KR"/>
        </w:rPr>
        <w:t>7</w:t>
      </w:r>
      <w:r w:rsidR="00945A60">
        <w:rPr>
          <w:rFonts w:ascii="Book Antiqua" w:eastAsia="Batang" w:hAnsi="Book Antiqua" w:cs="Times New Roman"/>
          <w:lang w:eastAsia="ko-KR"/>
        </w:rPr>
        <w:t xml:space="preserve">, </w:t>
      </w:r>
      <w:r w:rsidR="00EF497F" w:rsidRPr="00EF497F">
        <w:rPr>
          <w:rFonts w:ascii="Book Antiqua" w:eastAsia="Batang" w:hAnsi="Book Antiqua" w:cs="Times New Roman"/>
          <w:lang w:eastAsia="ko-KR"/>
        </w:rPr>
        <w:t xml:space="preserve">para que </w:t>
      </w:r>
      <w:r w:rsidR="00945A60">
        <w:rPr>
          <w:rFonts w:ascii="Book Antiqua" w:eastAsia="Batang" w:hAnsi="Book Antiqua" w:cs="Times New Roman"/>
          <w:lang w:eastAsia="ko-KR"/>
        </w:rPr>
        <w:t xml:space="preserve">se tomen las previsiones del caso y las mismas </w:t>
      </w:r>
      <w:r w:rsidR="00EF497F" w:rsidRPr="00EF497F">
        <w:rPr>
          <w:rFonts w:ascii="Book Antiqua" w:eastAsia="Batang" w:hAnsi="Book Antiqua" w:cs="Times New Roman"/>
          <w:lang w:eastAsia="ko-KR"/>
        </w:rPr>
        <w:t>se encuentren instaladas en tiempo</w:t>
      </w:r>
      <w:r w:rsidR="00945A60">
        <w:rPr>
          <w:rFonts w:ascii="Book Antiqua" w:eastAsia="Batang" w:hAnsi="Book Antiqua" w:cs="Times New Roman"/>
          <w:lang w:eastAsia="ko-KR"/>
        </w:rPr>
        <w:t xml:space="preserve"> en los despachos.</w:t>
      </w:r>
    </w:p>
    <w:p w14:paraId="70691316" w14:textId="77777777" w:rsidR="00EE157D" w:rsidRDefault="00EE157D">
      <w:pPr>
        <w:spacing w:before="0" w:after="0" w:line="240" w:lineRule="auto"/>
        <w:ind w:left="0"/>
        <w:jc w:val="left"/>
        <w:rPr>
          <w:rFonts w:ascii="Book Antiqua" w:eastAsia="Batang" w:hAnsi="Book Antiqua" w:cs="Times New Roman"/>
          <w:lang w:eastAsia="ko-KR"/>
        </w:rPr>
      </w:pPr>
      <w:r>
        <w:rPr>
          <w:rFonts w:ascii="Book Antiqua" w:eastAsia="Batang" w:hAnsi="Book Antiqua" w:cs="Times New Roman"/>
          <w:lang w:eastAsia="ko-KR"/>
        </w:rPr>
        <w:br w:type="page"/>
      </w:r>
    </w:p>
    <w:p w14:paraId="5E1F534A" w14:textId="77777777" w:rsidR="00EE157D" w:rsidRDefault="00EE157D" w:rsidP="00EE157D">
      <w:pPr>
        <w:widowControl w:val="0"/>
        <w:suppressAutoHyphens w:val="0"/>
        <w:ind w:left="720"/>
        <w:rPr>
          <w:rFonts w:ascii="Book Antiqua" w:eastAsia="Batang" w:hAnsi="Book Antiqua" w:cs="Times New Roman"/>
          <w:lang w:eastAsia="ko-KR"/>
        </w:rPr>
      </w:pPr>
    </w:p>
    <w:p w14:paraId="7766EA06" w14:textId="7A508154" w:rsidR="00EF497F" w:rsidRPr="00EF497F" w:rsidRDefault="00EF497F" w:rsidP="001A540D">
      <w:pPr>
        <w:pStyle w:val="Prrafodelista"/>
        <w:numPr>
          <w:ilvl w:val="0"/>
          <w:numId w:val="29"/>
        </w:numPr>
        <w:tabs>
          <w:tab w:val="left" w:pos="426"/>
          <w:tab w:val="left" w:pos="1134"/>
        </w:tabs>
        <w:ind w:left="0" w:firstLine="0"/>
        <w:rPr>
          <w:rFonts w:ascii="Book Antiqua" w:hAnsi="Book Antiqua" w:cs="Book Antiqua"/>
          <w:b/>
          <w:bCs/>
        </w:rPr>
      </w:pPr>
      <w:r w:rsidRPr="00EF497F">
        <w:rPr>
          <w:rFonts w:ascii="Book Antiqua" w:hAnsi="Book Antiqua" w:cs="Book Antiqua"/>
          <w:b/>
          <w:bCs/>
        </w:rPr>
        <w:t>Anexos</w:t>
      </w:r>
    </w:p>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002060"/>
        <w:tblLook w:val="04A0" w:firstRow="1" w:lastRow="0" w:firstColumn="1" w:lastColumn="0" w:noHBand="0" w:noVBand="1"/>
      </w:tblPr>
      <w:tblGrid>
        <w:gridCol w:w="1412"/>
        <w:gridCol w:w="5265"/>
        <w:gridCol w:w="2151"/>
      </w:tblGrid>
      <w:tr w:rsidR="00BE2C53" w:rsidRPr="009B7301" w14:paraId="184DF583" w14:textId="77777777" w:rsidTr="00EE157D">
        <w:trPr>
          <w:trHeight w:val="543"/>
          <w:tblHeader/>
          <w:jc w:val="center"/>
        </w:trPr>
        <w:tc>
          <w:tcPr>
            <w:tcW w:w="800" w:type="pct"/>
            <w:tcBorders>
              <w:bottom w:val="single" w:sz="12" w:space="0" w:color="666666"/>
            </w:tcBorders>
            <w:shd w:val="clear" w:color="auto" w:fill="002060"/>
            <w:vAlign w:val="center"/>
          </w:tcPr>
          <w:p w14:paraId="0DF0A142" w14:textId="77777777" w:rsidR="00BE2C53" w:rsidRPr="009B7301" w:rsidRDefault="00BE2C53" w:rsidP="009B7301">
            <w:pPr>
              <w:rPr>
                <w:rFonts w:ascii="Book Antiqua" w:hAnsi="Book Antiqua"/>
                <w:b/>
                <w:bCs/>
              </w:rPr>
            </w:pPr>
            <w:r w:rsidRPr="009B7301">
              <w:rPr>
                <w:rFonts w:ascii="Book Antiqua" w:hAnsi="Book Antiqua"/>
                <w:b/>
                <w:bCs/>
              </w:rPr>
              <w:t>Anexo</w:t>
            </w:r>
          </w:p>
        </w:tc>
        <w:tc>
          <w:tcPr>
            <w:tcW w:w="2982" w:type="pct"/>
            <w:tcBorders>
              <w:bottom w:val="single" w:sz="12" w:space="0" w:color="666666"/>
            </w:tcBorders>
            <w:shd w:val="clear" w:color="auto" w:fill="002060"/>
          </w:tcPr>
          <w:p w14:paraId="63670B29" w14:textId="77777777" w:rsidR="00BE2C53" w:rsidRPr="009B7301" w:rsidRDefault="00BE2C53" w:rsidP="009B7301">
            <w:pPr>
              <w:rPr>
                <w:rFonts w:ascii="Book Antiqua" w:hAnsi="Book Antiqua"/>
                <w:b/>
                <w:bCs/>
              </w:rPr>
            </w:pPr>
            <w:r w:rsidRPr="009B7301">
              <w:rPr>
                <w:rFonts w:ascii="Book Antiqua" w:hAnsi="Book Antiqua"/>
                <w:b/>
                <w:bCs/>
              </w:rPr>
              <w:t>Nombre</w:t>
            </w:r>
          </w:p>
        </w:tc>
        <w:tc>
          <w:tcPr>
            <w:tcW w:w="1218" w:type="pct"/>
            <w:tcBorders>
              <w:bottom w:val="single" w:sz="12" w:space="0" w:color="666666"/>
            </w:tcBorders>
            <w:shd w:val="clear" w:color="auto" w:fill="002060"/>
            <w:vAlign w:val="center"/>
          </w:tcPr>
          <w:p w14:paraId="032407DA" w14:textId="77777777" w:rsidR="00BE2C53" w:rsidRPr="009B7301" w:rsidRDefault="00BE2C53" w:rsidP="009B7301">
            <w:pPr>
              <w:rPr>
                <w:rFonts w:ascii="Book Antiqua" w:hAnsi="Book Antiqua"/>
                <w:b/>
                <w:bCs/>
              </w:rPr>
            </w:pPr>
            <w:r w:rsidRPr="009B7301">
              <w:rPr>
                <w:rFonts w:ascii="Book Antiqua" w:hAnsi="Book Antiqua"/>
                <w:b/>
                <w:bCs/>
              </w:rPr>
              <w:t>Documento</w:t>
            </w:r>
          </w:p>
        </w:tc>
      </w:tr>
      <w:tr w:rsidR="00BE2C53" w:rsidRPr="009B7301" w14:paraId="522A47DB" w14:textId="77777777" w:rsidTr="00451AFB">
        <w:trPr>
          <w:trHeight w:val="1000"/>
          <w:jc w:val="center"/>
        </w:trPr>
        <w:tc>
          <w:tcPr>
            <w:tcW w:w="800" w:type="pct"/>
            <w:shd w:val="clear" w:color="auto" w:fill="FFFFFF" w:themeFill="background1"/>
            <w:vAlign w:val="center"/>
          </w:tcPr>
          <w:p w14:paraId="01D068BB" w14:textId="77777777" w:rsidR="00BE2C53" w:rsidRPr="009B7301" w:rsidRDefault="00BE2C53" w:rsidP="009B7301">
            <w:pPr>
              <w:rPr>
                <w:rFonts w:ascii="Book Antiqua" w:hAnsi="Book Antiqua"/>
                <w:b/>
                <w:bCs/>
              </w:rPr>
            </w:pPr>
            <w:r w:rsidRPr="009B7301">
              <w:rPr>
                <w:rFonts w:ascii="Book Antiqua" w:hAnsi="Book Antiqua"/>
                <w:b/>
                <w:bCs/>
              </w:rPr>
              <w:t>1.</w:t>
            </w:r>
          </w:p>
        </w:tc>
        <w:tc>
          <w:tcPr>
            <w:tcW w:w="2982" w:type="pct"/>
            <w:shd w:val="clear" w:color="auto" w:fill="FFFFFF" w:themeFill="background1"/>
            <w:vAlign w:val="center"/>
          </w:tcPr>
          <w:p w14:paraId="334E72A6" w14:textId="073DF251" w:rsidR="00BE2C53" w:rsidRPr="00451AFB" w:rsidRDefault="005B4809" w:rsidP="005B4809">
            <w:pPr>
              <w:ind w:left="0"/>
              <w:rPr>
                <w:rFonts w:ascii="Book Antiqua" w:hAnsi="Book Antiqua"/>
                <w:iCs/>
              </w:rPr>
            </w:pPr>
            <w:r>
              <w:rPr>
                <w:rFonts w:ascii="Book Antiqua" w:hAnsi="Book Antiqua"/>
                <w:iCs/>
              </w:rPr>
              <w:t>Minuta</w:t>
            </w:r>
            <w:r w:rsidR="001E7EF7">
              <w:rPr>
                <w:rFonts w:ascii="Book Antiqua" w:hAnsi="Book Antiqua"/>
                <w:iCs/>
              </w:rPr>
              <w:t xml:space="preserve"> </w:t>
            </w:r>
            <w:r>
              <w:rPr>
                <w:rFonts w:ascii="Book Antiqua" w:hAnsi="Book Antiqua"/>
                <w:iCs/>
              </w:rPr>
              <w:t>N°</w:t>
            </w:r>
            <w:r w:rsidRPr="005B4809">
              <w:rPr>
                <w:rFonts w:ascii="Book Antiqua" w:hAnsi="Book Antiqua"/>
                <w:iCs/>
              </w:rPr>
              <w:t>577-PLA-MI(PL)-MNTA-2023 Presentación del plan de descongestionamiento de asuntos</w:t>
            </w:r>
            <w:r>
              <w:rPr>
                <w:rFonts w:ascii="Book Antiqua" w:hAnsi="Book Antiqua"/>
                <w:iCs/>
              </w:rPr>
              <w:t xml:space="preserve"> unipersonales.</w:t>
            </w:r>
          </w:p>
        </w:tc>
        <w:bookmarkStart w:id="2" w:name="_MON_1755588294"/>
        <w:bookmarkEnd w:id="2"/>
        <w:tc>
          <w:tcPr>
            <w:tcW w:w="1218" w:type="pct"/>
            <w:shd w:val="clear" w:color="auto" w:fill="FFFFFF" w:themeFill="background1"/>
            <w:vAlign w:val="center"/>
          </w:tcPr>
          <w:p w14:paraId="6391244B" w14:textId="2F88B7FE" w:rsidR="00BE2C53" w:rsidRPr="009B7301" w:rsidRDefault="005B4809" w:rsidP="009B7301">
            <w:pPr>
              <w:rPr>
                <w:rFonts w:ascii="Book Antiqua" w:hAnsi="Book Antiqua"/>
              </w:rPr>
            </w:pPr>
            <w:r>
              <w:rPr>
                <w:rFonts w:ascii="Book Antiqua" w:hAnsi="Book Antiqua"/>
              </w:rPr>
              <w:object w:dxaOrig="1508" w:dyaOrig="984" w14:anchorId="2B07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pt" o:ole="">
                  <v:imagedata r:id="rId11" o:title=""/>
                </v:shape>
                <o:OLEObject Type="Embed" ProgID="Word.Document.12" ShapeID="_x0000_i1025" DrawAspect="Icon" ObjectID="_1762841224" r:id="rId12">
                  <o:FieldCodes>\s</o:FieldCodes>
                </o:OLEObject>
              </w:object>
            </w:r>
          </w:p>
        </w:tc>
      </w:tr>
      <w:tr w:rsidR="005B4809" w:rsidRPr="009B7301" w14:paraId="4CFE381D" w14:textId="77777777" w:rsidTr="00047CEB">
        <w:trPr>
          <w:trHeight w:val="1016"/>
          <w:jc w:val="center"/>
        </w:trPr>
        <w:tc>
          <w:tcPr>
            <w:tcW w:w="800" w:type="pct"/>
            <w:shd w:val="clear" w:color="auto" w:fill="FFFFFF" w:themeFill="background1"/>
            <w:vAlign w:val="center"/>
          </w:tcPr>
          <w:p w14:paraId="09B813C9" w14:textId="6A8161FB" w:rsidR="005B4809" w:rsidRPr="009B7301" w:rsidRDefault="005B4809" w:rsidP="009B7301">
            <w:pPr>
              <w:rPr>
                <w:rFonts w:ascii="Book Antiqua" w:hAnsi="Book Antiqua"/>
                <w:b/>
                <w:bCs/>
              </w:rPr>
            </w:pPr>
            <w:r>
              <w:rPr>
                <w:rFonts w:ascii="Book Antiqua" w:hAnsi="Book Antiqua"/>
                <w:b/>
                <w:bCs/>
              </w:rPr>
              <w:t>2.</w:t>
            </w:r>
          </w:p>
        </w:tc>
        <w:tc>
          <w:tcPr>
            <w:tcW w:w="2982" w:type="pct"/>
            <w:shd w:val="clear" w:color="auto" w:fill="FFFFFF" w:themeFill="background1"/>
            <w:vAlign w:val="center"/>
          </w:tcPr>
          <w:p w14:paraId="75DBAEDA" w14:textId="5021AECD" w:rsidR="005B4809" w:rsidRDefault="005B4809" w:rsidP="005B4809">
            <w:pPr>
              <w:ind w:left="0"/>
              <w:rPr>
                <w:rFonts w:ascii="Book Antiqua" w:hAnsi="Book Antiqua"/>
                <w:iCs/>
              </w:rPr>
            </w:pPr>
            <w:r>
              <w:rPr>
                <w:rFonts w:ascii="Book Antiqua" w:hAnsi="Book Antiqua"/>
                <w:iCs/>
              </w:rPr>
              <w:t>Matriz de seguimiento del Tribunal Penal de Pavas.</w:t>
            </w:r>
          </w:p>
        </w:tc>
        <w:tc>
          <w:tcPr>
            <w:tcW w:w="1218" w:type="pct"/>
            <w:shd w:val="clear" w:color="auto" w:fill="FFFFFF" w:themeFill="background1"/>
            <w:vAlign w:val="center"/>
          </w:tcPr>
          <w:p w14:paraId="07CFE12D" w14:textId="20D68D28" w:rsidR="005B4809" w:rsidRDefault="00EE157D" w:rsidP="009B7301">
            <w:pPr>
              <w:rPr>
                <w:rFonts w:ascii="Book Antiqua" w:hAnsi="Book Antiqua"/>
              </w:rPr>
            </w:pPr>
            <w:r>
              <w:rPr>
                <w:rFonts w:ascii="Book Antiqua" w:hAnsi="Book Antiqua"/>
              </w:rPr>
              <w:object w:dxaOrig="1376" w:dyaOrig="899" w14:anchorId="27890F6E">
                <v:shape id="_x0000_i1026" type="#_x0000_t75" style="width:68.5pt;height:45pt" o:ole="">
                  <v:imagedata r:id="rId13" o:title=""/>
                </v:shape>
                <o:OLEObject Type="Embed" ProgID="Excel.Sheet.12" ShapeID="_x0000_i1026" DrawAspect="Icon" ObjectID="_1762841225" r:id="rId14"/>
              </w:object>
            </w:r>
          </w:p>
        </w:tc>
      </w:tr>
      <w:tr w:rsidR="005B4809" w:rsidRPr="009B7301" w14:paraId="56ED84E8" w14:textId="77777777" w:rsidTr="00451AFB">
        <w:trPr>
          <w:trHeight w:val="1000"/>
          <w:jc w:val="center"/>
        </w:trPr>
        <w:tc>
          <w:tcPr>
            <w:tcW w:w="800" w:type="pct"/>
            <w:shd w:val="clear" w:color="auto" w:fill="FFFFFF" w:themeFill="background1"/>
            <w:vAlign w:val="center"/>
          </w:tcPr>
          <w:p w14:paraId="5FCFCC05" w14:textId="2277EFCF" w:rsidR="005B4809" w:rsidRDefault="005B4809" w:rsidP="005B4809">
            <w:pPr>
              <w:rPr>
                <w:rFonts w:ascii="Book Antiqua" w:hAnsi="Book Antiqua"/>
                <w:b/>
                <w:bCs/>
              </w:rPr>
            </w:pPr>
            <w:r>
              <w:rPr>
                <w:rFonts w:ascii="Book Antiqua" w:hAnsi="Book Antiqua"/>
                <w:b/>
                <w:bCs/>
              </w:rPr>
              <w:t>3.</w:t>
            </w:r>
          </w:p>
        </w:tc>
        <w:tc>
          <w:tcPr>
            <w:tcW w:w="2982" w:type="pct"/>
            <w:shd w:val="clear" w:color="auto" w:fill="FFFFFF" w:themeFill="background1"/>
            <w:vAlign w:val="center"/>
          </w:tcPr>
          <w:p w14:paraId="41D2B641" w14:textId="3FE70C14" w:rsidR="005B4809" w:rsidRDefault="005B4809" w:rsidP="005B4809">
            <w:pPr>
              <w:ind w:left="0"/>
              <w:rPr>
                <w:rFonts w:ascii="Book Antiqua" w:hAnsi="Book Antiqua"/>
                <w:iCs/>
              </w:rPr>
            </w:pPr>
            <w:r>
              <w:rPr>
                <w:rFonts w:ascii="Book Antiqua" w:hAnsi="Book Antiqua"/>
                <w:iCs/>
              </w:rPr>
              <w:t>Matriz de seguimiento del Tribunal Penal de Pococí.</w:t>
            </w:r>
          </w:p>
        </w:tc>
        <w:tc>
          <w:tcPr>
            <w:tcW w:w="1218" w:type="pct"/>
            <w:shd w:val="clear" w:color="auto" w:fill="FFFFFF" w:themeFill="background1"/>
            <w:vAlign w:val="center"/>
          </w:tcPr>
          <w:p w14:paraId="4BA6BEAB" w14:textId="354E78B2" w:rsidR="005B4809" w:rsidRDefault="00EE157D" w:rsidP="005B4809">
            <w:pPr>
              <w:rPr>
                <w:rFonts w:ascii="Book Antiqua" w:hAnsi="Book Antiqua"/>
              </w:rPr>
            </w:pPr>
            <w:r>
              <w:rPr>
                <w:rFonts w:ascii="Book Antiqua" w:hAnsi="Book Antiqua"/>
              </w:rPr>
              <w:object w:dxaOrig="1376" w:dyaOrig="899" w14:anchorId="3104B800">
                <v:shape id="_x0000_i1027" type="#_x0000_t75" style="width:68.5pt;height:45pt" o:ole="">
                  <v:imagedata r:id="rId15" o:title=""/>
                </v:shape>
                <o:OLEObject Type="Embed" ProgID="Excel.Sheet.8" ShapeID="_x0000_i1027" DrawAspect="Icon" ObjectID="_1762841226" r:id="rId16"/>
              </w:object>
            </w:r>
          </w:p>
        </w:tc>
      </w:tr>
      <w:tr w:rsidR="00195B28" w:rsidRPr="009B7301" w14:paraId="118CFB35" w14:textId="77777777" w:rsidTr="00451AFB">
        <w:trPr>
          <w:trHeight w:val="1000"/>
          <w:jc w:val="center"/>
        </w:trPr>
        <w:tc>
          <w:tcPr>
            <w:tcW w:w="800" w:type="pct"/>
            <w:shd w:val="clear" w:color="auto" w:fill="FFFFFF" w:themeFill="background1"/>
            <w:vAlign w:val="center"/>
          </w:tcPr>
          <w:p w14:paraId="1E498E05" w14:textId="11441904" w:rsidR="00195B28" w:rsidRDefault="00195B28" w:rsidP="005B4809">
            <w:pPr>
              <w:rPr>
                <w:rFonts w:ascii="Book Antiqua" w:hAnsi="Book Antiqua"/>
                <w:b/>
                <w:bCs/>
              </w:rPr>
            </w:pPr>
            <w:r>
              <w:rPr>
                <w:rFonts w:ascii="Book Antiqua" w:hAnsi="Book Antiqua"/>
                <w:b/>
                <w:bCs/>
              </w:rPr>
              <w:t>4.</w:t>
            </w:r>
          </w:p>
        </w:tc>
        <w:tc>
          <w:tcPr>
            <w:tcW w:w="2982" w:type="pct"/>
            <w:shd w:val="clear" w:color="auto" w:fill="FFFFFF" w:themeFill="background1"/>
            <w:vAlign w:val="center"/>
          </w:tcPr>
          <w:p w14:paraId="06DA1762" w14:textId="677E730C" w:rsidR="00195B28" w:rsidRDefault="00195B28" w:rsidP="005B4809">
            <w:pPr>
              <w:ind w:left="0"/>
              <w:rPr>
                <w:rFonts w:ascii="Book Antiqua" w:hAnsi="Book Antiqua"/>
                <w:iCs/>
              </w:rPr>
            </w:pPr>
            <w:r>
              <w:rPr>
                <w:rFonts w:ascii="Book Antiqua" w:hAnsi="Book Antiqua"/>
                <w:iCs/>
              </w:rPr>
              <w:t>Matriz de seguimiento del Tribunal Penal de Limón.</w:t>
            </w:r>
          </w:p>
        </w:tc>
        <w:tc>
          <w:tcPr>
            <w:tcW w:w="1218" w:type="pct"/>
            <w:shd w:val="clear" w:color="auto" w:fill="FFFFFF" w:themeFill="background1"/>
            <w:vAlign w:val="center"/>
          </w:tcPr>
          <w:p w14:paraId="77BFBB9A" w14:textId="4F059DE6" w:rsidR="00195B28" w:rsidRDefault="00EE157D" w:rsidP="005B4809">
            <w:pPr>
              <w:rPr>
                <w:rFonts w:ascii="Book Antiqua" w:hAnsi="Book Antiqua"/>
              </w:rPr>
            </w:pPr>
            <w:r>
              <w:rPr>
                <w:rFonts w:ascii="Book Antiqua" w:hAnsi="Book Antiqua"/>
              </w:rPr>
              <w:object w:dxaOrig="1376" w:dyaOrig="899" w14:anchorId="7B04426F">
                <v:shape id="_x0000_i1028" type="#_x0000_t75" style="width:68.5pt;height:45pt" o:ole="">
                  <v:imagedata r:id="rId17" o:title=""/>
                </v:shape>
                <o:OLEObject Type="Embed" ProgID="Excel.Sheet.12" ShapeID="_x0000_i1028" DrawAspect="Icon" ObjectID="_1762841227" r:id="rId18"/>
              </w:object>
            </w:r>
          </w:p>
        </w:tc>
      </w:tr>
      <w:tr w:rsidR="00195B28" w:rsidRPr="009B7301" w14:paraId="7858B239" w14:textId="77777777" w:rsidTr="00451AFB">
        <w:trPr>
          <w:trHeight w:val="1000"/>
          <w:jc w:val="center"/>
        </w:trPr>
        <w:tc>
          <w:tcPr>
            <w:tcW w:w="800" w:type="pct"/>
            <w:shd w:val="clear" w:color="auto" w:fill="FFFFFF" w:themeFill="background1"/>
            <w:vAlign w:val="center"/>
          </w:tcPr>
          <w:p w14:paraId="32733FA4" w14:textId="7C805F3A" w:rsidR="00195B28" w:rsidRDefault="00195B28" w:rsidP="005B4809">
            <w:pPr>
              <w:rPr>
                <w:rFonts w:ascii="Book Antiqua" w:hAnsi="Book Antiqua"/>
                <w:b/>
                <w:bCs/>
              </w:rPr>
            </w:pPr>
            <w:r>
              <w:rPr>
                <w:rFonts w:ascii="Book Antiqua" w:hAnsi="Book Antiqua"/>
                <w:b/>
                <w:bCs/>
              </w:rPr>
              <w:t>5.</w:t>
            </w:r>
          </w:p>
        </w:tc>
        <w:tc>
          <w:tcPr>
            <w:tcW w:w="2982" w:type="pct"/>
            <w:shd w:val="clear" w:color="auto" w:fill="FFFFFF" w:themeFill="background1"/>
            <w:vAlign w:val="center"/>
          </w:tcPr>
          <w:p w14:paraId="0A5D4C13" w14:textId="7403AD22" w:rsidR="00195B28" w:rsidRDefault="00195B28" w:rsidP="005B4809">
            <w:pPr>
              <w:ind w:left="0"/>
              <w:rPr>
                <w:rFonts w:ascii="Book Antiqua" w:hAnsi="Book Antiqua"/>
                <w:iCs/>
              </w:rPr>
            </w:pPr>
            <w:r>
              <w:rPr>
                <w:rFonts w:ascii="Book Antiqua" w:hAnsi="Book Antiqua"/>
                <w:iCs/>
              </w:rPr>
              <w:t>Matriz de seguimiento del Tribunal Penal de Heredia.</w:t>
            </w:r>
          </w:p>
        </w:tc>
        <w:tc>
          <w:tcPr>
            <w:tcW w:w="1218" w:type="pct"/>
            <w:shd w:val="clear" w:color="auto" w:fill="FFFFFF" w:themeFill="background1"/>
            <w:vAlign w:val="center"/>
          </w:tcPr>
          <w:p w14:paraId="383C320B" w14:textId="655A791B" w:rsidR="00195B28" w:rsidRDefault="00EE157D" w:rsidP="005B4809">
            <w:pPr>
              <w:rPr>
                <w:rFonts w:ascii="Book Antiqua" w:hAnsi="Book Antiqua"/>
              </w:rPr>
            </w:pPr>
            <w:r>
              <w:rPr>
                <w:rFonts w:ascii="Book Antiqua" w:hAnsi="Book Antiqua"/>
              </w:rPr>
              <w:object w:dxaOrig="1376" w:dyaOrig="899" w14:anchorId="59A62B73">
                <v:shape id="_x0000_i1029" type="#_x0000_t75" style="width:68.5pt;height:45pt" o:ole="">
                  <v:imagedata r:id="rId19" o:title=""/>
                </v:shape>
                <o:OLEObject Type="Embed" ProgID="Excel.Sheet.12" ShapeID="_x0000_i1029" DrawAspect="Icon" ObjectID="_1762841228" r:id="rId20"/>
              </w:object>
            </w:r>
          </w:p>
        </w:tc>
      </w:tr>
      <w:tr w:rsidR="00195B28" w:rsidRPr="009B7301" w14:paraId="33BE4281" w14:textId="77777777" w:rsidTr="00451AFB">
        <w:trPr>
          <w:trHeight w:val="1000"/>
          <w:jc w:val="center"/>
        </w:trPr>
        <w:tc>
          <w:tcPr>
            <w:tcW w:w="800" w:type="pct"/>
            <w:shd w:val="clear" w:color="auto" w:fill="FFFFFF" w:themeFill="background1"/>
            <w:vAlign w:val="center"/>
          </w:tcPr>
          <w:p w14:paraId="1528A090" w14:textId="1460CC50" w:rsidR="00195B28" w:rsidRDefault="00195B28" w:rsidP="005B4809">
            <w:pPr>
              <w:rPr>
                <w:rFonts w:ascii="Book Antiqua" w:hAnsi="Book Antiqua"/>
                <w:b/>
                <w:bCs/>
              </w:rPr>
            </w:pPr>
            <w:r>
              <w:rPr>
                <w:rFonts w:ascii="Book Antiqua" w:hAnsi="Book Antiqua"/>
                <w:b/>
                <w:bCs/>
              </w:rPr>
              <w:t>6.</w:t>
            </w:r>
          </w:p>
        </w:tc>
        <w:tc>
          <w:tcPr>
            <w:tcW w:w="2982" w:type="pct"/>
            <w:shd w:val="clear" w:color="auto" w:fill="FFFFFF" w:themeFill="background1"/>
            <w:vAlign w:val="center"/>
          </w:tcPr>
          <w:p w14:paraId="52A48070" w14:textId="6295160B" w:rsidR="00195B28" w:rsidRDefault="00195B28" w:rsidP="005B4809">
            <w:pPr>
              <w:ind w:left="0"/>
              <w:rPr>
                <w:rFonts w:ascii="Book Antiqua" w:hAnsi="Book Antiqua"/>
                <w:iCs/>
              </w:rPr>
            </w:pPr>
            <w:r>
              <w:rPr>
                <w:rFonts w:ascii="Book Antiqua" w:hAnsi="Book Antiqua"/>
                <w:iCs/>
              </w:rPr>
              <w:t>Matriz de seguimiento del Tribunal Penal de Pérez Zeledón.</w:t>
            </w:r>
          </w:p>
        </w:tc>
        <w:tc>
          <w:tcPr>
            <w:tcW w:w="1218" w:type="pct"/>
            <w:shd w:val="clear" w:color="auto" w:fill="FFFFFF" w:themeFill="background1"/>
            <w:vAlign w:val="center"/>
          </w:tcPr>
          <w:p w14:paraId="0BE03783" w14:textId="28D6D3DF" w:rsidR="00195B28" w:rsidRDefault="00EE157D" w:rsidP="005B4809">
            <w:pPr>
              <w:rPr>
                <w:rFonts w:ascii="Book Antiqua" w:hAnsi="Book Antiqua"/>
              </w:rPr>
            </w:pPr>
            <w:r>
              <w:rPr>
                <w:rFonts w:ascii="Book Antiqua" w:hAnsi="Book Antiqua"/>
              </w:rPr>
              <w:object w:dxaOrig="1376" w:dyaOrig="899" w14:anchorId="7C22ABAB">
                <v:shape id="_x0000_i1030" type="#_x0000_t75" style="width:68.5pt;height:45pt" o:ole="">
                  <v:imagedata r:id="rId21" o:title=""/>
                </v:shape>
                <o:OLEObject Type="Embed" ProgID="Excel.Sheet.12" ShapeID="_x0000_i1030" DrawAspect="Icon" ObjectID="_1762841229" r:id="rId22"/>
              </w:object>
            </w:r>
          </w:p>
        </w:tc>
      </w:tr>
      <w:tr w:rsidR="00195B28" w:rsidRPr="009B7301" w14:paraId="38347ABC" w14:textId="77777777" w:rsidTr="00451AFB">
        <w:trPr>
          <w:trHeight w:val="1000"/>
          <w:jc w:val="center"/>
        </w:trPr>
        <w:tc>
          <w:tcPr>
            <w:tcW w:w="800" w:type="pct"/>
            <w:shd w:val="clear" w:color="auto" w:fill="FFFFFF" w:themeFill="background1"/>
            <w:vAlign w:val="center"/>
          </w:tcPr>
          <w:p w14:paraId="05B9FD78" w14:textId="54D20D82" w:rsidR="00195B28" w:rsidRDefault="00195B28" w:rsidP="005B4809">
            <w:pPr>
              <w:rPr>
                <w:rFonts w:ascii="Book Antiqua" w:hAnsi="Book Antiqua"/>
                <w:b/>
                <w:bCs/>
              </w:rPr>
            </w:pPr>
            <w:r>
              <w:rPr>
                <w:rFonts w:ascii="Book Antiqua" w:hAnsi="Book Antiqua"/>
                <w:b/>
                <w:bCs/>
              </w:rPr>
              <w:t>7.</w:t>
            </w:r>
          </w:p>
        </w:tc>
        <w:tc>
          <w:tcPr>
            <w:tcW w:w="2982" w:type="pct"/>
            <w:shd w:val="clear" w:color="auto" w:fill="FFFFFF" w:themeFill="background1"/>
            <w:vAlign w:val="center"/>
          </w:tcPr>
          <w:p w14:paraId="4B3D87CF" w14:textId="36C84B93" w:rsidR="00195B28" w:rsidRDefault="00195B28" w:rsidP="005B4809">
            <w:pPr>
              <w:ind w:left="0"/>
              <w:rPr>
                <w:rFonts w:ascii="Book Antiqua" w:hAnsi="Book Antiqua"/>
                <w:iCs/>
              </w:rPr>
            </w:pPr>
            <w:r>
              <w:rPr>
                <w:rFonts w:ascii="Book Antiqua" w:hAnsi="Book Antiqua"/>
                <w:iCs/>
              </w:rPr>
              <w:t>Matriz de seguimiento del Tribunal Penal de Sarapiquí.</w:t>
            </w:r>
          </w:p>
        </w:tc>
        <w:tc>
          <w:tcPr>
            <w:tcW w:w="1218" w:type="pct"/>
            <w:shd w:val="clear" w:color="auto" w:fill="FFFFFF" w:themeFill="background1"/>
            <w:vAlign w:val="center"/>
          </w:tcPr>
          <w:p w14:paraId="128FF847" w14:textId="14F8B1D6" w:rsidR="00195B28" w:rsidRDefault="00EE157D" w:rsidP="005B4809">
            <w:pPr>
              <w:rPr>
                <w:rFonts w:ascii="Book Antiqua" w:hAnsi="Book Antiqua"/>
              </w:rPr>
            </w:pPr>
            <w:r>
              <w:rPr>
                <w:rFonts w:ascii="Book Antiqua" w:hAnsi="Book Antiqua"/>
              </w:rPr>
              <w:object w:dxaOrig="1376" w:dyaOrig="899" w14:anchorId="534B5191">
                <v:shape id="_x0000_i1031" type="#_x0000_t75" style="width:68.5pt;height:45pt" o:ole="">
                  <v:imagedata r:id="rId17" o:title=""/>
                </v:shape>
                <o:OLEObject Type="Embed" ProgID="Excel.Sheet.12" ShapeID="_x0000_i1031" DrawAspect="Icon" ObjectID="_1762841230" r:id="rId23"/>
              </w:object>
            </w:r>
          </w:p>
        </w:tc>
      </w:tr>
      <w:tr w:rsidR="00195B28" w:rsidRPr="009B7301" w14:paraId="2AACF0B7" w14:textId="77777777" w:rsidTr="00451AFB">
        <w:trPr>
          <w:trHeight w:val="1000"/>
          <w:jc w:val="center"/>
        </w:trPr>
        <w:tc>
          <w:tcPr>
            <w:tcW w:w="800" w:type="pct"/>
            <w:shd w:val="clear" w:color="auto" w:fill="FFFFFF" w:themeFill="background1"/>
            <w:vAlign w:val="center"/>
          </w:tcPr>
          <w:p w14:paraId="06805F9A" w14:textId="61312FC5" w:rsidR="00195B28" w:rsidRDefault="00195B28" w:rsidP="005B4809">
            <w:pPr>
              <w:rPr>
                <w:rFonts w:ascii="Book Antiqua" w:hAnsi="Book Antiqua"/>
                <w:b/>
                <w:bCs/>
              </w:rPr>
            </w:pPr>
            <w:r>
              <w:rPr>
                <w:rFonts w:ascii="Book Antiqua" w:hAnsi="Book Antiqua"/>
                <w:b/>
                <w:bCs/>
              </w:rPr>
              <w:lastRenderedPageBreak/>
              <w:t>8.</w:t>
            </w:r>
          </w:p>
        </w:tc>
        <w:tc>
          <w:tcPr>
            <w:tcW w:w="2982" w:type="pct"/>
            <w:shd w:val="clear" w:color="auto" w:fill="FFFFFF" w:themeFill="background1"/>
            <w:vAlign w:val="center"/>
          </w:tcPr>
          <w:p w14:paraId="05E042DB" w14:textId="02FFD5B6" w:rsidR="00195B28" w:rsidRDefault="00195B28" w:rsidP="005B4809">
            <w:pPr>
              <w:ind w:left="0"/>
              <w:rPr>
                <w:rFonts w:ascii="Book Antiqua" w:hAnsi="Book Antiqua"/>
                <w:iCs/>
              </w:rPr>
            </w:pPr>
            <w:r>
              <w:rPr>
                <w:rFonts w:ascii="Book Antiqua" w:hAnsi="Book Antiqua"/>
                <w:iCs/>
              </w:rPr>
              <w:t>Matriz de seguimiento del Tribunal Penal de San Carlos.</w:t>
            </w:r>
          </w:p>
        </w:tc>
        <w:tc>
          <w:tcPr>
            <w:tcW w:w="1218" w:type="pct"/>
            <w:shd w:val="clear" w:color="auto" w:fill="FFFFFF" w:themeFill="background1"/>
            <w:vAlign w:val="center"/>
          </w:tcPr>
          <w:p w14:paraId="07718FF9" w14:textId="17B2868D" w:rsidR="00195B28" w:rsidRDefault="00EE157D" w:rsidP="005B4809">
            <w:pPr>
              <w:rPr>
                <w:rFonts w:ascii="Book Antiqua" w:hAnsi="Book Antiqua"/>
              </w:rPr>
            </w:pPr>
            <w:r>
              <w:rPr>
                <w:rFonts w:ascii="Book Antiqua" w:hAnsi="Book Antiqua"/>
              </w:rPr>
              <w:object w:dxaOrig="1376" w:dyaOrig="899" w14:anchorId="26D08D56">
                <v:shape id="_x0000_i1032" type="#_x0000_t75" style="width:68.5pt;height:45pt" o:ole="">
                  <v:imagedata r:id="rId24" o:title=""/>
                </v:shape>
                <o:OLEObject Type="Embed" ProgID="Excel.Sheet.12" ShapeID="_x0000_i1032" DrawAspect="Icon" ObjectID="_1762841231" r:id="rId25"/>
              </w:object>
            </w:r>
          </w:p>
        </w:tc>
      </w:tr>
      <w:tr w:rsidR="00195B28" w:rsidRPr="009B7301" w14:paraId="4FD188BB" w14:textId="77777777" w:rsidTr="00451AFB">
        <w:trPr>
          <w:trHeight w:val="1000"/>
          <w:jc w:val="center"/>
        </w:trPr>
        <w:tc>
          <w:tcPr>
            <w:tcW w:w="800" w:type="pct"/>
            <w:shd w:val="clear" w:color="auto" w:fill="FFFFFF" w:themeFill="background1"/>
            <w:vAlign w:val="center"/>
          </w:tcPr>
          <w:p w14:paraId="6F4EE68D" w14:textId="16252189" w:rsidR="00195B28" w:rsidRDefault="00195B28" w:rsidP="005B4809">
            <w:pPr>
              <w:rPr>
                <w:rFonts w:ascii="Book Antiqua" w:hAnsi="Book Antiqua"/>
                <w:b/>
                <w:bCs/>
              </w:rPr>
            </w:pPr>
            <w:r>
              <w:rPr>
                <w:rFonts w:ascii="Book Antiqua" w:hAnsi="Book Antiqua"/>
                <w:b/>
                <w:bCs/>
              </w:rPr>
              <w:t>9.</w:t>
            </w:r>
          </w:p>
        </w:tc>
        <w:tc>
          <w:tcPr>
            <w:tcW w:w="2982" w:type="pct"/>
            <w:shd w:val="clear" w:color="auto" w:fill="FFFFFF" w:themeFill="background1"/>
            <w:vAlign w:val="center"/>
          </w:tcPr>
          <w:p w14:paraId="40EFADC7" w14:textId="55E52554" w:rsidR="00195B28" w:rsidRDefault="00195B28" w:rsidP="005B4809">
            <w:pPr>
              <w:ind w:left="0"/>
              <w:rPr>
                <w:rFonts w:ascii="Book Antiqua" w:hAnsi="Book Antiqua"/>
                <w:iCs/>
              </w:rPr>
            </w:pPr>
            <w:r>
              <w:rPr>
                <w:rFonts w:ascii="Book Antiqua" w:hAnsi="Book Antiqua"/>
                <w:iCs/>
              </w:rPr>
              <w:t>Correo electrónico del Tribunal Penal de Pérez Zeledón, limitantes de sala de juicio y personal técnico para atender el plan.</w:t>
            </w:r>
          </w:p>
        </w:tc>
        <w:tc>
          <w:tcPr>
            <w:tcW w:w="1218" w:type="pct"/>
            <w:shd w:val="clear" w:color="auto" w:fill="FFFFFF" w:themeFill="background1"/>
            <w:vAlign w:val="center"/>
          </w:tcPr>
          <w:p w14:paraId="45EA7D31" w14:textId="1541966B" w:rsidR="00195B28" w:rsidRDefault="00EE157D" w:rsidP="005B4809">
            <w:pPr>
              <w:rPr>
                <w:rFonts w:ascii="Book Antiqua" w:hAnsi="Book Antiqua"/>
              </w:rPr>
            </w:pPr>
            <w:r>
              <w:rPr>
                <w:rFonts w:ascii="Book Antiqua" w:hAnsi="Book Antiqua"/>
              </w:rPr>
              <w:object w:dxaOrig="1376" w:dyaOrig="899" w14:anchorId="65CE6A7A">
                <v:shape id="_x0000_i1033" type="#_x0000_t75" style="width:68.5pt;height:45pt" o:ole="">
                  <v:imagedata r:id="rId26" o:title=""/>
                </v:shape>
                <o:OLEObject Type="Embed" ProgID="Package" ShapeID="_x0000_i1033" DrawAspect="Icon" ObjectID="_1762841232" r:id="rId27"/>
              </w:object>
            </w:r>
          </w:p>
        </w:tc>
      </w:tr>
      <w:tr w:rsidR="00195B28" w:rsidRPr="009B7301" w14:paraId="33E6689C" w14:textId="77777777" w:rsidTr="00451AFB">
        <w:trPr>
          <w:trHeight w:val="1000"/>
          <w:jc w:val="center"/>
        </w:trPr>
        <w:tc>
          <w:tcPr>
            <w:tcW w:w="800" w:type="pct"/>
            <w:shd w:val="clear" w:color="auto" w:fill="FFFFFF" w:themeFill="background1"/>
            <w:vAlign w:val="center"/>
          </w:tcPr>
          <w:p w14:paraId="637817D5" w14:textId="3816CD68" w:rsidR="00195B28" w:rsidRDefault="00195B28" w:rsidP="005B4809">
            <w:pPr>
              <w:rPr>
                <w:rFonts w:ascii="Book Antiqua" w:hAnsi="Book Antiqua"/>
                <w:b/>
                <w:bCs/>
              </w:rPr>
            </w:pPr>
            <w:r>
              <w:rPr>
                <w:rFonts w:ascii="Book Antiqua" w:hAnsi="Book Antiqua"/>
                <w:b/>
                <w:bCs/>
              </w:rPr>
              <w:t>10.</w:t>
            </w:r>
          </w:p>
        </w:tc>
        <w:tc>
          <w:tcPr>
            <w:tcW w:w="2982" w:type="pct"/>
            <w:shd w:val="clear" w:color="auto" w:fill="FFFFFF" w:themeFill="background1"/>
            <w:vAlign w:val="center"/>
          </w:tcPr>
          <w:p w14:paraId="11373BCB" w14:textId="131884F6" w:rsidR="00195B28" w:rsidRDefault="00195B28" w:rsidP="005B4809">
            <w:pPr>
              <w:ind w:left="0"/>
              <w:rPr>
                <w:rFonts w:ascii="Book Antiqua" w:hAnsi="Book Antiqua"/>
                <w:iCs/>
              </w:rPr>
            </w:pPr>
            <w:r>
              <w:rPr>
                <w:rFonts w:ascii="Book Antiqua" w:hAnsi="Book Antiqua"/>
                <w:iCs/>
              </w:rPr>
              <w:t>Correo electrónico del Tribunal Penal de San Carlos, señalando instalación tardía de equipos de cómputo.</w:t>
            </w:r>
          </w:p>
        </w:tc>
        <w:tc>
          <w:tcPr>
            <w:tcW w:w="1218" w:type="pct"/>
            <w:shd w:val="clear" w:color="auto" w:fill="FFFFFF" w:themeFill="background1"/>
            <w:vAlign w:val="center"/>
          </w:tcPr>
          <w:p w14:paraId="0EFDA66D" w14:textId="056B1D58" w:rsidR="00195B28" w:rsidRDefault="00EE157D" w:rsidP="005B4809">
            <w:pPr>
              <w:rPr>
                <w:rFonts w:ascii="Book Antiqua" w:hAnsi="Book Antiqua"/>
              </w:rPr>
            </w:pPr>
            <w:r>
              <w:rPr>
                <w:rFonts w:ascii="Book Antiqua" w:hAnsi="Book Antiqua"/>
              </w:rPr>
              <w:object w:dxaOrig="1376" w:dyaOrig="899" w14:anchorId="1B4813A0">
                <v:shape id="_x0000_i1034" type="#_x0000_t75" style="width:68.5pt;height:45pt" o:ole="">
                  <v:imagedata r:id="rId28" o:title=""/>
                </v:shape>
                <o:OLEObject Type="Embed" ProgID="Package" ShapeID="_x0000_i1034" DrawAspect="Icon" ObjectID="_1762841233" r:id="rId29"/>
              </w:object>
            </w:r>
          </w:p>
        </w:tc>
      </w:tr>
      <w:tr w:rsidR="00195B28" w:rsidRPr="009B7301" w14:paraId="1A16C5EC" w14:textId="77777777" w:rsidTr="00451AFB">
        <w:trPr>
          <w:trHeight w:val="1000"/>
          <w:jc w:val="center"/>
        </w:trPr>
        <w:tc>
          <w:tcPr>
            <w:tcW w:w="800" w:type="pct"/>
            <w:shd w:val="clear" w:color="auto" w:fill="FFFFFF" w:themeFill="background1"/>
            <w:vAlign w:val="center"/>
          </w:tcPr>
          <w:p w14:paraId="0EF8E24D" w14:textId="5E93699A" w:rsidR="00195B28" w:rsidRDefault="00A12243" w:rsidP="005B4809">
            <w:pPr>
              <w:rPr>
                <w:rFonts w:ascii="Book Antiqua" w:hAnsi="Book Antiqua"/>
                <w:b/>
                <w:bCs/>
              </w:rPr>
            </w:pPr>
            <w:r>
              <w:rPr>
                <w:rFonts w:ascii="Book Antiqua" w:hAnsi="Book Antiqua"/>
                <w:b/>
                <w:bCs/>
              </w:rPr>
              <w:t>11.</w:t>
            </w:r>
          </w:p>
        </w:tc>
        <w:tc>
          <w:tcPr>
            <w:tcW w:w="2982" w:type="pct"/>
            <w:shd w:val="clear" w:color="auto" w:fill="FFFFFF" w:themeFill="background1"/>
            <w:vAlign w:val="center"/>
          </w:tcPr>
          <w:p w14:paraId="7D0E660E" w14:textId="26BDC3C1" w:rsidR="00195B28" w:rsidRDefault="00A12243" w:rsidP="005B4809">
            <w:pPr>
              <w:ind w:left="0"/>
              <w:rPr>
                <w:rFonts w:ascii="Book Antiqua" w:hAnsi="Book Antiqua"/>
                <w:iCs/>
              </w:rPr>
            </w:pPr>
            <w:r>
              <w:rPr>
                <w:rFonts w:ascii="Book Antiqua" w:hAnsi="Book Antiqua"/>
                <w:iCs/>
              </w:rPr>
              <w:t>Matriz de asuntos unipersonales de Penal de Hacienda.</w:t>
            </w:r>
          </w:p>
        </w:tc>
        <w:tc>
          <w:tcPr>
            <w:tcW w:w="1218" w:type="pct"/>
            <w:shd w:val="clear" w:color="auto" w:fill="FFFFFF" w:themeFill="background1"/>
            <w:vAlign w:val="center"/>
          </w:tcPr>
          <w:p w14:paraId="2C6E2F3B" w14:textId="075DA22D" w:rsidR="00195B28" w:rsidRDefault="00EE157D" w:rsidP="005B4809">
            <w:pPr>
              <w:rPr>
                <w:rFonts w:ascii="Book Antiqua" w:hAnsi="Book Antiqua"/>
              </w:rPr>
            </w:pPr>
            <w:r>
              <w:rPr>
                <w:rFonts w:ascii="Book Antiqua" w:hAnsi="Book Antiqua"/>
              </w:rPr>
              <w:object w:dxaOrig="1376" w:dyaOrig="899" w14:anchorId="0A9B0AF3">
                <v:shape id="_x0000_i1035" type="#_x0000_t75" style="width:68.5pt;height:45pt" o:ole="">
                  <v:imagedata r:id="rId30" o:title=""/>
                </v:shape>
                <o:OLEObject Type="Embed" ProgID="Excel.Sheet.12" ShapeID="_x0000_i1035" DrawAspect="Icon" ObjectID="_1762841234" r:id="rId31"/>
              </w:object>
            </w:r>
          </w:p>
        </w:tc>
      </w:tr>
      <w:tr w:rsidR="00195B28" w:rsidRPr="009B7301" w14:paraId="22BF1F8C" w14:textId="77777777" w:rsidTr="00451AFB">
        <w:trPr>
          <w:trHeight w:val="1000"/>
          <w:jc w:val="center"/>
        </w:trPr>
        <w:tc>
          <w:tcPr>
            <w:tcW w:w="800" w:type="pct"/>
            <w:shd w:val="clear" w:color="auto" w:fill="FFFFFF" w:themeFill="background1"/>
            <w:vAlign w:val="center"/>
          </w:tcPr>
          <w:p w14:paraId="261E3D32" w14:textId="7043EAD6" w:rsidR="00195B28" w:rsidRDefault="00693894" w:rsidP="005B4809">
            <w:pPr>
              <w:rPr>
                <w:rFonts w:ascii="Book Antiqua" w:hAnsi="Book Antiqua"/>
                <w:b/>
                <w:bCs/>
              </w:rPr>
            </w:pPr>
            <w:r>
              <w:rPr>
                <w:rFonts w:ascii="Book Antiqua" w:hAnsi="Book Antiqua"/>
                <w:b/>
                <w:bCs/>
              </w:rPr>
              <w:t>12.</w:t>
            </w:r>
          </w:p>
        </w:tc>
        <w:tc>
          <w:tcPr>
            <w:tcW w:w="2982" w:type="pct"/>
            <w:shd w:val="clear" w:color="auto" w:fill="FFFFFF" w:themeFill="background1"/>
            <w:vAlign w:val="center"/>
          </w:tcPr>
          <w:p w14:paraId="711E6307" w14:textId="0FE89EC9" w:rsidR="00195B28" w:rsidRDefault="00693894" w:rsidP="005B4809">
            <w:pPr>
              <w:ind w:left="0"/>
              <w:rPr>
                <w:rFonts w:ascii="Book Antiqua" w:hAnsi="Book Antiqua"/>
                <w:iCs/>
              </w:rPr>
            </w:pPr>
            <w:r>
              <w:rPr>
                <w:rFonts w:ascii="Book Antiqua" w:hAnsi="Book Antiqua"/>
                <w:iCs/>
              </w:rPr>
              <w:t xml:space="preserve">Correo electrónico de envío del listado </w:t>
            </w:r>
            <w:r w:rsidR="00047CEB">
              <w:rPr>
                <w:rFonts w:ascii="Book Antiqua" w:hAnsi="Book Antiqua"/>
                <w:iCs/>
              </w:rPr>
              <w:t>al despacho de asuntos Unipersonales de Penal de Hacienda.</w:t>
            </w:r>
          </w:p>
        </w:tc>
        <w:tc>
          <w:tcPr>
            <w:tcW w:w="1218" w:type="pct"/>
            <w:shd w:val="clear" w:color="auto" w:fill="FFFFFF" w:themeFill="background1"/>
            <w:vAlign w:val="center"/>
          </w:tcPr>
          <w:p w14:paraId="35CA08C4" w14:textId="67810F7C" w:rsidR="00195B28" w:rsidRDefault="00EE157D" w:rsidP="005B4809">
            <w:pPr>
              <w:rPr>
                <w:rFonts w:ascii="Book Antiqua" w:hAnsi="Book Antiqua"/>
              </w:rPr>
            </w:pPr>
            <w:r>
              <w:rPr>
                <w:rFonts w:ascii="Book Antiqua" w:hAnsi="Book Antiqua"/>
              </w:rPr>
              <w:object w:dxaOrig="1376" w:dyaOrig="899" w14:anchorId="75E7569C">
                <v:shape id="_x0000_i1036" type="#_x0000_t75" style="width:68.5pt;height:45pt" o:ole="">
                  <v:imagedata r:id="rId32" o:title=""/>
                </v:shape>
                <o:OLEObject Type="Embed" ProgID="Package" ShapeID="_x0000_i1036" DrawAspect="Icon" ObjectID="_1762841235" r:id="rId33"/>
              </w:object>
            </w:r>
          </w:p>
        </w:tc>
      </w:tr>
      <w:tr w:rsidR="00047CEB" w:rsidRPr="009B7301" w14:paraId="0FA6C45A" w14:textId="77777777" w:rsidTr="00451AFB">
        <w:trPr>
          <w:trHeight w:val="1000"/>
          <w:jc w:val="center"/>
        </w:trPr>
        <w:tc>
          <w:tcPr>
            <w:tcW w:w="800" w:type="pct"/>
            <w:shd w:val="clear" w:color="auto" w:fill="FFFFFF" w:themeFill="background1"/>
            <w:vAlign w:val="center"/>
          </w:tcPr>
          <w:p w14:paraId="19FEEEE0" w14:textId="7AD72BEF" w:rsidR="00047CEB" w:rsidRDefault="00047CEB" w:rsidP="005B4809">
            <w:pPr>
              <w:rPr>
                <w:rFonts w:ascii="Book Antiqua" w:hAnsi="Book Antiqua"/>
                <w:b/>
                <w:bCs/>
              </w:rPr>
            </w:pPr>
            <w:r>
              <w:rPr>
                <w:rFonts w:ascii="Book Antiqua" w:hAnsi="Book Antiqua"/>
                <w:b/>
                <w:bCs/>
              </w:rPr>
              <w:t>13.</w:t>
            </w:r>
          </w:p>
        </w:tc>
        <w:tc>
          <w:tcPr>
            <w:tcW w:w="2982" w:type="pct"/>
            <w:shd w:val="clear" w:color="auto" w:fill="FFFFFF" w:themeFill="background1"/>
            <w:vAlign w:val="center"/>
          </w:tcPr>
          <w:p w14:paraId="641EB528" w14:textId="2FED041A" w:rsidR="00047CEB" w:rsidRDefault="00047CEB" w:rsidP="005B4809">
            <w:pPr>
              <w:ind w:left="0"/>
              <w:rPr>
                <w:rFonts w:ascii="Book Antiqua" w:hAnsi="Book Antiqua"/>
                <w:iCs/>
              </w:rPr>
            </w:pPr>
            <w:r>
              <w:rPr>
                <w:rFonts w:ascii="Book Antiqua" w:hAnsi="Book Antiqua"/>
                <w:iCs/>
              </w:rPr>
              <w:t>Correo electrónico de la Licda. Nathalie Virginia García Aguilar, Jueza de Trámite, revisión del listado por el despacho.</w:t>
            </w:r>
          </w:p>
        </w:tc>
        <w:tc>
          <w:tcPr>
            <w:tcW w:w="1218" w:type="pct"/>
            <w:shd w:val="clear" w:color="auto" w:fill="FFFFFF" w:themeFill="background1"/>
            <w:vAlign w:val="center"/>
          </w:tcPr>
          <w:p w14:paraId="091898B3" w14:textId="67CFCDB3" w:rsidR="00047CEB" w:rsidRDefault="00EE157D" w:rsidP="005B4809">
            <w:pPr>
              <w:rPr>
                <w:rFonts w:ascii="Book Antiqua" w:hAnsi="Book Antiqua"/>
              </w:rPr>
            </w:pPr>
            <w:r>
              <w:rPr>
                <w:rFonts w:ascii="Book Antiqua" w:hAnsi="Book Antiqua"/>
              </w:rPr>
              <w:object w:dxaOrig="1376" w:dyaOrig="899" w14:anchorId="43733799">
                <v:shape id="_x0000_i1037" type="#_x0000_t75" style="width:68.5pt;height:45pt" o:ole="">
                  <v:imagedata r:id="rId34" o:title=""/>
                </v:shape>
                <o:OLEObject Type="Embed" ProgID="Package" ShapeID="_x0000_i1037" DrawAspect="Icon" ObjectID="_1762841236" r:id="rId35"/>
              </w:object>
            </w:r>
          </w:p>
        </w:tc>
      </w:tr>
    </w:tbl>
    <w:p w14:paraId="54F72F2A" w14:textId="77777777" w:rsidR="00BE2C53" w:rsidRPr="009B7301" w:rsidRDefault="00BE2C53" w:rsidP="009B7301">
      <w:pPr>
        <w:autoSpaceDN w:val="0"/>
        <w:ind w:left="0"/>
        <w:textAlignment w:val="baseline"/>
        <w:rPr>
          <w:rFonts w:ascii="Book Antiqua" w:hAnsi="Book Antiqua"/>
        </w:rPr>
      </w:pPr>
    </w:p>
    <w:p w14:paraId="5949A87D" w14:textId="2B40573A" w:rsidR="00733480" w:rsidRPr="009B7301" w:rsidRDefault="00FA0E25" w:rsidP="009B7301">
      <w:pPr>
        <w:widowControl w:val="0"/>
        <w:suppressAutoHyphens w:val="0"/>
        <w:ind w:left="0" w:right="851"/>
        <w:rPr>
          <w:rFonts w:ascii="Book Antiqua" w:hAnsi="Book Antiqua" w:cs="Times New Roman"/>
          <w:lang w:val="pt-BR"/>
        </w:rPr>
      </w:pPr>
      <w:r w:rsidRPr="009B7301">
        <w:rPr>
          <w:rFonts w:ascii="Book Antiqua" w:hAnsi="Book Antiqua" w:cs="Times New Roman"/>
          <w:lang w:val="pt-BR"/>
        </w:rPr>
        <w:t>Atentamente,</w:t>
      </w:r>
    </w:p>
    <w:p w14:paraId="4324926D" w14:textId="77777777" w:rsidR="00733480" w:rsidRPr="009B7301" w:rsidRDefault="00733480" w:rsidP="009B7301">
      <w:pPr>
        <w:widowControl w:val="0"/>
        <w:suppressAutoHyphens w:val="0"/>
        <w:spacing w:before="0" w:after="0" w:line="240" w:lineRule="auto"/>
        <w:ind w:left="0" w:right="851"/>
        <w:rPr>
          <w:rFonts w:ascii="Book Antiqua" w:hAnsi="Book Antiqua" w:cs="Times New Roman"/>
          <w:lang w:val="pt-BR"/>
        </w:rPr>
      </w:pPr>
    </w:p>
    <w:p w14:paraId="5DCBB369" w14:textId="218544C5" w:rsidR="008D3FC4" w:rsidRPr="009B7301" w:rsidRDefault="00FA0E25" w:rsidP="009B7301">
      <w:pPr>
        <w:widowControl w:val="0"/>
        <w:suppressAutoHyphens w:val="0"/>
        <w:spacing w:before="0" w:after="0" w:line="240" w:lineRule="auto"/>
        <w:ind w:left="0" w:right="851"/>
        <w:rPr>
          <w:rFonts w:ascii="Book Antiqua" w:hAnsi="Book Antiqua" w:cs="Times New Roman"/>
        </w:rPr>
      </w:pPr>
      <w:r w:rsidRPr="009B7301">
        <w:rPr>
          <w:rFonts w:ascii="Book Antiqua" w:hAnsi="Book Antiqua" w:cs="Times New Roman"/>
          <w:lang w:val="pt-BR"/>
        </w:rPr>
        <w:t xml:space="preserve">Ing. </w:t>
      </w:r>
      <w:r w:rsidR="000F151B" w:rsidRPr="009B7301">
        <w:rPr>
          <w:rFonts w:ascii="Book Antiqua" w:hAnsi="Book Antiqua" w:cs="Times New Roman"/>
          <w:lang w:val="pt-BR"/>
        </w:rPr>
        <w:t>Jorge Fernando Rodríguez Salazar</w:t>
      </w:r>
      <w:r w:rsidRPr="009B7301">
        <w:rPr>
          <w:rFonts w:ascii="Book Antiqua" w:hAnsi="Book Antiqua" w:cs="Times New Roman"/>
          <w:lang w:val="pt-BR"/>
        </w:rPr>
        <w:t>, Jefe a.i.</w:t>
      </w:r>
    </w:p>
    <w:p w14:paraId="6AAEA12D" w14:textId="6D122E7F" w:rsidR="008D3FC4" w:rsidRPr="009B7301" w:rsidRDefault="00FA0E25" w:rsidP="009B7301">
      <w:pPr>
        <w:spacing w:before="0" w:after="0" w:line="240" w:lineRule="auto"/>
        <w:ind w:left="0"/>
        <w:rPr>
          <w:rFonts w:ascii="Book Antiqua" w:hAnsi="Book Antiqua" w:cs="Times New Roman"/>
          <w:lang w:val="pt-BR"/>
        </w:rPr>
      </w:pPr>
      <w:r w:rsidRPr="009B7301">
        <w:rPr>
          <w:rFonts w:ascii="Book Antiqua" w:hAnsi="Book Antiqua" w:cs="Times New Roman"/>
          <w:lang w:val="pt-BR"/>
        </w:rPr>
        <w:t>Subproceso de Modernización Institucional</w:t>
      </w:r>
    </w:p>
    <w:p w14:paraId="6D8EA23D" w14:textId="0FBD5579" w:rsidR="00733480" w:rsidRPr="009B7301" w:rsidRDefault="00733480" w:rsidP="009B7301">
      <w:pPr>
        <w:spacing w:before="0" w:after="0" w:line="240" w:lineRule="auto"/>
        <w:ind w:left="0"/>
        <w:rPr>
          <w:rFonts w:ascii="Book Antiqua" w:hAnsi="Book Antiqua" w:cs="Times New Roman"/>
          <w:lang w:val="pt-BR"/>
        </w:rPr>
      </w:pPr>
    </w:p>
    <w:p w14:paraId="4217E738" w14:textId="048513FE" w:rsidR="00F10DD0" w:rsidRPr="009B7301" w:rsidRDefault="00F10DD0" w:rsidP="009B7301">
      <w:pPr>
        <w:spacing w:before="0" w:after="0" w:line="240" w:lineRule="auto"/>
        <w:ind w:left="284" w:hanging="284"/>
        <w:rPr>
          <w:rFonts w:ascii="Book Antiqua" w:hAnsi="Book Antiqua" w:cs="Book Antiqua"/>
          <w:lang w:val="es-ES" w:eastAsia="ar-SA"/>
        </w:rPr>
      </w:pPr>
      <w:r w:rsidRPr="009B7301">
        <w:rPr>
          <w:rFonts w:ascii="Book Antiqua" w:hAnsi="Book Antiqua" w:cs="Book Antiqua"/>
          <w:lang w:val="es-ES" w:eastAsia="ar-SA"/>
        </w:rPr>
        <w:t xml:space="preserve">Copias: </w:t>
      </w:r>
      <w:r w:rsidR="0040790B" w:rsidRPr="009B7301">
        <w:rPr>
          <w:rFonts w:ascii="Book Antiqua" w:hAnsi="Book Antiqua" w:cs="Book Antiqua"/>
          <w:lang w:val="es-ES" w:eastAsia="ar-SA"/>
        </w:rPr>
        <w:t>Archivo</w:t>
      </w:r>
    </w:p>
    <w:p w14:paraId="6D84BC93" w14:textId="18434765" w:rsidR="00733480" w:rsidRPr="009B7301" w:rsidRDefault="00733480" w:rsidP="009B7301">
      <w:pPr>
        <w:spacing w:before="0" w:after="0" w:line="240" w:lineRule="auto"/>
        <w:ind w:left="0"/>
        <w:rPr>
          <w:rFonts w:ascii="Book Antiqua" w:hAnsi="Book Antiqua" w:cs="Times New Roman"/>
          <w:lang w:val="pt-BR"/>
        </w:rPr>
      </w:pPr>
    </w:p>
    <w:p w14:paraId="6816A80F" w14:textId="77777777" w:rsidR="00733480" w:rsidRPr="009B7301" w:rsidRDefault="00733480" w:rsidP="009B7301">
      <w:pPr>
        <w:spacing w:before="0" w:after="0" w:line="240" w:lineRule="auto"/>
        <w:ind w:left="0"/>
        <w:rPr>
          <w:rFonts w:ascii="Book Antiqua" w:hAnsi="Book Antiqua" w:cs="Times New Roman"/>
          <w:lang w:val="pt-BR"/>
        </w:rPr>
      </w:pPr>
    </w:p>
    <w:p w14:paraId="285EF1FA" w14:textId="77777777" w:rsidR="006E46F5" w:rsidRDefault="006E46F5" w:rsidP="009B7301">
      <w:pPr>
        <w:spacing w:before="0" w:after="0" w:line="240" w:lineRule="auto"/>
        <w:ind w:left="0"/>
        <w:rPr>
          <w:rFonts w:ascii="Book Antiqua" w:eastAsia="Times New Roman" w:hAnsi="Book Antiqua" w:cs="Book Antiqua"/>
          <w:i/>
          <w:iCs/>
          <w:lang w:val="es-ES" w:eastAsia="ar-SA"/>
        </w:rPr>
      </w:pPr>
    </w:p>
    <w:p w14:paraId="34EB69CB" w14:textId="77777777" w:rsidR="001E7EF7" w:rsidRDefault="001E7EF7" w:rsidP="006E46F5">
      <w:pPr>
        <w:spacing w:before="0" w:after="0" w:line="240" w:lineRule="auto"/>
        <w:ind w:left="0"/>
        <w:jc w:val="center"/>
        <w:rPr>
          <w:rFonts w:ascii="Book Antiqua" w:eastAsia="Times New Roman" w:hAnsi="Book Antiqua" w:cs="Book Antiqua"/>
          <w:i/>
          <w:iCs/>
          <w:lang w:val="es-ES" w:eastAsia="ar-SA"/>
        </w:rPr>
      </w:pPr>
    </w:p>
    <w:p w14:paraId="16B75D8F" w14:textId="09F91D73" w:rsidR="00733480" w:rsidRPr="009B7301" w:rsidRDefault="00733480" w:rsidP="006E46F5">
      <w:pPr>
        <w:spacing w:before="0" w:after="0" w:line="240" w:lineRule="auto"/>
        <w:ind w:left="0"/>
        <w:jc w:val="center"/>
        <w:rPr>
          <w:rFonts w:ascii="Book Antiqua" w:eastAsia="Times New Roman" w:hAnsi="Book Antiqua" w:cs="Book Antiqua"/>
          <w:lang w:val="es-ES" w:eastAsia="ar-SA"/>
        </w:rPr>
      </w:pPr>
      <w:r w:rsidRPr="009B7301">
        <w:rPr>
          <w:rFonts w:ascii="Book Antiqua" w:eastAsia="Times New Roman" w:hAnsi="Book Antiqua" w:cs="Book Antiqua"/>
          <w:i/>
          <w:iCs/>
          <w:lang w:val="es-ES" w:eastAsia="ar-SA"/>
        </w:rPr>
        <w:t>Este informe cuenta con las revisiones y ajustes correspondientes de las jefaturas indicadas</w:t>
      </w:r>
      <w:r w:rsidRPr="009B7301">
        <w:rPr>
          <w:rFonts w:ascii="Book Antiqua" w:eastAsia="Times New Roman" w:hAnsi="Book Antiqua" w:cs="Book Antiqua"/>
          <w:lang w:val="es-ES" w:eastAsia="ar-SA"/>
        </w:rPr>
        <w:t>.</w:t>
      </w:r>
    </w:p>
    <w:p w14:paraId="007143A9" w14:textId="77777777" w:rsidR="003776B1" w:rsidRPr="009B7301" w:rsidRDefault="003776B1" w:rsidP="009B7301">
      <w:pPr>
        <w:spacing w:before="0" w:after="0" w:line="240" w:lineRule="auto"/>
        <w:ind w:left="0"/>
        <w:rPr>
          <w:rFonts w:ascii="Book Antiqua" w:hAnsi="Book Antiqua"/>
        </w:rPr>
      </w:pPr>
    </w:p>
    <w:tbl>
      <w:tblPr>
        <w:tblW w:w="9495" w:type="dxa"/>
        <w:tblLayout w:type="fixed"/>
        <w:tblLook w:val="04A0" w:firstRow="1" w:lastRow="0" w:firstColumn="1" w:lastColumn="0" w:noHBand="0" w:noVBand="1"/>
      </w:tblPr>
      <w:tblGrid>
        <w:gridCol w:w="1889"/>
        <w:gridCol w:w="7606"/>
      </w:tblGrid>
      <w:tr w:rsidR="008D3FC4" w:rsidRPr="009B7301" w14:paraId="42A0B7E1" w14:textId="77777777" w:rsidTr="00733480">
        <w:trPr>
          <w:trHeight w:val="264"/>
        </w:trPr>
        <w:tc>
          <w:tcPr>
            <w:tcW w:w="1889" w:type="dxa"/>
            <w:tcBorders>
              <w:top w:val="double" w:sz="4" w:space="0" w:color="000000"/>
              <w:left w:val="double" w:sz="4" w:space="0" w:color="000000"/>
              <w:bottom w:val="double" w:sz="4" w:space="0" w:color="000000"/>
              <w:right w:val="double" w:sz="4" w:space="0" w:color="000000"/>
            </w:tcBorders>
            <w:shd w:val="clear" w:color="auto" w:fill="1F3864"/>
            <w:vAlign w:val="center"/>
          </w:tcPr>
          <w:p w14:paraId="486A39FA" w14:textId="77777777" w:rsidR="008D3FC4" w:rsidRPr="009B7301" w:rsidRDefault="00FA0E25" w:rsidP="009B7301">
            <w:pPr>
              <w:widowControl w:val="0"/>
              <w:spacing w:before="0" w:after="0"/>
              <w:contextualSpacing/>
              <w:rPr>
                <w:rFonts w:ascii="Book Antiqua" w:hAnsi="Book Antiqua" w:cs="Book Antiqua"/>
                <w:b/>
                <w:bCs/>
                <w:color w:val="FFFFFF"/>
                <w:lang w:val="es-ES" w:eastAsia="en-US"/>
              </w:rPr>
            </w:pPr>
            <w:r w:rsidRPr="009B7301">
              <w:rPr>
                <w:rFonts w:ascii="Book Antiqua" w:hAnsi="Book Antiqua" w:cs="Book Antiqua"/>
                <w:b/>
                <w:bCs/>
                <w:color w:val="FFFFFF"/>
                <w:lang w:val="es-ES" w:eastAsia="en-US"/>
              </w:rPr>
              <w:t>Realizado:</w:t>
            </w:r>
          </w:p>
        </w:tc>
        <w:tc>
          <w:tcPr>
            <w:tcW w:w="7606" w:type="dxa"/>
            <w:tcBorders>
              <w:top w:val="double" w:sz="4" w:space="0" w:color="000000"/>
              <w:left w:val="double" w:sz="4" w:space="0" w:color="000000"/>
              <w:bottom w:val="double" w:sz="4" w:space="0" w:color="000000"/>
              <w:right w:val="double" w:sz="4" w:space="0" w:color="000000"/>
            </w:tcBorders>
            <w:vAlign w:val="center"/>
          </w:tcPr>
          <w:p w14:paraId="2E3F049D" w14:textId="7AA75887" w:rsidR="008D3FC4" w:rsidRPr="009B7301" w:rsidRDefault="00FA0E25" w:rsidP="009B7301">
            <w:pPr>
              <w:widowControl w:val="0"/>
              <w:spacing w:before="0" w:after="0"/>
              <w:contextualSpacing/>
              <w:rPr>
                <w:rFonts w:ascii="Book Antiqua" w:hAnsi="Book Antiqua" w:cs="Book Antiqua"/>
                <w:lang w:val="es-ES" w:eastAsia="en-US"/>
              </w:rPr>
            </w:pPr>
            <w:r w:rsidRPr="009B7301">
              <w:rPr>
                <w:rFonts w:ascii="Book Antiqua" w:hAnsi="Book Antiqua" w:cs="Book Antiqua"/>
                <w:lang w:val="es-ES" w:eastAsia="en-US"/>
              </w:rPr>
              <w:t xml:space="preserve">Licda. </w:t>
            </w:r>
            <w:r w:rsidR="00D73588" w:rsidRPr="009B7301">
              <w:rPr>
                <w:rFonts w:ascii="Book Antiqua" w:hAnsi="Book Antiqua" w:cs="Book Antiqua"/>
                <w:lang w:val="es-ES" w:eastAsia="en-US"/>
              </w:rPr>
              <w:t>Mitzi Ruiz Sandí</w:t>
            </w:r>
            <w:r w:rsidRPr="009B7301">
              <w:rPr>
                <w:rFonts w:ascii="Book Antiqua" w:hAnsi="Book Antiqua" w:cs="Book Antiqua"/>
                <w:lang w:val="es-ES" w:eastAsia="en-US"/>
              </w:rPr>
              <w:t>, Profesional 2</w:t>
            </w:r>
            <w:r w:rsidR="006E46F5">
              <w:rPr>
                <w:rFonts w:ascii="Book Antiqua" w:hAnsi="Book Antiqua" w:cs="Book Antiqua"/>
                <w:lang w:val="es-ES" w:eastAsia="en-US"/>
              </w:rPr>
              <w:t xml:space="preserve"> a.i.</w:t>
            </w:r>
          </w:p>
        </w:tc>
      </w:tr>
      <w:tr w:rsidR="008D3FC4" w:rsidRPr="009B7301" w14:paraId="41E32581" w14:textId="77777777" w:rsidTr="00733480">
        <w:trPr>
          <w:trHeight w:val="264"/>
        </w:trPr>
        <w:tc>
          <w:tcPr>
            <w:tcW w:w="1889" w:type="dxa"/>
            <w:tcBorders>
              <w:top w:val="double" w:sz="4" w:space="0" w:color="000000"/>
              <w:left w:val="double" w:sz="4" w:space="0" w:color="000000"/>
              <w:bottom w:val="double" w:sz="4" w:space="0" w:color="000000"/>
              <w:right w:val="double" w:sz="4" w:space="0" w:color="000000"/>
            </w:tcBorders>
            <w:shd w:val="clear" w:color="auto" w:fill="1F3864"/>
            <w:vAlign w:val="center"/>
          </w:tcPr>
          <w:p w14:paraId="2ABAF919" w14:textId="77777777" w:rsidR="008D3FC4" w:rsidRPr="009B7301" w:rsidRDefault="00FA0E25" w:rsidP="009B7301">
            <w:pPr>
              <w:widowControl w:val="0"/>
              <w:spacing w:before="0" w:after="0"/>
              <w:contextualSpacing/>
              <w:rPr>
                <w:rFonts w:ascii="Book Antiqua" w:hAnsi="Book Antiqua" w:cs="Book Antiqua"/>
                <w:b/>
                <w:bCs/>
                <w:color w:val="FFFFFF"/>
                <w:lang w:val="es-ES" w:eastAsia="en-US"/>
              </w:rPr>
            </w:pPr>
            <w:r w:rsidRPr="009B7301">
              <w:rPr>
                <w:rFonts w:ascii="Book Antiqua" w:hAnsi="Book Antiqua" w:cs="Book Antiqua"/>
                <w:b/>
                <w:bCs/>
                <w:color w:val="FFFFFF"/>
                <w:lang w:val="es-ES" w:eastAsia="en-US"/>
              </w:rPr>
              <w:t>Revisado:</w:t>
            </w:r>
          </w:p>
        </w:tc>
        <w:tc>
          <w:tcPr>
            <w:tcW w:w="7606" w:type="dxa"/>
            <w:tcBorders>
              <w:top w:val="double" w:sz="4" w:space="0" w:color="000000"/>
              <w:left w:val="double" w:sz="4" w:space="0" w:color="000000"/>
              <w:bottom w:val="double" w:sz="4" w:space="0" w:color="000000"/>
              <w:right w:val="double" w:sz="4" w:space="0" w:color="000000"/>
            </w:tcBorders>
            <w:vAlign w:val="center"/>
          </w:tcPr>
          <w:p w14:paraId="61F2FD0F" w14:textId="77777777" w:rsidR="008D3FC4" w:rsidRPr="009B7301" w:rsidRDefault="00FA0E25" w:rsidP="009B7301">
            <w:pPr>
              <w:widowControl w:val="0"/>
              <w:spacing w:before="0" w:after="0"/>
              <w:contextualSpacing/>
              <w:rPr>
                <w:rFonts w:ascii="Book Antiqua" w:hAnsi="Book Antiqua" w:cs="Book Antiqua"/>
                <w:lang w:val="es-ES" w:eastAsia="en-US"/>
              </w:rPr>
            </w:pPr>
            <w:r w:rsidRPr="009B7301">
              <w:rPr>
                <w:rFonts w:ascii="Book Antiqua" w:hAnsi="Book Antiqua" w:cs="Book Antiqua"/>
                <w:lang w:val="es-ES" w:eastAsia="en-US"/>
              </w:rPr>
              <w:t>Inga. Lucía Zeledón Quirós, Coordinadora de Unidad 3</w:t>
            </w:r>
          </w:p>
        </w:tc>
      </w:tr>
      <w:tr w:rsidR="008D3FC4" w:rsidRPr="009B7301" w14:paraId="627F5658" w14:textId="77777777" w:rsidTr="00733480">
        <w:trPr>
          <w:trHeight w:val="529"/>
        </w:trPr>
        <w:tc>
          <w:tcPr>
            <w:tcW w:w="1889" w:type="dxa"/>
            <w:tcBorders>
              <w:top w:val="double" w:sz="4" w:space="0" w:color="000000"/>
              <w:left w:val="double" w:sz="4" w:space="0" w:color="000000"/>
              <w:bottom w:val="double" w:sz="4" w:space="0" w:color="000000"/>
              <w:right w:val="double" w:sz="4" w:space="0" w:color="000000"/>
            </w:tcBorders>
            <w:shd w:val="clear" w:color="auto" w:fill="1F3864"/>
            <w:vAlign w:val="center"/>
          </w:tcPr>
          <w:p w14:paraId="4222A5C6" w14:textId="77777777" w:rsidR="008D3FC4" w:rsidRPr="009B7301" w:rsidRDefault="00FA0E25" w:rsidP="009B7301">
            <w:pPr>
              <w:widowControl w:val="0"/>
              <w:spacing w:before="0" w:after="0"/>
              <w:contextualSpacing/>
              <w:rPr>
                <w:rFonts w:ascii="Book Antiqua" w:hAnsi="Book Antiqua" w:cs="Book Antiqua"/>
                <w:b/>
                <w:bCs/>
                <w:color w:val="FFFFFF"/>
                <w:lang w:val="es-ES" w:eastAsia="en-US"/>
              </w:rPr>
            </w:pPr>
            <w:r w:rsidRPr="009B7301">
              <w:rPr>
                <w:rFonts w:ascii="Book Antiqua" w:hAnsi="Book Antiqua" w:cs="Book Antiqua"/>
                <w:b/>
                <w:bCs/>
                <w:color w:val="FFFFFF"/>
                <w:lang w:val="es-ES" w:eastAsia="en-US"/>
              </w:rPr>
              <w:t>Aprobado:</w:t>
            </w:r>
          </w:p>
        </w:tc>
        <w:tc>
          <w:tcPr>
            <w:tcW w:w="7606" w:type="dxa"/>
            <w:tcBorders>
              <w:top w:val="double" w:sz="4" w:space="0" w:color="000000"/>
              <w:left w:val="double" w:sz="4" w:space="0" w:color="000000"/>
              <w:bottom w:val="double" w:sz="4" w:space="0" w:color="000000"/>
              <w:right w:val="double" w:sz="4" w:space="0" w:color="000000"/>
            </w:tcBorders>
            <w:vAlign w:val="center"/>
          </w:tcPr>
          <w:p w14:paraId="463E6396" w14:textId="6A95E54E" w:rsidR="008D3FC4" w:rsidRPr="009B7301" w:rsidRDefault="00FA0E25" w:rsidP="009B7301">
            <w:pPr>
              <w:widowControl w:val="0"/>
              <w:spacing w:before="0" w:after="0"/>
              <w:contextualSpacing/>
              <w:rPr>
                <w:rFonts w:ascii="Book Antiqua" w:hAnsi="Book Antiqua" w:cs="Book Antiqua"/>
                <w:lang w:val="es-ES" w:eastAsia="en-US"/>
              </w:rPr>
            </w:pPr>
            <w:bookmarkStart w:id="3" w:name="_Hlk112848218"/>
            <w:r w:rsidRPr="009B7301">
              <w:rPr>
                <w:rFonts w:ascii="Book Antiqua" w:hAnsi="Book Antiqua" w:cs="Book Antiqua"/>
                <w:lang w:val="es-ES" w:eastAsia="en-US"/>
              </w:rPr>
              <w:t xml:space="preserve">Ing. </w:t>
            </w:r>
            <w:r w:rsidR="00451AFB">
              <w:rPr>
                <w:rFonts w:ascii="Book Antiqua" w:hAnsi="Book Antiqua" w:cs="Times New Roman"/>
                <w:lang w:val="pt-BR"/>
              </w:rPr>
              <w:t xml:space="preserve"> Jorge Fernando Rodríguez Salazar</w:t>
            </w:r>
            <w:r w:rsidRPr="009B7301">
              <w:rPr>
                <w:rFonts w:ascii="Book Antiqua" w:hAnsi="Book Antiqua" w:cs="Book Antiqua"/>
                <w:lang w:val="es-ES" w:eastAsia="en-US"/>
              </w:rPr>
              <w:t>, Jefe a.i. del Subproceso de Modernización Institucional</w:t>
            </w:r>
            <w:bookmarkEnd w:id="3"/>
            <w:r w:rsidR="00733480" w:rsidRPr="009B7301">
              <w:rPr>
                <w:rFonts w:ascii="Book Antiqua" w:hAnsi="Book Antiqua" w:cs="Book Antiqua"/>
                <w:lang w:val="es-ES" w:eastAsia="en-US"/>
              </w:rPr>
              <w:t>-Penal</w:t>
            </w:r>
          </w:p>
        </w:tc>
      </w:tr>
      <w:tr w:rsidR="008D3FC4" w:rsidRPr="009B7301" w14:paraId="2D652A12" w14:textId="77777777" w:rsidTr="00733480">
        <w:trPr>
          <w:trHeight w:val="264"/>
        </w:trPr>
        <w:tc>
          <w:tcPr>
            <w:tcW w:w="1889" w:type="dxa"/>
            <w:tcBorders>
              <w:top w:val="double" w:sz="4" w:space="0" w:color="000000"/>
              <w:left w:val="double" w:sz="4" w:space="0" w:color="000000"/>
              <w:bottom w:val="double" w:sz="4" w:space="0" w:color="000000"/>
              <w:right w:val="double" w:sz="4" w:space="0" w:color="000000"/>
            </w:tcBorders>
            <w:shd w:val="clear" w:color="auto" w:fill="1F3864"/>
            <w:vAlign w:val="center"/>
          </w:tcPr>
          <w:p w14:paraId="4A205A8A" w14:textId="77777777" w:rsidR="008D3FC4" w:rsidRPr="009B7301" w:rsidRDefault="00FA0E25" w:rsidP="009B7301">
            <w:pPr>
              <w:widowControl w:val="0"/>
              <w:spacing w:before="0" w:after="0"/>
              <w:contextualSpacing/>
              <w:rPr>
                <w:rFonts w:ascii="Book Antiqua" w:hAnsi="Book Antiqua" w:cs="Book Antiqua"/>
                <w:b/>
                <w:bCs/>
                <w:color w:val="FFFFFF"/>
                <w:lang w:val="es-ES" w:eastAsia="en-US"/>
              </w:rPr>
            </w:pPr>
            <w:r w:rsidRPr="009B7301">
              <w:rPr>
                <w:rFonts w:ascii="Book Antiqua" w:hAnsi="Book Antiqua" w:cs="Book Antiqua"/>
                <w:b/>
                <w:bCs/>
                <w:color w:val="FFFFFF"/>
                <w:lang w:val="es-ES" w:eastAsia="en-US"/>
              </w:rPr>
              <w:t>Visto bueno:</w:t>
            </w:r>
          </w:p>
        </w:tc>
        <w:tc>
          <w:tcPr>
            <w:tcW w:w="7606" w:type="dxa"/>
            <w:tcBorders>
              <w:top w:val="double" w:sz="4" w:space="0" w:color="000000"/>
              <w:left w:val="double" w:sz="4" w:space="0" w:color="000000"/>
              <w:bottom w:val="double" w:sz="4" w:space="0" w:color="000000"/>
              <w:right w:val="double" w:sz="4" w:space="0" w:color="000000"/>
            </w:tcBorders>
            <w:vAlign w:val="center"/>
          </w:tcPr>
          <w:p w14:paraId="563E418A" w14:textId="7C219510" w:rsidR="008D3FC4" w:rsidRPr="009B7301" w:rsidRDefault="00D73588" w:rsidP="009B7301">
            <w:pPr>
              <w:widowControl w:val="0"/>
              <w:spacing w:before="0" w:after="0"/>
              <w:contextualSpacing/>
              <w:rPr>
                <w:rFonts w:ascii="Book Antiqua" w:hAnsi="Book Antiqua" w:cs="Book Antiqua"/>
                <w:lang w:val="es-ES" w:eastAsia="en-US"/>
              </w:rPr>
            </w:pPr>
            <w:r w:rsidRPr="009B7301">
              <w:rPr>
                <w:rFonts w:ascii="Book Antiqua" w:hAnsi="Book Antiqua" w:cs="Book Antiqua"/>
                <w:lang w:val="es-ES" w:eastAsia="en-US"/>
              </w:rPr>
              <w:t>Ing. Dixon</w:t>
            </w:r>
            <w:r w:rsidR="00D76A68" w:rsidRPr="009B7301">
              <w:rPr>
                <w:rFonts w:ascii="Book Antiqua" w:hAnsi="Book Antiqua" w:cs="Book Antiqua"/>
                <w:lang w:val="es-ES" w:eastAsia="en-US"/>
              </w:rPr>
              <w:t xml:space="preserve"> Li Morales, </w:t>
            </w:r>
            <w:r w:rsidR="006E46F5">
              <w:rPr>
                <w:rFonts w:ascii="Book Antiqua" w:hAnsi="Book Antiqua" w:cs="Book Antiqua"/>
                <w:lang w:val="es-ES" w:eastAsia="en-US"/>
              </w:rPr>
              <w:t>jefe a.i.</w:t>
            </w:r>
            <w:r w:rsidR="00D76A68" w:rsidRPr="009B7301">
              <w:rPr>
                <w:rFonts w:ascii="Book Antiqua" w:hAnsi="Book Antiqua" w:cs="Book Antiqua"/>
                <w:lang w:val="es-ES" w:eastAsia="en-US"/>
              </w:rPr>
              <w:t xml:space="preserve"> Proceso Ejecución de las Operaciones</w:t>
            </w:r>
          </w:p>
        </w:tc>
      </w:tr>
    </w:tbl>
    <w:p w14:paraId="494E9B4C" w14:textId="77777777" w:rsidR="00787C7F" w:rsidRPr="009B7301" w:rsidRDefault="00787C7F" w:rsidP="009B7301">
      <w:pPr>
        <w:spacing w:before="0" w:after="0" w:line="240" w:lineRule="auto"/>
        <w:ind w:left="0"/>
        <w:rPr>
          <w:rFonts w:ascii="Book Antiqua" w:hAnsi="Book Antiqua"/>
        </w:rPr>
      </w:pPr>
    </w:p>
    <w:p w14:paraId="640589F1" w14:textId="25C1ACC3" w:rsidR="008D3FC4" w:rsidRPr="009B7301" w:rsidRDefault="008D3FC4" w:rsidP="009B7301">
      <w:pPr>
        <w:spacing w:before="0" w:after="0" w:line="240" w:lineRule="auto"/>
        <w:ind w:left="0"/>
        <w:rPr>
          <w:rFonts w:ascii="Book Antiqua" w:hAnsi="Book Antiqua"/>
        </w:rPr>
      </w:pPr>
    </w:p>
    <w:sectPr w:rsidR="008D3FC4" w:rsidRPr="009B7301" w:rsidSect="00BF0D78">
      <w:headerReference w:type="default" r:id="rId36"/>
      <w:footerReference w:type="default" r:id="rId37"/>
      <w:pgSz w:w="12240" w:h="15840"/>
      <w:pgMar w:top="568" w:right="1701" w:bottom="567" w:left="1701" w:header="284"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CC460" w14:textId="77777777" w:rsidR="00C85F6E" w:rsidRDefault="00C85F6E">
      <w:pPr>
        <w:spacing w:before="0" w:after="0" w:line="240" w:lineRule="auto"/>
      </w:pPr>
      <w:r>
        <w:separator/>
      </w:r>
    </w:p>
  </w:endnote>
  <w:endnote w:type="continuationSeparator" w:id="0">
    <w:p w14:paraId="61AD1357" w14:textId="77777777" w:rsidR="00C85F6E" w:rsidRDefault="00C85F6E">
      <w:pPr>
        <w:spacing w:before="0" w:after="0" w:line="240" w:lineRule="auto"/>
      </w:pPr>
      <w:r>
        <w:continuationSeparator/>
      </w:r>
    </w:p>
  </w:endnote>
  <w:endnote w:type="continuationNotice" w:id="1">
    <w:p w14:paraId="72C5CAB1" w14:textId="77777777" w:rsidR="00C85F6E" w:rsidRDefault="00C85F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130667"/>
      <w:docPartObj>
        <w:docPartGallery w:val="Page Numbers (Bottom of Page)"/>
        <w:docPartUnique/>
      </w:docPartObj>
    </w:sdtPr>
    <w:sdtEndPr/>
    <w:sdtContent>
      <w:p w14:paraId="19230363" w14:textId="6105B43C" w:rsidR="00BF0D78" w:rsidRDefault="00BF0D78">
        <w:pPr>
          <w:pStyle w:val="Piedepgina"/>
          <w:jc w:val="right"/>
        </w:pPr>
        <w:r>
          <w:fldChar w:fldCharType="begin"/>
        </w:r>
        <w:r>
          <w:instrText>PAGE   \* MERGEFORMAT</w:instrText>
        </w:r>
        <w:r>
          <w:fldChar w:fldCharType="separate"/>
        </w:r>
        <w:r>
          <w:rPr>
            <w:lang w:val="es-ES"/>
          </w:rPr>
          <w:t>2</w:t>
        </w:r>
        <w:r>
          <w:fldChar w:fldCharType="end"/>
        </w:r>
      </w:p>
    </w:sdtContent>
  </w:sdt>
  <w:p w14:paraId="4F43B5F9" w14:textId="77777777" w:rsidR="00BF0D78" w:rsidRDefault="00BF0D78" w:rsidP="00BF0D78">
    <w:pPr>
      <w:pBdr>
        <w:top w:val="single" w:sz="4" w:space="1" w:color="000000"/>
      </w:pBdr>
      <w:ind w:right="360"/>
      <w:jc w:val="center"/>
    </w:pPr>
    <w:r>
      <w:rPr>
        <w:noProof/>
      </w:rPr>
      <mc:AlternateContent>
        <mc:Choice Requires="wps">
          <w:drawing>
            <wp:anchor distT="0" distB="0" distL="0" distR="0" simplePos="0" relativeHeight="251660289" behindDoc="1" locked="0" layoutInCell="0" allowOverlap="1" wp14:anchorId="73A8F4BC" wp14:editId="33C1C3FD">
              <wp:simplePos x="0" y="0"/>
              <wp:positionH relativeFrom="page">
                <wp:posOffset>6795770</wp:posOffset>
              </wp:positionH>
              <wp:positionV relativeFrom="paragraph">
                <wp:posOffset>31115</wp:posOffset>
              </wp:positionV>
              <wp:extent cx="327025" cy="233680"/>
              <wp:effectExtent l="0" t="0" r="0" b="0"/>
              <wp:wrapSquare wrapText="bothSides"/>
              <wp:docPr id="4" name="Rectángulo 7"/>
              <wp:cNvGraphicFramePr/>
              <a:graphic xmlns:a="http://schemas.openxmlformats.org/drawingml/2006/main">
                <a:graphicData uri="http://schemas.microsoft.com/office/word/2010/wordprocessingShape">
                  <wps:wsp>
                    <wps:cNvSpPr/>
                    <wps:spPr>
                      <a:xfrm>
                        <a:off x="0" y="0"/>
                        <a:ext cx="326520" cy="232920"/>
                      </a:xfrm>
                      <a:prstGeom prst="rect">
                        <a:avLst/>
                      </a:prstGeom>
                      <a:noFill/>
                      <a:ln w="0">
                        <a:noFill/>
                      </a:ln>
                      <a:effectLst/>
                    </wps:spPr>
                    <wps:txbx>
                      <w:txbxContent>
                        <w:p w14:paraId="78C240FA" w14:textId="7691FC3C" w:rsidR="00BF0D78" w:rsidRDefault="00BF0D78" w:rsidP="00BF0D78">
                          <w:pPr>
                            <w:pStyle w:val="Piedepgina"/>
                          </w:pPr>
                        </w:p>
                      </w:txbxContent>
                    </wps:txbx>
                    <wps:bodyPr lIns="3240" tIns="3240" rIns="3240" bIns="3240" anchor="t">
                      <a:noAutofit/>
                    </wps:bodyPr>
                  </wps:wsp>
                </a:graphicData>
              </a:graphic>
            </wp:anchor>
          </w:drawing>
        </mc:Choice>
        <mc:Fallback>
          <w:pict>
            <v:rect w14:anchorId="73A8F4BC" id="Rectángulo 7" o:spid="_x0000_s1027" style="position:absolute;left:0;text-align:left;margin-left:535.1pt;margin-top:2.45pt;width:25.75pt;height:18.4pt;z-index:-2516561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" o:allowincell="f" filled="f" stroked="f" strokeweight="0">
              <v:textbox inset=".09mm,.09mm,.09mm,.09mm">
                <w:txbxContent>
                  <w:p w14:paraId="78C240FA" w14:textId="7691FC3C" w:rsidR="00BF0D78" w:rsidRDefault="00BF0D78" w:rsidP="00BF0D78">
                    <w:pPr>
                      <w:pStyle w:val="Piedepgina"/>
                    </w:pPr>
                  </w:p>
                </w:txbxContent>
              </v:textbox>
              <w10:wrap type="square" anchorx="page"/>
            </v:rect>
          </w:pict>
        </mc:Fallback>
      </mc:AlternateContent>
    </w:r>
    <w:r>
      <w:rPr>
        <w:rFonts w:ascii="Book Antiqua" w:hAnsi="Book Antiqua" w:cs="Book Antiqua"/>
        <w:b/>
        <w:bCs/>
        <w:color w:val="000000"/>
        <w:sz w:val="24"/>
        <w:szCs w:val="24"/>
      </w:rPr>
      <w:t>Trabajamos por el desarrollo de la administración de justicia                                              con proyección e innovación</w:t>
    </w:r>
  </w:p>
  <w:p w14:paraId="7649AE7B" w14:textId="54D0CDFE" w:rsidR="009B261F" w:rsidRDefault="009B261F">
    <w:pPr>
      <w:pBdr>
        <w:top w:val="single" w:sz="4" w:space="1" w:color="000000"/>
      </w:pBd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20E44" w14:textId="77777777" w:rsidR="00C85F6E" w:rsidRDefault="00C85F6E">
      <w:pPr>
        <w:spacing w:before="0" w:after="0" w:line="240" w:lineRule="auto"/>
      </w:pPr>
      <w:r>
        <w:separator/>
      </w:r>
    </w:p>
  </w:footnote>
  <w:footnote w:type="continuationSeparator" w:id="0">
    <w:p w14:paraId="0BDFFE9D" w14:textId="77777777" w:rsidR="00C85F6E" w:rsidRDefault="00C85F6E">
      <w:pPr>
        <w:spacing w:before="0" w:after="0" w:line="240" w:lineRule="auto"/>
      </w:pPr>
      <w:r>
        <w:continuationSeparator/>
      </w:r>
    </w:p>
  </w:footnote>
  <w:footnote w:type="continuationNotice" w:id="1">
    <w:p w14:paraId="0CF63FFF" w14:textId="77777777" w:rsidR="00C85F6E" w:rsidRDefault="00C85F6E">
      <w:pPr>
        <w:spacing w:before="0" w:after="0" w:line="240" w:lineRule="auto"/>
      </w:pPr>
    </w:p>
  </w:footnote>
  <w:footnote w:id="2">
    <w:p w14:paraId="05EB61FB" w14:textId="1E4D4654" w:rsidR="009B261F" w:rsidRPr="00106F37" w:rsidRDefault="009B261F" w:rsidP="00106F37">
      <w:pPr>
        <w:pStyle w:val="Textonotapie"/>
        <w:ind w:left="0"/>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AFEA" w14:textId="267FA5BC" w:rsidR="009B261F" w:rsidRDefault="009B261F">
    <w:pPr>
      <w:tabs>
        <w:tab w:val="center" w:pos="8804"/>
        <w:tab w:val="right" w:pos="8875"/>
      </w:tabs>
      <w:spacing w:before="0" w:after="0" w:line="240" w:lineRule="auto"/>
      <w:ind w:left="0"/>
      <w:jc w:val="center"/>
      <w:rPr>
        <w:rFonts w:ascii="Book Antiqua" w:eastAsia="Times New Roman" w:hAnsi="Book Antiqua" w:cs="Book Antiqua"/>
        <w:i/>
        <w:iCs/>
        <w:sz w:val="18"/>
        <w:szCs w:val="18"/>
        <w:lang w:eastAsia="es-ES"/>
      </w:rPr>
    </w:pPr>
    <w:r>
      <w:rPr>
        <w:noProof/>
      </w:rPr>
      <mc:AlternateContent>
        <mc:Choice Requires="wps">
          <w:drawing>
            <wp:anchor distT="0" distB="0" distL="89535" distR="89535" simplePos="0" relativeHeight="251658241" behindDoc="1" locked="0" layoutInCell="0" allowOverlap="1" wp14:anchorId="2A7B15E3" wp14:editId="4F0364EE">
              <wp:simplePos x="0" y="0"/>
              <wp:positionH relativeFrom="margin">
                <wp:posOffset>5369560</wp:posOffset>
              </wp:positionH>
              <wp:positionV relativeFrom="paragraph">
                <wp:posOffset>-57785</wp:posOffset>
              </wp:positionV>
              <wp:extent cx="403225" cy="143510"/>
              <wp:effectExtent l="0" t="0" r="0" b="0"/>
              <wp:wrapSquare wrapText="bothSides"/>
              <wp:docPr id="1" name="Rectángulo 5"/>
              <wp:cNvGraphicFramePr/>
              <a:graphic xmlns:a="http://schemas.openxmlformats.org/drawingml/2006/main">
                <a:graphicData uri="http://schemas.microsoft.com/office/word/2010/wordprocessingShape">
                  <wps:wsp>
                    <wps:cNvSpPr/>
                    <wps:spPr>
                      <a:xfrm>
                        <a:off x="0" y="0"/>
                        <a:ext cx="40248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5D7E1926" w14:textId="77777777" w:rsidR="009B261F" w:rsidRDefault="009B261F">
                          <w:pPr>
                            <w:pStyle w:val="Contenidodelmarco"/>
                            <w:spacing w:before="0" w:after="0" w:line="240" w:lineRule="auto"/>
                            <w:ind w:left="0"/>
                            <w:jc w:val="left"/>
                            <w:rPr>
                              <w:rFonts w:ascii="Times New Roman" w:eastAsia="Times New Roman" w:hAnsi="Times New Roman" w:cs="Times New Roman"/>
                              <w:sz w:val="20"/>
                              <w:szCs w:val="20"/>
                              <w:lang w:eastAsia="es-ES"/>
                            </w:rPr>
                          </w:pPr>
                        </w:p>
                      </w:txbxContent>
                    </wps:txbx>
                    <wps:bodyPr lIns="3240" tIns="3240" rIns="3240" bIns="3240" anchor="t">
                      <a:noAutofit/>
                    </wps:bodyPr>
                  </wps:wsp>
                </a:graphicData>
              </a:graphic>
            </wp:anchor>
          </w:drawing>
        </mc:Choice>
        <mc:Fallback>
          <w:pict>
            <v:rect w14:anchorId="2A7B15E3" id="Rectángulo 5" o:spid="_x0000_s1026" style="position:absolute;left:0;text-align:left;margin-left:422.8pt;margin-top:-4.55pt;width:31.75pt;height:11.3pt;z-index:-251658239;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" o:allowincell="f" filled="f" stroked="f" strokeweight="0">
              <v:textbox inset=".09mm,.09mm,.09mm,.09mm">
                <w:txbxContent>
                  <w:p w14:paraId="5D7E1926" w14:textId="77777777" w:rsidR="009B261F" w:rsidRDefault="009B261F">
                    <w:pPr>
                      <w:pStyle w:val="Contenidodelmarco"/>
                      <w:spacing w:before="0" w:after="0" w:line="240" w:lineRule="auto"/>
                      <w:ind w:left="0"/>
                      <w:jc w:val="left"/>
                      <w:rPr>
                        <w:rFonts w:ascii="Times New Roman" w:eastAsia="Times New Roman" w:hAnsi="Times New Roman" w:cs="Times New Roman"/>
                        <w:sz w:val="20"/>
                        <w:szCs w:val="20"/>
                        <w:lang w:eastAsia="es-ES"/>
                      </w:rPr>
                    </w:pPr>
                  </w:p>
                </w:txbxContent>
              </v:textbox>
              <w10:wrap type="square" anchorx="margin"/>
            </v:rect>
          </w:pict>
        </mc:Fallback>
      </mc:AlternateContent>
    </w:r>
    <w:r>
      <w:rPr>
        <w:rFonts w:ascii="Book Antiqua" w:eastAsia="Book Antiqua" w:hAnsi="Book Antiqua" w:cs="Book Antiqua"/>
        <w:i/>
        <w:iCs/>
        <w:sz w:val="18"/>
        <w:szCs w:val="18"/>
        <w:lang w:eastAsia="es-ES"/>
      </w:rPr>
      <w:t xml:space="preserve">                    </w:t>
    </w:r>
    <w:r>
      <w:rPr>
        <w:rFonts w:ascii="Book Antiqua" w:eastAsia="Times New Roman" w:hAnsi="Book Antiqua" w:cs="Book Antiqua"/>
        <w:i/>
        <w:iCs/>
        <w:sz w:val="18"/>
        <w:szCs w:val="18"/>
        <w:lang w:eastAsia="es-ES"/>
      </w:rPr>
      <w:t>Dirección de Planificación</w:t>
    </w:r>
    <w:r>
      <w:rPr>
        <w:noProof/>
      </w:rPr>
      <w:drawing>
        <wp:inline distT="0" distB="0" distL="0" distR="0" wp14:anchorId="5043D288" wp14:editId="54F07D9A">
          <wp:extent cx="318770" cy="405765"/>
          <wp:effectExtent l="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1"/>
                  <a:stretch>
                    <a:fillRect/>
                  </a:stretch>
                </pic:blipFill>
                <pic:spPr bwMode="auto">
                  <a:xfrm>
                    <a:off x="0" y="0"/>
                    <a:ext cx="318770" cy="405765"/>
                  </a:xfrm>
                  <a:prstGeom prst="rect">
                    <a:avLst/>
                  </a:prstGeom>
                </pic:spPr>
              </pic:pic>
            </a:graphicData>
          </a:graphic>
        </wp:inline>
      </w:drawing>
    </w:r>
  </w:p>
  <w:p w14:paraId="015D7576" w14:textId="77777777" w:rsidR="009B261F" w:rsidRDefault="009B261F">
    <w:pPr>
      <w:tabs>
        <w:tab w:val="center" w:pos="4252"/>
        <w:tab w:val="right" w:pos="8875"/>
      </w:tabs>
      <w:spacing w:before="0" w:after="0" w:line="240" w:lineRule="auto"/>
      <w:ind w:left="0"/>
      <w:jc w:val="center"/>
    </w:pPr>
    <w:r>
      <w:rPr>
        <w:rFonts w:ascii="Book Antiqua" w:eastAsia="Times New Roman" w:hAnsi="Book Antiqua" w:cs="Book Antiqua"/>
        <w:i/>
        <w:iCs/>
        <w:sz w:val="18"/>
        <w:szCs w:val="18"/>
        <w:lang w:eastAsia="es-ES"/>
      </w:rPr>
      <w:t>San José - Costa Rica</w:t>
    </w:r>
  </w:p>
  <w:p w14:paraId="796FCDFC" w14:textId="77777777" w:rsidR="009B261F" w:rsidRDefault="009B261F">
    <w:pPr>
      <w:tabs>
        <w:tab w:val="center" w:pos="4252"/>
        <w:tab w:val="right" w:pos="8504"/>
      </w:tabs>
      <w:spacing w:before="0" w:after="0" w:line="240" w:lineRule="auto"/>
      <w:ind w:left="0"/>
      <w:jc w:val="center"/>
    </w:pPr>
    <w:r>
      <w:rPr>
        <w:rFonts w:ascii="Book Antiqua" w:eastAsia="Times New Roman" w:hAnsi="Book Antiqua" w:cs="Book Antiqua"/>
        <w:i/>
        <w:iCs/>
        <w:sz w:val="18"/>
        <w:szCs w:val="18"/>
        <w:lang w:val="en-US" w:eastAsia="es-ES"/>
      </w:rPr>
      <w:t>Telf.   2295-3600 / 3599 / Apdo.  95-1003 / planificacion@poder-judicial.go.cr</w:t>
    </w:r>
  </w:p>
  <w:p w14:paraId="513E3D80" w14:textId="77777777" w:rsidR="009B261F" w:rsidRDefault="009B261F">
    <w:pPr>
      <w:pBdr>
        <w:bottom w:val="single" w:sz="6" w:space="0" w:color="000000"/>
      </w:pBdr>
      <w:spacing w:before="0" w:after="20" w:line="240" w:lineRule="auto"/>
      <w:ind w:left="0"/>
      <w:jc w:val="center"/>
      <w:rPr>
        <w:rFonts w:ascii="Times New Roman" w:eastAsia="Times New Roman" w:hAnsi="Times New Roman" w:cs="Times New Roman"/>
        <w:sz w:val="20"/>
        <w:szCs w:val="20"/>
        <w:lang w:val="en-US" w:eastAsia="es-ES"/>
      </w:rPr>
    </w:pPr>
  </w:p>
</w:hdr>
</file>

<file path=word/intelligence2.xml><?xml version="1.0" encoding="utf-8"?>
<int2:intelligence xmlns:int2="http://schemas.microsoft.com/office/intelligence/2020/intelligence" xmlns:oel="http://schemas.microsoft.com/office/2019/extlst">
  <int2:observations>
    <int2:textHash int2:hashCode="vy2POm9XZYFZGv" int2:id="fd0kzSu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677"/>
    <w:multiLevelType w:val="hybridMultilevel"/>
    <w:tmpl w:val="EE56F10E"/>
    <w:lvl w:ilvl="0" w:tplc="14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97746A4"/>
    <w:multiLevelType w:val="hybridMultilevel"/>
    <w:tmpl w:val="6DBAF0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156EB8"/>
    <w:multiLevelType w:val="hybridMultilevel"/>
    <w:tmpl w:val="86609A1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D338B0"/>
    <w:multiLevelType w:val="multilevel"/>
    <w:tmpl w:val="DA044CB4"/>
    <w:lvl w:ilvl="0">
      <w:start w:val="2"/>
      <w:numFmt w:val="decimal"/>
      <w:lvlText w:val="%1."/>
      <w:lvlJc w:val="left"/>
      <w:pPr>
        <w:ind w:left="1800" w:hanging="360"/>
      </w:pPr>
      <w:rPr>
        <w:rFonts w:hint="default"/>
        <w:b/>
        <w:bCs/>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157D7FC6"/>
    <w:multiLevelType w:val="hybridMultilevel"/>
    <w:tmpl w:val="F0E053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DE10AFB"/>
    <w:multiLevelType w:val="hybridMultilevel"/>
    <w:tmpl w:val="EAF66A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F622CD3"/>
    <w:multiLevelType w:val="hybridMultilevel"/>
    <w:tmpl w:val="9A8EC4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0854C3D"/>
    <w:multiLevelType w:val="hybridMultilevel"/>
    <w:tmpl w:val="05525AB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215A3F6E"/>
    <w:multiLevelType w:val="hybridMultilevel"/>
    <w:tmpl w:val="88909AA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7C522D"/>
    <w:multiLevelType w:val="multilevel"/>
    <w:tmpl w:val="B4884FBA"/>
    <w:lvl w:ilvl="0">
      <w:start w:val="1"/>
      <w:numFmt w:val="decimal"/>
      <w:lvlText w:val="%1."/>
      <w:lvlJc w:val="left"/>
      <w:pPr>
        <w:ind w:left="1800" w:hanging="360"/>
      </w:pPr>
      <w:rPr>
        <w:rFonts w:hint="default"/>
        <w:b/>
        <w:bCs/>
      </w:rPr>
    </w:lvl>
    <w:lvl w:ilvl="1">
      <w:start w:val="1"/>
      <w:numFmt w:val="decimal"/>
      <w:lvlText w:val="%1.%2."/>
      <w:lvlJc w:val="left"/>
      <w:pPr>
        <w:ind w:left="2232" w:hanging="432"/>
      </w:pPr>
      <w:rPr>
        <w:b/>
        <w:bCs/>
      </w:r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15:restartNumberingAfterBreak="0">
    <w:nsid w:val="2F187240"/>
    <w:multiLevelType w:val="hybridMultilevel"/>
    <w:tmpl w:val="8A96395E"/>
    <w:lvl w:ilvl="0" w:tplc="140A0001">
      <w:start w:val="1"/>
      <w:numFmt w:val="bullet"/>
      <w:lvlText w:val=""/>
      <w:lvlJc w:val="left"/>
      <w:pPr>
        <w:ind w:left="644" w:hanging="360"/>
      </w:pPr>
      <w:rPr>
        <w:rFonts w:ascii="Symbol" w:hAnsi="Symbol"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11" w15:restartNumberingAfterBreak="0">
    <w:nsid w:val="31444C72"/>
    <w:multiLevelType w:val="hybridMultilevel"/>
    <w:tmpl w:val="1D5CAF6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D2D21DD"/>
    <w:multiLevelType w:val="hybridMultilevel"/>
    <w:tmpl w:val="4FCA6C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7C7F05"/>
    <w:multiLevelType w:val="hybridMultilevel"/>
    <w:tmpl w:val="6ED212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74A2814"/>
    <w:multiLevelType w:val="hybridMultilevel"/>
    <w:tmpl w:val="80523F7C"/>
    <w:lvl w:ilvl="0" w:tplc="B186E3D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BEC6C79"/>
    <w:multiLevelType w:val="hybridMultilevel"/>
    <w:tmpl w:val="333ABE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F3F68FE"/>
    <w:multiLevelType w:val="hybridMultilevel"/>
    <w:tmpl w:val="045CAF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434A1ED"/>
    <w:multiLevelType w:val="hybridMultilevel"/>
    <w:tmpl w:val="FFFFFFFF"/>
    <w:lvl w:ilvl="0" w:tplc="862CA482">
      <w:start w:val="1"/>
      <w:numFmt w:val="decimal"/>
      <w:lvlText w:val="%1."/>
      <w:lvlJc w:val="left"/>
      <w:pPr>
        <w:ind w:left="720" w:hanging="360"/>
      </w:pPr>
    </w:lvl>
    <w:lvl w:ilvl="1" w:tplc="802A73A0">
      <w:start w:val="1"/>
      <w:numFmt w:val="lowerLetter"/>
      <w:lvlText w:val="%2."/>
      <w:lvlJc w:val="left"/>
      <w:pPr>
        <w:ind w:left="1440" w:hanging="360"/>
      </w:pPr>
    </w:lvl>
    <w:lvl w:ilvl="2" w:tplc="2CAC0C00">
      <w:start w:val="1"/>
      <w:numFmt w:val="lowerRoman"/>
      <w:lvlText w:val="%3."/>
      <w:lvlJc w:val="right"/>
      <w:pPr>
        <w:ind w:left="2160" w:hanging="180"/>
      </w:pPr>
    </w:lvl>
    <w:lvl w:ilvl="3" w:tplc="B9C446C0">
      <w:start w:val="1"/>
      <w:numFmt w:val="decimal"/>
      <w:lvlText w:val="%4."/>
      <w:lvlJc w:val="left"/>
      <w:pPr>
        <w:ind w:left="2880" w:hanging="360"/>
      </w:pPr>
    </w:lvl>
    <w:lvl w:ilvl="4" w:tplc="94D2C064">
      <w:start w:val="1"/>
      <w:numFmt w:val="lowerLetter"/>
      <w:lvlText w:val="%5."/>
      <w:lvlJc w:val="left"/>
      <w:pPr>
        <w:ind w:left="3600" w:hanging="360"/>
      </w:pPr>
    </w:lvl>
    <w:lvl w:ilvl="5" w:tplc="5302D816">
      <w:start w:val="1"/>
      <w:numFmt w:val="lowerRoman"/>
      <w:lvlText w:val="%6."/>
      <w:lvlJc w:val="right"/>
      <w:pPr>
        <w:ind w:left="4320" w:hanging="180"/>
      </w:pPr>
    </w:lvl>
    <w:lvl w:ilvl="6" w:tplc="427274D8">
      <w:start w:val="1"/>
      <w:numFmt w:val="decimal"/>
      <w:lvlText w:val="%7."/>
      <w:lvlJc w:val="left"/>
      <w:pPr>
        <w:ind w:left="5040" w:hanging="360"/>
      </w:pPr>
    </w:lvl>
    <w:lvl w:ilvl="7" w:tplc="03CAD302">
      <w:start w:val="1"/>
      <w:numFmt w:val="lowerLetter"/>
      <w:lvlText w:val="%8."/>
      <w:lvlJc w:val="left"/>
      <w:pPr>
        <w:ind w:left="5760" w:hanging="360"/>
      </w:pPr>
    </w:lvl>
    <w:lvl w:ilvl="8" w:tplc="6F22DF78">
      <w:start w:val="1"/>
      <w:numFmt w:val="lowerRoman"/>
      <w:lvlText w:val="%9."/>
      <w:lvlJc w:val="right"/>
      <w:pPr>
        <w:ind w:left="6480" w:hanging="180"/>
      </w:pPr>
    </w:lvl>
  </w:abstractNum>
  <w:abstractNum w:abstractNumId="18" w15:restartNumberingAfterBreak="0">
    <w:nsid w:val="5829741F"/>
    <w:multiLevelType w:val="hybridMultilevel"/>
    <w:tmpl w:val="A6102F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943195D"/>
    <w:multiLevelType w:val="hybridMultilevel"/>
    <w:tmpl w:val="696028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B3E35BA"/>
    <w:multiLevelType w:val="hybridMultilevel"/>
    <w:tmpl w:val="B5588FA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848515A"/>
    <w:multiLevelType w:val="hybridMultilevel"/>
    <w:tmpl w:val="8190062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B2832E5"/>
    <w:multiLevelType w:val="hybridMultilevel"/>
    <w:tmpl w:val="91FA97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CD33135"/>
    <w:multiLevelType w:val="multilevel"/>
    <w:tmpl w:val="EF729DB2"/>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72561373"/>
    <w:multiLevelType w:val="hybridMultilevel"/>
    <w:tmpl w:val="DAF8FF6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4F372A3"/>
    <w:multiLevelType w:val="hybridMultilevel"/>
    <w:tmpl w:val="2F2ADEC2"/>
    <w:lvl w:ilvl="0" w:tplc="FFFFFFFF">
      <w:start w:val="1"/>
      <w:numFmt w:val="decimal"/>
      <w:lvlText w:val="%1."/>
      <w:lvlJc w:val="left"/>
      <w:pPr>
        <w:ind w:left="720" w:hanging="360"/>
      </w:pPr>
      <w:rPr>
        <w:rFonts w:hint="default"/>
        <w:b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5505072"/>
    <w:multiLevelType w:val="hybridMultilevel"/>
    <w:tmpl w:val="8996C720"/>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91147EE"/>
    <w:multiLevelType w:val="hybridMultilevel"/>
    <w:tmpl w:val="522CF3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623534847">
    <w:abstractNumId w:val="16"/>
  </w:num>
  <w:num w:numId="2" w16cid:durableId="143087639">
    <w:abstractNumId w:val="17"/>
  </w:num>
  <w:num w:numId="3" w16cid:durableId="905148544">
    <w:abstractNumId w:val="26"/>
  </w:num>
  <w:num w:numId="4" w16cid:durableId="1347706380">
    <w:abstractNumId w:val="14"/>
  </w:num>
  <w:num w:numId="5" w16cid:durableId="153034469">
    <w:abstractNumId w:val="12"/>
  </w:num>
  <w:num w:numId="6" w16cid:durableId="547649133">
    <w:abstractNumId w:val="10"/>
  </w:num>
  <w:num w:numId="7" w16cid:durableId="206839255">
    <w:abstractNumId w:val="22"/>
  </w:num>
  <w:num w:numId="8" w16cid:durableId="375736200">
    <w:abstractNumId w:val="1"/>
  </w:num>
  <w:num w:numId="9" w16cid:durableId="495531681">
    <w:abstractNumId w:val="15"/>
  </w:num>
  <w:num w:numId="10" w16cid:durableId="1421370260">
    <w:abstractNumId w:val="9"/>
  </w:num>
  <w:num w:numId="11" w16cid:durableId="1518345082">
    <w:abstractNumId w:val="24"/>
  </w:num>
  <w:num w:numId="12" w16cid:durableId="2139833131">
    <w:abstractNumId w:val="21"/>
  </w:num>
  <w:num w:numId="13" w16cid:durableId="2130658662">
    <w:abstractNumId w:val="27"/>
  </w:num>
  <w:num w:numId="14" w16cid:durableId="607197100">
    <w:abstractNumId w:val="3"/>
  </w:num>
  <w:num w:numId="15" w16cid:durableId="1837455159">
    <w:abstractNumId w:val="4"/>
  </w:num>
  <w:num w:numId="16" w16cid:durableId="1289821429">
    <w:abstractNumId w:val="18"/>
  </w:num>
  <w:num w:numId="17" w16cid:durableId="704788264">
    <w:abstractNumId w:val="20"/>
  </w:num>
  <w:num w:numId="18" w16cid:durableId="644317126">
    <w:abstractNumId w:val="25"/>
  </w:num>
  <w:num w:numId="19" w16cid:durableId="1166702403">
    <w:abstractNumId w:val="2"/>
  </w:num>
  <w:num w:numId="20" w16cid:durableId="1904171331">
    <w:abstractNumId w:val="13"/>
  </w:num>
  <w:num w:numId="21" w16cid:durableId="983853221">
    <w:abstractNumId w:val="19"/>
  </w:num>
  <w:num w:numId="22" w16cid:durableId="1237784161">
    <w:abstractNumId w:val="11"/>
  </w:num>
  <w:num w:numId="23" w16cid:durableId="1159882667">
    <w:abstractNumId w:val="5"/>
  </w:num>
  <w:num w:numId="24" w16cid:durableId="565263628">
    <w:abstractNumId w:val="8"/>
  </w:num>
  <w:num w:numId="25" w16cid:durableId="224951653">
    <w:abstractNumId w:val="0"/>
    <w:lvlOverride w:ilvl="0">
      <w:startOverride w:val="1"/>
    </w:lvlOverride>
    <w:lvlOverride w:ilvl="1"/>
    <w:lvlOverride w:ilvl="2"/>
    <w:lvlOverride w:ilvl="3"/>
    <w:lvlOverride w:ilvl="4"/>
    <w:lvlOverride w:ilvl="5"/>
    <w:lvlOverride w:ilvl="6"/>
    <w:lvlOverride w:ilvl="7"/>
    <w:lvlOverride w:ilvl="8"/>
  </w:num>
  <w:num w:numId="26" w16cid:durableId="1884517284">
    <w:abstractNumId w:val="0"/>
  </w:num>
  <w:num w:numId="27" w16cid:durableId="827479360">
    <w:abstractNumId w:val="6"/>
  </w:num>
  <w:num w:numId="28" w16cid:durableId="455104076">
    <w:abstractNumId w:val="7"/>
  </w:num>
  <w:num w:numId="29" w16cid:durableId="16721046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autoHyphenation/>
  <w:hyphenationZone w:val="425"/>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C4"/>
    <w:rsid w:val="0000668D"/>
    <w:rsid w:val="00016BDC"/>
    <w:rsid w:val="00016E2F"/>
    <w:rsid w:val="00020350"/>
    <w:rsid w:val="00026676"/>
    <w:rsid w:val="0003233D"/>
    <w:rsid w:val="000336C9"/>
    <w:rsid w:val="0003490D"/>
    <w:rsid w:val="000351F8"/>
    <w:rsid w:val="00036284"/>
    <w:rsid w:val="00037236"/>
    <w:rsid w:val="000372A6"/>
    <w:rsid w:val="00040016"/>
    <w:rsid w:val="00042BA0"/>
    <w:rsid w:val="00043386"/>
    <w:rsid w:val="00043E48"/>
    <w:rsid w:val="000460AA"/>
    <w:rsid w:val="00047CEB"/>
    <w:rsid w:val="00050A6C"/>
    <w:rsid w:val="0005383E"/>
    <w:rsid w:val="00055D13"/>
    <w:rsid w:val="000573CB"/>
    <w:rsid w:val="00065476"/>
    <w:rsid w:val="000703AC"/>
    <w:rsid w:val="000718D8"/>
    <w:rsid w:val="00072AAF"/>
    <w:rsid w:val="00081845"/>
    <w:rsid w:val="00086FC3"/>
    <w:rsid w:val="00090FF6"/>
    <w:rsid w:val="00092F31"/>
    <w:rsid w:val="00093C38"/>
    <w:rsid w:val="00097236"/>
    <w:rsid w:val="0009724E"/>
    <w:rsid w:val="000B2C6A"/>
    <w:rsid w:val="000B31E3"/>
    <w:rsid w:val="000B4C2A"/>
    <w:rsid w:val="000C09BA"/>
    <w:rsid w:val="000C1D67"/>
    <w:rsid w:val="000C25A0"/>
    <w:rsid w:val="000C4AFA"/>
    <w:rsid w:val="000C5A41"/>
    <w:rsid w:val="000C7B0E"/>
    <w:rsid w:val="000D0CBC"/>
    <w:rsid w:val="000D61E5"/>
    <w:rsid w:val="000D6669"/>
    <w:rsid w:val="000E0562"/>
    <w:rsid w:val="000E0A23"/>
    <w:rsid w:val="000E26A4"/>
    <w:rsid w:val="000E5A2D"/>
    <w:rsid w:val="000F0740"/>
    <w:rsid w:val="000F151B"/>
    <w:rsid w:val="000F1FDC"/>
    <w:rsid w:val="000F22EC"/>
    <w:rsid w:val="000F2DA4"/>
    <w:rsid w:val="000F3D8C"/>
    <w:rsid w:val="000F621B"/>
    <w:rsid w:val="00100464"/>
    <w:rsid w:val="00103F76"/>
    <w:rsid w:val="00105735"/>
    <w:rsid w:val="00106BFB"/>
    <w:rsid w:val="00106F37"/>
    <w:rsid w:val="001075A8"/>
    <w:rsid w:val="00111102"/>
    <w:rsid w:val="00115AB0"/>
    <w:rsid w:val="0012243B"/>
    <w:rsid w:val="001240CC"/>
    <w:rsid w:val="00126A17"/>
    <w:rsid w:val="00127A47"/>
    <w:rsid w:val="00127E0B"/>
    <w:rsid w:val="00132E78"/>
    <w:rsid w:val="00141427"/>
    <w:rsid w:val="00152F87"/>
    <w:rsid w:val="00153DF4"/>
    <w:rsid w:val="00154837"/>
    <w:rsid w:val="00161C36"/>
    <w:rsid w:val="00164F3C"/>
    <w:rsid w:val="00165265"/>
    <w:rsid w:val="00174E1E"/>
    <w:rsid w:val="00174E40"/>
    <w:rsid w:val="00176198"/>
    <w:rsid w:val="00182A6C"/>
    <w:rsid w:val="00195B28"/>
    <w:rsid w:val="00196A1B"/>
    <w:rsid w:val="001970D6"/>
    <w:rsid w:val="001A2E83"/>
    <w:rsid w:val="001A540D"/>
    <w:rsid w:val="001A6701"/>
    <w:rsid w:val="001B4B18"/>
    <w:rsid w:val="001C0712"/>
    <w:rsid w:val="001C190A"/>
    <w:rsid w:val="001E33EC"/>
    <w:rsid w:val="001E4DF7"/>
    <w:rsid w:val="001E7EF7"/>
    <w:rsid w:val="001F4E2E"/>
    <w:rsid w:val="001F6DA0"/>
    <w:rsid w:val="00203406"/>
    <w:rsid w:val="00204EFA"/>
    <w:rsid w:val="00210BE1"/>
    <w:rsid w:val="002127DC"/>
    <w:rsid w:val="00212BC7"/>
    <w:rsid w:val="002140D7"/>
    <w:rsid w:val="00214427"/>
    <w:rsid w:val="0021515C"/>
    <w:rsid w:val="00215A86"/>
    <w:rsid w:val="0022254D"/>
    <w:rsid w:val="0022747E"/>
    <w:rsid w:val="00227B4D"/>
    <w:rsid w:val="00230612"/>
    <w:rsid w:val="0023511B"/>
    <w:rsid w:val="002418EE"/>
    <w:rsid w:val="00241DF4"/>
    <w:rsid w:val="002420CF"/>
    <w:rsid w:val="00246363"/>
    <w:rsid w:val="002477B5"/>
    <w:rsid w:val="00247C89"/>
    <w:rsid w:val="00251530"/>
    <w:rsid w:val="002533EE"/>
    <w:rsid w:val="00265E1F"/>
    <w:rsid w:val="00271084"/>
    <w:rsid w:val="00272BD8"/>
    <w:rsid w:val="00277677"/>
    <w:rsid w:val="00277958"/>
    <w:rsid w:val="00280919"/>
    <w:rsid w:val="00286F7E"/>
    <w:rsid w:val="0028728D"/>
    <w:rsid w:val="00291B40"/>
    <w:rsid w:val="002926BC"/>
    <w:rsid w:val="00297222"/>
    <w:rsid w:val="002A02C6"/>
    <w:rsid w:val="002A5AAA"/>
    <w:rsid w:val="002A6DC5"/>
    <w:rsid w:val="002B014D"/>
    <w:rsid w:val="002B170E"/>
    <w:rsid w:val="002C1D8F"/>
    <w:rsid w:val="002C3BC0"/>
    <w:rsid w:val="002D0A6C"/>
    <w:rsid w:val="002E1276"/>
    <w:rsid w:val="002E468F"/>
    <w:rsid w:val="002E4840"/>
    <w:rsid w:val="002E6A41"/>
    <w:rsid w:val="002F0CF7"/>
    <w:rsid w:val="00302DD5"/>
    <w:rsid w:val="00306070"/>
    <w:rsid w:val="00307722"/>
    <w:rsid w:val="003101D0"/>
    <w:rsid w:val="00311856"/>
    <w:rsid w:val="00313A96"/>
    <w:rsid w:val="003308F0"/>
    <w:rsid w:val="00331E92"/>
    <w:rsid w:val="00333D0E"/>
    <w:rsid w:val="003358FF"/>
    <w:rsid w:val="00335BAE"/>
    <w:rsid w:val="0033768A"/>
    <w:rsid w:val="003404AE"/>
    <w:rsid w:val="00343158"/>
    <w:rsid w:val="00353570"/>
    <w:rsid w:val="00361A75"/>
    <w:rsid w:val="00363183"/>
    <w:rsid w:val="00364FFE"/>
    <w:rsid w:val="00365836"/>
    <w:rsid w:val="00365AF1"/>
    <w:rsid w:val="003674A4"/>
    <w:rsid w:val="00367712"/>
    <w:rsid w:val="0037551A"/>
    <w:rsid w:val="003776B1"/>
    <w:rsid w:val="00382EB4"/>
    <w:rsid w:val="00385472"/>
    <w:rsid w:val="00391918"/>
    <w:rsid w:val="0039358C"/>
    <w:rsid w:val="003A1354"/>
    <w:rsid w:val="003B3262"/>
    <w:rsid w:val="003B52DD"/>
    <w:rsid w:val="003B5ADC"/>
    <w:rsid w:val="003B695B"/>
    <w:rsid w:val="003C3137"/>
    <w:rsid w:val="003C4851"/>
    <w:rsid w:val="003C4B78"/>
    <w:rsid w:val="003C5FB3"/>
    <w:rsid w:val="003E0CE8"/>
    <w:rsid w:val="003E3C07"/>
    <w:rsid w:val="003E66D9"/>
    <w:rsid w:val="003F0B70"/>
    <w:rsid w:val="003F0C29"/>
    <w:rsid w:val="003F13AD"/>
    <w:rsid w:val="003F4FCF"/>
    <w:rsid w:val="003F68E6"/>
    <w:rsid w:val="00400A33"/>
    <w:rsid w:val="0040127F"/>
    <w:rsid w:val="0040790B"/>
    <w:rsid w:val="004131A9"/>
    <w:rsid w:val="004131EE"/>
    <w:rsid w:val="00416E02"/>
    <w:rsid w:val="00422F93"/>
    <w:rsid w:val="00430AC3"/>
    <w:rsid w:val="00441504"/>
    <w:rsid w:val="00442482"/>
    <w:rsid w:val="0044266C"/>
    <w:rsid w:val="00447E1C"/>
    <w:rsid w:val="00447EC8"/>
    <w:rsid w:val="00450894"/>
    <w:rsid w:val="00451AFB"/>
    <w:rsid w:val="00454E91"/>
    <w:rsid w:val="004579C0"/>
    <w:rsid w:val="00460F24"/>
    <w:rsid w:val="00470CC9"/>
    <w:rsid w:val="004806AD"/>
    <w:rsid w:val="0048437E"/>
    <w:rsid w:val="00484C1D"/>
    <w:rsid w:val="00485358"/>
    <w:rsid w:val="0049536A"/>
    <w:rsid w:val="0049799E"/>
    <w:rsid w:val="004A52EE"/>
    <w:rsid w:val="004A769C"/>
    <w:rsid w:val="004B21F6"/>
    <w:rsid w:val="004B237A"/>
    <w:rsid w:val="004B3863"/>
    <w:rsid w:val="004B3E23"/>
    <w:rsid w:val="004B65E9"/>
    <w:rsid w:val="004B6A9E"/>
    <w:rsid w:val="004C0FFB"/>
    <w:rsid w:val="004C12E1"/>
    <w:rsid w:val="004C133F"/>
    <w:rsid w:val="004C19C8"/>
    <w:rsid w:val="004C4D04"/>
    <w:rsid w:val="004C6739"/>
    <w:rsid w:val="004C7D03"/>
    <w:rsid w:val="004D1314"/>
    <w:rsid w:val="004D4502"/>
    <w:rsid w:val="004D4792"/>
    <w:rsid w:val="004D495F"/>
    <w:rsid w:val="004D4E3A"/>
    <w:rsid w:val="004E10FD"/>
    <w:rsid w:val="004E165E"/>
    <w:rsid w:val="004E1BEF"/>
    <w:rsid w:val="004E4ACA"/>
    <w:rsid w:val="004F2FFB"/>
    <w:rsid w:val="004F30C4"/>
    <w:rsid w:val="004F7A82"/>
    <w:rsid w:val="0050234B"/>
    <w:rsid w:val="00504F85"/>
    <w:rsid w:val="0050698E"/>
    <w:rsid w:val="00506A75"/>
    <w:rsid w:val="00512882"/>
    <w:rsid w:val="0052515C"/>
    <w:rsid w:val="005347B7"/>
    <w:rsid w:val="00541CDD"/>
    <w:rsid w:val="00554600"/>
    <w:rsid w:val="00566B44"/>
    <w:rsid w:val="00571F16"/>
    <w:rsid w:val="005724F3"/>
    <w:rsid w:val="00575077"/>
    <w:rsid w:val="0057686F"/>
    <w:rsid w:val="0058156B"/>
    <w:rsid w:val="00583A02"/>
    <w:rsid w:val="00586377"/>
    <w:rsid w:val="00586E7A"/>
    <w:rsid w:val="005932B6"/>
    <w:rsid w:val="005A0B61"/>
    <w:rsid w:val="005A63A2"/>
    <w:rsid w:val="005B1CDE"/>
    <w:rsid w:val="005B4809"/>
    <w:rsid w:val="005B4950"/>
    <w:rsid w:val="005B6767"/>
    <w:rsid w:val="005C094B"/>
    <w:rsid w:val="005C1451"/>
    <w:rsid w:val="005C2B5F"/>
    <w:rsid w:val="005C39DC"/>
    <w:rsid w:val="005C566C"/>
    <w:rsid w:val="005D13EF"/>
    <w:rsid w:val="005D20AC"/>
    <w:rsid w:val="005D2E49"/>
    <w:rsid w:val="005E3382"/>
    <w:rsid w:val="005E69D0"/>
    <w:rsid w:val="005F1B81"/>
    <w:rsid w:val="006036D4"/>
    <w:rsid w:val="0061594B"/>
    <w:rsid w:val="0061756D"/>
    <w:rsid w:val="00624BDD"/>
    <w:rsid w:val="0063189A"/>
    <w:rsid w:val="00631E30"/>
    <w:rsid w:val="00634C1D"/>
    <w:rsid w:val="00635EF8"/>
    <w:rsid w:val="0063621A"/>
    <w:rsid w:val="00641174"/>
    <w:rsid w:val="0064169E"/>
    <w:rsid w:val="0064172A"/>
    <w:rsid w:val="00642D81"/>
    <w:rsid w:val="00643371"/>
    <w:rsid w:val="006435B2"/>
    <w:rsid w:val="006443AE"/>
    <w:rsid w:val="00644E80"/>
    <w:rsid w:val="006479B6"/>
    <w:rsid w:val="0065006D"/>
    <w:rsid w:val="00651B20"/>
    <w:rsid w:val="00655E22"/>
    <w:rsid w:val="006648AB"/>
    <w:rsid w:val="00664C5D"/>
    <w:rsid w:val="00667039"/>
    <w:rsid w:val="006766AD"/>
    <w:rsid w:val="0068338B"/>
    <w:rsid w:val="00684B4E"/>
    <w:rsid w:val="00686EA0"/>
    <w:rsid w:val="00690A84"/>
    <w:rsid w:val="006924A6"/>
    <w:rsid w:val="00693894"/>
    <w:rsid w:val="006A7503"/>
    <w:rsid w:val="006B16A3"/>
    <w:rsid w:val="006B370E"/>
    <w:rsid w:val="006B6058"/>
    <w:rsid w:val="006B6C96"/>
    <w:rsid w:val="006B7E47"/>
    <w:rsid w:val="006C3D47"/>
    <w:rsid w:val="006C4E72"/>
    <w:rsid w:val="006C5259"/>
    <w:rsid w:val="006C5416"/>
    <w:rsid w:val="006C5F09"/>
    <w:rsid w:val="006C7B2E"/>
    <w:rsid w:val="006D6AE4"/>
    <w:rsid w:val="006E198C"/>
    <w:rsid w:val="006E1EAA"/>
    <w:rsid w:val="006E3C7D"/>
    <w:rsid w:val="006E46F5"/>
    <w:rsid w:val="006F076E"/>
    <w:rsid w:val="006F21BE"/>
    <w:rsid w:val="006F49C0"/>
    <w:rsid w:val="00700108"/>
    <w:rsid w:val="007079D3"/>
    <w:rsid w:val="00711A1A"/>
    <w:rsid w:val="007120F4"/>
    <w:rsid w:val="007126A7"/>
    <w:rsid w:val="00720387"/>
    <w:rsid w:val="007264C8"/>
    <w:rsid w:val="00730515"/>
    <w:rsid w:val="00730A61"/>
    <w:rsid w:val="00731A0F"/>
    <w:rsid w:val="00732494"/>
    <w:rsid w:val="00733480"/>
    <w:rsid w:val="00735604"/>
    <w:rsid w:val="007365D6"/>
    <w:rsid w:val="00736A9A"/>
    <w:rsid w:val="00740CE5"/>
    <w:rsid w:val="007423FD"/>
    <w:rsid w:val="007442B9"/>
    <w:rsid w:val="00745984"/>
    <w:rsid w:val="00746740"/>
    <w:rsid w:val="007479CB"/>
    <w:rsid w:val="00756E3D"/>
    <w:rsid w:val="0076794B"/>
    <w:rsid w:val="00772213"/>
    <w:rsid w:val="00772F13"/>
    <w:rsid w:val="00774F82"/>
    <w:rsid w:val="007753F3"/>
    <w:rsid w:val="00776194"/>
    <w:rsid w:val="00781237"/>
    <w:rsid w:val="00784B76"/>
    <w:rsid w:val="00785C28"/>
    <w:rsid w:val="00785EB4"/>
    <w:rsid w:val="00787AE1"/>
    <w:rsid w:val="00787C7F"/>
    <w:rsid w:val="00787D36"/>
    <w:rsid w:val="00790EFF"/>
    <w:rsid w:val="0079762C"/>
    <w:rsid w:val="007A1722"/>
    <w:rsid w:val="007A63B1"/>
    <w:rsid w:val="007A76CE"/>
    <w:rsid w:val="007B09C5"/>
    <w:rsid w:val="007B0D30"/>
    <w:rsid w:val="007B339F"/>
    <w:rsid w:val="007B3B71"/>
    <w:rsid w:val="007B5057"/>
    <w:rsid w:val="007B53EB"/>
    <w:rsid w:val="007B6462"/>
    <w:rsid w:val="007B795E"/>
    <w:rsid w:val="007B7E17"/>
    <w:rsid w:val="007B7EAE"/>
    <w:rsid w:val="007C2190"/>
    <w:rsid w:val="007C2D06"/>
    <w:rsid w:val="007C4870"/>
    <w:rsid w:val="007D54BD"/>
    <w:rsid w:val="007D57A5"/>
    <w:rsid w:val="007E1764"/>
    <w:rsid w:val="007E5E9D"/>
    <w:rsid w:val="007F2974"/>
    <w:rsid w:val="007F6752"/>
    <w:rsid w:val="0080122B"/>
    <w:rsid w:val="00807F0D"/>
    <w:rsid w:val="00817C85"/>
    <w:rsid w:val="00833A5D"/>
    <w:rsid w:val="00835CF2"/>
    <w:rsid w:val="00836E8B"/>
    <w:rsid w:val="008416CB"/>
    <w:rsid w:val="00846C06"/>
    <w:rsid w:val="00847755"/>
    <w:rsid w:val="00861DB3"/>
    <w:rsid w:val="00866425"/>
    <w:rsid w:val="00876740"/>
    <w:rsid w:val="00881A89"/>
    <w:rsid w:val="00881C2E"/>
    <w:rsid w:val="00884770"/>
    <w:rsid w:val="00890CBE"/>
    <w:rsid w:val="00897800"/>
    <w:rsid w:val="008A09CF"/>
    <w:rsid w:val="008A11B5"/>
    <w:rsid w:val="008A1BA0"/>
    <w:rsid w:val="008A2A8E"/>
    <w:rsid w:val="008A4337"/>
    <w:rsid w:val="008A64E9"/>
    <w:rsid w:val="008B0E99"/>
    <w:rsid w:val="008C318F"/>
    <w:rsid w:val="008D1849"/>
    <w:rsid w:val="008D27AD"/>
    <w:rsid w:val="008D3FC4"/>
    <w:rsid w:val="008D6A24"/>
    <w:rsid w:val="008D6F6D"/>
    <w:rsid w:val="008E13F0"/>
    <w:rsid w:val="008E52BD"/>
    <w:rsid w:val="008F1B1A"/>
    <w:rsid w:val="008F4985"/>
    <w:rsid w:val="008F7A65"/>
    <w:rsid w:val="00907B96"/>
    <w:rsid w:val="00910C50"/>
    <w:rsid w:val="009114BB"/>
    <w:rsid w:val="00914761"/>
    <w:rsid w:val="0091591A"/>
    <w:rsid w:val="0092446A"/>
    <w:rsid w:val="00933F0E"/>
    <w:rsid w:val="00945A60"/>
    <w:rsid w:val="00953660"/>
    <w:rsid w:val="0095503E"/>
    <w:rsid w:val="009569FA"/>
    <w:rsid w:val="009638F0"/>
    <w:rsid w:val="00965A05"/>
    <w:rsid w:val="00973817"/>
    <w:rsid w:val="00974A49"/>
    <w:rsid w:val="00975A83"/>
    <w:rsid w:val="009770B6"/>
    <w:rsid w:val="00980846"/>
    <w:rsid w:val="00980C79"/>
    <w:rsid w:val="00983F8F"/>
    <w:rsid w:val="009847BE"/>
    <w:rsid w:val="00985E5A"/>
    <w:rsid w:val="00992339"/>
    <w:rsid w:val="00995B47"/>
    <w:rsid w:val="009A0070"/>
    <w:rsid w:val="009A04CF"/>
    <w:rsid w:val="009A4972"/>
    <w:rsid w:val="009A5303"/>
    <w:rsid w:val="009B167B"/>
    <w:rsid w:val="009B261F"/>
    <w:rsid w:val="009B2A60"/>
    <w:rsid w:val="009B7301"/>
    <w:rsid w:val="009C0439"/>
    <w:rsid w:val="009C157C"/>
    <w:rsid w:val="009C442A"/>
    <w:rsid w:val="009C4599"/>
    <w:rsid w:val="009C72B5"/>
    <w:rsid w:val="009C7FF0"/>
    <w:rsid w:val="009D32C6"/>
    <w:rsid w:val="009D38E1"/>
    <w:rsid w:val="009D562B"/>
    <w:rsid w:val="009D71C1"/>
    <w:rsid w:val="009D7646"/>
    <w:rsid w:val="009E3C08"/>
    <w:rsid w:val="009F3B1E"/>
    <w:rsid w:val="009F7595"/>
    <w:rsid w:val="00A10BC5"/>
    <w:rsid w:val="00A10D33"/>
    <w:rsid w:val="00A12243"/>
    <w:rsid w:val="00A301C0"/>
    <w:rsid w:val="00A3287F"/>
    <w:rsid w:val="00A373DB"/>
    <w:rsid w:val="00A435D6"/>
    <w:rsid w:val="00A43EDB"/>
    <w:rsid w:val="00A53167"/>
    <w:rsid w:val="00A55845"/>
    <w:rsid w:val="00A5617E"/>
    <w:rsid w:val="00A616CF"/>
    <w:rsid w:val="00A63CB2"/>
    <w:rsid w:val="00A64FBA"/>
    <w:rsid w:val="00A66755"/>
    <w:rsid w:val="00A70A82"/>
    <w:rsid w:val="00A73F89"/>
    <w:rsid w:val="00A75465"/>
    <w:rsid w:val="00A77341"/>
    <w:rsid w:val="00A77A71"/>
    <w:rsid w:val="00A81FA3"/>
    <w:rsid w:val="00A81FFB"/>
    <w:rsid w:val="00A854D3"/>
    <w:rsid w:val="00A85EF7"/>
    <w:rsid w:val="00A90E67"/>
    <w:rsid w:val="00A93E3B"/>
    <w:rsid w:val="00A94681"/>
    <w:rsid w:val="00A957FA"/>
    <w:rsid w:val="00AA3E42"/>
    <w:rsid w:val="00AA3FE8"/>
    <w:rsid w:val="00AA6123"/>
    <w:rsid w:val="00AB2715"/>
    <w:rsid w:val="00AB2A88"/>
    <w:rsid w:val="00AB73EE"/>
    <w:rsid w:val="00AC5150"/>
    <w:rsid w:val="00AC6D5C"/>
    <w:rsid w:val="00AC6DF1"/>
    <w:rsid w:val="00AC7277"/>
    <w:rsid w:val="00AC7396"/>
    <w:rsid w:val="00AD0F32"/>
    <w:rsid w:val="00AD2E0F"/>
    <w:rsid w:val="00AD6D6C"/>
    <w:rsid w:val="00AE0CA0"/>
    <w:rsid w:val="00AE54B9"/>
    <w:rsid w:val="00AE56FE"/>
    <w:rsid w:val="00AF0B89"/>
    <w:rsid w:val="00AF55CD"/>
    <w:rsid w:val="00AF778D"/>
    <w:rsid w:val="00B007D2"/>
    <w:rsid w:val="00B01819"/>
    <w:rsid w:val="00B06256"/>
    <w:rsid w:val="00B06504"/>
    <w:rsid w:val="00B14750"/>
    <w:rsid w:val="00B14D9F"/>
    <w:rsid w:val="00B23AC9"/>
    <w:rsid w:val="00B24461"/>
    <w:rsid w:val="00B2639C"/>
    <w:rsid w:val="00B26BE7"/>
    <w:rsid w:val="00B34EB9"/>
    <w:rsid w:val="00B400E2"/>
    <w:rsid w:val="00B43AC1"/>
    <w:rsid w:val="00B45FEC"/>
    <w:rsid w:val="00B51BB6"/>
    <w:rsid w:val="00B5727C"/>
    <w:rsid w:val="00B64DC9"/>
    <w:rsid w:val="00B67591"/>
    <w:rsid w:val="00B67727"/>
    <w:rsid w:val="00B713BD"/>
    <w:rsid w:val="00B731FB"/>
    <w:rsid w:val="00B760BE"/>
    <w:rsid w:val="00B83B1D"/>
    <w:rsid w:val="00B923D8"/>
    <w:rsid w:val="00B944FB"/>
    <w:rsid w:val="00B96D9C"/>
    <w:rsid w:val="00BA1F2E"/>
    <w:rsid w:val="00BA75A5"/>
    <w:rsid w:val="00BB397F"/>
    <w:rsid w:val="00BC5518"/>
    <w:rsid w:val="00BC55E5"/>
    <w:rsid w:val="00BC5FED"/>
    <w:rsid w:val="00BD464E"/>
    <w:rsid w:val="00BE08F0"/>
    <w:rsid w:val="00BE2C53"/>
    <w:rsid w:val="00BF0D78"/>
    <w:rsid w:val="00BF18C3"/>
    <w:rsid w:val="00BF3AE1"/>
    <w:rsid w:val="00C007F6"/>
    <w:rsid w:val="00C02382"/>
    <w:rsid w:val="00C02891"/>
    <w:rsid w:val="00C044EE"/>
    <w:rsid w:val="00C072E0"/>
    <w:rsid w:val="00C0783E"/>
    <w:rsid w:val="00C207A3"/>
    <w:rsid w:val="00C2436D"/>
    <w:rsid w:val="00C34447"/>
    <w:rsid w:val="00C4155C"/>
    <w:rsid w:val="00C45329"/>
    <w:rsid w:val="00C45C37"/>
    <w:rsid w:val="00C525D9"/>
    <w:rsid w:val="00C5513F"/>
    <w:rsid w:val="00C57447"/>
    <w:rsid w:val="00C5749C"/>
    <w:rsid w:val="00C62301"/>
    <w:rsid w:val="00C6282A"/>
    <w:rsid w:val="00C64DB3"/>
    <w:rsid w:val="00C77E08"/>
    <w:rsid w:val="00C84962"/>
    <w:rsid w:val="00C85D1C"/>
    <w:rsid w:val="00C85F6E"/>
    <w:rsid w:val="00C86B7B"/>
    <w:rsid w:val="00C919AC"/>
    <w:rsid w:val="00C94DAC"/>
    <w:rsid w:val="00C9559A"/>
    <w:rsid w:val="00CA18C4"/>
    <w:rsid w:val="00CA3C30"/>
    <w:rsid w:val="00CA3FD7"/>
    <w:rsid w:val="00CA40FA"/>
    <w:rsid w:val="00CA7F59"/>
    <w:rsid w:val="00CB3BD6"/>
    <w:rsid w:val="00CB58C6"/>
    <w:rsid w:val="00CC2CBD"/>
    <w:rsid w:val="00CC381A"/>
    <w:rsid w:val="00CD10E1"/>
    <w:rsid w:val="00CE07E7"/>
    <w:rsid w:val="00CE11BE"/>
    <w:rsid w:val="00CE12F1"/>
    <w:rsid w:val="00CE2B2E"/>
    <w:rsid w:val="00CE68D1"/>
    <w:rsid w:val="00CE69E4"/>
    <w:rsid w:val="00CE7DEA"/>
    <w:rsid w:val="00CF0D65"/>
    <w:rsid w:val="00D000C5"/>
    <w:rsid w:val="00D059C8"/>
    <w:rsid w:val="00D16B23"/>
    <w:rsid w:val="00D17572"/>
    <w:rsid w:val="00D24D25"/>
    <w:rsid w:val="00D276F7"/>
    <w:rsid w:val="00D27FA2"/>
    <w:rsid w:val="00D31883"/>
    <w:rsid w:val="00D31F75"/>
    <w:rsid w:val="00D33098"/>
    <w:rsid w:val="00D33A89"/>
    <w:rsid w:val="00D34CDB"/>
    <w:rsid w:val="00D37398"/>
    <w:rsid w:val="00D37F90"/>
    <w:rsid w:val="00D415F4"/>
    <w:rsid w:val="00D421D7"/>
    <w:rsid w:val="00D423CC"/>
    <w:rsid w:val="00D45BF3"/>
    <w:rsid w:val="00D5032E"/>
    <w:rsid w:val="00D5124D"/>
    <w:rsid w:val="00D67478"/>
    <w:rsid w:val="00D705E1"/>
    <w:rsid w:val="00D70C31"/>
    <w:rsid w:val="00D70D30"/>
    <w:rsid w:val="00D73588"/>
    <w:rsid w:val="00D75712"/>
    <w:rsid w:val="00D75C9C"/>
    <w:rsid w:val="00D76A68"/>
    <w:rsid w:val="00D81E20"/>
    <w:rsid w:val="00D8315A"/>
    <w:rsid w:val="00D8322D"/>
    <w:rsid w:val="00D83896"/>
    <w:rsid w:val="00D84A40"/>
    <w:rsid w:val="00D911EA"/>
    <w:rsid w:val="00D958A2"/>
    <w:rsid w:val="00D970F9"/>
    <w:rsid w:val="00DA4808"/>
    <w:rsid w:val="00DB177D"/>
    <w:rsid w:val="00DB247D"/>
    <w:rsid w:val="00DB578E"/>
    <w:rsid w:val="00DB6D6A"/>
    <w:rsid w:val="00DC0297"/>
    <w:rsid w:val="00DC044B"/>
    <w:rsid w:val="00DC3229"/>
    <w:rsid w:val="00DC4B4B"/>
    <w:rsid w:val="00DD3F62"/>
    <w:rsid w:val="00DD4E16"/>
    <w:rsid w:val="00DD6919"/>
    <w:rsid w:val="00DD71C6"/>
    <w:rsid w:val="00DE1F34"/>
    <w:rsid w:val="00DE7148"/>
    <w:rsid w:val="00DE7C50"/>
    <w:rsid w:val="00DE7E6D"/>
    <w:rsid w:val="00DF313F"/>
    <w:rsid w:val="00DF40C8"/>
    <w:rsid w:val="00DF6A2A"/>
    <w:rsid w:val="00E00AC7"/>
    <w:rsid w:val="00E01279"/>
    <w:rsid w:val="00E022A9"/>
    <w:rsid w:val="00E1159C"/>
    <w:rsid w:val="00E15843"/>
    <w:rsid w:val="00E16BA8"/>
    <w:rsid w:val="00E26136"/>
    <w:rsid w:val="00E31D8F"/>
    <w:rsid w:val="00E354EC"/>
    <w:rsid w:val="00E37699"/>
    <w:rsid w:val="00E41EBB"/>
    <w:rsid w:val="00E46DC1"/>
    <w:rsid w:val="00E50CD5"/>
    <w:rsid w:val="00E52407"/>
    <w:rsid w:val="00E5323E"/>
    <w:rsid w:val="00E557BF"/>
    <w:rsid w:val="00E56B5A"/>
    <w:rsid w:val="00E605C7"/>
    <w:rsid w:val="00E70708"/>
    <w:rsid w:val="00E72298"/>
    <w:rsid w:val="00E728F0"/>
    <w:rsid w:val="00E75446"/>
    <w:rsid w:val="00E76F6C"/>
    <w:rsid w:val="00E81B0B"/>
    <w:rsid w:val="00E835F0"/>
    <w:rsid w:val="00E8719A"/>
    <w:rsid w:val="00E875AA"/>
    <w:rsid w:val="00E900B9"/>
    <w:rsid w:val="00E921BC"/>
    <w:rsid w:val="00E92B06"/>
    <w:rsid w:val="00EA1572"/>
    <w:rsid w:val="00EA2853"/>
    <w:rsid w:val="00EA3566"/>
    <w:rsid w:val="00EA4013"/>
    <w:rsid w:val="00EA5B0E"/>
    <w:rsid w:val="00EA630A"/>
    <w:rsid w:val="00EB5533"/>
    <w:rsid w:val="00EC0E22"/>
    <w:rsid w:val="00EC1EB7"/>
    <w:rsid w:val="00EC2A8E"/>
    <w:rsid w:val="00EC4C99"/>
    <w:rsid w:val="00EC4FFF"/>
    <w:rsid w:val="00EE157D"/>
    <w:rsid w:val="00EE4959"/>
    <w:rsid w:val="00EE701B"/>
    <w:rsid w:val="00EF125E"/>
    <w:rsid w:val="00EF295C"/>
    <w:rsid w:val="00EF497F"/>
    <w:rsid w:val="00EF6C81"/>
    <w:rsid w:val="00F02E02"/>
    <w:rsid w:val="00F03158"/>
    <w:rsid w:val="00F03554"/>
    <w:rsid w:val="00F03E1C"/>
    <w:rsid w:val="00F055CD"/>
    <w:rsid w:val="00F10993"/>
    <w:rsid w:val="00F10DD0"/>
    <w:rsid w:val="00F11BDD"/>
    <w:rsid w:val="00F20B1A"/>
    <w:rsid w:val="00F2187B"/>
    <w:rsid w:val="00F26291"/>
    <w:rsid w:val="00F305D6"/>
    <w:rsid w:val="00F33C99"/>
    <w:rsid w:val="00F33D4C"/>
    <w:rsid w:val="00F41FC3"/>
    <w:rsid w:val="00F42CD0"/>
    <w:rsid w:val="00F4413F"/>
    <w:rsid w:val="00F457E2"/>
    <w:rsid w:val="00F47A5E"/>
    <w:rsid w:val="00F54F74"/>
    <w:rsid w:val="00F559BB"/>
    <w:rsid w:val="00F572F1"/>
    <w:rsid w:val="00F60753"/>
    <w:rsid w:val="00F62096"/>
    <w:rsid w:val="00F6368D"/>
    <w:rsid w:val="00F6399C"/>
    <w:rsid w:val="00F639BC"/>
    <w:rsid w:val="00F648B0"/>
    <w:rsid w:val="00F64A43"/>
    <w:rsid w:val="00F66524"/>
    <w:rsid w:val="00F677B9"/>
    <w:rsid w:val="00F73491"/>
    <w:rsid w:val="00F81265"/>
    <w:rsid w:val="00F8238B"/>
    <w:rsid w:val="00F83234"/>
    <w:rsid w:val="00F83C2A"/>
    <w:rsid w:val="00F8735E"/>
    <w:rsid w:val="00F91F68"/>
    <w:rsid w:val="00FA0E25"/>
    <w:rsid w:val="00FA169B"/>
    <w:rsid w:val="00FA3F94"/>
    <w:rsid w:val="00FA4AE9"/>
    <w:rsid w:val="00FB0A6B"/>
    <w:rsid w:val="00FB2FE6"/>
    <w:rsid w:val="00FB735C"/>
    <w:rsid w:val="00FC2D3E"/>
    <w:rsid w:val="00FC42A3"/>
    <w:rsid w:val="00FC552C"/>
    <w:rsid w:val="00FC62AD"/>
    <w:rsid w:val="00FD0596"/>
    <w:rsid w:val="00FD0DC3"/>
    <w:rsid w:val="00FD5656"/>
    <w:rsid w:val="00FD5925"/>
    <w:rsid w:val="00FE0807"/>
    <w:rsid w:val="00FE28FA"/>
    <w:rsid w:val="00FE310A"/>
    <w:rsid w:val="00FE6CF1"/>
    <w:rsid w:val="00FF42AF"/>
    <w:rsid w:val="00FF78F3"/>
    <w:rsid w:val="02118426"/>
    <w:rsid w:val="0211BDA0"/>
    <w:rsid w:val="02297D93"/>
    <w:rsid w:val="03A1226B"/>
    <w:rsid w:val="060700B4"/>
    <w:rsid w:val="063DBF0B"/>
    <w:rsid w:val="06DD6D65"/>
    <w:rsid w:val="0928FB7B"/>
    <w:rsid w:val="098A88D1"/>
    <w:rsid w:val="0A8DF304"/>
    <w:rsid w:val="0AA5EC71"/>
    <w:rsid w:val="0B9AA115"/>
    <w:rsid w:val="0C4F4E6B"/>
    <w:rsid w:val="0DEB5EF9"/>
    <w:rsid w:val="0E9B68FF"/>
    <w:rsid w:val="0F52545F"/>
    <w:rsid w:val="10A23D65"/>
    <w:rsid w:val="11BA78DC"/>
    <w:rsid w:val="1425C582"/>
    <w:rsid w:val="1543103F"/>
    <w:rsid w:val="16146DAA"/>
    <w:rsid w:val="181B4210"/>
    <w:rsid w:val="18E2F932"/>
    <w:rsid w:val="1929CB8F"/>
    <w:rsid w:val="19C19970"/>
    <w:rsid w:val="19F518F4"/>
    <w:rsid w:val="1AE056E9"/>
    <w:rsid w:val="1CC0BBD1"/>
    <w:rsid w:val="1DBD9800"/>
    <w:rsid w:val="1DD26944"/>
    <w:rsid w:val="1E90DC88"/>
    <w:rsid w:val="20AFAA5B"/>
    <w:rsid w:val="2135F474"/>
    <w:rsid w:val="216E1D9F"/>
    <w:rsid w:val="223A4C67"/>
    <w:rsid w:val="243516D5"/>
    <w:rsid w:val="28329C2B"/>
    <w:rsid w:val="292C1939"/>
    <w:rsid w:val="2BD85ED9"/>
    <w:rsid w:val="2CDC9ED8"/>
    <w:rsid w:val="2D320750"/>
    <w:rsid w:val="30EA14D3"/>
    <w:rsid w:val="34F2F55D"/>
    <w:rsid w:val="34FC47A3"/>
    <w:rsid w:val="36BBC665"/>
    <w:rsid w:val="3742BEAB"/>
    <w:rsid w:val="375E3C03"/>
    <w:rsid w:val="39C627FB"/>
    <w:rsid w:val="3ADC4FAC"/>
    <w:rsid w:val="3C350F39"/>
    <w:rsid w:val="3D472EFB"/>
    <w:rsid w:val="3D5C003F"/>
    <w:rsid w:val="3EBB5C20"/>
    <w:rsid w:val="410FAE07"/>
    <w:rsid w:val="432B53B1"/>
    <w:rsid w:val="47D55EBA"/>
    <w:rsid w:val="47F73CF0"/>
    <w:rsid w:val="49FE1156"/>
    <w:rsid w:val="4BA7C28F"/>
    <w:rsid w:val="4C390725"/>
    <w:rsid w:val="4CF9678F"/>
    <w:rsid w:val="4E205895"/>
    <w:rsid w:val="4F9D3F1D"/>
    <w:rsid w:val="4FD34BEA"/>
    <w:rsid w:val="502EB4DF"/>
    <w:rsid w:val="506E463C"/>
    <w:rsid w:val="523ECD23"/>
    <w:rsid w:val="5419957F"/>
    <w:rsid w:val="55F88AF5"/>
    <w:rsid w:val="56656B41"/>
    <w:rsid w:val="57466973"/>
    <w:rsid w:val="57C183F7"/>
    <w:rsid w:val="57C89C9C"/>
    <w:rsid w:val="5842083F"/>
    <w:rsid w:val="585EA4EA"/>
    <w:rsid w:val="5884D9D8"/>
    <w:rsid w:val="59934AAD"/>
    <w:rsid w:val="5AF5C87F"/>
    <w:rsid w:val="5BE22D07"/>
    <w:rsid w:val="5DBC03EB"/>
    <w:rsid w:val="5F872540"/>
    <w:rsid w:val="5FAAAC13"/>
    <w:rsid w:val="5FDAD1BE"/>
    <w:rsid w:val="609F60B7"/>
    <w:rsid w:val="6287ED2A"/>
    <w:rsid w:val="638B575D"/>
    <w:rsid w:val="6461C40E"/>
    <w:rsid w:val="65A6FD07"/>
    <w:rsid w:val="66B45DC0"/>
    <w:rsid w:val="6753D669"/>
    <w:rsid w:val="67A8EDAA"/>
    <w:rsid w:val="6DDE8079"/>
    <w:rsid w:val="6DE7B8D4"/>
    <w:rsid w:val="6EF9D896"/>
    <w:rsid w:val="6FBB5886"/>
    <w:rsid w:val="70EB116F"/>
    <w:rsid w:val="7203E45E"/>
    <w:rsid w:val="74843519"/>
    <w:rsid w:val="778E40E1"/>
    <w:rsid w:val="779EB26A"/>
    <w:rsid w:val="7974D066"/>
    <w:rsid w:val="7D9A706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3"/>
    <o:shapelayout v:ext="edit">
      <o:idmap v:ext="edit" data="2"/>
    </o:shapelayout>
  </w:shapeDefaults>
  <w:decimalSymbol w:val=","/>
  <w:listSeparator w:val=";"/>
  <w14:docId w14:val="5D0E53F2"/>
  <w15:docId w15:val="{96B9094D-94AD-4FD0-B648-218DA273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line="276" w:lineRule="auto"/>
      <w:ind w:left="397"/>
      <w:jc w:val="both"/>
    </w:pPr>
    <w:rPr>
      <w:rFonts w:ascii="Arial" w:eastAsia="Calibri" w:hAnsi="Arial" w:cs="Arial"/>
      <w:sz w:val="22"/>
      <w:szCs w:val="22"/>
      <w:lang w:eastAsia="zh-CN"/>
    </w:rPr>
  </w:style>
  <w:style w:type="paragraph" w:styleId="Ttulo1">
    <w:name w:val="heading 1"/>
    <w:basedOn w:val="Normal"/>
    <w:next w:val="Normal"/>
    <w:qFormat/>
    <w:pPr>
      <w:keepNext/>
      <w:spacing w:before="240" w:after="60"/>
      <w:ind w:left="0"/>
      <w:outlineLvl w:val="0"/>
    </w:pPr>
    <w:rPr>
      <w:rFonts w:eastAsia="Times New Roman" w:cs="Times New Roman"/>
      <w:b/>
      <w:bCs/>
      <w:color w:val="1F3864"/>
      <w:kern w:val="2"/>
      <w:sz w:val="26"/>
      <w:szCs w:val="32"/>
    </w:rPr>
  </w:style>
  <w:style w:type="paragraph" w:styleId="Ttulo2">
    <w:name w:val="heading 2"/>
    <w:basedOn w:val="Normal"/>
    <w:next w:val="Textoindependiente"/>
    <w:qFormat/>
    <w:pPr>
      <w:keepNext/>
      <w:spacing w:before="240" w:after="60"/>
      <w:ind w:left="0"/>
      <w:outlineLvl w:val="1"/>
    </w:pPr>
    <w:rPr>
      <w:b/>
      <w:bCs/>
      <w:i/>
      <w:iCs/>
      <w:color w:val="2F5496"/>
      <w:sz w:val="24"/>
      <w:szCs w:val="28"/>
      <w:lang w:val="x-none"/>
    </w:rPr>
  </w:style>
  <w:style w:type="paragraph" w:styleId="Ttulo3">
    <w:name w:val="heading 3"/>
    <w:basedOn w:val="Normal"/>
    <w:next w:val="Normal"/>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qFormat/>
    <w:pPr>
      <w:spacing w:before="240" w:after="60"/>
      <w:outlineLvl w:val="4"/>
    </w:pPr>
    <w:rPr>
      <w:rFonts w:ascii="Calibri" w:eastAsia="Times New Roman" w:hAnsi="Calibri" w:cs="Times New Roman"/>
      <w:b/>
      <w:bCs/>
      <w:i/>
      <w:iCs/>
      <w:sz w:val="26"/>
      <w:szCs w:val="26"/>
    </w:rPr>
  </w:style>
  <w:style w:type="paragraph" w:styleId="Ttulo6">
    <w:name w:val="heading 6"/>
    <w:basedOn w:val="Normal"/>
    <w:next w:val="Normal"/>
    <w:qFormat/>
    <w:pPr>
      <w:spacing w:before="240" w:after="60"/>
      <w:outlineLvl w:val="5"/>
    </w:pPr>
    <w:rPr>
      <w:rFonts w:ascii="Calibri" w:eastAsia="Times New Roman" w:hAnsi="Calibri" w:cs="Times New Roman"/>
      <w:b/>
      <w:bCs/>
    </w:rPr>
  </w:style>
  <w:style w:type="paragraph" w:styleId="Ttulo7">
    <w:name w:val="heading 7"/>
    <w:basedOn w:val="Normal"/>
    <w:next w:val="Normal"/>
    <w:qFormat/>
    <w:pPr>
      <w:spacing w:before="240" w:after="60"/>
      <w:outlineLvl w:val="6"/>
    </w:pPr>
    <w:rPr>
      <w:rFonts w:ascii="Calibri" w:eastAsia="Times New Roman" w:hAnsi="Calibri" w:cs="Times New Roman"/>
      <w:sz w:val="24"/>
      <w:szCs w:val="24"/>
    </w:rPr>
  </w:style>
  <w:style w:type="paragraph" w:styleId="Ttulo8">
    <w:name w:val="heading 8"/>
    <w:basedOn w:val="Normal"/>
    <w:next w:val="Normal"/>
    <w:qFormat/>
    <w:pPr>
      <w:spacing w:before="240" w:after="60"/>
      <w:outlineLvl w:val="7"/>
    </w:pPr>
    <w:rPr>
      <w:rFonts w:ascii="Calibri" w:eastAsia="Times New Roman" w:hAnsi="Calibri" w:cs="Times New Roman"/>
      <w:i/>
      <w:iCs/>
      <w:sz w:val="24"/>
      <w:szCs w:val="24"/>
    </w:rPr>
  </w:style>
  <w:style w:type="paragraph" w:styleId="Ttulo9">
    <w:name w:val="heading 9"/>
    <w:basedOn w:val="Normal"/>
    <w:next w:val="Normal"/>
    <w:qFormat/>
    <w:pPr>
      <w:spacing w:before="240" w:after="60"/>
      <w:outlineLvl w:val="8"/>
    </w:pPr>
    <w:rPr>
      <w:rFonts w:ascii="Calibri Light" w:eastAsia="Times New Roman" w:hAnsi="Calibri Light"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i w:val="0"/>
      <w:iCs w:val="0"/>
    </w:rPr>
  </w:style>
  <w:style w:type="character" w:customStyle="1" w:styleId="WW8Num1z1">
    <w:name w:val="WW8Num1z1"/>
    <w:qFormat/>
    <w:rPr>
      <w:b w:val="0"/>
      <w:bCs w:val="0"/>
      <w:i w:val="0"/>
      <w:iCs/>
      <w:color w:val="000000"/>
    </w:rPr>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Fuentedeprrafopredeter2">
    <w:name w:val="Fuente de párrafo predeter.2"/>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i w:val="0"/>
      <w:iCs w:val="0"/>
    </w:rPr>
  </w:style>
  <w:style w:type="character" w:customStyle="1" w:styleId="WW8Num4z1">
    <w:name w:val="WW8Num4z1"/>
    <w:qFormat/>
    <w:rPr>
      <w:b w:val="0"/>
      <w:bCs w:val="0"/>
      <w:i w:val="0"/>
      <w:iCs/>
      <w:color w:val="000000"/>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eastAsia="Calibri"/>
      <w:b/>
      <w:bCs/>
      <w:i/>
      <w:iCs/>
      <w:color w:val="2F5496"/>
      <w:lang w:val="es-CR"/>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eastAsia="Times New Roman" w:cs="Arial"/>
      <w:color w:val="00000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eastAsia="Calibri" w:hAnsi="Arial" w:cs="Arial"/>
      <w:lang w:val="es-CR"/>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eastAsia="Times New Roman" w:cs="Arial"/>
      <w:color w:val="00000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Fuentedeprrafopredeter1">
    <w:name w:val="Fuente de párrafo predeter.1"/>
    <w:qFormat/>
  </w:style>
  <w:style w:type="character" w:customStyle="1" w:styleId="Ttulo2Car">
    <w:name w:val="Título 2 Car"/>
    <w:qFormat/>
    <w:rPr>
      <w:rFonts w:ascii="Arial" w:hAnsi="Arial" w:cs="Arial"/>
      <w:b/>
      <w:bCs/>
      <w:i/>
      <w:iCs/>
      <w:color w:val="2F5496"/>
      <w:sz w:val="24"/>
      <w:szCs w:val="28"/>
      <w:lang w:val="x-none"/>
    </w:rPr>
  </w:style>
  <w:style w:type="character" w:customStyle="1" w:styleId="TextodegloboCar">
    <w:name w:val="Texto de globo Car"/>
    <w:qFormat/>
    <w:rPr>
      <w:rFonts w:ascii="Tahoma" w:hAnsi="Tahoma" w:cs="Tahoma"/>
      <w:sz w:val="16"/>
      <w:szCs w:val="16"/>
    </w:rPr>
  </w:style>
  <w:style w:type="character" w:customStyle="1" w:styleId="EncabezadoCar">
    <w:name w:val="Encabezado Car"/>
    <w:qFormat/>
    <w:rPr>
      <w:sz w:val="22"/>
      <w:szCs w:val="22"/>
    </w:rPr>
  </w:style>
  <w:style w:type="character" w:customStyle="1" w:styleId="PiedepginaCar">
    <w:name w:val="Pie de página Car"/>
    <w:uiPriority w:val="99"/>
    <w:qFormat/>
    <w:rPr>
      <w:sz w:val="22"/>
      <w:szCs w:val="22"/>
    </w:rPr>
  </w:style>
  <w:style w:type="character" w:styleId="Nmerodepgina">
    <w:name w:val="page number"/>
    <w:basedOn w:val="Fuentedeprrafopredeter1"/>
    <w:qFormat/>
  </w:style>
  <w:style w:type="character" w:customStyle="1" w:styleId="Textoindependiente2Car">
    <w:name w:val="Texto independiente 2 Car"/>
    <w:qFormat/>
    <w:rPr>
      <w:rFonts w:ascii="Book Antiqua" w:eastAsia="Times New Roman" w:hAnsi="Book Antiqua" w:cs="Book Antiqua"/>
      <w:sz w:val="24"/>
      <w:szCs w:val="24"/>
      <w:lang w:val="es-ES"/>
    </w:rPr>
  </w:style>
  <w:style w:type="character" w:styleId="Textoennegrita">
    <w:name w:val="Strong"/>
    <w:qFormat/>
    <w:rPr>
      <w:b/>
      <w:bCs/>
    </w:rPr>
  </w:style>
  <w:style w:type="character" w:customStyle="1" w:styleId="TextonotapieCar">
    <w:name w:val="Texto nota pie Car"/>
    <w:qFormat/>
  </w:style>
  <w:style w:type="character" w:customStyle="1" w:styleId="Caracteresdenotaalpie">
    <w:name w:val="Caracteres de nota al pie"/>
    <w:qFormat/>
    <w:rPr>
      <w:vertAlign w:val="superscript"/>
    </w:rPr>
  </w:style>
  <w:style w:type="character" w:customStyle="1" w:styleId="TextocomentarioCar">
    <w:name w:val="Texto comentario Car"/>
    <w:qFormat/>
  </w:style>
  <w:style w:type="character" w:customStyle="1" w:styleId="AsuntodelcomentarioCar">
    <w:name w:val="Asunto del comentario Car"/>
    <w:qFormat/>
    <w:rPr>
      <w:b/>
      <w:bCs/>
    </w:rPr>
  </w:style>
  <w:style w:type="character" w:customStyle="1" w:styleId="st1">
    <w:name w:val="st1"/>
    <w:qFormat/>
  </w:style>
  <w:style w:type="character" w:customStyle="1" w:styleId="Destacado">
    <w:name w:val="Destacado"/>
    <w:qFormat/>
    <w:rPr>
      <w:b/>
      <w:bCs/>
      <w:i w:val="0"/>
      <w:iCs w:val="0"/>
    </w:rPr>
  </w:style>
  <w:style w:type="character" w:customStyle="1" w:styleId="Ttulo1Car">
    <w:name w:val="Título 1 Car"/>
    <w:qFormat/>
    <w:rPr>
      <w:rFonts w:ascii="Arial" w:eastAsia="Times New Roman" w:hAnsi="Arial" w:cs="Arial"/>
      <w:b/>
      <w:bCs/>
      <w:color w:val="1F3864"/>
      <w:kern w:val="2"/>
      <w:sz w:val="26"/>
      <w:szCs w:val="32"/>
    </w:rPr>
  </w:style>
  <w:style w:type="character" w:customStyle="1" w:styleId="TtuloCar">
    <w:name w:val="Título Car"/>
    <w:qFormat/>
    <w:rPr>
      <w:rFonts w:ascii="Arial" w:eastAsia="Times New Roman" w:hAnsi="Arial" w:cs="Arial"/>
      <w:color w:val="2E74B5"/>
      <w:kern w:val="2"/>
      <w:sz w:val="22"/>
      <w:szCs w:val="32"/>
    </w:rPr>
  </w:style>
  <w:style w:type="character" w:customStyle="1" w:styleId="Ttulo3Car">
    <w:name w:val="Título 3 Car"/>
    <w:qFormat/>
    <w:rPr>
      <w:rFonts w:ascii="Calibri Light" w:eastAsia="Times New Roman" w:hAnsi="Calibri Light" w:cs="Calibri Light"/>
      <w:b/>
      <w:bCs/>
      <w:sz w:val="26"/>
      <w:szCs w:val="26"/>
    </w:rPr>
  </w:style>
  <w:style w:type="character" w:customStyle="1" w:styleId="Ttulo4Car">
    <w:name w:val="Título 4 Car"/>
    <w:qFormat/>
    <w:rPr>
      <w:rFonts w:eastAsia="Times New Roman"/>
      <w:b/>
      <w:bCs/>
      <w:sz w:val="28"/>
      <w:szCs w:val="28"/>
    </w:rPr>
  </w:style>
  <w:style w:type="character" w:customStyle="1" w:styleId="Ttulo5Car">
    <w:name w:val="Título 5 Car"/>
    <w:qFormat/>
    <w:rPr>
      <w:rFonts w:eastAsia="Times New Roman"/>
      <w:b/>
      <w:bCs/>
      <w:i/>
      <w:iCs/>
      <w:sz w:val="26"/>
      <w:szCs w:val="26"/>
    </w:rPr>
  </w:style>
  <w:style w:type="character" w:customStyle="1" w:styleId="Ttulo6Car">
    <w:name w:val="Título 6 Car"/>
    <w:qFormat/>
    <w:rPr>
      <w:rFonts w:eastAsia="Times New Roman"/>
      <w:b/>
      <w:bCs/>
      <w:sz w:val="22"/>
      <w:szCs w:val="22"/>
    </w:rPr>
  </w:style>
  <w:style w:type="character" w:customStyle="1" w:styleId="Ttulo7Car">
    <w:name w:val="Título 7 Car"/>
    <w:qFormat/>
    <w:rPr>
      <w:rFonts w:eastAsia="Times New Roman"/>
      <w:sz w:val="24"/>
      <w:szCs w:val="24"/>
    </w:rPr>
  </w:style>
  <w:style w:type="character" w:customStyle="1" w:styleId="Ttulo8Car">
    <w:name w:val="Título 8 Car"/>
    <w:qFormat/>
    <w:rPr>
      <w:rFonts w:eastAsia="Times New Roman"/>
      <w:i/>
      <w:iCs/>
      <w:sz w:val="24"/>
      <w:szCs w:val="24"/>
    </w:rPr>
  </w:style>
  <w:style w:type="character" w:customStyle="1" w:styleId="Ttulo9Car">
    <w:name w:val="Título 9 Car"/>
    <w:qFormat/>
    <w:rPr>
      <w:rFonts w:ascii="Calibri Light" w:eastAsia="Times New Roman" w:hAnsi="Calibri Light" w:cs="Calibri Light"/>
      <w:sz w:val="22"/>
      <w:szCs w:val="22"/>
    </w:rPr>
  </w:style>
  <w:style w:type="character" w:customStyle="1" w:styleId="Refdecomentario1">
    <w:name w:val="Ref. de comentario1"/>
    <w:qFormat/>
    <w:rPr>
      <w:sz w:val="16"/>
      <w:szCs w:val="16"/>
    </w:rPr>
  </w:style>
  <w:style w:type="character" w:customStyle="1" w:styleId="NormalWebCar">
    <w:name w:val="Normal (Web) Car"/>
    <w:qFormat/>
    <w:rPr>
      <w:rFonts w:ascii="Times New Roman" w:eastAsia="Times New Roman" w:hAnsi="Times New Roman" w:cs="Times New Roman"/>
      <w:sz w:val="24"/>
      <w:szCs w:val="24"/>
    </w:rPr>
  </w:style>
  <w:style w:type="character" w:customStyle="1" w:styleId="ng-binding">
    <w:name w:val="ng-binding"/>
    <w:qFormat/>
  </w:style>
  <w:style w:type="character" w:customStyle="1" w:styleId="TextoindependienteCar">
    <w:name w:val="Texto independiente Car"/>
    <w:qFormat/>
    <w:rPr>
      <w:rFonts w:ascii="Arial" w:hAnsi="Arial" w:cs="Arial"/>
      <w:sz w:val="22"/>
      <w:szCs w:val="22"/>
    </w:rPr>
  </w:style>
  <w:style w:type="character" w:customStyle="1" w:styleId="EnlacedeInternet">
    <w:name w:val="Enlace de Internet"/>
    <w:rPr>
      <w:color w:val="0563C1"/>
      <w:u w:val="single"/>
    </w:rPr>
  </w:style>
  <w:style w:type="character" w:customStyle="1" w:styleId="Refdecomentario2">
    <w:name w:val="Ref. de comentario2"/>
    <w:qFormat/>
    <w:rPr>
      <w:sz w:val="16"/>
      <w:szCs w:val="16"/>
    </w:rPr>
  </w:style>
  <w:style w:type="character" w:customStyle="1" w:styleId="TextocomentarioCar1">
    <w:name w:val="Texto comentario Car1"/>
    <w:qFormat/>
    <w:rPr>
      <w:rFonts w:ascii="Arial" w:eastAsia="Calibri" w:hAnsi="Arial" w:cs="Arial"/>
      <w:lang w:eastAsia="zh-CN"/>
    </w:rPr>
  </w:style>
  <w:style w:type="character" w:styleId="Nmerodelnea">
    <w:name w:val="line number"/>
    <w:qFormat/>
  </w:style>
  <w:style w:type="paragraph" w:styleId="Ttulo">
    <w:name w:val="Title"/>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aliases w:val="Epígrafe"/>
    <w:basedOn w:val="Normal"/>
    <w:qFormat/>
    <w:pPr>
      <w:suppressLineNumbers/>
      <w:spacing w:after="120"/>
    </w:pPr>
    <w:rPr>
      <w:i/>
      <w:iCs/>
      <w:sz w:val="24"/>
      <w:szCs w:val="24"/>
    </w:rPr>
  </w:style>
  <w:style w:type="paragraph" w:customStyle="1" w:styleId="ndice">
    <w:name w:val="Índice"/>
    <w:basedOn w:val="Normal"/>
    <w:qFormat/>
    <w:pPr>
      <w:suppressLineNumbers/>
    </w:pPr>
    <w:rPr>
      <w:rFonts w:cs="Times New Roman"/>
    </w:rPr>
  </w:style>
  <w:style w:type="paragraph" w:customStyle="1" w:styleId="Ttulo20">
    <w:name w:val="Título2"/>
    <w:basedOn w:val="Normal"/>
    <w:next w:val="Textoindependiente"/>
    <w:qFormat/>
    <w:pPr>
      <w:keepNext/>
      <w:spacing w:before="240" w:after="120"/>
    </w:pPr>
    <w:rPr>
      <w:rFonts w:ascii="Liberation Sans" w:eastAsia="Microsoft YaHei" w:hAnsi="Liberation Sans"/>
      <w:sz w:val="28"/>
      <w:szCs w:val="28"/>
    </w:rPr>
  </w:style>
  <w:style w:type="paragraph" w:customStyle="1" w:styleId="Ttulo10">
    <w:name w:val="Título1"/>
    <w:basedOn w:val="Ttulo3"/>
    <w:next w:val="Normal"/>
    <w:qFormat/>
    <w:pPr>
      <w:outlineLvl w:val="0"/>
    </w:pPr>
    <w:rPr>
      <w:rFonts w:ascii="Arial" w:hAnsi="Arial" w:cs="Arial"/>
      <w:b w:val="0"/>
      <w:bCs w:val="0"/>
      <w:color w:val="2E74B5"/>
      <w:kern w:val="2"/>
      <w:sz w:val="22"/>
      <w:szCs w:val="32"/>
    </w:rPr>
  </w:style>
  <w:style w:type="paragraph" w:customStyle="1" w:styleId="Descripcin2">
    <w:name w:val="Descripción2"/>
    <w:basedOn w:val="Normal"/>
    <w:qFormat/>
    <w:pPr>
      <w:suppressLineNumbers/>
      <w:spacing w:after="120"/>
    </w:pPr>
    <w:rPr>
      <w:i/>
      <w:iCs/>
      <w:sz w:val="24"/>
      <w:szCs w:val="24"/>
    </w:rPr>
  </w:style>
  <w:style w:type="paragraph" w:styleId="Textodeglobo">
    <w:name w:val="Balloon Text"/>
    <w:basedOn w:val="Normal"/>
    <w:qFormat/>
    <w:pPr>
      <w:spacing w:after="0" w:line="240" w:lineRule="auto"/>
    </w:pPr>
    <w:rPr>
      <w:rFonts w:ascii="Tahoma" w:hAnsi="Tahoma" w:cs="Tahoma"/>
      <w:sz w:val="16"/>
      <w:szCs w:val="16"/>
      <w:lang w:val="x-none"/>
    </w:rPr>
  </w:style>
  <w:style w:type="paragraph" w:customStyle="1" w:styleId="Cabeceraypie">
    <w:name w:val="Cabecera y pie"/>
    <w:basedOn w:val="Normal"/>
    <w:qFormat/>
    <w:pPr>
      <w:suppressLineNumbers/>
      <w:tabs>
        <w:tab w:val="center" w:pos="4986"/>
        <w:tab w:val="right" w:pos="9972"/>
      </w:tabs>
    </w:pPr>
  </w:style>
  <w:style w:type="paragraph" w:styleId="Encabezado">
    <w:name w:val="header"/>
    <w:basedOn w:val="Normal"/>
    <w:pPr>
      <w:tabs>
        <w:tab w:val="center" w:pos="4419"/>
        <w:tab w:val="right" w:pos="8838"/>
      </w:tabs>
    </w:pPr>
    <w:rPr>
      <w:lang w:val="x-none"/>
    </w:rPr>
  </w:style>
  <w:style w:type="paragraph" w:styleId="Piedepgina">
    <w:name w:val="footer"/>
    <w:basedOn w:val="Normal"/>
    <w:uiPriority w:val="99"/>
    <w:pPr>
      <w:tabs>
        <w:tab w:val="center" w:pos="4419"/>
        <w:tab w:val="right" w:pos="8838"/>
      </w:tabs>
    </w:pPr>
    <w:rPr>
      <w:lang w:val="x-none"/>
    </w:rPr>
  </w:style>
  <w:style w:type="paragraph" w:customStyle="1" w:styleId="Textodecampo">
    <w:name w:val="Texto de campo"/>
    <w:basedOn w:val="Normal"/>
    <w:qFormat/>
    <w:pPr>
      <w:spacing w:before="60" w:after="60" w:line="240" w:lineRule="auto"/>
    </w:pPr>
    <w:rPr>
      <w:rFonts w:eastAsia="Times New Roman"/>
      <w:sz w:val="19"/>
      <w:szCs w:val="19"/>
      <w:lang w:val="en-US" w:bidi="en-US"/>
    </w:rPr>
  </w:style>
  <w:style w:type="paragraph" w:customStyle="1" w:styleId="Etiquetadecampo">
    <w:name w:val="Etiqueta de campo"/>
    <w:basedOn w:val="Normal"/>
    <w:qFormat/>
    <w:pPr>
      <w:spacing w:before="60" w:after="60" w:line="240" w:lineRule="auto"/>
    </w:pPr>
    <w:rPr>
      <w:rFonts w:eastAsia="Times New Roman"/>
      <w:b/>
      <w:sz w:val="19"/>
      <w:szCs w:val="19"/>
      <w:lang w:val="en-US" w:bidi="en-US"/>
    </w:rPr>
  </w:style>
  <w:style w:type="paragraph" w:customStyle="1" w:styleId="Textoindependiente21">
    <w:name w:val="Texto independiente 21"/>
    <w:basedOn w:val="Normal"/>
    <w:qFormat/>
    <w:pPr>
      <w:widowControl w:val="0"/>
      <w:spacing w:after="0" w:line="240" w:lineRule="auto"/>
    </w:pPr>
    <w:rPr>
      <w:rFonts w:ascii="Book Antiqua" w:eastAsia="Times New Roman" w:hAnsi="Book Antiqua" w:cs="Book Antiqua"/>
      <w:sz w:val="24"/>
      <w:szCs w:val="24"/>
      <w:lang w:val="es-ES"/>
    </w:rPr>
  </w:style>
  <w:style w:type="paragraph" w:customStyle="1" w:styleId="Prrafodelista1">
    <w:name w:val="Párrafo de lista1"/>
    <w:basedOn w:val="Normal"/>
    <w:qFormat/>
    <w:pPr>
      <w:ind w:left="720"/>
      <w:contextualSpacing/>
    </w:pPr>
    <w:rPr>
      <w:rFonts w:eastAsia="Times New Roman"/>
      <w:lang w:val="es-ES"/>
    </w:rPr>
  </w:style>
  <w:style w:type="paragraph" w:styleId="Revisin">
    <w:name w:val="Revision"/>
    <w:qFormat/>
    <w:rPr>
      <w:rFonts w:ascii="Calibri" w:eastAsia="Calibri" w:hAnsi="Calibri" w:cs="Calibri"/>
      <w:sz w:val="22"/>
      <w:szCs w:val="22"/>
      <w:lang w:eastAsia="zh-CN"/>
    </w:rPr>
  </w:style>
  <w:style w:type="paragraph" w:styleId="Sinespaciado">
    <w:name w:val="No Spacing"/>
    <w:qFormat/>
    <w:rPr>
      <w:rFonts w:ascii="Calibri" w:eastAsia="Calibri" w:hAnsi="Calibri" w:cs="Calibri"/>
      <w:sz w:val="22"/>
      <w:szCs w:val="22"/>
      <w:lang w:eastAsia="zh-CN"/>
    </w:rPr>
  </w:style>
  <w:style w:type="paragraph" w:customStyle="1" w:styleId="Default">
    <w:name w:val="Default"/>
    <w:qFormat/>
    <w:rPr>
      <w:rFonts w:ascii="Arial" w:hAnsi="Arial" w:cs="Arial"/>
      <w:color w:val="000000"/>
      <w:sz w:val="24"/>
      <w:szCs w:val="24"/>
      <w:lang w:eastAsia="zh-CN"/>
    </w:rPr>
  </w:style>
  <w:style w:type="paragraph" w:styleId="Textonotapie">
    <w:name w:val="footnote text"/>
    <w:basedOn w:val="Normal"/>
    <w:pPr>
      <w:spacing w:after="0" w:line="240" w:lineRule="auto"/>
    </w:pPr>
    <w:rPr>
      <w:sz w:val="20"/>
      <w:szCs w:val="20"/>
      <w:lang w:val="x-none"/>
    </w:rPr>
  </w:style>
  <w:style w:type="paragraph" w:customStyle="1" w:styleId="Textocomentario1">
    <w:name w:val="Texto comentario1"/>
    <w:basedOn w:val="Normal"/>
    <w:qFormat/>
    <w:pPr>
      <w:spacing w:line="240" w:lineRule="auto"/>
    </w:pPr>
    <w:rPr>
      <w:sz w:val="20"/>
      <w:szCs w:val="20"/>
      <w:lang w:val="x-none"/>
    </w:rPr>
  </w:style>
  <w:style w:type="paragraph" w:styleId="Asuntodelcomentario">
    <w:name w:val="annotation subject"/>
    <w:basedOn w:val="Textocomentario1"/>
    <w:next w:val="Textocomentario1"/>
    <w:qFormat/>
    <w:rPr>
      <w:b/>
      <w:bCs/>
    </w:rPr>
  </w:style>
  <w:style w:type="paragraph" w:styleId="NormalWeb">
    <w:name w:val="Normal (Web)"/>
    <w:basedOn w:val="Normal"/>
    <w:uiPriority w:val="99"/>
    <w:qFormat/>
    <w:pPr>
      <w:spacing w:before="280" w:after="280" w:line="240" w:lineRule="auto"/>
    </w:pPr>
    <w:rPr>
      <w:rFonts w:ascii="Times New Roman" w:eastAsia="Times New Roman" w:hAnsi="Times New Roman" w:cs="Times New Roman"/>
      <w:sz w:val="24"/>
      <w:szCs w:val="24"/>
    </w:rPr>
  </w:style>
  <w:style w:type="paragraph" w:customStyle="1" w:styleId="western">
    <w:name w:val="western"/>
    <w:basedOn w:val="Normal"/>
    <w:qFormat/>
    <w:pPr>
      <w:spacing w:before="280" w:after="119" w:line="240" w:lineRule="auto"/>
    </w:pPr>
    <w:rPr>
      <w:rFonts w:ascii="Times New Roman" w:eastAsia="Times New Roman" w:hAnsi="Times New Roman" w:cs="Times New Roman"/>
      <w:color w:val="000000"/>
      <w:sz w:val="24"/>
      <w:szCs w:val="24"/>
    </w:rPr>
  </w:style>
  <w:style w:type="paragraph" w:customStyle="1" w:styleId="Prrafodelista10">
    <w:name w:val="Párrafo de lista1"/>
    <w:basedOn w:val="Normal"/>
    <w:qFormat/>
    <w:pPr>
      <w:spacing w:before="0" w:after="200" w:line="360" w:lineRule="auto"/>
      <w:ind w:left="720"/>
      <w:contextualSpacing/>
    </w:pPr>
    <w:rPr>
      <w:sz w:val="24"/>
    </w:rPr>
  </w:style>
  <w:style w:type="paragraph" w:customStyle="1" w:styleId="Descripcin1">
    <w:name w:val="Descripción1"/>
    <w:basedOn w:val="Normal"/>
    <w:next w:val="Normal"/>
    <w:qFormat/>
    <w:pPr>
      <w:spacing w:before="0" w:after="200" w:line="240" w:lineRule="auto"/>
      <w:ind w:left="0"/>
      <w:jc w:val="left"/>
    </w:pPr>
    <w:rPr>
      <w:rFonts w:ascii="Calibri" w:hAnsi="Calibri" w:cs="Calibri"/>
      <w:i/>
      <w:iCs/>
      <w:color w:val="44546A"/>
      <w:sz w:val="18"/>
      <w:szCs w:val="18"/>
    </w:rPr>
  </w:style>
  <w:style w:type="paragraph" w:customStyle="1" w:styleId="Trabajo2">
    <w:name w:val="Trabajo2"/>
    <w:qFormat/>
    <w:pPr>
      <w:spacing w:line="360" w:lineRule="auto"/>
      <w:jc w:val="both"/>
    </w:pPr>
    <w:rPr>
      <w:rFonts w:ascii="Arial" w:hAnsi="Arial" w:cs="Arial"/>
      <w:lang w:val="es-ES" w:eastAsia="zh-CN"/>
    </w:rPr>
  </w:style>
  <w:style w:type="paragraph" w:customStyle="1" w:styleId="Car">
    <w:name w:val="Car"/>
    <w:basedOn w:val="Normal"/>
    <w:qFormat/>
    <w:pPr>
      <w:spacing w:before="0" w:after="160" w:line="240" w:lineRule="exact"/>
      <w:ind w:left="0"/>
      <w:jc w:val="left"/>
    </w:pPr>
    <w:rPr>
      <w:rFonts w:ascii="Verdana" w:eastAsia="Times New Roman" w:hAnsi="Verdana" w:cs="Verdana"/>
      <w:sz w:val="20"/>
      <w:szCs w:val="21"/>
      <w:lang w:val="en-AU"/>
    </w:rPr>
  </w:style>
  <w:style w:type="paragraph" w:customStyle="1" w:styleId="Predeterminado">
    <w:name w:val="Predeterminado"/>
    <w:next w:val="Normal"/>
    <w:qFormat/>
    <w:pPr>
      <w:widowControl w:val="0"/>
    </w:pPr>
    <w:rPr>
      <w:rFonts w:ascii="Arial" w:hAnsi="Arial" w:cs="Arial"/>
      <w:sz w:val="24"/>
      <w:szCs w:val="24"/>
      <w:lang w:val="es-ES" w:eastAsia="zh-CN"/>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customStyle="1" w:styleId="Contenidodelmarco">
    <w:name w:val="Contenido del marco"/>
    <w:basedOn w:val="Normal"/>
    <w:qFormat/>
  </w:style>
  <w:style w:type="paragraph" w:customStyle="1" w:styleId="Textocomentario2">
    <w:name w:val="Texto comentario2"/>
    <w:basedOn w:val="Normal"/>
    <w:qFormat/>
    <w:rPr>
      <w:sz w:val="20"/>
      <w:szCs w:val="20"/>
    </w:rPr>
  </w:style>
  <w:style w:type="character" w:styleId="Refdecomentario">
    <w:name w:val="annotation reference"/>
    <w:basedOn w:val="Fuentedeprrafopredeter"/>
    <w:uiPriority w:val="99"/>
    <w:semiHidden/>
    <w:unhideWhenUsed/>
    <w:rsid w:val="00AB2A88"/>
    <w:rPr>
      <w:sz w:val="16"/>
      <w:szCs w:val="16"/>
    </w:rPr>
  </w:style>
  <w:style w:type="paragraph" w:styleId="Textocomentario">
    <w:name w:val="annotation text"/>
    <w:basedOn w:val="Normal"/>
    <w:link w:val="TextocomentarioCar2"/>
    <w:uiPriority w:val="99"/>
    <w:unhideWhenUsed/>
    <w:rsid w:val="00AB2A88"/>
    <w:pPr>
      <w:spacing w:line="240" w:lineRule="auto"/>
    </w:pPr>
    <w:rPr>
      <w:sz w:val="20"/>
      <w:szCs w:val="20"/>
    </w:rPr>
  </w:style>
  <w:style w:type="character" w:customStyle="1" w:styleId="TextocomentarioCar2">
    <w:name w:val="Texto comentario Car2"/>
    <w:basedOn w:val="Fuentedeprrafopredeter"/>
    <w:link w:val="Textocomentario"/>
    <w:uiPriority w:val="99"/>
    <w:rsid w:val="00AB2A88"/>
    <w:rPr>
      <w:rFonts w:ascii="Arial" w:eastAsia="Calibri" w:hAnsi="Arial" w:cs="Arial"/>
      <w:lang w:eastAsia="zh-CN"/>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D81E20"/>
    <w:pPr>
      <w:ind w:left="720"/>
      <w:contextualSpacing/>
    </w:pPr>
  </w:style>
  <w:style w:type="paragraph" w:customStyle="1" w:styleId="Prrafodelista100">
    <w:name w:val="Párrafo de lista10"/>
    <w:basedOn w:val="Normal"/>
    <w:qFormat/>
    <w:rsid w:val="00C85D1C"/>
    <w:pPr>
      <w:spacing w:before="0" w:after="200" w:line="360" w:lineRule="auto"/>
      <w:ind w:left="720"/>
      <w:contextualSpacing/>
    </w:pPr>
    <w:rPr>
      <w:sz w:val="24"/>
    </w:rPr>
  </w:style>
  <w:style w:type="paragraph" w:customStyle="1" w:styleId="Prrafodelista1000">
    <w:name w:val="Párrafo de lista100"/>
    <w:basedOn w:val="Normal"/>
    <w:qFormat/>
    <w:rsid w:val="00655E22"/>
    <w:pPr>
      <w:spacing w:before="0" w:after="200" w:line="360" w:lineRule="auto"/>
      <w:ind w:left="720"/>
      <w:contextualSpacing/>
    </w:pPr>
    <w:rPr>
      <w:sz w:val="24"/>
    </w:rPr>
  </w:style>
  <w:style w:type="paragraph" w:customStyle="1" w:styleId="Prrafodelista10000">
    <w:name w:val="Párrafo de lista1000"/>
    <w:basedOn w:val="Normal"/>
    <w:qFormat/>
    <w:rsid w:val="00953660"/>
    <w:pPr>
      <w:spacing w:before="0" w:after="200" w:line="360" w:lineRule="auto"/>
      <w:ind w:left="720"/>
      <w:contextualSpacing/>
    </w:pPr>
    <w:rPr>
      <w:sz w:val="24"/>
    </w:rPr>
  </w:style>
  <w:style w:type="paragraph" w:customStyle="1" w:styleId="Prrafodelista100000">
    <w:name w:val="Párrafo de lista10000"/>
    <w:basedOn w:val="Normal"/>
    <w:qFormat/>
    <w:rsid w:val="00016BDC"/>
    <w:pPr>
      <w:spacing w:before="0" w:after="200" w:line="360" w:lineRule="auto"/>
      <w:ind w:left="720"/>
      <w:contextualSpacing/>
    </w:pPr>
    <w:rPr>
      <w:sz w:val="24"/>
    </w:rPr>
  </w:style>
  <w:style w:type="paragraph" w:customStyle="1" w:styleId="Prrafodelista1000000">
    <w:name w:val="Párrafo de lista100000"/>
    <w:basedOn w:val="Normal"/>
    <w:qFormat/>
    <w:rsid w:val="00B24461"/>
    <w:pPr>
      <w:spacing w:before="0" w:after="200" w:line="360" w:lineRule="auto"/>
      <w:ind w:left="720"/>
      <w:contextualSpacing/>
    </w:pPr>
    <w:rPr>
      <w:sz w:val="24"/>
    </w:rPr>
  </w:style>
  <w:style w:type="paragraph" w:styleId="Textoindependiente2">
    <w:name w:val="Body Text 2"/>
    <w:basedOn w:val="Normal"/>
    <w:link w:val="Textoindependiente2Car1"/>
    <w:uiPriority w:val="99"/>
    <w:semiHidden/>
    <w:unhideWhenUsed/>
    <w:rsid w:val="00AE54B9"/>
    <w:pPr>
      <w:spacing w:after="120" w:line="480" w:lineRule="auto"/>
    </w:pPr>
  </w:style>
  <w:style w:type="character" w:customStyle="1" w:styleId="Textoindependiente2Car1">
    <w:name w:val="Texto independiente 2 Car1"/>
    <w:basedOn w:val="Fuentedeprrafopredeter"/>
    <w:link w:val="Textoindependiente2"/>
    <w:uiPriority w:val="99"/>
    <w:semiHidden/>
    <w:rsid w:val="00AE54B9"/>
    <w:rPr>
      <w:rFonts w:ascii="Arial" w:eastAsia="Calibri" w:hAnsi="Arial" w:cs="Arial"/>
      <w:sz w:val="22"/>
      <w:szCs w:val="22"/>
      <w:lang w:eastAsia="zh-CN"/>
    </w:rPr>
  </w:style>
  <w:style w:type="character" w:customStyle="1" w:styleId="contentpasted0">
    <w:name w:val="contentpasted0"/>
    <w:basedOn w:val="Fuentedeprrafopredeter"/>
    <w:rsid w:val="000703AC"/>
  </w:style>
  <w:style w:type="character" w:styleId="Refdenotaalpie">
    <w:name w:val="footnote reference"/>
    <w:unhideWhenUsed/>
    <w:rsid w:val="009C0439"/>
    <w:rPr>
      <w:rFonts w:cs="Times New Roman"/>
      <w:vertAlign w:val="superscript"/>
    </w:rPr>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B944FB"/>
    <w:rPr>
      <w:rFonts w:ascii="Arial" w:eastAsia="Calibri" w:hAnsi="Arial" w:cs="Arial"/>
      <w:sz w:val="22"/>
      <w:szCs w:val="22"/>
      <w:lang w:eastAsia="zh-CN"/>
    </w:rPr>
  </w:style>
  <w:style w:type="character" w:customStyle="1" w:styleId="ui-provider">
    <w:name w:val="ui-provider"/>
    <w:rsid w:val="003C4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4619">
      <w:bodyDiv w:val="1"/>
      <w:marLeft w:val="0"/>
      <w:marRight w:val="0"/>
      <w:marTop w:val="0"/>
      <w:marBottom w:val="0"/>
      <w:divBdr>
        <w:top w:val="none" w:sz="0" w:space="0" w:color="auto"/>
        <w:left w:val="none" w:sz="0" w:space="0" w:color="auto"/>
        <w:bottom w:val="none" w:sz="0" w:space="0" w:color="auto"/>
        <w:right w:val="none" w:sz="0" w:space="0" w:color="auto"/>
      </w:divBdr>
    </w:div>
    <w:div w:id="309287851">
      <w:bodyDiv w:val="1"/>
      <w:marLeft w:val="0"/>
      <w:marRight w:val="0"/>
      <w:marTop w:val="0"/>
      <w:marBottom w:val="0"/>
      <w:divBdr>
        <w:top w:val="none" w:sz="0" w:space="0" w:color="auto"/>
        <w:left w:val="none" w:sz="0" w:space="0" w:color="auto"/>
        <w:bottom w:val="none" w:sz="0" w:space="0" w:color="auto"/>
        <w:right w:val="none" w:sz="0" w:space="0" w:color="auto"/>
      </w:divBdr>
    </w:div>
    <w:div w:id="434444989">
      <w:bodyDiv w:val="1"/>
      <w:marLeft w:val="0"/>
      <w:marRight w:val="0"/>
      <w:marTop w:val="0"/>
      <w:marBottom w:val="0"/>
      <w:divBdr>
        <w:top w:val="none" w:sz="0" w:space="0" w:color="auto"/>
        <w:left w:val="none" w:sz="0" w:space="0" w:color="auto"/>
        <w:bottom w:val="none" w:sz="0" w:space="0" w:color="auto"/>
        <w:right w:val="none" w:sz="0" w:space="0" w:color="auto"/>
      </w:divBdr>
    </w:div>
    <w:div w:id="446126635">
      <w:bodyDiv w:val="1"/>
      <w:marLeft w:val="0"/>
      <w:marRight w:val="0"/>
      <w:marTop w:val="0"/>
      <w:marBottom w:val="0"/>
      <w:divBdr>
        <w:top w:val="none" w:sz="0" w:space="0" w:color="auto"/>
        <w:left w:val="none" w:sz="0" w:space="0" w:color="auto"/>
        <w:bottom w:val="none" w:sz="0" w:space="0" w:color="auto"/>
        <w:right w:val="none" w:sz="0" w:space="0" w:color="auto"/>
      </w:divBdr>
    </w:div>
    <w:div w:id="512695692">
      <w:bodyDiv w:val="1"/>
      <w:marLeft w:val="0"/>
      <w:marRight w:val="0"/>
      <w:marTop w:val="0"/>
      <w:marBottom w:val="0"/>
      <w:divBdr>
        <w:top w:val="none" w:sz="0" w:space="0" w:color="auto"/>
        <w:left w:val="none" w:sz="0" w:space="0" w:color="auto"/>
        <w:bottom w:val="none" w:sz="0" w:space="0" w:color="auto"/>
        <w:right w:val="none" w:sz="0" w:space="0" w:color="auto"/>
      </w:divBdr>
    </w:div>
    <w:div w:id="532691495">
      <w:bodyDiv w:val="1"/>
      <w:marLeft w:val="0"/>
      <w:marRight w:val="0"/>
      <w:marTop w:val="0"/>
      <w:marBottom w:val="0"/>
      <w:divBdr>
        <w:top w:val="none" w:sz="0" w:space="0" w:color="auto"/>
        <w:left w:val="none" w:sz="0" w:space="0" w:color="auto"/>
        <w:bottom w:val="none" w:sz="0" w:space="0" w:color="auto"/>
        <w:right w:val="none" w:sz="0" w:space="0" w:color="auto"/>
      </w:divBdr>
    </w:div>
    <w:div w:id="634409388">
      <w:bodyDiv w:val="1"/>
      <w:marLeft w:val="0"/>
      <w:marRight w:val="0"/>
      <w:marTop w:val="0"/>
      <w:marBottom w:val="0"/>
      <w:divBdr>
        <w:top w:val="none" w:sz="0" w:space="0" w:color="auto"/>
        <w:left w:val="none" w:sz="0" w:space="0" w:color="auto"/>
        <w:bottom w:val="none" w:sz="0" w:space="0" w:color="auto"/>
        <w:right w:val="none" w:sz="0" w:space="0" w:color="auto"/>
      </w:divBdr>
    </w:div>
    <w:div w:id="813255406">
      <w:bodyDiv w:val="1"/>
      <w:marLeft w:val="0"/>
      <w:marRight w:val="0"/>
      <w:marTop w:val="0"/>
      <w:marBottom w:val="0"/>
      <w:divBdr>
        <w:top w:val="none" w:sz="0" w:space="0" w:color="auto"/>
        <w:left w:val="none" w:sz="0" w:space="0" w:color="auto"/>
        <w:bottom w:val="none" w:sz="0" w:space="0" w:color="auto"/>
        <w:right w:val="none" w:sz="0" w:space="0" w:color="auto"/>
      </w:divBdr>
    </w:div>
    <w:div w:id="816263418">
      <w:bodyDiv w:val="1"/>
      <w:marLeft w:val="0"/>
      <w:marRight w:val="0"/>
      <w:marTop w:val="0"/>
      <w:marBottom w:val="0"/>
      <w:divBdr>
        <w:top w:val="none" w:sz="0" w:space="0" w:color="auto"/>
        <w:left w:val="none" w:sz="0" w:space="0" w:color="auto"/>
        <w:bottom w:val="none" w:sz="0" w:space="0" w:color="auto"/>
        <w:right w:val="none" w:sz="0" w:space="0" w:color="auto"/>
      </w:divBdr>
    </w:div>
    <w:div w:id="972832452">
      <w:bodyDiv w:val="1"/>
      <w:marLeft w:val="0"/>
      <w:marRight w:val="0"/>
      <w:marTop w:val="0"/>
      <w:marBottom w:val="0"/>
      <w:divBdr>
        <w:top w:val="none" w:sz="0" w:space="0" w:color="auto"/>
        <w:left w:val="none" w:sz="0" w:space="0" w:color="auto"/>
        <w:bottom w:val="none" w:sz="0" w:space="0" w:color="auto"/>
        <w:right w:val="none" w:sz="0" w:space="0" w:color="auto"/>
      </w:divBdr>
    </w:div>
    <w:div w:id="991833266">
      <w:bodyDiv w:val="1"/>
      <w:marLeft w:val="0"/>
      <w:marRight w:val="0"/>
      <w:marTop w:val="0"/>
      <w:marBottom w:val="0"/>
      <w:divBdr>
        <w:top w:val="none" w:sz="0" w:space="0" w:color="auto"/>
        <w:left w:val="none" w:sz="0" w:space="0" w:color="auto"/>
        <w:bottom w:val="none" w:sz="0" w:space="0" w:color="auto"/>
        <w:right w:val="none" w:sz="0" w:space="0" w:color="auto"/>
      </w:divBdr>
    </w:div>
    <w:div w:id="1094325826">
      <w:bodyDiv w:val="1"/>
      <w:marLeft w:val="0"/>
      <w:marRight w:val="0"/>
      <w:marTop w:val="0"/>
      <w:marBottom w:val="0"/>
      <w:divBdr>
        <w:top w:val="none" w:sz="0" w:space="0" w:color="auto"/>
        <w:left w:val="none" w:sz="0" w:space="0" w:color="auto"/>
        <w:bottom w:val="none" w:sz="0" w:space="0" w:color="auto"/>
        <w:right w:val="none" w:sz="0" w:space="0" w:color="auto"/>
      </w:divBdr>
      <w:divsChild>
        <w:div w:id="106387437">
          <w:marLeft w:val="0"/>
          <w:marRight w:val="0"/>
          <w:marTop w:val="0"/>
          <w:marBottom w:val="0"/>
          <w:divBdr>
            <w:top w:val="none" w:sz="0" w:space="0" w:color="auto"/>
            <w:left w:val="none" w:sz="0" w:space="0" w:color="auto"/>
            <w:bottom w:val="none" w:sz="0" w:space="0" w:color="auto"/>
            <w:right w:val="none" w:sz="0" w:space="0" w:color="auto"/>
          </w:divBdr>
          <w:divsChild>
            <w:div w:id="1187989951">
              <w:marLeft w:val="0"/>
              <w:marRight w:val="0"/>
              <w:marTop w:val="0"/>
              <w:marBottom w:val="0"/>
              <w:divBdr>
                <w:top w:val="none" w:sz="0" w:space="0" w:color="auto"/>
                <w:left w:val="none" w:sz="0" w:space="0" w:color="auto"/>
                <w:bottom w:val="none" w:sz="0" w:space="0" w:color="auto"/>
                <w:right w:val="none" w:sz="0" w:space="0" w:color="auto"/>
              </w:divBdr>
              <w:divsChild>
                <w:div w:id="981274970">
                  <w:marLeft w:val="0"/>
                  <w:marRight w:val="0"/>
                  <w:marTop w:val="0"/>
                  <w:marBottom w:val="0"/>
                  <w:divBdr>
                    <w:top w:val="none" w:sz="0" w:space="0" w:color="auto"/>
                    <w:left w:val="none" w:sz="0" w:space="0" w:color="auto"/>
                    <w:bottom w:val="none" w:sz="0" w:space="0" w:color="auto"/>
                    <w:right w:val="none" w:sz="0" w:space="0" w:color="auto"/>
                  </w:divBdr>
                </w:div>
              </w:divsChild>
            </w:div>
            <w:div w:id="95447603">
              <w:marLeft w:val="0"/>
              <w:marRight w:val="0"/>
              <w:marTop w:val="0"/>
              <w:marBottom w:val="0"/>
              <w:divBdr>
                <w:top w:val="none" w:sz="0" w:space="0" w:color="auto"/>
                <w:left w:val="none" w:sz="0" w:space="0" w:color="auto"/>
                <w:bottom w:val="none" w:sz="0" w:space="0" w:color="auto"/>
                <w:right w:val="none" w:sz="0" w:space="0" w:color="auto"/>
              </w:divBdr>
              <w:divsChild>
                <w:div w:id="1055003252">
                  <w:marLeft w:val="0"/>
                  <w:marRight w:val="0"/>
                  <w:marTop w:val="0"/>
                  <w:marBottom w:val="0"/>
                  <w:divBdr>
                    <w:top w:val="none" w:sz="0" w:space="0" w:color="auto"/>
                    <w:left w:val="none" w:sz="0" w:space="0" w:color="auto"/>
                    <w:bottom w:val="none" w:sz="0" w:space="0" w:color="auto"/>
                    <w:right w:val="none" w:sz="0" w:space="0" w:color="auto"/>
                  </w:divBdr>
                </w:div>
              </w:divsChild>
            </w:div>
            <w:div w:id="195317494">
              <w:marLeft w:val="0"/>
              <w:marRight w:val="0"/>
              <w:marTop w:val="0"/>
              <w:marBottom w:val="0"/>
              <w:divBdr>
                <w:top w:val="none" w:sz="0" w:space="0" w:color="auto"/>
                <w:left w:val="none" w:sz="0" w:space="0" w:color="auto"/>
                <w:bottom w:val="none" w:sz="0" w:space="0" w:color="auto"/>
                <w:right w:val="none" w:sz="0" w:space="0" w:color="auto"/>
              </w:divBdr>
              <w:divsChild>
                <w:div w:id="1509952760">
                  <w:marLeft w:val="0"/>
                  <w:marRight w:val="0"/>
                  <w:marTop w:val="0"/>
                  <w:marBottom w:val="0"/>
                  <w:divBdr>
                    <w:top w:val="none" w:sz="0" w:space="0" w:color="auto"/>
                    <w:left w:val="none" w:sz="0" w:space="0" w:color="auto"/>
                    <w:bottom w:val="none" w:sz="0" w:space="0" w:color="auto"/>
                    <w:right w:val="none" w:sz="0" w:space="0" w:color="auto"/>
                  </w:divBdr>
                </w:div>
              </w:divsChild>
            </w:div>
            <w:div w:id="2123188559">
              <w:marLeft w:val="0"/>
              <w:marRight w:val="0"/>
              <w:marTop w:val="0"/>
              <w:marBottom w:val="0"/>
              <w:divBdr>
                <w:top w:val="none" w:sz="0" w:space="0" w:color="auto"/>
                <w:left w:val="none" w:sz="0" w:space="0" w:color="auto"/>
                <w:bottom w:val="none" w:sz="0" w:space="0" w:color="auto"/>
                <w:right w:val="none" w:sz="0" w:space="0" w:color="auto"/>
              </w:divBdr>
              <w:divsChild>
                <w:div w:id="1375079715">
                  <w:marLeft w:val="0"/>
                  <w:marRight w:val="0"/>
                  <w:marTop w:val="0"/>
                  <w:marBottom w:val="0"/>
                  <w:divBdr>
                    <w:top w:val="none" w:sz="0" w:space="0" w:color="auto"/>
                    <w:left w:val="none" w:sz="0" w:space="0" w:color="auto"/>
                    <w:bottom w:val="none" w:sz="0" w:space="0" w:color="auto"/>
                    <w:right w:val="none" w:sz="0" w:space="0" w:color="auto"/>
                  </w:divBdr>
                </w:div>
              </w:divsChild>
            </w:div>
            <w:div w:id="2036230850">
              <w:marLeft w:val="0"/>
              <w:marRight w:val="0"/>
              <w:marTop w:val="0"/>
              <w:marBottom w:val="0"/>
              <w:divBdr>
                <w:top w:val="none" w:sz="0" w:space="0" w:color="auto"/>
                <w:left w:val="none" w:sz="0" w:space="0" w:color="auto"/>
                <w:bottom w:val="none" w:sz="0" w:space="0" w:color="auto"/>
                <w:right w:val="none" w:sz="0" w:space="0" w:color="auto"/>
              </w:divBdr>
              <w:divsChild>
                <w:div w:id="49235482">
                  <w:marLeft w:val="0"/>
                  <w:marRight w:val="0"/>
                  <w:marTop w:val="0"/>
                  <w:marBottom w:val="0"/>
                  <w:divBdr>
                    <w:top w:val="none" w:sz="0" w:space="0" w:color="auto"/>
                    <w:left w:val="none" w:sz="0" w:space="0" w:color="auto"/>
                    <w:bottom w:val="none" w:sz="0" w:space="0" w:color="auto"/>
                    <w:right w:val="none" w:sz="0" w:space="0" w:color="auto"/>
                  </w:divBdr>
                </w:div>
              </w:divsChild>
            </w:div>
            <w:div w:id="1566257782">
              <w:marLeft w:val="0"/>
              <w:marRight w:val="0"/>
              <w:marTop w:val="0"/>
              <w:marBottom w:val="0"/>
              <w:divBdr>
                <w:top w:val="none" w:sz="0" w:space="0" w:color="auto"/>
                <w:left w:val="none" w:sz="0" w:space="0" w:color="auto"/>
                <w:bottom w:val="none" w:sz="0" w:space="0" w:color="auto"/>
                <w:right w:val="none" w:sz="0" w:space="0" w:color="auto"/>
              </w:divBdr>
              <w:divsChild>
                <w:div w:id="1069696955">
                  <w:marLeft w:val="0"/>
                  <w:marRight w:val="0"/>
                  <w:marTop w:val="0"/>
                  <w:marBottom w:val="0"/>
                  <w:divBdr>
                    <w:top w:val="none" w:sz="0" w:space="0" w:color="auto"/>
                    <w:left w:val="none" w:sz="0" w:space="0" w:color="auto"/>
                    <w:bottom w:val="none" w:sz="0" w:space="0" w:color="auto"/>
                    <w:right w:val="none" w:sz="0" w:space="0" w:color="auto"/>
                  </w:divBdr>
                </w:div>
              </w:divsChild>
            </w:div>
            <w:div w:id="1563521229">
              <w:marLeft w:val="0"/>
              <w:marRight w:val="0"/>
              <w:marTop w:val="0"/>
              <w:marBottom w:val="0"/>
              <w:divBdr>
                <w:top w:val="none" w:sz="0" w:space="0" w:color="auto"/>
                <w:left w:val="none" w:sz="0" w:space="0" w:color="auto"/>
                <w:bottom w:val="none" w:sz="0" w:space="0" w:color="auto"/>
                <w:right w:val="none" w:sz="0" w:space="0" w:color="auto"/>
              </w:divBdr>
              <w:divsChild>
                <w:div w:id="2115203326">
                  <w:marLeft w:val="0"/>
                  <w:marRight w:val="0"/>
                  <w:marTop w:val="0"/>
                  <w:marBottom w:val="0"/>
                  <w:divBdr>
                    <w:top w:val="none" w:sz="0" w:space="0" w:color="auto"/>
                    <w:left w:val="none" w:sz="0" w:space="0" w:color="auto"/>
                    <w:bottom w:val="none" w:sz="0" w:space="0" w:color="auto"/>
                    <w:right w:val="none" w:sz="0" w:space="0" w:color="auto"/>
                  </w:divBdr>
                </w:div>
              </w:divsChild>
            </w:div>
            <w:div w:id="1432749064">
              <w:marLeft w:val="0"/>
              <w:marRight w:val="0"/>
              <w:marTop w:val="0"/>
              <w:marBottom w:val="0"/>
              <w:divBdr>
                <w:top w:val="none" w:sz="0" w:space="0" w:color="auto"/>
                <w:left w:val="none" w:sz="0" w:space="0" w:color="auto"/>
                <w:bottom w:val="none" w:sz="0" w:space="0" w:color="auto"/>
                <w:right w:val="none" w:sz="0" w:space="0" w:color="auto"/>
              </w:divBdr>
              <w:divsChild>
                <w:div w:id="191117468">
                  <w:marLeft w:val="0"/>
                  <w:marRight w:val="0"/>
                  <w:marTop w:val="0"/>
                  <w:marBottom w:val="0"/>
                  <w:divBdr>
                    <w:top w:val="none" w:sz="0" w:space="0" w:color="auto"/>
                    <w:left w:val="none" w:sz="0" w:space="0" w:color="auto"/>
                    <w:bottom w:val="none" w:sz="0" w:space="0" w:color="auto"/>
                    <w:right w:val="none" w:sz="0" w:space="0" w:color="auto"/>
                  </w:divBdr>
                </w:div>
              </w:divsChild>
            </w:div>
            <w:div w:id="133988216">
              <w:marLeft w:val="0"/>
              <w:marRight w:val="0"/>
              <w:marTop w:val="0"/>
              <w:marBottom w:val="0"/>
              <w:divBdr>
                <w:top w:val="none" w:sz="0" w:space="0" w:color="auto"/>
                <w:left w:val="none" w:sz="0" w:space="0" w:color="auto"/>
                <w:bottom w:val="none" w:sz="0" w:space="0" w:color="auto"/>
                <w:right w:val="none" w:sz="0" w:space="0" w:color="auto"/>
              </w:divBdr>
              <w:divsChild>
                <w:div w:id="1077441644">
                  <w:marLeft w:val="0"/>
                  <w:marRight w:val="0"/>
                  <w:marTop w:val="0"/>
                  <w:marBottom w:val="0"/>
                  <w:divBdr>
                    <w:top w:val="none" w:sz="0" w:space="0" w:color="auto"/>
                    <w:left w:val="none" w:sz="0" w:space="0" w:color="auto"/>
                    <w:bottom w:val="none" w:sz="0" w:space="0" w:color="auto"/>
                    <w:right w:val="none" w:sz="0" w:space="0" w:color="auto"/>
                  </w:divBdr>
                </w:div>
              </w:divsChild>
            </w:div>
            <w:div w:id="906960143">
              <w:marLeft w:val="0"/>
              <w:marRight w:val="0"/>
              <w:marTop w:val="0"/>
              <w:marBottom w:val="0"/>
              <w:divBdr>
                <w:top w:val="none" w:sz="0" w:space="0" w:color="auto"/>
                <w:left w:val="none" w:sz="0" w:space="0" w:color="auto"/>
                <w:bottom w:val="none" w:sz="0" w:space="0" w:color="auto"/>
                <w:right w:val="none" w:sz="0" w:space="0" w:color="auto"/>
              </w:divBdr>
              <w:divsChild>
                <w:div w:id="1244606282">
                  <w:marLeft w:val="0"/>
                  <w:marRight w:val="0"/>
                  <w:marTop w:val="0"/>
                  <w:marBottom w:val="0"/>
                  <w:divBdr>
                    <w:top w:val="none" w:sz="0" w:space="0" w:color="auto"/>
                    <w:left w:val="none" w:sz="0" w:space="0" w:color="auto"/>
                    <w:bottom w:val="none" w:sz="0" w:space="0" w:color="auto"/>
                    <w:right w:val="none" w:sz="0" w:space="0" w:color="auto"/>
                  </w:divBdr>
                </w:div>
              </w:divsChild>
            </w:div>
            <w:div w:id="2119980607">
              <w:marLeft w:val="0"/>
              <w:marRight w:val="0"/>
              <w:marTop w:val="0"/>
              <w:marBottom w:val="0"/>
              <w:divBdr>
                <w:top w:val="none" w:sz="0" w:space="0" w:color="auto"/>
                <w:left w:val="none" w:sz="0" w:space="0" w:color="auto"/>
                <w:bottom w:val="none" w:sz="0" w:space="0" w:color="auto"/>
                <w:right w:val="none" w:sz="0" w:space="0" w:color="auto"/>
              </w:divBdr>
              <w:divsChild>
                <w:div w:id="1465461713">
                  <w:marLeft w:val="0"/>
                  <w:marRight w:val="0"/>
                  <w:marTop w:val="0"/>
                  <w:marBottom w:val="0"/>
                  <w:divBdr>
                    <w:top w:val="none" w:sz="0" w:space="0" w:color="auto"/>
                    <w:left w:val="none" w:sz="0" w:space="0" w:color="auto"/>
                    <w:bottom w:val="none" w:sz="0" w:space="0" w:color="auto"/>
                    <w:right w:val="none" w:sz="0" w:space="0" w:color="auto"/>
                  </w:divBdr>
                </w:div>
              </w:divsChild>
            </w:div>
            <w:div w:id="731544001">
              <w:marLeft w:val="0"/>
              <w:marRight w:val="0"/>
              <w:marTop w:val="0"/>
              <w:marBottom w:val="0"/>
              <w:divBdr>
                <w:top w:val="none" w:sz="0" w:space="0" w:color="auto"/>
                <w:left w:val="none" w:sz="0" w:space="0" w:color="auto"/>
                <w:bottom w:val="none" w:sz="0" w:space="0" w:color="auto"/>
                <w:right w:val="none" w:sz="0" w:space="0" w:color="auto"/>
              </w:divBdr>
              <w:divsChild>
                <w:div w:id="1297175199">
                  <w:marLeft w:val="0"/>
                  <w:marRight w:val="0"/>
                  <w:marTop w:val="0"/>
                  <w:marBottom w:val="0"/>
                  <w:divBdr>
                    <w:top w:val="none" w:sz="0" w:space="0" w:color="auto"/>
                    <w:left w:val="none" w:sz="0" w:space="0" w:color="auto"/>
                    <w:bottom w:val="none" w:sz="0" w:space="0" w:color="auto"/>
                    <w:right w:val="none" w:sz="0" w:space="0" w:color="auto"/>
                  </w:divBdr>
                </w:div>
              </w:divsChild>
            </w:div>
            <w:div w:id="1843275883">
              <w:marLeft w:val="0"/>
              <w:marRight w:val="0"/>
              <w:marTop w:val="0"/>
              <w:marBottom w:val="0"/>
              <w:divBdr>
                <w:top w:val="none" w:sz="0" w:space="0" w:color="auto"/>
                <w:left w:val="none" w:sz="0" w:space="0" w:color="auto"/>
                <w:bottom w:val="none" w:sz="0" w:space="0" w:color="auto"/>
                <w:right w:val="none" w:sz="0" w:space="0" w:color="auto"/>
              </w:divBdr>
              <w:divsChild>
                <w:div w:id="2057509823">
                  <w:marLeft w:val="0"/>
                  <w:marRight w:val="0"/>
                  <w:marTop w:val="0"/>
                  <w:marBottom w:val="0"/>
                  <w:divBdr>
                    <w:top w:val="none" w:sz="0" w:space="0" w:color="auto"/>
                    <w:left w:val="none" w:sz="0" w:space="0" w:color="auto"/>
                    <w:bottom w:val="none" w:sz="0" w:space="0" w:color="auto"/>
                    <w:right w:val="none" w:sz="0" w:space="0" w:color="auto"/>
                  </w:divBdr>
                </w:div>
              </w:divsChild>
            </w:div>
            <w:div w:id="1765569563">
              <w:marLeft w:val="0"/>
              <w:marRight w:val="0"/>
              <w:marTop w:val="0"/>
              <w:marBottom w:val="0"/>
              <w:divBdr>
                <w:top w:val="none" w:sz="0" w:space="0" w:color="auto"/>
                <w:left w:val="none" w:sz="0" w:space="0" w:color="auto"/>
                <w:bottom w:val="none" w:sz="0" w:space="0" w:color="auto"/>
                <w:right w:val="none" w:sz="0" w:space="0" w:color="auto"/>
              </w:divBdr>
              <w:divsChild>
                <w:div w:id="9240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5506">
      <w:bodyDiv w:val="1"/>
      <w:marLeft w:val="0"/>
      <w:marRight w:val="0"/>
      <w:marTop w:val="0"/>
      <w:marBottom w:val="0"/>
      <w:divBdr>
        <w:top w:val="none" w:sz="0" w:space="0" w:color="auto"/>
        <w:left w:val="none" w:sz="0" w:space="0" w:color="auto"/>
        <w:bottom w:val="none" w:sz="0" w:space="0" w:color="auto"/>
        <w:right w:val="none" w:sz="0" w:space="0" w:color="auto"/>
      </w:divBdr>
    </w:div>
    <w:div w:id="1356030881">
      <w:bodyDiv w:val="1"/>
      <w:marLeft w:val="0"/>
      <w:marRight w:val="0"/>
      <w:marTop w:val="0"/>
      <w:marBottom w:val="0"/>
      <w:divBdr>
        <w:top w:val="none" w:sz="0" w:space="0" w:color="auto"/>
        <w:left w:val="none" w:sz="0" w:space="0" w:color="auto"/>
        <w:bottom w:val="none" w:sz="0" w:space="0" w:color="auto"/>
        <w:right w:val="none" w:sz="0" w:space="0" w:color="auto"/>
      </w:divBdr>
    </w:div>
    <w:div w:id="1360619553">
      <w:bodyDiv w:val="1"/>
      <w:marLeft w:val="0"/>
      <w:marRight w:val="0"/>
      <w:marTop w:val="0"/>
      <w:marBottom w:val="0"/>
      <w:divBdr>
        <w:top w:val="none" w:sz="0" w:space="0" w:color="auto"/>
        <w:left w:val="none" w:sz="0" w:space="0" w:color="auto"/>
        <w:bottom w:val="none" w:sz="0" w:space="0" w:color="auto"/>
        <w:right w:val="none" w:sz="0" w:space="0" w:color="auto"/>
      </w:divBdr>
    </w:div>
    <w:div w:id="1493521637">
      <w:bodyDiv w:val="1"/>
      <w:marLeft w:val="0"/>
      <w:marRight w:val="0"/>
      <w:marTop w:val="0"/>
      <w:marBottom w:val="0"/>
      <w:divBdr>
        <w:top w:val="none" w:sz="0" w:space="0" w:color="auto"/>
        <w:left w:val="none" w:sz="0" w:space="0" w:color="auto"/>
        <w:bottom w:val="none" w:sz="0" w:space="0" w:color="auto"/>
        <w:right w:val="none" w:sz="0" w:space="0" w:color="auto"/>
      </w:divBdr>
    </w:div>
    <w:div w:id="1561403320">
      <w:bodyDiv w:val="1"/>
      <w:marLeft w:val="0"/>
      <w:marRight w:val="0"/>
      <w:marTop w:val="0"/>
      <w:marBottom w:val="0"/>
      <w:divBdr>
        <w:top w:val="none" w:sz="0" w:space="0" w:color="auto"/>
        <w:left w:val="none" w:sz="0" w:space="0" w:color="auto"/>
        <w:bottom w:val="none" w:sz="0" w:space="0" w:color="auto"/>
        <w:right w:val="none" w:sz="0" w:space="0" w:color="auto"/>
      </w:divBdr>
    </w:div>
    <w:div w:id="1849441324">
      <w:bodyDiv w:val="1"/>
      <w:marLeft w:val="0"/>
      <w:marRight w:val="0"/>
      <w:marTop w:val="0"/>
      <w:marBottom w:val="0"/>
      <w:divBdr>
        <w:top w:val="none" w:sz="0" w:space="0" w:color="auto"/>
        <w:left w:val="none" w:sz="0" w:space="0" w:color="auto"/>
        <w:bottom w:val="none" w:sz="0" w:space="0" w:color="auto"/>
        <w:right w:val="none" w:sz="0" w:space="0" w:color="auto"/>
      </w:divBdr>
    </w:div>
    <w:div w:id="2043091181">
      <w:bodyDiv w:val="1"/>
      <w:marLeft w:val="0"/>
      <w:marRight w:val="0"/>
      <w:marTop w:val="0"/>
      <w:marBottom w:val="0"/>
      <w:divBdr>
        <w:top w:val="none" w:sz="0" w:space="0" w:color="auto"/>
        <w:left w:val="none" w:sz="0" w:space="0" w:color="auto"/>
        <w:bottom w:val="none" w:sz="0" w:space="0" w:color="auto"/>
        <w:right w:val="none" w:sz="0" w:space="0" w:color="auto"/>
      </w:divBdr>
    </w:div>
    <w:div w:id="2080250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Worksheet5.xlsx"/><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image" Target="media/image12.emf"/><Relationship Id="rId7" Type="http://schemas.openxmlformats.org/officeDocument/2006/relationships/chart" Target="charts/chart1.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package" Target="embeddings/Microsoft_Excel_Worksheet9.xlsx"/><Relationship Id="rId33" Type="http://schemas.openxmlformats.org/officeDocument/2006/relationships/oleObject" Target="embeddings/oleObject3.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Excel_97-2003_Worksheet.xls"/><Relationship Id="rId20" Type="http://schemas.openxmlformats.org/officeDocument/2006/relationships/package" Target="embeddings/Microsoft_Excel_Worksheet6.xlsx"/><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oter" Target="footer1.xml"/><Relationship Id="rId40"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package" Target="embeddings/Microsoft_Excel_Worksheet8.xlsx"/><Relationship Id="rId28" Type="http://schemas.openxmlformats.org/officeDocument/2006/relationships/image" Target="media/image9.emf"/><Relationship Id="rId36"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image" Target="media/image5.emf"/><Relationship Id="rId31" Type="http://schemas.openxmlformats.org/officeDocument/2006/relationships/package" Target="embeddings/Microsoft_Excel_Worksheet10.xlsx"/><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package" Target="embeddings/Microsoft_Excel_Worksheet4.xlsx"/><Relationship Id="rId22" Type="http://schemas.openxmlformats.org/officeDocument/2006/relationships/package" Target="embeddings/Microsoft_Excel_Worksheet7.xlsx"/><Relationship Id="rId27" Type="http://schemas.openxmlformats.org/officeDocument/2006/relationships/oleObject" Target="embeddings/oleObject1.bin"/><Relationship Id="rId30" Type="http://schemas.openxmlformats.org/officeDocument/2006/relationships/image" Target="media/image10.emf"/><Relationship Id="rId35" Type="http://schemas.openxmlformats.org/officeDocument/2006/relationships/oleObject" Target="embeddings/oleObject4.bin"/><Relationship Id="rId8" Type="http://schemas.openxmlformats.org/officeDocument/2006/relationships/chart" Target="charts/chart2.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Hoja1!$F$1</c:f>
              <c:strCache>
                <c:ptCount val="1"/>
                <c:pt idx="0">
                  <c:v>Cantidad Total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Hoja1!$E$2:$E$8</c:f>
              <c:strCache>
                <c:ptCount val="7"/>
                <c:pt idx="0">
                  <c:v>Tribunal Penal de Sarapiquí</c:v>
                </c:pt>
                <c:pt idx="1">
                  <c:v>Tribunal Penal de Pérez Zeledón</c:v>
                </c:pt>
                <c:pt idx="2">
                  <c:v>Tribunal Penal de Pococí</c:v>
                </c:pt>
                <c:pt idx="3">
                  <c:v>Tribunal Penal de Heredia</c:v>
                </c:pt>
                <c:pt idx="4">
                  <c:v>Tribunal Penal de San Carlos</c:v>
                </c:pt>
                <c:pt idx="5">
                  <c:v>Tribunal Penal de Pavas</c:v>
                </c:pt>
                <c:pt idx="6">
                  <c:v>Tribunal Penal de Limón</c:v>
                </c:pt>
              </c:strCache>
            </c:strRef>
          </c:cat>
          <c:val>
            <c:numRef>
              <c:f>Hoja1!$F$2:$F$8</c:f>
              <c:numCache>
                <c:formatCode>General</c:formatCode>
                <c:ptCount val="7"/>
                <c:pt idx="0">
                  <c:v>151</c:v>
                </c:pt>
                <c:pt idx="1">
                  <c:v>176</c:v>
                </c:pt>
                <c:pt idx="2">
                  <c:v>318</c:v>
                </c:pt>
                <c:pt idx="3">
                  <c:v>712</c:v>
                </c:pt>
                <c:pt idx="4">
                  <c:v>752</c:v>
                </c:pt>
                <c:pt idx="5">
                  <c:v>984</c:v>
                </c:pt>
                <c:pt idx="6">
                  <c:v>1554</c:v>
                </c:pt>
              </c:numCache>
            </c:numRef>
          </c:val>
          <c:extLst>
            <c:ext xmlns:c16="http://schemas.microsoft.com/office/drawing/2014/chart" uri="{C3380CC4-5D6E-409C-BE32-E72D297353CC}">
              <c16:uniqueId val="{00000000-85A6-45BE-A336-2CBB3126B40F}"/>
            </c:ext>
          </c:extLst>
        </c:ser>
        <c:dLbls>
          <c:showLegendKey val="0"/>
          <c:showVal val="0"/>
          <c:showCatName val="0"/>
          <c:showSerName val="0"/>
          <c:showPercent val="0"/>
          <c:showBubbleSize val="0"/>
        </c:dLbls>
        <c:gapWidth val="219"/>
        <c:overlap val="-27"/>
        <c:axId val="461344072"/>
        <c:axId val="461347352"/>
      </c:barChart>
      <c:catAx>
        <c:axId val="46134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61347352"/>
        <c:crosses val="autoZero"/>
        <c:auto val="1"/>
        <c:lblAlgn val="ctr"/>
        <c:lblOffset val="100"/>
        <c:noMultiLvlLbl val="0"/>
      </c:catAx>
      <c:valAx>
        <c:axId val="46134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61344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'Seguimiento Circulante'!$F$1</c:f>
              <c:strCache>
                <c:ptCount val="1"/>
                <c:pt idx="0">
                  <c:v>Cantidad Total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'Seguimiento Circulante'!$E$2:$E$8</c:f>
              <c:strCache>
                <c:ptCount val="7"/>
                <c:pt idx="0">
                  <c:v>Tribunal Penal de Sarapiquí</c:v>
                </c:pt>
                <c:pt idx="1">
                  <c:v>Tribunal Penal de Pérez Zeledón</c:v>
                </c:pt>
                <c:pt idx="2">
                  <c:v>Tribunal Penal de Pococí</c:v>
                </c:pt>
                <c:pt idx="3">
                  <c:v>Tribunal Penal de Heredia</c:v>
                </c:pt>
                <c:pt idx="4">
                  <c:v>Tribunal Penal de San Carlos</c:v>
                </c:pt>
                <c:pt idx="5">
                  <c:v>Tribunal Penal de Pavas</c:v>
                </c:pt>
                <c:pt idx="6">
                  <c:v>Tribunal Penal de Limón</c:v>
                </c:pt>
              </c:strCache>
            </c:strRef>
          </c:cat>
          <c:val>
            <c:numRef>
              <c:f>'Seguimiento Circulante'!$F$2:$F$8</c:f>
              <c:numCache>
                <c:formatCode>General</c:formatCode>
                <c:ptCount val="7"/>
                <c:pt idx="0">
                  <c:v>149</c:v>
                </c:pt>
                <c:pt idx="1">
                  <c:v>139</c:v>
                </c:pt>
                <c:pt idx="2">
                  <c:v>237</c:v>
                </c:pt>
                <c:pt idx="3">
                  <c:v>667</c:v>
                </c:pt>
                <c:pt idx="4">
                  <c:v>741</c:v>
                </c:pt>
                <c:pt idx="5">
                  <c:v>939</c:v>
                </c:pt>
                <c:pt idx="6">
                  <c:v>1534</c:v>
                </c:pt>
              </c:numCache>
            </c:numRef>
          </c:val>
          <c:extLst>
            <c:ext xmlns:c16="http://schemas.microsoft.com/office/drawing/2014/chart" uri="{C3380CC4-5D6E-409C-BE32-E72D297353CC}">
              <c16:uniqueId val="{00000000-B281-40F1-9342-A3249610650A}"/>
            </c:ext>
          </c:extLst>
        </c:ser>
        <c:dLbls>
          <c:showLegendKey val="0"/>
          <c:showVal val="0"/>
          <c:showCatName val="0"/>
          <c:showSerName val="0"/>
          <c:showPercent val="0"/>
          <c:showBubbleSize val="0"/>
        </c:dLbls>
        <c:gapWidth val="219"/>
        <c:overlap val="-27"/>
        <c:axId val="461344072"/>
        <c:axId val="461347352"/>
      </c:barChart>
      <c:catAx>
        <c:axId val="46134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61347352"/>
        <c:crosses val="autoZero"/>
        <c:auto val="1"/>
        <c:lblAlgn val="ctr"/>
        <c:lblOffset val="100"/>
        <c:noMultiLvlLbl val="0"/>
      </c:catAx>
      <c:valAx>
        <c:axId val="46134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461344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'Avance par informe'!$B$1</c:f>
              <c:strCache>
                <c:ptCount val="1"/>
                <c:pt idx="0">
                  <c:v>Cantidad de Señalamientos mes de agosto </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'Avance par informe'!$A$2:$A$8</c:f>
              <c:strCache>
                <c:ptCount val="7"/>
                <c:pt idx="0">
                  <c:v>Tribunal Penal de Heredia</c:v>
                </c:pt>
                <c:pt idx="1">
                  <c:v>Tribunal Penal de Limón</c:v>
                </c:pt>
                <c:pt idx="2">
                  <c:v>Tribunal Penal de Pavas</c:v>
                </c:pt>
                <c:pt idx="3">
                  <c:v>Tribunal Penal de Pococí</c:v>
                </c:pt>
                <c:pt idx="4">
                  <c:v>Tribunal Penal de Sarapiquí</c:v>
                </c:pt>
                <c:pt idx="5">
                  <c:v>Tribunal Penal de San Carlos</c:v>
                </c:pt>
                <c:pt idx="6">
                  <c:v>Tribunal Penal de Pérez Zeledón</c:v>
                </c:pt>
              </c:strCache>
            </c:strRef>
          </c:cat>
          <c:val>
            <c:numRef>
              <c:f>'Avance par informe'!$B$2:$B$8</c:f>
              <c:numCache>
                <c:formatCode>General</c:formatCode>
                <c:ptCount val="7"/>
                <c:pt idx="0">
                  <c:v>31</c:v>
                </c:pt>
                <c:pt idx="1">
                  <c:v>33</c:v>
                </c:pt>
                <c:pt idx="2">
                  <c:v>23</c:v>
                </c:pt>
                <c:pt idx="3">
                  <c:v>43</c:v>
                </c:pt>
                <c:pt idx="4">
                  <c:v>29</c:v>
                </c:pt>
                <c:pt idx="5">
                  <c:v>21</c:v>
                </c:pt>
                <c:pt idx="6">
                  <c:v>14</c:v>
                </c:pt>
              </c:numCache>
            </c:numRef>
          </c:val>
          <c:extLst>
            <c:ext xmlns:c16="http://schemas.microsoft.com/office/drawing/2014/chart" uri="{C3380CC4-5D6E-409C-BE32-E72D297353CC}">
              <c16:uniqueId val="{00000000-5BCA-4F52-977C-845428CEBBDE}"/>
            </c:ext>
          </c:extLst>
        </c:ser>
        <c:dLbls>
          <c:showLegendKey val="0"/>
          <c:showVal val="0"/>
          <c:showCatName val="0"/>
          <c:showSerName val="0"/>
          <c:showPercent val="0"/>
          <c:showBubbleSize val="0"/>
        </c:dLbls>
        <c:gapWidth val="219"/>
        <c:overlap val="-27"/>
        <c:axId val="628822024"/>
        <c:axId val="628813496"/>
      </c:barChart>
      <c:catAx>
        <c:axId val="62882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28813496"/>
        <c:crosses val="autoZero"/>
        <c:auto val="1"/>
        <c:lblAlgn val="ctr"/>
        <c:lblOffset val="100"/>
        <c:noMultiLvlLbl val="0"/>
      </c:catAx>
      <c:valAx>
        <c:axId val="628813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62882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'Avance par informe'!$G$1</c:f>
              <c:strCache>
                <c:ptCount val="1"/>
                <c:pt idx="0">
                  <c:v>Cantidad de sentencias y/o medidas alternas mes de agosto 2023</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'Avance par informe'!$F$2:$F$8</c:f>
              <c:strCache>
                <c:ptCount val="7"/>
                <c:pt idx="0">
                  <c:v>Tribunal Penal de Heredia</c:v>
                </c:pt>
                <c:pt idx="1">
                  <c:v>Tribunal Penal de Limón</c:v>
                </c:pt>
                <c:pt idx="2">
                  <c:v>Tribunal Penal de Pavas</c:v>
                </c:pt>
                <c:pt idx="3">
                  <c:v>Tribunal Penal de Pococí</c:v>
                </c:pt>
                <c:pt idx="4">
                  <c:v>Tribunal Penal de Sarapiquí</c:v>
                </c:pt>
                <c:pt idx="5">
                  <c:v>Tribunal Penal de San Carlos</c:v>
                </c:pt>
                <c:pt idx="6">
                  <c:v>Tribunal Penal de Pérez Zeledón</c:v>
                </c:pt>
              </c:strCache>
            </c:strRef>
          </c:cat>
          <c:val>
            <c:numRef>
              <c:f>'Avance par informe'!$G$2:$G$8</c:f>
              <c:numCache>
                <c:formatCode>General</c:formatCode>
                <c:ptCount val="7"/>
                <c:pt idx="0">
                  <c:v>24</c:v>
                </c:pt>
                <c:pt idx="1">
                  <c:v>24</c:v>
                </c:pt>
                <c:pt idx="2">
                  <c:v>16</c:v>
                </c:pt>
                <c:pt idx="3">
                  <c:v>21</c:v>
                </c:pt>
                <c:pt idx="4">
                  <c:v>17</c:v>
                </c:pt>
                <c:pt idx="5">
                  <c:v>8</c:v>
                </c:pt>
                <c:pt idx="6">
                  <c:v>9</c:v>
                </c:pt>
              </c:numCache>
            </c:numRef>
          </c:val>
          <c:extLst>
            <c:ext xmlns:c16="http://schemas.microsoft.com/office/drawing/2014/chart" uri="{C3380CC4-5D6E-409C-BE32-E72D297353CC}">
              <c16:uniqueId val="{00000000-65D0-4E52-A406-488D64F6B221}"/>
            </c:ext>
          </c:extLst>
        </c:ser>
        <c:dLbls>
          <c:showLegendKey val="0"/>
          <c:showVal val="0"/>
          <c:showCatName val="0"/>
          <c:showSerName val="0"/>
          <c:showPercent val="0"/>
          <c:showBubbleSize val="0"/>
        </c:dLbls>
        <c:gapWidth val="219"/>
        <c:overlap val="-27"/>
        <c:axId val="143840912"/>
        <c:axId val="143841240"/>
      </c:barChart>
      <c:catAx>
        <c:axId val="14384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43841240"/>
        <c:crosses val="autoZero"/>
        <c:auto val="1"/>
        <c:lblAlgn val="ctr"/>
        <c:lblOffset val="100"/>
        <c:noMultiLvlLbl val="0"/>
      </c:catAx>
      <c:valAx>
        <c:axId val="143841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4384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25</Pages>
  <Words>6036</Words>
  <Characters>33200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cp:keywords/>
  <dc:description/>
  <cp:lastModifiedBy>Arlene Ruiz Barrantes</cp:lastModifiedBy>
  <cp:revision>2</cp:revision>
  <cp:lastPrinted>1900-01-01T06:00:00Z</cp:lastPrinted>
  <dcterms:created xsi:type="dcterms:W3CDTF">2023-11-30T15:18:00Z</dcterms:created>
  <dcterms:modified xsi:type="dcterms:W3CDTF">2023-11-30T15:18:00Z</dcterms:modified>
  <dc:language>es-CR</dc:language>
</cp:coreProperties>
</file>